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8C" w:rsidRDefault="00D2778C" w:rsidP="00D2778C">
      <w:pPr>
        <w:spacing w:after="0" w:line="240" w:lineRule="auto"/>
        <w:jc w:val="both"/>
        <w:rPr>
          <w:rFonts w:ascii="Times New Roman" w:hAnsi="Times New Roman"/>
          <w:b/>
          <w:color w:val="244061" w:themeColor="accent1" w:themeShade="80"/>
          <w:sz w:val="24"/>
        </w:rPr>
      </w:pPr>
      <w:r>
        <w:rPr>
          <w:rFonts w:ascii="Times New Roman" w:hAnsi="Times New Roman"/>
          <w:b/>
          <w:sz w:val="24"/>
        </w:rPr>
        <w:t>Supplementary table</w:t>
      </w:r>
      <w:r w:rsidRPr="007C095D">
        <w:rPr>
          <w:rFonts w:ascii="Times New Roman" w:hAnsi="Times New Roman"/>
          <w:b/>
          <w:sz w:val="24"/>
        </w:rPr>
        <w:t xml:space="preserve">   - </w:t>
      </w:r>
      <w:proofErr w:type="spellStart"/>
      <w:r w:rsidRPr="007C095D">
        <w:rPr>
          <w:rFonts w:ascii="Times New Roman" w:hAnsi="Times New Roman"/>
          <w:b/>
          <w:sz w:val="24"/>
        </w:rPr>
        <w:t>GeoDx</w:t>
      </w:r>
      <w:proofErr w:type="spellEnd"/>
      <w:r w:rsidRPr="007C095D">
        <w:rPr>
          <w:rFonts w:ascii="Times New Roman" w:hAnsi="Times New Roman"/>
          <w:b/>
          <w:color w:val="244061" w:themeColor="accent1" w:themeShade="80"/>
          <w:sz w:val="24"/>
        </w:rPr>
        <w:t xml:space="preserve"> </w:t>
      </w:r>
    </w:p>
    <w:p w:rsidR="00D2778C" w:rsidRPr="007C095D" w:rsidRDefault="00D2778C" w:rsidP="00D2778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tbl>
      <w:tblPr>
        <w:tblStyle w:val="TableGrid"/>
        <w:tblW w:w="9576" w:type="dxa"/>
        <w:tblInd w:w="36" w:type="dxa"/>
        <w:tblLook w:val="04A0" w:firstRow="1" w:lastRow="0" w:firstColumn="1" w:lastColumn="0" w:noHBand="0" w:noVBand="1"/>
      </w:tblPr>
      <w:tblGrid>
        <w:gridCol w:w="9576"/>
      </w:tblGrid>
      <w:tr w:rsidR="00D2778C" w:rsidRPr="007C095D" w:rsidTr="004B2CAD">
        <w:tc>
          <w:tcPr>
            <w:tcW w:w="9576" w:type="dxa"/>
          </w:tcPr>
          <w:p w:rsidR="00D2778C" w:rsidRPr="007C095D" w:rsidRDefault="00D2778C" w:rsidP="004B2CAD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C095D">
              <w:rPr>
                <w:rFonts w:ascii="Times New Roman" w:hAnsi="Times New Roman"/>
                <w:b/>
                <w:sz w:val="24"/>
              </w:rPr>
              <w:t>GeoDx</w:t>
            </w:r>
            <w:proofErr w:type="spellEnd"/>
            <w:r w:rsidRPr="007C095D">
              <w:rPr>
                <w:rFonts w:ascii="Times New Roman" w:hAnsi="Times New Roman"/>
                <w:b/>
                <w:sz w:val="24"/>
              </w:rPr>
              <w:t>.  An Online Open Source Tool to Guide G6PD Diagnostics Procurement</w:t>
            </w:r>
          </w:p>
          <w:p w:rsidR="00D2778C" w:rsidRPr="007C095D" w:rsidRDefault="00D2778C" w:rsidP="004B2CAD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7C095D">
              <w:rPr>
                <w:rFonts w:ascii="Times New Roman" w:hAnsi="Times New Roman"/>
                <w:sz w:val="24"/>
              </w:rPr>
              <w:t xml:space="preserve">To help guide the development and introduction of new diagnostics platforms throughout various regions, PATH is developing </w:t>
            </w:r>
            <w:proofErr w:type="spellStart"/>
            <w:r w:rsidRPr="007C095D">
              <w:rPr>
                <w:rFonts w:ascii="Times New Roman" w:hAnsi="Times New Roman"/>
                <w:sz w:val="24"/>
              </w:rPr>
              <w:t>GeoDx</w:t>
            </w:r>
            <w:proofErr w:type="spellEnd"/>
            <w:r w:rsidRPr="007C095D">
              <w:rPr>
                <w:rFonts w:ascii="Times New Roman" w:hAnsi="Times New Roman"/>
                <w:sz w:val="24"/>
              </w:rPr>
              <w:t xml:space="preserve">, an interactive tool that provides a direct quantitative comparison of the financial costs associated with the deployment of different diagnostic platforms. The tool </w:t>
            </w:r>
            <w:bookmarkStart w:id="0" w:name="_GoBack"/>
            <w:bookmarkEnd w:id="0"/>
            <w:r w:rsidRPr="007C095D">
              <w:rPr>
                <w:rFonts w:ascii="Times New Roman" w:hAnsi="Times New Roman"/>
                <w:sz w:val="24"/>
              </w:rPr>
              <w:t xml:space="preserve">merges an interactive geospatial map, a detailed database of variables on epidemiology, health facility infrastructure, diagnostic product characteristics and cost structures. The user can set key parameters such as price per unit corresponding to a particular diagnostics test, allowing for quantitative comparison of the cost per facility of different diagnostic platforms. In its current configuration </w:t>
            </w:r>
            <w:proofErr w:type="spellStart"/>
            <w:r w:rsidRPr="007C095D">
              <w:rPr>
                <w:rFonts w:ascii="Times New Roman" w:hAnsi="Times New Roman"/>
                <w:sz w:val="24"/>
              </w:rPr>
              <w:t>GeoDx</w:t>
            </w:r>
            <w:proofErr w:type="spellEnd"/>
            <w:r w:rsidRPr="007C095D">
              <w:rPr>
                <w:rFonts w:ascii="Times New Roman" w:hAnsi="Times New Roman"/>
                <w:sz w:val="24"/>
              </w:rPr>
              <w:t xml:space="preserve"> can be used to compare two different G6PD diagnostic product concepts: one consisting of a device and disposable, similar to the biosensor, and the other being only a disposable, such as a RDT. The outputs correlate total commodity costs to facility type and disease incidence. </w:t>
            </w:r>
          </w:p>
        </w:tc>
      </w:tr>
    </w:tbl>
    <w:p w:rsidR="00234030" w:rsidRDefault="00234030"/>
    <w:sectPr w:rsidR="00234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8C"/>
    <w:rsid w:val="00234030"/>
    <w:rsid w:val="00D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8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7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8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7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Ley</dc:creator>
  <cp:lastModifiedBy>Benedikt Ley</cp:lastModifiedBy>
  <cp:revision>1</cp:revision>
  <dcterms:created xsi:type="dcterms:W3CDTF">2015-09-22T00:25:00Z</dcterms:created>
  <dcterms:modified xsi:type="dcterms:W3CDTF">2015-09-22T00:25:00Z</dcterms:modified>
</cp:coreProperties>
</file>