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A9F" w:rsidRDefault="00626B76" w:rsidP="00700A9F">
      <w:pPr>
        <w:spacing w:after="0" w:line="240" w:lineRule="auto"/>
        <w:ind w:left="720" w:hanging="720"/>
        <w:jc w:val="center"/>
        <w:rPr>
          <w:rFonts w:ascii="Times New Roman" w:hAnsi="Times New Roman" w:cs="Times New Roman"/>
          <w:b/>
          <w:caps/>
          <w:sz w:val="24"/>
          <w:szCs w:val="24"/>
        </w:rPr>
      </w:pPr>
      <w:r w:rsidRPr="00700246">
        <w:rPr>
          <w:rFonts w:ascii="Times New Roman" w:hAnsi="Times New Roman" w:cs="Times New Roman"/>
          <w:b/>
          <w:caps/>
          <w:sz w:val="24"/>
          <w:szCs w:val="24"/>
        </w:rPr>
        <w:t>S</w:t>
      </w:r>
      <w:r w:rsidR="00B5565A">
        <w:rPr>
          <w:rFonts w:ascii="Times New Roman" w:hAnsi="Times New Roman" w:cs="Times New Roman"/>
          <w:b/>
          <w:caps/>
          <w:sz w:val="24"/>
          <w:szCs w:val="24"/>
        </w:rPr>
        <w:t>upplementary information</w:t>
      </w:r>
    </w:p>
    <w:p w:rsidR="00700A9F" w:rsidRDefault="00700A9F" w:rsidP="00B5565A">
      <w:pPr>
        <w:spacing w:after="0" w:line="240" w:lineRule="auto"/>
        <w:ind w:left="720" w:hanging="720"/>
        <w:rPr>
          <w:rFonts w:ascii="Times New Roman" w:hAnsi="Times New Roman" w:cs="Times New Roman"/>
          <w:b/>
          <w:caps/>
          <w:sz w:val="24"/>
          <w:szCs w:val="24"/>
        </w:rPr>
      </w:pPr>
    </w:p>
    <w:p w:rsidR="00626B76" w:rsidRPr="00700246" w:rsidRDefault="00626B76" w:rsidP="00B5565A">
      <w:pPr>
        <w:spacing w:after="0" w:line="240" w:lineRule="auto"/>
        <w:ind w:left="720" w:hanging="720"/>
        <w:rPr>
          <w:rFonts w:ascii="Times New Roman" w:hAnsi="Times New Roman" w:cs="Times New Roman"/>
          <w:b/>
          <w:caps/>
          <w:sz w:val="24"/>
          <w:szCs w:val="24"/>
        </w:rPr>
      </w:pPr>
      <w:r w:rsidRPr="00700246">
        <w:rPr>
          <w:rFonts w:ascii="Times New Roman" w:hAnsi="Times New Roman" w:cs="Times New Roman"/>
          <w:b/>
          <w:caps/>
          <w:sz w:val="24"/>
          <w:szCs w:val="24"/>
        </w:rPr>
        <w:t>Materials and Methods</w:t>
      </w:r>
    </w:p>
    <w:p w:rsidR="001624F1" w:rsidRPr="00700246" w:rsidRDefault="001624F1" w:rsidP="00700246">
      <w:pPr>
        <w:spacing w:after="0" w:line="240" w:lineRule="auto"/>
        <w:jc w:val="both"/>
        <w:rPr>
          <w:rFonts w:ascii="Times New Roman" w:hAnsi="Times New Roman" w:cs="Times New Roman"/>
          <w:b/>
          <w:i/>
          <w:sz w:val="24"/>
          <w:szCs w:val="24"/>
        </w:rPr>
      </w:pPr>
    </w:p>
    <w:p w:rsidR="00626B76" w:rsidRPr="00B5565A" w:rsidRDefault="00B5565A" w:rsidP="007002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626B76" w:rsidRPr="00B5565A">
        <w:rPr>
          <w:rFonts w:ascii="Times New Roman" w:hAnsi="Times New Roman" w:cs="Times New Roman"/>
          <w:b/>
          <w:sz w:val="24"/>
          <w:szCs w:val="24"/>
        </w:rPr>
        <w:t>Evaluation of the ability of LSs to penetrate across intestinal epithelium</w:t>
      </w:r>
    </w:p>
    <w:tbl>
      <w:tblPr>
        <w:tblStyle w:val="TableGrid"/>
        <w:tblpPr w:leftFromText="187" w:rightFromText="187" w:horzAnchor="margin" w:tblpXSpec="right" w:tblpYSpec="bottom"/>
        <w:tblW w:w="0" w:type="auto"/>
        <w:tblLook w:val="04A0" w:firstRow="1" w:lastRow="0" w:firstColumn="1" w:lastColumn="0" w:noHBand="0" w:noVBand="1"/>
      </w:tblPr>
      <w:tblGrid>
        <w:gridCol w:w="5112"/>
      </w:tblGrid>
      <w:tr w:rsidR="00700A9F" w:rsidRPr="00700246" w:rsidTr="00700A9F">
        <w:tc>
          <w:tcPr>
            <w:tcW w:w="5112" w:type="dxa"/>
          </w:tcPr>
          <w:p w:rsidR="00700A9F" w:rsidRPr="00700246" w:rsidRDefault="00700A9F" w:rsidP="00700A9F">
            <w:pPr>
              <w:jc w:val="both"/>
              <w:rPr>
                <w:rFonts w:ascii="Times New Roman" w:hAnsi="Times New Roman" w:cs="Times New Roman"/>
                <w:sz w:val="24"/>
                <w:szCs w:val="24"/>
              </w:rPr>
            </w:pPr>
            <w:r w:rsidRPr="009B206A">
              <w:rPr>
                <w:rFonts w:ascii="Times New Roman" w:hAnsi="Times New Roman" w:cs="Times New Roman"/>
                <w:noProof/>
                <w:sz w:val="24"/>
                <w:szCs w:val="24"/>
              </w:rPr>
              <w:drawing>
                <wp:inline distT="0" distB="0" distL="0" distR="0" wp14:anchorId="468C312B" wp14:editId="0B471D09">
                  <wp:extent cx="3108960" cy="3706956"/>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37069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00A9F" w:rsidRPr="0074452C" w:rsidRDefault="00700A9F" w:rsidP="00700A9F">
            <w:pPr>
              <w:jc w:val="both"/>
              <w:rPr>
                <w:rFonts w:ascii="Times New Roman" w:hAnsi="Times New Roman" w:cs="Times New Roman"/>
                <w:bCs/>
                <w:sz w:val="18"/>
                <w:szCs w:val="18"/>
              </w:rPr>
            </w:pPr>
            <w:bookmarkStart w:id="0" w:name="OLE_LINK1"/>
            <w:r w:rsidRPr="0074452C">
              <w:rPr>
                <w:rFonts w:ascii="Times New Roman" w:hAnsi="Times New Roman" w:cs="Times New Roman"/>
                <w:b/>
                <w:bCs/>
                <w:sz w:val="18"/>
                <w:szCs w:val="18"/>
              </w:rPr>
              <w:t>Fig S1.</w:t>
            </w:r>
            <w:r w:rsidRPr="0074452C">
              <w:rPr>
                <w:rFonts w:ascii="Times New Roman" w:hAnsi="Times New Roman" w:cs="Times New Roman"/>
                <w:sz w:val="18"/>
                <w:szCs w:val="18"/>
              </w:rPr>
              <w:t xml:space="preserve"> </w:t>
            </w:r>
            <w:r w:rsidRPr="0074452C">
              <w:rPr>
                <w:rFonts w:ascii="Times New Roman" w:hAnsi="Times New Roman" w:cs="Times New Roman"/>
                <w:b/>
                <w:bCs/>
                <w:sz w:val="18"/>
                <w:szCs w:val="18"/>
              </w:rPr>
              <w:t>Schematic illustrating processing of mouse intestine for ex vivo confocal imaging.</w:t>
            </w:r>
            <w:bookmarkEnd w:id="0"/>
          </w:p>
        </w:tc>
      </w:tr>
    </w:tbl>
    <w:p w:rsidR="00626B76" w:rsidRPr="00700246" w:rsidRDefault="00626B76" w:rsidP="00700246">
      <w:pPr>
        <w:spacing w:after="0" w:line="240" w:lineRule="auto"/>
        <w:jc w:val="both"/>
        <w:rPr>
          <w:rFonts w:ascii="Times New Roman" w:hAnsi="Times New Roman" w:cs="Times New Roman"/>
          <w:sz w:val="24"/>
          <w:szCs w:val="24"/>
        </w:rPr>
      </w:pPr>
      <w:r w:rsidRPr="00700246">
        <w:rPr>
          <w:rFonts w:ascii="Times New Roman" w:hAnsi="Times New Roman" w:cs="Times New Roman"/>
          <w:sz w:val="24"/>
          <w:szCs w:val="24"/>
        </w:rPr>
        <w:t xml:space="preserve">In order to verify that the confocal microscope is an efficient technique to look through the intestinal tissue to visualize LSs and pinpoint their location within the tissue, a naïve mouse was sacrificed, its intestine was isolated, cleaned, cut in to small pieces, LSs were intentionally sprinkled either on </w:t>
      </w:r>
      <w:proofErr w:type="spellStart"/>
      <w:r w:rsidRPr="00700246">
        <w:rPr>
          <w:rFonts w:ascii="Times New Roman" w:hAnsi="Times New Roman" w:cs="Times New Roman"/>
          <w:sz w:val="24"/>
          <w:szCs w:val="24"/>
        </w:rPr>
        <w:t>serosal</w:t>
      </w:r>
      <w:proofErr w:type="spellEnd"/>
      <w:r w:rsidRPr="00700246">
        <w:rPr>
          <w:rFonts w:ascii="Times New Roman" w:hAnsi="Times New Roman" w:cs="Times New Roman"/>
          <w:sz w:val="24"/>
          <w:szCs w:val="24"/>
        </w:rPr>
        <w:t xml:space="preserve"> surface or villous epithelial surface, and sandwiched between the glass slide and cover slip (</w:t>
      </w:r>
      <w:r w:rsidRPr="00700246">
        <w:rPr>
          <w:rFonts w:ascii="Times New Roman" w:hAnsi="Times New Roman" w:cs="Times New Roman"/>
          <w:b/>
          <w:sz w:val="24"/>
          <w:szCs w:val="24"/>
        </w:rPr>
        <w:t>Fig S1</w:t>
      </w:r>
      <w:r w:rsidRPr="00700246">
        <w:rPr>
          <w:rFonts w:ascii="Times New Roman" w:hAnsi="Times New Roman" w:cs="Times New Roman"/>
          <w:sz w:val="24"/>
          <w:szCs w:val="24"/>
        </w:rPr>
        <w:t xml:space="preserve">). Confocal microscope was then used to assess whether LSs applied on either surfaces could be visualized using the microscope. Depending on whether LSs were sprinkled on </w:t>
      </w:r>
      <w:proofErr w:type="spellStart"/>
      <w:r w:rsidRPr="00700246">
        <w:rPr>
          <w:rFonts w:ascii="Times New Roman" w:hAnsi="Times New Roman" w:cs="Times New Roman"/>
          <w:sz w:val="24"/>
          <w:szCs w:val="24"/>
        </w:rPr>
        <w:t>serosal</w:t>
      </w:r>
      <w:proofErr w:type="spellEnd"/>
      <w:r w:rsidRPr="00700246">
        <w:rPr>
          <w:rFonts w:ascii="Times New Roman" w:hAnsi="Times New Roman" w:cs="Times New Roman"/>
          <w:sz w:val="24"/>
          <w:szCs w:val="24"/>
        </w:rPr>
        <w:t xml:space="preserve"> or epithelial surface, they should be visible only on one side of the tissue. Although LSs are naturally fluorescent and emit over a broad spectrum ranging from UV to red wavelengths, they were more clearly visible under TRITC (570 nm) filter, and hence this filter was selected for visualizations. The LSs were first located using a lower magnification (</w:t>
      </w:r>
      <w:proofErr w:type="gramStart"/>
      <w:r w:rsidRPr="00700246">
        <w:rPr>
          <w:rFonts w:ascii="Times New Roman" w:hAnsi="Times New Roman" w:cs="Times New Roman"/>
          <w:sz w:val="24"/>
          <w:szCs w:val="24"/>
        </w:rPr>
        <w:t>10x</w:t>
      </w:r>
      <w:proofErr w:type="gramEnd"/>
      <w:r w:rsidRPr="00700246">
        <w:rPr>
          <w:rFonts w:ascii="Times New Roman" w:hAnsi="Times New Roman" w:cs="Times New Roman"/>
          <w:sz w:val="24"/>
          <w:szCs w:val="24"/>
        </w:rPr>
        <w:t>) and then an image was taken at a higher magnification (60x) to clearly visualize the pollen structure. As seen in supplementary</w:t>
      </w:r>
      <w:r w:rsidRPr="00700246">
        <w:rPr>
          <w:rFonts w:ascii="Times New Roman" w:hAnsi="Times New Roman" w:cs="Times New Roman"/>
          <w:b/>
          <w:sz w:val="24"/>
          <w:szCs w:val="24"/>
        </w:rPr>
        <w:t xml:space="preserve"> Fig S2</w:t>
      </w:r>
      <w:r w:rsidR="00AD6BD8">
        <w:rPr>
          <w:rFonts w:ascii="Times New Roman" w:hAnsi="Times New Roman" w:cs="Times New Roman"/>
          <w:b/>
          <w:sz w:val="24"/>
          <w:szCs w:val="24"/>
        </w:rPr>
        <w:t>-top row</w:t>
      </w:r>
      <w:r w:rsidRPr="00700246">
        <w:rPr>
          <w:rFonts w:ascii="Times New Roman" w:hAnsi="Times New Roman" w:cs="Times New Roman"/>
          <w:sz w:val="24"/>
          <w:szCs w:val="24"/>
        </w:rPr>
        <w:t xml:space="preserve">, when LSs are applied only on villous epithelium, they can be readily detected when the confocal microscope is focused closer to the villous-surface cover slip. However, farther away from the villous epithelium, no LSs were detected, either within the tissue or close to the </w:t>
      </w:r>
      <w:proofErr w:type="spellStart"/>
      <w:r w:rsidRPr="00700246">
        <w:rPr>
          <w:rFonts w:ascii="Times New Roman" w:hAnsi="Times New Roman" w:cs="Times New Roman"/>
          <w:sz w:val="24"/>
          <w:szCs w:val="24"/>
        </w:rPr>
        <w:t>serosal</w:t>
      </w:r>
      <w:proofErr w:type="spellEnd"/>
      <w:r w:rsidRPr="00700246">
        <w:rPr>
          <w:rFonts w:ascii="Times New Roman" w:hAnsi="Times New Roman" w:cs="Times New Roman"/>
          <w:sz w:val="24"/>
          <w:szCs w:val="24"/>
        </w:rPr>
        <w:t xml:space="preserve"> surface. Similarly, when LSs were applied only on </w:t>
      </w:r>
      <w:proofErr w:type="spellStart"/>
      <w:r w:rsidRPr="00700246">
        <w:rPr>
          <w:rFonts w:ascii="Times New Roman" w:hAnsi="Times New Roman" w:cs="Times New Roman"/>
          <w:sz w:val="24"/>
          <w:szCs w:val="24"/>
        </w:rPr>
        <w:t>serosal</w:t>
      </w:r>
      <w:proofErr w:type="spellEnd"/>
      <w:r w:rsidRPr="00700246">
        <w:rPr>
          <w:rFonts w:ascii="Times New Roman" w:hAnsi="Times New Roman" w:cs="Times New Roman"/>
          <w:sz w:val="24"/>
          <w:szCs w:val="24"/>
        </w:rPr>
        <w:t xml:space="preserve"> surface, no LSs were detected closer to the cover slip or within the tissue, and were only seen when the microscope was focused closer to the glass slide </w:t>
      </w:r>
      <w:r w:rsidRPr="00700246">
        <w:rPr>
          <w:rFonts w:ascii="Times New Roman" w:hAnsi="Times New Roman" w:cs="Times New Roman"/>
          <w:b/>
          <w:sz w:val="24"/>
          <w:szCs w:val="24"/>
        </w:rPr>
        <w:t>(Fig S2</w:t>
      </w:r>
      <w:r w:rsidR="00AD6BD8">
        <w:rPr>
          <w:rFonts w:ascii="Times New Roman" w:hAnsi="Times New Roman" w:cs="Times New Roman"/>
          <w:b/>
          <w:sz w:val="24"/>
          <w:szCs w:val="24"/>
        </w:rPr>
        <w:t>-bottom row</w:t>
      </w:r>
      <w:r w:rsidRPr="00700246">
        <w:rPr>
          <w:rFonts w:ascii="Times New Roman" w:hAnsi="Times New Roman" w:cs="Times New Roman"/>
          <w:b/>
          <w:sz w:val="24"/>
          <w:szCs w:val="24"/>
        </w:rPr>
        <w:t>)</w:t>
      </w:r>
      <w:r w:rsidRPr="00700246">
        <w:rPr>
          <w:rFonts w:ascii="Times New Roman" w:hAnsi="Times New Roman" w:cs="Times New Roman"/>
          <w:sz w:val="24"/>
          <w:szCs w:val="24"/>
        </w:rPr>
        <w:t xml:space="preserve">. This demonstrates the ability of the confocal microscopy technique to visualize LSs in the tissue sandwich, and to discriminate the location of the LSs on the villous epithelium and the </w:t>
      </w:r>
      <w:proofErr w:type="spellStart"/>
      <w:r w:rsidRPr="00700246">
        <w:rPr>
          <w:rFonts w:ascii="Times New Roman" w:hAnsi="Times New Roman" w:cs="Times New Roman"/>
          <w:sz w:val="24"/>
          <w:szCs w:val="24"/>
        </w:rPr>
        <w:t>serosal</w:t>
      </w:r>
      <w:proofErr w:type="spellEnd"/>
      <w:r w:rsidRPr="00700246">
        <w:rPr>
          <w:rFonts w:ascii="Times New Roman" w:hAnsi="Times New Roman" w:cs="Times New Roman"/>
          <w:sz w:val="24"/>
          <w:szCs w:val="24"/>
        </w:rPr>
        <w:t xml:space="preserve"> surface of the intestinal tissue. </w:t>
      </w:r>
    </w:p>
    <w:p w:rsidR="00626B76" w:rsidRPr="00700246" w:rsidRDefault="00626B76" w:rsidP="00700246">
      <w:pPr>
        <w:spacing w:after="0" w:line="240" w:lineRule="auto"/>
        <w:jc w:val="both"/>
        <w:rPr>
          <w:rFonts w:ascii="Times New Roman" w:hAnsi="Times New Roman" w:cs="Times New Roman"/>
          <w:sz w:val="24"/>
          <w:szCs w:val="24"/>
        </w:rPr>
      </w:pPr>
    </w:p>
    <w:p w:rsidR="00626B76" w:rsidRPr="00700246" w:rsidRDefault="00626B76" w:rsidP="00700246">
      <w:pPr>
        <w:spacing w:after="0" w:line="240" w:lineRule="auto"/>
        <w:jc w:val="both"/>
        <w:rPr>
          <w:rFonts w:ascii="Times New Roman" w:hAnsi="Times New Roman" w:cs="Times New Roman"/>
          <w:sz w:val="24"/>
          <w:szCs w:val="24"/>
        </w:rPr>
      </w:pPr>
      <w:r w:rsidRPr="00700246">
        <w:rPr>
          <w:rFonts w:ascii="Times New Roman" w:hAnsi="Times New Roman" w:cs="Times New Roman"/>
          <w:sz w:val="24"/>
          <w:szCs w:val="24"/>
        </w:rPr>
        <w:t xml:space="preserve">Next, to study the potential of LSs to translocate in to intestinal wall, mice (n=3) were fed LSs, and 24 h later parts of their intestine (after washing) were imaged as described above. Supplementary </w:t>
      </w:r>
      <w:r w:rsidRPr="00700246">
        <w:rPr>
          <w:rFonts w:ascii="Times New Roman" w:hAnsi="Times New Roman" w:cs="Times New Roman"/>
          <w:b/>
          <w:sz w:val="24"/>
          <w:szCs w:val="24"/>
        </w:rPr>
        <w:t>Fig S3</w:t>
      </w:r>
      <w:r w:rsidRPr="00700246">
        <w:rPr>
          <w:rFonts w:ascii="Times New Roman" w:hAnsi="Times New Roman" w:cs="Times New Roman"/>
          <w:sz w:val="24"/>
          <w:szCs w:val="24"/>
        </w:rPr>
        <w:t xml:space="preserve"> shows the representative intestinal sections for mouse 2 and 3, wherein LSs are observed in the intestinal wall, demonstrating their penetration.</w:t>
      </w:r>
    </w:p>
    <w:p w:rsidR="00626B76" w:rsidRPr="00700246" w:rsidRDefault="00626B76" w:rsidP="00700246">
      <w:pPr>
        <w:spacing w:after="0" w:line="240" w:lineRule="auto"/>
        <w:ind w:left="720" w:hanging="720"/>
        <w:jc w:val="both"/>
        <w:rPr>
          <w:rFonts w:ascii="Times New Roman" w:hAnsi="Times New Roman" w:cs="Times New Roman"/>
          <w:sz w:val="24"/>
          <w:szCs w:val="24"/>
        </w:rPr>
      </w:pPr>
    </w:p>
    <w:p w:rsidR="00626B76" w:rsidRPr="00700246" w:rsidRDefault="00626B76" w:rsidP="00700246">
      <w:pPr>
        <w:spacing w:after="0" w:line="240" w:lineRule="auto"/>
        <w:ind w:left="720" w:hanging="720"/>
        <w:jc w:val="both"/>
        <w:rPr>
          <w:rFonts w:ascii="Times New Roman" w:hAnsi="Times New Roman" w:cs="Times New Roman"/>
          <w:sz w:val="24"/>
          <w:szCs w:val="24"/>
        </w:rPr>
      </w:pPr>
    </w:p>
    <w:p w:rsidR="00626B76" w:rsidRPr="00700246" w:rsidRDefault="00626B76" w:rsidP="0074452C">
      <w:pPr>
        <w:rPr>
          <w:rFonts w:ascii="Times New Roman" w:hAnsi="Times New Roman" w:cs="Times New Roman"/>
          <w:sz w:val="24"/>
          <w:szCs w:val="24"/>
        </w:rPr>
      </w:pPr>
      <w:r w:rsidRPr="00700246">
        <w:rPr>
          <w:rFonts w:ascii="Times New Roman" w:hAnsi="Times New Roman" w:cs="Times New Roman"/>
          <w:sz w:val="24"/>
          <w:szCs w:val="24"/>
        </w:rPr>
        <w:fldChar w:fldCharType="begin"/>
      </w:r>
      <w:r w:rsidRPr="00700246">
        <w:rPr>
          <w:rFonts w:ascii="Times New Roman" w:hAnsi="Times New Roman" w:cs="Times New Roman"/>
          <w:sz w:val="24"/>
          <w:szCs w:val="24"/>
        </w:rPr>
        <w:instrText xml:space="preserve"> ADDIN EN.REFLIST </w:instrText>
      </w:r>
      <w:r w:rsidRPr="00700246">
        <w:rPr>
          <w:rFonts w:ascii="Times New Roman" w:hAnsi="Times New Roman" w:cs="Times New Roman"/>
          <w:sz w:val="24"/>
          <w:szCs w:val="24"/>
        </w:rPr>
        <w:fldChar w:fldCharType="end"/>
      </w:r>
    </w:p>
    <w:p w:rsidR="00BA15C5" w:rsidRPr="00700246" w:rsidRDefault="00BA15C5" w:rsidP="00700246">
      <w:pPr>
        <w:spacing w:after="0" w:line="240" w:lineRule="auto"/>
        <w:ind w:left="720" w:hanging="720"/>
        <w:jc w:val="both"/>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9558"/>
      </w:tblGrid>
      <w:tr w:rsidR="00E03CC8" w:rsidRPr="00700246" w:rsidTr="00DC3A0C">
        <w:tc>
          <w:tcPr>
            <w:tcW w:w="9558" w:type="dxa"/>
          </w:tcPr>
          <w:p w:rsidR="007A20DF" w:rsidRPr="00700246" w:rsidRDefault="00BC03AE" w:rsidP="00700246">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21BDCF7A" wp14:editId="09CD4C19">
                  <wp:extent cx="5760720" cy="3106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06235"/>
                          </a:xfrm>
                          <a:prstGeom prst="rect">
                            <a:avLst/>
                          </a:prstGeom>
                          <a:noFill/>
                          <a:ln>
                            <a:noFill/>
                          </a:ln>
                        </pic:spPr>
                      </pic:pic>
                    </a:graphicData>
                  </a:graphic>
                </wp:inline>
              </w:drawing>
            </w:r>
          </w:p>
          <w:p w:rsidR="00E03CC8" w:rsidRPr="0074452C" w:rsidRDefault="007A20DF" w:rsidP="00700246">
            <w:pPr>
              <w:jc w:val="both"/>
              <w:rPr>
                <w:rFonts w:ascii="Times New Roman" w:hAnsi="Times New Roman" w:cs="Times New Roman"/>
                <w:sz w:val="18"/>
                <w:szCs w:val="18"/>
              </w:rPr>
            </w:pPr>
            <w:r w:rsidRPr="0074452C">
              <w:rPr>
                <w:rFonts w:ascii="Times New Roman" w:hAnsi="Times New Roman" w:cs="Times New Roman"/>
                <w:b/>
                <w:bCs/>
                <w:sz w:val="18"/>
                <w:szCs w:val="18"/>
              </w:rPr>
              <w:t>Fig S2.</w:t>
            </w:r>
            <w:r w:rsidRPr="0074452C">
              <w:rPr>
                <w:rFonts w:ascii="Times New Roman" w:hAnsi="Times New Roman" w:cs="Times New Roman"/>
                <w:sz w:val="18"/>
                <w:szCs w:val="18"/>
              </w:rPr>
              <w:t xml:space="preserve"> </w:t>
            </w:r>
            <w:r w:rsidRPr="0074452C">
              <w:rPr>
                <w:rFonts w:ascii="Times New Roman" w:hAnsi="Times New Roman" w:cs="Times New Roman"/>
                <w:b/>
                <w:bCs/>
                <w:sz w:val="18"/>
                <w:szCs w:val="18"/>
              </w:rPr>
              <w:t xml:space="preserve">Confocal microscopy can discriminate between LSs present on </w:t>
            </w:r>
            <w:proofErr w:type="spellStart"/>
            <w:r w:rsidRPr="0074452C">
              <w:rPr>
                <w:rFonts w:ascii="Times New Roman" w:hAnsi="Times New Roman" w:cs="Times New Roman"/>
                <w:b/>
                <w:bCs/>
                <w:sz w:val="18"/>
                <w:szCs w:val="18"/>
              </w:rPr>
              <w:t>serosal</w:t>
            </w:r>
            <w:proofErr w:type="spellEnd"/>
            <w:r w:rsidRPr="0074452C">
              <w:rPr>
                <w:rFonts w:ascii="Times New Roman" w:hAnsi="Times New Roman" w:cs="Times New Roman"/>
                <w:b/>
                <w:bCs/>
                <w:sz w:val="18"/>
                <w:szCs w:val="18"/>
              </w:rPr>
              <w:t xml:space="preserve"> or epithelial surface. </w:t>
            </w:r>
            <w:r w:rsidRPr="0074452C">
              <w:rPr>
                <w:rFonts w:ascii="Times New Roman" w:hAnsi="Times New Roman" w:cs="Times New Roman"/>
                <w:bCs/>
                <w:sz w:val="18"/>
                <w:szCs w:val="18"/>
              </w:rPr>
              <w:t xml:space="preserve">LSs were sprinkled on epithelial (top row) or </w:t>
            </w:r>
            <w:proofErr w:type="spellStart"/>
            <w:r w:rsidRPr="0074452C">
              <w:rPr>
                <w:rFonts w:ascii="Times New Roman" w:hAnsi="Times New Roman" w:cs="Times New Roman"/>
                <w:bCs/>
                <w:sz w:val="18"/>
                <w:szCs w:val="18"/>
              </w:rPr>
              <w:t>serosal</w:t>
            </w:r>
            <w:proofErr w:type="spellEnd"/>
            <w:r w:rsidRPr="0074452C">
              <w:rPr>
                <w:rFonts w:ascii="Times New Roman" w:hAnsi="Times New Roman" w:cs="Times New Roman"/>
                <w:bCs/>
                <w:sz w:val="18"/>
                <w:szCs w:val="18"/>
              </w:rPr>
              <w:t xml:space="preserve"> surface (bottom row) of naïve mouse intestinal tissue</w:t>
            </w:r>
            <w:r w:rsidR="00A12E8D">
              <w:rPr>
                <w:rFonts w:ascii="Times New Roman" w:hAnsi="Times New Roman" w:cs="Times New Roman"/>
                <w:bCs/>
                <w:sz w:val="18"/>
                <w:szCs w:val="18"/>
              </w:rPr>
              <w:t xml:space="preserve"> in vitro</w:t>
            </w:r>
            <w:bookmarkStart w:id="1" w:name="_GoBack"/>
            <w:bookmarkEnd w:id="1"/>
            <w:r w:rsidRPr="0074452C">
              <w:rPr>
                <w:rFonts w:ascii="Times New Roman" w:hAnsi="Times New Roman" w:cs="Times New Roman"/>
                <w:bCs/>
                <w:sz w:val="18"/>
                <w:szCs w:val="18"/>
              </w:rPr>
              <w:t>. When LSs were applied on epithelial surface (top row), they could only be seen close to the epithelial surface but not within or at the opposite (</w:t>
            </w:r>
            <w:proofErr w:type="spellStart"/>
            <w:r w:rsidRPr="0074452C">
              <w:rPr>
                <w:rFonts w:ascii="Times New Roman" w:hAnsi="Times New Roman" w:cs="Times New Roman"/>
                <w:bCs/>
                <w:sz w:val="18"/>
                <w:szCs w:val="18"/>
              </w:rPr>
              <w:t>serosal</w:t>
            </w:r>
            <w:proofErr w:type="spellEnd"/>
            <w:r w:rsidRPr="0074452C">
              <w:rPr>
                <w:rFonts w:ascii="Times New Roman" w:hAnsi="Times New Roman" w:cs="Times New Roman"/>
                <w:bCs/>
                <w:sz w:val="18"/>
                <w:szCs w:val="18"/>
              </w:rPr>
              <w:t xml:space="preserve">) surface. Likewise, when LSs were applied on </w:t>
            </w:r>
            <w:proofErr w:type="spellStart"/>
            <w:r w:rsidRPr="0074452C">
              <w:rPr>
                <w:rFonts w:ascii="Times New Roman" w:hAnsi="Times New Roman" w:cs="Times New Roman"/>
                <w:bCs/>
                <w:sz w:val="18"/>
                <w:szCs w:val="18"/>
              </w:rPr>
              <w:t>serosal</w:t>
            </w:r>
            <w:proofErr w:type="spellEnd"/>
            <w:r w:rsidRPr="0074452C">
              <w:rPr>
                <w:rFonts w:ascii="Times New Roman" w:hAnsi="Times New Roman" w:cs="Times New Roman"/>
                <w:bCs/>
                <w:sz w:val="18"/>
                <w:szCs w:val="18"/>
              </w:rPr>
              <w:t xml:space="preserve"> surface (bottom row), they were only visible nea</w:t>
            </w:r>
            <w:r w:rsidR="00B61265">
              <w:rPr>
                <w:rFonts w:ascii="Times New Roman" w:hAnsi="Times New Roman" w:cs="Times New Roman"/>
                <w:bCs/>
                <w:sz w:val="18"/>
                <w:szCs w:val="18"/>
              </w:rPr>
              <w:t xml:space="preserve">r the </w:t>
            </w:r>
            <w:proofErr w:type="spellStart"/>
            <w:r w:rsidR="00B61265">
              <w:rPr>
                <w:rFonts w:ascii="Times New Roman" w:hAnsi="Times New Roman" w:cs="Times New Roman"/>
                <w:bCs/>
                <w:sz w:val="18"/>
                <w:szCs w:val="18"/>
              </w:rPr>
              <w:t>serosal</w:t>
            </w:r>
            <w:proofErr w:type="spellEnd"/>
            <w:r w:rsidR="00B61265">
              <w:rPr>
                <w:rFonts w:ascii="Times New Roman" w:hAnsi="Times New Roman" w:cs="Times New Roman"/>
                <w:bCs/>
                <w:sz w:val="18"/>
                <w:szCs w:val="18"/>
              </w:rPr>
              <w:t xml:space="preserve"> surface. No bleed-</w:t>
            </w:r>
            <w:r w:rsidRPr="0074452C">
              <w:rPr>
                <w:rFonts w:ascii="Times New Roman" w:hAnsi="Times New Roman" w:cs="Times New Roman"/>
                <w:bCs/>
                <w:sz w:val="18"/>
                <w:szCs w:val="18"/>
              </w:rPr>
              <w:t>through of LS fluorescence signal was observed despite the tissue being sandwiched between the cover slip and the glass slide showing that confocal microscopy can be used to discriminate presence of LSs in intestinal tissue.</w:t>
            </w:r>
          </w:p>
        </w:tc>
      </w:tr>
    </w:tbl>
    <w:p w:rsidR="00E03CC8" w:rsidRPr="00700246" w:rsidRDefault="00E03CC8" w:rsidP="00700246">
      <w:pPr>
        <w:spacing w:after="0" w:line="240" w:lineRule="auto"/>
        <w:ind w:left="720" w:hanging="720"/>
        <w:jc w:val="both"/>
        <w:rPr>
          <w:rFonts w:ascii="Times New Roman" w:hAnsi="Times New Roman" w:cs="Times New Roman"/>
          <w:sz w:val="24"/>
          <w:szCs w:val="24"/>
        </w:rPr>
      </w:pPr>
    </w:p>
    <w:p w:rsidR="007A20DF" w:rsidRPr="00700246" w:rsidRDefault="007A20DF" w:rsidP="00700246">
      <w:pPr>
        <w:spacing w:after="0" w:line="240" w:lineRule="auto"/>
        <w:ind w:left="720" w:hanging="720"/>
        <w:jc w:val="both"/>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9558"/>
      </w:tblGrid>
      <w:tr w:rsidR="007A20DF" w:rsidRPr="00700246" w:rsidTr="00513BC5">
        <w:tc>
          <w:tcPr>
            <w:tcW w:w="9558" w:type="dxa"/>
          </w:tcPr>
          <w:p w:rsidR="007A20DF" w:rsidRPr="00700246" w:rsidRDefault="00513BC5" w:rsidP="0070024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5EAF9" wp14:editId="7F244432">
                  <wp:extent cx="5760720" cy="2915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15776"/>
                          </a:xfrm>
                          <a:prstGeom prst="rect">
                            <a:avLst/>
                          </a:prstGeom>
                          <a:noFill/>
                          <a:ln>
                            <a:noFill/>
                          </a:ln>
                        </pic:spPr>
                      </pic:pic>
                    </a:graphicData>
                  </a:graphic>
                </wp:inline>
              </w:drawing>
            </w:r>
          </w:p>
          <w:p w:rsidR="007A20DF" w:rsidRPr="00700246" w:rsidRDefault="007A20DF" w:rsidP="00700246">
            <w:pPr>
              <w:jc w:val="both"/>
              <w:rPr>
                <w:rFonts w:ascii="Times New Roman" w:hAnsi="Times New Roman" w:cs="Times New Roman"/>
                <w:sz w:val="24"/>
                <w:szCs w:val="24"/>
              </w:rPr>
            </w:pPr>
          </w:p>
          <w:p w:rsidR="007A20DF" w:rsidRPr="0074452C" w:rsidRDefault="007A20DF" w:rsidP="00700246">
            <w:pPr>
              <w:jc w:val="both"/>
              <w:rPr>
                <w:rFonts w:ascii="Times New Roman" w:hAnsi="Times New Roman" w:cs="Times New Roman"/>
                <w:sz w:val="18"/>
                <w:szCs w:val="18"/>
              </w:rPr>
            </w:pPr>
            <w:r w:rsidRPr="0074452C">
              <w:rPr>
                <w:rFonts w:ascii="Times New Roman" w:hAnsi="Times New Roman" w:cs="Times New Roman"/>
                <w:b/>
                <w:bCs/>
                <w:sz w:val="18"/>
                <w:szCs w:val="18"/>
              </w:rPr>
              <w:t>Fig S3. Penetration of LSs across intestinal epithelium in to the intestinal wall.</w:t>
            </w:r>
            <w:r w:rsidRPr="0074452C">
              <w:rPr>
                <w:rFonts w:ascii="Times New Roman" w:hAnsi="Times New Roman" w:cs="Times New Roman"/>
                <w:bCs/>
                <w:sz w:val="18"/>
                <w:szCs w:val="18"/>
              </w:rPr>
              <w:t xml:space="preserve"> Mice (n=3) were fed 5 mg LSs without OVA, and 24 h later their intestinal tissues were imaged using a confocal microscope as described above. Representative confocal micrographs for mouse #2 and #3 are shown. LSs were observed in </w:t>
            </w:r>
            <w:r w:rsidRPr="0074452C">
              <w:rPr>
                <w:rFonts w:ascii="Times New Roman" w:hAnsi="Times New Roman" w:cs="Times New Roman"/>
                <w:sz w:val="18"/>
                <w:szCs w:val="18"/>
              </w:rPr>
              <w:t xml:space="preserve">interior parts of the intestinal wall demonstrating that LSs cross the epithelial surface and enter the intestinal wall. LSs were not seen </w:t>
            </w:r>
            <w:r w:rsidRPr="0074452C">
              <w:rPr>
                <w:rFonts w:ascii="Times New Roman" w:hAnsi="Times New Roman" w:cs="Times New Roman"/>
                <w:bCs/>
                <w:sz w:val="18"/>
                <w:szCs w:val="18"/>
              </w:rPr>
              <w:t xml:space="preserve">at </w:t>
            </w:r>
            <w:proofErr w:type="spellStart"/>
            <w:r w:rsidRPr="0074452C">
              <w:rPr>
                <w:rFonts w:ascii="Times New Roman" w:hAnsi="Times New Roman" w:cs="Times New Roman"/>
                <w:sz w:val="18"/>
                <w:szCs w:val="18"/>
              </w:rPr>
              <w:t>serosal</w:t>
            </w:r>
            <w:proofErr w:type="spellEnd"/>
            <w:r w:rsidRPr="0074452C">
              <w:rPr>
                <w:rFonts w:ascii="Times New Roman" w:hAnsi="Times New Roman" w:cs="Times New Roman"/>
                <w:sz w:val="18"/>
                <w:szCs w:val="18"/>
              </w:rPr>
              <w:t xml:space="preserve"> or epithelial surface.</w:t>
            </w:r>
          </w:p>
        </w:tc>
      </w:tr>
    </w:tbl>
    <w:p w:rsidR="00700246" w:rsidRPr="00700246" w:rsidRDefault="00700246" w:rsidP="0074452C">
      <w:pPr>
        <w:spacing w:after="0" w:line="240" w:lineRule="auto"/>
        <w:ind w:left="720" w:hanging="720"/>
        <w:jc w:val="both"/>
        <w:rPr>
          <w:rFonts w:ascii="Times New Roman" w:hAnsi="Times New Roman" w:cs="Times New Roman"/>
          <w:sz w:val="24"/>
          <w:szCs w:val="24"/>
        </w:rPr>
      </w:pPr>
    </w:p>
    <w:sectPr w:rsidR="00700246" w:rsidRPr="00700246" w:rsidSect="000E7670">
      <w:footerReference w:type="default" r:id="rId12"/>
      <w:pgSz w:w="12240" w:h="15840"/>
      <w:pgMar w:top="1440" w:right="1440" w:bottom="1440" w:left="1440" w:header="45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5D5" w:rsidRDefault="00C645D5" w:rsidP="00E42724">
      <w:pPr>
        <w:spacing w:after="0" w:line="240" w:lineRule="auto"/>
      </w:pPr>
      <w:r>
        <w:separator/>
      </w:r>
    </w:p>
  </w:endnote>
  <w:endnote w:type="continuationSeparator" w:id="0">
    <w:p w:rsidR="00C645D5" w:rsidRDefault="00C645D5" w:rsidP="00E4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373"/>
      <w:docPartObj>
        <w:docPartGallery w:val="Page Numbers (Bottom of Page)"/>
        <w:docPartUnique/>
      </w:docPartObj>
    </w:sdtPr>
    <w:sdtEndPr/>
    <w:sdtContent>
      <w:p w:rsidR="008579EE" w:rsidRDefault="008579EE">
        <w:pPr>
          <w:pStyle w:val="Footer"/>
          <w:jc w:val="center"/>
        </w:pPr>
        <w:r>
          <w:fldChar w:fldCharType="begin"/>
        </w:r>
        <w:r>
          <w:instrText xml:space="preserve"> PAGE   \* MERGEFORMAT </w:instrText>
        </w:r>
        <w:r>
          <w:fldChar w:fldCharType="separate"/>
        </w:r>
        <w:r w:rsidR="00A12E8D">
          <w:rPr>
            <w:noProof/>
          </w:rPr>
          <w:t>2</w:t>
        </w:r>
        <w:r>
          <w:rPr>
            <w:noProof/>
          </w:rPr>
          <w:fldChar w:fldCharType="end"/>
        </w:r>
      </w:p>
    </w:sdtContent>
  </w:sdt>
  <w:p w:rsidR="008579EE" w:rsidRDefault="00857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5D5" w:rsidRDefault="00C645D5" w:rsidP="00E42724">
      <w:pPr>
        <w:spacing w:after="0" w:line="240" w:lineRule="auto"/>
      </w:pPr>
      <w:r>
        <w:separator/>
      </w:r>
    </w:p>
  </w:footnote>
  <w:footnote w:type="continuationSeparator" w:id="0">
    <w:p w:rsidR="00C645D5" w:rsidRDefault="00C645D5" w:rsidP="00E427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abstractNum w:abstractNumId="0">
    <w:nsid w:val="16F57254"/>
    <w:multiLevelType w:val="hybridMultilevel"/>
    <w:tmpl w:val="4B70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405C1"/>
    <w:multiLevelType w:val="hybridMultilevel"/>
    <w:tmpl w:val="E2FEAD0A"/>
    <w:lvl w:ilvl="0" w:tplc="895E50C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52653F0"/>
    <w:multiLevelType w:val="hybridMultilevel"/>
    <w:tmpl w:val="6A1A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87329F"/>
    <w:multiLevelType w:val="hybridMultilevel"/>
    <w:tmpl w:val="639274AA"/>
    <w:lvl w:ilvl="0" w:tplc="88466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ontrolled Releas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xw0dswzadz5d2rez0eovaxapefwew50w0ptt&quot;&gt;pollen-paper-references-2&lt;record-ids&gt;&lt;item&gt;1&lt;/item&gt;&lt;item&gt;11&lt;/item&gt;&lt;item&gt;18&lt;/item&gt;&lt;item&gt;23&lt;/item&gt;&lt;item&gt;24&lt;/item&gt;&lt;item&gt;25&lt;/item&gt;&lt;item&gt;26&lt;/item&gt;&lt;item&gt;27&lt;/item&gt;&lt;item&gt;28&lt;/item&gt;&lt;item&gt;29&lt;/item&gt;&lt;item&gt;32&lt;/item&gt;&lt;item&gt;34&lt;/item&gt;&lt;item&gt;36&lt;/item&gt;&lt;item&gt;39&lt;/item&gt;&lt;item&gt;41&lt;/item&gt;&lt;item&gt;42&lt;/item&gt;&lt;item&gt;43&lt;/item&gt;&lt;item&gt;44&lt;/item&gt;&lt;item&gt;45&lt;/item&gt;&lt;item&gt;46&lt;/item&gt;&lt;item&gt;47&lt;/item&gt;&lt;item&gt;56&lt;/item&gt;&lt;item&gt;59&lt;/item&gt;&lt;item&gt;60&lt;/item&gt;&lt;item&gt;62&lt;/item&gt;&lt;item&gt;66&lt;/item&gt;&lt;item&gt;67&lt;/item&gt;&lt;item&gt;72&lt;/item&gt;&lt;item&gt;73&lt;/item&gt;&lt;item&gt;74&lt;/item&gt;&lt;item&gt;76&lt;/item&gt;&lt;item&gt;77&lt;/item&gt;&lt;item&gt;78&lt;/item&gt;&lt;item&gt;79&lt;/item&gt;&lt;item&gt;84&lt;/item&gt;&lt;item&gt;85&lt;/item&gt;&lt;item&gt;86&lt;/item&gt;&lt;item&gt;92&lt;/item&gt;&lt;item&gt;93&lt;/item&gt;&lt;item&gt;102&lt;/item&gt;&lt;item&gt;108&lt;/item&gt;&lt;item&gt;109&lt;/item&gt;&lt;item&gt;110&lt;/item&gt;&lt;item&gt;112&lt;/item&gt;&lt;item&gt;113&lt;/item&gt;&lt;item&gt;114&lt;/item&gt;&lt;item&gt;115&lt;/item&gt;&lt;item&gt;116&lt;/item&gt;&lt;/record-ids&gt;&lt;/item&gt;&lt;/Libraries&gt;"/>
  </w:docVars>
  <w:rsids>
    <w:rsidRoot w:val="00BA15C5"/>
    <w:rsid w:val="000021F1"/>
    <w:rsid w:val="00012485"/>
    <w:rsid w:val="00014E4B"/>
    <w:rsid w:val="00014F34"/>
    <w:rsid w:val="00016316"/>
    <w:rsid w:val="000179C6"/>
    <w:rsid w:val="00023881"/>
    <w:rsid w:val="00024D05"/>
    <w:rsid w:val="00031270"/>
    <w:rsid w:val="00031C6F"/>
    <w:rsid w:val="000365A8"/>
    <w:rsid w:val="0004153A"/>
    <w:rsid w:val="00043BCD"/>
    <w:rsid w:val="00044483"/>
    <w:rsid w:val="00044FBA"/>
    <w:rsid w:val="00050E98"/>
    <w:rsid w:val="00051914"/>
    <w:rsid w:val="000526B6"/>
    <w:rsid w:val="00053279"/>
    <w:rsid w:val="00053CDD"/>
    <w:rsid w:val="00053E74"/>
    <w:rsid w:val="0005539B"/>
    <w:rsid w:val="00061CF1"/>
    <w:rsid w:val="00061D4A"/>
    <w:rsid w:val="0006438F"/>
    <w:rsid w:val="000648C7"/>
    <w:rsid w:val="000654B7"/>
    <w:rsid w:val="00072BA1"/>
    <w:rsid w:val="00074597"/>
    <w:rsid w:val="00075137"/>
    <w:rsid w:val="000835E4"/>
    <w:rsid w:val="0008416A"/>
    <w:rsid w:val="00085016"/>
    <w:rsid w:val="0008649E"/>
    <w:rsid w:val="000913E6"/>
    <w:rsid w:val="00091520"/>
    <w:rsid w:val="00095CBA"/>
    <w:rsid w:val="000970A8"/>
    <w:rsid w:val="000A2D0F"/>
    <w:rsid w:val="000A466B"/>
    <w:rsid w:val="000A57DD"/>
    <w:rsid w:val="000B3384"/>
    <w:rsid w:val="000B6969"/>
    <w:rsid w:val="000C4333"/>
    <w:rsid w:val="000C6233"/>
    <w:rsid w:val="000C6B75"/>
    <w:rsid w:val="000D2CE7"/>
    <w:rsid w:val="000D326A"/>
    <w:rsid w:val="000D3C38"/>
    <w:rsid w:val="000D5D77"/>
    <w:rsid w:val="000E3DE4"/>
    <w:rsid w:val="000E4561"/>
    <w:rsid w:val="000E5F5B"/>
    <w:rsid w:val="000E6876"/>
    <w:rsid w:val="000E6E0D"/>
    <w:rsid w:val="000E7670"/>
    <w:rsid w:val="000F01A3"/>
    <w:rsid w:val="000F2A6B"/>
    <w:rsid w:val="000F46D9"/>
    <w:rsid w:val="000F729D"/>
    <w:rsid w:val="001021EF"/>
    <w:rsid w:val="001045C5"/>
    <w:rsid w:val="00104878"/>
    <w:rsid w:val="001055F3"/>
    <w:rsid w:val="0011028A"/>
    <w:rsid w:val="001144C3"/>
    <w:rsid w:val="00122C71"/>
    <w:rsid w:val="0013321F"/>
    <w:rsid w:val="0014114C"/>
    <w:rsid w:val="0014208C"/>
    <w:rsid w:val="00144D61"/>
    <w:rsid w:val="00145988"/>
    <w:rsid w:val="00146030"/>
    <w:rsid w:val="001477B2"/>
    <w:rsid w:val="00150CDE"/>
    <w:rsid w:val="001610C3"/>
    <w:rsid w:val="001624F1"/>
    <w:rsid w:val="00162ACC"/>
    <w:rsid w:val="00163D90"/>
    <w:rsid w:val="00167583"/>
    <w:rsid w:val="00167CC1"/>
    <w:rsid w:val="001740DE"/>
    <w:rsid w:val="00175C4C"/>
    <w:rsid w:val="00182790"/>
    <w:rsid w:val="00182D04"/>
    <w:rsid w:val="00186D6A"/>
    <w:rsid w:val="00187CBD"/>
    <w:rsid w:val="00195A20"/>
    <w:rsid w:val="001973E6"/>
    <w:rsid w:val="001974D9"/>
    <w:rsid w:val="001A352D"/>
    <w:rsid w:val="001A3C79"/>
    <w:rsid w:val="001B1AAE"/>
    <w:rsid w:val="001B3853"/>
    <w:rsid w:val="001B637A"/>
    <w:rsid w:val="001B6DEA"/>
    <w:rsid w:val="001C3351"/>
    <w:rsid w:val="001C5614"/>
    <w:rsid w:val="001C6282"/>
    <w:rsid w:val="001D37B9"/>
    <w:rsid w:val="001D484B"/>
    <w:rsid w:val="001D6080"/>
    <w:rsid w:val="001D7725"/>
    <w:rsid w:val="001E0583"/>
    <w:rsid w:val="001E4DEF"/>
    <w:rsid w:val="001F4D78"/>
    <w:rsid w:val="0020114A"/>
    <w:rsid w:val="00203F4B"/>
    <w:rsid w:val="00204C16"/>
    <w:rsid w:val="00214FFD"/>
    <w:rsid w:val="002166C0"/>
    <w:rsid w:val="00221542"/>
    <w:rsid w:val="002217FB"/>
    <w:rsid w:val="00223AAE"/>
    <w:rsid w:val="00224616"/>
    <w:rsid w:val="0023037B"/>
    <w:rsid w:val="002315BF"/>
    <w:rsid w:val="00236602"/>
    <w:rsid w:val="00243D50"/>
    <w:rsid w:val="00252E9D"/>
    <w:rsid w:val="00263FB4"/>
    <w:rsid w:val="00274903"/>
    <w:rsid w:val="002818B6"/>
    <w:rsid w:val="00282B8E"/>
    <w:rsid w:val="00284383"/>
    <w:rsid w:val="00286422"/>
    <w:rsid w:val="00287003"/>
    <w:rsid w:val="00287992"/>
    <w:rsid w:val="002908A1"/>
    <w:rsid w:val="002911F6"/>
    <w:rsid w:val="00291FEE"/>
    <w:rsid w:val="00294C7E"/>
    <w:rsid w:val="00295516"/>
    <w:rsid w:val="002A0172"/>
    <w:rsid w:val="002A1DEC"/>
    <w:rsid w:val="002B0A4A"/>
    <w:rsid w:val="002B0D20"/>
    <w:rsid w:val="002B1109"/>
    <w:rsid w:val="002B2965"/>
    <w:rsid w:val="002B3A6C"/>
    <w:rsid w:val="002C4698"/>
    <w:rsid w:val="002C668A"/>
    <w:rsid w:val="002D2589"/>
    <w:rsid w:val="002D4630"/>
    <w:rsid w:val="002D5BBF"/>
    <w:rsid w:val="002D65A6"/>
    <w:rsid w:val="002E1564"/>
    <w:rsid w:val="002E4247"/>
    <w:rsid w:val="002E5A36"/>
    <w:rsid w:val="00300443"/>
    <w:rsid w:val="00301F70"/>
    <w:rsid w:val="0030462B"/>
    <w:rsid w:val="003062B2"/>
    <w:rsid w:val="003135EB"/>
    <w:rsid w:val="00313F0A"/>
    <w:rsid w:val="003223FE"/>
    <w:rsid w:val="003232CA"/>
    <w:rsid w:val="00332950"/>
    <w:rsid w:val="00340FC5"/>
    <w:rsid w:val="0034567F"/>
    <w:rsid w:val="003463A7"/>
    <w:rsid w:val="00350B6C"/>
    <w:rsid w:val="00351509"/>
    <w:rsid w:val="00354D15"/>
    <w:rsid w:val="00357173"/>
    <w:rsid w:val="003606B3"/>
    <w:rsid w:val="003639BE"/>
    <w:rsid w:val="00367056"/>
    <w:rsid w:val="00370A8A"/>
    <w:rsid w:val="00377C30"/>
    <w:rsid w:val="00382A61"/>
    <w:rsid w:val="00384DF3"/>
    <w:rsid w:val="00385333"/>
    <w:rsid w:val="003873FF"/>
    <w:rsid w:val="00390194"/>
    <w:rsid w:val="00392532"/>
    <w:rsid w:val="00394820"/>
    <w:rsid w:val="00396B60"/>
    <w:rsid w:val="003970AD"/>
    <w:rsid w:val="00397AF0"/>
    <w:rsid w:val="003A521B"/>
    <w:rsid w:val="003A7480"/>
    <w:rsid w:val="003B22CA"/>
    <w:rsid w:val="003B29FA"/>
    <w:rsid w:val="003B59E7"/>
    <w:rsid w:val="003B5A81"/>
    <w:rsid w:val="003B7149"/>
    <w:rsid w:val="003B751C"/>
    <w:rsid w:val="003C31AC"/>
    <w:rsid w:val="003D2B79"/>
    <w:rsid w:val="003D4DDA"/>
    <w:rsid w:val="003E1F6B"/>
    <w:rsid w:val="003E3786"/>
    <w:rsid w:val="003E59BA"/>
    <w:rsid w:val="003E7361"/>
    <w:rsid w:val="003F6D50"/>
    <w:rsid w:val="003F7068"/>
    <w:rsid w:val="00403C96"/>
    <w:rsid w:val="00407429"/>
    <w:rsid w:val="004106E8"/>
    <w:rsid w:val="004123CF"/>
    <w:rsid w:val="00412735"/>
    <w:rsid w:val="004169F7"/>
    <w:rsid w:val="00422BCE"/>
    <w:rsid w:val="0043284E"/>
    <w:rsid w:val="00433EDF"/>
    <w:rsid w:val="0043416F"/>
    <w:rsid w:val="00437035"/>
    <w:rsid w:val="004516DD"/>
    <w:rsid w:val="00451B39"/>
    <w:rsid w:val="004530F9"/>
    <w:rsid w:val="00454A12"/>
    <w:rsid w:val="0045729F"/>
    <w:rsid w:val="004615D4"/>
    <w:rsid w:val="00470365"/>
    <w:rsid w:val="004754EC"/>
    <w:rsid w:val="00485FCA"/>
    <w:rsid w:val="00493671"/>
    <w:rsid w:val="00493E1C"/>
    <w:rsid w:val="00494839"/>
    <w:rsid w:val="00494929"/>
    <w:rsid w:val="004A0794"/>
    <w:rsid w:val="004A302B"/>
    <w:rsid w:val="004B1257"/>
    <w:rsid w:val="004B22C0"/>
    <w:rsid w:val="004C3ABC"/>
    <w:rsid w:val="004D2207"/>
    <w:rsid w:val="004D300C"/>
    <w:rsid w:val="004D708C"/>
    <w:rsid w:val="005062C6"/>
    <w:rsid w:val="00513BC5"/>
    <w:rsid w:val="00516C91"/>
    <w:rsid w:val="005230C6"/>
    <w:rsid w:val="00526917"/>
    <w:rsid w:val="00530902"/>
    <w:rsid w:val="00535A6E"/>
    <w:rsid w:val="005364C2"/>
    <w:rsid w:val="00536C8E"/>
    <w:rsid w:val="00541880"/>
    <w:rsid w:val="00543B0E"/>
    <w:rsid w:val="00546BE0"/>
    <w:rsid w:val="00547C2E"/>
    <w:rsid w:val="005528FE"/>
    <w:rsid w:val="005577EB"/>
    <w:rsid w:val="00562B36"/>
    <w:rsid w:val="0056411E"/>
    <w:rsid w:val="00572C44"/>
    <w:rsid w:val="00573E75"/>
    <w:rsid w:val="00573E97"/>
    <w:rsid w:val="0057618D"/>
    <w:rsid w:val="00577808"/>
    <w:rsid w:val="00583B9C"/>
    <w:rsid w:val="005862E1"/>
    <w:rsid w:val="005931D6"/>
    <w:rsid w:val="00593EE6"/>
    <w:rsid w:val="00596EE0"/>
    <w:rsid w:val="005A5BC2"/>
    <w:rsid w:val="005B003D"/>
    <w:rsid w:val="005B1CFA"/>
    <w:rsid w:val="005B42C3"/>
    <w:rsid w:val="005B54C8"/>
    <w:rsid w:val="005B5F50"/>
    <w:rsid w:val="005C2A30"/>
    <w:rsid w:val="005C7253"/>
    <w:rsid w:val="005D0481"/>
    <w:rsid w:val="005D2271"/>
    <w:rsid w:val="005D23E1"/>
    <w:rsid w:val="005D5634"/>
    <w:rsid w:val="005D5AC4"/>
    <w:rsid w:val="005E3ED5"/>
    <w:rsid w:val="005E56A3"/>
    <w:rsid w:val="005E6BA3"/>
    <w:rsid w:val="005E7624"/>
    <w:rsid w:val="005F00EC"/>
    <w:rsid w:val="005F0222"/>
    <w:rsid w:val="005F2816"/>
    <w:rsid w:val="005F3010"/>
    <w:rsid w:val="005F45EB"/>
    <w:rsid w:val="005F67ED"/>
    <w:rsid w:val="00602593"/>
    <w:rsid w:val="00616843"/>
    <w:rsid w:val="00626B76"/>
    <w:rsid w:val="00626D4A"/>
    <w:rsid w:val="0062709A"/>
    <w:rsid w:val="00627379"/>
    <w:rsid w:val="006316ED"/>
    <w:rsid w:val="0063185A"/>
    <w:rsid w:val="00632355"/>
    <w:rsid w:val="00635FD8"/>
    <w:rsid w:val="00637BDF"/>
    <w:rsid w:val="00642D26"/>
    <w:rsid w:val="00643107"/>
    <w:rsid w:val="00646299"/>
    <w:rsid w:val="00647328"/>
    <w:rsid w:val="00652902"/>
    <w:rsid w:val="006541D5"/>
    <w:rsid w:val="00657743"/>
    <w:rsid w:val="0066060C"/>
    <w:rsid w:val="0066547F"/>
    <w:rsid w:val="0066714B"/>
    <w:rsid w:val="00667957"/>
    <w:rsid w:val="006700D8"/>
    <w:rsid w:val="00670173"/>
    <w:rsid w:val="00670D71"/>
    <w:rsid w:val="0067160F"/>
    <w:rsid w:val="0067473B"/>
    <w:rsid w:val="00674C86"/>
    <w:rsid w:val="006844A2"/>
    <w:rsid w:val="006846C8"/>
    <w:rsid w:val="00685A33"/>
    <w:rsid w:val="006860D2"/>
    <w:rsid w:val="00687583"/>
    <w:rsid w:val="006906D4"/>
    <w:rsid w:val="006926FE"/>
    <w:rsid w:val="00692D8E"/>
    <w:rsid w:val="00693C3B"/>
    <w:rsid w:val="00693E44"/>
    <w:rsid w:val="006976DF"/>
    <w:rsid w:val="006A1D17"/>
    <w:rsid w:val="006A3E69"/>
    <w:rsid w:val="006A4947"/>
    <w:rsid w:val="006A5BC1"/>
    <w:rsid w:val="006A7F56"/>
    <w:rsid w:val="006B0F4C"/>
    <w:rsid w:val="006B25AE"/>
    <w:rsid w:val="006B339B"/>
    <w:rsid w:val="006B4981"/>
    <w:rsid w:val="006B4F8F"/>
    <w:rsid w:val="006B5293"/>
    <w:rsid w:val="006C06BB"/>
    <w:rsid w:val="006C0926"/>
    <w:rsid w:val="006C4BB2"/>
    <w:rsid w:val="006D448A"/>
    <w:rsid w:val="006D7867"/>
    <w:rsid w:val="006E0942"/>
    <w:rsid w:val="006E3117"/>
    <w:rsid w:val="006E4657"/>
    <w:rsid w:val="006E6687"/>
    <w:rsid w:val="006E7E9E"/>
    <w:rsid w:val="006F0712"/>
    <w:rsid w:val="006F7191"/>
    <w:rsid w:val="00700246"/>
    <w:rsid w:val="00700A9F"/>
    <w:rsid w:val="00700F89"/>
    <w:rsid w:val="007046F7"/>
    <w:rsid w:val="00707245"/>
    <w:rsid w:val="007109AE"/>
    <w:rsid w:val="00711B9D"/>
    <w:rsid w:val="00713747"/>
    <w:rsid w:val="00713E16"/>
    <w:rsid w:val="007154E6"/>
    <w:rsid w:val="00715FB3"/>
    <w:rsid w:val="00722BC6"/>
    <w:rsid w:val="00722BF2"/>
    <w:rsid w:val="00727A27"/>
    <w:rsid w:val="007301E6"/>
    <w:rsid w:val="00735183"/>
    <w:rsid w:val="00740489"/>
    <w:rsid w:val="00742448"/>
    <w:rsid w:val="0074452C"/>
    <w:rsid w:val="00754A3F"/>
    <w:rsid w:val="007573AA"/>
    <w:rsid w:val="00764245"/>
    <w:rsid w:val="00764AB5"/>
    <w:rsid w:val="00766CF3"/>
    <w:rsid w:val="00767878"/>
    <w:rsid w:val="00767AE6"/>
    <w:rsid w:val="00771572"/>
    <w:rsid w:val="007724E5"/>
    <w:rsid w:val="00775CD3"/>
    <w:rsid w:val="0078142A"/>
    <w:rsid w:val="00783332"/>
    <w:rsid w:val="00785D81"/>
    <w:rsid w:val="0079166F"/>
    <w:rsid w:val="00791C27"/>
    <w:rsid w:val="00792FB2"/>
    <w:rsid w:val="00796CFF"/>
    <w:rsid w:val="00797D3C"/>
    <w:rsid w:val="007A20DF"/>
    <w:rsid w:val="007A2BF7"/>
    <w:rsid w:val="007A5EFC"/>
    <w:rsid w:val="007A61C6"/>
    <w:rsid w:val="007B5407"/>
    <w:rsid w:val="007B5D03"/>
    <w:rsid w:val="007B7BFD"/>
    <w:rsid w:val="007C114E"/>
    <w:rsid w:val="007C29B5"/>
    <w:rsid w:val="007C5D90"/>
    <w:rsid w:val="007C6F19"/>
    <w:rsid w:val="007D18CE"/>
    <w:rsid w:val="007D3432"/>
    <w:rsid w:val="007D6BE3"/>
    <w:rsid w:val="007D6D7B"/>
    <w:rsid w:val="007D7927"/>
    <w:rsid w:val="007E0DE8"/>
    <w:rsid w:val="007E14DE"/>
    <w:rsid w:val="007E38E5"/>
    <w:rsid w:val="007E3FF6"/>
    <w:rsid w:val="007E4ADD"/>
    <w:rsid w:val="007F36B6"/>
    <w:rsid w:val="007F36FC"/>
    <w:rsid w:val="0080393C"/>
    <w:rsid w:val="0080450A"/>
    <w:rsid w:val="00807B21"/>
    <w:rsid w:val="008124EE"/>
    <w:rsid w:val="008273DB"/>
    <w:rsid w:val="0083070F"/>
    <w:rsid w:val="0083143B"/>
    <w:rsid w:val="0083252D"/>
    <w:rsid w:val="0083322F"/>
    <w:rsid w:val="00834B99"/>
    <w:rsid w:val="0083595F"/>
    <w:rsid w:val="0083741B"/>
    <w:rsid w:val="0083778C"/>
    <w:rsid w:val="00843246"/>
    <w:rsid w:val="008463CD"/>
    <w:rsid w:val="00853B73"/>
    <w:rsid w:val="00857598"/>
    <w:rsid w:val="008579EE"/>
    <w:rsid w:val="00857C9C"/>
    <w:rsid w:val="00863F3D"/>
    <w:rsid w:val="00870988"/>
    <w:rsid w:val="0087662C"/>
    <w:rsid w:val="0088247E"/>
    <w:rsid w:val="00885126"/>
    <w:rsid w:val="00886D87"/>
    <w:rsid w:val="0089065A"/>
    <w:rsid w:val="008913DA"/>
    <w:rsid w:val="0089178E"/>
    <w:rsid w:val="00892A7E"/>
    <w:rsid w:val="00892C5A"/>
    <w:rsid w:val="00893CA2"/>
    <w:rsid w:val="00896F8A"/>
    <w:rsid w:val="00897A0A"/>
    <w:rsid w:val="008A0111"/>
    <w:rsid w:val="008A0ACB"/>
    <w:rsid w:val="008A13E1"/>
    <w:rsid w:val="008A26A5"/>
    <w:rsid w:val="008A3420"/>
    <w:rsid w:val="008A7563"/>
    <w:rsid w:val="008B6AF6"/>
    <w:rsid w:val="008C215F"/>
    <w:rsid w:val="008C2F54"/>
    <w:rsid w:val="008C3468"/>
    <w:rsid w:val="008C6B53"/>
    <w:rsid w:val="008D3D88"/>
    <w:rsid w:val="008D4B0D"/>
    <w:rsid w:val="008D4C6B"/>
    <w:rsid w:val="008D6D71"/>
    <w:rsid w:val="008D7BE9"/>
    <w:rsid w:val="008F542F"/>
    <w:rsid w:val="00900EAC"/>
    <w:rsid w:val="00904F71"/>
    <w:rsid w:val="00906159"/>
    <w:rsid w:val="00910CA7"/>
    <w:rsid w:val="009135DC"/>
    <w:rsid w:val="0091728D"/>
    <w:rsid w:val="00924296"/>
    <w:rsid w:val="00926172"/>
    <w:rsid w:val="00934EA2"/>
    <w:rsid w:val="0093741D"/>
    <w:rsid w:val="0094163B"/>
    <w:rsid w:val="0094314D"/>
    <w:rsid w:val="009523EC"/>
    <w:rsid w:val="0095290E"/>
    <w:rsid w:val="00956E20"/>
    <w:rsid w:val="0096239A"/>
    <w:rsid w:val="00963B37"/>
    <w:rsid w:val="0096482B"/>
    <w:rsid w:val="009661D7"/>
    <w:rsid w:val="009710B1"/>
    <w:rsid w:val="00972451"/>
    <w:rsid w:val="00975A46"/>
    <w:rsid w:val="009776B7"/>
    <w:rsid w:val="0098059A"/>
    <w:rsid w:val="00981654"/>
    <w:rsid w:val="00981D77"/>
    <w:rsid w:val="00983613"/>
    <w:rsid w:val="009933F3"/>
    <w:rsid w:val="00996DD6"/>
    <w:rsid w:val="009A2F4B"/>
    <w:rsid w:val="009A4064"/>
    <w:rsid w:val="009A4783"/>
    <w:rsid w:val="009B206A"/>
    <w:rsid w:val="009B66D3"/>
    <w:rsid w:val="009B68B1"/>
    <w:rsid w:val="009C0D87"/>
    <w:rsid w:val="009C1D32"/>
    <w:rsid w:val="009C28B6"/>
    <w:rsid w:val="009C341E"/>
    <w:rsid w:val="009C3D71"/>
    <w:rsid w:val="009C50FA"/>
    <w:rsid w:val="009D1BCB"/>
    <w:rsid w:val="009D6BC1"/>
    <w:rsid w:val="009E349C"/>
    <w:rsid w:val="009E40D4"/>
    <w:rsid w:val="009E78DF"/>
    <w:rsid w:val="009F245E"/>
    <w:rsid w:val="009F684A"/>
    <w:rsid w:val="00A00386"/>
    <w:rsid w:val="00A0238E"/>
    <w:rsid w:val="00A025FF"/>
    <w:rsid w:val="00A12E8D"/>
    <w:rsid w:val="00A1387B"/>
    <w:rsid w:val="00A25B07"/>
    <w:rsid w:val="00A320C9"/>
    <w:rsid w:val="00A3579A"/>
    <w:rsid w:val="00A3617E"/>
    <w:rsid w:val="00A3730D"/>
    <w:rsid w:val="00A40B62"/>
    <w:rsid w:val="00A40C1A"/>
    <w:rsid w:val="00A4232D"/>
    <w:rsid w:val="00A43618"/>
    <w:rsid w:val="00A45DBE"/>
    <w:rsid w:val="00A47530"/>
    <w:rsid w:val="00A476A5"/>
    <w:rsid w:val="00A55010"/>
    <w:rsid w:val="00A61198"/>
    <w:rsid w:val="00A6425D"/>
    <w:rsid w:val="00A6781A"/>
    <w:rsid w:val="00A718DC"/>
    <w:rsid w:val="00A72B59"/>
    <w:rsid w:val="00A765CA"/>
    <w:rsid w:val="00A77DD2"/>
    <w:rsid w:val="00A85C6E"/>
    <w:rsid w:val="00A90CBB"/>
    <w:rsid w:val="00A939BE"/>
    <w:rsid w:val="00A942EC"/>
    <w:rsid w:val="00A97A6D"/>
    <w:rsid w:val="00A97ACD"/>
    <w:rsid w:val="00A97F2D"/>
    <w:rsid w:val="00AA1159"/>
    <w:rsid w:val="00AA1EB7"/>
    <w:rsid w:val="00AA2861"/>
    <w:rsid w:val="00AA3AD0"/>
    <w:rsid w:val="00AA45F5"/>
    <w:rsid w:val="00AB009A"/>
    <w:rsid w:val="00AB2E32"/>
    <w:rsid w:val="00AB315A"/>
    <w:rsid w:val="00AB51BF"/>
    <w:rsid w:val="00AB51EE"/>
    <w:rsid w:val="00AB7EDD"/>
    <w:rsid w:val="00AC0011"/>
    <w:rsid w:val="00AC1587"/>
    <w:rsid w:val="00AC57A5"/>
    <w:rsid w:val="00AC6B4B"/>
    <w:rsid w:val="00AD2897"/>
    <w:rsid w:val="00AD419A"/>
    <w:rsid w:val="00AD6BD8"/>
    <w:rsid w:val="00AE4E0A"/>
    <w:rsid w:val="00AE70F6"/>
    <w:rsid w:val="00AE75F5"/>
    <w:rsid w:val="00AF0148"/>
    <w:rsid w:val="00AF5ADC"/>
    <w:rsid w:val="00B02C82"/>
    <w:rsid w:val="00B03083"/>
    <w:rsid w:val="00B172FD"/>
    <w:rsid w:val="00B25864"/>
    <w:rsid w:val="00B311C9"/>
    <w:rsid w:val="00B331D8"/>
    <w:rsid w:val="00B33F13"/>
    <w:rsid w:val="00B33F76"/>
    <w:rsid w:val="00B41AF8"/>
    <w:rsid w:val="00B4794A"/>
    <w:rsid w:val="00B51D9E"/>
    <w:rsid w:val="00B52AA5"/>
    <w:rsid w:val="00B54039"/>
    <w:rsid w:val="00B547E3"/>
    <w:rsid w:val="00B55193"/>
    <w:rsid w:val="00B5531B"/>
    <w:rsid w:val="00B5565A"/>
    <w:rsid w:val="00B60DA5"/>
    <w:rsid w:val="00B61265"/>
    <w:rsid w:val="00B6258C"/>
    <w:rsid w:val="00B62836"/>
    <w:rsid w:val="00B62ECA"/>
    <w:rsid w:val="00B63290"/>
    <w:rsid w:val="00B64259"/>
    <w:rsid w:val="00B650DB"/>
    <w:rsid w:val="00B732ED"/>
    <w:rsid w:val="00B771BC"/>
    <w:rsid w:val="00B77B37"/>
    <w:rsid w:val="00B84217"/>
    <w:rsid w:val="00B853A5"/>
    <w:rsid w:val="00B8544E"/>
    <w:rsid w:val="00BA0B23"/>
    <w:rsid w:val="00BA0EE2"/>
    <w:rsid w:val="00BA15C5"/>
    <w:rsid w:val="00BA4848"/>
    <w:rsid w:val="00BA555F"/>
    <w:rsid w:val="00BA60F3"/>
    <w:rsid w:val="00BB1DFF"/>
    <w:rsid w:val="00BB29D3"/>
    <w:rsid w:val="00BB30BC"/>
    <w:rsid w:val="00BB3EE0"/>
    <w:rsid w:val="00BB3FD8"/>
    <w:rsid w:val="00BB6A95"/>
    <w:rsid w:val="00BB70AA"/>
    <w:rsid w:val="00BB7B8A"/>
    <w:rsid w:val="00BC006A"/>
    <w:rsid w:val="00BC03AE"/>
    <w:rsid w:val="00BC106D"/>
    <w:rsid w:val="00BC635D"/>
    <w:rsid w:val="00BC6549"/>
    <w:rsid w:val="00BD4F60"/>
    <w:rsid w:val="00BD7AA1"/>
    <w:rsid w:val="00BE169C"/>
    <w:rsid w:val="00BE417B"/>
    <w:rsid w:val="00BE60F1"/>
    <w:rsid w:val="00BF3B50"/>
    <w:rsid w:val="00BF6C0C"/>
    <w:rsid w:val="00C00670"/>
    <w:rsid w:val="00C01DB4"/>
    <w:rsid w:val="00C02D10"/>
    <w:rsid w:val="00C035A6"/>
    <w:rsid w:val="00C16B27"/>
    <w:rsid w:val="00C17C6E"/>
    <w:rsid w:val="00C2524F"/>
    <w:rsid w:val="00C30127"/>
    <w:rsid w:val="00C342BC"/>
    <w:rsid w:val="00C34545"/>
    <w:rsid w:val="00C35685"/>
    <w:rsid w:val="00C379BA"/>
    <w:rsid w:val="00C4344E"/>
    <w:rsid w:val="00C62242"/>
    <w:rsid w:val="00C63F8D"/>
    <w:rsid w:val="00C645D5"/>
    <w:rsid w:val="00C65444"/>
    <w:rsid w:val="00C67D54"/>
    <w:rsid w:val="00C71A5F"/>
    <w:rsid w:val="00C73A0A"/>
    <w:rsid w:val="00C73B4B"/>
    <w:rsid w:val="00C751A2"/>
    <w:rsid w:val="00C7702C"/>
    <w:rsid w:val="00C8401A"/>
    <w:rsid w:val="00C95614"/>
    <w:rsid w:val="00C976A0"/>
    <w:rsid w:val="00CA1B8D"/>
    <w:rsid w:val="00CA3417"/>
    <w:rsid w:val="00CA44EE"/>
    <w:rsid w:val="00CA66DB"/>
    <w:rsid w:val="00CB06B4"/>
    <w:rsid w:val="00CB1E38"/>
    <w:rsid w:val="00CB74D0"/>
    <w:rsid w:val="00CC0F9D"/>
    <w:rsid w:val="00CC2F02"/>
    <w:rsid w:val="00CC6504"/>
    <w:rsid w:val="00CC777C"/>
    <w:rsid w:val="00CD1380"/>
    <w:rsid w:val="00CD4E0B"/>
    <w:rsid w:val="00CD4E8F"/>
    <w:rsid w:val="00CD6954"/>
    <w:rsid w:val="00CD7BFC"/>
    <w:rsid w:val="00CD7F44"/>
    <w:rsid w:val="00CE3500"/>
    <w:rsid w:val="00CE74A1"/>
    <w:rsid w:val="00CF000B"/>
    <w:rsid w:val="00CF155E"/>
    <w:rsid w:val="00CF3C41"/>
    <w:rsid w:val="00CF5E20"/>
    <w:rsid w:val="00CF6DCD"/>
    <w:rsid w:val="00CF6E6E"/>
    <w:rsid w:val="00CF6F13"/>
    <w:rsid w:val="00CF70B6"/>
    <w:rsid w:val="00D014E6"/>
    <w:rsid w:val="00D04F32"/>
    <w:rsid w:val="00D10443"/>
    <w:rsid w:val="00D17E14"/>
    <w:rsid w:val="00D21DAC"/>
    <w:rsid w:val="00D261FA"/>
    <w:rsid w:val="00D374D0"/>
    <w:rsid w:val="00D40C68"/>
    <w:rsid w:val="00D4123D"/>
    <w:rsid w:val="00D415E9"/>
    <w:rsid w:val="00D41908"/>
    <w:rsid w:val="00D4290C"/>
    <w:rsid w:val="00D46274"/>
    <w:rsid w:val="00D46E07"/>
    <w:rsid w:val="00D50C8B"/>
    <w:rsid w:val="00D550FB"/>
    <w:rsid w:val="00D606CB"/>
    <w:rsid w:val="00D61237"/>
    <w:rsid w:val="00D64B7D"/>
    <w:rsid w:val="00D712F9"/>
    <w:rsid w:val="00D75B42"/>
    <w:rsid w:val="00D76257"/>
    <w:rsid w:val="00D76ABF"/>
    <w:rsid w:val="00D811A4"/>
    <w:rsid w:val="00D82787"/>
    <w:rsid w:val="00D8345F"/>
    <w:rsid w:val="00D86374"/>
    <w:rsid w:val="00D921B9"/>
    <w:rsid w:val="00D932AB"/>
    <w:rsid w:val="00D965FD"/>
    <w:rsid w:val="00D97D2E"/>
    <w:rsid w:val="00DA2746"/>
    <w:rsid w:val="00DA2CB7"/>
    <w:rsid w:val="00DA5237"/>
    <w:rsid w:val="00DA6408"/>
    <w:rsid w:val="00DA69CC"/>
    <w:rsid w:val="00DA714B"/>
    <w:rsid w:val="00DB3243"/>
    <w:rsid w:val="00DB6B18"/>
    <w:rsid w:val="00DC1080"/>
    <w:rsid w:val="00DC3A0C"/>
    <w:rsid w:val="00DC3DCC"/>
    <w:rsid w:val="00DE06B6"/>
    <w:rsid w:val="00DE2EBB"/>
    <w:rsid w:val="00DE5237"/>
    <w:rsid w:val="00DE75CC"/>
    <w:rsid w:val="00DE7DD0"/>
    <w:rsid w:val="00DF1F48"/>
    <w:rsid w:val="00DF22D9"/>
    <w:rsid w:val="00DF27F3"/>
    <w:rsid w:val="00DF5FBD"/>
    <w:rsid w:val="00E003B3"/>
    <w:rsid w:val="00E0108D"/>
    <w:rsid w:val="00E025E8"/>
    <w:rsid w:val="00E03CC8"/>
    <w:rsid w:val="00E111E8"/>
    <w:rsid w:val="00E118CA"/>
    <w:rsid w:val="00E1239A"/>
    <w:rsid w:val="00E222BC"/>
    <w:rsid w:val="00E26AF0"/>
    <w:rsid w:val="00E31966"/>
    <w:rsid w:val="00E31E7B"/>
    <w:rsid w:val="00E326B9"/>
    <w:rsid w:val="00E343AA"/>
    <w:rsid w:val="00E358FC"/>
    <w:rsid w:val="00E42724"/>
    <w:rsid w:val="00E42CFF"/>
    <w:rsid w:val="00E442AA"/>
    <w:rsid w:val="00E445C7"/>
    <w:rsid w:val="00E47168"/>
    <w:rsid w:val="00E474AF"/>
    <w:rsid w:val="00E50227"/>
    <w:rsid w:val="00E507A7"/>
    <w:rsid w:val="00E51D9C"/>
    <w:rsid w:val="00E51FE6"/>
    <w:rsid w:val="00E5568E"/>
    <w:rsid w:val="00E56B00"/>
    <w:rsid w:val="00E60582"/>
    <w:rsid w:val="00E61200"/>
    <w:rsid w:val="00E67BD5"/>
    <w:rsid w:val="00E70241"/>
    <w:rsid w:val="00E702FC"/>
    <w:rsid w:val="00E70DD5"/>
    <w:rsid w:val="00E93670"/>
    <w:rsid w:val="00E973BB"/>
    <w:rsid w:val="00EA1753"/>
    <w:rsid w:val="00EA55BD"/>
    <w:rsid w:val="00EA7418"/>
    <w:rsid w:val="00EC44EE"/>
    <w:rsid w:val="00EC7CD7"/>
    <w:rsid w:val="00ED0EF2"/>
    <w:rsid w:val="00ED543A"/>
    <w:rsid w:val="00EE0EEB"/>
    <w:rsid w:val="00EE572B"/>
    <w:rsid w:val="00EF34FE"/>
    <w:rsid w:val="00EF6A1C"/>
    <w:rsid w:val="00F068D3"/>
    <w:rsid w:val="00F07485"/>
    <w:rsid w:val="00F10850"/>
    <w:rsid w:val="00F10F3F"/>
    <w:rsid w:val="00F172D6"/>
    <w:rsid w:val="00F17EAD"/>
    <w:rsid w:val="00F24344"/>
    <w:rsid w:val="00F257F4"/>
    <w:rsid w:val="00F25921"/>
    <w:rsid w:val="00F26137"/>
    <w:rsid w:val="00F277A7"/>
    <w:rsid w:val="00F3742A"/>
    <w:rsid w:val="00F44360"/>
    <w:rsid w:val="00F50CB4"/>
    <w:rsid w:val="00F5122D"/>
    <w:rsid w:val="00F56C4F"/>
    <w:rsid w:val="00F7431A"/>
    <w:rsid w:val="00F75797"/>
    <w:rsid w:val="00F83B5E"/>
    <w:rsid w:val="00F90300"/>
    <w:rsid w:val="00F9478F"/>
    <w:rsid w:val="00F96641"/>
    <w:rsid w:val="00F967BA"/>
    <w:rsid w:val="00FB23B3"/>
    <w:rsid w:val="00FC5323"/>
    <w:rsid w:val="00FC6398"/>
    <w:rsid w:val="00FD1D09"/>
    <w:rsid w:val="00FD613F"/>
    <w:rsid w:val="00FD6927"/>
    <w:rsid w:val="00FD719D"/>
    <w:rsid w:val="00FD74CC"/>
    <w:rsid w:val="00FE14FE"/>
    <w:rsid w:val="00FE29A5"/>
    <w:rsid w:val="00FE31C2"/>
    <w:rsid w:val="00FE31D4"/>
    <w:rsid w:val="00FE328B"/>
    <w:rsid w:val="00FE34D4"/>
    <w:rsid w:val="00FE3610"/>
    <w:rsid w:val="00FE5D82"/>
    <w:rsid w:val="00FF1B22"/>
    <w:rsid w:val="00FF2910"/>
    <w:rsid w:val="00FF3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33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5C5"/>
    <w:pPr>
      <w:ind w:left="720"/>
      <w:contextualSpacing/>
    </w:pPr>
    <w:rPr>
      <w:rFonts w:ascii="Calibri" w:eastAsia="Calibri" w:hAnsi="Calibri" w:cs="Times New Roman"/>
    </w:rPr>
  </w:style>
  <w:style w:type="character" w:customStyle="1" w:styleId="apple-converted-space">
    <w:name w:val="apple-converted-space"/>
    <w:basedOn w:val="DefaultParagraphFont"/>
    <w:rsid w:val="00BA15C5"/>
  </w:style>
  <w:style w:type="character" w:styleId="Hyperlink">
    <w:name w:val="Hyperlink"/>
    <w:basedOn w:val="DefaultParagraphFont"/>
    <w:uiPriority w:val="99"/>
    <w:unhideWhenUsed/>
    <w:rsid w:val="00BA15C5"/>
    <w:rPr>
      <w:color w:val="0000FF"/>
      <w:u w:val="single"/>
    </w:rPr>
  </w:style>
  <w:style w:type="paragraph" w:styleId="Header">
    <w:name w:val="header"/>
    <w:basedOn w:val="Normal"/>
    <w:link w:val="HeaderChar"/>
    <w:uiPriority w:val="99"/>
    <w:semiHidden/>
    <w:unhideWhenUsed/>
    <w:rsid w:val="00E427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2724"/>
  </w:style>
  <w:style w:type="paragraph" w:styleId="Footer">
    <w:name w:val="footer"/>
    <w:basedOn w:val="Normal"/>
    <w:link w:val="FooterChar"/>
    <w:uiPriority w:val="99"/>
    <w:unhideWhenUsed/>
    <w:rsid w:val="00E42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724"/>
  </w:style>
  <w:style w:type="paragraph" w:styleId="Title">
    <w:name w:val="Title"/>
    <w:basedOn w:val="Normal"/>
    <w:next w:val="Normal"/>
    <w:link w:val="TitleChar"/>
    <w:uiPriority w:val="10"/>
    <w:qFormat/>
    <w:rsid w:val="00B33F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3F1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B3384"/>
    <w:pPr>
      <w:spacing w:after="0" w:line="240" w:lineRule="auto"/>
    </w:pPr>
  </w:style>
  <w:style w:type="character" w:styleId="SubtleEmphasis">
    <w:name w:val="Subtle Emphasis"/>
    <w:basedOn w:val="DefaultParagraphFont"/>
    <w:uiPriority w:val="19"/>
    <w:qFormat/>
    <w:rsid w:val="000B3384"/>
    <w:rPr>
      <w:i/>
      <w:iCs/>
      <w:color w:val="808080" w:themeColor="text1" w:themeTint="7F"/>
    </w:rPr>
  </w:style>
  <w:style w:type="paragraph" w:styleId="Subtitle">
    <w:name w:val="Subtitle"/>
    <w:basedOn w:val="Normal"/>
    <w:next w:val="Normal"/>
    <w:link w:val="SubtitleChar"/>
    <w:uiPriority w:val="11"/>
    <w:qFormat/>
    <w:rsid w:val="000B33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3384"/>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B338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1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9F7"/>
    <w:rPr>
      <w:rFonts w:ascii="Tahoma" w:hAnsi="Tahoma" w:cs="Tahoma"/>
      <w:sz w:val="16"/>
      <w:szCs w:val="16"/>
    </w:rPr>
  </w:style>
  <w:style w:type="character" w:styleId="CommentReference">
    <w:name w:val="annotation reference"/>
    <w:basedOn w:val="DefaultParagraphFont"/>
    <w:uiPriority w:val="99"/>
    <w:semiHidden/>
    <w:unhideWhenUsed/>
    <w:rsid w:val="003A521B"/>
    <w:rPr>
      <w:sz w:val="16"/>
      <w:szCs w:val="16"/>
    </w:rPr>
  </w:style>
  <w:style w:type="paragraph" w:styleId="CommentText">
    <w:name w:val="annotation text"/>
    <w:basedOn w:val="Normal"/>
    <w:link w:val="CommentTextChar"/>
    <w:uiPriority w:val="99"/>
    <w:semiHidden/>
    <w:unhideWhenUsed/>
    <w:rsid w:val="003A521B"/>
    <w:pPr>
      <w:spacing w:line="240" w:lineRule="auto"/>
    </w:pPr>
    <w:rPr>
      <w:sz w:val="20"/>
      <w:szCs w:val="20"/>
    </w:rPr>
  </w:style>
  <w:style w:type="character" w:customStyle="1" w:styleId="CommentTextChar">
    <w:name w:val="Comment Text Char"/>
    <w:basedOn w:val="DefaultParagraphFont"/>
    <w:link w:val="CommentText"/>
    <w:uiPriority w:val="99"/>
    <w:semiHidden/>
    <w:rsid w:val="003A521B"/>
    <w:rPr>
      <w:sz w:val="20"/>
      <w:szCs w:val="20"/>
    </w:rPr>
  </w:style>
  <w:style w:type="paragraph" w:styleId="CommentSubject">
    <w:name w:val="annotation subject"/>
    <w:basedOn w:val="CommentText"/>
    <w:next w:val="CommentText"/>
    <w:link w:val="CommentSubjectChar"/>
    <w:uiPriority w:val="99"/>
    <w:semiHidden/>
    <w:unhideWhenUsed/>
    <w:rsid w:val="003A521B"/>
    <w:rPr>
      <w:b/>
      <w:bCs/>
    </w:rPr>
  </w:style>
  <w:style w:type="character" w:customStyle="1" w:styleId="CommentSubjectChar">
    <w:name w:val="Comment Subject Char"/>
    <w:basedOn w:val="CommentTextChar"/>
    <w:link w:val="CommentSubject"/>
    <w:uiPriority w:val="99"/>
    <w:semiHidden/>
    <w:rsid w:val="003A521B"/>
    <w:rPr>
      <w:b/>
      <w:bCs/>
      <w:sz w:val="20"/>
      <w:szCs w:val="20"/>
    </w:rPr>
  </w:style>
  <w:style w:type="character" w:styleId="LineNumber">
    <w:name w:val="line number"/>
    <w:basedOn w:val="DefaultParagraphFont"/>
    <w:uiPriority w:val="99"/>
    <w:semiHidden/>
    <w:unhideWhenUsed/>
    <w:rsid w:val="000E7670"/>
  </w:style>
  <w:style w:type="table" w:styleId="TableGrid">
    <w:name w:val="Table Grid"/>
    <w:basedOn w:val="TableNormal"/>
    <w:uiPriority w:val="59"/>
    <w:rsid w:val="000E7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7670"/>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7C6F19"/>
    <w:pPr>
      <w:spacing w:before="120" w:after="0" w:line="240" w:lineRule="auto"/>
      <w:ind w:firstLine="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33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5C5"/>
    <w:pPr>
      <w:ind w:left="720"/>
      <w:contextualSpacing/>
    </w:pPr>
    <w:rPr>
      <w:rFonts w:ascii="Calibri" w:eastAsia="Calibri" w:hAnsi="Calibri" w:cs="Times New Roman"/>
    </w:rPr>
  </w:style>
  <w:style w:type="character" w:customStyle="1" w:styleId="apple-converted-space">
    <w:name w:val="apple-converted-space"/>
    <w:basedOn w:val="DefaultParagraphFont"/>
    <w:rsid w:val="00BA15C5"/>
  </w:style>
  <w:style w:type="character" w:styleId="Hyperlink">
    <w:name w:val="Hyperlink"/>
    <w:basedOn w:val="DefaultParagraphFont"/>
    <w:uiPriority w:val="99"/>
    <w:unhideWhenUsed/>
    <w:rsid w:val="00BA15C5"/>
    <w:rPr>
      <w:color w:val="0000FF"/>
      <w:u w:val="single"/>
    </w:rPr>
  </w:style>
  <w:style w:type="paragraph" w:styleId="Header">
    <w:name w:val="header"/>
    <w:basedOn w:val="Normal"/>
    <w:link w:val="HeaderChar"/>
    <w:uiPriority w:val="99"/>
    <w:semiHidden/>
    <w:unhideWhenUsed/>
    <w:rsid w:val="00E427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2724"/>
  </w:style>
  <w:style w:type="paragraph" w:styleId="Footer">
    <w:name w:val="footer"/>
    <w:basedOn w:val="Normal"/>
    <w:link w:val="FooterChar"/>
    <w:uiPriority w:val="99"/>
    <w:unhideWhenUsed/>
    <w:rsid w:val="00E42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724"/>
  </w:style>
  <w:style w:type="paragraph" w:styleId="Title">
    <w:name w:val="Title"/>
    <w:basedOn w:val="Normal"/>
    <w:next w:val="Normal"/>
    <w:link w:val="TitleChar"/>
    <w:uiPriority w:val="10"/>
    <w:qFormat/>
    <w:rsid w:val="00B33F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3F1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B3384"/>
    <w:pPr>
      <w:spacing w:after="0" w:line="240" w:lineRule="auto"/>
    </w:pPr>
  </w:style>
  <w:style w:type="character" w:styleId="SubtleEmphasis">
    <w:name w:val="Subtle Emphasis"/>
    <w:basedOn w:val="DefaultParagraphFont"/>
    <w:uiPriority w:val="19"/>
    <w:qFormat/>
    <w:rsid w:val="000B3384"/>
    <w:rPr>
      <w:i/>
      <w:iCs/>
      <w:color w:val="808080" w:themeColor="text1" w:themeTint="7F"/>
    </w:rPr>
  </w:style>
  <w:style w:type="paragraph" w:styleId="Subtitle">
    <w:name w:val="Subtitle"/>
    <w:basedOn w:val="Normal"/>
    <w:next w:val="Normal"/>
    <w:link w:val="SubtitleChar"/>
    <w:uiPriority w:val="11"/>
    <w:qFormat/>
    <w:rsid w:val="000B33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3384"/>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B338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16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9F7"/>
    <w:rPr>
      <w:rFonts w:ascii="Tahoma" w:hAnsi="Tahoma" w:cs="Tahoma"/>
      <w:sz w:val="16"/>
      <w:szCs w:val="16"/>
    </w:rPr>
  </w:style>
  <w:style w:type="character" w:styleId="CommentReference">
    <w:name w:val="annotation reference"/>
    <w:basedOn w:val="DefaultParagraphFont"/>
    <w:uiPriority w:val="99"/>
    <w:semiHidden/>
    <w:unhideWhenUsed/>
    <w:rsid w:val="003A521B"/>
    <w:rPr>
      <w:sz w:val="16"/>
      <w:szCs w:val="16"/>
    </w:rPr>
  </w:style>
  <w:style w:type="paragraph" w:styleId="CommentText">
    <w:name w:val="annotation text"/>
    <w:basedOn w:val="Normal"/>
    <w:link w:val="CommentTextChar"/>
    <w:uiPriority w:val="99"/>
    <w:semiHidden/>
    <w:unhideWhenUsed/>
    <w:rsid w:val="003A521B"/>
    <w:pPr>
      <w:spacing w:line="240" w:lineRule="auto"/>
    </w:pPr>
    <w:rPr>
      <w:sz w:val="20"/>
      <w:szCs w:val="20"/>
    </w:rPr>
  </w:style>
  <w:style w:type="character" w:customStyle="1" w:styleId="CommentTextChar">
    <w:name w:val="Comment Text Char"/>
    <w:basedOn w:val="DefaultParagraphFont"/>
    <w:link w:val="CommentText"/>
    <w:uiPriority w:val="99"/>
    <w:semiHidden/>
    <w:rsid w:val="003A521B"/>
    <w:rPr>
      <w:sz w:val="20"/>
      <w:szCs w:val="20"/>
    </w:rPr>
  </w:style>
  <w:style w:type="paragraph" w:styleId="CommentSubject">
    <w:name w:val="annotation subject"/>
    <w:basedOn w:val="CommentText"/>
    <w:next w:val="CommentText"/>
    <w:link w:val="CommentSubjectChar"/>
    <w:uiPriority w:val="99"/>
    <w:semiHidden/>
    <w:unhideWhenUsed/>
    <w:rsid w:val="003A521B"/>
    <w:rPr>
      <w:b/>
      <w:bCs/>
    </w:rPr>
  </w:style>
  <w:style w:type="character" w:customStyle="1" w:styleId="CommentSubjectChar">
    <w:name w:val="Comment Subject Char"/>
    <w:basedOn w:val="CommentTextChar"/>
    <w:link w:val="CommentSubject"/>
    <w:uiPriority w:val="99"/>
    <w:semiHidden/>
    <w:rsid w:val="003A521B"/>
    <w:rPr>
      <w:b/>
      <w:bCs/>
      <w:sz w:val="20"/>
      <w:szCs w:val="20"/>
    </w:rPr>
  </w:style>
  <w:style w:type="character" w:styleId="LineNumber">
    <w:name w:val="line number"/>
    <w:basedOn w:val="DefaultParagraphFont"/>
    <w:uiPriority w:val="99"/>
    <w:semiHidden/>
    <w:unhideWhenUsed/>
    <w:rsid w:val="000E7670"/>
  </w:style>
  <w:style w:type="table" w:styleId="TableGrid">
    <w:name w:val="Table Grid"/>
    <w:basedOn w:val="TableNormal"/>
    <w:uiPriority w:val="59"/>
    <w:rsid w:val="000E7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E7670"/>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Normal"/>
    <w:rsid w:val="007C6F19"/>
    <w:pPr>
      <w:spacing w:before="120" w:after="0" w:line="240" w:lineRule="auto"/>
      <w:ind w:firstLine="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6080">
      <w:bodyDiv w:val="1"/>
      <w:marLeft w:val="0"/>
      <w:marRight w:val="0"/>
      <w:marTop w:val="0"/>
      <w:marBottom w:val="0"/>
      <w:divBdr>
        <w:top w:val="none" w:sz="0" w:space="0" w:color="auto"/>
        <w:left w:val="none" w:sz="0" w:space="0" w:color="auto"/>
        <w:bottom w:val="none" w:sz="0" w:space="0" w:color="auto"/>
        <w:right w:val="none" w:sz="0" w:space="0" w:color="auto"/>
      </w:divBdr>
    </w:div>
    <w:div w:id="561138525">
      <w:bodyDiv w:val="1"/>
      <w:marLeft w:val="0"/>
      <w:marRight w:val="0"/>
      <w:marTop w:val="0"/>
      <w:marBottom w:val="0"/>
      <w:divBdr>
        <w:top w:val="none" w:sz="0" w:space="0" w:color="auto"/>
        <w:left w:val="none" w:sz="0" w:space="0" w:color="auto"/>
        <w:bottom w:val="none" w:sz="0" w:space="0" w:color="auto"/>
        <w:right w:val="none" w:sz="0" w:space="0" w:color="auto"/>
      </w:divBdr>
      <w:divsChild>
        <w:div w:id="791367917">
          <w:marLeft w:val="0"/>
          <w:marRight w:val="0"/>
          <w:marTop w:val="0"/>
          <w:marBottom w:val="0"/>
          <w:divBdr>
            <w:top w:val="none" w:sz="0" w:space="0" w:color="auto"/>
            <w:left w:val="none" w:sz="0" w:space="0" w:color="auto"/>
            <w:bottom w:val="none" w:sz="0" w:space="0" w:color="auto"/>
            <w:right w:val="none" w:sz="0" w:space="0" w:color="auto"/>
          </w:divBdr>
          <w:divsChild>
            <w:div w:id="353849517">
              <w:marLeft w:val="0"/>
              <w:marRight w:val="0"/>
              <w:marTop w:val="0"/>
              <w:marBottom w:val="0"/>
              <w:divBdr>
                <w:top w:val="none" w:sz="0" w:space="0" w:color="auto"/>
                <w:left w:val="none" w:sz="0" w:space="0" w:color="auto"/>
                <w:bottom w:val="none" w:sz="0" w:space="0" w:color="auto"/>
                <w:right w:val="none" w:sz="0" w:space="0" w:color="auto"/>
              </w:divBdr>
              <w:divsChild>
                <w:div w:id="1371875838">
                  <w:marLeft w:val="0"/>
                  <w:marRight w:val="0"/>
                  <w:marTop w:val="0"/>
                  <w:marBottom w:val="0"/>
                  <w:divBdr>
                    <w:top w:val="none" w:sz="0" w:space="0" w:color="auto"/>
                    <w:left w:val="none" w:sz="0" w:space="0" w:color="auto"/>
                    <w:bottom w:val="none" w:sz="0" w:space="0" w:color="auto"/>
                    <w:right w:val="none" w:sz="0" w:space="0" w:color="auto"/>
                  </w:divBdr>
                  <w:divsChild>
                    <w:div w:id="66459381">
                      <w:marLeft w:val="0"/>
                      <w:marRight w:val="0"/>
                      <w:marTop w:val="0"/>
                      <w:marBottom w:val="0"/>
                      <w:divBdr>
                        <w:top w:val="none" w:sz="0" w:space="0" w:color="auto"/>
                        <w:left w:val="none" w:sz="0" w:space="0" w:color="auto"/>
                        <w:bottom w:val="none" w:sz="0" w:space="0" w:color="auto"/>
                        <w:right w:val="none" w:sz="0" w:space="0" w:color="auto"/>
                      </w:divBdr>
                      <w:divsChild>
                        <w:div w:id="1659186433">
                          <w:marLeft w:val="0"/>
                          <w:marRight w:val="0"/>
                          <w:marTop w:val="0"/>
                          <w:marBottom w:val="0"/>
                          <w:divBdr>
                            <w:top w:val="none" w:sz="0" w:space="0" w:color="auto"/>
                            <w:left w:val="none" w:sz="0" w:space="0" w:color="auto"/>
                            <w:bottom w:val="none" w:sz="0" w:space="0" w:color="auto"/>
                            <w:right w:val="none" w:sz="0" w:space="0" w:color="auto"/>
                          </w:divBdr>
                          <w:divsChild>
                            <w:div w:id="4536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30568">
      <w:bodyDiv w:val="1"/>
      <w:marLeft w:val="0"/>
      <w:marRight w:val="0"/>
      <w:marTop w:val="0"/>
      <w:marBottom w:val="0"/>
      <w:divBdr>
        <w:top w:val="none" w:sz="0" w:space="0" w:color="auto"/>
        <w:left w:val="none" w:sz="0" w:space="0" w:color="auto"/>
        <w:bottom w:val="none" w:sz="0" w:space="0" w:color="auto"/>
        <w:right w:val="none" w:sz="0" w:space="0" w:color="auto"/>
      </w:divBdr>
    </w:div>
    <w:div w:id="1707565162">
      <w:bodyDiv w:val="1"/>
      <w:marLeft w:val="0"/>
      <w:marRight w:val="0"/>
      <w:marTop w:val="0"/>
      <w:marBottom w:val="0"/>
      <w:divBdr>
        <w:top w:val="none" w:sz="0" w:space="0" w:color="auto"/>
        <w:left w:val="none" w:sz="0" w:space="0" w:color="auto"/>
        <w:bottom w:val="none" w:sz="0" w:space="0" w:color="auto"/>
        <w:right w:val="none" w:sz="0" w:space="0" w:color="auto"/>
      </w:divBdr>
    </w:div>
    <w:div w:id="1759477610">
      <w:bodyDiv w:val="1"/>
      <w:marLeft w:val="0"/>
      <w:marRight w:val="0"/>
      <w:marTop w:val="0"/>
      <w:marBottom w:val="0"/>
      <w:divBdr>
        <w:top w:val="none" w:sz="0" w:space="0" w:color="auto"/>
        <w:left w:val="none" w:sz="0" w:space="0" w:color="auto"/>
        <w:bottom w:val="none" w:sz="0" w:space="0" w:color="auto"/>
        <w:right w:val="none" w:sz="0" w:space="0" w:color="auto"/>
      </w:divBdr>
      <w:divsChild>
        <w:div w:id="1149054261">
          <w:marLeft w:val="0"/>
          <w:marRight w:val="0"/>
          <w:marTop w:val="0"/>
          <w:marBottom w:val="0"/>
          <w:divBdr>
            <w:top w:val="none" w:sz="0" w:space="0" w:color="auto"/>
            <w:left w:val="none" w:sz="0" w:space="0" w:color="auto"/>
            <w:bottom w:val="none" w:sz="0" w:space="0" w:color="auto"/>
            <w:right w:val="none" w:sz="0" w:space="0" w:color="auto"/>
          </w:divBdr>
          <w:divsChild>
            <w:div w:id="13044875">
              <w:marLeft w:val="0"/>
              <w:marRight w:val="0"/>
              <w:marTop w:val="0"/>
              <w:marBottom w:val="0"/>
              <w:divBdr>
                <w:top w:val="none" w:sz="0" w:space="0" w:color="auto"/>
                <w:left w:val="none" w:sz="0" w:space="0" w:color="auto"/>
                <w:bottom w:val="none" w:sz="0" w:space="0" w:color="auto"/>
                <w:right w:val="none" w:sz="0" w:space="0" w:color="auto"/>
              </w:divBdr>
              <w:divsChild>
                <w:div w:id="266236923">
                  <w:marLeft w:val="0"/>
                  <w:marRight w:val="0"/>
                  <w:marTop w:val="0"/>
                  <w:marBottom w:val="0"/>
                  <w:divBdr>
                    <w:top w:val="none" w:sz="0" w:space="0" w:color="auto"/>
                    <w:left w:val="none" w:sz="0" w:space="0" w:color="auto"/>
                    <w:bottom w:val="none" w:sz="0" w:space="0" w:color="auto"/>
                    <w:right w:val="none" w:sz="0" w:space="0" w:color="auto"/>
                  </w:divBdr>
                  <w:divsChild>
                    <w:div w:id="1674726022">
                      <w:marLeft w:val="0"/>
                      <w:marRight w:val="0"/>
                      <w:marTop w:val="0"/>
                      <w:marBottom w:val="0"/>
                      <w:divBdr>
                        <w:top w:val="none" w:sz="0" w:space="0" w:color="auto"/>
                        <w:left w:val="none" w:sz="0" w:space="0" w:color="auto"/>
                        <w:bottom w:val="none" w:sz="0" w:space="0" w:color="auto"/>
                        <w:right w:val="none" w:sz="0" w:space="0" w:color="auto"/>
                      </w:divBdr>
                      <w:divsChild>
                        <w:div w:id="630211017">
                          <w:marLeft w:val="0"/>
                          <w:marRight w:val="0"/>
                          <w:marTop w:val="0"/>
                          <w:marBottom w:val="0"/>
                          <w:divBdr>
                            <w:top w:val="none" w:sz="0" w:space="0" w:color="auto"/>
                            <w:left w:val="none" w:sz="0" w:space="0" w:color="auto"/>
                            <w:bottom w:val="none" w:sz="0" w:space="0" w:color="auto"/>
                            <w:right w:val="none" w:sz="0" w:space="0" w:color="auto"/>
                          </w:divBdr>
                          <w:divsChild>
                            <w:div w:id="9426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B5EA1-C648-4A80-A19B-90951C08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Texas Tech University</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Gill-Lab</dc:creator>
  <cp:lastModifiedBy>Harvinder Singh Gill</cp:lastModifiedBy>
  <cp:revision>18</cp:revision>
  <cp:lastPrinted>2013-12-30T11:38:00Z</cp:lastPrinted>
  <dcterms:created xsi:type="dcterms:W3CDTF">2014-03-19T01:13:00Z</dcterms:created>
  <dcterms:modified xsi:type="dcterms:W3CDTF">2014-03-19T17:31:00Z</dcterms:modified>
</cp:coreProperties>
</file>