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2145"/>
        <w:gridCol w:w="772"/>
        <w:gridCol w:w="1345"/>
        <w:gridCol w:w="550"/>
        <w:gridCol w:w="854"/>
        <w:gridCol w:w="2302"/>
        <w:gridCol w:w="2484"/>
        <w:gridCol w:w="2311"/>
      </w:tblGrid>
      <w:tr w:rsidR="004B15F6" w:rsidRPr="004B15F6" w:rsidTr="004B15F6">
        <w:trPr>
          <w:trHeight w:val="25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Supplemental Table 1. CCL22 Levels by Case/Control Status Stratified by Grade/Histology, UCSF Adult Glioma Study, 1997-2012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F6" w:rsidRPr="004B15F6" w:rsidTr="004B15F6">
        <w:trPr>
          <w:trHeight w:val="5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Case/Control Status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Histology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% IDH+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CCL22 Mean (ng/mL)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CCL22 Median (ng/mL)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P-value comparing case group CCL22 mean to controls*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Cases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GBM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&lt;0.001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Astrocytoma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51%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&lt;0.001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Oligo</w:t>
            </w:r>
            <w:proofErr w:type="spellEnd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/MOA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85%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Astrocytoma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Oligo</w:t>
            </w:r>
            <w:proofErr w:type="spellEnd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/MOA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94%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4B15F6" w:rsidRPr="004B15F6" w:rsidTr="004B15F6">
        <w:trPr>
          <w:trHeight w:val="25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Controls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B15F6" w:rsidRPr="004B15F6" w:rsidTr="004B15F6">
        <w:trPr>
          <w:trHeight w:val="25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*Note: For case/case comparisons, we found a significant difference in CCL22 means between GBM and non-GBM cases (p&lt;0.001).</w:t>
            </w:r>
          </w:p>
        </w:tc>
      </w:tr>
      <w:tr w:rsidR="004B15F6" w:rsidRPr="004B15F6" w:rsidTr="004B15F6">
        <w:trPr>
          <w:trHeight w:val="25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 xml:space="preserve">When comparing the CCL22 means for only the non-GBM </w:t>
            </w:r>
            <w:proofErr w:type="spellStart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histologies</w:t>
            </w:r>
            <w:proofErr w:type="spellEnd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, the p-value for a difference in means was 0.12.</w:t>
            </w:r>
          </w:p>
        </w:tc>
      </w:tr>
    </w:tbl>
    <w:p w:rsidR="004B15F6" w:rsidRDefault="004B15F6"/>
    <w:p w:rsidR="004B15F6" w:rsidRDefault="004B15F6">
      <w:r>
        <w:br w:type="page"/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4905"/>
        <w:gridCol w:w="1345"/>
        <w:gridCol w:w="661"/>
        <w:gridCol w:w="1975"/>
        <w:gridCol w:w="1540"/>
      </w:tblGrid>
      <w:tr w:rsidR="004B15F6" w:rsidRPr="004B15F6" w:rsidTr="004B15F6">
        <w:trPr>
          <w:trHeight w:val="25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Supplemental Table 2. Association of Demographic and Other Factors with CCL22 Levels,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UCSF Adult Glioma Study, 1997-2012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Variable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Outcome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Mean LnCCL22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T-test p-value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Gender (Cases and Controls)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963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1221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p&lt;0.0001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Race (Cases and Controls)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Non-White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1742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Age Category (Cases Only)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&lt;=30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31-40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41-50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51-60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-0.05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61-70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-0.13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70+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p&lt;0.0001*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Age Category (Controls Only)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&lt;=30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31-40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41-50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51-60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61-70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70+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p=0.95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Smoking History (Cases and Controls)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Ever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0.005</w:t>
            </w:r>
          </w:p>
        </w:tc>
      </w:tr>
      <w:tr w:rsidR="004B15F6" w:rsidRPr="004B15F6" w:rsidTr="004B15F6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Ln=natural log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15F6" w:rsidRDefault="004B15F6"/>
    <w:p w:rsidR="004B15F6" w:rsidRDefault="004B15F6">
      <w:r>
        <w:br w:type="page"/>
      </w:r>
    </w:p>
    <w:tbl>
      <w:tblPr>
        <w:tblW w:w="21027" w:type="dxa"/>
        <w:tblInd w:w="93" w:type="dxa"/>
        <w:tblLook w:val="04A0" w:firstRow="1" w:lastRow="0" w:firstColumn="1" w:lastColumn="0" w:noHBand="0" w:noVBand="1"/>
      </w:tblPr>
      <w:tblGrid>
        <w:gridCol w:w="1365"/>
        <w:gridCol w:w="1800"/>
        <w:gridCol w:w="900"/>
        <w:gridCol w:w="1080"/>
        <w:gridCol w:w="1080"/>
        <w:gridCol w:w="630"/>
        <w:gridCol w:w="1170"/>
        <w:gridCol w:w="810"/>
        <w:gridCol w:w="900"/>
        <w:gridCol w:w="990"/>
        <w:gridCol w:w="1890"/>
        <w:gridCol w:w="1235"/>
        <w:gridCol w:w="2009"/>
        <w:gridCol w:w="150"/>
        <w:gridCol w:w="1980"/>
        <w:gridCol w:w="90"/>
        <w:gridCol w:w="146"/>
        <w:gridCol w:w="2330"/>
        <w:gridCol w:w="236"/>
        <w:gridCol w:w="236"/>
      </w:tblGrid>
      <w:tr w:rsidR="004B15F6" w:rsidRPr="004B15F6" w:rsidTr="00E474B9">
        <w:trPr>
          <w:gridAfter w:val="4"/>
          <w:wAfter w:w="2948" w:type="dxa"/>
          <w:trHeight w:val="255"/>
        </w:trPr>
        <w:tc>
          <w:tcPr>
            <w:tcW w:w="16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Supplemental Table 3. Demographic and Treatment-Related Variables Stratified by Study Series, TMZ use, and Histology,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F6" w:rsidRPr="004B15F6" w:rsidTr="00E474B9">
        <w:trPr>
          <w:trHeight w:val="255"/>
        </w:trPr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UCSF Adult Glioma Study, 1997-2012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15F6" w:rsidRPr="004B15F6" w:rsidTr="00E474B9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Temodar</w:t>
            </w:r>
            <w:proofErr w:type="spellEnd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 xml:space="preserve"> given 1st course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Radiation given 1st course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Dexamethasone at blood draw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Median Days Between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Median 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75% Survival*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>Dx</w:t>
            </w:r>
            <w:proofErr w:type="spellEnd"/>
            <w:r w:rsidRPr="004B15F6">
              <w:rPr>
                <w:rFonts w:ascii="Arial" w:eastAsia="Times New Roman" w:hAnsi="Arial" w:cs="Arial"/>
                <w:sz w:val="20"/>
                <w:szCs w:val="20"/>
              </w:rPr>
              <w:t xml:space="preserve"> and Blood Draw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Study Series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1997-2000 Series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89%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39%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61%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2001-2005 Series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2006-2010 Series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2009-2012 Series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Histology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Non-GBM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78%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E474B9" w:rsidRPr="004B15F6" w:rsidTr="00E474B9">
        <w:trPr>
          <w:gridAfter w:val="9"/>
          <w:wAfter w:w="8412" w:type="dxa"/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GBM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85%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44%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56%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5F6" w:rsidRPr="004B15F6" w:rsidRDefault="004B15F6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C37C3B" w:rsidRPr="004B15F6" w:rsidTr="00E474B9">
        <w:trPr>
          <w:gridAfter w:val="9"/>
          <w:wAfter w:w="8412" w:type="dxa"/>
          <w:trHeight w:val="255"/>
        </w:trPr>
        <w:tc>
          <w:tcPr>
            <w:tcW w:w="1072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3B" w:rsidRPr="004B15F6" w:rsidRDefault="00C37C3B" w:rsidP="00C3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* Since median survival was not always available due to the 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igh % of censored observations, </w:t>
            </w: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the cutoff where 75% of the cases were still alive was used instead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the median.</w:t>
            </w:r>
          </w:p>
          <w:p w:rsidR="00C37C3B" w:rsidRPr="004B15F6" w:rsidRDefault="00C37C3B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7C3B" w:rsidRPr="004B15F6" w:rsidRDefault="00C37C3B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7C3B" w:rsidRPr="004B15F6" w:rsidRDefault="00C37C3B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7C3B" w:rsidRPr="004B15F6" w:rsidRDefault="00C37C3B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C3B" w:rsidRPr="004B15F6" w:rsidRDefault="00C37C3B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7C3B" w:rsidRPr="004B15F6" w:rsidTr="00E474B9">
        <w:trPr>
          <w:gridAfter w:val="9"/>
          <w:wAfter w:w="8412" w:type="dxa"/>
          <w:trHeight w:val="255"/>
        </w:trPr>
        <w:tc>
          <w:tcPr>
            <w:tcW w:w="1072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3B" w:rsidRPr="004B15F6" w:rsidRDefault="00C37C3B" w:rsidP="004B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C3B" w:rsidRPr="004B15F6" w:rsidRDefault="00C37C3B" w:rsidP="004B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5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3266E" w:rsidRDefault="0073266E"/>
    <w:p w:rsidR="0073266E" w:rsidRDefault="0073266E">
      <w:r>
        <w:br w:type="page"/>
      </w: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2052"/>
        <w:gridCol w:w="3750"/>
        <w:gridCol w:w="603"/>
        <w:gridCol w:w="672"/>
        <w:gridCol w:w="148"/>
        <w:gridCol w:w="890"/>
        <w:gridCol w:w="747"/>
        <w:gridCol w:w="873"/>
        <w:gridCol w:w="607"/>
        <w:gridCol w:w="404"/>
        <w:gridCol w:w="1149"/>
        <w:gridCol w:w="667"/>
        <w:gridCol w:w="1900"/>
        <w:gridCol w:w="168"/>
      </w:tblGrid>
      <w:tr w:rsidR="0073266E" w:rsidRPr="0073266E" w:rsidTr="009770D5">
        <w:trPr>
          <w:gridAfter w:val="1"/>
          <w:wAfter w:w="168" w:type="dxa"/>
          <w:trHeight w:val="255"/>
        </w:trPr>
        <w:tc>
          <w:tcPr>
            <w:tcW w:w="8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Supplementary Table 4a. Comparison of 47 cases used in flow special study to other cases*,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UCSF Adult Glioma Study, 2009-2012 Recruitment Period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Variable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 xml:space="preserve">47 Cases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Other 90 Cases*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Median Age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Non-White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91%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63%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43%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Histology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GBM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55%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Non-GBM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45%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43%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TMZ 1st Course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81%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RAD 1st Course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74%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73%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Dexamethasone Use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at blood draw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85%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69%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7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 xml:space="preserve">*Other 90 cases in this study from the 2009-2012 recruitment </w:t>
            </w:r>
            <w:proofErr w:type="gramStart"/>
            <w:r w:rsidRPr="0073266E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  <w:proofErr w:type="gramEnd"/>
            <w:r w:rsidRPr="0073266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trHeight w:val="25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266E" w:rsidRPr="0073266E" w:rsidTr="00332C1A">
        <w:trPr>
          <w:gridAfter w:val="3"/>
          <w:wAfter w:w="2735" w:type="dxa"/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Supplementar</w:t>
            </w:r>
            <w:r w:rsidRPr="00732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 Table 4b. Comparison of CD4 Counts for Flow Special Study Cases Stratified by Days Since Treatment Group,</w:t>
            </w:r>
            <w:r w:rsidR="00332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UCSF Adult Glioma Study, 2009-2012 Recruitment Period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2C1A" w:rsidRPr="0073266E" w:rsidTr="00332C1A">
        <w:trPr>
          <w:gridAfter w:val="3"/>
          <w:wAfter w:w="2735" w:type="dxa"/>
          <w:trHeight w:val="9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Variable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 xml:space="preserve">Days between blood draw and last </w:t>
            </w:r>
            <w:proofErr w:type="spellStart"/>
            <w:r w:rsidRPr="0073266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% GBM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CD4 Median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P-value for Difference in Means (Any treatment vs no treatment)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P-value for Difference in Means (excluding not treated group)</w:t>
            </w:r>
          </w:p>
        </w:tc>
      </w:tr>
      <w:tr w:rsidR="009770D5" w:rsidRPr="0073266E" w:rsidTr="00332C1A">
        <w:trPr>
          <w:gridAfter w:val="3"/>
          <w:wAfter w:w="2735" w:type="dxa"/>
          <w:trHeight w:val="240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Chemo Treatment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9770D5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chemo/</w:t>
            </w:r>
            <w:r w:rsidR="0073266E" w:rsidRPr="0073266E">
              <w:rPr>
                <w:rFonts w:ascii="Arial" w:eastAsia="Times New Roman" w:hAnsi="Arial" w:cs="Arial"/>
                <w:sz w:val="20"/>
                <w:szCs w:val="20"/>
              </w:rPr>
              <w:t>radiation before blood draw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70D5" w:rsidRPr="0073266E" w:rsidTr="00332C1A">
        <w:trPr>
          <w:gridAfter w:val="3"/>
          <w:wAfter w:w="2735" w:type="dxa"/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0-30 days prior to blood draw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64%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70D5" w:rsidRPr="0073266E" w:rsidTr="00332C1A">
        <w:trPr>
          <w:gridAfter w:val="3"/>
          <w:wAfter w:w="2735" w:type="dxa"/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31-180 days prior to blood draw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P=0.76</w:t>
            </w:r>
          </w:p>
        </w:tc>
      </w:tr>
      <w:tr w:rsidR="009770D5" w:rsidRPr="0073266E" w:rsidTr="00332C1A">
        <w:trPr>
          <w:gridAfter w:val="3"/>
          <w:wAfter w:w="2735" w:type="dxa"/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Radiation Treatment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9770D5" w:rsidP="00977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chemo/</w:t>
            </w:r>
            <w:r w:rsidR="0073266E" w:rsidRPr="0073266E">
              <w:rPr>
                <w:rFonts w:ascii="Arial" w:eastAsia="Times New Roman" w:hAnsi="Arial" w:cs="Arial"/>
                <w:sz w:val="20"/>
                <w:szCs w:val="20"/>
              </w:rPr>
              <w:t>radiation before blood draw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70D5" w:rsidRPr="0073266E" w:rsidTr="00332C1A">
        <w:trPr>
          <w:gridAfter w:val="3"/>
          <w:wAfter w:w="2735" w:type="dxa"/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0-30 days prior to blood draw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67%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70D5" w:rsidRPr="0073266E" w:rsidTr="00332C1A">
        <w:trPr>
          <w:gridAfter w:val="3"/>
          <w:wAfter w:w="2735" w:type="dxa"/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31-180 days prior to blood draw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73%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70D5" w:rsidRPr="0073266E" w:rsidTr="00332C1A">
        <w:trPr>
          <w:gridAfter w:val="3"/>
          <w:wAfter w:w="2735" w:type="dxa"/>
          <w:trHeight w:val="25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&gt;180 days prior to blood draw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E" w:rsidRPr="0073266E" w:rsidRDefault="0073266E" w:rsidP="0073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66E">
              <w:rPr>
                <w:rFonts w:ascii="Arial" w:eastAsia="Times New Roman" w:hAnsi="Arial" w:cs="Arial"/>
                <w:sz w:val="20"/>
                <w:szCs w:val="20"/>
              </w:rPr>
              <w:t>P=0.42</w:t>
            </w:r>
          </w:p>
        </w:tc>
      </w:tr>
    </w:tbl>
    <w:p w:rsidR="003E09F9" w:rsidRDefault="003E09F9"/>
    <w:p w:rsidR="003E09F9" w:rsidRDefault="003E09F9">
      <w:r>
        <w:br w:type="page"/>
      </w:r>
    </w:p>
    <w:tbl>
      <w:tblPr>
        <w:tblW w:w="15261" w:type="dxa"/>
        <w:tblInd w:w="93" w:type="dxa"/>
        <w:tblLook w:val="04A0" w:firstRow="1" w:lastRow="0" w:firstColumn="1" w:lastColumn="0" w:noHBand="0" w:noVBand="1"/>
      </w:tblPr>
      <w:tblGrid>
        <w:gridCol w:w="3753"/>
        <w:gridCol w:w="844"/>
        <w:gridCol w:w="1553"/>
        <w:gridCol w:w="2118"/>
        <w:gridCol w:w="1953"/>
        <w:gridCol w:w="1200"/>
        <w:gridCol w:w="960"/>
        <w:gridCol w:w="960"/>
        <w:gridCol w:w="960"/>
        <w:gridCol w:w="960"/>
      </w:tblGrid>
      <w:tr w:rsidR="003E09F9" w:rsidRPr="003E09F9" w:rsidTr="003E09F9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Supplementary Table 5a. Case/Control lnCCL22 Comparisons Stratified by </w:t>
            </w:r>
            <w:proofErr w:type="spellStart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Temodar</w:t>
            </w:r>
            <w:proofErr w:type="spellEnd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 in Cases,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UCSF Adult Glioma Study, 1997-2012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TMZ Status in Cases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Cases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Controls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OR* (95% CI)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OR p-value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Given 1st Course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0.22 (0.14, 0.32)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Not Given 1st Course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0.29 (0.21, 0.38)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Taking TMZ at blood draw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0.22 (0.16, 0.30)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Not taking TMZ at blood draw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945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976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0.24 (0.17, 0.33)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1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09F9">
              <w:rPr>
                <w:rFonts w:ascii="Arial" w:eastAsia="Times New Roman" w:hAnsi="Arial" w:cs="Arial"/>
                <w:sz w:val="18"/>
                <w:szCs w:val="18"/>
              </w:rPr>
              <w:t xml:space="preserve">* Cluster analysis was performed to control for variation within each batch. Models were adjusted for batch number, age (continuous),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E09F9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  <w:proofErr w:type="gramEnd"/>
            <w:r w:rsidRPr="003E09F9">
              <w:rPr>
                <w:rFonts w:ascii="Arial" w:eastAsia="Times New Roman" w:hAnsi="Arial" w:cs="Arial"/>
                <w:sz w:val="18"/>
                <w:szCs w:val="18"/>
              </w:rPr>
              <w:t xml:space="preserve"> (white/non-white), gender, education (college vs no college), and smoking (ever vs never).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Supplementary Table 5b. Survival Results Stratified by </w:t>
            </w:r>
            <w:proofErr w:type="spellStart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Temodar</w:t>
            </w:r>
            <w:proofErr w:type="spellEnd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 as 1st Course Therapy in Cases,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UCSF Adult Glioma Study, 1997-2012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Cases who were given </w:t>
            </w:r>
            <w:proofErr w:type="spellStart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Temodar</w:t>
            </w:r>
            <w:proofErr w:type="spellEnd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as a 1st course of treatment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Variable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# Deceased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Hazard Ratio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7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Log CCL22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0.80 (0.70-0.91)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Cases not given </w:t>
            </w:r>
            <w:proofErr w:type="spellStart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Temodar</w:t>
            </w:r>
            <w:proofErr w:type="spellEnd"/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as a 1st Course of treatment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70"/>
        </w:trPr>
        <w:tc>
          <w:tcPr>
            <w:tcW w:w="3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Log CCL22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0.86 (0.65-1.15)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9F9" w:rsidRPr="003E09F9" w:rsidTr="003E09F9">
        <w:trPr>
          <w:trHeight w:val="255"/>
        </w:trPr>
        <w:tc>
          <w:tcPr>
            <w:tcW w:w="15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 xml:space="preserve">* The following variables were controlled for in the models: age, gender, race (white/non-white), radiation, surgery, </w:t>
            </w:r>
          </w:p>
        </w:tc>
      </w:tr>
      <w:tr w:rsidR="003E09F9" w:rsidRPr="003E09F9" w:rsidTr="003E09F9">
        <w:trPr>
          <w:trHeight w:val="255"/>
        </w:trPr>
        <w:tc>
          <w:tcPr>
            <w:tcW w:w="15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E09F9">
              <w:rPr>
                <w:rFonts w:ascii="Arial" w:eastAsia="Times New Roman" w:hAnsi="Arial" w:cs="Arial"/>
                <w:sz w:val="20"/>
                <w:szCs w:val="20"/>
              </w:rPr>
              <w:t>dexamethasone</w:t>
            </w:r>
            <w:proofErr w:type="gramEnd"/>
            <w:r w:rsidRPr="003E09F9">
              <w:rPr>
                <w:rFonts w:ascii="Arial" w:eastAsia="Times New Roman" w:hAnsi="Arial" w:cs="Arial"/>
                <w:sz w:val="20"/>
                <w:szCs w:val="20"/>
              </w:rPr>
              <w:t xml:space="preserve">, smoking (ever/never), college degree (yes/no), </w:t>
            </w:r>
            <w:proofErr w:type="spellStart"/>
            <w:r w:rsidRPr="003E09F9">
              <w:rPr>
                <w:rFonts w:ascii="Arial" w:eastAsia="Times New Roman" w:hAnsi="Arial" w:cs="Arial"/>
                <w:sz w:val="20"/>
                <w:szCs w:val="20"/>
              </w:rPr>
              <w:t>blooddays</w:t>
            </w:r>
            <w:proofErr w:type="spellEnd"/>
            <w:r w:rsidRPr="003E09F9">
              <w:rPr>
                <w:rFonts w:ascii="Arial" w:eastAsia="Times New Roman" w:hAnsi="Arial" w:cs="Arial"/>
                <w:sz w:val="20"/>
                <w:szCs w:val="20"/>
              </w:rPr>
              <w:t xml:space="preserve"> (days between dx and blood draw).</w:t>
            </w:r>
          </w:p>
        </w:tc>
      </w:tr>
      <w:tr w:rsidR="003E09F9" w:rsidRPr="003E09F9" w:rsidTr="003E09F9">
        <w:trPr>
          <w:trHeight w:val="255"/>
        </w:trPr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9F9">
              <w:rPr>
                <w:rFonts w:ascii="Arial" w:eastAsia="Times New Roman" w:hAnsi="Arial" w:cs="Arial"/>
                <w:sz w:val="20"/>
                <w:szCs w:val="20"/>
              </w:rPr>
              <w:t>The non-TMZ model also included other chemo as a covariate in the model.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F9" w:rsidRPr="003E09F9" w:rsidRDefault="003E09F9" w:rsidP="003E0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5D26" w:rsidRDefault="00F95D26"/>
    <w:p w:rsidR="00F95D26" w:rsidRDefault="00F95D26">
      <w:r>
        <w:br w:type="page"/>
      </w:r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1635"/>
        <w:gridCol w:w="3420"/>
        <w:gridCol w:w="4140"/>
        <w:gridCol w:w="550"/>
        <w:gridCol w:w="1070"/>
        <w:gridCol w:w="3240"/>
      </w:tblGrid>
      <w:tr w:rsidR="00D14C22" w:rsidRPr="00F95D26" w:rsidTr="0049633B">
        <w:trPr>
          <w:trHeight w:val="255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873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Supplementary Table 6. CCL22 Levels Stratified by Days Since Radiation/Chemotherapy</w:t>
            </w:r>
            <w:r w:rsidR="008730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Dexamethasone Use at Blood Draw</w:t>
            </w:r>
            <w:r w:rsidR="005C40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UCSF Adult Glioma Study, 1997-2012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5D26" w:rsidRPr="00F95D26" w:rsidTr="0049633B">
        <w:trPr>
          <w:trHeight w:val="27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Case Group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Variable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Outcome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LnCCL22 Mean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P-value for Difference in Means*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All Cases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Chemotherapy Treatment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Group 1 vs Groups 2-4: P=0.27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-0.002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P=0.13</w:t>
            </w:r>
          </w:p>
        </w:tc>
      </w:tr>
      <w:tr w:rsidR="00F95D26" w:rsidRPr="00F95D26" w:rsidTr="0049633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Radiation Treatment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Group 1 vs Groups 2-4: P=0.16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P=0.50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Dexamethasone Use at Blood Draw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Not 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P&lt;0.001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GBM Cases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Chemotherapy Treatment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Group 1 vs Groups 2-4: P=0.20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P=0.17</w:t>
            </w:r>
          </w:p>
        </w:tc>
      </w:tr>
      <w:tr w:rsidR="00F95D26" w:rsidRPr="00F95D26" w:rsidTr="0049633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Radiation Treatment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1 vs Groups 2-4: P=0.04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P=0.71</w:t>
            </w:r>
          </w:p>
        </w:tc>
      </w:tr>
      <w:tr w:rsidR="00F95D26" w:rsidRPr="00F95D26" w:rsidTr="0049633B">
        <w:trPr>
          <w:trHeight w:val="8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Dexamethasone Use at Blood Draw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Not 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P&lt;0.001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Non-GBM Cases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Chemotherapy Treatment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Group 1 vs Groups 2-4: P=0.88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P=0.42</w:t>
            </w:r>
          </w:p>
        </w:tc>
      </w:tr>
      <w:tr w:rsidR="00F95D26" w:rsidRPr="00F95D26" w:rsidTr="0049633B">
        <w:trPr>
          <w:trHeight w:val="108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Radiation Treatment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1. Not given before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2. Given 0-30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Group 1 vs Groups 2-4: P=0.89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3. Given 31-90 days prior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Among Groups 2-4: P=0.59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4. Given &gt;=91 days prior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Dexamethasone Use at Blood Draw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-0.12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5D26" w:rsidRPr="00F95D26" w:rsidTr="0049633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Not using Dexamethasone at blood draw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26" w:rsidRPr="00F95D26" w:rsidRDefault="00F95D26" w:rsidP="00F9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5D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P&lt;0.001</w:t>
            </w:r>
          </w:p>
        </w:tc>
      </w:tr>
    </w:tbl>
    <w:p w:rsidR="007A22D4" w:rsidRDefault="007A22D4"/>
    <w:sectPr w:rsidR="007A22D4" w:rsidSect="004B1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6"/>
    <w:rsid w:val="00332C1A"/>
    <w:rsid w:val="003E09F9"/>
    <w:rsid w:val="003E5F3B"/>
    <w:rsid w:val="0049633B"/>
    <w:rsid w:val="004B15F6"/>
    <w:rsid w:val="005C405C"/>
    <w:rsid w:val="0073266E"/>
    <w:rsid w:val="007A22D4"/>
    <w:rsid w:val="0087302F"/>
    <w:rsid w:val="009770D5"/>
    <w:rsid w:val="00C37C3B"/>
    <w:rsid w:val="00D14C22"/>
    <w:rsid w:val="00E474B9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Lucie</dc:creator>
  <cp:lastModifiedBy>Mccoy, Lucie</cp:lastModifiedBy>
  <cp:revision>12</cp:revision>
  <dcterms:created xsi:type="dcterms:W3CDTF">2014-12-12T17:25:00Z</dcterms:created>
  <dcterms:modified xsi:type="dcterms:W3CDTF">2014-12-12T17:53:00Z</dcterms:modified>
</cp:coreProperties>
</file>