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250"/>
        <w:gridCol w:w="2340"/>
        <w:gridCol w:w="1170"/>
      </w:tblGrid>
      <w:tr w:rsidR="00A95C89" w:rsidRPr="00A95C89" w:rsidTr="003852D4">
        <w:trPr>
          <w:trHeight w:val="228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5C89" w:rsidRPr="00A95C89" w:rsidRDefault="00A95C89" w:rsidP="00A9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Supplemental Digital Content 2.  </w:t>
            </w:r>
            <w:r w:rsidRPr="00A95C8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Table 1. </w:t>
            </w:r>
            <w:r w:rsidRPr="00A95C8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Sputum inflammatory mediators not adjusted for total protein (</w:t>
            </w:r>
            <w:r w:rsidRPr="00A95C89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n</w:t>
            </w:r>
            <w:r w:rsidRPr="00A95C8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=48).</w:t>
            </w:r>
          </w:p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</w:pPr>
          </w:p>
        </w:tc>
      </w:tr>
      <w:tr w:rsidR="00A95C89" w:rsidRPr="00A95C89" w:rsidTr="003852D4">
        <w:trPr>
          <w:trHeight w:val="22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Analyte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Baseline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Post-diesel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Post-B75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C89" w:rsidRPr="00A95C89" w:rsidRDefault="00A95C89" w:rsidP="00A95C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p-value</w:t>
            </w:r>
            <w:r w:rsidRPr="00A95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u w:val="single"/>
                <w:vertAlign w:val="superscript"/>
              </w:rPr>
              <w:t>a</w:t>
            </w:r>
          </w:p>
        </w:tc>
      </w:tr>
      <w:tr w:rsidR="00A95C89" w:rsidRPr="00A95C89" w:rsidTr="003852D4">
        <w:trPr>
          <w:trHeight w:val="26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IL-6 (</w:t>
            </w:r>
            <w:proofErr w:type="spellStart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pg</w:t>
            </w:r>
            <w:proofErr w:type="spellEnd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 (14-59)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123 (46-338)***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108 (54-391)***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0.9716</w:t>
            </w:r>
          </w:p>
        </w:tc>
      </w:tr>
      <w:tr w:rsidR="00A95C89" w:rsidRPr="00A95C89" w:rsidTr="003852D4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IL-8 (</w:t>
            </w:r>
            <w:proofErr w:type="spellStart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pg</w:t>
            </w:r>
            <w:proofErr w:type="spellEnd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1679 (856-3063)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3000 (1034-4741)**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3227 (1369-5276)***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0.1339</w:t>
            </w:r>
          </w:p>
        </w:tc>
      </w:tr>
      <w:tr w:rsidR="00A95C89" w:rsidRPr="00A95C89" w:rsidTr="003852D4">
        <w:trPr>
          <w:trHeight w:val="26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MMP-9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261 (145-475)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753 (380-1540)***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753 (493-1317)***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0.9393</w:t>
            </w:r>
          </w:p>
        </w:tc>
      </w:tr>
      <w:tr w:rsidR="00A95C89" w:rsidRPr="00A95C89" w:rsidTr="003852D4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MPO (ng/ml)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346 (155-723)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638 (183-1502)***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705 (309-1278)***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0.5586</w:t>
            </w:r>
          </w:p>
        </w:tc>
      </w:tr>
      <w:tr w:rsidR="00A95C89" w:rsidRPr="00A95C89" w:rsidTr="003852D4">
        <w:trPr>
          <w:trHeight w:val="80"/>
        </w:trPr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MMP-8</w:t>
            </w: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†</w:t>
            </w: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(ng/ml)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205 (115-437)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583 (264-938)***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473 (284-1023)***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0.7335</w:t>
            </w:r>
          </w:p>
        </w:tc>
      </w:tr>
      <w:tr w:rsidR="00A95C89" w:rsidRPr="00A95C89" w:rsidTr="003852D4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GRO-</w:t>
            </w: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α</w:t>
            </w: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†</w:t>
            </w: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pg</w:t>
            </w:r>
            <w:proofErr w:type="spellEnd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/ml)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6899 (3203-19827)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9766 (2966-29330)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10570 (4951-40404)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89" w:rsidRPr="00A95C89" w:rsidRDefault="00A95C89" w:rsidP="00A95C89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0.3633</w:t>
            </w:r>
          </w:p>
        </w:tc>
      </w:tr>
      <w:tr w:rsidR="00A95C89" w:rsidRPr="00A95C89" w:rsidTr="003852D4">
        <w:trPr>
          <w:trHeight w:val="80"/>
        </w:trPr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5C89" w:rsidRPr="00A95C89" w:rsidRDefault="00A95C89" w:rsidP="00A95C8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IL-6, interleukin-6; IL-8, interleukin-8; MMP-8, matrix metalloproteinase-8; MMP-9, matrix metalloproteinase-9; MPO, myeloperoxidase; GRO-α, growth-regulated alpha protein.  </w:t>
            </w:r>
          </w:p>
          <w:p w:rsidR="00A95C89" w:rsidRPr="00A95C89" w:rsidRDefault="00A95C89" w:rsidP="00A95C8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Data are presented as median (IQR).  The Wilcoxon signed-rank test was used to compare data for statistical differences from baseline unless otherwise noted.  **p&lt;0.01, ***p&lt;0.001.  </w:t>
            </w:r>
          </w:p>
          <w:p w:rsidR="00A95C89" w:rsidRPr="00A95C89" w:rsidRDefault="00A95C89" w:rsidP="00A95C8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† indicate</w:t>
            </w:r>
            <w:bookmarkStart w:id="0" w:name="_GoBack"/>
            <w:bookmarkEnd w:id="0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 protein was identified as a candidate biomarker using proteomic strategies.</w:t>
            </w:r>
          </w:p>
          <w:p w:rsidR="00A95C89" w:rsidRPr="00A95C89" w:rsidRDefault="00A95C89" w:rsidP="00A95C8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  <w:proofErr w:type="gramEnd"/>
            <w:r w:rsidRPr="00A95C8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Comparing diesel with B75 using Wilcoxon signed-rank test.</w:t>
            </w:r>
          </w:p>
        </w:tc>
      </w:tr>
    </w:tbl>
    <w:p w:rsidR="000B4CC6" w:rsidRDefault="000B4CC6"/>
    <w:sectPr w:rsidR="000B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89"/>
    <w:rsid w:val="000B4CC6"/>
    <w:rsid w:val="00196838"/>
    <w:rsid w:val="001F6121"/>
    <w:rsid w:val="00222009"/>
    <w:rsid w:val="00236A01"/>
    <w:rsid w:val="00323ADF"/>
    <w:rsid w:val="003517FB"/>
    <w:rsid w:val="00357BD6"/>
    <w:rsid w:val="00431D7A"/>
    <w:rsid w:val="0043464D"/>
    <w:rsid w:val="004861FB"/>
    <w:rsid w:val="00571FB5"/>
    <w:rsid w:val="006B6096"/>
    <w:rsid w:val="006C77A1"/>
    <w:rsid w:val="006D21F9"/>
    <w:rsid w:val="00746A30"/>
    <w:rsid w:val="00803CE0"/>
    <w:rsid w:val="00835B1D"/>
    <w:rsid w:val="008E236D"/>
    <w:rsid w:val="009F268C"/>
    <w:rsid w:val="00A9018E"/>
    <w:rsid w:val="00A95C89"/>
    <w:rsid w:val="00B101CA"/>
    <w:rsid w:val="00BE23F0"/>
    <w:rsid w:val="00C62385"/>
    <w:rsid w:val="00CA21E7"/>
    <w:rsid w:val="00CA4323"/>
    <w:rsid w:val="00CA765A"/>
    <w:rsid w:val="00D11E83"/>
    <w:rsid w:val="00D31DEF"/>
    <w:rsid w:val="00E21089"/>
    <w:rsid w:val="00E77606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8098-A33F-4C0D-A990-82C9194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Mehus</dc:creator>
  <cp:keywords/>
  <dc:description/>
  <cp:lastModifiedBy>Aaron Mehus</cp:lastModifiedBy>
  <cp:revision>1</cp:revision>
  <dcterms:created xsi:type="dcterms:W3CDTF">2014-12-18T20:59:00Z</dcterms:created>
  <dcterms:modified xsi:type="dcterms:W3CDTF">2014-12-18T21:04:00Z</dcterms:modified>
</cp:coreProperties>
</file>