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0C" w:rsidRPr="003039E3" w:rsidRDefault="0033120C" w:rsidP="0033120C">
      <w:pPr>
        <w:spacing w:line="480" w:lineRule="auto"/>
        <w:ind w:left="720" w:hanging="72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39E3">
        <w:rPr>
          <w:rFonts w:ascii="Times New Roman" w:hAnsi="Times New Roman" w:cs="Times New Roman"/>
          <w:b/>
          <w:sz w:val="36"/>
          <w:szCs w:val="36"/>
        </w:rPr>
        <w:t>Supplemental Material</w:t>
      </w:r>
    </w:p>
    <w:p w:rsidR="0033120C" w:rsidRPr="003039E3" w:rsidRDefault="0033120C" w:rsidP="0033120C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039E3">
        <w:rPr>
          <w:rFonts w:ascii="Times New Roman" w:hAnsi="Times New Roman" w:cs="Times New Roman"/>
          <w:b/>
          <w:sz w:val="32"/>
          <w:szCs w:val="32"/>
        </w:rPr>
        <w:t>Model Details</w:t>
      </w:r>
    </w:p>
    <w:p w:rsidR="0033120C" w:rsidRDefault="0033120C" w:rsidP="003312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EF635F">
        <w:rPr>
          <w:rFonts w:ascii="Times New Roman" w:hAnsi="Times New Roman" w:cs="Times New Roman"/>
          <w:sz w:val="24"/>
          <w:szCs w:val="24"/>
        </w:rPr>
        <w:t xml:space="preserve">analysis </w:t>
      </w:r>
      <w:r>
        <w:rPr>
          <w:rFonts w:ascii="Times New Roman" w:hAnsi="Times New Roman" w:cs="Times New Roman"/>
          <w:sz w:val="24"/>
          <w:szCs w:val="24"/>
        </w:rPr>
        <w:t>methods use</w:t>
      </w:r>
      <w:r w:rsidR="00E150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explanatory variables age (18-29, 30-39, 40+) and race/ethnic</w:t>
      </w:r>
      <w:r w:rsidR="00164B55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(black, white, Hispanic, other).  In addition, the SMVL framework methods (</w:t>
      </w:r>
      <w:r w:rsidR="001D6C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mit</w:t>
      </w:r>
      <w:r w:rsidR="001D6CDF">
        <w:rPr>
          <w:rFonts w:ascii="Times New Roman" w:hAnsi="Times New Roman" w:cs="Times New Roman"/>
          <w:sz w:val="24"/>
          <w:szCs w:val="24"/>
        </w:rPr>
        <w:t>-participant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CDF">
        <w:rPr>
          <w:rFonts w:ascii="Times New Roman" w:hAnsi="Times New Roman" w:cs="Times New Roman"/>
          <w:sz w:val="24"/>
          <w:szCs w:val="24"/>
        </w:rPr>
        <w:t>set-to-failure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C5C">
        <w:rPr>
          <w:rFonts w:ascii="Times New Roman" w:hAnsi="Times New Roman" w:cs="Times New Roman"/>
          <w:sz w:val="24"/>
          <w:szCs w:val="24"/>
        </w:rPr>
        <w:t xml:space="preserve">and </w:t>
      </w:r>
      <w:r w:rsidR="001D6CDF">
        <w:rPr>
          <w:rFonts w:ascii="Times New Roman" w:hAnsi="Times New Roman" w:cs="Times New Roman"/>
          <w:sz w:val="24"/>
          <w:szCs w:val="24"/>
        </w:rPr>
        <w:t>closest-</w:t>
      </w:r>
      <w:r>
        <w:rPr>
          <w:rFonts w:ascii="Times New Roman" w:hAnsi="Times New Roman" w:cs="Times New Roman"/>
          <w:sz w:val="24"/>
          <w:szCs w:val="24"/>
        </w:rPr>
        <w:t>VL) use</w:t>
      </w:r>
      <w:r w:rsidR="00E150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two definitions of ART (yes, no)</w:t>
      </w:r>
      <w:r w:rsidR="00EF63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 at baseline (ART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and ART at </w:t>
      </w:r>
      <w:r w:rsidR="00B93544">
        <w:rPr>
          <w:rFonts w:ascii="Times New Roman" w:hAnsi="Times New Roman" w:cs="Times New Roman"/>
          <w:sz w:val="24"/>
          <w:szCs w:val="24"/>
        </w:rPr>
        <w:t>baseline or during the first 12 months of a participant’s observation period after baseline</w:t>
      </w:r>
      <w:r>
        <w:rPr>
          <w:rFonts w:ascii="Times New Roman" w:hAnsi="Times New Roman" w:cs="Times New Roman"/>
          <w:sz w:val="24"/>
          <w:szCs w:val="24"/>
        </w:rPr>
        <w:t xml:space="preserve"> (ART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).  In contrast, the RMVL framework methods (</w:t>
      </w:r>
      <w:r w:rsidR="00F74C5C">
        <w:rPr>
          <w:rFonts w:ascii="Times New Roman" w:hAnsi="Times New Roman" w:cs="Times New Roman"/>
          <w:sz w:val="24"/>
          <w:szCs w:val="24"/>
        </w:rPr>
        <w:t>repeat-</w:t>
      </w:r>
      <w:r w:rsidR="001D6CDF">
        <w:rPr>
          <w:rFonts w:ascii="Times New Roman" w:hAnsi="Times New Roman" w:cs="Times New Roman"/>
          <w:sz w:val="24"/>
          <w:szCs w:val="24"/>
        </w:rPr>
        <w:t>binary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C5C">
        <w:rPr>
          <w:rFonts w:ascii="Times New Roman" w:hAnsi="Times New Roman" w:cs="Times New Roman"/>
          <w:sz w:val="24"/>
          <w:szCs w:val="24"/>
        </w:rPr>
        <w:t>repeat-</w:t>
      </w:r>
      <w:r w:rsidR="001D6CDF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>) use ART as a time</w:t>
      </w:r>
      <w:r w:rsidR="007D40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varying covariate, which can be updated from ART no to ART yes.  Each predictor variable has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categories and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– 1 parameter(s) in the models specified below.   </w:t>
      </w:r>
    </w:p>
    <w:p w:rsidR="0033120C" w:rsidRPr="00FA4F2F" w:rsidRDefault="0033120C" w:rsidP="003312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6CDF" w:rsidRPr="003039E3" w:rsidRDefault="001D6CDF" w:rsidP="001D6CDF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039E3">
        <w:rPr>
          <w:rFonts w:ascii="Times New Roman" w:hAnsi="Times New Roman" w:cs="Times New Roman"/>
          <w:b/>
          <w:sz w:val="32"/>
          <w:szCs w:val="32"/>
        </w:rPr>
        <w:t>Modeling VL Suppression Using a Single Measure Framework (SMVL)</w:t>
      </w:r>
    </w:p>
    <w:p w:rsidR="0033120C" w:rsidRPr="0002225F" w:rsidRDefault="0033120C" w:rsidP="003312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model</w:t>
      </w:r>
      <w:r w:rsidR="004C2B7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VL suppression using a log-binomial generalized linear model (GLM)</w:t>
      </w:r>
      <w:r w:rsidR="00EF635F">
        <w:rPr>
          <w:rFonts w:ascii="Times New Roman" w:hAnsi="Times New Roman" w:cs="Times New Roman"/>
          <w:sz w:val="24"/>
          <w:szCs w:val="24"/>
        </w:rPr>
        <w:t>, which is defined as a binomial distribution with a log link function,</w:t>
      </w:r>
      <w:r w:rsidR="00E309E7">
        <w:rPr>
          <w:rFonts w:ascii="Times New Roman" w:hAnsi="Times New Roman" w:cs="Times New Roman"/>
          <w:sz w:val="24"/>
          <w:szCs w:val="24"/>
        </w:rPr>
        <w:t xml:space="preserve"> in SAS PROC GENMOD 9.3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25F">
        <w:rPr>
          <w:rFonts w:ascii="Times New Roman" w:hAnsi="Times New Roman" w:cs="Times New Roman"/>
          <w:sz w:val="24"/>
          <w:szCs w:val="24"/>
        </w:rPr>
        <w:t xml:space="preserve">The log-binomial model is defined by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letting </w:t>
      </w:r>
      <w:r w:rsidRPr="00FA0012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1.75pt" o:ole="">
            <v:imagedata r:id="rId8" o:title=""/>
          </v:shape>
          <o:OLEObject Type="Embed" ProgID="Equation.3" ShapeID="_x0000_i1025" DrawAspect="Content" ObjectID="_1494408689" r:id="rId9"/>
        </w:objec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 denote the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outcome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VL suppression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status </w:t>
      </w:r>
      <w:r w:rsidR="009806C3">
        <w:rPr>
          <w:rFonts w:ascii="Times New Roman" w:hAnsi="Times New Roman" w:cs="Times New Roman"/>
          <w:sz w:val="24"/>
          <w:szCs w:val="24"/>
          <w:lang w:eastAsia="zh-CN"/>
        </w:rPr>
        <w:t>[</w:t>
      </w:r>
      <w:r w:rsidR="00EF635F">
        <w:rPr>
          <w:rFonts w:ascii="Times New Roman" w:hAnsi="Times New Roman" w:cs="Times New Roman"/>
          <w:sz w:val="24"/>
          <w:szCs w:val="24"/>
          <w:lang w:eastAsia="zh-CN"/>
        </w:rPr>
        <w:t>suppressed</w:t>
      </w:r>
      <w:r w:rsidR="009806C3">
        <w:rPr>
          <w:rFonts w:ascii="Times New Roman" w:hAnsi="Times New Roman" w:cs="Times New Roman"/>
          <w:sz w:val="24"/>
          <w:szCs w:val="24"/>
          <w:lang w:eastAsia="zh-CN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eastAsia="zh-CN"/>
        </w:rPr>
        <w:t>, no</w:t>
      </w:r>
      <w:r w:rsidR="00EF635F">
        <w:rPr>
          <w:rFonts w:ascii="Times New Roman" w:hAnsi="Times New Roman" w:cs="Times New Roman"/>
          <w:sz w:val="24"/>
          <w:szCs w:val="24"/>
          <w:lang w:eastAsia="zh-CN"/>
        </w:rPr>
        <w:t>t suppressed</w:t>
      </w:r>
      <w:r w:rsidR="009806C3">
        <w:rPr>
          <w:rFonts w:ascii="Times New Roman" w:hAnsi="Times New Roman" w:cs="Times New Roman"/>
          <w:sz w:val="24"/>
          <w:szCs w:val="24"/>
          <w:lang w:eastAsia="zh-CN"/>
        </w:rPr>
        <w:t xml:space="preserve"> (0)]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>for the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Pr="0002225F">
        <w:rPr>
          <w:rFonts w:ascii="Times New Roman" w:hAnsi="Times New Roman" w:cs="Times New Roman"/>
          <w:i/>
          <w:sz w:val="24"/>
          <w:szCs w:val="24"/>
        </w:rPr>
        <w:t>i</w:t>
      </w:r>
      <w:r w:rsidRPr="0002225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2225F">
        <w:rPr>
          <w:rFonts w:ascii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SMVL framework method (</w:t>
      </w:r>
      <w:r w:rsidR="001D6CDF">
        <w:rPr>
          <w:rFonts w:ascii="Times New Roman" w:hAnsi="Times New Roman" w:cs="Times New Roman"/>
          <w:sz w:val="24"/>
          <w:szCs w:val="24"/>
        </w:rPr>
        <w:t>omit-participant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CDF">
        <w:rPr>
          <w:rFonts w:ascii="Times New Roman" w:hAnsi="Times New Roman" w:cs="Times New Roman"/>
          <w:sz w:val="24"/>
          <w:szCs w:val="24"/>
        </w:rPr>
        <w:t>set-to-failure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CDF">
        <w:rPr>
          <w:rFonts w:ascii="Times New Roman" w:hAnsi="Times New Roman" w:cs="Times New Roman"/>
          <w:sz w:val="24"/>
          <w:szCs w:val="24"/>
        </w:rPr>
        <w:t>closest-VL</w:t>
      </w:r>
      <w:r>
        <w:rPr>
          <w:rFonts w:ascii="Times New Roman" w:hAnsi="Times New Roman" w:cs="Times New Roman"/>
          <w:sz w:val="24"/>
          <w:szCs w:val="24"/>
        </w:rPr>
        <w:t>).  Furthermore, the explanatory indicator variables for age, race/ethnic</w:t>
      </w:r>
      <w:r w:rsidR="00164B55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>, ART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and ART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4C2B75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modeled separately</w:t>
      </w:r>
      <w:r w:rsidR="00EF635F">
        <w:rPr>
          <w:rFonts w:ascii="Times New Roman" w:hAnsi="Times New Roman" w:cs="Times New Roman"/>
          <w:sz w:val="24"/>
          <w:szCs w:val="24"/>
        </w:rPr>
        <w:t xml:space="preserve"> in univariable models</w:t>
      </w:r>
      <w:r>
        <w:rPr>
          <w:rFonts w:ascii="Times New Roman" w:hAnsi="Times New Roman" w:cs="Times New Roman"/>
          <w:sz w:val="24"/>
          <w:szCs w:val="24"/>
        </w:rPr>
        <w:t xml:space="preserve">, are given by </w:t>
      </w:r>
      <w:r w:rsidRPr="0002225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2225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34157">
        <w:rPr>
          <w:rFonts w:ascii="Times New Roman" w:hAnsi="Times New Roman" w:cs="Times New Roman"/>
          <w:i/>
          <w:sz w:val="24"/>
          <w:szCs w:val="24"/>
        </w:rPr>
        <w:t>β</w:t>
      </w:r>
      <w:r w:rsidRPr="00B3415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the overall mean.  </w:t>
      </w:r>
      <w:r w:rsidRPr="0002225F">
        <w:rPr>
          <w:rFonts w:ascii="Times New Roman" w:hAnsi="Times New Roman" w:cs="Times New Roman"/>
          <w:sz w:val="24"/>
          <w:szCs w:val="24"/>
        </w:rPr>
        <w:t xml:space="preserve"> The log-binomial model </w:t>
      </w:r>
      <w:r>
        <w:rPr>
          <w:rFonts w:ascii="Times New Roman" w:hAnsi="Times New Roman" w:cs="Times New Roman"/>
          <w:sz w:val="24"/>
          <w:szCs w:val="24"/>
        </w:rPr>
        <w:t xml:space="preserve">relates </w:t>
      </w:r>
      <w:r w:rsidRPr="0002225F">
        <w:rPr>
          <w:rFonts w:ascii="Times New Roman" w:hAnsi="Times New Roman" w:cs="Times New Roman"/>
          <w:sz w:val="24"/>
          <w:szCs w:val="24"/>
        </w:rPr>
        <w:t xml:space="preserve">the </w:t>
      </w:r>
      <w:r w:rsidR="00673B04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link, </w:t>
      </w:r>
      <w:r w:rsidR="00673B04">
        <w:rPr>
          <w:rFonts w:ascii="Times New Roman" w:hAnsi="Times New Roman" w:cs="Times New Roman"/>
          <w:sz w:val="24"/>
          <w:szCs w:val="24"/>
        </w:rPr>
        <w:t xml:space="preserve">i.e., </w:t>
      </w:r>
      <w:r w:rsidRPr="0002225F">
        <w:rPr>
          <w:rFonts w:ascii="Times New Roman" w:hAnsi="Times New Roman" w:cs="Times New Roman"/>
          <w:sz w:val="24"/>
          <w:szCs w:val="24"/>
        </w:rPr>
        <w:t>log of the risk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02225F">
        <w:rPr>
          <w:rFonts w:ascii="Times New Roman" w:hAnsi="Times New Roman" w:cs="Times New Roman"/>
          <w:sz w:val="24"/>
          <w:szCs w:val="24"/>
        </w:rPr>
        <w:t xml:space="preserve"> the explanatory variables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02225F">
        <w:rPr>
          <w:rFonts w:ascii="Times New Roman" w:hAnsi="Times New Roman" w:cs="Times New Roman"/>
          <w:sz w:val="24"/>
          <w:szCs w:val="24"/>
        </w:rPr>
        <w:t>:</w:t>
      </w:r>
    </w:p>
    <w:p w:rsidR="0033120C" w:rsidRPr="0002225F" w:rsidRDefault="0033120C" w:rsidP="003312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12">
        <w:rPr>
          <w:rFonts w:ascii="Times New Roman" w:hAnsi="Times New Roman" w:cs="Times New Roman"/>
          <w:position w:val="-14"/>
          <w:sz w:val="24"/>
          <w:szCs w:val="24"/>
        </w:rPr>
        <w:object w:dxaOrig="3780" w:dyaOrig="380">
          <v:shape id="_x0000_i1026" type="#_x0000_t75" style="width:218.25pt;height:21.75pt" o:ole="">
            <v:imagedata r:id="rId10" o:title=""/>
          </v:shape>
          <o:OLEObject Type="Embed" ProgID="Equation.3" ShapeID="_x0000_i1026" DrawAspect="Content" ObjectID="_1494408690" r:id="rId11"/>
        </w:object>
      </w:r>
    </w:p>
    <w:p w:rsidR="001D6CDF" w:rsidRPr="003039E3" w:rsidRDefault="001D6CDF" w:rsidP="001D6CDF">
      <w:pPr>
        <w:spacing w:line="48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039E3">
        <w:rPr>
          <w:rFonts w:ascii="Times New Roman" w:hAnsi="Times New Roman" w:cs="Times New Roman"/>
          <w:b/>
          <w:sz w:val="32"/>
          <w:szCs w:val="32"/>
        </w:rPr>
        <w:t>Modeling VL using the Repeated Measures Framework (RMVL)</w:t>
      </w:r>
    </w:p>
    <w:p w:rsidR="0033120C" w:rsidRPr="003039E3" w:rsidRDefault="007113EA" w:rsidP="003312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039E3">
        <w:rPr>
          <w:rFonts w:ascii="Times New Roman" w:hAnsi="Times New Roman" w:cs="Times New Roman"/>
          <w:b/>
          <w:sz w:val="28"/>
          <w:szCs w:val="28"/>
        </w:rPr>
        <w:t>Repeat-</w:t>
      </w:r>
      <w:r w:rsidR="0033120C" w:rsidRPr="003039E3">
        <w:rPr>
          <w:rFonts w:ascii="Times New Roman" w:hAnsi="Times New Roman" w:cs="Times New Roman"/>
          <w:b/>
          <w:sz w:val="28"/>
          <w:szCs w:val="28"/>
        </w:rPr>
        <w:t>Binary M</w:t>
      </w:r>
      <w:r w:rsidR="00AB61B5" w:rsidRPr="003039E3">
        <w:rPr>
          <w:rFonts w:ascii="Times New Roman" w:hAnsi="Times New Roman" w:cs="Times New Roman"/>
          <w:b/>
          <w:sz w:val="28"/>
          <w:szCs w:val="28"/>
        </w:rPr>
        <w:t>ethod</w:t>
      </w:r>
    </w:p>
    <w:p w:rsidR="0033120C" w:rsidRDefault="0033120C" w:rsidP="003312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expand</w:t>
      </w:r>
      <w:r w:rsidR="00F45DE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SMVL framework by using the RMVL framework for the </w:t>
      </w:r>
      <w:r w:rsidR="007113EA">
        <w:rPr>
          <w:rFonts w:ascii="Times New Roman" w:hAnsi="Times New Roman" w:cs="Times New Roman"/>
          <w:sz w:val="24"/>
          <w:szCs w:val="24"/>
        </w:rPr>
        <w:t>repeat-</w:t>
      </w:r>
      <w:r w:rsidR="001D6CDF">
        <w:rPr>
          <w:rFonts w:ascii="Times New Roman" w:hAnsi="Times New Roman" w:cs="Times New Roman"/>
          <w:sz w:val="24"/>
          <w:szCs w:val="24"/>
        </w:rPr>
        <w:t>binary</w:t>
      </w:r>
      <w:r>
        <w:rPr>
          <w:rFonts w:ascii="Times New Roman" w:hAnsi="Times New Roman" w:cs="Times New Roman"/>
          <w:sz w:val="24"/>
          <w:szCs w:val="24"/>
        </w:rPr>
        <w:t xml:space="preserve"> and defining the binary outcome for VL suppression using a repeated measures log-binomial model.  Our </w:t>
      </w:r>
      <w:r w:rsidR="00E309E7">
        <w:rPr>
          <w:rFonts w:ascii="Times New Roman" w:hAnsi="Times New Roman" w:cs="Times New Roman"/>
          <w:sz w:val="24"/>
          <w:szCs w:val="24"/>
        </w:rPr>
        <w:t>repeat-binary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02225F">
        <w:rPr>
          <w:rFonts w:ascii="Times New Roman" w:hAnsi="Times New Roman" w:cs="Times New Roman"/>
          <w:sz w:val="24"/>
          <w:szCs w:val="24"/>
        </w:rPr>
        <w:t xml:space="preserve">is defined by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letting </w:t>
      </w:r>
      <w:r w:rsidRPr="00FA0012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027" type="#_x0000_t75" style="width:18pt;height:21.75pt" o:ole="">
            <v:imagedata r:id="rId8" o:title=""/>
          </v:shape>
          <o:OLEObject Type="Embed" ProgID="Equation.3" ShapeID="_x0000_i1027" DrawAspect="Content" ObjectID="_1494408691" r:id="rId12"/>
        </w:objec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 denote the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 xml:space="preserve">outcome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VL suppression </w:t>
      </w:r>
      <w:r w:rsidRPr="0002225F">
        <w:rPr>
          <w:rFonts w:ascii="Times New Roman" w:hAnsi="Times New Roman" w:cs="Times New Roman"/>
          <w:sz w:val="24"/>
          <w:szCs w:val="24"/>
          <w:lang w:eastAsia="zh-CN"/>
        </w:rPr>
        <w:t>status for the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 w:rsidRPr="0002225F">
        <w:rPr>
          <w:rFonts w:ascii="Times New Roman" w:hAnsi="Times New Roman" w:cs="Times New Roman"/>
          <w:i/>
          <w:sz w:val="24"/>
          <w:szCs w:val="24"/>
        </w:rPr>
        <w:t>i</w:t>
      </w:r>
      <w:r w:rsidRPr="0002225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02225F">
        <w:rPr>
          <w:rFonts w:ascii="Times New Roman" w:hAnsi="Times New Roman" w:cs="Times New Roman"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visit.  Furthermore, the indicator explanatory variables for age, race/ethnic</w:t>
      </w:r>
      <w:r w:rsidR="00FD023D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, and ART </w:t>
      </w:r>
      <w:r w:rsidRPr="006007B8">
        <w:rPr>
          <w:rFonts w:ascii="Times New Roman" w:hAnsi="Times New Roman" w:cs="Times New Roman"/>
          <w:sz w:val="24"/>
          <w:szCs w:val="24"/>
        </w:rPr>
        <w:t>(time varying)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F45DE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modeled separately</w:t>
      </w:r>
      <w:r w:rsidR="003F6F8A">
        <w:rPr>
          <w:rFonts w:ascii="Times New Roman" w:hAnsi="Times New Roman" w:cs="Times New Roman"/>
          <w:sz w:val="24"/>
          <w:szCs w:val="24"/>
        </w:rPr>
        <w:t xml:space="preserve"> using univariable models</w:t>
      </w:r>
      <w:r>
        <w:rPr>
          <w:rFonts w:ascii="Times New Roman" w:hAnsi="Times New Roman" w:cs="Times New Roman"/>
          <w:sz w:val="24"/>
          <w:szCs w:val="24"/>
        </w:rPr>
        <w:t xml:space="preserve">, are given by </w:t>
      </w:r>
      <w:r w:rsidRPr="0002225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02225F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022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33C74">
        <w:rPr>
          <w:rFonts w:ascii="Times New Roman" w:hAnsi="Times New Roman" w:cs="Times New Roman"/>
          <w:i/>
          <w:sz w:val="24"/>
          <w:szCs w:val="24"/>
        </w:rPr>
        <w:t>β</w:t>
      </w:r>
      <w:r w:rsidRPr="00B33C74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the overall mean.  In addition, each model includes time, which </w:t>
      </w:r>
      <w:r w:rsidR="00F45DE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defined as the time from baseline to the visit, and the interaction of time and the explanatory variable. </w:t>
      </w:r>
      <w:r w:rsidRPr="0002225F">
        <w:rPr>
          <w:rFonts w:ascii="Times New Roman" w:hAnsi="Times New Roman" w:cs="Times New Roman"/>
          <w:sz w:val="24"/>
          <w:szCs w:val="24"/>
        </w:rPr>
        <w:t xml:space="preserve">The </w:t>
      </w:r>
      <w:r w:rsidR="00AB61B5">
        <w:rPr>
          <w:rFonts w:ascii="Times New Roman" w:hAnsi="Times New Roman" w:cs="Times New Roman"/>
          <w:sz w:val="24"/>
          <w:szCs w:val="24"/>
        </w:rPr>
        <w:t>repeat-binary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25F">
        <w:rPr>
          <w:rFonts w:ascii="Times New Roman" w:hAnsi="Times New Roman" w:cs="Times New Roman"/>
          <w:sz w:val="24"/>
          <w:szCs w:val="24"/>
        </w:rPr>
        <w:t>log-binomial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225F">
        <w:rPr>
          <w:rFonts w:ascii="Times New Roman" w:hAnsi="Times New Roman" w:cs="Times New Roman"/>
          <w:sz w:val="24"/>
          <w:szCs w:val="24"/>
        </w:rPr>
        <w:t xml:space="preserve"> the log of the risk </w:t>
      </w:r>
      <w:r>
        <w:rPr>
          <w:rFonts w:ascii="Times New Roman" w:hAnsi="Times New Roman" w:cs="Times New Roman"/>
          <w:sz w:val="24"/>
          <w:szCs w:val="24"/>
        </w:rPr>
        <w:t>using the explanatory variable and time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as</w:t>
      </w:r>
      <w:r w:rsidRPr="0002225F">
        <w:rPr>
          <w:rFonts w:ascii="Times New Roman" w:hAnsi="Times New Roman" w:cs="Times New Roman"/>
          <w:sz w:val="24"/>
          <w:szCs w:val="24"/>
        </w:rPr>
        <w:t>:</w:t>
      </w:r>
    </w:p>
    <w:p w:rsidR="0033120C" w:rsidRDefault="0033120C" w:rsidP="003312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012">
        <w:rPr>
          <w:rFonts w:ascii="Times New Roman" w:hAnsi="Times New Roman" w:cs="Times New Roman"/>
          <w:position w:val="-14"/>
          <w:sz w:val="24"/>
          <w:szCs w:val="24"/>
        </w:rPr>
        <w:object w:dxaOrig="5620" w:dyaOrig="380">
          <v:shape id="_x0000_i1028" type="#_x0000_t75" style="width:322.5pt;height:21.75pt" o:ole="">
            <v:imagedata r:id="rId13" o:title=""/>
          </v:shape>
          <o:OLEObject Type="Embed" ProgID="Equation.3" ShapeID="_x0000_i1028" DrawAspect="Content" ObjectID="_1494408692" r:id="rId14"/>
        </w:object>
      </w:r>
    </w:p>
    <w:p w:rsidR="00E309E7" w:rsidRPr="0002225F" w:rsidRDefault="00E309E7" w:rsidP="00E309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repeat-binary model accounts for the correlation within a participant due to repeat VL observations using generalized-estimating-equation (GEE) with an exchangeable covariance structure.  All repeat-binary models are fit using SAS PROC GENMOD 9.3.</w:t>
      </w:r>
    </w:p>
    <w:p w:rsidR="0033120C" w:rsidRPr="003039E3" w:rsidRDefault="00AB61B5" w:rsidP="0033120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039E3">
        <w:rPr>
          <w:rFonts w:ascii="Times New Roman" w:hAnsi="Times New Roman" w:cs="Times New Roman"/>
          <w:b/>
          <w:sz w:val="28"/>
          <w:szCs w:val="28"/>
        </w:rPr>
        <w:t>Repeat Continuous</w:t>
      </w:r>
      <w:r w:rsidR="0033120C" w:rsidRPr="003039E3"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3039E3">
        <w:rPr>
          <w:rFonts w:ascii="Times New Roman" w:hAnsi="Times New Roman" w:cs="Times New Roman"/>
          <w:b/>
          <w:sz w:val="28"/>
          <w:szCs w:val="28"/>
        </w:rPr>
        <w:t>ethod</w:t>
      </w:r>
    </w:p>
    <w:p w:rsidR="0033120C" w:rsidRPr="00D91471" w:rsidRDefault="0033120C" w:rsidP="0033120C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72E9">
        <w:rPr>
          <w:rFonts w:ascii="Times New Roman" w:hAnsi="Times New Roman" w:cs="Times New Roman"/>
          <w:sz w:val="24"/>
          <w:szCs w:val="24"/>
        </w:rPr>
        <w:t xml:space="preserve">We </w:t>
      </w:r>
      <w:r w:rsidR="00AB61B5">
        <w:rPr>
          <w:rFonts w:ascii="Times New Roman" w:hAnsi="Times New Roman" w:cs="Times New Roman"/>
          <w:sz w:val="24"/>
          <w:szCs w:val="24"/>
        </w:rPr>
        <w:t>use</w:t>
      </w:r>
      <w:r w:rsidR="000A6788">
        <w:rPr>
          <w:rFonts w:ascii="Times New Roman" w:hAnsi="Times New Roman" w:cs="Times New Roman"/>
          <w:sz w:val="24"/>
          <w:szCs w:val="24"/>
        </w:rPr>
        <w:t>d</w:t>
      </w:r>
      <w:r w:rsidR="00AB61B5">
        <w:rPr>
          <w:rFonts w:ascii="Times New Roman" w:hAnsi="Times New Roman" w:cs="Times New Roman"/>
          <w:sz w:val="24"/>
          <w:szCs w:val="24"/>
        </w:rPr>
        <w:t xml:space="preserve"> the repeat-continuous method to </w:t>
      </w:r>
      <w:r w:rsidRPr="00E172E9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>the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72E9">
        <w:rPr>
          <w:rFonts w:ascii="Times New Roman" w:hAnsi="Times New Roman" w:cs="Times New Roman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72E9">
        <w:rPr>
          <w:rFonts w:ascii="Times New Roman" w:hAnsi="Times New Roman" w:cs="Times New Roman"/>
          <w:sz w:val="24"/>
          <w:szCs w:val="24"/>
        </w:rPr>
        <w:t xml:space="preserve"> </w:t>
      </w:r>
      <w:r w:rsidRPr="00D91471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Pr="00D91471">
        <w:rPr>
          <w:rFonts w:ascii="Times New Roman" w:hAnsi="Times New Roman" w:cs="Times New Roman"/>
          <w:sz w:val="24"/>
          <w:szCs w:val="24"/>
        </w:rPr>
        <w:t xml:space="preserve">subject to </w:t>
      </w:r>
      <w:r>
        <w:rPr>
          <w:rFonts w:ascii="Times New Roman" w:hAnsi="Times New Roman" w:cs="Times New Roman"/>
          <w:sz w:val="24"/>
          <w:szCs w:val="24"/>
        </w:rPr>
        <w:t>a limit of detection (</w:t>
      </w:r>
      <w:r w:rsidRPr="00D91471">
        <w:rPr>
          <w:rFonts w:ascii="Times New Roman" w:hAnsi="Times New Roman" w:cs="Times New Roman"/>
          <w:sz w:val="24"/>
          <w:szCs w:val="24"/>
        </w:rPr>
        <w:t>LOD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1471">
        <w:rPr>
          <w:rFonts w:ascii="Times New Roman" w:hAnsi="Times New Roman" w:cs="Times New Roman"/>
          <w:sz w:val="24"/>
          <w:szCs w:val="24"/>
        </w:rPr>
        <w:t xml:space="preserve"> us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D91471">
        <w:rPr>
          <w:rFonts w:ascii="Times New Roman" w:hAnsi="Times New Roman" w:cs="Times New Roman"/>
          <w:sz w:val="24"/>
          <w:szCs w:val="24"/>
        </w:rPr>
        <w:t xml:space="preserve"> a mixture distribution of the Gaussian </w:t>
      </w:r>
      <w:r w:rsidR="003F6F8A">
        <w:rPr>
          <w:rFonts w:ascii="Times New Roman" w:hAnsi="Times New Roman" w:cs="Times New Roman"/>
          <w:sz w:val="24"/>
          <w:szCs w:val="24"/>
        </w:rPr>
        <w:t>probability density function (</w:t>
      </w:r>
      <w:r w:rsidRPr="00D91471">
        <w:rPr>
          <w:rFonts w:ascii="Times New Roman" w:hAnsi="Times New Roman" w:cs="Times New Roman"/>
          <w:sz w:val="24"/>
          <w:szCs w:val="24"/>
        </w:rPr>
        <w:t>pdf</w:t>
      </w:r>
      <w:r w:rsidR="003F6F8A">
        <w:rPr>
          <w:rFonts w:ascii="Times New Roman" w:hAnsi="Times New Roman" w:cs="Times New Roman"/>
          <w:sz w:val="24"/>
          <w:szCs w:val="24"/>
        </w:rPr>
        <w:t>)</w:t>
      </w:r>
      <w:r w:rsidRPr="00D91471">
        <w:rPr>
          <w:rFonts w:ascii="Times New Roman" w:hAnsi="Times New Roman" w:cs="Times New Roman"/>
          <w:sz w:val="24"/>
          <w:szCs w:val="24"/>
        </w:rPr>
        <w:t xml:space="preserve"> and </w:t>
      </w:r>
      <w:r w:rsidR="003F6F8A">
        <w:rPr>
          <w:rFonts w:ascii="Times New Roman" w:hAnsi="Times New Roman" w:cs="Times New Roman"/>
          <w:sz w:val="24"/>
          <w:szCs w:val="24"/>
        </w:rPr>
        <w:t>cumulative distribution function (</w:t>
      </w:r>
      <w:r w:rsidRPr="00D91471">
        <w:rPr>
          <w:rFonts w:ascii="Times New Roman" w:hAnsi="Times New Roman" w:cs="Times New Roman"/>
          <w:sz w:val="24"/>
          <w:szCs w:val="24"/>
        </w:rPr>
        <w:t>cdf</w:t>
      </w:r>
      <w:r w:rsidR="003F6F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471">
        <w:rPr>
          <w:rFonts w:ascii="Times New Roman" w:hAnsi="Times New Roman" w:cs="Times New Roman"/>
          <w:sz w:val="24"/>
          <w:szCs w:val="24"/>
        </w:rPr>
        <w:t xml:space="preserve"> which we refer to as the pdf-cdf </w:t>
      </w:r>
      <w:r>
        <w:rPr>
          <w:rFonts w:ascii="Times New Roman" w:hAnsi="Times New Roman" w:cs="Times New Roman"/>
          <w:sz w:val="24"/>
          <w:szCs w:val="24"/>
        </w:rPr>
        <w:t>model</w:t>
      </w:r>
      <w:r w:rsidR="00471EB7">
        <w:rPr>
          <w:rFonts w:ascii="Times New Roman" w:hAnsi="Times New Roman" w:cs="Times New Roman"/>
          <w:sz w:val="24"/>
          <w:szCs w:val="24"/>
        </w:rPr>
        <w:t xml:space="preserve"> [1</w:t>
      </w:r>
      <w:r w:rsidR="00AB61B5">
        <w:rPr>
          <w:rFonts w:ascii="Times New Roman" w:hAnsi="Times New Roman" w:cs="Times New Roman"/>
          <w:sz w:val="24"/>
          <w:szCs w:val="24"/>
        </w:rPr>
        <w:t>5</w:t>
      </w:r>
      <w:r w:rsidR="0053473E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91471">
        <w:rPr>
          <w:rFonts w:ascii="Times New Roman" w:hAnsi="Times New Roman" w:cs="Times New Roman"/>
          <w:sz w:val="24"/>
          <w:szCs w:val="24"/>
        </w:rPr>
        <w:t>.  We define</w:t>
      </w:r>
      <w:r w:rsidR="00471EB7">
        <w:rPr>
          <w:rFonts w:ascii="Times New Roman" w:hAnsi="Times New Roman" w:cs="Times New Roman"/>
          <w:sz w:val="24"/>
          <w:szCs w:val="24"/>
        </w:rPr>
        <w:t>d</w:t>
      </w:r>
      <w:r w:rsidRPr="00D91471">
        <w:rPr>
          <w:rFonts w:ascii="Times New Roman" w:hAnsi="Times New Roman" w:cs="Times New Roman"/>
          <w:sz w:val="24"/>
          <w:szCs w:val="24"/>
        </w:rPr>
        <w:t xml:space="preserve"> our </w:t>
      </w:r>
      <w:r>
        <w:rPr>
          <w:rFonts w:ascii="Times New Roman" w:hAnsi="Times New Roman" w:cs="Times New Roman"/>
          <w:sz w:val="24"/>
          <w:szCs w:val="24"/>
        </w:rPr>
        <w:t xml:space="preserve">pdf-cdf </w:t>
      </w:r>
      <w:r w:rsidRPr="00D91471">
        <w:rPr>
          <w:rFonts w:ascii="Times New Roman" w:hAnsi="Times New Roman" w:cs="Times New Roman"/>
          <w:sz w:val="24"/>
          <w:szCs w:val="24"/>
        </w:rPr>
        <w:t xml:space="preserve">model by letting </w:t>
      </w:r>
      <w:r w:rsidRPr="00D91471">
        <w:rPr>
          <w:rFonts w:ascii="Times New Roman" w:hAnsi="Times New Roman" w:cs="Times New Roman"/>
          <w:i/>
          <w:sz w:val="24"/>
          <w:szCs w:val="24"/>
        </w:rPr>
        <w:t>d</w:t>
      </w:r>
      <w:r w:rsidRPr="00D91471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Pr="00D91471">
        <w:rPr>
          <w:rFonts w:ascii="Times New Roman" w:hAnsi="Times New Roman" w:cs="Times New Roman"/>
          <w:sz w:val="24"/>
          <w:szCs w:val="24"/>
        </w:rPr>
        <w:t xml:space="preserve"> and </w:t>
      </w:r>
      <w:r w:rsidRPr="00D91471">
        <w:rPr>
          <w:rFonts w:ascii="Times New Roman" w:hAnsi="Times New Roman" w:cs="Times New Roman"/>
          <w:i/>
          <w:sz w:val="24"/>
          <w:szCs w:val="24"/>
        </w:rPr>
        <w:t>d</w:t>
      </w:r>
      <w:r w:rsidRPr="00D91471">
        <w:rPr>
          <w:rFonts w:ascii="Times New Roman" w:hAnsi="Times New Roman" w:cs="Times New Roman"/>
          <w:i/>
          <w:sz w:val="24"/>
          <w:szCs w:val="24"/>
          <w:vertAlign w:val="subscript"/>
        </w:rPr>
        <w:t>U</w:t>
      </w:r>
      <w:r w:rsidRPr="00D91471">
        <w:rPr>
          <w:rFonts w:ascii="Times New Roman" w:hAnsi="Times New Roman" w:cs="Times New Roman"/>
          <w:sz w:val="24"/>
          <w:szCs w:val="24"/>
        </w:rPr>
        <w:t xml:space="preserve"> denote the lower and upper LOD, respectively.  </w:t>
      </w:r>
      <w:r>
        <w:rPr>
          <w:rFonts w:ascii="Times New Roman" w:hAnsi="Times New Roman" w:cs="Times New Roman"/>
          <w:sz w:val="24"/>
          <w:szCs w:val="24"/>
        </w:rPr>
        <w:t xml:space="preserve">Now </w:t>
      </w:r>
      <w:r w:rsidRPr="00D91471">
        <w:rPr>
          <w:rFonts w:ascii="Times New Roman" w:hAnsi="Times New Roman" w:cs="Times New Roman"/>
          <w:sz w:val="24"/>
          <w:szCs w:val="24"/>
        </w:rPr>
        <w:t xml:space="preserve">define the indicator variable for the observed </w:t>
      </w:r>
      <w:r w:rsidRPr="00D91471">
        <w:rPr>
          <w:rFonts w:ascii="Times New Roman" w:hAnsi="Times New Roman" w:cs="Times New Roman"/>
          <w:i/>
          <w:sz w:val="24"/>
          <w:szCs w:val="24"/>
        </w:rPr>
        <w:t>j</w:t>
      </w:r>
      <w:r w:rsidRPr="00D9147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9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baseline / follow-up time </w:t>
      </w:r>
      <w:r w:rsidRPr="00D91471">
        <w:rPr>
          <w:rFonts w:ascii="Times New Roman" w:hAnsi="Times New Roman" w:cs="Times New Roman"/>
          <w:sz w:val="24"/>
          <w:szCs w:val="24"/>
        </w:rPr>
        <w:t xml:space="preserve">VL for the </w:t>
      </w:r>
      <w:r w:rsidRPr="00D91471">
        <w:rPr>
          <w:rFonts w:ascii="Times New Roman" w:hAnsi="Times New Roman" w:cs="Times New Roman"/>
          <w:i/>
          <w:sz w:val="24"/>
          <w:szCs w:val="24"/>
        </w:rPr>
        <w:t>i</w:t>
      </w:r>
      <w:r w:rsidRPr="00D9147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91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participant</w:t>
      </w:r>
      <w:r w:rsidRPr="00D91471">
        <w:rPr>
          <w:rFonts w:ascii="Times New Roman" w:hAnsi="Times New Roman" w:cs="Times New Roman"/>
          <w:sz w:val="24"/>
          <w:szCs w:val="24"/>
        </w:rPr>
        <w:t xml:space="preserve"> as: </w:t>
      </w:r>
    </w:p>
    <w:p w:rsidR="0033120C" w:rsidRPr="00D91471" w:rsidRDefault="003915D8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ij 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&gt;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1,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≤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</m:e>
              </m:eqArr>
            </m:e>
          </m:d>
        </m:oMath>
      </m:oMathPara>
    </w:p>
    <w:p w:rsidR="0033120C" w:rsidRPr="007E2E96" w:rsidRDefault="003915D8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ij 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      1,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eqArr>
            </m:e>
          </m:d>
        </m:oMath>
      </m:oMathPara>
    </w:p>
    <w:p w:rsidR="0033120C" w:rsidRPr="00D91471" w:rsidRDefault="003915D8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1, if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≥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d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U</m:t>
                      </m:r>
                    </m:sub>
                  </m:sSub>
                </m:e>
              </m:eqArr>
            </m:e>
          </m:d>
        </m:oMath>
      </m:oMathPara>
    </w:p>
    <w:p w:rsidR="0033120C" w:rsidRPr="00D91471" w:rsidRDefault="0033120C" w:rsidP="0033120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define</w:t>
      </w:r>
      <w:r w:rsidR="00471EB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generalized pdf-cdf model using the </w:t>
      </w:r>
      <w:r w:rsidRPr="00D91471">
        <w:rPr>
          <w:rFonts w:ascii="Times New Roman" w:eastAsia="Times New Roman" w:hAnsi="Times New Roman" w:cs="Times New Roman"/>
          <w:sz w:val="24"/>
          <w:szCs w:val="24"/>
        </w:rPr>
        <w:t xml:space="preserve">indicator variables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ij,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and</m:t>
        </m:r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D91471">
        <w:rPr>
          <w:rFonts w:ascii="Times New Roman" w:eastAsiaTheme="minorEastAsia" w:hAnsi="Times New Roman" w:cs="Times New Roman"/>
          <w:sz w:val="24"/>
          <w:szCs w:val="24"/>
        </w:rPr>
        <w:t xml:space="preserve">to account for lower and upper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LOD </w:t>
      </w:r>
      <w:r w:rsidRPr="00D91471">
        <w:rPr>
          <w:rFonts w:ascii="Times New Roman" w:eastAsiaTheme="minorEastAsia" w:hAnsi="Times New Roman" w:cs="Times New Roman"/>
          <w:sz w:val="24"/>
          <w:szCs w:val="24"/>
        </w:rPr>
        <w:t>censoring as:</w:t>
      </w:r>
    </w:p>
    <w:p w:rsidR="0033120C" w:rsidRPr="00D91471" w:rsidRDefault="003915D8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1-G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</m:d>
            </m:e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sup>
          </m:sSup>
        </m:oMath>
      </m:oMathPara>
    </w:p>
    <w:p w:rsidR="0033120C" w:rsidRPr="00D91471" w:rsidRDefault="00361D65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3120C" w:rsidRPr="00D91471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ij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∙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and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ij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∙</m:t>
            </m:r>
          </m:e>
        </m:d>
      </m:oMath>
      <w:r w:rsidR="0033120C" w:rsidRPr="00D91471">
        <w:rPr>
          <w:rFonts w:ascii="Times New Roman" w:eastAsia="Times New Roman" w:hAnsi="Times New Roman" w:cs="Times New Roman"/>
          <w:sz w:val="24"/>
          <w:szCs w:val="24"/>
        </w:rPr>
        <w:t xml:space="preserve"> are the cdf and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>pdf</w:t>
      </w:r>
      <w:r w:rsidR="0033120C" w:rsidRPr="00D91471">
        <w:rPr>
          <w:rFonts w:ascii="Times New Roman" w:eastAsia="Times New Roman" w:hAnsi="Times New Roman" w:cs="Times New Roman"/>
          <w:sz w:val="24"/>
          <w:szCs w:val="24"/>
        </w:rPr>
        <w:t xml:space="preserve">, respectively.  Given the general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pdf-cdf </w:t>
      </w:r>
      <w:r w:rsidR="0033120C" w:rsidRPr="00D91471">
        <w:rPr>
          <w:rFonts w:ascii="Times New Roman" w:eastAsia="Times New Roman" w:hAnsi="Times New Roman" w:cs="Times New Roman"/>
          <w:sz w:val="24"/>
          <w:szCs w:val="24"/>
        </w:rPr>
        <w:t>model form we define</w:t>
      </w:r>
      <w:r w:rsidR="00471EB7">
        <w:rPr>
          <w:rFonts w:ascii="Times New Roman" w:eastAsia="Times New Roman" w:hAnsi="Times New Roman" w:cs="Times New Roman"/>
          <w:sz w:val="24"/>
          <w:szCs w:val="24"/>
        </w:rPr>
        <w:t>d</w:t>
      </w:r>
      <w:r w:rsidR="0033120C" w:rsidRPr="00D91471">
        <w:rPr>
          <w:rFonts w:ascii="Times New Roman" w:eastAsia="Times New Roman" w:hAnsi="Times New Roman" w:cs="Times New Roman"/>
          <w:sz w:val="24"/>
          <w:szCs w:val="24"/>
        </w:rPr>
        <w:t xml:space="preserve"> our Gaussian pdf-cdf model as:</w:t>
      </w:r>
    </w:p>
    <w:p w:rsidR="0033120C" w:rsidRPr="00D91471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120C" w:rsidRPr="00D91471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|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,σ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2π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33120C" w:rsidRPr="00D91471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|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,σ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t|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,σ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</m:t>
              </m:r>
            </m:e>
          </m:nary>
        </m:oMath>
      </m:oMathPara>
    </w:p>
    <w:p w:rsidR="0033120C" w:rsidRPr="00AC3F0C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|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,σ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t|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,σ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dt</m:t>
              </m:r>
            </m:e>
          </m:nary>
        </m:oMath>
      </m:oMathPara>
    </w:p>
    <w:p w:rsidR="0033120C" w:rsidRPr="00AC3F0C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mean, </w:t>
      </w:r>
      <w:r w:rsidRPr="007E2E96">
        <w:rPr>
          <w:rFonts w:ascii="Times New Roman" w:eastAsia="Times New Roman" w:hAnsi="Times New Roman" w:cs="Times New Roman"/>
          <w:i/>
          <w:sz w:val="24"/>
          <w:szCs w:val="24"/>
        </w:rPr>
        <w:t>µ</w:t>
      </w:r>
      <w:r w:rsidR="00A3573B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a linear function of the predictor variable(s) and defined as for the </w:t>
      </w:r>
      <w:r w:rsidR="00A3573B">
        <w:rPr>
          <w:rFonts w:ascii="Times New Roman" w:eastAsia="Times New Roman" w:hAnsi="Times New Roman" w:cs="Times New Roman"/>
          <w:sz w:val="24"/>
          <w:szCs w:val="24"/>
        </w:rPr>
        <w:t>repeat-binary method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above), and </w:t>
      </w:r>
      <w:r w:rsidRPr="00AC3F0C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subject-specific random effects parameters for the intercept and slope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corresponding design matrix.  Hence, our model is defined as:</w:t>
      </w:r>
    </w:p>
    <w:p w:rsidR="0033120C" w:rsidRPr="00D91471" w:rsidRDefault="003915D8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β+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ij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</w:rPr>
            <m:t>b</m:t>
          </m:r>
        </m:oMath>
      </m:oMathPara>
    </w:p>
    <w:p w:rsidR="0033120C" w:rsidRPr="00D91471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91471">
        <w:rPr>
          <w:rFonts w:ascii="Times New Roman" w:eastAsia="Times New Roman" w:hAnsi="Times New Roman" w:cs="Times New Roman"/>
          <w:sz w:val="24"/>
          <w:szCs w:val="24"/>
        </w:rPr>
        <w:t xml:space="preserve"> likelihood function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participants and visits</w:t>
      </w:r>
      <w:r w:rsidRPr="00D91471">
        <w:rPr>
          <w:rFonts w:ascii="Times New Roman" w:eastAsia="Times New Roman" w:hAnsi="Times New Roman" w:cs="Times New Roman"/>
          <w:sz w:val="24"/>
          <w:szCs w:val="24"/>
        </w:rPr>
        <w:t xml:space="preserve"> is given by:</w:t>
      </w:r>
    </w:p>
    <w:p w:rsidR="0033120C" w:rsidRPr="00D91471" w:rsidRDefault="0033120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L=</m:t>
          </m:r>
          <m:nary>
            <m:naryPr>
              <m:chr m:val="∏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sup>
            <m:e>
              <m:nary>
                <m:naryPr>
                  <m:chr m:val="∏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|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,σ</m:t>
                              </m:r>
                            </m:e>
                          </m:d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ij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|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,σ</m:t>
                              </m:r>
                            </m:e>
                          </m:d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|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,σ</m:t>
                              </m:r>
                            </m:e>
                          </m:d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sup>
                  </m:sSup>
                </m:e>
              </m:nary>
            </m:e>
          </m:nary>
        </m:oMath>
      </m:oMathPara>
    </w:p>
    <w:p w:rsidR="0033120C" w:rsidRPr="00D91471" w:rsidRDefault="00032C6C" w:rsidP="003312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repeat-continuous pdf-cdf model is fit by coding the likelihood using SAS PROC NLMIXED 9.3 and using the participant as the random effect for the slope and intercept</w:t>
      </w:r>
      <w:r w:rsidR="00471EB7">
        <w:rPr>
          <w:rFonts w:ascii="Times New Roman" w:eastAsia="Times New Roman" w:hAnsi="Times New Roman" w:cs="Times New Roman"/>
          <w:sz w:val="24"/>
          <w:szCs w:val="24"/>
        </w:rPr>
        <w:t xml:space="preserve"> (code provided below)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Once we fit the model we </w:t>
      </w:r>
      <w:r w:rsidR="007A324D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471EB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324D">
        <w:rPr>
          <w:rFonts w:ascii="Times New Roman" w:eastAsia="Times New Roman" w:hAnsi="Times New Roman" w:cs="Times New Roman"/>
          <w:sz w:val="24"/>
          <w:szCs w:val="24"/>
        </w:rPr>
        <w:t xml:space="preserve"> the estimated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participant’s slope, i.e., VL change over time, </w:t>
      </w:r>
      <w:r w:rsidR="007A324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 predict </w:t>
      </w:r>
      <w:r w:rsidR="00205141">
        <w:rPr>
          <w:rFonts w:ascii="Times New Roman" w:eastAsia="Times New Roman" w:hAnsi="Times New Roman" w:cs="Times New Roman"/>
          <w:sz w:val="24"/>
          <w:szCs w:val="24"/>
        </w:rPr>
        <w:t>each participant’s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 VL at the specified follow-up time.  In addition, we set the slope and intercept random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lastRenderedPageBreak/>
        <w:t>effects to zero, the expected value on the log-scale, and then back-transform</w:t>
      </w:r>
      <w:r w:rsidR="00471EB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 to obtain the </w:t>
      </w:r>
      <w:r w:rsidR="007A324D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33120C">
        <w:rPr>
          <w:rFonts w:ascii="Times New Roman" w:eastAsia="Times New Roman" w:hAnsi="Times New Roman" w:cs="Times New Roman"/>
          <w:sz w:val="24"/>
          <w:szCs w:val="24"/>
        </w:rPr>
        <w:t xml:space="preserve">GM VL.  </w:t>
      </w:r>
    </w:p>
    <w:p w:rsidR="00380B11" w:rsidRPr="003039E3" w:rsidRDefault="00380B11" w:rsidP="00422773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3039E3">
        <w:rPr>
          <w:rFonts w:ascii="Times New Roman" w:hAnsi="Times New Roman" w:cs="Times New Roman"/>
          <w:b/>
          <w:sz w:val="36"/>
          <w:szCs w:val="36"/>
        </w:rPr>
        <w:t>Repeat</w:t>
      </w:r>
      <w:r w:rsidR="00075F8D" w:rsidRPr="003039E3">
        <w:rPr>
          <w:rFonts w:ascii="Times New Roman" w:hAnsi="Times New Roman" w:cs="Times New Roman"/>
          <w:b/>
          <w:sz w:val="36"/>
          <w:szCs w:val="36"/>
        </w:rPr>
        <w:t>-</w:t>
      </w:r>
      <w:r w:rsidRPr="003039E3">
        <w:rPr>
          <w:rFonts w:ascii="Times New Roman" w:hAnsi="Times New Roman" w:cs="Times New Roman"/>
          <w:b/>
          <w:sz w:val="36"/>
          <w:szCs w:val="36"/>
        </w:rPr>
        <w:t>Continuous Model SAS Code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nlmixed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 w:rsidR="004A08C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”dataset”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A82118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Provide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 starting values for parameters, sigsqe is the error variance for a linear model and var_u1 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 var_u2 are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 variance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of the random subject effect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</w:t>
      </w:r>
    </w:p>
    <w:p w:rsidR="00380B11" w:rsidRDefault="00A82118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We could allow for the covariance to be non-zero.</w:t>
      </w:r>
      <w:r w:rsidR="00380B1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*/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a0=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3.75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t0=-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0.43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sigsqe=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1.24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var_u1=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0.63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var_u2=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5338F" w:rsidRDefault="00A5338F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Calculate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pi, 3.1416...... */</w:t>
      </w:r>
    </w:p>
    <w:p w:rsidR="00A82118" w:rsidRDefault="00A82118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pi=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*arsin(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Defin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 linear model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with </w:t>
      </w:r>
      <w:r w:rsidR="004A08C5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a 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random intercept (u1) and slope (u2)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*/</w:t>
      </w:r>
    </w:p>
    <w:p w:rsidR="00A82118" w:rsidRDefault="00A82118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mu = a0 + t0*year + u1 + u2*year;</w:t>
      </w:r>
    </w:p>
    <w:p w:rsidR="00A5338F" w:rsidRDefault="00A5338F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Defin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likelihood function for observation</w:t>
      </w:r>
      <w:r w:rsidR="00A5338F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censored and not censored */</w:t>
      </w:r>
    </w:p>
    <w:p w:rsidR="004A08C5" w:rsidRDefault="004A08C5" w:rsidP="004A08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censor = 0 is just the PDF of the normal distribution for non-LOD values */</w:t>
      </w:r>
    </w:p>
    <w:p w:rsidR="00402E31" w:rsidRDefault="00402E3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censor = 1 is for lower LOD censored values */</w:t>
      </w:r>
    </w:p>
    <w:p w:rsidR="00402E31" w:rsidRDefault="00402E3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censor = 2 is for upper LOD censored values */</w:t>
      </w:r>
    </w:p>
    <w:p w:rsidR="00A82118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Note that mu is the predicted mean and lnvl 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(log base 10 VL)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is your observed </w:t>
      </w:r>
      <w:r w:rsidR="00A82118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</w:p>
    <w:p w:rsidR="00380B11" w:rsidRDefault="00A82118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</w:t>
      </w:r>
      <w:r w:rsidR="00380B1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data */</w:t>
      </w:r>
    </w:p>
    <w:p w:rsidR="00402E31" w:rsidRDefault="00402E3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censor=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L=(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/(sqrt(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*pi*sigsqe)))*exp(-(lnvl-mu)**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*sigsqe));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censor=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L=probnorm((lnvl-mu)/sqrt(sigsqe));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censor=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probnorm((lnvl-mu)/sqrt(sigsqe));</w:t>
      </w:r>
    </w:p>
    <w:p w:rsidR="00402E31" w:rsidRDefault="00402E3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Defin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the log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likelihood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 model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and random effect</w:t>
      </w:r>
      <w:r w:rsidR="00402E31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*/</w:t>
      </w:r>
    </w:p>
    <w:p w:rsidR="00402E31" w:rsidRDefault="00402E3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LL=log(L);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lnvl ~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general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(LL);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random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u1 u2 ~ N([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], [var_u1,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var_u2])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subject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=ID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=new_ran; 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predict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a0 + t0*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u1 + u2*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=new_u 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estimate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'Overall GM at 24 Months'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a0 + t0*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380B11" w:rsidRDefault="00380B11" w:rsidP="00380B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additionalestimates=new_pt;</w:t>
      </w:r>
    </w:p>
    <w:p w:rsidR="00380B11" w:rsidRDefault="00380B11" w:rsidP="00380B11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80B11" w:rsidSect="00641025">
          <w:footerReference w:type="default" r:id="rId15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4B3A9C" w:rsidRDefault="004B3A9C" w:rsidP="004B3A9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A9C">
        <w:rPr>
          <w:rFonts w:ascii="Times New Roman" w:hAnsi="Times New Roman" w:cs="Times New Roman"/>
          <w:b/>
          <w:sz w:val="24"/>
          <w:szCs w:val="24"/>
        </w:rPr>
        <w:lastRenderedPageBreak/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4518">
        <w:rPr>
          <w:rFonts w:ascii="Times New Roman" w:hAnsi="Times New Roman" w:cs="Times New Roman"/>
          <w:sz w:val="24"/>
          <w:szCs w:val="24"/>
        </w:rPr>
        <w:t>The percent</w:t>
      </w:r>
      <w:r w:rsidR="008435C2">
        <w:rPr>
          <w:rFonts w:ascii="Times New Roman" w:hAnsi="Times New Roman" w:cs="Times New Roman"/>
          <w:sz w:val="24"/>
          <w:szCs w:val="24"/>
        </w:rPr>
        <w:t xml:space="preserve"> of </w:t>
      </w:r>
      <w:r w:rsidR="00B34518">
        <w:rPr>
          <w:rFonts w:ascii="Times New Roman" w:hAnsi="Times New Roman" w:cs="Times New Roman"/>
          <w:sz w:val="24"/>
          <w:szCs w:val="24"/>
        </w:rPr>
        <w:t xml:space="preserve">the RIC </w:t>
      </w:r>
      <w:r w:rsidR="008435C2">
        <w:rPr>
          <w:rFonts w:ascii="Times New Roman" w:hAnsi="Times New Roman" w:cs="Times New Roman"/>
          <w:sz w:val="24"/>
          <w:szCs w:val="24"/>
        </w:rPr>
        <w:t>study participants with virologic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AA">
        <w:rPr>
          <w:rFonts w:ascii="Times New Roman" w:hAnsi="Times New Roman" w:cs="Times New Roman"/>
          <w:sz w:val="24"/>
          <w:szCs w:val="24"/>
        </w:rPr>
        <w:t>suppression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9A0">
        <w:rPr>
          <w:rFonts w:ascii="Times New Roman" w:hAnsi="Times New Roman" w:cs="Times New Roman"/>
          <w:sz w:val="24"/>
          <w:szCs w:val="24"/>
        </w:rPr>
        <w:t xml:space="preserve">percent </w:t>
      </w:r>
      <w:r>
        <w:rPr>
          <w:rFonts w:ascii="Times New Roman" w:hAnsi="Times New Roman" w:cs="Times New Roman"/>
          <w:sz w:val="24"/>
          <w:szCs w:val="24"/>
        </w:rPr>
        <w:t xml:space="preserve">95% CI, </w:t>
      </w:r>
      <w:r w:rsidR="00F519A0">
        <w:rPr>
          <w:rFonts w:ascii="Times New Roman" w:hAnsi="Times New Roman" w:cs="Times New Roman"/>
          <w:sz w:val="24"/>
          <w:szCs w:val="24"/>
        </w:rPr>
        <w:t xml:space="preserve">95% </w:t>
      </w:r>
      <w:r>
        <w:rPr>
          <w:rFonts w:ascii="Times New Roman" w:hAnsi="Times New Roman" w:cs="Times New Roman"/>
          <w:sz w:val="24"/>
          <w:szCs w:val="24"/>
        </w:rPr>
        <w:t>CI width, and CI width ratio at month 24 using the SMVL (</w:t>
      </w:r>
      <w:r w:rsidR="002721D3">
        <w:rPr>
          <w:rFonts w:ascii="Times New Roman" w:hAnsi="Times New Roman" w:cs="Times New Roman"/>
          <w:sz w:val="24"/>
          <w:szCs w:val="24"/>
        </w:rPr>
        <w:t>o</w:t>
      </w:r>
      <w:r w:rsidR="00E41C41">
        <w:rPr>
          <w:rFonts w:ascii="Times New Roman" w:hAnsi="Times New Roman" w:cs="Times New Roman"/>
          <w:sz w:val="24"/>
          <w:szCs w:val="24"/>
        </w:rPr>
        <w:t>mit-participant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1D3">
        <w:rPr>
          <w:rFonts w:ascii="Times New Roman" w:hAnsi="Times New Roman" w:cs="Times New Roman"/>
          <w:sz w:val="24"/>
          <w:szCs w:val="24"/>
        </w:rPr>
        <w:t>set-to-failure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21D3">
        <w:rPr>
          <w:rFonts w:ascii="Times New Roman" w:hAnsi="Times New Roman" w:cs="Times New Roman"/>
          <w:sz w:val="24"/>
          <w:szCs w:val="24"/>
        </w:rPr>
        <w:t>closest</w:t>
      </w:r>
      <w:r w:rsidR="00E41C41">
        <w:rPr>
          <w:rFonts w:ascii="Times New Roman" w:hAnsi="Times New Roman" w:cs="Times New Roman"/>
          <w:sz w:val="24"/>
          <w:szCs w:val="24"/>
        </w:rPr>
        <w:t>-VL</w:t>
      </w:r>
      <w:r>
        <w:rPr>
          <w:rFonts w:ascii="Times New Roman" w:hAnsi="Times New Roman" w:cs="Times New Roman"/>
          <w:sz w:val="24"/>
          <w:szCs w:val="24"/>
        </w:rPr>
        <w:t>) and RMVL (</w:t>
      </w:r>
      <w:r w:rsidR="002721D3">
        <w:rPr>
          <w:rFonts w:ascii="Times New Roman" w:hAnsi="Times New Roman" w:cs="Times New Roman"/>
          <w:sz w:val="24"/>
          <w:szCs w:val="24"/>
        </w:rPr>
        <w:t>repeat</w:t>
      </w:r>
      <w:r w:rsidR="00AB61B5">
        <w:rPr>
          <w:rFonts w:ascii="Times New Roman" w:hAnsi="Times New Roman" w:cs="Times New Roman"/>
          <w:sz w:val="24"/>
          <w:szCs w:val="24"/>
        </w:rPr>
        <w:t>-binary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61B5">
        <w:rPr>
          <w:rFonts w:ascii="Times New Roman" w:hAnsi="Times New Roman" w:cs="Times New Roman"/>
          <w:sz w:val="24"/>
          <w:szCs w:val="24"/>
        </w:rPr>
        <w:t>repeat-</w:t>
      </w:r>
      <w:r w:rsidR="002721D3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>) frameworks.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1800"/>
        <w:gridCol w:w="2082"/>
        <w:gridCol w:w="1986"/>
      </w:tblGrid>
      <w:tr w:rsidR="001F258C" w:rsidRPr="006565F2" w:rsidTr="002A7807">
        <w:tc>
          <w:tcPr>
            <w:tcW w:w="1818" w:type="dxa"/>
          </w:tcPr>
          <w:p w:rsidR="004B3A9C" w:rsidRPr="007207D4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2610" w:type="dxa"/>
          </w:tcPr>
          <w:p w:rsidR="004B3A9C" w:rsidRPr="007207D4" w:rsidRDefault="004B3A9C" w:rsidP="000C6B5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34518">
              <w:rPr>
                <w:rFonts w:ascii="Times New Roman" w:hAnsi="Times New Roman" w:cs="Times New Roman"/>
                <w:b/>
                <w:sz w:val="18"/>
                <w:szCs w:val="18"/>
              </w:rPr>
              <w:t>ercent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Suppressed (VL</w:t>
            </w:r>
            <w:r w:rsidR="002A78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&lt;200)</w:t>
            </w:r>
          </w:p>
        </w:tc>
        <w:tc>
          <w:tcPr>
            <w:tcW w:w="1800" w:type="dxa"/>
          </w:tcPr>
          <w:p w:rsidR="004B3A9C" w:rsidRPr="007207D4" w:rsidRDefault="004B3A9C" w:rsidP="00B3451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45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Percent </w:t>
            </w: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95% CI</w:t>
            </w:r>
          </w:p>
        </w:tc>
        <w:tc>
          <w:tcPr>
            <w:tcW w:w="2082" w:type="dxa"/>
          </w:tcPr>
          <w:p w:rsidR="004B3A9C" w:rsidRPr="007207D4" w:rsidRDefault="00B34518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Percent 95% </w:t>
            </w:r>
            <w:r w:rsidR="004B3A9C"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CI Width</w:t>
            </w:r>
          </w:p>
        </w:tc>
        <w:tc>
          <w:tcPr>
            <w:tcW w:w="1986" w:type="dxa"/>
          </w:tcPr>
          <w:p w:rsidR="004B3A9C" w:rsidRPr="007207D4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D4">
              <w:rPr>
                <w:rFonts w:ascii="Times New Roman" w:hAnsi="Times New Roman" w:cs="Times New Roman"/>
                <w:b/>
                <w:sz w:val="18"/>
                <w:szCs w:val="18"/>
              </w:rPr>
              <w:t>CI Width Ratio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>Overall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54.8, 63.1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8.23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272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721D3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21D3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2721D3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41.5, 48.8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2721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721D3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54.2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50.7, 57.9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55.2, 61.9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56.7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55.3, 59.2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18 - 29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36.8, 59.3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24.8, 42.5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43.4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34.3, 53.0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49.0, 67.1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54.7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50.9, 58.5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30-39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49.2, 66.2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42.4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35.3, 49.9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1.92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45.4, 60.3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50.4, 65.1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55.8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53.5, 61.1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40+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56.3, 66.5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2.37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49.0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44.3, 53.6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52.7, 61.9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55.3, 63.6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55.8, 60.1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Race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White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70.7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57.8, 80.9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40.4, 62.0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52.7, 73.5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2.39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79.3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70.1, 89.6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77.5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71.3, 80.0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Black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55.0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50.2, 59.7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38.7, 47.2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51.2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47.0, 55.5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54.0, 62.2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50.3, 54.7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Hispanic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56.3, 78.0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21.7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41.0, 61.1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62.0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51.7, 71.3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58.9, 78.7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19.8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69.6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60.9, 71.7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10.8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Other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76.9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47.9, 92.4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27.9, 68.2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E41C41" w:rsidP="001F258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F258C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36.0, 76.0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2.80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Repeat-Binary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71.5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57.6, 88.7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</w:tc>
      </w:tr>
      <w:tr w:rsidR="001F258C" w:rsidRPr="006565F2" w:rsidTr="002A7807">
        <w:tc>
          <w:tcPr>
            <w:tcW w:w="1818" w:type="dxa"/>
          </w:tcPr>
          <w:p w:rsidR="004B3A9C" w:rsidRPr="006565F2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1800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61.9, 76.2</w:t>
            </w:r>
          </w:p>
        </w:tc>
        <w:tc>
          <w:tcPr>
            <w:tcW w:w="2082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1986" w:type="dxa"/>
          </w:tcPr>
          <w:p w:rsidR="004B3A9C" w:rsidRPr="006565F2" w:rsidRDefault="004B3A9C" w:rsidP="00171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565F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</w:tbl>
    <w:p w:rsidR="004B3A9C" w:rsidRDefault="004B3A9C" w:rsidP="00CE774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9AA" w:rsidRDefault="00CE7746" w:rsidP="001719A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AA"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r w:rsidR="0017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AA">
        <w:rPr>
          <w:rFonts w:ascii="Times New Roman" w:hAnsi="Times New Roman" w:cs="Times New Roman"/>
          <w:sz w:val="24"/>
          <w:szCs w:val="24"/>
        </w:rPr>
        <w:t xml:space="preserve">The estimated </w:t>
      </w:r>
      <w:r w:rsidR="008435C2">
        <w:rPr>
          <w:rFonts w:ascii="Times New Roman" w:hAnsi="Times New Roman" w:cs="Times New Roman"/>
          <w:sz w:val="24"/>
          <w:szCs w:val="24"/>
        </w:rPr>
        <w:t xml:space="preserve">viral </w:t>
      </w:r>
      <w:r w:rsidR="00B67761">
        <w:rPr>
          <w:rFonts w:ascii="Times New Roman" w:hAnsi="Times New Roman" w:cs="Times New Roman"/>
          <w:sz w:val="24"/>
          <w:szCs w:val="24"/>
        </w:rPr>
        <w:t xml:space="preserve">suppression </w:t>
      </w:r>
      <w:r w:rsidR="00B34518">
        <w:rPr>
          <w:rFonts w:ascii="Times New Roman" w:hAnsi="Times New Roman" w:cs="Times New Roman"/>
          <w:sz w:val="24"/>
          <w:szCs w:val="24"/>
        </w:rPr>
        <w:t>risk ratio (</w:t>
      </w:r>
      <w:r w:rsidR="008435C2">
        <w:rPr>
          <w:rFonts w:ascii="Times New Roman" w:hAnsi="Times New Roman" w:cs="Times New Roman"/>
          <w:sz w:val="24"/>
          <w:szCs w:val="24"/>
        </w:rPr>
        <w:t>R</w:t>
      </w:r>
      <w:r w:rsidR="00B67761">
        <w:rPr>
          <w:rFonts w:ascii="Times New Roman" w:hAnsi="Times New Roman" w:cs="Times New Roman"/>
          <w:sz w:val="24"/>
          <w:szCs w:val="24"/>
        </w:rPr>
        <w:t>R</w:t>
      </w:r>
      <w:r w:rsidR="00B34518">
        <w:rPr>
          <w:rFonts w:ascii="Times New Roman" w:hAnsi="Times New Roman" w:cs="Times New Roman"/>
          <w:sz w:val="24"/>
          <w:szCs w:val="24"/>
        </w:rPr>
        <w:t>)</w:t>
      </w:r>
      <w:r w:rsidR="001719AA">
        <w:rPr>
          <w:rFonts w:ascii="Times New Roman" w:hAnsi="Times New Roman" w:cs="Times New Roman"/>
          <w:sz w:val="24"/>
          <w:szCs w:val="24"/>
        </w:rPr>
        <w:t xml:space="preserve">, </w:t>
      </w:r>
      <w:r w:rsidR="00B34518">
        <w:rPr>
          <w:rFonts w:ascii="Times New Roman" w:hAnsi="Times New Roman" w:cs="Times New Roman"/>
          <w:sz w:val="24"/>
          <w:szCs w:val="24"/>
        </w:rPr>
        <w:t xml:space="preserve">RR </w:t>
      </w:r>
      <w:r w:rsidR="001719AA">
        <w:rPr>
          <w:rFonts w:ascii="Times New Roman" w:hAnsi="Times New Roman" w:cs="Times New Roman"/>
          <w:sz w:val="24"/>
          <w:szCs w:val="24"/>
        </w:rPr>
        <w:t xml:space="preserve">95% CI, </w:t>
      </w:r>
      <w:r w:rsidR="00B34518">
        <w:rPr>
          <w:rFonts w:ascii="Times New Roman" w:hAnsi="Times New Roman" w:cs="Times New Roman"/>
          <w:sz w:val="24"/>
          <w:szCs w:val="24"/>
        </w:rPr>
        <w:t>RR 95% CI</w:t>
      </w:r>
      <w:r w:rsidR="001719AA">
        <w:rPr>
          <w:rFonts w:ascii="Times New Roman" w:hAnsi="Times New Roman" w:cs="Times New Roman"/>
          <w:sz w:val="24"/>
          <w:szCs w:val="24"/>
        </w:rPr>
        <w:t xml:space="preserve"> width, and CI width ratio at month 24 using the SMVL (</w:t>
      </w:r>
      <w:r w:rsidR="004D23A6">
        <w:rPr>
          <w:rFonts w:ascii="Times New Roman" w:hAnsi="Times New Roman" w:cs="Times New Roman"/>
          <w:sz w:val="24"/>
          <w:szCs w:val="24"/>
        </w:rPr>
        <w:t>o</w:t>
      </w:r>
      <w:r w:rsidR="00E41C41">
        <w:rPr>
          <w:rFonts w:ascii="Times New Roman" w:hAnsi="Times New Roman" w:cs="Times New Roman"/>
          <w:sz w:val="24"/>
          <w:szCs w:val="24"/>
        </w:rPr>
        <w:t>mit-participant</w:t>
      </w:r>
      <w:r w:rsidR="001719AA">
        <w:rPr>
          <w:rFonts w:ascii="Times New Roman" w:hAnsi="Times New Roman" w:cs="Times New Roman"/>
          <w:sz w:val="24"/>
          <w:szCs w:val="24"/>
        </w:rPr>
        <w:t xml:space="preserve">, </w:t>
      </w:r>
      <w:r w:rsidR="004D23A6">
        <w:rPr>
          <w:rFonts w:ascii="Times New Roman" w:hAnsi="Times New Roman" w:cs="Times New Roman"/>
          <w:sz w:val="24"/>
          <w:szCs w:val="24"/>
        </w:rPr>
        <w:t>set-to-failure</w:t>
      </w:r>
      <w:r w:rsidR="001719AA">
        <w:rPr>
          <w:rFonts w:ascii="Times New Roman" w:hAnsi="Times New Roman" w:cs="Times New Roman"/>
          <w:sz w:val="24"/>
          <w:szCs w:val="24"/>
        </w:rPr>
        <w:t xml:space="preserve">, </w:t>
      </w:r>
      <w:r w:rsidR="004D23A6">
        <w:rPr>
          <w:rFonts w:ascii="Times New Roman" w:hAnsi="Times New Roman" w:cs="Times New Roman"/>
          <w:sz w:val="24"/>
          <w:szCs w:val="24"/>
        </w:rPr>
        <w:t>closest</w:t>
      </w:r>
      <w:r w:rsidR="00E41C41">
        <w:rPr>
          <w:rFonts w:ascii="Times New Roman" w:hAnsi="Times New Roman" w:cs="Times New Roman"/>
          <w:sz w:val="24"/>
          <w:szCs w:val="24"/>
        </w:rPr>
        <w:t>-VL</w:t>
      </w:r>
      <w:r w:rsidR="001719AA">
        <w:rPr>
          <w:rFonts w:ascii="Times New Roman" w:hAnsi="Times New Roman" w:cs="Times New Roman"/>
          <w:sz w:val="24"/>
          <w:szCs w:val="24"/>
        </w:rPr>
        <w:t>) and RMVL (</w:t>
      </w:r>
      <w:r w:rsidR="00AB61B5">
        <w:rPr>
          <w:rFonts w:ascii="Times New Roman" w:hAnsi="Times New Roman" w:cs="Times New Roman"/>
          <w:sz w:val="24"/>
          <w:szCs w:val="24"/>
        </w:rPr>
        <w:t>repeat-</w:t>
      </w:r>
      <w:r w:rsidR="004D23A6">
        <w:rPr>
          <w:rFonts w:ascii="Times New Roman" w:hAnsi="Times New Roman" w:cs="Times New Roman"/>
          <w:sz w:val="24"/>
          <w:szCs w:val="24"/>
        </w:rPr>
        <w:t>binary</w:t>
      </w:r>
      <w:r w:rsidR="001719AA">
        <w:rPr>
          <w:rFonts w:ascii="Times New Roman" w:hAnsi="Times New Roman" w:cs="Times New Roman"/>
          <w:sz w:val="24"/>
          <w:szCs w:val="24"/>
        </w:rPr>
        <w:t xml:space="preserve">, </w:t>
      </w:r>
      <w:r w:rsidR="00AB61B5">
        <w:rPr>
          <w:rFonts w:ascii="Times New Roman" w:hAnsi="Times New Roman" w:cs="Times New Roman"/>
          <w:sz w:val="24"/>
          <w:szCs w:val="24"/>
        </w:rPr>
        <w:t>repeat-</w:t>
      </w:r>
      <w:r w:rsidR="004D23A6">
        <w:rPr>
          <w:rFonts w:ascii="Times New Roman" w:hAnsi="Times New Roman" w:cs="Times New Roman"/>
          <w:sz w:val="24"/>
          <w:szCs w:val="24"/>
        </w:rPr>
        <w:t>continuous</w:t>
      </w:r>
      <w:r w:rsidR="001719AA">
        <w:rPr>
          <w:rFonts w:ascii="Times New Roman" w:hAnsi="Times New Roman" w:cs="Times New Roman"/>
          <w:sz w:val="24"/>
          <w:szCs w:val="24"/>
        </w:rPr>
        <w:t>) frameworks.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430"/>
        <w:gridCol w:w="2160"/>
        <w:gridCol w:w="1828"/>
        <w:gridCol w:w="2060"/>
      </w:tblGrid>
      <w:tr w:rsidR="004D23A6" w:rsidRPr="00B67761" w:rsidTr="00164997">
        <w:tc>
          <w:tcPr>
            <w:tcW w:w="1818" w:type="dxa"/>
          </w:tcPr>
          <w:p w:rsidR="00CE7746" w:rsidRPr="00B67761" w:rsidRDefault="000C6B58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Characteristic</w:t>
            </w:r>
          </w:p>
        </w:tc>
        <w:tc>
          <w:tcPr>
            <w:tcW w:w="2430" w:type="dxa"/>
          </w:tcPr>
          <w:p w:rsidR="00CE7746" w:rsidRPr="00B67761" w:rsidRDefault="008435C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Risk</w:t>
            </w: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7746"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Ratio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CE7746"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R)</w:t>
            </w:r>
          </w:p>
        </w:tc>
        <w:tc>
          <w:tcPr>
            <w:tcW w:w="2160" w:type="dxa"/>
          </w:tcPr>
          <w:p w:rsidR="00CE7746" w:rsidRPr="00B67761" w:rsidRDefault="008435C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CE7746"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 95% CI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CI Width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CI Width ratio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4816F9" w:rsidP="004816F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30-39</w:t>
            </w:r>
            <w:r w:rsidR="00CE7746"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vs. 18-29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21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0.91, 1.60</w:t>
            </w:r>
          </w:p>
        </w:tc>
        <w:tc>
          <w:tcPr>
            <w:tcW w:w="1828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20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4D23A6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Set-to</w:t>
            </w:r>
            <w:r w:rsidR="00E41C41"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43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21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0.93, 1.77</w:t>
            </w:r>
          </w:p>
        </w:tc>
        <w:tc>
          <w:tcPr>
            <w:tcW w:w="1828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20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43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21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0.94, 1.58</w:t>
            </w:r>
          </w:p>
        </w:tc>
        <w:tc>
          <w:tcPr>
            <w:tcW w:w="1828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20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3.56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="00CE7746"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21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0.82, 1.22</w:t>
            </w:r>
          </w:p>
        </w:tc>
        <w:tc>
          <w:tcPr>
            <w:tcW w:w="1828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0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2.22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21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0.96, 1.14</w:t>
            </w:r>
          </w:p>
        </w:tc>
        <w:tc>
          <w:tcPr>
            <w:tcW w:w="1828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060" w:type="dxa"/>
          </w:tcPr>
          <w:p w:rsidR="00CE7746" w:rsidRPr="00B67761" w:rsidRDefault="004816F9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4816F9" w:rsidP="004816F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40+</w:t>
            </w:r>
            <w:r w:rsidR="00CE7746"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vs. 18-29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0.997, 1.65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1.11, 1.98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1.05, 1.67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0.87, 1.23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0.97, 1.14</w:t>
            </w: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sz w:val="18"/>
                <w:szCs w:val="18"/>
              </w:rPr>
              <w:t>Race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Black vs. White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216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0.65, 0.94</w:t>
            </w:r>
          </w:p>
        </w:tc>
        <w:tc>
          <w:tcPr>
            <w:tcW w:w="1828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2060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43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216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0.66, 1.06</w:t>
            </w:r>
          </w:p>
        </w:tc>
        <w:tc>
          <w:tcPr>
            <w:tcW w:w="1828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2060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3.64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43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216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0.67, 0.97</w:t>
            </w:r>
          </w:p>
        </w:tc>
        <w:tc>
          <w:tcPr>
            <w:tcW w:w="1828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2060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2.73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216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0.63, 0.84</w:t>
            </w:r>
          </w:p>
        </w:tc>
        <w:tc>
          <w:tcPr>
            <w:tcW w:w="1828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2060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1.91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2160" w:type="dxa"/>
          </w:tcPr>
          <w:p w:rsidR="00CE7746" w:rsidRPr="00B67761" w:rsidRDefault="00A77ABF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0.64, 0.75</w:t>
            </w:r>
          </w:p>
        </w:tc>
        <w:tc>
          <w:tcPr>
            <w:tcW w:w="1828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060" w:type="dxa"/>
          </w:tcPr>
          <w:p w:rsidR="00CE7746" w:rsidRPr="00B67761" w:rsidRDefault="00930B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Hispanic vs. White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216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0.77, 1.53</w:t>
            </w:r>
          </w:p>
        </w:tc>
        <w:tc>
          <w:tcPr>
            <w:tcW w:w="1828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2060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43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216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0.74, 1.34</w:t>
            </w:r>
          </w:p>
        </w:tc>
        <w:tc>
          <w:tcPr>
            <w:tcW w:w="1828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2060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43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216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0.77, 1.22</w:t>
            </w:r>
          </w:p>
        </w:tc>
        <w:tc>
          <w:tcPr>
            <w:tcW w:w="1828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060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216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0.71, 1.04</w:t>
            </w:r>
          </w:p>
        </w:tc>
        <w:tc>
          <w:tcPr>
            <w:tcW w:w="1828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2060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CE7746" w:rsidRPr="00B67761" w:rsidRDefault="00C73063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0.80, 0.98</w:t>
            </w:r>
          </w:p>
        </w:tc>
        <w:tc>
          <w:tcPr>
            <w:tcW w:w="1828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2060" w:type="dxa"/>
          </w:tcPr>
          <w:p w:rsidR="00CE7746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  <w:tr w:rsidR="004D23A6" w:rsidRPr="00B67761" w:rsidTr="00164997">
        <w:tc>
          <w:tcPr>
            <w:tcW w:w="181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Other vs. White</w:t>
            </w:r>
          </w:p>
        </w:tc>
        <w:tc>
          <w:tcPr>
            <w:tcW w:w="243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</w:tcPr>
          <w:p w:rsidR="00CE7746" w:rsidRPr="00B67761" w:rsidRDefault="00CE7746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3A6" w:rsidRPr="00B67761" w:rsidTr="00164997">
        <w:tc>
          <w:tcPr>
            <w:tcW w:w="1818" w:type="dxa"/>
          </w:tcPr>
          <w:p w:rsidR="00030D02" w:rsidRPr="00B67761" w:rsidRDefault="00E41C41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Omit-participant</w:t>
            </w:r>
          </w:p>
        </w:tc>
        <w:tc>
          <w:tcPr>
            <w:tcW w:w="243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21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0.76, 1.21</w:t>
            </w:r>
          </w:p>
        </w:tc>
        <w:tc>
          <w:tcPr>
            <w:tcW w:w="1828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20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</w:tr>
      <w:tr w:rsidR="004D23A6" w:rsidRPr="00B67761" w:rsidTr="00164997">
        <w:tc>
          <w:tcPr>
            <w:tcW w:w="1818" w:type="dxa"/>
          </w:tcPr>
          <w:p w:rsidR="00030D02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-F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43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21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0.57, 1.53</w:t>
            </w:r>
          </w:p>
        </w:tc>
        <w:tc>
          <w:tcPr>
            <w:tcW w:w="1828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20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</w:tc>
      </w:tr>
      <w:tr w:rsidR="004D23A6" w:rsidRPr="00B67761" w:rsidTr="00164997">
        <w:tc>
          <w:tcPr>
            <w:tcW w:w="1818" w:type="dxa"/>
          </w:tcPr>
          <w:p w:rsidR="00030D02" w:rsidRPr="00B67761" w:rsidRDefault="00E41C41" w:rsidP="004D23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23A6">
              <w:rPr>
                <w:rFonts w:ascii="Times New Roman" w:hAnsi="Times New Roman" w:cs="Times New Roman"/>
                <w:sz w:val="18"/>
                <w:szCs w:val="18"/>
              </w:rPr>
              <w:t>losest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-VL </w:t>
            </w:r>
          </w:p>
        </w:tc>
        <w:tc>
          <w:tcPr>
            <w:tcW w:w="243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0.60, 1.34</w:t>
            </w:r>
          </w:p>
        </w:tc>
        <w:tc>
          <w:tcPr>
            <w:tcW w:w="1828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20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2.96</w:t>
            </w:r>
          </w:p>
        </w:tc>
      </w:tr>
      <w:tr w:rsidR="004D23A6" w:rsidRPr="00B67761" w:rsidTr="00164997">
        <w:tc>
          <w:tcPr>
            <w:tcW w:w="1818" w:type="dxa"/>
          </w:tcPr>
          <w:p w:rsidR="00030D02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Binary</w:t>
            </w:r>
          </w:p>
        </w:tc>
        <w:tc>
          <w:tcPr>
            <w:tcW w:w="243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21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0.70, 1.16</w:t>
            </w:r>
          </w:p>
        </w:tc>
        <w:tc>
          <w:tcPr>
            <w:tcW w:w="1828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20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</w:tr>
      <w:tr w:rsidR="004D23A6" w:rsidRPr="00B67761" w:rsidTr="00164997">
        <w:tc>
          <w:tcPr>
            <w:tcW w:w="1818" w:type="dxa"/>
          </w:tcPr>
          <w:p w:rsidR="00030D02" w:rsidRPr="00B67761" w:rsidRDefault="00703434" w:rsidP="007034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Repeat-Continuous</w:t>
            </w: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21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0.80, 1.05</w:t>
            </w:r>
          </w:p>
        </w:tc>
        <w:tc>
          <w:tcPr>
            <w:tcW w:w="1828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2060" w:type="dxa"/>
          </w:tcPr>
          <w:p w:rsidR="00030D02" w:rsidRPr="00B67761" w:rsidRDefault="00030D02" w:rsidP="001649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67761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</w:p>
        </w:tc>
      </w:tr>
    </w:tbl>
    <w:p w:rsidR="00CE7746" w:rsidRDefault="00CE7746" w:rsidP="00573750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573750" w:rsidRPr="00CA2E78" w:rsidRDefault="00573750" w:rsidP="004227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73750" w:rsidRPr="00CA2E78" w:rsidSect="00C772A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7E" w:rsidRDefault="00883A7E" w:rsidP="00AB5423">
      <w:pPr>
        <w:spacing w:after="0" w:line="240" w:lineRule="auto"/>
      </w:pPr>
      <w:r>
        <w:separator/>
      </w:r>
    </w:p>
  </w:endnote>
  <w:endnote w:type="continuationSeparator" w:id="0">
    <w:p w:rsidR="00883A7E" w:rsidRDefault="00883A7E" w:rsidP="00A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11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A7E" w:rsidRDefault="00883A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A7E" w:rsidRDefault="0088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7E" w:rsidRDefault="00883A7E" w:rsidP="00AB5423">
      <w:pPr>
        <w:spacing w:after="0" w:line="240" w:lineRule="auto"/>
      </w:pPr>
      <w:r>
        <w:separator/>
      </w:r>
    </w:p>
  </w:footnote>
  <w:footnote w:type="continuationSeparator" w:id="0">
    <w:p w:rsidR="00883A7E" w:rsidRDefault="00883A7E" w:rsidP="00AB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6E6"/>
    <w:multiLevelType w:val="hybridMultilevel"/>
    <w:tmpl w:val="9E74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651E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9F6"/>
    <w:multiLevelType w:val="hybridMultilevel"/>
    <w:tmpl w:val="0C86C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3AE"/>
    <w:multiLevelType w:val="hybridMultilevel"/>
    <w:tmpl w:val="59440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E4540"/>
    <w:multiLevelType w:val="hybridMultilevel"/>
    <w:tmpl w:val="F8A8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0F0F"/>
    <w:multiLevelType w:val="hybridMultilevel"/>
    <w:tmpl w:val="D7F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84A"/>
    <w:multiLevelType w:val="hybridMultilevel"/>
    <w:tmpl w:val="D42A0080"/>
    <w:lvl w:ilvl="0" w:tplc="CBE81A6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F"/>
    <w:rsid w:val="00004C5D"/>
    <w:rsid w:val="00005282"/>
    <w:rsid w:val="00007BE2"/>
    <w:rsid w:val="000106E1"/>
    <w:rsid w:val="00010D37"/>
    <w:rsid w:val="0001597B"/>
    <w:rsid w:val="00016587"/>
    <w:rsid w:val="00017C19"/>
    <w:rsid w:val="00020554"/>
    <w:rsid w:val="00021329"/>
    <w:rsid w:val="00022622"/>
    <w:rsid w:val="0002378E"/>
    <w:rsid w:val="00025552"/>
    <w:rsid w:val="00025626"/>
    <w:rsid w:val="000256E5"/>
    <w:rsid w:val="00025885"/>
    <w:rsid w:val="00025E92"/>
    <w:rsid w:val="0002754E"/>
    <w:rsid w:val="000300FB"/>
    <w:rsid w:val="00030D02"/>
    <w:rsid w:val="00032C6C"/>
    <w:rsid w:val="000337C6"/>
    <w:rsid w:val="00033C4F"/>
    <w:rsid w:val="0003558E"/>
    <w:rsid w:val="00035728"/>
    <w:rsid w:val="00036FF1"/>
    <w:rsid w:val="00037592"/>
    <w:rsid w:val="0004439C"/>
    <w:rsid w:val="000529C3"/>
    <w:rsid w:val="0005360E"/>
    <w:rsid w:val="00055BA9"/>
    <w:rsid w:val="000571F1"/>
    <w:rsid w:val="000601D8"/>
    <w:rsid w:val="00061916"/>
    <w:rsid w:val="00064E17"/>
    <w:rsid w:val="00066EAF"/>
    <w:rsid w:val="00067B81"/>
    <w:rsid w:val="0007053D"/>
    <w:rsid w:val="00071529"/>
    <w:rsid w:val="000731BA"/>
    <w:rsid w:val="00074771"/>
    <w:rsid w:val="00074B09"/>
    <w:rsid w:val="00075F8D"/>
    <w:rsid w:val="000760D7"/>
    <w:rsid w:val="00080AF4"/>
    <w:rsid w:val="00083EB8"/>
    <w:rsid w:val="00084B0B"/>
    <w:rsid w:val="00084D7F"/>
    <w:rsid w:val="00090EC1"/>
    <w:rsid w:val="0009151D"/>
    <w:rsid w:val="00091E50"/>
    <w:rsid w:val="00092698"/>
    <w:rsid w:val="0009313B"/>
    <w:rsid w:val="00095740"/>
    <w:rsid w:val="00096392"/>
    <w:rsid w:val="0009715B"/>
    <w:rsid w:val="000A03BF"/>
    <w:rsid w:val="000A16D9"/>
    <w:rsid w:val="000A1935"/>
    <w:rsid w:val="000A282F"/>
    <w:rsid w:val="000A4226"/>
    <w:rsid w:val="000A5902"/>
    <w:rsid w:val="000A662E"/>
    <w:rsid w:val="000A6788"/>
    <w:rsid w:val="000A77BB"/>
    <w:rsid w:val="000B0546"/>
    <w:rsid w:val="000B1614"/>
    <w:rsid w:val="000B269A"/>
    <w:rsid w:val="000B3F76"/>
    <w:rsid w:val="000B5309"/>
    <w:rsid w:val="000C28CA"/>
    <w:rsid w:val="000C6B58"/>
    <w:rsid w:val="000C7DDC"/>
    <w:rsid w:val="000D144D"/>
    <w:rsid w:val="000D281B"/>
    <w:rsid w:val="000D3EC2"/>
    <w:rsid w:val="000D48A2"/>
    <w:rsid w:val="000D5751"/>
    <w:rsid w:val="000D742F"/>
    <w:rsid w:val="000E3362"/>
    <w:rsid w:val="000E4093"/>
    <w:rsid w:val="000E47B8"/>
    <w:rsid w:val="000E5EBA"/>
    <w:rsid w:val="000E7355"/>
    <w:rsid w:val="000F2EA2"/>
    <w:rsid w:val="000F46F4"/>
    <w:rsid w:val="000F53A4"/>
    <w:rsid w:val="000F728F"/>
    <w:rsid w:val="000F78C9"/>
    <w:rsid w:val="00101FF5"/>
    <w:rsid w:val="001027A5"/>
    <w:rsid w:val="00104DC6"/>
    <w:rsid w:val="001054B3"/>
    <w:rsid w:val="001056EE"/>
    <w:rsid w:val="001064DB"/>
    <w:rsid w:val="00113755"/>
    <w:rsid w:val="00123E5A"/>
    <w:rsid w:val="001242FB"/>
    <w:rsid w:val="0012483A"/>
    <w:rsid w:val="00126277"/>
    <w:rsid w:val="0012712D"/>
    <w:rsid w:val="00131356"/>
    <w:rsid w:val="00131406"/>
    <w:rsid w:val="0013163A"/>
    <w:rsid w:val="00132664"/>
    <w:rsid w:val="001342A9"/>
    <w:rsid w:val="00134E73"/>
    <w:rsid w:val="00135254"/>
    <w:rsid w:val="001357A2"/>
    <w:rsid w:val="0014048F"/>
    <w:rsid w:val="00143AFF"/>
    <w:rsid w:val="00145402"/>
    <w:rsid w:val="00145BC4"/>
    <w:rsid w:val="001464AC"/>
    <w:rsid w:val="00147072"/>
    <w:rsid w:val="001477A2"/>
    <w:rsid w:val="001535F3"/>
    <w:rsid w:val="00157EBC"/>
    <w:rsid w:val="00162175"/>
    <w:rsid w:val="00164997"/>
    <w:rsid w:val="00164A02"/>
    <w:rsid w:val="00164B55"/>
    <w:rsid w:val="001659D7"/>
    <w:rsid w:val="00165CD8"/>
    <w:rsid w:val="00167289"/>
    <w:rsid w:val="00170D95"/>
    <w:rsid w:val="001719AA"/>
    <w:rsid w:val="00172403"/>
    <w:rsid w:val="001737B6"/>
    <w:rsid w:val="001808E4"/>
    <w:rsid w:val="00181FB6"/>
    <w:rsid w:val="0018206B"/>
    <w:rsid w:val="00184423"/>
    <w:rsid w:val="00184742"/>
    <w:rsid w:val="0019071D"/>
    <w:rsid w:val="00191ACF"/>
    <w:rsid w:val="00191C88"/>
    <w:rsid w:val="00193AAA"/>
    <w:rsid w:val="00194FCE"/>
    <w:rsid w:val="0019642F"/>
    <w:rsid w:val="00197D4C"/>
    <w:rsid w:val="001A0E59"/>
    <w:rsid w:val="001A12DE"/>
    <w:rsid w:val="001A1702"/>
    <w:rsid w:val="001A2512"/>
    <w:rsid w:val="001A265B"/>
    <w:rsid w:val="001A2FBD"/>
    <w:rsid w:val="001A6587"/>
    <w:rsid w:val="001B0150"/>
    <w:rsid w:val="001B0A19"/>
    <w:rsid w:val="001B4257"/>
    <w:rsid w:val="001C10EC"/>
    <w:rsid w:val="001C169E"/>
    <w:rsid w:val="001C1D9F"/>
    <w:rsid w:val="001C379F"/>
    <w:rsid w:val="001C3D35"/>
    <w:rsid w:val="001C420E"/>
    <w:rsid w:val="001C4FF5"/>
    <w:rsid w:val="001C53AC"/>
    <w:rsid w:val="001C6339"/>
    <w:rsid w:val="001C73FF"/>
    <w:rsid w:val="001D0893"/>
    <w:rsid w:val="001D0D44"/>
    <w:rsid w:val="001D1E47"/>
    <w:rsid w:val="001D2CE9"/>
    <w:rsid w:val="001D3007"/>
    <w:rsid w:val="001D31D4"/>
    <w:rsid w:val="001D4D53"/>
    <w:rsid w:val="001D5142"/>
    <w:rsid w:val="001D6C15"/>
    <w:rsid w:val="001D6CDF"/>
    <w:rsid w:val="001E1E92"/>
    <w:rsid w:val="001E28B0"/>
    <w:rsid w:val="001E3C5C"/>
    <w:rsid w:val="001E4C78"/>
    <w:rsid w:val="001E71AF"/>
    <w:rsid w:val="001F0B6C"/>
    <w:rsid w:val="001F1B97"/>
    <w:rsid w:val="001F2015"/>
    <w:rsid w:val="001F258C"/>
    <w:rsid w:val="001F43F6"/>
    <w:rsid w:val="00201C79"/>
    <w:rsid w:val="00202237"/>
    <w:rsid w:val="00205141"/>
    <w:rsid w:val="00205BC4"/>
    <w:rsid w:val="002062AC"/>
    <w:rsid w:val="002066E4"/>
    <w:rsid w:val="00211542"/>
    <w:rsid w:val="00211EEE"/>
    <w:rsid w:val="00211FD1"/>
    <w:rsid w:val="0021324C"/>
    <w:rsid w:val="002134B0"/>
    <w:rsid w:val="00213B5E"/>
    <w:rsid w:val="002142F6"/>
    <w:rsid w:val="00214947"/>
    <w:rsid w:val="00214C06"/>
    <w:rsid w:val="00221AD0"/>
    <w:rsid w:val="00222E2B"/>
    <w:rsid w:val="00225727"/>
    <w:rsid w:val="002276E3"/>
    <w:rsid w:val="002314FA"/>
    <w:rsid w:val="002322FE"/>
    <w:rsid w:val="002330B6"/>
    <w:rsid w:val="0023397E"/>
    <w:rsid w:val="00234315"/>
    <w:rsid w:val="00234659"/>
    <w:rsid w:val="002356C8"/>
    <w:rsid w:val="00240D66"/>
    <w:rsid w:val="00241A54"/>
    <w:rsid w:val="00243BE8"/>
    <w:rsid w:val="00244514"/>
    <w:rsid w:val="002454EC"/>
    <w:rsid w:val="00246BE3"/>
    <w:rsid w:val="0025106E"/>
    <w:rsid w:val="00251D40"/>
    <w:rsid w:val="00252085"/>
    <w:rsid w:val="00252BB3"/>
    <w:rsid w:val="0025435F"/>
    <w:rsid w:val="00255B49"/>
    <w:rsid w:val="00256020"/>
    <w:rsid w:val="00261058"/>
    <w:rsid w:val="002644F8"/>
    <w:rsid w:val="00265144"/>
    <w:rsid w:val="002657C0"/>
    <w:rsid w:val="00265ABD"/>
    <w:rsid w:val="00266744"/>
    <w:rsid w:val="002676F4"/>
    <w:rsid w:val="0027083B"/>
    <w:rsid w:val="002721D3"/>
    <w:rsid w:val="00272848"/>
    <w:rsid w:val="00272E49"/>
    <w:rsid w:val="00274A16"/>
    <w:rsid w:val="00274F16"/>
    <w:rsid w:val="00276DCE"/>
    <w:rsid w:val="0027708D"/>
    <w:rsid w:val="002772AC"/>
    <w:rsid w:val="00280315"/>
    <w:rsid w:val="002806CD"/>
    <w:rsid w:val="00284640"/>
    <w:rsid w:val="00290334"/>
    <w:rsid w:val="00292CE8"/>
    <w:rsid w:val="002958FE"/>
    <w:rsid w:val="00295EF6"/>
    <w:rsid w:val="00297EDF"/>
    <w:rsid w:val="002A1F02"/>
    <w:rsid w:val="002A51F9"/>
    <w:rsid w:val="002A72EE"/>
    <w:rsid w:val="002A7807"/>
    <w:rsid w:val="002B0B19"/>
    <w:rsid w:val="002B22C7"/>
    <w:rsid w:val="002B250F"/>
    <w:rsid w:val="002B69F5"/>
    <w:rsid w:val="002B795D"/>
    <w:rsid w:val="002B7A76"/>
    <w:rsid w:val="002C55CA"/>
    <w:rsid w:val="002C5B1E"/>
    <w:rsid w:val="002C6312"/>
    <w:rsid w:val="002C7B36"/>
    <w:rsid w:val="002C7CA6"/>
    <w:rsid w:val="002D18D4"/>
    <w:rsid w:val="002D2068"/>
    <w:rsid w:val="002D2D8D"/>
    <w:rsid w:val="002D2E2E"/>
    <w:rsid w:val="002D2F15"/>
    <w:rsid w:val="002E113C"/>
    <w:rsid w:val="002E461D"/>
    <w:rsid w:val="002E4E0A"/>
    <w:rsid w:val="002E5555"/>
    <w:rsid w:val="002E5B54"/>
    <w:rsid w:val="002E5EEC"/>
    <w:rsid w:val="002E6359"/>
    <w:rsid w:val="002E6370"/>
    <w:rsid w:val="002E6A8A"/>
    <w:rsid w:val="002E7DC6"/>
    <w:rsid w:val="002F0290"/>
    <w:rsid w:val="002F1374"/>
    <w:rsid w:val="002F6648"/>
    <w:rsid w:val="002F6C7A"/>
    <w:rsid w:val="002F6CFA"/>
    <w:rsid w:val="0030016D"/>
    <w:rsid w:val="003017DD"/>
    <w:rsid w:val="003030CD"/>
    <w:rsid w:val="003039E3"/>
    <w:rsid w:val="00305819"/>
    <w:rsid w:val="00305F0B"/>
    <w:rsid w:val="0031050B"/>
    <w:rsid w:val="003108DA"/>
    <w:rsid w:val="003131B3"/>
    <w:rsid w:val="00314343"/>
    <w:rsid w:val="003153F2"/>
    <w:rsid w:val="00315598"/>
    <w:rsid w:val="00316CA2"/>
    <w:rsid w:val="00317005"/>
    <w:rsid w:val="003260F7"/>
    <w:rsid w:val="003261E3"/>
    <w:rsid w:val="003262EA"/>
    <w:rsid w:val="003276F9"/>
    <w:rsid w:val="00327DED"/>
    <w:rsid w:val="0033120C"/>
    <w:rsid w:val="00331D4C"/>
    <w:rsid w:val="003321FE"/>
    <w:rsid w:val="00340CA0"/>
    <w:rsid w:val="003439FD"/>
    <w:rsid w:val="00345020"/>
    <w:rsid w:val="00345CA1"/>
    <w:rsid w:val="003462CA"/>
    <w:rsid w:val="0034646C"/>
    <w:rsid w:val="00347C65"/>
    <w:rsid w:val="0035145D"/>
    <w:rsid w:val="003519A1"/>
    <w:rsid w:val="0035349C"/>
    <w:rsid w:val="00353CC5"/>
    <w:rsid w:val="00354749"/>
    <w:rsid w:val="00356AF7"/>
    <w:rsid w:val="00361D65"/>
    <w:rsid w:val="00363164"/>
    <w:rsid w:val="00363DAA"/>
    <w:rsid w:val="00364D0C"/>
    <w:rsid w:val="00364DC1"/>
    <w:rsid w:val="00364E52"/>
    <w:rsid w:val="00365A19"/>
    <w:rsid w:val="00366E59"/>
    <w:rsid w:val="00367DB7"/>
    <w:rsid w:val="00370B35"/>
    <w:rsid w:val="00372F31"/>
    <w:rsid w:val="00373AE3"/>
    <w:rsid w:val="00374F29"/>
    <w:rsid w:val="0037740C"/>
    <w:rsid w:val="00380B11"/>
    <w:rsid w:val="0038283C"/>
    <w:rsid w:val="00383177"/>
    <w:rsid w:val="003837B8"/>
    <w:rsid w:val="00383AD2"/>
    <w:rsid w:val="00385245"/>
    <w:rsid w:val="0038526E"/>
    <w:rsid w:val="00385887"/>
    <w:rsid w:val="00387B7D"/>
    <w:rsid w:val="00390547"/>
    <w:rsid w:val="00390C48"/>
    <w:rsid w:val="003915D8"/>
    <w:rsid w:val="003927B7"/>
    <w:rsid w:val="0039292C"/>
    <w:rsid w:val="003945B0"/>
    <w:rsid w:val="0039655A"/>
    <w:rsid w:val="003A06F6"/>
    <w:rsid w:val="003A1AE7"/>
    <w:rsid w:val="003A4362"/>
    <w:rsid w:val="003A713D"/>
    <w:rsid w:val="003A770B"/>
    <w:rsid w:val="003A788F"/>
    <w:rsid w:val="003B4108"/>
    <w:rsid w:val="003B4DFA"/>
    <w:rsid w:val="003B5CF8"/>
    <w:rsid w:val="003B647C"/>
    <w:rsid w:val="003B7251"/>
    <w:rsid w:val="003B7662"/>
    <w:rsid w:val="003C0D6C"/>
    <w:rsid w:val="003C143E"/>
    <w:rsid w:val="003C24DC"/>
    <w:rsid w:val="003C30C5"/>
    <w:rsid w:val="003C3E24"/>
    <w:rsid w:val="003C464E"/>
    <w:rsid w:val="003C47C3"/>
    <w:rsid w:val="003C4996"/>
    <w:rsid w:val="003C527A"/>
    <w:rsid w:val="003C54A3"/>
    <w:rsid w:val="003C6A4F"/>
    <w:rsid w:val="003D007F"/>
    <w:rsid w:val="003D21B8"/>
    <w:rsid w:val="003D30CF"/>
    <w:rsid w:val="003D5ACB"/>
    <w:rsid w:val="003D7F8F"/>
    <w:rsid w:val="003E08DB"/>
    <w:rsid w:val="003E1E64"/>
    <w:rsid w:val="003E3444"/>
    <w:rsid w:val="003F4730"/>
    <w:rsid w:val="003F509E"/>
    <w:rsid w:val="003F6F8A"/>
    <w:rsid w:val="0040294F"/>
    <w:rsid w:val="00402E31"/>
    <w:rsid w:val="00404A8C"/>
    <w:rsid w:val="0040770C"/>
    <w:rsid w:val="00407F1C"/>
    <w:rsid w:val="004101D4"/>
    <w:rsid w:val="00410A8A"/>
    <w:rsid w:val="00411892"/>
    <w:rsid w:val="00412148"/>
    <w:rsid w:val="004131D7"/>
    <w:rsid w:val="00417401"/>
    <w:rsid w:val="00420B60"/>
    <w:rsid w:val="00422773"/>
    <w:rsid w:val="00430802"/>
    <w:rsid w:val="00434511"/>
    <w:rsid w:val="00434C38"/>
    <w:rsid w:val="00435AD9"/>
    <w:rsid w:val="00437C4C"/>
    <w:rsid w:val="00443F93"/>
    <w:rsid w:val="004445B2"/>
    <w:rsid w:val="00447C6C"/>
    <w:rsid w:val="004501A5"/>
    <w:rsid w:val="0045062E"/>
    <w:rsid w:val="00455F5D"/>
    <w:rsid w:val="004600EC"/>
    <w:rsid w:val="004617B1"/>
    <w:rsid w:val="00462867"/>
    <w:rsid w:val="00463F2C"/>
    <w:rsid w:val="00464CD0"/>
    <w:rsid w:val="004668AA"/>
    <w:rsid w:val="00470E64"/>
    <w:rsid w:val="004714F5"/>
    <w:rsid w:val="00471EB7"/>
    <w:rsid w:val="00474511"/>
    <w:rsid w:val="00475092"/>
    <w:rsid w:val="004803C5"/>
    <w:rsid w:val="00480606"/>
    <w:rsid w:val="004816F9"/>
    <w:rsid w:val="0048274D"/>
    <w:rsid w:val="0048355F"/>
    <w:rsid w:val="00485559"/>
    <w:rsid w:val="00485CEF"/>
    <w:rsid w:val="00486E8E"/>
    <w:rsid w:val="00492920"/>
    <w:rsid w:val="00493C98"/>
    <w:rsid w:val="004940F8"/>
    <w:rsid w:val="004967A1"/>
    <w:rsid w:val="004A03EC"/>
    <w:rsid w:val="004A08C5"/>
    <w:rsid w:val="004A093C"/>
    <w:rsid w:val="004A14FA"/>
    <w:rsid w:val="004A323C"/>
    <w:rsid w:val="004A3304"/>
    <w:rsid w:val="004A7000"/>
    <w:rsid w:val="004B1656"/>
    <w:rsid w:val="004B2749"/>
    <w:rsid w:val="004B3A9C"/>
    <w:rsid w:val="004B53FB"/>
    <w:rsid w:val="004B6EA5"/>
    <w:rsid w:val="004C1829"/>
    <w:rsid w:val="004C1C5A"/>
    <w:rsid w:val="004C2ADA"/>
    <w:rsid w:val="004C2B75"/>
    <w:rsid w:val="004C2E6B"/>
    <w:rsid w:val="004C342A"/>
    <w:rsid w:val="004C363E"/>
    <w:rsid w:val="004C6C3B"/>
    <w:rsid w:val="004C7C0A"/>
    <w:rsid w:val="004D0F35"/>
    <w:rsid w:val="004D23A6"/>
    <w:rsid w:val="004D24E4"/>
    <w:rsid w:val="004D286C"/>
    <w:rsid w:val="004D288A"/>
    <w:rsid w:val="004D2F83"/>
    <w:rsid w:val="004D3A72"/>
    <w:rsid w:val="004D5D14"/>
    <w:rsid w:val="004D7892"/>
    <w:rsid w:val="004E102D"/>
    <w:rsid w:val="004E10DE"/>
    <w:rsid w:val="004E2999"/>
    <w:rsid w:val="004E2EA1"/>
    <w:rsid w:val="004E3779"/>
    <w:rsid w:val="004E4878"/>
    <w:rsid w:val="004E53E5"/>
    <w:rsid w:val="004E6527"/>
    <w:rsid w:val="004E7763"/>
    <w:rsid w:val="004F623D"/>
    <w:rsid w:val="004F7DFB"/>
    <w:rsid w:val="00503437"/>
    <w:rsid w:val="00504226"/>
    <w:rsid w:val="00504E5B"/>
    <w:rsid w:val="00506073"/>
    <w:rsid w:val="00510BB0"/>
    <w:rsid w:val="00510BDB"/>
    <w:rsid w:val="00511785"/>
    <w:rsid w:val="00511C7C"/>
    <w:rsid w:val="00516D80"/>
    <w:rsid w:val="005174B1"/>
    <w:rsid w:val="00520777"/>
    <w:rsid w:val="00520B27"/>
    <w:rsid w:val="00521958"/>
    <w:rsid w:val="005229E5"/>
    <w:rsid w:val="00523695"/>
    <w:rsid w:val="00523C66"/>
    <w:rsid w:val="00524092"/>
    <w:rsid w:val="00526CF4"/>
    <w:rsid w:val="00527204"/>
    <w:rsid w:val="0053154C"/>
    <w:rsid w:val="005315AC"/>
    <w:rsid w:val="005328CB"/>
    <w:rsid w:val="0053473E"/>
    <w:rsid w:val="00536007"/>
    <w:rsid w:val="0053720D"/>
    <w:rsid w:val="005404E6"/>
    <w:rsid w:val="005407A2"/>
    <w:rsid w:val="0054264E"/>
    <w:rsid w:val="0054433B"/>
    <w:rsid w:val="00545CE0"/>
    <w:rsid w:val="0055005A"/>
    <w:rsid w:val="0055066D"/>
    <w:rsid w:val="00550E36"/>
    <w:rsid w:val="005543D6"/>
    <w:rsid w:val="00555ECB"/>
    <w:rsid w:val="005565B9"/>
    <w:rsid w:val="00560322"/>
    <w:rsid w:val="00562557"/>
    <w:rsid w:val="00562A92"/>
    <w:rsid w:val="00567CEE"/>
    <w:rsid w:val="00570613"/>
    <w:rsid w:val="00572E87"/>
    <w:rsid w:val="00573687"/>
    <w:rsid w:val="00573750"/>
    <w:rsid w:val="0057495A"/>
    <w:rsid w:val="00575D90"/>
    <w:rsid w:val="0057678F"/>
    <w:rsid w:val="00576D19"/>
    <w:rsid w:val="005806D4"/>
    <w:rsid w:val="00594EB4"/>
    <w:rsid w:val="0059534B"/>
    <w:rsid w:val="005977FB"/>
    <w:rsid w:val="005A2D9D"/>
    <w:rsid w:val="005A4936"/>
    <w:rsid w:val="005A4E18"/>
    <w:rsid w:val="005A5413"/>
    <w:rsid w:val="005A7022"/>
    <w:rsid w:val="005A7CD9"/>
    <w:rsid w:val="005B24DF"/>
    <w:rsid w:val="005B2AB9"/>
    <w:rsid w:val="005B2F1F"/>
    <w:rsid w:val="005B3244"/>
    <w:rsid w:val="005B7D0A"/>
    <w:rsid w:val="005C0A86"/>
    <w:rsid w:val="005C1D96"/>
    <w:rsid w:val="005C5B63"/>
    <w:rsid w:val="005C7232"/>
    <w:rsid w:val="005D0999"/>
    <w:rsid w:val="005D26D1"/>
    <w:rsid w:val="005D2D48"/>
    <w:rsid w:val="005D65F7"/>
    <w:rsid w:val="005E096F"/>
    <w:rsid w:val="005E24C4"/>
    <w:rsid w:val="005E501A"/>
    <w:rsid w:val="005E61B1"/>
    <w:rsid w:val="005E6799"/>
    <w:rsid w:val="005E7362"/>
    <w:rsid w:val="005E75E8"/>
    <w:rsid w:val="005F0D4F"/>
    <w:rsid w:val="005F1069"/>
    <w:rsid w:val="005F443A"/>
    <w:rsid w:val="005F5CB5"/>
    <w:rsid w:val="00601533"/>
    <w:rsid w:val="0060264F"/>
    <w:rsid w:val="00604B48"/>
    <w:rsid w:val="00605E8A"/>
    <w:rsid w:val="00606BC6"/>
    <w:rsid w:val="00610534"/>
    <w:rsid w:val="0061121F"/>
    <w:rsid w:val="0061131E"/>
    <w:rsid w:val="0061280D"/>
    <w:rsid w:val="0061381E"/>
    <w:rsid w:val="00613BF3"/>
    <w:rsid w:val="00614927"/>
    <w:rsid w:val="00615BCF"/>
    <w:rsid w:val="006177A9"/>
    <w:rsid w:val="00621359"/>
    <w:rsid w:val="00623ADF"/>
    <w:rsid w:val="00624270"/>
    <w:rsid w:val="00625409"/>
    <w:rsid w:val="00625D2F"/>
    <w:rsid w:val="00625E41"/>
    <w:rsid w:val="006279A8"/>
    <w:rsid w:val="00627A84"/>
    <w:rsid w:val="0063274A"/>
    <w:rsid w:val="0063299D"/>
    <w:rsid w:val="00632D01"/>
    <w:rsid w:val="006332FC"/>
    <w:rsid w:val="006352B2"/>
    <w:rsid w:val="00636ACB"/>
    <w:rsid w:val="0063774B"/>
    <w:rsid w:val="006403AD"/>
    <w:rsid w:val="00641025"/>
    <w:rsid w:val="00641517"/>
    <w:rsid w:val="00641A9C"/>
    <w:rsid w:val="00641E4F"/>
    <w:rsid w:val="00643031"/>
    <w:rsid w:val="006438EF"/>
    <w:rsid w:val="00644F39"/>
    <w:rsid w:val="00645C89"/>
    <w:rsid w:val="006472D5"/>
    <w:rsid w:val="00650760"/>
    <w:rsid w:val="00653ED3"/>
    <w:rsid w:val="006554D6"/>
    <w:rsid w:val="00655729"/>
    <w:rsid w:val="00655E1D"/>
    <w:rsid w:val="00656299"/>
    <w:rsid w:val="006565F2"/>
    <w:rsid w:val="00657DF3"/>
    <w:rsid w:val="006611A5"/>
    <w:rsid w:val="006615A4"/>
    <w:rsid w:val="00661FEC"/>
    <w:rsid w:val="006621A2"/>
    <w:rsid w:val="006632CD"/>
    <w:rsid w:val="006636DD"/>
    <w:rsid w:val="00666F05"/>
    <w:rsid w:val="00671F4D"/>
    <w:rsid w:val="00672922"/>
    <w:rsid w:val="00673633"/>
    <w:rsid w:val="00673939"/>
    <w:rsid w:val="00673B00"/>
    <w:rsid w:val="00673B04"/>
    <w:rsid w:val="00674AE4"/>
    <w:rsid w:val="00677DD7"/>
    <w:rsid w:val="00680860"/>
    <w:rsid w:val="00681314"/>
    <w:rsid w:val="006826C1"/>
    <w:rsid w:val="0068295D"/>
    <w:rsid w:val="00683852"/>
    <w:rsid w:val="00684095"/>
    <w:rsid w:val="00684C7E"/>
    <w:rsid w:val="0068503F"/>
    <w:rsid w:val="00686078"/>
    <w:rsid w:val="0069297A"/>
    <w:rsid w:val="00693AFB"/>
    <w:rsid w:val="00694259"/>
    <w:rsid w:val="0069535A"/>
    <w:rsid w:val="00696085"/>
    <w:rsid w:val="006A357D"/>
    <w:rsid w:val="006A3861"/>
    <w:rsid w:val="006A38FB"/>
    <w:rsid w:val="006A5263"/>
    <w:rsid w:val="006A58B8"/>
    <w:rsid w:val="006B11E3"/>
    <w:rsid w:val="006B47B9"/>
    <w:rsid w:val="006B6B81"/>
    <w:rsid w:val="006C02A9"/>
    <w:rsid w:val="006C0F29"/>
    <w:rsid w:val="006C2085"/>
    <w:rsid w:val="006C2C77"/>
    <w:rsid w:val="006C3C7C"/>
    <w:rsid w:val="006C43C0"/>
    <w:rsid w:val="006C7315"/>
    <w:rsid w:val="006D262D"/>
    <w:rsid w:val="006D2739"/>
    <w:rsid w:val="006D279D"/>
    <w:rsid w:val="006D48A2"/>
    <w:rsid w:val="006D5BF0"/>
    <w:rsid w:val="006D7974"/>
    <w:rsid w:val="006D7F76"/>
    <w:rsid w:val="006E00A8"/>
    <w:rsid w:val="006E0478"/>
    <w:rsid w:val="006E0F95"/>
    <w:rsid w:val="006E1CDA"/>
    <w:rsid w:val="006E3EE7"/>
    <w:rsid w:val="006E454E"/>
    <w:rsid w:val="006E5238"/>
    <w:rsid w:val="006E5C54"/>
    <w:rsid w:val="006E7FCB"/>
    <w:rsid w:val="006F04C8"/>
    <w:rsid w:val="006F2714"/>
    <w:rsid w:val="006F2775"/>
    <w:rsid w:val="006F308C"/>
    <w:rsid w:val="006F41DC"/>
    <w:rsid w:val="006F48CC"/>
    <w:rsid w:val="006F4FA0"/>
    <w:rsid w:val="006F65A2"/>
    <w:rsid w:val="006F6A0E"/>
    <w:rsid w:val="006F6ED6"/>
    <w:rsid w:val="00701385"/>
    <w:rsid w:val="00703434"/>
    <w:rsid w:val="007043FB"/>
    <w:rsid w:val="00704E76"/>
    <w:rsid w:val="007057F5"/>
    <w:rsid w:val="00707820"/>
    <w:rsid w:val="007113EA"/>
    <w:rsid w:val="007128E4"/>
    <w:rsid w:val="00712AF2"/>
    <w:rsid w:val="0071583D"/>
    <w:rsid w:val="0071611E"/>
    <w:rsid w:val="00716CD6"/>
    <w:rsid w:val="00717F93"/>
    <w:rsid w:val="00720065"/>
    <w:rsid w:val="007207D4"/>
    <w:rsid w:val="00720A74"/>
    <w:rsid w:val="00720C1F"/>
    <w:rsid w:val="00721880"/>
    <w:rsid w:val="00721CF8"/>
    <w:rsid w:val="0072272C"/>
    <w:rsid w:val="007250AC"/>
    <w:rsid w:val="007260B6"/>
    <w:rsid w:val="0072621D"/>
    <w:rsid w:val="00727713"/>
    <w:rsid w:val="0072798E"/>
    <w:rsid w:val="007279F3"/>
    <w:rsid w:val="00730C90"/>
    <w:rsid w:val="00732DD2"/>
    <w:rsid w:val="00734BAA"/>
    <w:rsid w:val="007367E9"/>
    <w:rsid w:val="00736ADE"/>
    <w:rsid w:val="007371C9"/>
    <w:rsid w:val="00737F29"/>
    <w:rsid w:val="00741ABD"/>
    <w:rsid w:val="00742511"/>
    <w:rsid w:val="00742534"/>
    <w:rsid w:val="0074289A"/>
    <w:rsid w:val="0074658C"/>
    <w:rsid w:val="007479DF"/>
    <w:rsid w:val="007509A5"/>
    <w:rsid w:val="00751460"/>
    <w:rsid w:val="007534A9"/>
    <w:rsid w:val="007553E9"/>
    <w:rsid w:val="00755FF7"/>
    <w:rsid w:val="0075704C"/>
    <w:rsid w:val="0075779A"/>
    <w:rsid w:val="00761A17"/>
    <w:rsid w:val="007628C3"/>
    <w:rsid w:val="007652CA"/>
    <w:rsid w:val="00766232"/>
    <w:rsid w:val="007706E4"/>
    <w:rsid w:val="0077274F"/>
    <w:rsid w:val="00773AE2"/>
    <w:rsid w:val="00773DCF"/>
    <w:rsid w:val="00775418"/>
    <w:rsid w:val="0077794C"/>
    <w:rsid w:val="007800A5"/>
    <w:rsid w:val="00780628"/>
    <w:rsid w:val="00781F9D"/>
    <w:rsid w:val="007838D1"/>
    <w:rsid w:val="00783BF5"/>
    <w:rsid w:val="007870DF"/>
    <w:rsid w:val="007876E0"/>
    <w:rsid w:val="007908A8"/>
    <w:rsid w:val="00792355"/>
    <w:rsid w:val="00797F48"/>
    <w:rsid w:val="007A2503"/>
    <w:rsid w:val="007A301F"/>
    <w:rsid w:val="007A324D"/>
    <w:rsid w:val="007A6298"/>
    <w:rsid w:val="007B0009"/>
    <w:rsid w:val="007B0CF8"/>
    <w:rsid w:val="007B385E"/>
    <w:rsid w:val="007B5D6E"/>
    <w:rsid w:val="007C23CF"/>
    <w:rsid w:val="007C28AF"/>
    <w:rsid w:val="007C32C6"/>
    <w:rsid w:val="007C50D4"/>
    <w:rsid w:val="007C529F"/>
    <w:rsid w:val="007C617E"/>
    <w:rsid w:val="007D27EA"/>
    <w:rsid w:val="007D2F69"/>
    <w:rsid w:val="007D4071"/>
    <w:rsid w:val="007D6B29"/>
    <w:rsid w:val="007E3FD7"/>
    <w:rsid w:val="007E42C3"/>
    <w:rsid w:val="007E6097"/>
    <w:rsid w:val="007E7B93"/>
    <w:rsid w:val="007F01BF"/>
    <w:rsid w:val="007F28F9"/>
    <w:rsid w:val="007F395A"/>
    <w:rsid w:val="007F39B2"/>
    <w:rsid w:val="007F3EBE"/>
    <w:rsid w:val="007F4B66"/>
    <w:rsid w:val="007F5FD7"/>
    <w:rsid w:val="007F642A"/>
    <w:rsid w:val="007F6A2F"/>
    <w:rsid w:val="007F7EDA"/>
    <w:rsid w:val="00800AE0"/>
    <w:rsid w:val="0080378E"/>
    <w:rsid w:val="00813B5C"/>
    <w:rsid w:val="00815D43"/>
    <w:rsid w:val="00820176"/>
    <w:rsid w:val="00820462"/>
    <w:rsid w:val="008216B8"/>
    <w:rsid w:val="0082395F"/>
    <w:rsid w:val="008257A9"/>
    <w:rsid w:val="00827109"/>
    <w:rsid w:val="00831723"/>
    <w:rsid w:val="008319C0"/>
    <w:rsid w:val="00832A49"/>
    <w:rsid w:val="00837E23"/>
    <w:rsid w:val="008435C2"/>
    <w:rsid w:val="0084472F"/>
    <w:rsid w:val="0084564C"/>
    <w:rsid w:val="00846A8A"/>
    <w:rsid w:val="00847C93"/>
    <w:rsid w:val="00850E60"/>
    <w:rsid w:val="00852F7A"/>
    <w:rsid w:val="008567DC"/>
    <w:rsid w:val="00856FC8"/>
    <w:rsid w:val="00857005"/>
    <w:rsid w:val="00857D39"/>
    <w:rsid w:val="00860D31"/>
    <w:rsid w:val="00861BD5"/>
    <w:rsid w:val="00861CF8"/>
    <w:rsid w:val="00863E19"/>
    <w:rsid w:val="00867ADE"/>
    <w:rsid w:val="008717A8"/>
    <w:rsid w:val="00872ED7"/>
    <w:rsid w:val="00873434"/>
    <w:rsid w:val="00874BE7"/>
    <w:rsid w:val="00875732"/>
    <w:rsid w:val="00881F95"/>
    <w:rsid w:val="00883594"/>
    <w:rsid w:val="00883A7E"/>
    <w:rsid w:val="00887CEB"/>
    <w:rsid w:val="008906A7"/>
    <w:rsid w:val="00893CF3"/>
    <w:rsid w:val="00895F71"/>
    <w:rsid w:val="00895FA5"/>
    <w:rsid w:val="00896E7F"/>
    <w:rsid w:val="008A1EF5"/>
    <w:rsid w:val="008A2137"/>
    <w:rsid w:val="008A26CC"/>
    <w:rsid w:val="008A38E0"/>
    <w:rsid w:val="008A3F2E"/>
    <w:rsid w:val="008A7ED3"/>
    <w:rsid w:val="008B391C"/>
    <w:rsid w:val="008B450E"/>
    <w:rsid w:val="008B61D1"/>
    <w:rsid w:val="008B7342"/>
    <w:rsid w:val="008C2DC8"/>
    <w:rsid w:val="008C3943"/>
    <w:rsid w:val="008C49AC"/>
    <w:rsid w:val="008C5E29"/>
    <w:rsid w:val="008C6B4A"/>
    <w:rsid w:val="008C6D94"/>
    <w:rsid w:val="008C6E73"/>
    <w:rsid w:val="008D2F60"/>
    <w:rsid w:val="008D2FD5"/>
    <w:rsid w:val="008D39CE"/>
    <w:rsid w:val="008D772E"/>
    <w:rsid w:val="008E0841"/>
    <w:rsid w:val="008E1E15"/>
    <w:rsid w:val="008E26B7"/>
    <w:rsid w:val="008E2E42"/>
    <w:rsid w:val="008E559A"/>
    <w:rsid w:val="008E790A"/>
    <w:rsid w:val="008F010C"/>
    <w:rsid w:val="008F06F4"/>
    <w:rsid w:val="008F1F21"/>
    <w:rsid w:val="008F245B"/>
    <w:rsid w:val="008F45EA"/>
    <w:rsid w:val="008F7603"/>
    <w:rsid w:val="00900F11"/>
    <w:rsid w:val="00901530"/>
    <w:rsid w:val="009026E1"/>
    <w:rsid w:val="00904BDC"/>
    <w:rsid w:val="009106D4"/>
    <w:rsid w:val="0091385A"/>
    <w:rsid w:val="00914DCF"/>
    <w:rsid w:val="0091572D"/>
    <w:rsid w:val="0091603A"/>
    <w:rsid w:val="00917E3A"/>
    <w:rsid w:val="00923098"/>
    <w:rsid w:val="009253AC"/>
    <w:rsid w:val="00925746"/>
    <w:rsid w:val="00926356"/>
    <w:rsid w:val="0092657D"/>
    <w:rsid w:val="00930B46"/>
    <w:rsid w:val="0093165B"/>
    <w:rsid w:val="009326B8"/>
    <w:rsid w:val="009358BC"/>
    <w:rsid w:val="00936B4E"/>
    <w:rsid w:val="00942A70"/>
    <w:rsid w:val="0094382D"/>
    <w:rsid w:val="00943B5B"/>
    <w:rsid w:val="00944FE9"/>
    <w:rsid w:val="0094604B"/>
    <w:rsid w:val="00947A83"/>
    <w:rsid w:val="00947AB2"/>
    <w:rsid w:val="00947F69"/>
    <w:rsid w:val="00952EC9"/>
    <w:rsid w:val="0096478A"/>
    <w:rsid w:val="009667AD"/>
    <w:rsid w:val="00966B0D"/>
    <w:rsid w:val="009676DF"/>
    <w:rsid w:val="00967DDF"/>
    <w:rsid w:val="00967F72"/>
    <w:rsid w:val="00970250"/>
    <w:rsid w:val="009707F4"/>
    <w:rsid w:val="0097186F"/>
    <w:rsid w:val="00971B25"/>
    <w:rsid w:val="00972884"/>
    <w:rsid w:val="00975D33"/>
    <w:rsid w:val="009806C3"/>
    <w:rsid w:val="00982ED2"/>
    <w:rsid w:val="00985C96"/>
    <w:rsid w:val="00986B44"/>
    <w:rsid w:val="0098770B"/>
    <w:rsid w:val="0099021E"/>
    <w:rsid w:val="00990855"/>
    <w:rsid w:val="00990BE3"/>
    <w:rsid w:val="00991F0D"/>
    <w:rsid w:val="00991FE0"/>
    <w:rsid w:val="00992246"/>
    <w:rsid w:val="00992F55"/>
    <w:rsid w:val="00994D30"/>
    <w:rsid w:val="009A0014"/>
    <w:rsid w:val="009A077B"/>
    <w:rsid w:val="009A0809"/>
    <w:rsid w:val="009A1620"/>
    <w:rsid w:val="009A1EED"/>
    <w:rsid w:val="009A2179"/>
    <w:rsid w:val="009A5846"/>
    <w:rsid w:val="009A5E16"/>
    <w:rsid w:val="009B2B78"/>
    <w:rsid w:val="009B7236"/>
    <w:rsid w:val="009C19B6"/>
    <w:rsid w:val="009C19E8"/>
    <w:rsid w:val="009C3C43"/>
    <w:rsid w:val="009C754C"/>
    <w:rsid w:val="009C7BFD"/>
    <w:rsid w:val="009D390D"/>
    <w:rsid w:val="009D7CB0"/>
    <w:rsid w:val="009E16F7"/>
    <w:rsid w:val="009E2B69"/>
    <w:rsid w:val="009E301F"/>
    <w:rsid w:val="009E45F3"/>
    <w:rsid w:val="009E4838"/>
    <w:rsid w:val="009E616B"/>
    <w:rsid w:val="009E64E4"/>
    <w:rsid w:val="009E64EE"/>
    <w:rsid w:val="009E684B"/>
    <w:rsid w:val="009E6B40"/>
    <w:rsid w:val="009E7082"/>
    <w:rsid w:val="009E7542"/>
    <w:rsid w:val="009E77D8"/>
    <w:rsid w:val="009E7B96"/>
    <w:rsid w:val="009F1039"/>
    <w:rsid w:val="009F5BBB"/>
    <w:rsid w:val="00A01EEC"/>
    <w:rsid w:val="00A0209F"/>
    <w:rsid w:val="00A0234D"/>
    <w:rsid w:val="00A025FC"/>
    <w:rsid w:val="00A048E4"/>
    <w:rsid w:val="00A057FB"/>
    <w:rsid w:val="00A06001"/>
    <w:rsid w:val="00A07410"/>
    <w:rsid w:val="00A11004"/>
    <w:rsid w:val="00A13F0D"/>
    <w:rsid w:val="00A14200"/>
    <w:rsid w:val="00A1514D"/>
    <w:rsid w:val="00A1716C"/>
    <w:rsid w:val="00A1797D"/>
    <w:rsid w:val="00A2008C"/>
    <w:rsid w:val="00A2083E"/>
    <w:rsid w:val="00A20FEC"/>
    <w:rsid w:val="00A219C3"/>
    <w:rsid w:val="00A242B5"/>
    <w:rsid w:val="00A27B27"/>
    <w:rsid w:val="00A31639"/>
    <w:rsid w:val="00A31DCA"/>
    <w:rsid w:val="00A3573B"/>
    <w:rsid w:val="00A361D5"/>
    <w:rsid w:val="00A37DEE"/>
    <w:rsid w:val="00A40B1D"/>
    <w:rsid w:val="00A4122F"/>
    <w:rsid w:val="00A41DC1"/>
    <w:rsid w:val="00A42CA6"/>
    <w:rsid w:val="00A43421"/>
    <w:rsid w:val="00A4457A"/>
    <w:rsid w:val="00A470A3"/>
    <w:rsid w:val="00A47AE4"/>
    <w:rsid w:val="00A50D6A"/>
    <w:rsid w:val="00A50E26"/>
    <w:rsid w:val="00A518C6"/>
    <w:rsid w:val="00A531E3"/>
    <w:rsid w:val="00A5338F"/>
    <w:rsid w:val="00A541B9"/>
    <w:rsid w:val="00A54714"/>
    <w:rsid w:val="00A55F47"/>
    <w:rsid w:val="00A561ED"/>
    <w:rsid w:val="00A60C30"/>
    <w:rsid w:val="00A6279D"/>
    <w:rsid w:val="00A62EF3"/>
    <w:rsid w:val="00A63A56"/>
    <w:rsid w:val="00A64B7F"/>
    <w:rsid w:val="00A65289"/>
    <w:rsid w:val="00A668AA"/>
    <w:rsid w:val="00A66DEE"/>
    <w:rsid w:val="00A67604"/>
    <w:rsid w:val="00A7149D"/>
    <w:rsid w:val="00A743A6"/>
    <w:rsid w:val="00A75163"/>
    <w:rsid w:val="00A76378"/>
    <w:rsid w:val="00A763D4"/>
    <w:rsid w:val="00A77ABF"/>
    <w:rsid w:val="00A81E88"/>
    <w:rsid w:val="00A82118"/>
    <w:rsid w:val="00A86766"/>
    <w:rsid w:val="00A868FF"/>
    <w:rsid w:val="00A87913"/>
    <w:rsid w:val="00A9083E"/>
    <w:rsid w:val="00A90F53"/>
    <w:rsid w:val="00A96221"/>
    <w:rsid w:val="00A9627F"/>
    <w:rsid w:val="00A96C8C"/>
    <w:rsid w:val="00A97A4F"/>
    <w:rsid w:val="00AA2A5D"/>
    <w:rsid w:val="00AA2C8F"/>
    <w:rsid w:val="00AA32B7"/>
    <w:rsid w:val="00AA3D29"/>
    <w:rsid w:val="00AB2634"/>
    <w:rsid w:val="00AB27DF"/>
    <w:rsid w:val="00AB38C4"/>
    <w:rsid w:val="00AB3A6C"/>
    <w:rsid w:val="00AB5423"/>
    <w:rsid w:val="00AB54D7"/>
    <w:rsid w:val="00AB61B5"/>
    <w:rsid w:val="00AC0615"/>
    <w:rsid w:val="00AC5317"/>
    <w:rsid w:val="00AD073E"/>
    <w:rsid w:val="00AD1A8E"/>
    <w:rsid w:val="00AD21DB"/>
    <w:rsid w:val="00AD2559"/>
    <w:rsid w:val="00AD3605"/>
    <w:rsid w:val="00AD5DED"/>
    <w:rsid w:val="00AE2696"/>
    <w:rsid w:val="00AE3CB7"/>
    <w:rsid w:val="00AE3F70"/>
    <w:rsid w:val="00AE51F8"/>
    <w:rsid w:val="00AE5355"/>
    <w:rsid w:val="00AE642F"/>
    <w:rsid w:val="00AF107F"/>
    <w:rsid w:val="00AF45E3"/>
    <w:rsid w:val="00AF577C"/>
    <w:rsid w:val="00B02CDE"/>
    <w:rsid w:val="00B04C84"/>
    <w:rsid w:val="00B05006"/>
    <w:rsid w:val="00B06571"/>
    <w:rsid w:val="00B06D8D"/>
    <w:rsid w:val="00B06DA1"/>
    <w:rsid w:val="00B070FF"/>
    <w:rsid w:val="00B10C02"/>
    <w:rsid w:val="00B130A2"/>
    <w:rsid w:val="00B229B5"/>
    <w:rsid w:val="00B258FB"/>
    <w:rsid w:val="00B2735C"/>
    <w:rsid w:val="00B27D03"/>
    <w:rsid w:val="00B32655"/>
    <w:rsid w:val="00B329D7"/>
    <w:rsid w:val="00B33B9A"/>
    <w:rsid w:val="00B33E45"/>
    <w:rsid w:val="00B34518"/>
    <w:rsid w:val="00B355E3"/>
    <w:rsid w:val="00B35707"/>
    <w:rsid w:val="00B362ED"/>
    <w:rsid w:val="00B36555"/>
    <w:rsid w:val="00B375BF"/>
    <w:rsid w:val="00B41973"/>
    <w:rsid w:val="00B426F4"/>
    <w:rsid w:val="00B43D10"/>
    <w:rsid w:val="00B47A5A"/>
    <w:rsid w:val="00B5102A"/>
    <w:rsid w:val="00B517E2"/>
    <w:rsid w:val="00B52821"/>
    <w:rsid w:val="00B529B5"/>
    <w:rsid w:val="00B53429"/>
    <w:rsid w:val="00B534FB"/>
    <w:rsid w:val="00B61FD1"/>
    <w:rsid w:val="00B634A6"/>
    <w:rsid w:val="00B63590"/>
    <w:rsid w:val="00B641E5"/>
    <w:rsid w:val="00B65069"/>
    <w:rsid w:val="00B652C5"/>
    <w:rsid w:val="00B67761"/>
    <w:rsid w:val="00B70487"/>
    <w:rsid w:val="00B71338"/>
    <w:rsid w:val="00B7190B"/>
    <w:rsid w:val="00B7263D"/>
    <w:rsid w:val="00B7382A"/>
    <w:rsid w:val="00B75019"/>
    <w:rsid w:val="00B76000"/>
    <w:rsid w:val="00B76DE0"/>
    <w:rsid w:val="00B815F3"/>
    <w:rsid w:val="00B82DC2"/>
    <w:rsid w:val="00B83AD7"/>
    <w:rsid w:val="00B848FA"/>
    <w:rsid w:val="00B86753"/>
    <w:rsid w:val="00B87B9F"/>
    <w:rsid w:val="00B9135B"/>
    <w:rsid w:val="00B93544"/>
    <w:rsid w:val="00B941BE"/>
    <w:rsid w:val="00BA324D"/>
    <w:rsid w:val="00BB1A66"/>
    <w:rsid w:val="00BB619A"/>
    <w:rsid w:val="00BB7283"/>
    <w:rsid w:val="00BC3F03"/>
    <w:rsid w:val="00BC6385"/>
    <w:rsid w:val="00BC74F9"/>
    <w:rsid w:val="00BC7B65"/>
    <w:rsid w:val="00BD0542"/>
    <w:rsid w:val="00BD379C"/>
    <w:rsid w:val="00BD4730"/>
    <w:rsid w:val="00BD4860"/>
    <w:rsid w:val="00BD512B"/>
    <w:rsid w:val="00BD5278"/>
    <w:rsid w:val="00BD558B"/>
    <w:rsid w:val="00BE198D"/>
    <w:rsid w:val="00BE23D4"/>
    <w:rsid w:val="00BE2744"/>
    <w:rsid w:val="00BE2D23"/>
    <w:rsid w:val="00BE338D"/>
    <w:rsid w:val="00BF04A0"/>
    <w:rsid w:val="00BF0DDD"/>
    <w:rsid w:val="00BF2C1D"/>
    <w:rsid w:val="00BF4FF6"/>
    <w:rsid w:val="00BF6E95"/>
    <w:rsid w:val="00C005E4"/>
    <w:rsid w:val="00C00804"/>
    <w:rsid w:val="00C01697"/>
    <w:rsid w:val="00C02BDE"/>
    <w:rsid w:val="00C054AD"/>
    <w:rsid w:val="00C067CB"/>
    <w:rsid w:val="00C07048"/>
    <w:rsid w:val="00C07A8F"/>
    <w:rsid w:val="00C11EF4"/>
    <w:rsid w:val="00C127DD"/>
    <w:rsid w:val="00C13EF1"/>
    <w:rsid w:val="00C146F6"/>
    <w:rsid w:val="00C162F3"/>
    <w:rsid w:val="00C175BC"/>
    <w:rsid w:val="00C17F74"/>
    <w:rsid w:val="00C22945"/>
    <w:rsid w:val="00C23DEC"/>
    <w:rsid w:val="00C2437F"/>
    <w:rsid w:val="00C27127"/>
    <w:rsid w:val="00C349FD"/>
    <w:rsid w:val="00C34C7E"/>
    <w:rsid w:val="00C35A40"/>
    <w:rsid w:val="00C37C4B"/>
    <w:rsid w:val="00C4057E"/>
    <w:rsid w:val="00C447B3"/>
    <w:rsid w:val="00C50212"/>
    <w:rsid w:val="00C52405"/>
    <w:rsid w:val="00C53064"/>
    <w:rsid w:val="00C5306B"/>
    <w:rsid w:val="00C53146"/>
    <w:rsid w:val="00C55468"/>
    <w:rsid w:val="00C565A6"/>
    <w:rsid w:val="00C56F02"/>
    <w:rsid w:val="00C633E6"/>
    <w:rsid w:val="00C652D3"/>
    <w:rsid w:val="00C66098"/>
    <w:rsid w:val="00C66C32"/>
    <w:rsid w:val="00C70326"/>
    <w:rsid w:val="00C72EB5"/>
    <w:rsid w:val="00C73063"/>
    <w:rsid w:val="00C75043"/>
    <w:rsid w:val="00C7601E"/>
    <w:rsid w:val="00C761D4"/>
    <w:rsid w:val="00C77135"/>
    <w:rsid w:val="00C772AB"/>
    <w:rsid w:val="00C81352"/>
    <w:rsid w:val="00C83B35"/>
    <w:rsid w:val="00C84702"/>
    <w:rsid w:val="00C86B73"/>
    <w:rsid w:val="00C876FA"/>
    <w:rsid w:val="00C9038E"/>
    <w:rsid w:val="00C90BD7"/>
    <w:rsid w:val="00C91E90"/>
    <w:rsid w:val="00C933B3"/>
    <w:rsid w:val="00C93480"/>
    <w:rsid w:val="00C94681"/>
    <w:rsid w:val="00CA1889"/>
    <w:rsid w:val="00CA2E78"/>
    <w:rsid w:val="00CA3FCF"/>
    <w:rsid w:val="00CA4112"/>
    <w:rsid w:val="00CA571C"/>
    <w:rsid w:val="00CA6C91"/>
    <w:rsid w:val="00CA6EAD"/>
    <w:rsid w:val="00CB27DF"/>
    <w:rsid w:val="00CB34EF"/>
    <w:rsid w:val="00CB3ADB"/>
    <w:rsid w:val="00CB3D27"/>
    <w:rsid w:val="00CB5CA0"/>
    <w:rsid w:val="00CB63FC"/>
    <w:rsid w:val="00CB661B"/>
    <w:rsid w:val="00CC1406"/>
    <w:rsid w:val="00CC2564"/>
    <w:rsid w:val="00CC6EAC"/>
    <w:rsid w:val="00CD1B2E"/>
    <w:rsid w:val="00CD278B"/>
    <w:rsid w:val="00CD37CA"/>
    <w:rsid w:val="00CD5531"/>
    <w:rsid w:val="00CD61B0"/>
    <w:rsid w:val="00CD6F12"/>
    <w:rsid w:val="00CD7877"/>
    <w:rsid w:val="00CE27E3"/>
    <w:rsid w:val="00CE3800"/>
    <w:rsid w:val="00CE4982"/>
    <w:rsid w:val="00CE4A3D"/>
    <w:rsid w:val="00CE711B"/>
    <w:rsid w:val="00CE7746"/>
    <w:rsid w:val="00CE7B3F"/>
    <w:rsid w:val="00CF0CB4"/>
    <w:rsid w:val="00CF28FF"/>
    <w:rsid w:val="00CF2AF9"/>
    <w:rsid w:val="00CF47F2"/>
    <w:rsid w:val="00CF5287"/>
    <w:rsid w:val="00CF55E8"/>
    <w:rsid w:val="00CF596C"/>
    <w:rsid w:val="00D06026"/>
    <w:rsid w:val="00D0716D"/>
    <w:rsid w:val="00D10A8B"/>
    <w:rsid w:val="00D14D99"/>
    <w:rsid w:val="00D15EEA"/>
    <w:rsid w:val="00D15F79"/>
    <w:rsid w:val="00D209D7"/>
    <w:rsid w:val="00D21EE8"/>
    <w:rsid w:val="00D238E2"/>
    <w:rsid w:val="00D2518D"/>
    <w:rsid w:val="00D32C69"/>
    <w:rsid w:val="00D33095"/>
    <w:rsid w:val="00D3472E"/>
    <w:rsid w:val="00D41303"/>
    <w:rsid w:val="00D41556"/>
    <w:rsid w:val="00D43788"/>
    <w:rsid w:val="00D46500"/>
    <w:rsid w:val="00D46AAC"/>
    <w:rsid w:val="00D53951"/>
    <w:rsid w:val="00D53B45"/>
    <w:rsid w:val="00D54CE5"/>
    <w:rsid w:val="00D55265"/>
    <w:rsid w:val="00D55594"/>
    <w:rsid w:val="00D55899"/>
    <w:rsid w:val="00D55FDF"/>
    <w:rsid w:val="00D57B3E"/>
    <w:rsid w:val="00D61963"/>
    <w:rsid w:val="00D61D05"/>
    <w:rsid w:val="00D61EBC"/>
    <w:rsid w:val="00D622AD"/>
    <w:rsid w:val="00D6347A"/>
    <w:rsid w:val="00D64819"/>
    <w:rsid w:val="00D67133"/>
    <w:rsid w:val="00D718C3"/>
    <w:rsid w:val="00D71F91"/>
    <w:rsid w:val="00D7360B"/>
    <w:rsid w:val="00D73863"/>
    <w:rsid w:val="00D74647"/>
    <w:rsid w:val="00D752A4"/>
    <w:rsid w:val="00D83A93"/>
    <w:rsid w:val="00D8428F"/>
    <w:rsid w:val="00D85985"/>
    <w:rsid w:val="00D908FC"/>
    <w:rsid w:val="00D91280"/>
    <w:rsid w:val="00D91471"/>
    <w:rsid w:val="00D91CAA"/>
    <w:rsid w:val="00D923FA"/>
    <w:rsid w:val="00D92AC7"/>
    <w:rsid w:val="00D92C0D"/>
    <w:rsid w:val="00D92FF2"/>
    <w:rsid w:val="00D9446B"/>
    <w:rsid w:val="00D94B26"/>
    <w:rsid w:val="00D97FBD"/>
    <w:rsid w:val="00DA0124"/>
    <w:rsid w:val="00DA1BCF"/>
    <w:rsid w:val="00DA1E06"/>
    <w:rsid w:val="00DA1F87"/>
    <w:rsid w:val="00DA4054"/>
    <w:rsid w:val="00DA4D0B"/>
    <w:rsid w:val="00DA5D3F"/>
    <w:rsid w:val="00DA7057"/>
    <w:rsid w:val="00DB147C"/>
    <w:rsid w:val="00DB2B7B"/>
    <w:rsid w:val="00DB3C1C"/>
    <w:rsid w:val="00DB7945"/>
    <w:rsid w:val="00DC0332"/>
    <w:rsid w:val="00DC6559"/>
    <w:rsid w:val="00DD2BF8"/>
    <w:rsid w:val="00DD4129"/>
    <w:rsid w:val="00DD41C0"/>
    <w:rsid w:val="00DD5E90"/>
    <w:rsid w:val="00DE0951"/>
    <w:rsid w:val="00DE0AC5"/>
    <w:rsid w:val="00DE0DE2"/>
    <w:rsid w:val="00DE247D"/>
    <w:rsid w:val="00DE3917"/>
    <w:rsid w:val="00DE3E21"/>
    <w:rsid w:val="00DE4361"/>
    <w:rsid w:val="00DE4804"/>
    <w:rsid w:val="00DE5EF2"/>
    <w:rsid w:val="00DE6AC3"/>
    <w:rsid w:val="00DF0209"/>
    <w:rsid w:val="00DF19C3"/>
    <w:rsid w:val="00DF324B"/>
    <w:rsid w:val="00DF42C2"/>
    <w:rsid w:val="00DF6426"/>
    <w:rsid w:val="00E00E44"/>
    <w:rsid w:val="00E03454"/>
    <w:rsid w:val="00E03B0B"/>
    <w:rsid w:val="00E06C23"/>
    <w:rsid w:val="00E079DF"/>
    <w:rsid w:val="00E10708"/>
    <w:rsid w:val="00E13755"/>
    <w:rsid w:val="00E14057"/>
    <w:rsid w:val="00E150EB"/>
    <w:rsid w:val="00E153BA"/>
    <w:rsid w:val="00E172E9"/>
    <w:rsid w:val="00E21646"/>
    <w:rsid w:val="00E26DE4"/>
    <w:rsid w:val="00E309E7"/>
    <w:rsid w:val="00E31367"/>
    <w:rsid w:val="00E340CF"/>
    <w:rsid w:val="00E34641"/>
    <w:rsid w:val="00E35833"/>
    <w:rsid w:val="00E410E1"/>
    <w:rsid w:val="00E41C41"/>
    <w:rsid w:val="00E4312C"/>
    <w:rsid w:val="00E50DA9"/>
    <w:rsid w:val="00E55EC0"/>
    <w:rsid w:val="00E560F1"/>
    <w:rsid w:val="00E6097B"/>
    <w:rsid w:val="00E60A55"/>
    <w:rsid w:val="00E64274"/>
    <w:rsid w:val="00E67193"/>
    <w:rsid w:val="00E711A0"/>
    <w:rsid w:val="00E72789"/>
    <w:rsid w:val="00E73972"/>
    <w:rsid w:val="00E75B3C"/>
    <w:rsid w:val="00E80746"/>
    <w:rsid w:val="00E82F56"/>
    <w:rsid w:val="00E84EA4"/>
    <w:rsid w:val="00E90595"/>
    <w:rsid w:val="00E90AA6"/>
    <w:rsid w:val="00E9101C"/>
    <w:rsid w:val="00E91DC9"/>
    <w:rsid w:val="00E91FD9"/>
    <w:rsid w:val="00E93059"/>
    <w:rsid w:val="00E93B36"/>
    <w:rsid w:val="00E95408"/>
    <w:rsid w:val="00E95B3F"/>
    <w:rsid w:val="00E963E3"/>
    <w:rsid w:val="00EA0CC4"/>
    <w:rsid w:val="00EA1415"/>
    <w:rsid w:val="00EA3AFA"/>
    <w:rsid w:val="00EA6329"/>
    <w:rsid w:val="00EA65E3"/>
    <w:rsid w:val="00EB2791"/>
    <w:rsid w:val="00EB33AF"/>
    <w:rsid w:val="00EB5C48"/>
    <w:rsid w:val="00EB6DB0"/>
    <w:rsid w:val="00EC3C48"/>
    <w:rsid w:val="00EC4EC7"/>
    <w:rsid w:val="00EC5D27"/>
    <w:rsid w:val="00EC6707"/>
    <w:rsid w:val="00EC76C3"/>
    <w:rsid w:val="00ED0DCE"/>
    <w:rsid w:val="00ED1531"/>
    <w:rsid w:val="00ED2A14"/>
    <w:rsid w:val="00ED3842"/>
    <w:rsid w:val="00ED3C25"/>
    <w:rsid w:val="00ED3F94"/>
    <w:rsid w:val="00ED4CB0"/>
    <w:rsid w:val="00ED6A66"/>
    <w:rsid w:val="00EE11EF"/>
    <w:rsid w:val="00EE329C"/>
    <w:rsid w:val="00EE4E39"/>
    <w:rsid w:val="00EE666D"/>
    <w:rsid w:val="00EF2355"/>
    <w:rsid w:val="00EF3C01"/>
    <w:rsid w:val="00EF635F"/>
    <w:rsid w:val="00EF67DD"/>
    <w:rsid w:val="00EF68CB"/>
    <w:rsid w:val="00F00CDD"/>
    <w:rsid w:val="00F01EF5"/>
    <w:rsid w:val="00F02DFA"/>
    <w:rsid w:val="00F0305B"/>
    <w:rsid w:val="00F065BA"/>
    <w:rsid w:val="00F06E28"/>
    <w:rsid w:val="00F074E5"/>
    <w:rsid w:val="00F100D6"/>
    <w:rsid w:val="00F10BBB"/>
    <w:rsid w:val="00F11C86"/>
    <w:rsid w:val="00F1298D"/>
    <w:rsid w:val="00F12BD3"/>
    <w:rsid w:val="00F12FB7"/>
    <w:rsid w:val="00F14435"/>
    <w:rsid w:val="00F178FA"/>
    <w:rsid w:val="00F228E8"/>
    <w:rsid w:val="00F2471D"/>
    <w:rsid w:val="00F24EF1"/>
    <w:rsid w:val="00F32A5E"/>
    <w:rsid w:val="00F35BD9"/>
    <w:rsid w:val="00F35F17"/>
    <w:rsid w:val="00F37E56"/>
    <w:rsid w:val="00F41C73"/>
    <w:rsid w:val="00F423D6"/>
    <w:rsid w:val="00F43EA6"/>
    <w:rsid w:val="00F44059"/>
    <w:rsid w:val="00F45713"/>
    <w:rsid w:val="00F45B2A"/>
    <w:rsid w:val="00F45DE7"/>
    <w:rsid w:val="00F473E4"/>
    <w:rsid w:val="00F47544"/>
    <w:rsid w:val="00F519A0"/>
    <w:rsid w:val="00F51C06"/>
    <w:rsid w:val="00F565D5"/>
    <w:rsid w:val="00F623DD"/>
    <w:rsid w:val="00F63904"/>
    <w:rsid w:val="00F63FC6"/>
    <w:rsid w:val="00F643F4"/>
    <w:rsid w:val="00F64D97"/>
    <w:rsid w:val="00F66E98"/>
    <w:rsid w:val="00F710C2"/>
    <w:rsid w:val="00F74C5C"/>
    <w:rsid w:val="00F7501D"/>
    <w:rsid w:val="00F7721E"/>
    <w:rsid w:val="00F778C0"/>
    <w:rsid w:val="00F808E1"/>
    <w:rsid w:val="00F8156D"/>
    <w:rsid w:val="00F8173E"/>
    <w:rsid w:val="00F82B7A"/>
    <w:rsid w:val="00F83719"/>
    <w:rsid w:val="00F84039"/>
    <w:rsid w:val="00F84A37"/>
    <w:rsid w:val="00F87D45"/>
    <w:rsid w:val="00F90E40"/>
    <w:rsid w:val="00F91094"/>
    <w:rsid w:val="00F9263E"/>
    <w:rsid w:val="00F92D1C"/>
    <w:rsid w:val="00F95252"/>
    <w:rsid w:val="00FA0B9C"/>
    <w:rsid w:val="00FA1D56"/>
    <w:rsid w:val="00FA1DE8"/>
    <w:rsid w:val="00FA3012"/>
    <w:rsid w:val="00FA354B"/>
    <w:rsid w:val="00FA7F47"/>
    <w:rsid w:val="00FB01C4"/>
    <w:rsid w:val="00FB0DB1"/>
    <w:rsid w:val="00FB1CE8"/>
    <w:rsid w:val="00FB2A34"/>
    <w:rsid w:val="00FB5467"/>
    <w:rsid w:val="00FB59A8"/>
    <w:rsid w:val="00FB618D"/>
    <w:rsid w:val="00FB6368"/>
    <w:rsid w:val="00FC0CC3"/>
    <w:rsid w:val="00FC12BB"/>
    <w:rsid w:val="00FC13E6"/>
    <w:rsid w:val="00FC2529"/>
    <w:rsid w:val="00FC420E"/>
    <w:rsid w:val="00FD023D"/>
    <w:rsid w:val="00FD094C"/>
    <w:rsid w:val="00FD6397"/>
    <w:rsid w:val="00FE1EBC"/>
    <w:rsid w:val="00FE21A4"/>
    <w:rsid w:val="00FE3C19"/>
    <w:rsid w:val="00FE4413"/>
    <w:rsid w:val="00FE4908"/>
    <w:rsid w:val="00FE528B"/>
    <w:rsid w:val="00FE5D44"/>
    <w:rsid w:val="00FF0EAF"/>
    <w:rsid w:val="00FF2D33"/>
    <w:rsid w:val="00FF48EA"/>
    <w:rsid w:val="00FF5448"/>
    <w:rsid w:val="00FF57CF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20FB741-505B-423B-8741-FD09B97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0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23"/>
  </w:style>
  <w:style w:type="paragraph" w:styleId="Footer">
    <w:name w:val="footer"/>
    <w:basedOn w:val="Normal"/>
    <w:link w:val="FooterChar"/>
    <w:uiPriority w:val="99"/>
    <w:unhideWhenUsed/>
    <w:rsid w:val="00A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23"/>
  </w:style>
  <w:style w:type="paragraph" w:styleId="NormalWeb">
    <w:name w:val="Normal (Web)"/>
    <w:basedOn w:val="Normal"/>
    <w:uiPriority w:val="99"/>
    <w:semiHidden/>
    <w:unhideWhenUsed/>
    <w:rsid w:val="000529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D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D2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CD5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57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37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9788-7393-4922-815A-2C644015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Lytt Gardner</dc:creator>
  <cp:lastModifiedBy>Rose, Charles E. (CDC/OID/NCHHSTP)</cp:lastModifiedBy>
  <cp:revision>2</cp:revision>
  <cp:lastPrinted>2014-11-10T13:55:00Z</cp:lastPrinted>
  <dcterms:created xsi:type="dcterms:W3CDTF">2015-05-29T16:45:00Z</dcterms:created>
  <dcterms:modified xsi:type="dcterms:W3CDTF">2015-05-29T16:45:00Z</dcterms:modified>
</cp:coreProperties>
</file>