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5" w:rsidRDefault="002C0EE5" w:rsidP="00395585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Supplemental Table 5</w:t>
      </w:r>
      <w:r w:rsidRPr="00EA75A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</w:t>
      </w:r>
      <w:r w:rsidRPr="00EA75AF">
        <w:rPr>
          <w:rFonts w:ascii="Times New Roman" w:hAnsi="Times New Roman"/>
          <w:sz w:val="24"/>
          <w:szCs w:val="24"/>
        </w:rPr>
        <w:t xml:space="preserve">he association of urinary BPA quartiles with day 3 FSH (IU/L), controlling for age (N=120). </w:t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873"/>
        <w:gridCol w:w="2398"/>
        <w:gridCol w:w="2635"/>
        <w:gridCol w:w="2635"/>
        <w:gridCol w:w="2635"/>
      </w:tblGrid>
      <w:tr w:rsidR="002C0EE5" w:rsidRPr="00241064" w:rsidTr="00241064">
        <w:tc>
          <w:tcPr>
            <w:tcW w:w="1090" w:type="pct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sz w:val="24"/>
                <w:szCs w:val="24"/>
              </w:rPr>
              <w:t>Quartile</w:t>
            </w:r>
          </w:p>
        </w:tc>
        <w:tc>
          <w:tcPr>
            <w:tcW w:w="910" w:type="pct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00" w:type="pct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sz w:val="24"/>
                <w:szCs w:val="24"/>
              </w:rPr>
              <w:t>Decrease in   Day 3 FSH (IU/L)</w:t>
            </w:r>
          </w:p>
        </w:tc>
        <w:tc>
          <w:tcPr>
            <w:tcW w:w="1000" w:type="pct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000" w:type="pct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  <w:r w:rsidRPr="00241064">
              <w:rPr>
                <w:rFonts w:ascii="Times New Roman" w:hAnsi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2C0EE5" w:rsidRPr="00241064" w:rsidTr="00241064">
        <w:tc>
          <w:tcPr>
            <w:tcW w:w="1090" w:type="pct"/>
            <w:tcBorders>
              <w:top w:val="nil"/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Q4 (2.56-13.3 µg/L)</w:t>
            </w:r>
          </w:p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-0.66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-2.24, 0.92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</w:tr>
      <w:tr w:rsidR="002C0EE5" w:rsidRPr="00241064" w:rsidTr="00241064">
        <w:tc>
          <w:tcPr>
            <w:tcW w:w="1090" w:type="pct"/>
          </w:tcPr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Q3 (1.68-2.53 µg/L)</w:t>
            </w:r>
          </w:p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000" w:type="pct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-1.66, 1.51</w:t>
            </w:r>
          </w:p>
        </w:tc>
        <w:tc>
          <w:tcPr>
            <w:tcW w:w="1000" w:type="pct"/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0.93</w:t>
            </w:r>
          </w:p>
        </w:tc>
      </w:tr>
      <w:tr w:rsidR="002C0EE5" w:rsidRPr="00241064" w:rsidTr="00241064">
        <w:tc>
          <w:tcPr>
            <w:tcW w:w="1090" w:type="pct"/>
            <w:tcBorders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Q2 (1.04-1.67 µg/L)</w:t>
            </w:r>
          </w:p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-2.42, 0.73</w:t>
            </w:r>
          </w:p>
        </w:tc>
        <w:tc>
          <w:tcPr>
            <w:tcW w:w="1000" w:type="pct"/>
            <w:tcBorders>
              <w:left w:val="nil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</w:tr>
      <w:tr w:rsidR="002C0EE5" w:rsidRPr="00241064" w:rsidTr="00241064">
        <w:tc>
          <w:tcPr>
            <w:tcW w:w="1090" w:type="pct"/>
            <w:tcBorders>
              <w:bottom w:val="nil"/>
            </w:tcBorders>
          </w:tcPr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Q1 (&lt;0.4-1.03 µg/L)</w:t>
            </w:r>
          </w:p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bottom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0 (Ref)</w:t>
            </w:r>
          </w:p>
        </w:tc>
        <w:tc>
          <w:tcPr>
            <w:tcW w:w="1000" w:type="pct"/>
            <w:tcBorders>
              <w:bottom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bottom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C0EE5" w:rsidRPr="00241064" w:rsidTr="00241064">
        <w:tc>
          <w:tcPr>
            <w:tcW w:w="1090" w:type="pct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24106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-value for trend</w:t>
            </w:r>
          </w:p>
        </w:tc>
        <w:tc>
          <w:tcPr>
            <w:tcW w:w="910" w:type="pct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064">
              <w:rPr>
                <w:rFonts w:ascii="Times New Roman" w:hAnsi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2C0EE5" w:rsidRPr="00241064" w:rsidRDefault="002C0EE5" w:rsidP="00241064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0EE5" w:rsidRPr="00374D87" w:rsidRDefault="002C0EE5" w:rsidP="00395585">
      <w:pPr>
        <w:spacing w:line="480" w:lineRule="auto"/>
      </w:pPr>
    </w:p>
    <w:sectPr w:rsidR="002C0EE5" w:rsidRPr="00374D87" w:rsidSect="006A0CE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E5" w:rsidRDefault="002C0EE5" w:rsidP="008C69E9">
      <w:pPr>
        <w:spacing w:after="0" w:line="240" w:lineRule="auto"/>
      </w:pPr>
      <w:r>
        <w:separator/>
      </w:r>
    </w:p>
  </w:endnote>
  <w:endnote w:type="continuationSeparator" w:id="0">
    <w:p w:rsidR="002C0EE5" w:rsidRDefault="002C0EE5" w:rsidP="008C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E5" w:rsidRDefault="002C0EE5" w:rsidP="008C69E9">
      <w:pPr>
        <w:spacing w:after="0" w:line="240" w:lineRule="auto"/>
      </w:pPr>
      <w:r>
        <w:separator/>
      </w:r>
    </w:p>
  </w:footnote>
  <w:footnote w:type="continuationSeparator" w:id="0">
    <w:p w:rsidR="002C0EE5" w:rsidRDefault="002C0EE5" w:rsidP="008C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EE5" w:rsidRDefault="002C0EE5" w:rsidP="0016290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ED"/>
    <w:rsid w:val="00034E2B"/>
    <w:rsid w:val="00062850"/>
    <w:rsid w:val="000B467C"/>
    <w:rsid w:val="0016290A"/>
    <w:rsid w:val="001806EC"/>
    <w:rsid w:val="001E432B"/>
    <w:rsid w:val="001F4937"/>
    <w:rsid w:val="00221A3D"/>
    <w:rsid w:val="00240D7B"/>
    <w:rsid w:val="00241064"/>
    <w:rsid w:val="002530F6"/>
    <w:rsid w:val="00270843"/>
    <w:rsid w:val="00291411"/>
    <w:rsid w:val="002C0EE5"/>
    <w:rsid w:val="00304D6D"/>
    <w:rsid w:val="00374D87"/>
    <w:rsid w:val="00395585"/>
    <w:rsid w:val="0043052A"/>
    <w:rsid w:val="00443997"/>
    <w:rsid w:val="0047204C"/>
    <w:rsid w:val="0048504A"/>
    <w:rsid w:val="00553D8C"/>
    <w:rsid w:val="005649D9"/>
    <w:rsid w:val="005B7DA8"/>
    <w:rsid w:val="005C6EB5"/>
    <w:rsid w:val="005E3ABB"/>
    <w:rsid w:val="005E5665"/>
    <w:rsid w:val="005F51F3"/>
    <w:rsid w:val="005F71ED"/>
    <w:rsid w:val="0061623F"/>
    <w:rsid w:val="006A0CED"/>
    <w:rsid w:val="006C3DEF"/>
    <w:rsid w:val="007A00C2"/>
    <w:rsid w:val="007C06C6"/>
    <w:rsid w:val="007E6A83"/>
    <w:rsid w:val="0084152A"/>
    <w:rsid w:val="00861715"/>
    <w:rsid w:val="0089626B"/>
    <w:rsid w:val="008C69E9"/>
    <w:rsid w:val="008E55F4"/>
    <w:rsid w:val="008E76C2"/>
    <w:rsid w:val="009175B1"/>
    <w:rsid w:val="00975F7F"/>
    <w:rsid w:val="009A622D"/>
    <w:rsid w:val="009F26A8"/>
    <w:rsid w:val="00A1136D"/>
    <w:rsid w:val="00AC7A82"/>
    <w:rsid w:val="00B27810"/>
    <w:rsid w:val="00B82DFA"/>
    <w:rsid w:val="00BD2A24"/>
    <w:rsid w:val="00BD5040"/>
    <w:rsid w:val="00C15AD4"/>
    <w:rsid w:val="00C24220"/>
    <w:rsid w:val="00CE4BDF"/>
    <w:rsid w:val="00CE5F5F"/>
    <w:rsid w:val="00D0085C"/>
    <w:rsid w:val="00DB7B6B"/>
    <w:rsid w:val="00E10F94"/>
    <w:rsid w:val="00E53E33"/>
    <w:rsid w:val="00EA75AF"/>
    <w:rsid w:val="00EC22ED"/>
    <w:rsid w:val="00ED5015"/>
    <w:rsid w:val="00ED7405"/>
    <w:rsid w:val="00EE7CD7"/>
    <w:rsid w:val="00F16D94"/>
    <w:rsid w:val="00F73086"/>
    <w:rsid w:val="00FD1C25"/>
    <w:rsid w:val="00FD48B0"/>
    <w:rsid w:val="00FD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99"/>
    <w:rsid w:val="006A0C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8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9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9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9E9"/>
    <w:rPr>
      <w:rFonts w:ascii="Tahoma" w:hAnsi="Tahoma" w:cs="Tahoma"/>
      <w:sz w:val="16"/>
      <w:szCs w:val="16"/>
    </w:rPr>
  </w:style>
  <w:style w:type="table" w:customStyle="1" w:styleId="MediumShading1-Accent51">
    <w:name w:val="Medium Shading 1 - Accent 51"/>
    <w:uiPriority w:val="99"/>
    <w:rsid w:val="00374D8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1806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EC22ED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tyle1">
    <w:name w:val="Style1"/>
    <w:basedOn w:val="TableClassic2"/>
    <w:uiPriority w:val="99"/>
    <w:rsid w:val="00EC2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TableSimple1"/>
    <w:uiPriority w:val="99"/>
    <w:rsid w:val="00EC22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C22ED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rsid w:val="00EC22ED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Velmahos Family</dc:creator>
  <cp:keywords/>
  <dc:description/>
  <cp:lastModifiedBy>Partners Information Systems</cp:lastModifiedBy>
  <cp:revision>4</cp:revision>
  <dcterms:created xsi:type="dcterms:W3CDTF">2013-04-15T18:18:00Z</dcterms:created>
  <dcterms:modified xsi:type="dcterms:W3CDTF">2013-05-02T20:12:00Z</dcterms:modified>
</cp:coreProperties>
</file>