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C3" w:rsidRPr="00CB2BC3" w:rsidRDefault="00CB2BC3" w:rsidP="0055620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71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71"/>
        <w:gridCol w:w="922"/>
        <w:gridCol w:w="2475"/>
        <w:gridCol w:w="2430"/>
      </w:tblGrid>
      <w:tr w:rsidR="00CB2BC3" w:rsidRPr="00CB2BC3" w:rsidTr="00CB2BC3">
        <w:tc>
          <w:tcPr>
            <w:tcW w:w="33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2BC3" w:rsidRPr="00CB2BC3" w:rsidRDefault="00CB2BC3" w:rsidP="0037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 w:rsidR="00372036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</w:tr>
      <w:tr w:rsidR="00CB2BC3" w:rsidRPr="00CB2BC3" w:rsidTr="00CB2BC3">
        <w:tc>
          <w:tcPr>
            <w:tcW w:w="3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Causative Organism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sz w:val="20"/>
                <w:szCs w:val="20"/>
              </w:rPr>
              <w:t>Catheter-Salvage Group</w:t>
            </w:r>
          </w:p>
          <w:p w:rsidR="00CB2BC3" w:rsidRPr="00CB2BC3" w:rsidRDefault="00372036" w:rsidP="00CB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sz w:val="20"/>
                <w:szCs w:val="20"/>
              </w:rPr>
              <w:t>Catheter-Removal Group</w:t>
            </w:r>
          </w:p>
          <w:p w:rsidR="00CB2BC3" w:rsidRPr="00CB2BC3" w:rsidRDefault="00372036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(%</w:t>
            </w:r>
            <w:r w:rsidR="00CB2BC3" w:rsidRPr="00CB2B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B2BC3" w:rsidRPr="00CB2BC3" w:rsidTr="00CB2BC3">
        <w:tc>
          <w:tcPr>
            <w:tcW w:w="3371" w:type="dxa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Coagulase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-negative </w:t>
            </w: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</w:t>
            </w: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(38.7)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(11.8)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Klebsiella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oxytoca</w:t>
            </w:r>
            <w:proofErr w:type="spellEnd"/>
          </w:p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(9.7)</w:t>
            </w: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(4.3)</w:t>
            </w: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(15.1)</w:t>
            </w:r>
          </w:p>
        </w:tc>
      </w:tr>
      <w:tr w:rsidR="00CB2BC3" w:rsidRPr="00CB2BC3" w:rsidTr="00CB2BC3">
        <w:trPr>
          <w:trHeight w:val="246"/>
        </w:trPr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Enterobacter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(15.1)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 aureus</w:t>
            </w:r>
          </w:p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Methicillin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-sensitive</w:t>
            </w:r>
          </w:p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Methicillin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-resistant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(6.5)</w:t>
            </w: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(17.2)</w:t>
            </w: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(7.5)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Pantoea</w:t>
            </w:r>
            <w:proofErr w:type="spellEnd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(2.2)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Pseudomonas</w:t>
            </w: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(7.5)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</w:t>
            </w:r>
            <w:r w:rsidR="00FA13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</w:t>
            </w: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herichia coli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(4.3)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Viridans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group </w:t>
            </w: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Streptococci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(2.2)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Stenotrophomonas</w:t>
            </w:r>
            <w:proofErr w:type="spellEnd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maltophila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(3.2)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Chryseobacterium</w:t>
            </w:r>
            <w:proofErr w:type="spellEnd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meningosepticum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(1.1)</w:t>
            </w:r>
          </w:p>
        </w:tc>
      </w:tr>
      <w:tr w:rsidR="00CB2BC3" w:rsidRPr="00CB2BC3" w:rsidTr="00CB2BC3">
        <w:trPr>
          <w:trHeight w:val="164"/>
        </w:trPr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0F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Leprotrichia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B2BC3" w:rsidRPr="00CB2BC3" w:rsidTr="00CB2BC3">
        <w:trPr>
          <w:trHeight w:val="162"/>
        </w:trPr>
        <w:tc>
          <w:tcPr>
            <w:tcW w:w="3371" w:type="dxa"/>
            <w:tcBorders>
              <w:top w:val="nil"/>
              <w:bottom w:val="nil"/>
              <w:right w:val="nil"/>
            </w:tcBorders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Proteus mirabilis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B2BC3" w:rsidRPr="00CB2BC3" w:rsidTr="00CB2BC3">
        <w:trPr>
          <w:trHeight w:val="195"/>
        </w:trPr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Serratia</w:t>
            </w:r>
            <w:proofErr w:type="spellEnd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marrascens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(5.4)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Rhizobium</w:t>
            </w:r>
            <w:proofErr w:type="spellEnd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radiobacter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(1.1)</w:t>
            </w:r>
          </w:p>
        </w:tc>
      </w:tr>
      <w:tr w:rsidR="00CB2BC3" w:rsidRPr="00CB2BC3" w:rsidTr="00CB2BC3">
        <w:trPr>
          <w:trHeight w:val="147"/>
        </w:trPr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Candida</w:t>
            </w: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CB2BC3" w:rsidRPr="00CB2BC3" w:rsidRDefault="00CB2BC3" w:rsidP="003720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(17.2)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0F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Enterococcus</w:t>
            </w:r>
            <w:proofErr w:type="spellEnd"/>
            <w:r w:rsidRPr="00AA0F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spp. </w:t>
            </w:r>
          </w:p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-sensitive</w:t>
            </w:r>
          </w:p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-resistant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(2.2)</w:t>
            </w:r>
          </w:p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(1.1)</w:t>
            </w:r>
          </w:p>
        </w:tc>
      </w:tr>
      <w:tr w:rsidR="00CB2BC3" w:rsidRPr="00CB2BC3" w:rsidTr="00CB2BC3">
        <w:trPr>
          <w:trHeight w:val="246"/>
        </w:trPr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Acinetobacter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(5.4)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Weisella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(1.1)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Bacillus </w:t>
            </w: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(1.1)</w:t>
            </w:r>
          </w:p>
        </w:tc>
      </w:tr>
      <w:tr w:rsidR="00CB2BC3" w:rsidRPr="00CB2BC3" w:rsidTr="00CB2BC3">
        <w:tc>
          <w:tcPr>
            <w:tcW w:w="3371" w:type="dxa"/>
            <w:tcBorders>
              <w:top w:val="nil"/>
              <w:bottom w:val="nil"/>
              <w:right w:val="nil"/>
            </w:tcBorders>
            <w:vAlign w:val="bottom"/>
          </w:tcPr>
          <w:p w:rsidR="00CB2BC3" w:rsidRPr="00CB2BC3" w:rsidRDefault="00CB2BC3" w:rsidP="00CB2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Leclercia</w:t>
            </w:r>
            <w:proofErr w:type="spellEnd"/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CB2BC3" w:rsidRPr="00CB2BC3" w:rsidRDefault="00CB2BC3" w:rsidP="00CB2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(1.1)</w:t>
            </w:r>
          </w:p>
        </w:tc>
      </w:tr>
    </w:tbl>
    <w:p w:rsidR="00736E41" w:rsidRPr="00CB2BC3" w:rsidRDefault="00CB2BC3" w:rsidP="00556200">
      <w:pPr>
        <w:rPr>
          <w:rFonts w:ascii="Times New Roman" w:hAnsi="Times New Roman" w:cs="Times New Roman"/>
          <w:sz w:val="20"/>
          <w:szCs w:val="20"/>
        </w:rPr>
      </w:pPr>
      <w:r w:rsidRPr="00CB2BC3">
        <w:rPr>
          <w:rFonts w:ascii="Times New Roman" w:hAnsi="Times New Roman" w:cs="Times New Roman"/>
          <w:sz w:val="20"/>
          <w:szCs w:val="20"/>
        </w:rPr>
        <w:t>Supplementary Material:</w:t>
      </w:r>
      <w:r w:rsidR="00556200" w:rsidRPr="00CB2BC3">
        <w:rPr>
          <w:rFonts w:ascii="Times New Roman" w:hAnsi="Times New Roman" w:cs="Times New Roman"/>
          <w:sz w:val="20"/>
          <w:szCs w:val="20"/>
        </w:rPr>
        <w:t xml:space="preserve"> Microbiology</w:t>
      </w:r>
      <w:r w:rsidRPr="00CB2BC3">
        <w:rPr>
          <w:rFonts w:ascii="Times New Roman" w:hAnsi="Times New Roman" w:cs="Times New Roman"/>
          <w:sz w:val="20"/>
          <w:szCs w:val="20"/>
        </w:rPr>
        <w:t xml:space="preserve"> of central-line associated bloodstream infection in home infusion patients.</w:t>
      </w:r>
    </w:p>
    <w:p w:rsidR="00CB2BC3" w:rsidRPr="00CB2BC3" w:rsidRDefault="00CB2BC3" w:rsidP="00736E4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CB2BC3" w:rsidRPr="00CB2BC3" w:rsidRDefault="00372036" w:rsidP="00736E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B2BC3" w:rsidRPr="00CB2BC3">
        <w:rPr>
          <w:rFonts w:ascii="Times New Roman" w:hAnsi="Times New Roman" w:cs="Times New Roman"/>
          <w:sz w:val="20"/>
          <w:szCs w:val="20"/>
        </w:rPr>
        <w:t>Percentages do not sum to 100% due to polymicrobial infections.</w:t>
      </w:r>
    </w:p>
    <w:sectPr w:rsidR="00CB2BC3" w:rsidRPr="00CB2BC3" w:rsidSect="0075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6200"/>
    <w:rsid w:val="000644A7"/>
    <w:rsid w:val="003556F4"/>
    <w:rsid w:val="00372036"/>
    <w:rsid w:val="004432F3"/>
    <w:rsid w:val="00556200"/>
    <w:rsid w:val="0073514D"/>
    <w:rsid w:val="00736E41"/>
    <w:rsid w:val="00754EB4"/>
    <w:rsid w:val="00756595"/>
    <w:rsid w:val="007762EA"/>
    <w:rsid w:val="00824E95"/>
    <w:rsid w:val="008619CB"/>
    <w:rsid w:val="00A54AA7"/>
    <w:rsid w:val="00AA0F35"/>
    <w:rsid w:val="00B94753"/>
    <w:rsid w:val="00BE50A2"/>
    <w:rsid w:val="00CB2BC3"/>
    <w:rsid w:val="00CD1389"/>
    <w:rsid w:val="00DC371C"/>
    <w:rsid w:val="00FA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CAROFFD</dc:creator>
  <cp:keywords/>
  <dc:description/>
  <cp:lastModifiedBy>CAROFFD</cp:lastModifiedBy>
  <cp:revision>3</cp:revision>
  <dcterms:created xsi:type="dcterms:W3CDTF">2014-08-16T20:11:00Z</dcterms:created>
  <dcterms:modified xsi:type="dcterms:W3CDTF">2014-08-20T00:42:00Z</dcterms:modified>
</cp:coreProperties>
</file>