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A" w:rsidRPr="00033AB5" w:rsidRDefault="00C063CA" w:rsidP="00C063C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AB5">
        <w:rPr>
          <w:rFonts w:ascii="Times New Roman" w:hAnsi="Times New Roman"/>
          <w:b/>
          <w:bCs/>
          <w:sz w:val="24"/>
          <w:szCs w:val="24"/>
        </w:rPr>
        <w:t>Supplemental Figure 1.</w:t>
      </w:r>
      <w:proofErr w:type="gramEnd"/>
      <w:r w:rsidRPr="00033A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33AB5">
        <w:rPr>
          <w:rFonts w:ascii="Times New Roman" w:hAnsi="Times New Roman"/>
          <w:b/>
          <w:sz w:val="24"/>
          <w:szCs w:val="24"/>
        </w:rPr>
        <w:t>Overview of gating strategy of lung cells.</w:t>
      </w:r>
      <w:proofErr w:type="gramEnd"/>
      <w:r w:rsidRPr="00033AB5">
        <w:rPr>
          <w:rFonts w:ascii="Times New Roman" w:hAnsi="Times New Roman"/>
          <w:sz w:val="24"/>
          <w:szCs w:val="24"/>
        </w:rPr>
        <w:t xml:space="preserve"> Following treatments, mice were euthanized, lavage fluid removed, pulmonary vasculature perfused, and lung cells dissociated and analyzed by flow cytometry. Initial gating excluded debris (data not shown). Next, CD45</w:t>
      </w:r>
      <w:r w:rsidRPr="00033AB5">
        <w:rPr>
          <w:rFonts w:ascii="Times New Roman" w:hAnsi="Times New Roman"/>
          <w:sz w:val="24"/>
          <w:szCs w:val="24"/>
          <w:vertAlign w:val="superscript"/>
        </w:rPr>
        <w:t>+</w:t>
      </w:r>
      <w:r w:rsidRPr="00033AB5">
        <w:rPr>
          <w:rFonts w:ascii="Times New Roman" w:hAnsi="Times New Roman"/>
          <w:sz w:val="24"/>
          <w:szCs w:val="24"/>
        </w:rPr>
        <w:t xml:space="preserve"> lung leukocytes were identified (R1 gate). Lymphocytes gated based on characteristic forward and side-scatter properties of CD45</w:t>
      </w:r>
      <w:r w:rsidRPr="00033AB5">
        <w:rPr>
          <w:rFonts w:ascii="Times New Roman" w:hAnsi="Times New Roman"/>
          <w:sz w:val="24"/>
          <w:szCs w:val="24"/>
          <w:vertAlign w:val="superscript"/>
        </w:rPr>
        <w:t>+</w:t>
      </w:r>
      <w:r w:rsidRPr="00033AB5">
        <w:rPr>
          <w:rFonts w:ascii="Times New Roman" w:hAnsi="Times New Roman"/>
          <w:sz w:val="24"/>
          <w:szCs w:val="24"/>
        </w:rPr>
        <w:t xml:space="preserve"> leukocytes and lymphocytes subsets deter-mined by characteristic CD3, CD4, and CD8 staining (data not shown). Next, lymphocytes were excluded, and neutrophils gated based on Ly-6G staining properties (R3). Next, neutrophils were excluded, and CD11 macrophages gated on CD11c staining and forward scatter properties (R4). Respective populations were utilized in experimental studies.</w:t>
      </w:r>
    </w:p>
    <w:p w:rsidR="00C063CA" w:rsidRPr="00033AB5" w:rsidRDefault="00C063CA" w:rsidP="00C063CA">
      <w:pPr>
        <w:pStyle w:val="NormalWeb"/>
        <w:spacing w:before="120" w:beforeAutospacing="0" w:after="0" w:afterAutospacing="0" w:line="480" w:lineRule="auto"/>
        <w:jc w:val="both"/>
      </w:pPr>
      <w:proofErr w:type="gramStart"/>
      <w:r w:rsidRPr="00033AB5">
        <w:rPr>
          <w:b/>
          <w:bCs/>
        </w:rPr>
        <w:t>Supplemental Figure 2.</w:t>
      </w:r>
      <w:proofErr w:type="gramEnd"/>
      <w:r w:rsidRPr="00033AB5">
        <w:rPr>
          <w:b/>
          <w:bCs/>
        </w:rPr>
        <w:t xml:space="preserve"> </w:t>
      </w:r>
      <w:proofErr w:type="gramStart"/>
      <w:r w:rsidRPr="00033AB5">
        <w:rPr>
          <w:b/>
        </w:rPr>
        <w:t>Cell surface staining of CD80, CD86, and IA-b on CD11c</w:t>
      </w:r>
      <w:r w:rsidRPr="00033AB5">
        <w:rPr>
          <w:b/>
          <w:vertAlign w:val="superscript"/>
        </w:rPr>
        <w:t>+</w:t>
      </w:r>
      <w:r w:rsidRPr="00033AB5">
        <w:rPr>
          <w:b/>
        </w:rPr>
        <w:t xml:space="preserve"> macrophages from WT and SRA KO mice following ODE exposures and recovery.</w:t>
      </w:r>
      <w:proofErr w:type="gramEnd"/>
      <w:r w:rsidRPr="00033AB5">
        <w:t xml:space="preserve"> Mice were intra-nasally treated with ODE daily for 3 </w:t>
      </w:r>
      <w:proofErr w:type="spellStart"/>
      <w:r w:rsidRPr="00033AB5">
        <w:t>wk</w:t>
      </w:r>
      <w:proofErr w:type="spellEnd"/>
      <w:r w:rsidRPr="00033AB5">
        <w:t xml:space="preserve"> followed by no treatment for 1 </w:t>
      </w:r>
      <w:proofErr w:type="spellStart"/>
      <w:r w:rsidRPr="00033AB5">
        <w:t>wk</w:t>
      </w:r>
      <w:proofErr w:type="spellEnd"/>
      <w:r w:rsidRPr="00033AB5">
        <w:t xml:space="preserve"> (recovery ODE) whereupon they were euthanized, lavage fluid removed, pulmonary vasculature perfused, and lung cells dissociated. Alveolar macrophages (CD11c</w:t>
      </w:r>
      <w:r w:rsidRPr="00033AB5">
        <w:rPr>
          <w:vertAlign w:val="superscript"/>
        </w:rPr>
        <w:t>hi</w:t>
      </w:r>
      <w:r w:rsidRPr="00033AB5">
        <w:t>/CD11b</w:t>
      </w:r>
      <w:r w:rsidRPr="00033AB5">
        <w:rPr>
          <w:vertAlign w:val="superscript"/>
        </w:rPr>
        <w:t>lo</w:t>
      </w:r>
      <w:r w:rsidRPr="00033AB5">
        <w:t>) and exudative macrophages (CD11c</w:t>
      </w:r>
      <w:r w:rsidRPr="00033AB5">
        <w:rPr>
          <w:vertAlign w:val="superscript"/>
        </w:rPr>
        <w:t>hi</w:t>
      </w:r>
      <w:r w:rsidRPr="00033AB5">
        <w:t>/CD11b</w:t>
      </w:r>
      <w:r w:rsidRPr="00033AB5">
        <w:rPr>
          <w:vertAlign w:val="superscript"/>
        </w:rPr>
        <w:t>hi</w:t>
      </w:r>
      <w:r w:rsidRPr="00033AB5">
        <w:t xml:space="preserve">) were identified using the gating strategy depicted in Figure 5. Representative histograms from one of four individual mice displaying cell surface expression of macrophage-associated proteins CD80, CD86, </w:t>
      </w:r>
      <w:r w:rsidRPr="00E35E1D">
        <w:t>and I-A</w:t>
      </w:r>
      <w:r w:rsidRPr="00E35E1D">
        <w:rPr>
          <w:vertAlign w:val="superscript"/>
        </w:rPr>
        <w:t>b</w:t>
      </w:r>
      <w:r w:rsidRPr="00E35E1D">
        <w:t>. Gray-sha</w:t>
      </w:r>
      <w:r w:rsidRPr="00033AB5">
        <w:t xml:space="preserve">ded histogram shows isotype staining and black histogram shows specific staining. Insufficient exudative macrophages from saline-treated animals to conduct adequate flow cytometry analysis. </w:t>
      </w:r>
    </w:p>
    <w:p w:rsidR="00C76FE7" w:rsidRDefault="00C76FE7">
      <w:bookmarkStart w:id="0" w:name="_GoBack"/>
      <w:bookmarkEnd w:id="0"/>
    </w:p>
    <w:sectPr w:rsidR="00C76FE7" w:rsidSect="009C1CA9">
      <w:headerReference w:type="default" r:id="rId5"/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8" w:rsidRDefault="00C063CA" w:rsidP="00512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0E8" w:rsidRDefault="00C06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8" w:rsidRDefault="00C063CA" w:rsidP="00512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40E8" w:rsidRDefault="00C063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8" w:rsidRDefault="00C06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CA"/>
    <w:rsid w:val="000626B9"/>
    <w:rsid w:val="000A05CF"/>
    <w:rsid w:val="000B0185"/>
    <w:rsid w:val="00167F1B"/>
    <w:rsid w:val="00181216"/>
    <w:rsid w:val="001A6BFA"/>
    <w:rsid w:val="001B3CDE"/>
    <w:rsid w:val="001E2438"/>
    <w:rsid w:val="00224F75"/>
    <w:rsid w:val="002676AC"/>
    <w:rsid w:val="002716F3"/>
    <w:rsid w:val="002B5493"/>
    <w:rsid w:val="002B7E7A"/>
    <w:rsid w:val="00302E9D"/>
    <w:rsid w:val="00335ACE"/>
    <w:rsid w:val="003F2175"/>
    <w:rsid w:val="00440D52"/>
    <w:rsid w:val="004E2B9F"/>
    <w:rsid w:val="004F43DE"/>
    <w:rsid w:val="00514B2D"/>
    <w:rsid w:val="00532A1C"/>
    <w:rsid w:val="005D05D1"/>
    <w:rsid w:val="005E7794"/>
    <w:rsid w:val="00601643"/>
    <w:rsid w:val="00672BA0"/>
    <w:rsid w:val="006A7530"/>
    <w:rsid w:val="006C578C"/>
    <w:rsid w:val="006D6A9E"/>
    <w:rsid w:val="006E41F3"/>
    <w:rsid w:val="006F079C"/>
    <w:rsid w:val="00724D09"/>
    <w:rsid w:val="00757871"/>
    <w:rsid w:val="0078093B"/>
    <w:rsid w:val="007A786B"/>
    <w:rsid w:val="007D170E"/>
    <w:rsid w:val="007F3916"/>
    <w:rsid w:val="007F460A"/>
    <w:rsid w:val="008026A3"/>
    <w:rsid w:val="00816B64"/>
    <w:rsid w:val="00863BF1"/>
    <w:rsid w:val="00867654"/>
    <w:rsid w:val="00874A62"/>
    <w:rsid w:val="00893BCD"/>
    <w:rsid w:val="008A10F0"/>
    <w:rsid w:val="0091543D"/>
    <w:rsid w:val="00932362"/>
    <w:rsid w:val="00950501"/>
    <w:rsid w:val="009729B3"/>
    <w:rsid w:val="009B1E8B"/>
    <w:rsid w:val="00A04BD4"/>
    <w:rsid w:val="00A3087C"/>
    <w:rsid w:val="00A842D4"/>
    <w:rsid w:val="00AA69C2"/>
    <w:rsid w:val="00B93A36"/>
    <w:rsid w:val="00C063CA"/>
    <w:rsid w:val="00C6281D"/>
    <w:rsid w:val="00C76FE7"/>
    <w:rsid w:val="00CB509B"/>
    <w:rsid w:val="00CC1EB3"/>
    <w:rsid w:val="00CD2A9C"/>
    <w:rsid w:val="00CE2B07"/>
    <w:rsid w:val="00CF3A5C"/>
    <w:rsid w:val="00DD2655"/>
    <w:rsid w:val="00DD5904"/>
    <w:rsid w:val="00E16018"/>
    <w:rsid w:val="00E20F96"/>
    <w:rsid w:val="00E4220C"/>
    <w:rsid w:val="00E7421B"/>
    <w:rsid w:val="00EC095B"/>
    <w:rsid w:val="00ED3656"/>
    <w:rsid w:val="00ED3C7B"/>
    <w:rsid w:val="00F27AA3"/>
    <w:rsid w:val="00F51172"/>
    <w:rsid w:val="00F77C85"/>
    <w:rsid w:val="00F85030"/>
    <w:rsid w:val="00FC544A"/>
    <w:rsid w:val="00FE4C01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C06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A"/>
    <w:rPr>
      <w:rFonts w:ascii="Calibri" w:eastAsia="Times New Roman" w:hAnsi="Calibri" w:cs="Times New Roman"/>
    </w:rPr>
  </w:style>
  <w:style w:type="character" w:styleId="PageNumber">
    <w:name w:val="page number"/>
    <w:uiPriority w:val="99"/>
    <w:semiHidden/>
    <w:unhideWhenUsed/>
    <w:rsid w:val="00C0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C06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A"/>
    <w:rPr>
      <w:rFonts w:ascii="Calibri" w:eastAsia="Times New Roman" w:hAnsi="Calibri" w:cs="Times New Roman"/>
    </w:rPr>
  </w:style>
  <w:style w:type="character" w:styleId="PageNumber">
    <w:name w:val="page number"/>
    <w:uiPriority w:val="99"/>
    <w:semiHidden/>
    <w:unhideWhenUsed/>
    <w:rsid w:val="00C0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2014-05-05T17:20:00Z</dcterms:created>
  <dcterms:modified xsi:type="dcterms:W3CDTF">2014-05-05T17:20:00Z</dcterms:modified>
</cp:coreProperties>
</file>