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B9AFD" w14:textId="4D6CD128" w:rsidR="00E1310B" w:rsidRPr="00F2146C" w:rsidRDefault="00704240" w:rsidP="00575583">
      <w:pPr>
        <w:spacing w:line="480" w:lineRule="auto"/>
        <w:contextualSpacing/>
        <w:rPr>
          <w:rFonts w:ascii="Arial" w:hAnsi="Arial" w:cs="Arial"/>
        </w:rPr>
      </w:pPr>
      <w:bookmarkStart w:id="0" w:name="_GoBack"/>
      <w:bookmarkEnd w:id="0"/>
      <w:r>
        <w:rPr>
          <w:rStyle w:val="h3cellpress"/>
          <w:rFonts w:ascii="Arial" w:eastAsia="Times New Roman" w:hAnsi="Arial" w:cs="Arial"/>
          <w:b/>
        </w:rPr>
        <w:t>B</w:t>
      </w:r>
      <w:r w:rsidR="00E1310B" w:rsidRPr="00E1310B">
        <w:rPr>
          <w:rStyle w:val="h3cellpress"/>
          <w:rFonts w:ascii="Arial" w:eastAsia="Times New Roman" w:hAnsi="Arial" w:cs="Arial"/>
          <w:b/>
        </w:rPr>
        <w:t>. Supplemental Figures and Legends, Tables, Experimental Procedures, and References</w:t>
      </w:r>
    </w:p>
    <w:p w14:paraId="0B0BFACB" w14:textId="77777777" w:rsidR="00E1310B" w:rsidRPr="00E1310B" w:rsidRDefault="00E1310B" w:rsidP="00575583">
      <w:pPr>
        <w:spacing w:line="480" w:lineRule="auto"/>
        <w:contextualSpacing/>
        <w:rPr>
          <w:rFonts w:ascii="Arial" w:hAnsi="Arial" w:cs="Arial"/>
        </w:rPr>
      </w:pPr>
    </w:p>
    <w:p w14:paraId="6AD163B0" w14:textId="77777777" w:rsidR="00E1310B" w:rsidRPr="00E1310B" w:rsidRDefault="00E1310B" w:rsidP="00575583">
      <w:pPr>
        <w:spacing w:line="480" w:lineRule="auto"/>
        <w:contextualSpacing/>
        <w:rPr>
          <w:rFonts w:ascii="Arial" w:hAnsi="Arial" w:cs="Arial"/>
        </w:rPr>
      </w:pPr>
    </w:p>
    <w:p w14:paraId="3F2EF864" w14:textId="77777777" w:rsidR="00F2146C" w:rsidRPr="00F2146C" w:rsidRDefault="00F2146C" w:rsidP="00575583">
      <w:pPr>
        <w:spacing w:line="480" w:lineRule="auto"/>
        <w:contextualSpacing/>
        <w:rPr>
          <w:rStyle w:val="h3cellpress"/>
          <w:rFonts w:ascii="Arial" w:eastAsia="Times New Roman" w:hAnsi="Arial" w:cs="Arial"/>
          <w:b/>
        </w:rPr>
      </w:pPr>
    </w:p>
    <w:p w14:paraId="08B36E59" w14:textId="669D0A85" w:rsidR="00E1310B" w:rsidRPr="00F2146C" w:rsidRDefault="00E1310B" w:rsidP="00575583">
      <w:pPr>
        <w:spacing w:line="480" w:lineRule="auto"/>
        <w:contextualSpacing/>
        <w:rPr>
          <w:rStyle w:val="h3cellpress"/>
          <w:rFonts w:ascii="Arial" w:eastAsia="Times New Roman" w:hAnsi="Arial" w:cs="Arial"/>
          <w:b/>
        </w:rPr>
      </w:pPr>
      <w:r w:rsidRPr="00F2146C">
        <w:rPr>
          <w:rStyle w:val="h3cellpress"/>
          <w:rFonts w:ascii="Arial" w:eastAsia="Times New Roman" w:hAnsi="Arial" w:cs="Arial"/>
          <w:b/>
        </w:rPr>
        <w:t>Supplemental Figures and Legends</w:t>
      </w:r>
    </w:p>
    <w:p w14:paraId="6255BFA3" w14:textId="0AA4E48C" w:rsidR="00E1310B" w:rsidRDefault="00E1310B" w:rsidP="00575583">
      <w:pPr>
        <w:spacing w:line="480" w:lineRule="auto"/>
        <w:contextualSpacing/>
        <w:rPr>
          <w:rStyle w:val="h3cellpress"/>
          <w:rFonts w:ascii="Arial" w:eastAsia="Times New Roman" w:hAnsi="Arial" w:cs="Arial"/>
        </w:rPr>
      </w:pPr>
    </w:p>
    <w:p w14:paraId="14D95A68" w14:textId="77777777" w:rsidR="008E53A8" w:rsidRDefault="008E53A8" w:rsidP="00575583">
      <w:pPr>
        <w:spacing w:line="480" w:lineRule="auto"/>
        <w:contextualSpacing/>
        <w:rPr>
          <w:rStyle w:val="h3cellpress"/>
          <w:rFonts w:ascii="Arial" w:eastAsia="Times New Roman" w:hAnsi="Arial" w:cs="Arial"/>
        </w:rPr>
      </w:pPr>
    </w:p>
    <w:p w14:paraId="0EA5BD77" w14:textId="4AFFE1A6" w:rsidR="00E1310B" w:rsidRPr="00E1310B" w:rsidRDefault="00E1310B" w:rsidP="00575583">
      <w:pPr>
        <w:spacing w:line="480" w:lineRule="auto"/>
        <w:contextualSpacing/>
        <w:rPr>
          <w:rStyle w:val="h3cellpress"/>
          <w:rFonts w:ascii="Arial" w:eastAsia="Times New Roman" w:hAnsi="Arial" w:cs="Arial"/>
        </w:rPr>
      </w:pPr>
    </w:p>
    <w:p w14:paraId="0DF7B1B9" w14:textId="77777777" w:rsidR="008E53A8" w:rsidRDefault="008E53A8" w:rsidP="00575583">
      <w:pPr>
        <w:spacing w:line="480" w:lineRule="auto"/>
        <w:contextualSpacing/>
        <w:rPr>
          <w:rStyle w:val="h3cellpress"/>
          <w:rFonts w:ascii="Arial" w:eastAsia="Times New Roman" w:hAnsi="Arial" w:cs="Arial"/>
        </w:rPr>
      </w:pPr>
    </w:p>
    <w:p w14:paraId="7269B363" w14:textId="55808B86" w:rsidR="008E53A8" w:rsidRPr="008E53A8" w:rsidRDefault="00F2146C" w:rsidP="00575583">
      <w:pPr>
        <w:spacing w:line="480" w:lineRule="auto"/>
        <w:contextualSpacing/>
        <w:rPr>
          <w:rStyle w:val="h3cellpress"/>
          <w:rFonts w:ascii="Helvetica" w:eastAsia="Times New Roman" w:hAnsi="Helvetica" w:cs="Arial"/>
          <w:b/>
          <w:sz w:val="22"/>
          <w:szCs w:val="22"/>
        </w:rPr>
      </w:pPr>
      <w:r w:rsidRPr="008E53A8">
        <w:rPr>
          <w:rFonts w:ascii="Arial" w:eastAsia="Times New Roman" w:hAnsi="Arial" w:cs="Arial"/>
          <w:noProof/>
        </w:rPr>
        <w:drawing>
          <wp:anchor distT="0" distB="0" distL="114300" distR="114300" simplePos="0" relativeHeight="251660288" behindDoc="0" locked="0" layoutInCell="1" allowOverlap="1" wp14:anchorId="5E577E5B" wp14:editId="187B0B1F">
            <wp:simplePos x="0" y="0"/>
            <wp:positionH relativeFrom="margin">
              <wp:posOffset>1423035</wp:posOffset>
            </wp:positionH>
            <wp:positionV relativeFrom="margin">
              <wp:posOffset>4117340</wp:posOffset>
            </wp:positionV>
            <wp:extent cx="2440940" cy="2308225"/>
            <wp:effectExtent l="0" t="0" r="0" b="3175"/>
            <wp:wrapSquare wrapText="bothSides"/>
            <wp:docPr id="28"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0940" cy="2308225"/>
                    </a:xfrm>
                    <a:prstGeom prst="rect">
                      <a:avLst/>
                    </a:prstGeom>
                    <a:noFill/>
                    <a:ln>
                      <a:noFill/>
                    </a:ln>
                    <a:extLst>
                      <a:ext uri="{FAA26D3D-D897-4be2-8F04-BA451C77F1D7}">
                        <ma14:placeholderFlag xmlns:ma14="http://schemas.microsoft.com/office/mac/drawingml/2011/main"/>
                      </a:ext>
                    </a:extLst>
                  </pic:spPr>
                </pic:pic>
              </a:graphicData>
            </a:graphic>
          </wp:anchor>
        </w:drawing>
      </w:r>
      <w:r w:rsidR="008E53A8" w:rsidRPr="008E53A8">
        <w:rPr>
          <w:rFonts w:ascii="Helvetica" w:eastAsia="Times New Roman" w:hAnsi="Helvetica" w:cs="Arial"/>
          <w:b/>
          <w:noProof/>
          <w:sz w:val="22"/>
          <w:szCs w:val="22"/>
        </w:rPr>
        <mc:AlternateContent>
          <mc:Choice Requires="wps">
            <w:drawing>
              <wp:anchor distT="0" distB="0" distL="114300" distR="114300" simplePos="0" relativeHeight="251662336" behindDoc="0" locked="0" layoutInCell="1" allowOverlap="1" wp14:anchorId="5174AFDE" wp14:editId="2AEDAA22">
                <wp:simplePos x="0" y="0"/>
                <wp:positionH relativeFrom="column">
                  <wp:posOffset>-62865</wp:posOffset>
                </wp:positionH>
                <wp:positionV relativeFrom="paragraph">
                  <wp:posOffset>3042920</wp:posOffset>
                </wp:positionV>
                <wp:extent cx="5715000" cy="975360"/>
                <wp:effectExtent l="0" t="0" r="0" b="0"/>
                <wp:wrapThrough wrapText="bothSides">
                  <wp:wrapPolygon edited="0">
                    <wp:start x="0" y="0"/>
                    <wp:lineTo x="0" y="21600"/>
                    <wp:lineTo x="21600" y="21600"/>
                    <wp:lineTo x="21600" y="0"/>
                  </wp:wrapPolygon>
                </wp:wrapThrough>
                <wp:docPr id="5" name="Rectangle 4"/>
                <wp:cNvGraphicFramePr/>
                <a:graphic xmlns:a="http://schemas.openxmlformats.org/drawingml/2006/main">
                  <a:graphicData uri="http://schemas.microsoft.com/office/word/2010/wordprocessingShape">
                    <wps:wsp>
                      <wps:cNvSpPr/>
                      <wps:spPr>
                        <a:xfrm>
                          <a:off x="0" y="0"/>
                          <a:ext cx="5715000" cy="975360"/>
                        </a:xfrm>
                        <a:prstGeom prst="rect">
                          <a:avLst/>
                        </a:prstGeom>
                      </wps:spPr>
                      <wps:txbx>
                        <w:txbxContent>
                          <w:p w14:paraId="4EF65C57" w14:textId="77777777" w:rsidR="008E53A8" w:rsidRDefault="008E53A8" w:rsidP="008E53A8">
                            <w:pPr>
                              <w:pStyle w:val="NormalWeb"/>
                              <w:spacing w:before="0" w:beforeAutospacing="0" w:after="0" w:afterAutospacing="0"/>
                            </w:pPr>
                            <w:r>
                              <w:rPr>
                                <w:rFonts w:ascii="Helvetica" w:eastAsia="MS Mincho" w:hAnsi="Helvetica" w:cs="Helvetica"/>
                                <w:b/>
                                <w:bCs/>
                                <w:color w:val="000000"/>
                                <w:kern w:val="24"/>
                                <w:sz w:val="22"/>
                                <w:szCs w:val="22"/>
                              </w:rPr>
                              <w:t>Figure S1</w:t>
                            </w:r>
                            <w:r>
                              <w:rPr>
                                <w:rFonts w:ascii="Helvetica" w:eastAsia="MS Mincho" w:hAnsi="Helvetica" w:cs="Helvetica"/>
                                <w:color w:val="000000"/>
                                <w:kern w:val="24"/>
                                <w:sz w:val="22"/>
                                <w:szCs w:val="22"/>
                              </w:rPr>
                              <w:t>. ES derived neurons are sensitive to A</w:t>
                            </w:r>
                            <w:r>
                              <w:rPr>
                                <w:rFonts w:ascii="Helvetica" w:eastAsia="Lucida Grande" w:hAnsi="Helvetica" w:cs="Helvetica"/>
                                <w:color w:val="000000"/>
                                <w:kern w:val="24"/>
                                <w:sz w:val="22"/>
                                <w:szCs w:val="22"/>
                              </w:rPr>
                              <w:t xml:space="preserve">β42 oligomer induced cell death. (A) Cell viability detected using a </w:t>
                            </w:r>
                            <w:proofErr w:type="spellStart"/>
                            <w:r>
                              <w:rPr>
                                <w:rFonts w:ascii="Helvetica" w:eastAsia="Lucida Grande" w:hAnsi="Helvetica" w:cs="Helvetica"/>
                                <w:color w:val="000000"/>
                                <w:kern w:val="24"/>
                                <w:sz w:val="22"/>
                                <w:szCs w:val="22"/>
                              </w:rPr>
                              <w:t>resuflourin</w:t>
                            </w:r>
                            <w:proofErr w:type="spellEnd"/>
                            <w:r>
                              <w:rPr>
                                <w:rFonts w:ascii="Helvetica" w:eastAsia="Lucida Grande" w:hAnsi="Helvetica" w:cs="Helvetica"/>
                                <w:color w:val="000000"/>
                                <w:kern w:val="24"/>
                                <w:sz w:val="22"/>
                                <w:szCs w:val="22"/>
                              </w:rPr>
                              <w:t xml:space="preserve"> based assay in relative fluorescent units (RFU) after 24 hour treatment with indicated concentration of </w:t>
                            </w:r>
                            <w:r>
                              <w:rPr>
                                <w:rFonts w:ascii="Helvetica" w:eastAsia="MS Mincho" w:hAnsi="Helvetica" w:cs="Helvetica"/>
                                <w:color w:val="000000"/>
                                <w:kern w:val="24"/>
                                <w:sz w:val="22"/>
                                <w:szCs w:val="22"/>
                              </w:rPr>
                              <w:t>A</w:t>
                            </w:r>
                            <w:r>
                              <w:rPr>
                                <w:rFonts w:ascii="Helvetica" w:eastAsia="Lucida Grande" w:hAnsi="Helvetica" w:cs="Helvetica"/>
                                <w:color w:val="000000"/>
                                <w:kern w:val="24"/>
                                <w:sz w:val="22"/>
                                <w:szCs w:val="22"/>
                              </w:rPr>
                              <w:t xml:space="preserve">β42 oligomer in reduced serum media.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9pt;margin-top:239.6pt;width:450pt;height:7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" filled="f" stroked="f">
                <v:textbox>
                  <w:txbxContent>
                    <w:p w14:paraId="4EF65C57" w14:textId="77777777" w:rsidR="008E53A8" w:rsidRDefault="008E53A8" w:rsidP="008E53A8">
                      <w:pPr>
                        <w:pStyle w:val="NormalWeb"/>
                        <w:spacing w:before="0" w:beforeAutospacing="0" w:after="0" w:afterAutospacing="0"/>
                      </w:pPr>
                      <w:r>
                        <w:rPr>
                          <w:rFonts w:ascii="Helvetica" w:eastAsia="ＭＳ 明朝" w:hAnsi="Helvetica" w:cs="Helvetica"/>
                          <w:b/>
                          <w:bCs/>
                          <w:color w:val="000000"/>
                          <w:kern w:val="24"/>
                          <w:sz w:val="22"/>
                          <w:szCs w:val="22"/>
                        </w:rPr>
                        <w:t xml:space="preserve">Figure </w:t>
                      </w:r>
                      <w:proofErr w:type="spellStart"/>
                      <w:r>
                        <w:rPr>
                          <w:rFonts w:ascii="Helvetica" w:eastAsia="ＭＳ 明朝" w:hAnsi="Helvetica" w:cs="Helvetica"/>
                          <w:b/>
                          <w:bCs/>
                          <w:color w:val="000000"/>
                          <w:kern w:val="24"/>
                          <w:sz w:val="22"/>
                          <w:szCs w:val="22"/>
                        </w:rPr>
                        <w:t>S1</w:t>
                      </w:r>
                      <w:proofErr w:type="spellEnd"/>
                      <w:r>
                        <w:rPr>
                          <w:rFonts w:ascii="Helvetica" w:eastAsia="ＭＳ 明朝" w:hAnsi="Helvetica" w:cs="Helvetica"/>
                          <w:color w:val="000000"/>
                          <w:kern w:val="24"/>
                          <w:sz w:val="22"/>
                          <w:szCs w:val="22"/>
                        </w:rPr>
                        <w:t>. ES derived neurons are sensitive to A</w:t>
                      </w:r>
                      <w:r>
                        <w:rPr>
                          <w:rFonts w:ascii="Helvetica" w:eastAsia="Lucida Grande" w:hAnsi="Helvetica" w:cs="Helvetica"/>
                          <w:color w:val="000000"/>
                          <w:kern w:val="24"/>
                          <w:sz w:val="22"/>
                          <w:szCs w:val="22"/>
                        </w:rPr>
                        <w:t xml:space="preserve">β42 oligomer induced cell death. (A) Cell viability detected using a </w:t>
                      </w:r>
                      <w:proofErr w:type="spellStart"/>
                      <w:r>
                        <w:rPr>
                          <w:rFonts w:ascii="Helvetica" w:eastAsia="Lucida Grande" w:hAnsi="Helvetica" w:cs="Helvetica"/>
                          <w:color w:val="000000"/>
                          <w:kern w:val="24"/>
                          <w:sz w:val="22"/>
                          <w:szCs w:val="22"/>
                        </w:rPr>
                        <w:t>resuflourin</w:t>
                      </w:r>
                      <w:proofErr w:type="spellEnd"/>
                      <w:r>
                        <w:rPr>
                          <w:rFonts w:ascii="Helvetica" w:eastAsia="Lucida Grande" w:hAnsi="Helvetica" w:cs="Helvetica"/>
                          <w:color w:val="000000"/>
                          <w:kern w:val="24"/>
                          <w:sz w:val="22"/>
                          <w:szCs w:val="22"/>
                        </w:rPr>
                        <w:t xml:space="preserve"> based assay in relative fluorescent units (RFU) after 24 hour treatment with indicated concentration of </w:t>
                      </w:r>
                      <w:r>
                        <w:rPr>
                          <w:rFonts w:ascii="Helvetica" w:eastAsia="ＭＳ 明朝" w:hAnsi="Helvetica" w:cs="Helvetica"/>
                          <w:color w:val="000000"/>
                          <w:kern w:val="24"/>
                          <w:sz w:val="22"/>
                          <w:szCs w:val="22"/>
                        </w:rPr>
                        <w:t>A</w:t>
                      </w:r>
                      <w:r>
                        <w:rPr>
                          <w:rFonts w:ascii="Helvetica" w:eastAsia="Lucida Grande" w:hAnsi="Helvetica" w:cs="Helvetica"/>
                          <w:color w:val="000000"/>
                          <w:kern w:val="24"/>
                          <w:sz w:val="22"/>
                          <w:szCs w:val="22"/>
                        </w:rPr>
                        <w:t xml:space="preserve">β42 oligomer in reduced serum media. </w:t>
                      </w:r>
                    </w:p>
                  </w:txbxContent>
                </v:textbox>
                <w10:wrap type="through"/>
              </v:rect>
            </w:pict>
          </mc:Fallback>
        </mc:AlternateContent>
      </w:r>
      <w:proofErr w:type="gramStart"/>
      <w:r w:rsidR="008E53A8" w:rsidRPr="008E53A8">
        <w:rPr>
          <w:rStyle w:val="h3cellpress"/>
          <w:rFonts w:ascii="Helvetica" w:eastAsia="Times New Roman" w:hAnsi="Helvetica" w:cs="Arial"/>
          <w:b/>
          <w:sz w:val="22"/>
          <w:szCs w:val="22"/>
        </w:rPr>
        <w:t xml:space="preserve">Figure </w:t>
      </w:r>
      <w:r w:rsidR="008E53A8" w:rsidRPr="008E53A8">
        <w:rPr>
          <w:rFonts w:ascii="Helvetica" w:eastAsia="Times New Roman" w:hAnsi="Helvetica" w:cs="Arial"/>
          <w:b/>
          <w:sz w:val="22"/>
          <w:szCs w:val="22"/>
        </w:rPr>
        <w:t xml:space="preserve"> </w:t>
      </w:r>
      <w:r w:rsidR="008E53A8" w:rsidRPr="008E53A8">
        <w:rPr>
          <w:rStyle w:val="h3cellpress"/>
          <w:rFonts w:ascii="Helvetica" w:eastAsia="Times New Roman" w:hAnsi="Helvetica" w:cs="Arial"/>
          <w:b/>
          <w:sz w:val="22"/>
          <w:szCs w:val="22"/>
        </w:rPr>
        <w:t>S1</w:t>
      </w:r>
      <w:proofErr w:type="gramEnd"/>
      <w:r w:rsidR="008E53A8" w:rsidRPr="008E53A8">
        <w:rPr>
          <w:rStyle w:val="h3cellpress"/>
          <w:rFonts w:ascii="Helvetica" w:eastAsia="Times New Roman" w:hAnsi="Helvetica" w:cs="Arial"/>
          <w:b/>
          <w:sz w:val="22"/>
          <w:szCs w:val="22"/>
        </w:rPr>
        <w:t>, related to Figure 2</w:t>
      </w:r>
    </w:p>
    <w:p w14:paraId="5C13CB1C" w14:textId="4CD81A02" w:rsidR="008E53A8" w:rsidRDefault="00CE786F" w:rsidP="00575583">
      <w:pPr>
        <w:spacing w:line="480" w:lineRule="auto"/>
        <w:contextualSpacing/>
        <w:rPr>
          <w:rStyle w:val="h3cellpress"/>
          <w:rFonts w:ascii="Arial" w:eastAsia="Times New Roman" w:hAnsi="Arial" w:cs="Arial"/>
        </w:rPr>
      </w:pPr>
      <w:r w:rsidRPr="00CE786F">
        <w:rPr>
          <w:rFonts w:ascii="Arial" w:eastAsia="Times New Roman" w:hAnsi="Arial" w:cs="Arial"/>
          <w:noProof/>
        </w:rPr>
        <w:lastRenderedPageBreak/>
        <w:drawing>
          <wp:inline distT="0" distB="0" distL="0" distR="0" wp14:anchorId="196A9A4B" wp14:editId="4ED08D90">
            <wp:extent cx="5486400" cy="36874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stretch>
                      <a:fillRect/>
                    </a:stretch>
                  </pic:blipFill>
                  <pic:spPr>
                    <a:xfrm>
                      <a:off x="0" y="0"/>
                      <a:ext cx="5486400" cy="3687445"/>
                    </a:xfrm>
                    <a:prstGeom prst="rect">
                      <a:avLst/>
                    </a:prstGeom>
                  </pic:spPr>
                </pic:pic>
              </a:graphicData>
            </a:graphic>
          </wp:inline>
        </w:drawing>
      </w:r>
    </w:p>
    <w:p w14:paraId="3B706B9E" w14:textId="6DC0DBD6" w:rsidR="00E1310B" w:rsidRPr="00E1310B" w:rsidRDefault="00E1310B" w:rsidP="00575583">
      <w:pPr>
        <w:spacing w:line="480" w:lineRule="auto"/>
        <w:contextualSpacing/>
        <w:rPr>
          <w:rStyle w:val="h3cellpress"/>
          <w:rFonts w:ascii="Arial" w:eastAsia="Times New Roman" w:hAnsi="Arial" w:cs="Arial"/>
        </w:rPr>
      </w:pPr>
    </w:p>
    <w:p w14:paraId="62DD65A3" w14:textId="1ABE9C60" w:rsidR="00E1310B" w:rsidRPr="00E1310B" w:rsidRDefault="00F2146C" w:rsidP="00575583">
      <w:pPr>
        <w:spacing w:line="480" w:lineRule="auto"/>
        <w:contextualSpacing/>
        <w:rPr>
          <w:rStyle w:val="h3cellpress"/>
          <w:rFonts w:ascii="Arial" w:eastAsia="Times New Roman" w:hAnsi="Arial" w:cs="Arial"/>
        </w:rPr>
      </w:pPr>
      <w:r w:rsidRPr="008E53A8">
        <w:rPr>
          <w:rFonts w:ascii="Arial" w:eastAsia="Times New Roman" w:hAnsi="Arial" w:cs="Arial"/>
          <w:noProof/>
        </w:rPr>
        <mc:AlternateContent>
          <mc:Choice Requires="wps">
            <w:drawing>
              <wp:anchor distT="0" distB="0" distL="114300" distR="114300" simplePos="0" relativeHeight="251659264" behindDoc="0" locked="0" layoutInCell="1" allowOverlap="1" wp14:anchorId="0CDAFBD2" wp14:editId="1D81DDA1">
                <wp:simplePos x="0" y="0"/>
                <wp:positionH relativeFrom="column">
                  <wp:posOffset>-62865</wp:posOffset>
                </wp:positionH>
                <wp:positionV relativeFrom="paragraph">
                  <wp:posOffset>391160</wp:posOffset>
                </wp:positionV>
                <wp:extent cx="5600700" cy="2720340"/>
                <wp:effectExtent l="0" t="0" r="0" b="0"/>
                <wp:wrapThrough wrapText="bothSides">
                  <wp:wrapPolygon edited="0">
                    <wp:start x="0" y="0"/>
                    <wp:lineTo x="0" y="21600"/>
                    <wp:lineTo x="21600" y="21600"/>
                    <wp:lineTo x="21600" y="0"/>
                  </wp:wrapPolygon>
                </wp:wrapThrough>
                <wp:docPr id="6" name="Rectangle 5"/>
                <wp:cNvGraphicFramePr/>
                <a:graphic xmlns:a="http://schemas.openxmlformats.org/drawingml/2006/main">
                  <a:graphicData uri="http://schemas.microsoft.com/office/word/2010/wordprocessingShape">
                    <wps:wsp>
                      <wps:cNvSpPr/>
                      <wps:spPr>
                        <a:xfrm>
                          <a:off x="0" y="0"/>
                          <a:ext cx="5600700" cy="2720340"/>
                        </a:xfrm>
                        <a:prstGeom prst="rect">
                          <a:avLst/>
                        </a:prstGeom>
                      </wps:spPr>
                      <wps:txbx>
                        <w:txbxContent>
                          <w:p w14:paraId="55EF6B70" w14:textId="4F5E5D4F" w:rsidR="00C61320" w:rsidRPr="00BC2FFE" w:rsidRDefault="008E53A8" w:rsidP="008E53A8">
                            <w:pPr>
                              <w:pStyle w:val="NormalWeb"/>
                              <w:spacing w:before="0" w:beforeAutospacing="0" w:after="0" w:afterAutospacing="0"/>
                              <w:rPr>
                                <w:rFonts w:ascii="Arial" w:eastAsia="맑은 고딕" w:hAnsi="Arial" w:cs="Arial"/>
                                <w:color w:val="000000" w:themeColor="text1"/>
                                <w:kern w:val="24"/>
                                <w:szCs w:val="22"/>
                                <w:lang w:eastAsia="ko-KR"/>
                              </w:rPr>
                            </w:pPr>
                            <w:r w:rsidRPr="00C61320">
                              <w:rPr>
                                <w:rFonts w:ascii="Arial" w:hAnsi="Arial" w:cs="Arial"/>
                                <w:b/>
                                <w:bCs/>
                                <w:color w:val="000000" w:themeColor="text1"/>
                                <w:kern w:val="24"/>
                                <w:szCs w:val="22"/>
                              </w:rPr>
                              <w:t>Figure S2</w:t>
                            </w:r>
                            <w:r w:rsidRPr="00C61320">
                              <w:rPr>
                                <w:rFonts w:ascii="Arial" w:hAnsi="Arial" w:cs="Arial"/>
                                <w:color w:val="000000" w:themeColor="text1"/>
                                <w:kern w:val="24"/>
                                <w:szCs w:val="22"/>
                              </w:rPr>
                              <w:t xml:space="preserve">. </w:t>
                            </w:r>
                            <w:proofErr w:type="spellStart"/>
                            <w:proofErr w:type="gramStart"/>
                            <w:r w:rsidRPr="00C61320">
                              <w:rPr>
                                <w:rFonts w:ascii="Arial" w:hAnsi="Arial" w:cs="Arial"/>
                                <w:color w:val="000000" w:themeColor="text1"/>
                                <w:kern w:val="24"/>
                                <w:szCs w:val="22"/>
                              </w:rPr>
                              <w:t>sAPP</w:t>
                            </w:r>
                            <w:proofErr w:type="spellEnd"/>
                            <w:r w:rsidRPr="00C61320">
                              <w:rPr>
                                <w:rFonts w:ascii="Arial" w:hAnsi="Arial" w:cs="Arial"/>
                                <w:color w:val="000000" w:themeColor="text1"/>
                                <w:kern w:val="24"/>
                                <w:szCs w:val="22"/>
                              </w:rPr>
                              <w:t>β</w:t>
                            </w:r>
                            <w:proofErr w:type="gramEnd"/>
                            <w:r w:rsidRPr="00C61320">
                              <w:rPr>
                                <w:rFonts w:ascii="Arial" w:hAnsi="Arial" w:cs="Arial"/>
                                <w:color w:val="000000" w:themeColor="text1"/>
                                <w:kern w:val="24"/>
                                <w:szCs w:val="22"/>
                              </w:rPr>
                              <w:t xml:space="preserve"> antibodies are specific. (A) To selectively detect soluble APP derived from β-</w:t>
                            </w:r>
                            <w:proofErr w:type="spellStart"/>
                            <w:r w:rsidRPr="00C61320">
                              <w:rPr>
                                <w:rFonts w:ascii="Arial" w:hAnsi="Arial" w:cs="Arial"/>
                                <w:color w:val="000000" w:themeColor="text1"/>
                                <w:kern w:val="24"/>
                                <w:szCs w:val="22"/>
                              </w:rPr>
                              <w:t>secretase</w:t>
                            </w:r>
                            <w:proofErr w:type="spellEnd"/>
                            <w:r w:rsidRPr="00C61320">
                              <w:rPr>
                                <w:rFonts w:ascii="Arial" w:hAnsi="Arial" w:cs="Arial"/>
                                <w:color w:val="000000" w:themeColor="text1"/>
                                <w:kern w:val="24"/>
                                <w:szCs w:val="22"/>
                              </w:rPr>
                              <w:t>-mediated cleavage, we synthesized two peptides comprising the β-</w:t>
                            </w:r>
                            <w:proofErr w:type="spellStart"/>
                            <w:r w:rsidRPr="00C61320">
                              <w:rPr>
                                <w:rFonts w:ascii="Arial" w:hAnsi="Arial" w:cs="Arial"/>
                                <w:color w:val="000000" w:themeColor="text1"/>
                                <w:kern w:val="24"/>
                                <w:szCs w:val="22"/>
                              </w:rPr>
                              <w:t>secretase</w:t>
                            </w:r>
                            <w:proofErr w:type="spellEnd"/>
                            <w:r w:rsidRPr="00C61320">
                              <w:rPr>
                                <w:rFonts w:ascii="Arial" w:hAnsi="Arial" w:cs="Arial"/>
                                <w:color w:val="000000" w:themeColor="text1"/>
                                <w:kern w:val="24"/>
                                <w:szCs w:val="22"/>
                              </w:rPr>
                              <w:t xml:space="preserve"> cleavage site of </w:t>
                            </w:r>
                            <w:proofErr w:type="spellStart"/>
                            <w:r w:rsidRPr="00C61320">
                              <w:rPr>
                                <w:rFonts w:ascii="Arial" w:hAnsi="Arial" w:cs="Arial"/>
                                <w:color w:val="000000" w:themeColor="text1"/>
                                <w:kern w:val="24"/>
                                <w:szCs w:val="22"/>
                              </w:rPr>
                              <w:t>APPwt</w:t>
                            </w:r>
                            <w:proofErr w:type="spellEnd"/>
                            <w:r w:rsidRPr="00C61320">
                              <w:rPr>
                                <w:rFonts w:ascii="Arial" w:hAnsi="Arial" w:cs="Arial"/>
                                <w:color w:val="000000" w:themeColor="text1"/>
                                <w:kern w:val="24"/>
                                <w:szCs w:val="22"/>
                              </w:rPr>
                              <w:t xml:space="preserve"> and </w:t>
                            </w:r>
                            <w:proofErr w:type="spellStart"/>
                            <w:r w:rsidRPr="00C61320">
                              <w:rPr>
                                <w:rFonts w:ascii="Arial" w:hAnsi="Arial" w:cs="Arial"/>
                                <w:color w:val="000000" w:themeColor="text1"/>
                                <w:kern w:val="24"/>
                                <w:szCs w:val="22"/>
                              </w:rPr>
                              <w:t>APPsw</w:t>
                            </w:r>
                            <w:proofErr w:type="spellEnd"/>
                            <w:r w:rsidRPr="00C61320">
                              <w:rPr>
                                <w:rFonts w:ascii="Arial" w:hAnsi="Arial" w:cs="Arial"/>
                                <w:color w:val="000000" w:themeColor="text1"/>
                                <w:kern w:val="24"/>
                                <w:szCs w:val="22"/>
                              </w:rPr>
                              <w:t xml:space="preserve">. These were used to generate the </w:t>
                            </w:r>
                            <w:proofErr w:type="spellStart"/>
                            <w:r w:rsidRPr="00C61320">
                              <w:rPr>
                                <w:rFonts w:ascii="Arial" w:hAnsi="Arial" w:cs="Arial"/>
                                <w:color w:val="000000" w:themeColor="text1"/>
                                <w:kern w:val="24"/>
                                <w:szCs w:val="22"/>
                              </w:rPr>
                              <w:t>sAPP</w:t>
                            </w:r>
                            <w:proofErr w:type="spellEnd"/>
                            <w:r w:rsidRPr="00C61320">
                              <w:rPr>
                                <w:rFonts w:ascii="Arial" w:hAnsi="Arial" w:cs="Arial"/>
                                <w:color w:val="000000" w:themeColor="text1"/>
                                <w:kern w:val="24"/>
                                <w:szCs w:val="22"/>
                              </w:rPr>
                              <w:t>β antibodies sβ</w:t>
                            </w:r>
                            <w:proofErr w:type="spellStart"/>
                            <w:r w:rsidRPr="00C61320">
                              <w:rPr>
                                <w:rFonts w:ascii="Arial" w:hAnsi="Arial" w:cs="Arial"/>
                                <w:color w:val="000000" w:themeColor="text1"/>
                                <w:kern w:val="24"/>
                                <w:szCs w:val="22"/>
                              </w:rPr>
                              <w:t>wt</w:t>
                            </w:r>
                            <w:proofErr w:type="spellEnd"/>
                            <w:r w:rsidRPr="00C61320">
                              <w:rPr>
                                <w:rFonts w:ascii="Arial" w:hAnsi="Arial" w:cs="Arial"/>
                                <w:color w:val="000000" w:themeColor="text1"/>
                                <w:kern w:val="24"/>
                                <w:szCs w:val="22"/>
                              </w:rPr>
                              <w:t xml:space="preserve"> and sβ</w:t>
                            </w:r>
                            <w:proofErr w:type="spellStart"/>
                            <w:r w:rsidRPr="00C61320">
                              <w:rPr>
                                <w:rFonts w:ascii="Arial" w:hAnsi="Arial" w:cs="Arial"/>
                                <w:color w:val="000000" w:themeColor="text1"/>
                                <w:kern w:val="24"/>
                                <w:szCs w:val="22"/>
                              </w:rPr>
                              <w:t>sw</w:t>
                            </w:r>
                            <w:proofErr w:type="spellEnd"/>
                            <w:r w:rsidRPr="00C61320">
                              <w:rPr>
                                <w:rFonts w:ascii="Arial" w:hAnsi="Arial" w:cs="Arial"/>
                                <w:color w:val="000000" w:themeColor="text1"/>
                                <w:kern w:val="24"/>
                                <w:szCs w:val="22"/>
                              </w:rPr>
                              <w:t xml:space="preserve">, which were selected against binding to </w:t>
                            </w:r>
                            <w:proofErr w:type="spellStart"/>
                            <w:r w:rsidRPr="00C61320">
                              <w:rPr>
                                <w:rFonts w:ascii="Arial" w:hAnsi="Arial" w:cs="Arial"/>
                                <w:color w:val="000000" w:themeColor="text1"/>
                                <w:kern w:val="24"/>
                                <w:szCs w:val="22"/>
                              </w:rPr>
                              <w:t>sAPP</w:t>
                            </w:r>
                            <w:proofErr w:type="spellEnd"/>
                            <w:r w:rsidRPr="00C61320">
                              <w:rPr>
                                <w:rFonts w:ascii="Arial" w:hAnsi="Arial" w:cs="Arial"/>
                                <w:color w:val="000000" w:themeColor="text1"/>
                                <w:kern w:val="24"/>
                                <w:szCs w:val="22"/>
                              </w:rPr>
                              <w:t>β. (B) Neuro2a-BACE cells were transiently transfected with empty vector, SEAP-</w:t>
                            </w:r>
                            <w:proofErr w:type="spellStart"/>
                            <w:r w:rsidRPr="00C61320">
                              <w:rPr>
                                <w:rFonts w:ascii="Arial" w:hAnsi="Arial" w:cs="Arial"/>
                                <w:color w:val="000000" w:themeColor="text1"/>
                                <w:kern w:val="24"/>
                                <w:szCs w:val="22"/>
                              </w:rPr>
                              <w:t>APPwt</w:t>
                            </w:r>
                            <w:proofErr w:type="spellEnd"/>
                            <w:r w:rsidRPr="00C61320">
                              <w:rPr>
                                <w:rFonts w:ascii="Arial" w:hAnsi="Arial" w:cs="Arial"/>
                                <w:color w:val="000000" w:themeColor="text1"/>
                                <w:kern w:val="24"/>
                                <w:szCs w:val="22"/>
                              </w:rPr>
                              <w:t>, or SEAP-</w:t>
                            </w:r>
                            <w:proofErr w:type="spellStart"/>
                            <w:r w:rsidRPr="00C61320">
                              <w:rPr>
                                <w:rFonts w:ascii="Arial" w:hAnsi="Arial" w:cs="Arial"/>
                                <w:color w:val="000000" w:themeColor="text1"/>
                                <w:kern w:val="24"/>
                                <w:szCs w:val="22"/>
                              </w:rPr>
                              <w:t>APPsw</w:t>
                            </w:r>
                            <w:proofErr w:type="spellEnd"/>
                            <w:r w:rsidRPr="00C61320">
                              <w:rPr>
                                <w:rFonts w:ascii="Arial" w:hAnsi="Arial" w:cs="Arial"/>
                                <w:color w:val="000000" w:themeColor="text1"/>
                                <w:kern w:val="24"/>
                                <w:szCs w:val="22"/>
                              </w:rPr>
                              <w:t xml:space="preserve">. Culture media was </w:t>
                            </w:r>
                            <w:proofErr w:type="spellStart"/>
                            <w:r w:rsidRPr="00C61320">
                              <w:rPr>
                                <w:rFonts w:ascii="Arial" w:hAnsi="Arial" w:cs="Arial"/>
                                <w:color w:val="000000" w:themeColor="text1"/>
                                <w:kern w:val="24"/>
                                <w:szCs w:val="22"/>
                              </w:rPr>
                              <w:t>immunoprecipitated</w:t>
                            </w:r>
                            <w:proofErr w:type="spellEnd"/>
                            <w:r w:rsidRPr="00C61320">
                              <w:rPr>
                                <w:rFonts w:ascii="Arial" w:hAnsi="Arial" w:cs="Arial"/>
                                <w:color w:val="000000" w:themeColor="text1"/>
                                <w:kern w:val="24"/>
                                <w:szCs w:val="22"/>
                              </w:rPr>
                              <w:t xml:space="preserve"> with pre-immune serum (P) or the indicated </w:t>
                            </w:r>
                            <w:proofErr w:type="spellStart"/>
                            <w:r w:rsidRPr="00C61320">
                              <w:rPr>
                                <w:rFonts w:ascii="Arial" w:hAnsi="Arial" w:cs="Arial"/>
                                <w:color w:val="000000" w:themeColor="text1"/>
                                <w:kern w:val="24"/>
                                <w:szCs w:val="22"/>
                              </w:rPr>
                              <w:t>sAPP</w:t>
                            </w:r>
                            <w:proofErr w:type="spellEnd"/>
                            <w:r w:rsidRPr="00C61320">
                              <w:rPr>
                                <w:rFonts w:ascii="Arial" w:hAnsi="Arial" w:cs="Arial"/>
                                <w:color w:val="000000" w:themeColor="text1"/>
                                <w:kern w:val="24"/>
                                <w:szCs w:val="22"/>
                              </w:rPr>
                              <w:t xml:space="preserve">β antibody (I) and visualized on Western blot with anti-HA (SEAP-APP constructs contain N-terminal HA tags). </w:t>
                            </w:r>
                            <w:proofErr w:type="gramStart"/>
                            <w:r w:rsidR="00BC2FFE" w:rsidRPr="00C61320">
                              <w:rPr>
                                <w:rFonts w:ascii="Arial" w:hAnsi="Arial" w:cs="Arial"/>
                                <w:color w:val="000000" w:themeColor="text1"/>
                                <w:kern w:val="24"/>
                                <w:szCs w:val="22"/>
                              </w:rPr>
                              <w:t>sβ</w:t>
                            </w:r>
                            <w:proofErr w:type="spellStart"/>
                            <w:r w:rsidR="00BC2FFE" w:rsidRPr="00C61320">
                              <w:rPr>
                                <w:rFonts w:ascii="Arial" w:hAnsi="Arial" w:cs="Arial"/>
                                <w:color w:val="000000" w:themeColor="text1"/>
                                <w:kern w:val="24"/>
                                <w:szCs w:val="22"/>
                              </w:rPr>
                              <w:t>sw</w:t>
                            </w:r>
                            <w:proofErr w:type="spellEnd"/>
                            <w:proofErr w:type="gramEnd"/>
                            <w:r w:rsidR="00BC2FFE" w:rsidRPr="00C61320">
                              <w:rPr>
                                <w:rFonts w:ascii="Arial" w:hAnsi="Arial" w:cs="Arial"/>
                                <w:color w:val="000000" w:themeColor="text1"/>
                                <w:kern w:val="24"/>
                                <w:szCs w:val="22"/>
                              </w:rPr>
                              <w:t xml:space="preserve"> </w:t>
                            </w:r>
                            <w:r w:rsidR="00BC2FFE">
                              <w:rPr>
                                <w:rFonts w:ascii="Arial" w:eastAsia="맑은 고딕" w:hAnsi="Arial" w:cs="Arial" w:hint="eastAsia"/>
                                <w:color w:val="000000" w:themeColor="text1"/>
                                <w:kern w:val="24"/>
                                <w:szCs w:val="22"/>
                                <w:lang w:eastAsia="ko-KR"/>
                              </w:rPr>
                              <w:t xml:space="preserve">antibodies were </w:t>
                            </w:r>
                            <w:r w:rsidR="00BC2FFE" w:rsidRPr="00C61320">
                              <w:rPr>
                                <w:rFonts w:ascii="Arial" w:eastAsia="맑은 고딕" w:hAnsi="Arial" w:cs="Arial"/>
                                <w:szCs w:val="22"/>
                                <w:lang w:eastAsia="ko-KR"/>
                              </w:rPr>
                              <w:t xml:space="preserve">generated by immunizing rabbits with keyhole limpet </w:t>
                            </w:r>
                            <w:proofErr w:type="spellStart"/>
                            <w:r w:rsidR="00BC2FFE" w:rsidRPr="00C61320">
                              <w:rPr>
                                <w:rFonts w:ascii="Arial" w:eastAsia="맑은 고딕" w:hAnsi="Arial" w:cs="Arial"/>
                                <w:szCs w:val="22"/>
                                <w:lang w:eastAsia="ko-KR"/>
                              </w:rPr>
                              <w:t>hemocyanin</w:t>
                            </w:r>
                            <w:proofErr w:type="spellEnd"/>
                            <w:r w:rsidR="00BC2FFE" w:rsidRPr="00C61320">
                              <w:rPr>
                                <w:rFonts w:ascii="Arial" w:eastAsia="맑은 고딕" w:hAnsi="Arial" w:cs="Arial"/>
                                <w:szCs w:val="22"/>
                                <w:lang w:eastAsia="ko-KR"/>
                              </w:rPr>
                              <w:t>-conjugated peptides corresponding to the C-terminal region of secreted APPβ</w:t>
                            </w:r>
                            <w:proofErr w:type="spellStart"/>
                            <w:r w:rsidR="00BC2FFE" w:rsidRPr="00C61320">
                              <w:rPr>
                                <w:rFonts w:ascii="Arial" w:eastAsia="맑은 고딕" w:hAnsi="Arial" w:cs="Arial"/>
                                <w:szCs w:val="22"/>
                                <w:lang w:eastAsia="ko-KR"/>
                              </w:rPr>
                              <w:t>sw</w:t>
                            </w:r>
                            <w:proofErr w:type="spellEnd"/>
                            <w:r w:rsidR="00BC2FFE" w:rsidRPr="00C61320">
                              <w:rPr>
                                <w:rFonts w:ascii="Arial" w:eastAsia="맑은 고딕" w:hAnsi="Arial" w:cs="Arial"/>
                                <w:szCs w:val="22"/>
                                <w:lang w:eastAsia="ko-KR"/>
                              </w:rPr>
                              <w:t xml:space="preserve"> (C)GGGISEVNL. This antibody detects APPβ</w:t>
                            </w:r>
                            <w:proofErr w:type="spellStart"/>
                            <w:r w:rsidR="00BC2FFE" w:rsidRPr="00C61320">
                              <w:rPr>
                                <w:rFonts w:ascii="Arial" w:eastAsia="맑은 고딕" w:hAnsi="Arial" w:cs="Arial"/>
                                <w:szCs w:val="22"/>
                                <w:lang w:eastAsia="ko-KR"/>
                              </w:rPr>
                              <w:t>sw</w:t>
                            </w:r>
                            <w:proofErr w:type="spellEnd"/>
                            <w:r w:rsidR="00BC2FFE" w:rsidRPr="00C61320">
                              <w:rPr>
                                <w:rFonts w:ascii="Arial" w:eastAsia="맑은 고딕" w:hAnsi="Arial" w:cs="Arial"/>
                                <w:szCs w:val="22"/>
                                <w:lang w:eastAsia="ko-KR"/>
                              </w:rPr>
                              <w:t xml:space="preserve"> specifically and does not detect full-length APP</w:t>
                            </w:r>
                            <w:r w:rsidR="00BC2FFE">
                              <w:rPr>
                                <w:rFonts w:ascii="Arial" w:eastAsia="맑은 고딕" w:hAnsi="Arial" w:cs="Arial" w:hint="eastAsia"/>
                                <w:szCs w:val="22"/>
                                <w:lang w:eastAsia="ko-KR"/>
                              </w:rPr>
                              <w:t>.</w:t>
                            </w:r>
                            <w:r w:rsidR="00BC2FFE">
                              <w:rPr>
                                <w:rFonts w:ascii="Arial" w:eastAsia="맑은 고딕" w:hAnsi="Arial" w:cs="Arial" w:hint="eastAsia"/>
                                <w:color w:val="000000" w:themeColor="text1"/>
                                <w:kern w:val="24"/>
                                <w:szCs w:val="22"/>
                                <w:lang w:eastAsia="ko-KR"/>
                              </w:rPr>
                              <w:t xml:space="preserve"> </w:t>
                            </w:r>
                            <w:r w:rsidRPr="00C61320">
                              <w:rPr>
                                <w:rFonts w:ascii="Arial" w:hAnsi="Arial" w:cs="Arial"/>
                                <w:color w:val="000000" w:themeColor="text1"/>
                                <w:kern w:val="24"/>
                                <w:szCs w:val="22"/>
                              </w:rPr>
                              <w:t>(C) To show that sβ</w:t>
                            </w:r>
                            <w:proofErr w:type="spellStart"/>
                            <w:r w:rsidRPr="00C61320">
                              <w:rPr>
                                <w:rFonts w:ascii="Arial" w:hAnsi="Arial" w:cs="Arial"/>
                                <w:color w:val="000000" w:themeColor="text1"/>
                                <w:kern w:val="24"/>
                                <w:szCs w:val="22"/>
                              </w:rPr>
                              <w:t>wt</w:t>
                            </w:r>
                            <w:proofErr w:type="spellEnd"/>
                            <w:r w:rsidRPr="00C61320">
                              <w:rPr>
                                <w:rFonts w:ascii="Arial" w:hAnsi="Arial" w:cs="Arial"/>
                                <w:color w:val="000000" w:themeColor="text1"/>
                                <w:kern w:val="24"/>
                                <w:szCs w:val="22"/>
                              </w:rPr>
                              <w:t xml:space="preserve"> does not bind to </w:t>
                            </w:r>
                            <w:proofErr w:type="spellStart"/>
                            <w:proofErr w:type="gramStart"/>
                            <w:r w:rsidRPr="00C61320">
                              <w:rPr>
                                <w:rFonts w:ascii="Arial" w:hAnsi="Arial" w:cs="Arial"/>
                                <w:color w:val="000000" w:themeColor="text1"/>
                                <w:kern w:val="24"/>
                                <w:szCs w:val="22"/>
                              </w:rPr>
                              <w:t>sAPP</w:t>
                            </w:r>
                            <w:proofErr w:type="spellEnd"/>
                            <w:r w:rsidRPr="00C61320">
                              <w:rPr>
                                <w:rFonts w:ascii="Arial" w:hAnsi="Arial" w:cs="Arial"/>
                                <w:color w:val="000000" w:themeColor="text1"/>
                                <w:kern w:val="24"/>
                                <w:szCs w:val="22"/>
                              </w:rPr>
                              <w:t>α,</w:t>
                            </w:r>
                            <w:proofErr w:type="gramEnd"/>
                            <w:r w:rsidRPr="00C61320">
                              <w:rPr>
                                <w:rFonts w:ascii="Arial" w:hAnsi="Arial" w:cs="Arial"/>
                                <w:color w:val="000000" w:themeColor="text1"/>
                                <w:kern w:val="24"/>
                                <w:szCs w:val="22"/>
                              </w:rPr>
                              <w:t xml:space="preserve"> a sandwich ELISA was performed using sβ</w:t>
                            </w:r>
                            <w:proofErr w:type="spellStart"/>
                            <w:r w:rsidRPr="00C61320">
                              <w:rPr>
                                <w:rFonts w:ascii="Arial" w:hAnsi="Arial" w:cs="Arial"/>
                                <w:color w:val="000000" w:themeColor="text1"/>
                                <w:kern w:val="24"/>
                                <w:szCs w:val="22"/>
                              </w:rPr>
                              <w:t>wt</w:t>
                            </w:r>
                            <w:proofErr w:type="spellEnd"/>
                            <w:r w:rsidRPr="00C61320">
                              <w:rPr>
                                <w:rFonts w:ascii="Arial" w:hAnsi="Arial" w:cs="Arial"/>
                                <w:color w:val="000000" w:themeColor="text1"/>
                                <w:kern w:val="24"/>
                                <w:szCs w:val="22"/>
                              </w:rPr>
                              <w:t xml:space="preserve"> to capture purified recombinant </w:t>
                            </w:r>
                            <w:proofErr w:type="spellStart"/>
                            <w:r w:rsidRPr="00C61320">
                              <w:rPr>
                                <w:rFonts w:ascii="Arial" w:hAnsi="Arial" w:cs="Arial"/>
                                <w:color w:val="000000" w:themeColor="text1"/>
                                <w:kern w:val="24"/>
                                <w:szCs w:val="22"/>
                              </w:rPr>
                              <w:t>sAPP</w:t>
                            </w:r>
                            <w:proofErr w:type="spellEnd"/>
                            <w:r w:rsidRPr="00C61320">
                              <w:rPr>
                                <w:rFonts w:ascii="Arial" w:hAnsi="Arial" w:cs="Arial"/>
                                <w:color w:val="000000" w:themeColor="text1"/>
                                <w:kern w:val="24"/>
                                <w:szCs w:val="22"/>
                              </w:rPr>
                              <w:t xml:space="preserve">α or </w:t>
                            </w:r>
                            <w:proofErr w:type="spellStart"/>
                            <w:r w:rsidRPr="00C61320">
                              <w:rPr>
                                <w:rFonts w:ascii="Arial" w:hAnsi="Arial" w:cs="Arial"/>
                                <w:color w:val="000000" w:themeColor="text1"/>
                                <w:kern w:val="24"/>
                                <w:szCs w:val="22"/>
                              </w:rPr>
                              <w:t>sAPP</w:t>
                            </w:r>
                            <w:proofErr w:type="spellEnd"/>
                            <w:r w:rsidRPr="00C61320">
                              <w:rPr>
                                <w:rFonts w:ascii="Arial" w:hAnsi="Arial" w:cs="Arial"/>
                                <w:color w:val="000000" w:themeColor="text1"/>
                                <w:kern w:val="24"/>
                                <w:szCs w:val="22"/>
                              </w:rPr>
                              <w:t xml:space="preserve">β (Sigma), and the pan-APP antibody LN27 was used for detection. A secondary antibody conjugated to HRP was used for colorimetric detection. (D) Lysate from wild type N2a cells or N2a expressing the </w:t>
                            </w:r>
                            <w:proofErr w:type="spellStart"/>
                            <w:r w:rsidRPr="00C61320">
                              <w:rPr>
                                <w:rFonts w:ascii="Arial" w:hAnsi="Arial" w:cs="Arial"/>
                                <w:color w:val="000000" w:themeColor="text1"/>
                                <w:kern w:val="24"/>
                                <w:szCs w:val="22"/>
                              </w:rPr>
                              <w:t>APPsw</w:t>
                            </w:r>
                            <w:proofErr w:type="spellEnd"/>
                            <w:r w:rsidRPr="00C61320">
                              <w:rPr>
                                <w:rFonts w:ascii="Arial" w:hAnsi="Arial" w:cs="Arial"/>
                                <w:color w:val="000000" w:themeColor="text1"/>
                                <w:kern w:val="24"/>
                                <w:szCs w:val="22"/>
                              </w:rPr>
                              <w:t xml:space="preserve"> transgene (</w:t>
                            </w:r>
                            <w:proofErr w:type="spellStart"/>
                            <w:r w:rsidRPr="00C61320">
                              <w:rPr>
                                <w:rFonts w:ascii="Arial" w:hAnsi="Arial" w:cs="Arial"/>
                                <w:color w:val="000000" w:themeColor="text1"/>
                                <w:kern w:val="24"/>
                                <w:szCs w:val="22"/>
                              </w:rPr>
                              <w:t>Tg</w:t>
                            </w:r>
                            <w:proofErr w:type="spellEnd"/>
                            <w:r w:rsidRPr="00C61320">
                              <w:rPr>
                                <w:rFonts w:ascii="Arial" w:hAnsi="Arial" w:cs="Arial"/>
                                <w:color w:val="000000" w:themeColor="text1"/>
                                <w:kern w:val="24"/>
                                <w:szCs w:val="22"/>
                              </w:rPr>
                              <w:t xml:space="preserve"> +) were </w:t>
                            </w:r>
                            <w:proofErr w:type="spellStart"/>
                            <w:r w:rsidRPr="00C61320">
                              <w:rPr>
                                <w:rFonts w:ascii="Arial" w:hAnsi="Arial" w:cs="Arial"/>
                                <w:color w:val="000000" w:themeColor="text1"/>
                                <w:kern w:val="24"/>
                                <w:szCs w:val="22"/>
                              </w:rPr>
                              <w:t>immunoprecipitated</w:t>
                            </w:r>
                            <w:proofErr w:type="spellEnd"/>
                            <w:r w:rsidRPr="00C61320">
                              <w:rPr>
                                <w:rFonts w:ascii="Arial" w:hAnsi="Arial" w:cs="Arial"/>
                                <w:color w:val="000000" w:themeColor="text1"/>
                                <w:kern w:val="24"/>
                                <w:szCs w:val="22"/>
                              </w:rPr>
                              <w:t xml:space="preserve"> using the sβ</w:t>
                            </w:r>
                            <w:proofErr w:type="spellStart"/>
                            <w:r w:rsidRPr="00C61320">
                              <w:rPr>
                                <w:rFonts w:ascii="Arial" w:hAnsi="Arial" w:cs="Arial"/>
                                <w:color w:val="000000" w:themeColor="text1"/>
                                <w:kern w:val="24"/>
                                <w:szCs w:val="22"/>
                              </w:rPr>
                              <w:t>sw</w:t>
                            </w:r>
                            <w:proofErr w:type="spellEnd"/>
                            <w:r w:rsidRPr="00C61320">
                              <w:rPr>
                                <w:rFonts w:ascii="Arial" w:hAnsi="Arial" w:cs="Arial"/>
                                <w:color w:val="000000" w:themeColor="text1"/>
                                <w:kern w:val="24"/>
                                <w:szCs w:val="22"/>
                              </w:rPr>
                              <w:t xml:space="preserve"> antibodies R1 or R2 in tandem with lysate from mouse brain from wild type or Tg2576 (</w:t>
                            </w:r>
                            <w:proofErr w:type="spellStart"/>
                            <w:r w:rsidRPr="00C61320">
                              <w:rPr>
                                <w:rFonts w:ascii="Arial" w:hAnsi="Arial" w:cs="Arial"/>
                                <w:color w:val="000000" w:themeColor="text1"/>
                                <w:kern w:val="24"/>
                                <w:szCs w:val="22"/>
                              </w:rPr>
                              <w:t>Tg</w:t>
                            </w:r>
                            <w:proofErr w:type="spellEnd"/>
                            <w:r w:rsidRPr="00C61320">
                              <w:rPr>
                                <w:rFonts w:ascii="Arial" w:hAnsi="Arial" w:cs="Arial"/>
                                <w:color w:val="000000" w:themeColor="text1"/>
                                <w:kern w:val="24"/>
                                <w:szCs w:val="22"/>
                              </w:rPr>
                              <w:t xml:space="preserve"> +)</w:t>
                            </w:r>
                            <w:r w:rsidR="00207B0A">
                              <w:rPr>
                                <w:rFonts w:ascii="Arial" w:hAnsi="Arial" w:cs="Arial"/>
                                <w:color w:val="000000" w:themeColor="text1"/>
                                <w:kern w:val="24"/>
                                <w:szCs w:val="22"/>
                              </w:rPr>
                              <w:t xml:space="preserve"> </w:t>
                            </w:r>
                            <w:r w:rsidRPr="00C61320">
                              <w:rPr>
                                <w:rFonts w:ascii="Arial" w:hAnsi="Arial" w:cs="Arial"/>
                                <w:color w:val="000000" w:themeColor="text1"/>
                                <w:kern w:val="24"/>
                                <w:szCs w:val="22"/>
                              </w:rPr>
                              <w:t xml:space="preserve">mice. (*) indicates non specific </w:t>
                            </w:r>
                            <w:proofErr w:type="spellStart"/>
                            <w:r w:rsidRPr="00C61320">
                              <w:rPr>
                                <w:rFonts w:ascii="Arial" w:hAnsi="Arial" w:cs="Arial"/>
                                <w:color w:val="000000" w:themeColor="text1"/>
                                <w:kern w:val="24"/>
                                <w:szCs w:val="22"/>
                              </w:rPr>
                              <w:t>IgG</w:t>
                            </w:r>
                            <w:proofErr w:type="spellEnd"/>
                            <w:r w:rsidRPr="00C61320">
                              <w:rPr>
                                <w:rFonts w:ascii="Arial" w:hAnsi="Arial" w:cs="Arial"/>
                                <w:color w:val="000000" w:themeColor="text1"/>
                                <w:kern w:val="24"/>
                                <w:szCs w:val="22"/>
                              </w:rPr>
                              <w:t xml:space="preserve"> bands from antibody cross reactivity. </w:t>
                            </w:r>
                            <w:r w:rsidR="00C61320" w:rsidRPr="00C61320">
                              <w:rPr>
                                <w:rFonts w:ascii="Arial" w:eastAsia="맑은 고딕" w:hAnsi="Arial" w:cs="Arial"/>
                                <w:szCs w:val="22"/>
                                <w:lang w:eastAsia="ko-KR"/>
                              </w:rPr>
                              <w:t xml:space="preserve">The antibodies were characterized in Neuro2a cells stably overexpressing human BACE1 (Figure S2B). </w:t>
                            </w:r>
                          </w:p>
                        </w:txbxContent>
                      </wps:txbx>
                      <wps:bodyPr wrap="square">
                        <a:spAutoFit/>
                      </wps:bodyPr>
                    </wps:wsp>
                  </a:graphicData>
                </a:graphic>
                <wp14:sizeRelH relativeFrom="margin">
                  <wp14:pctWidth>0</wp14:pctWidth>
                </wp14:sizeRelH>
              </wp:anchor>
            </w:drawing>
          </mc:Choice>
          <mc:Fallback>
            <w:pict>
              <v:rect id="Rectangle 5" o:spid="_x0000_s1027" style="position:absolute;margin-left:-4.9pt;margin-top:30.8pt;width:441pt;height:21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" filled="f" stroked="f">
                <v:textbox style="mso-fit-shape-to-text:t">
                  <w:txbxContent>
                    <w:p w14:paraId="55EF6B70" w14:textId="4F5E5D4F" w:rsidR="00C61320" w:rsidRPr="00BC2FFE" w:rsidRDefault="008E53A8" w:rsidP="008E53A8">
                      <w:pPr>
                        <w:pStyle w:val="NormalWeb"/>
                        <w:spacing w:before="0" w:beforeAutospacing="0" w:after="0" w:afterAutospacing="0"/>
                        <w:rPr>
                          <w:rFonts w:ascii="Arial" w:eastAsia="맑은 고딕" w:hAnsi="Arial" w:cs="Arial"/>
                          <w:color w:val="000000" w:themeColor="text1"/>
                          <w:kern w:val="24"/>
                          <w:szCs w:val="22"/>
                          <w:lang w:eastAsia="ko-KR"/>
                        </w:rPr>
                      </w:pPr>
                      <w:r w:rsidRPr="00C61320">
                        <w:rPr>
                          <w:rFonts w:ascii="Arial" w:hAnsi="Arial" w:cs="Arial"/>
                          <w:b/>
                          <w:bCs/>
                          <w:color w:val="000000" w:themeColor="text1"/>
                          <w:kern w:val="24"/>
                          <w:szCs w:val="22"/>
                        </w:rPr>
                        <w:t>Figure S2</w:t>
                      </w:r>
                      <w:r w:rsidRPr="00C61320">
                        <w:rPr>
                          <w:rFonts w:ascii="Arial" w:hAnsi="Arial" w:cs="Arial"/>
                          <w:color w:val="000000" w:themeColor="text1"/>
                          <w:kern w:val="24"/>
                          <w:szCs w:val="22"/>
                        </w:rPr>
                        <w:t xml:space="preserve">. </w:t>
                      </w:r>
                      <w:proofErr w:type="spellStart"/>
                      <w:proofErr w:type="gramStart"/>
                      <w:r w:rsidRPr="00C61320">
                        <w:rPr>
                          <w:rFonts w:ascii="Arial" w:hAnsi="Arial" w:cs="Arial"/>
                          <w:color w:val="000000" w:themeColor="text1"/>
                          <w:kern w:val="24"/>
                          <w:szCs w:val="22"/>
                        </w:rPr>
                        <w:t>sAPP</w:t>
                      </w:r>
                      <w:proofErr w:type="spellEnd"/>
                      <w:r w:rsidRPr="00C61320">
                        <w:rPr>
                          <w:rFonts w:ascii="Arial" w:hAnsi="Arial" w:cs="Arial"/>
                          <w:color w:val="000000" w:themeColor="text1"/>
                          <w:kern w:val="24"/>
                          <w:szCs w:val="22"/>
                        </w:rPr>
                        <w:t>β</w:t>
                      </w:r>
                      <w:proofErr w:type="gramEnd"/>
                      <w:r w:rsidRPr="00C61320">
                        <w:rPr>
                          <w:rFonts w:ascii="Arial" w:hAnsi="Arial" w:cs="Arial"/>
                          <w:color w:val="000000" w:themeColor="text1"/>
                          <w:kern w:val="24"/>
                          <w:szCs w:val="22"/>
                        </w:rPr>
                        <w:t xml:space="preserve"> antibodies are specific. (A) To selectively detect soluble APP derived from β-</w:t>
                      </w:r>
                      <w:proofErr w:type="spellStart"/>
                      <w:r w:rsidRPr="00C61320">
                        <w:rPr>
                          <w:rFonts w:ascii="Arial" w:hAnsi="Arial" w:cs="Arial"/>
                          <w:color w:val="000000" w:themeColor="text1"/>
                          <w:kern w:val="24"/>
                          <w:szCs w:val="22"/>
                        </w:rPr>
                        <w:t>secretase</w:t>
                      </w:r>
                      <w:proofErr w:type="spellEnd"/>
                      <w:r w:rsidRPr="00C61320">
                        <w:rPr>
                          <w:rFonts w:ascii="Arial" w:hAnsi="Arial" w:cs="Arial"/>
                          <w:color w:val="000000" w:themeColor="text1"/>
                          <w:kern w:val="24"/>
                          <w:szCs w:val="22"/>
                        </w:rPr>
                        <w:t>-mediated cleavage, we synthesized two peptides comprising the β-</w:t>
                      </w:r>
                      <w:proofErr w:type="spellStart"/>
                      <w:r w:rsidRPr="00C61320">
                        <w:rPr>
                          <w:rFonts w:ascii="Arial" w:hAnsi="Arial" w:cs="Arial"/>
                          <w:color w:val="000000" w:themeColor="text1"/>
                          <w:kern w:val="24"/>
                          <w:szCs w:val="22"/>
                        </w:rPr>
                        <w:t>secretase</w:t>
                      </w:r>
                      <w:proofErr w:type="spellEnd"/>
                      <w:r w:rsidRPr="00C61320">
                        <w:rPr>
                          <w:rFonts w:ascii="Arial" w:hAnsi="Arial" w:cs="Arial"/>
                          <w:color w:val="000000" w:themeColor="text1"/>
                          <w:kern w:val="24"/>
                          <w:szCs w:val="22"/>
                        </w:rPr>
                        <w:t xml:space="preserve"> cleavage site of </w:t>
                      </w:r>
                      <w:proofErr w:type="spellStart"/>
                      <w:r w:rsidRPr="00C61320">
                        <w:rPr>
                          <w:rFonts w:ascii="Arial" w:hAnsi="Arial" w:cs="Arial"/>
                          <w:color w:val="000000" w:themeColor="text1"/>
                          <w:kern w:val="24"/>
                          <w:szCs w:val="22"/>
                        </w:rPr>
                        <w:t>APPwt</w:t>
                      </w:r>
                      <w:proofErr w:type="spellEnd"/>
                      <w:r w:rsidRPr="00C61320">
                        <w:rPr>
                          <w:rFonts w:ascii="Arial" w:hAnsi="Arial" w:cs="Arial"/>
                          <w:color w:val="000000" w:themeColor="text1"/>
                          <w:kern w:val="24"/>
                          <w:szCs w:val="22"/>
                        </w:rPr>
                        <w:t xml:space="preserve"> and </w:t>
                      </w:r>
                      <w:proofErr w:type="spellStart"/>
                      <w:r w:rsidRPr="00C61320">
                        <w:rPr>
                          <w:rFonts w:ascii="Arial" w:hAnsi="Arial" w:cs="Arial"/>
                          <w:color w:val="000000" w:themeColor="text1"/>
                          <w:kern w:val="24"/>
                          <w:szCs w:val="22"/>
                        </w:rPr>
                        <w:t>APPsw</w:t>
                      </w:r>
                      <w:proofErr w:type="spellEnd"/>
                      <w:r w:rsidRPr="00C61320">
                        <w:rPr>
                          <w:rFonts w:ascii="Arial" w:hAnsi="Arial" w:cs="Arial"/>
                          <w:color w:val="000000" w:themeColor="text1"/>
                          <w:kern w:val="24"/>
                          <w:szCs w:val="22"/>
                        </w:rPr>
                        <w:t xml:space="preserve">. These were used to generate the </w:t>
                      </w:r>
                      <w:proofErr w:type="spellStart"/>
                      <w:r w:rsidRPr="00C61320">
                        <w:rPr>
                          <w:rFonts w:ascii="Arial" w:hAnsi="Arial" w:cs="Arial"/>
                          <w:color w:val="000000" w:themeColor="text1"/>
                          <w:kern w:val="24"/>
                          <w:szCs w:val="22"/>
                        </w:rPr>
                        <w:t>sAPP</w:t>
                      </w:r>
                      <w:proofErr w:type="spellEnd"/>
                      <w:r w:rsidRPr="00C61320">
                        <w:rPr>
                          <w:rFonts w:ascii="Arial" w:hAnsi="Arial" w:cs="Arial"/>
                          <w:color w:val="000000" w:themeColor="text1"/>
                          <w:kern w:val="24"/>
                          <w:szCs w:val="22"/>
                        </w:rPr>
                        <w:t>β antibodies sβ</w:t>
                      </w:r>
                      <w:proofErr w:type="spellStart"/>
                      <w:r w:rsidRPr="00C61320">
                        <w:rPr>
                          <w:rFonts w:ascii="Arial" w:hAnsi="Arial" w:cs="Arial"/>
                          <w:color w:val="000000" w:themeColor="text1"/>
                          <w:kern w:val="24"/>
                          <w:szCs w:val="22"/>
                        </w:rPr>
                        <w:t>wt</w:t>
                      </w:r>
                      <w:proofErr w:type="spellEnd"/>
                      <w:r w:rsidRPr="00C61320">
                        <w:rPr>
                          <w:rFonts w:ascii="Arial" w:hAnsi="Arial" w:cs="Arial"/>
                          <w:color w:val="000000" w:themeColor="text1"/>
                          <w:kern w:val="24"/>
                          <w:szCs w:val="22"/>
                        </w:rPr>
                        <w:t xml:space="preserve"> and sβ</w:t>
                      </w:r>
                      <w:proofErr w:type="spellStart"/>
                      <w:r w:rsidRPr="00C61320">
                        <w:rPr>
                          <w:rFonts w:ascii="Arial" w:hAnsi="Arial" w:cs="Arial"/>
                          <w:color w:val="000000" w:themeColor="text1"/>
                          <w:kern w:val="24"/>
                          <w:szCs w:val="22"/>
                        </w:rPr>
                        <w:t>sw</w:t>
                      </w:r>
                      <w:proofErr w:type="spellEnd"/>
                      <w:r w:rsidRPr="00C61320">
                        <w:rPr>
                          <w:rFonts w:ascii="Arial" w:hAnsi="Arial" w:cs="Arial"/>
                          <w:color w:val="000000" w:themeColor="text1"/>
                          <w:kern w:val="24"/>
                          <w:szCs w:val="22"/>
                        </w:rPr>
                        <w:t xml:space="preserve">, which were selected against binding to </w:t>
                      </w:r>
                      <w:proofErr w:type="spellStart"/>
                      <w:r w:rsidRPr="00C61320">
                        <w:rPr>
                          <w:rFonts w:ascii="Arial" w:hAnsi="Arial" w:cs="Arial"/>
                          <w:color w:val="000000" w:themeColor="text1"/>
                          <w:kern w:val="24"/>
                          <w:szCs w:val="22"/>
                        </w:rPr>
                        <w:t>sAPP</w:t>
                      </w:r>
                      <w:proofErr w:type="spellEnd"/>
                      <w:r w:rsidRPr="00C61320">
                        <w:rPr>
                          <w:rFonts w:ascii="Arial" w:hAnsi="Arial" w:cs="Arial"/>
                          <w:color w:val="000000" w:themeColor="text1"/>
                          <w:kern w:val="24"/>
                          <w:szCs w:val="22"/>
                        </w:rPr>
                        <w:t>β. (B) Neuro2a-BACE cells were transiently transfected with empty vector, SEAP-</w:t>
                      </w:r>
                      <w:proofErr w:type="spellStart"/>
                      <w:r w:rsidRPr="00C61320">
                        <w:rPr>
                          <w:rFonts w:ascii="Arial" w:hAnsi="Arial" w:cs="Arial"/>
                          <w:color w:val="000000" w:themeColor="text1"/>
                          <w:kern w:val="24"/>
                          <w:szCs w:val="22"/>
                        </w:rPr>
                        <w:t>APPwt</w:t>
                      </w:r>
                      <w:proofErr w:type="spellEnd"/>
                      <w:r w:rsidRPr="00C61320">
                        <w:rPr>
                          <w:rFonts w:ascii="Arial" w:hAnsi="Arial" w:cs="Arial"/>
                          <w:color w:val="000000" w:themeColor="text1"/>
                          <w:kern w:val="24"/>
                          <w:szCs w:val="22"/>
                        </w:rPr>
                        <w:t>, or SEAP-</w:t>
                      </w:r>
                      <w:proofErr w:type="spellStart"/>
                      <w:r w:rsidRPr="00C61320">
                        <w:rPr>
                          <w:rFonts w:ascii="Arial" w:hAnsi="Arial" w:cs="Arial"/>
                          <w:color w:val="000000" w:themeColor="text1"/>
                          <w:kern w:val="24"/>
                          <w:szCs w:val="22"/>
                        </w:rPr>
                        <w:t>APPsw</w:t>
                      </w:r>
                      <w:proofErr w:type="spellEnd"/>
                      <w:r w:rsidRPr="00C61320">
                        <w:rPr>
                          <w:rFonts w:ascii="Arial" w:hAnsi="Arial" w:cs="Arial"/>
                          <w:color w:val="000000" w:themeColor="text1"/>
                          <w:kern w:val="24"/>
                          <w:szCs w:val="22"/>
                        </w:rPr>
                        <w:t xml:space="preserve">. Culture media was </w:t>
                      </w:r>
                      <w:proofErr w:type="spellStart"/>
                      <w:r w:rsidRPr="00C61320">
                        <w:rPr>
                          <w:rFonts w:ascii="Arial" w:hAnsi="Arial" w:cs="Arial"/>
                          <w:color w:val="000000" w:themeColor="text1"/>
                          <w:kern w:val="24"/>
                          <w:szCs w:val="22"/>
                        </w:rPr>
                        <w:t>immunoprecipitated</w:t>
                      </w:r>
                      <w:proofErr w:type="spellEnd"/>
                      <w:r w:rsidRPr="00C61320">
                        <w:rPr>
                          <w:rFonts w:ascii="Arial" w:hAnsi="Arial" w:cs="Arial"/>
                          <w:color w:val="000000" w:themeColor="text1"/>
                          <w:kern w:val="24"/>
                          <w:szCs w:val="22"/>
                        </w:rPr>
                        <w:t xml:space="preserve"> with pre-immune serum (P) or the indicated </w:t>
                      </w:r>
                      <w:proofErr w:type="spellStart"/>
                      <w:r w:rsidRPr="00C61320">
                        <w:rPr>
                          <w:rFonts w:ascii="Arial" w:hAnsi="Arial" w:cs="Arial"/>
                          <w:color w:val="000000" w:themeColor="text1"/>
                          <w:kern w:val="24"/>
                          <w:szCs w:val="22"/>
                        </w:rPr>
                        <w:t>sAPP</w:t>
                      </w:r>
                      <w:proofErr w:type="spellEnd"/>
                      <w:r w:rsidRPr="00C61320">
                        <w:rPr>
                          <w:rFonts w:ascii="Arial" w:hAnsi="Arial" w:cs="Arial"/>
                          <w:color w:val="000000" w:themeColor="text1"/>
                          <w:kern w:val="24"/>
                          <w:szCs w:val="22"/>
                        </w:rPr>
                        <w:t xml:space="preserve">β antibody (I) and visualized on Western blot with anti-HA (SEAP-APP constructs contain N-terminal HA tags). </w:t>
                      </w:r>
                      <w:proofErr w:type="gramStart"/>
                      <w:r w:rsidR="00BC2FFE" w:rsidRPr="00C61320">
                        <w:rPr>
                          <w:rFonts w:ascii="Arial" w:hAnsi="Arial" w:cs="Arial"/>
                          <w:color w:val="000000" w:themeColor="text1"/>
                          <w:kern w:val="24"/>
                          <w:szCs w:val="22"/>
                        </w:rPr>
                        <w:t>sβ</w:t>
                      </w:r>
                      <w:proofErr w:type="spellStart"/>
                      <w:r w:rsidR="00BC2FFE" w:rsidRPr="00C61320">
                        <w:rPr>
                          <w:rFonts w:ascii="Arial" w:hAnsi="Arial" w:cs="Arial"/>
                          <w:color w:val="000000" w:themeColor="text1"/>
                          <w:kern w:val="24"/>
                          <w:szCs w:val="22"/>
                        </w:rPr>
                        <w:t>sw</w:t>
                      </w:r>
                      <w:proofErr w:type="spellEnd"/>
                      <w:proofErr w:type="gramEnd"/>
                      <w:r w:rsidR="00BC2FFE" w:rsidRPr="00C61320">
                        <w:rPr>
                          <w:rFonts w:ascii="Arial" w:hAnsi="Arial" w:cs="Arial"/>
                          <w:color w:val="000000" w:themeColor="text1"/>
                          <w:kern w:val="24"/>
                          <w:szCs w:val="22"/>
                        </w:rPr>
                        <w:t xml:space="preserve"> </w:t>
                      </w:r>
                      <w:r w:rsidR="00BC2FFE">
                        <w:rPr>
                          <w:rFonts w:ascii="Arial" w:eastAsia="맑은 고딕" w:hAnsi="Arial" w:cs="Arial" w:hint="eastAsia"/>
                          <w:color w:val="000000" w:themeColor="text1"/>
                          <w:kern w:val="24"/>
                          <w:szCs w:val="22"/>
                          <w:lang w:eastAsia="ko-KR"/>
                        </w:rPr>
                        <w:t xml:space="preserve">antibodies were </w:t>
                      </w:r>
                      <w:r w:rsidR="00BC2FFE" w:rsidRPr="00C61320">
                        <w:rPr>
                          <w:rFonts w:ascii="Arial" w:eastAsia="맑은 고딕" w:hAnsi="Arial" w:cs="Arial"/>
                          <w:szCs w:val="22"/>
                          <w:lang w:eastAsia="ko-KR"/>
                        </w:rPr>
                        <w:t xml:space="preserve">generated by immunizing rabbits with keyhole limpet </w:t>
                      </w:r>
                      <w:proofErr w:type="spellStart"/>
                      <w:r w:rsidR="00BC2FFE" w:rsidRPr="00C61320">
                        <w:rPr>
                          <w:rFonts w:ascii="Arial" w:eastAsia="맑은 고딕" w:hAnsi="Arial" w:cs="Arial"/>
                          <w:szCs w:val="22"/>
                          <w:lang w:eastAsia="ko-KR"/>
                        </w:rPr>
                        <w:t>hemocyanin</w:t>
                      </w:r>
                      <w:proofErr w:type="spellEnd"/>
                      <w:r w:rsidR="00BC2FFE" w:rsidRPr="00C61320">
                        <w:rPr>
                          <w:rFonts w:ascii="Arial" w:eastAsia="맑은 고딕" w:hAnsi="Arial" w:cs="Arial"/>
                          <w:szCs w:val="22"/>
                          <w:lang w:eastAsia="ko-KR"/>
                        </w:rPr>
                        <w:t>-conjugated peptides corresponding to the C-terminal region of secreted APPβ</w:t>
                      </w:r>
                      <w:proofErr w:type="spellStart"/>
                      <w:r w:rsidR="00BC2FFE" w:rsidRPr="00C61320">
                        <w:rPr>
                          <w:rFonts w:ascii="Arial" w:eastAsia="맑은 고딕" w:hAnsi="Arial" w:cs="Arial"/>
                          <w:szCs w:val="22"/>
                          <w:lang w:eastAsia="ko-KR"/>
                        </w:rPr>
                        <w:t>sw</w:t>
                      </w:r>
                      <w:proofErr w:type="spellEnd"/>
                      <w:r w:rsidR="00BC2FFE" w:rsidRPr="00C61320">
                        <w:rPr>
                          <w:rFonts w:ascii="Arial" w:eastAsia="맑은 고딕" w:hAnsi="Arial" w:cs="Arial"/>
                          <w:szCs w:val="22"/>
                          <w:lang w:eastAsia="ko-KR"/>
                        </w:rPr>
                        <w:t xml:space="preserve"> (C)GGGISEVNL. This antibody detects APPβ</w:t>
                      </w:r>
                      <w:proofErr w:type="spellStart"/>
                      <w:r w:rsidR="00BC2FFE" w:rsidRPr="00C61320">
                        <w:rPr>
                          <w:rFonts w:ascii="Arial" w:eastAsia="맑은 고딕" w:hAnsi="Arial" w:cs="Arial"/>
                          <w:szCs w:val="22"/>
                          <w:lang w:eastAsia="ko-KR"/>
                        </w:rPr>
                        <w:t>sw</w:t>
                      </w:r>
                      <w:proofErr w:type="spellEnd"/>
                      <w:r w:rsidR="00BC2FFE" w:rsidRPr="00C61320">
                        <w:rPr>
                          <w:rFonts w:ascii="Arial" w:eastAsia="맑은 고딕" w:hAnsi="Arial" w:cs="Arial"/>
                          <w:szCs w:val="22"/>
                          <w:lang w:eastAsia="ko-KR"/>
                        </w:rPr>
                        <w:t xml:space="preserve"> specifically and does not detect full-length APP</w:t>
                      </w:r>
                      <w:r w:rsidR="00BC2FFE">
                        <w:rPr>
                          <w:rFonts w:ascii="Arial" w:eastAsia="맑은 고딕" w:hAnsi="Arial" w:cs="Arial" w:hint="eastAsia"/>
                          <w:szCs w:val="22"/>
                          <w:lang w:eastAsia="ko-KR"/>
                        </w:rPr>
                        <w:t>.</w:t>
                      </w:r>
                      <w:r w:rsidR="00BC2FFE">
                        <w:rPr>
                          <w:rFonts w:ascii="Arial" w:eastAsia="맑은 고딕" w:hAnsi="Arial" w:cs="Arial" w:hint="eastAsia"/>
                          <w:color w:val="000000" w:themeColor="text1"/>
                          <w:kern w:val="24"/>
                          <w:szCs w:val="22"/>
                          <w:lang w:eastAsia="ko-KR"/>
                        </w:rPr>
                        <w:t xml:space="preserve"> </w:t>
                      </w:r>
                      <w:r w:rsidRPr="00C61320">
                        <w:rPr>
                          <w:rFonts w:ascii="Arial" w:hAnsi="Arial" w:cs="Arial"/>
                          <w:color w:val="000000" w:themeColor="text1"/>
                          <w:kern w:val="24"/>
                          <w:szCs w:val="22"/>
                        </w:rPr>
                        <w:t>(C) To show that sβ</w:t>
                      </w:r>
                      <w:proofErr w:type="spellStart"/>
                      <w:r w:rsidRPr="00C61320">
                        <w:rPr>
                          <w:rFonts w:ascii="Arial" w:hAnsi="Arial" w:cs="Arial"/>
                          <w:color w:val="000000" w:themeColor="text1"/>
                          <w:kern w:val="24"/>
                          <w:szCs w:val="22"/>
                        </w:rPr>
                        <w:t>wt</w:t>
                      </w:r>
                      <w:proofErr w:type="spellEnd"/>
                      <w:r w:rsidRPr="00C61320">
                        <w:rPr>
                          <w:rFonts w:ascii="Arial" w:hAnsi="Arial" w:cs="Arial"/>
                          <w:color w:val="000000" w:themeColor="text1"/>
                          <w:kern w:val="24"/>
                          <w:szCs w:val="22"/>
                        </w:rPr>
                        <w:t xml:space="preserve"> does not bind to </w:t>
                      </w:r>
                      <w:proofErr w:type="spellStart"/>
                      <w:proofErr w:type="gramStart"/>
                      <w:r w:rsidRPr="00C61320">
                        <w:rPr>
                          <w:rFonts w:ascii="Arial" w:hAnsi="Arial" w:cs="Arial"/>
                          <w:color w:val="000000" w:themeColor="text1"/>
                          <w:kern w:val="24"/>
                          <w:szCs w:val="22"/>
                        </w:rPr>
                        <w:t>sAPP</w:t>
                      </w:r>
                      <w:proofErr w:type="spellEnd"/>
                      <w:r w:rsidRPr="00C61320">
                        <w:rPr>
                          <w:rFonts w:ascii="Arial" w:hAnsi="Arial" w:cs="Arial"/>
                          <w:color w:val="000000" w:themeColor="text1"/>
                          <w:kern w:val="24"/>
                          <w:szCs w:val="22"/>
                        </w:rPr>
                        <w:t>α,</w:t>
                      </w:r>
                      <w:proofErr w:type="gramEnd"/>
                      <w:r w:rsidRPr="00C61320">
                        <w:rPr>
                          <w:rFonts w:ascii="Arial" w:hAnsi="Arial" w:cs="Arial"/>
                          <w:color w:val="000000" w:themeColor="text1"/>
                          <w:kern w:val="24"/>
                          <w:szCs w:val="22"/>
                        </w:rPr>
                        <w:t xml:space="preserve"> a sandwich ELISA was performed using sβ</w:t>
                      </w:r>
                      <w:proofErr w:type="spellStart"/>
                      <w:r w:rsidRPr="00C61320">
                        <w:rPr>
                          <w:rFonts w:ascii="Arial" w:hAnsi="Arial" w:cs="Arial"/>
                          <w:color w:val="000000" w:themeColor="text1"/>
                          <w:kern w:val="24"/>
                          <w:szCs w:val="22"/>
                        </w:rPr>
                        <w:t>wt</w:t>
                      </w:r>
                      <w:proofErr w:type="spellEnd"/>
                      <w:r w:rsidRPr="00C61320">
                        <w:rPr>
                          <w:rFonts w:ascii="Arial" w:hAnsi="Arial" w:cs="Arial"/>
                          <w:color w:val="000000" w:themeColor="text1"/>
                          <w:kern w:val="24"/>
                          <w:szCs w:val="22"/>
                        </w:rPr>
                        <w:t xml:space="preserve"> to capture purified recombinant </w:t>
                      </w:r>
                      <w:proofErr w:type="spellStart"/>
                      <w:r w:rsidRPr="00C61320">
                        <w:rPr>
                          <w:rFonts w:ascii="Arial" w:hAnsi="Arial" w:cs="Arial"/>
                          <w:color w:val="000000" w:themeColor="text1"/>
                          <w:kern w:val="24"/>
                          <w:szCs w:val="22"/>
                        </w:rPr>
                        <w:t>sAPP</w:t>
                      </w:r>
                      <w:proofErr w:type="spellEnd"/>
                      <w:r w:rsidRPr="00C61320">
                        <w:rPr>
                          <w:rFonts w:ascii="Arial" w:hAnsi="Arial" w:cs="Arial"/>
                          <w:color w:val="000000" w:themeColor="text1"/>
                          <w:kern w:val="24"/>
                          <w:szCs w:val="22"/>
                        </w:rPr>
                        <w:t xml:space="preserve">α or </w:t>
                      </w:r>
                      <w:proofErr w:type="spellStart"/>
                      <w:r w:rsidRPr="00C61320">
                        <w:rPr>
                          <w:rFonts w:ascii="Arial" w:hAnsi="Arial" w:cs="Arial"/>
                          <w:color w:val="000000" w:themeColor="text1"/>
                          <w:kern w:val="24"/>
                          <w:szCs w:val="22"/>
                        </w:rPr>
                        <w:t>sAPP</w:t>
                      </w:r>
                      <w:proofErr w:type="spellEnd"/>
                      <w:r w:rsidRPr="00C61320">
                        <w:rPr>
                          <w:rFonts w:ascii="Arial" w:hAnsi="Arial" w:cs="Arial"/>
                          <w:color w:val="000000" w:themeColor="text1"/>
                          <w:kern w:val="24"/>
                          <w:szCs w:val="22"/>
                        </w:rPr>
                        <w:t xml:space="preserve">β (Sigma), and the pan-APP antibody LN27 was used for detection. A secondary antibody conjugated to HRP was used for colorimetric detection. (D) Lysate from wild type N2a cells or N2a expressing the </w:t>
                      </w:r>
                      <w:proofErr w:type="spellStart"/>
                      <w:r w:rsidRPr="00C61320">
                        <w:rPr>
                          <w:rFonts w:ascii="Arial" w:hAnsi="Arial" w:cs="Arial"/>
                          <w:color w:val="000000" w:themeColor="text1"/>
                          <w:kern w:val="24"/>
                          <w:szCs w:val="22"/>
                        </w:rPr>
                        <w:t>APPsw</w:t>
                      </w:r>
                      <w:proofErr w:type="spellEnd"/>
                      <w:r w:rsidRPr="00C61320">
                        <w:rPr>
                          <w:rFonts w:ascii="Arial" w:hAnsi="Arial" w:cs="Arial"/>
                          <w:color w:val="000000" w:themeColor="text1"/>
                          <w:kern w:val="24"/>
                          <w:szCs w:val="22"/>
                        </w:rPr>
                        <w:t xml:space="preserve"> transgene (</w:t>
                      </w:r>
                      <w:proofErr w:type="spellStart"/>
                      <w:r w:rsidRPr="00C61320">
                        <w:rPr>
                          <w:rFonts w:ascii="Arial" w:hAnsi="Arial" w:cs="Arial"/>
                          <w:color w:val="000000" w:themeColor="text1"/>
                          <w:kern w:val="24"/>
                          <w:szCs w:val="22"/>
                        </w:rPr>
                        <w:t>Tg</w:t>
                      </w:r>
                      <w:proofErr w:type="spellEnd"/>
                      <w:r w:rsidRPr="00C61320">
                        <w:rPr>
                          <w:rFonts w:ascii="Arial" w:hAnsi="Arial" w:cs="Arial"/>
                          <w:color w:val="000000" w:themeColor="text1"/>
                          <w:kern w:val="24"/>
                          <w:szCs w:val="22"/>
                        </w:rPr>
                        <w:t xml:space="preserve"> +) were </w:t>
                      </w:r>
                      <w:proofErr w:type="spellStart"/>
                      <w:r w:rsidRPr="00C61320">
                        <w:rPr>
                          <w:rFonts w:ascii="Arial" w:hAnsi="Arial" w:cs="Arial"/>
                          <w:color w:val="000000" w:themeColor="text1"/>
                          <w:kern w:val="24"/>
                          <w:szCs w:val="22"/>
                        </w:rPr>
                        <w:t>immunoprecipitated</w:t>
                      </w:r>
                      <w:proofErr w:type="spellEnd"/>
                      <w:r w:rsidRPr="00C61320">
                        <w:rPr>
                          <w:rFonts w:ascii="Arial" w:hAnsi="Arial" w:cs="Arial"/>
                          <w:color w:val="000000" w:themeColor="text1"/>
                          <w:kern w:val="24"/>
                          <w:szCs w:val="22"/>
                        </w:rPr>
                        <w:t xml:space="preserve"> using the sβ</w:t>
                      </w:r>
                      <w:proofErr w:type="spellStart"/>
                      <w:r w:rsidRPr="00C61320">
                        <w:rPr>
                          <w:rFonts w:ascii="Arial" w:hAnsi="Arial" w:cs="Arial"/>
                          <w:color w:val="000000" w:themeColor="text1"/>
                          <w:kern w:val="24"/>
                          <w:szCs w:val="22"/>
                        </w:rPr>
                        <w:t>sw</w:t>
                      </w:r>
                      <w:proofErr w:type="spellEnd"/>
                      <w:r w:rsidRPr="00C61320">
                        <w:rPr>
                          <w:rFonts w:ascii="Arial" w:hAnsi="Arial" w:cs="Arial"/>
                          <w:color w:val="000000" w:themeColor="text1"/>
                          <w:kern w:val="24"/>
                          <w:szCs w:val="22"/>
                        </w:rPr>
                        <w:t xml:space="preserve"> antibodies R1 or R2 in tandem with lysate from mouse brain from wild type or Tg2576 (</w:t>
                      </w:r>
                      <w:proofErr w:type="spellStart"/>
                      <w:r w:rsidRPr="00C61320">
                        <w:rPr>
                          <w:rFonts w:ascii="Arial" w:hAnsi="Arial" w:cs="Arial"/>
                          <w:color w:val="000000" w:themeColor="text1"/>
                          <w:kern w:val="24"/>
                          <w:szCs w:val="22"/>
                        </w:rPr>
                        <w:t>Tg</w:t>
                      </w:r>
                      <w:proofErr w:type="spellEnd"/>
                      <w:r w:rsidRPr="00C61320">
                        <w:rPr>
                          <w:rFonts w:ascii="Arial" w:hAnsi="Arial" w:cs="Arial"/>
                          <w:color w:val="000000" w:themeColor="text1"/>
                          <w:kern w:val="24"/>
                          <w:szCs w:val="22"/>
                        </w:rPr>
                        <w:t xml:space="preserve"> +)</w:t>
                      </w:r>
                      <w:r w:rsidR="00207B0A">
                        <w:rPr>
                          <w:rFonts w:ascii="Arial" w:hAnsi="Arial" w:cs="Arial"/>
                          <w:color w:val="000000" w:themeColor="text1"/>
                          <w:kern w:val="24"/>
                          <w:szCs w:val="22"/>
                        </w:rPr>
                        <w:t xml:space="preserve"> </w:t>
                      </w:r>
                      <w:r w:rsidRPr="00C61320">
                        <w:rPr>
                          <w:rFonts w:ascii="Arial" w:hAnsi="Arial" w:cs="Arial"/>
                          <w:color w:val="000000" w:themeColor="text1"/>
                          <w:kern w:val="24"/>
                          <w:szCs w:val="22"/>
                        </w:rPr>
                        <w:t xml:space="preserve">mice. (*) indicates non specific </w:t>
                      </w:r>
                      <w:proofErr w:type="spellStart"/>
                      <w:r w:rsidRPr="00C61320">
                        <w:rPr>
                          <w:rFonts w:ascii="Arial" w:hAnsi="Arial" w:cs="Arial"/>
                          <w:color w:val="000000" w:themeColor="text1"/>
                          <w:kern w:val="24"/>
                          <w:szCs w:val="22"/>
                        </w:rPr>
                        <w:t>IgG</w:t>
                      </w:r>
                      <w:proofErr w:type="spellEnd"/>
                      <w:r w:rsidRPr="00C61320">
                        <w:rPr>
                          <w:rFonts w:ascii="Arial" w:hAnsi="Arial" w:cs="Arial"/>
                          <w:color w:val="000000" w:themeColor="text1"/>
                          <w:kern w:val="24"/>
                          <w:szCs w:val="22"/>
                        </w:rPr>
                        <w:t xml:space="preserve"> bands from antibody cross reactivity. </w:t>
                      </w:r>
                      <w:r w:rsidR="00C61320" w:rsidRPr="00C61320">
                        <w:rPr>
                          <w:rFonts w:ascii="Arial" w:eastAsia="맑은 고딕" w:hAnsi="Arial" w:cs="Arial"/>
                          <w:szCs w:val="22"/>
                          <w:lang w:eastAsia="ko-KR"/>
                        </w:rPr>
                        <w:t xml:space="preserve">The antibodies were characterized in Neuro2a cells stably overexpressing human BACE1 (Figure S2B). </w:t>
                      </w:r>
                    </w:p>
                  </w:txbxContent>
                </v:textbox>
                <w10:wrap type="through"/>
              </v:rect>
            </w:pict>
          </mc:Fallback>
        </mc:AlternateContent>
      </w:r>
    </w:p>
    <w:p w14:paraId="50610EC6" w14:textId="77777777" w:rsidR="00F2146C" w:rsidRDefault="00F2146C" w:rsidP="00575583">
      <w:pPr>
        <w:spacing w:line="480" w:lineRule="auto"/>
        <w:contextualSpacing/>
        <w:rPr>
          <w:rStyle w:val="h3cellpress"/>
          <w:rFonts w:ascii="Arial" w:eastAsia="Times New Roman" w:hAnsi="Arial" w:cs="Arial"/>
        </w:rPr>
      </w:pPr>
    </w:p>
    <w:p w14:paraId="36809FD1" w14:textId="19CBB867" w:rsidR="00F2146C" w:rsidRDefault="00F2146C" w:rsidP="00575583">
      <w:pPr>
        <w:spacing w:line="480" w:lineRule="auto"/>
        <w:contextualSpacing/>
        <w:rPr>
          <w:rStyle w:val="h3cellpress"/>
          <w:rFonts w:ascii="Arial" w:eastAsia="Times New Roman" w:hAnsi="Arial" w:cs="Arial"/>
        </w:rPr>
      </w:pPr>
      <w:r>
        <w:rPr>
          <w:rStyle w:val="h3cellpress"/>
          <w:rFonts w:ascii="Arial" w:eastAsia="Times New Roman" w:hAnsi="Arial" w:cs="Arial"/>
        </w:rPr>
        <w:br w:type="page"/>
      </w:r>
    </w:p>
    <w:p w14:paraId="376DF7BF" w14:textId="77777777" w:rsidR="00F2146C" w:rsidRDefault="00F2146C" w:rsidP="00575583">
      <w:pPr>
        <w:spacing w:line="480" w:lineRule="auto"/>
        <w:contextualSpacing/>
        <w:rPr>
          <w:rStyle w:val="h3cellpress"/>
          <w:rFonts w:ascii="Arial" w:eastAsia="Times New Roman" w:hAnsi="Arial" w:cs="Arial"/>
        </w:rPr>
      </w:pPr>
    </w:p>
    <w:p w14:paraId="40685DC7" w14:textId="77777777" w:rsidR="00F2146C" w:rsidRPr="00F2146C" w:rsidRDefault="00F2146C" w:rsidP="00575583">
      <w:pPr>
        <w:spacing w:line="480" w:lineRule="auto"/>
        <w:contextualSpacing/>
        <w:rPr>
          <w:rStyle w:val="h3cellpress"/>
          <w:rFonts w:ascii="Arial" w:eastAsia="Times New Roman" w:hAnsi="Arial" w:cs="Arial"/>
          <w:b/>
        </w:rPr>
      </w:pPr>
      <w:r w:rsidRPr="00F2146C">
        <w:rPr>
          <w:rStyle w:val="h3cellpress"/>
          <w:rFonts w:ascii="Arial" w:eastAsia="Times New Roman" w:hAnsi="Arial" w:cs="Arial"/>
          <w:b/>
        </w:rPr>
        <w:t>Supplemental Experimental Procedures</w:t>
      </w:r>
    </w:p>
    <w:p w14:paraId="7507272B" w14:textId="77777777" w:rsidR="00F2146C" w:rsidRDefault="00F2146C" w:rsidP="00575583">
      <w:pPr>
        <w:autoSpaceDE w:val="0"/>
        <w:autoSpaceDN w:val="0"/>
        <w:adjustRightInd w:val="0"/>
        <w:spacing w:line="480" w:lineRule="auto"/>
        <w:contextualSpacing/>
        <w:rPr>
          <w:rFonts w:ascii="Arial" w:hAnsi="Arial" w:cs="Arial"/>
          <w:b/>
          <w:sz w:val="22"/>
          <w:szCs w:val="22"/>
          <w:lang w:eastAsia="ko-KR"/>
        </w:rPr>
      </w:pPr>
    </w:p>
    <w:p w14:paraId="5119B958" w14:textId="79494C10" w:rsidR="00F2146C" w:rsidRPr="008350D8" w:rsidRDefault="00F2146C" w:rsidP="00575583">
      <w:pPr>
        <w:autoSpaceDE w:val="0"/>
        <w:autoSpaceDN w:val="0"/>
        <w:adjustRightInd w:val="0"/>
        <w:spacing w:line="480" w:lineRule="auto"/>
        <w:contextualSpacing/>
        <w:rPr>
          <w:rFonts w:ascii="Arial" w:hAnsi="Arial" w:cs="Arial"/>
          <w:b/>
          <w:sz w:val="22"/>
          <w:szCs w:val="22"/>
        </w:rPr>
      </w:pPr>
      <w:r w:rsidRPr="008350D8">
        <w:rPr>
          <w:rFonts w:ascii="Arial" w:hAnsi="Arial" w:cs="Arial"/>
          <w:b/>
          <w:sz w:val="22"/>
          <w:szCs w:val="22"/>
          <w:lang w:eastAsia="ko-KR"/>
        </w:rPr>
        <w:t>Directed Differentiation of ES Cells into Pyramidal Neurons</w:t>
      </w:r>
      <w:r>
        <w:rPr>
          <w:rFonts w:ascii="Arial" w:hAnsi="Arial" w:cs="Arial"/>
          <w:sz w:val="22"/>
          <w:szCs w:val="22"/>
          <w:lang w:eastAsia="ko-KR"/>
        </w:rPr>
        <w:t>. For ESN differentiation, m</w:t>
      </w:r>
      <w:r w:rsidRPr="008350D8">
        <w:rPr>
          <w:rFonts w:ascii="Arial" w:hAnsi="Arial" w:cs="Arial"/>
          <w:sz w:val="22"/>
          <w:szCs w:val="22"/>
          <w:lang w:eastAsia="ko-KR"/>
        </w:rPr>
        <w:t>ethods were adapted and optimized from the published protocol</w:t>
      </w:r>
      <w:r>
        <w:rPr>
          <w:rFonts w:ascii="Arial" w:hAnsi="Arial" w:cs="Arial"/>
          <w:sz w:val="22"/>
          <w:szCs w:val="22"/>
          <w:vertAlign w:val="superscript"/>
          <w:lang w:eastAsia="ko-KR"/>
        </w:rPr>
        <w:t xml:space="preserve"> </w:t>
      </w:r>
      <w:r>
        <w:rPr>
          <w:rFonts w:ascii="Arial" w:hAnsi="Arial" w:cs="Arial"/>
          <w:sz w:val="22"/>
          <w:szCs w:val="22"/>
        </w:rPr>
        <w:t>(</w:t>
      </w:r>
      <w:proofErr w:type="spellStart"/>
      <w:r>
        <w:rPr>
          <w:rFonts w:ascii="Arial" w:hAnsi="Arial" w:cs="Arial"/>
          <w:sz w:val="22"/>
          <w:szCs w:val="22"/>
        </w:rPr>
        <w:t>Bibel</w:t>
      </w:r>
      <w:proofErr w:type="spellEnd"/>
      <w:r>
        <w:rPr>
          <w:rFonts w:ascii="Arial" w:hAnsi="Arial" w:cs="Arial"/>
          <w:sz w:val="22"/>
          <w:szCs w:val="22"/>
        </w:rPr>
        <w:t xml:space="preserve"> et al., 2004; </w:t>
      </w:r>
      <w:proofErr w:type="spellStart"/>
      <w:r>
        <w:rPr>
          <w:rFonts w:ascii="Arial" w:hAnsi="Arial" w:cs="Arial"/>
          <w:sz w:val="22"/>
          <w:szCs w:val="22"/>
        </w:rPr>
        <w:t>Bibel</w:t>
      </w:r>
      <w:proofErr w:type="spellEnd"/>
      <w:r>
        <w:rPr>
          <w:rFonts w:ascii="Arial" w:hAnsi="Arial" w:cs="Arial"/>
          <w:sz w:val="22"/>
          <w:szCs w:val="22"/>
        </w:rPr>
        <w:t xml:space="preserve"> et al., 2007). </w:t>
      </w:r>
      <w:r w:rsidRPr="008350D8">
        <w:rPr>
          <w:rFonts w:ascii="Arial" w:hAnsi="Arial" w:cs="Arial"/>
          <w:sz w:val="22"/>
          <w:szCs w:val="22"/>
        </w:rPr>
        <w:t xml:space="preserve">ES cells were cultured in the presence of 1,000 U/ml </w:t>
      </w:r>
      <w:r w:rsidR="000D55F5">
        <w:rPr>
          <w:rFonts w:ascii="Arial" w:hAnsi="Arial" w:cs="Arial"/>
          <w:sz w:val="22"/>
          <w:szCs w:val="22"/>
        </w:rPr>
        <w:t xml:space="preserve">Leukemia Inhibitory Factor </w:t>
      </w:r>
      <w:r w:rsidR="004D6098">
        <w:rPr>
          <w:rFonts w:ascii="Arial" w:hAnsi="Arial" w:cs="Arial"/>
          <w:sz w:val="22"/>
          <w:szCs w:val="22"/>
        </w:rPr>
        <w:t>(</w:t>
      </w:r>
      <w:r w:rsidRPr="008350D8">
        <w:rPr>
          <w:rFonts w:ascii="Arial" w:hAnsi="Arial" w:cs="Arial"/>
          <w:sz w:val="22"/>
          <w:szCs w:val="22"/>
        </w:rPr>
        <w:t>LIF</w:t>
      </w:r>
      <w:r w:rsidR="004D6098">
        <w:rPr>
          <w:rFonts w:ascii="Arial" w:hAnsi="Arial" w:cs="Arial"/>
          <w:sz w:val="22"/>
          <w:szCs w:val="22"/>
        </w:rPr>
        <w:t>)</w:t>
      </w:r>
      <w:r w:rsidRPr="008350D8">
        <w:rPr>
          <w:rFonts w:ascii="Arial" w:hAnsi="Arial" w:cs="Arial"/>
          <w:sz w:val="22"/>
          <w:szCs w:val="22"/>
        </w:rPr>
        <w:t xml:space="preserve"> (Millipore) in medium containing DMEM (Millipore Specialty Media); 15% ES grade FBS (Thermo Fisher Scientific </w:t>
      </w:r>
      <w:proofErr w:type="spellStart"/>
      <w:r w:rsidRPr="008350D8">
        <w:rPr>
          <w:rFonts w:ascii="Arial" w:hAnsi="Arial" w:cs="Arial"/>
          <w:sz w:val="22"/>
          <w:szCs w:val="22"/>
        </w:rPr>
        <w:t>Hyclone</w:t>
      </w:r>
      <w:proofErr w:type="spellEnd"/>
      <w:r w:rsidRPr="008350D8">
        <w:rPr>
          <w:rFonts w:ascii="Arial" w:hAnsi="Arial" w:cs="Arial"/>
          <w:sz w:val="22"/>
          <w:szCs w:val="22"/>
        </w:rPr>
        <w:t>); non-essential amino acids (Millipore Specialty Media); nucleosides (Millipore Specialty Media); glutamine (Millipore Specialty Media) and β-</w:t>
      </w:r>
      <w:proofErr w:type="spellStart"/>
      <w:r w:rsidRPr="008350D8">
        <w:rPr>
          <w:rFonts w:ascii="Arial" w:hAnsi="Arial" w:cs="Arial"/>
          <w:sz w:val="22"/>
          <w:szCs w:val="22"/>
        </w:rPr>
        <w:t>mercaptoethanol</w:t>
      </w:r>
      <w:proofErr w:type="spellEnd"/>
      <w:r w:rsidRPr="008350D8">
        <w:rPr>
          <w:rFonts w:ascii="Arial" w:hAnsi="Arial" w:cs="Arial"/>
          <w:sz w:val="22"/>
          <w:szCs w:val="22"/>
        </w:rPr>
        <w:t xml:space="preserve"> (</w:t>
      </w:r>
      <w:proofErr w:type="spellStart"/>
      <w:r w:rsidRPr="008350D8">
        <w:rPr>
          <w:rFonts w:ascii="Arial" w:hAnsi="Arial" w:cs="Arial"/>
          <w:sz w:val="22"/>
          <w:szCs w:val="22"/>
        </w:rPr>
        <w:t>Gibco</w:t>
      </w:r>
      <w:proofErr w:type="spellEnd"/>
      <w:r w:rsidRPr="008350D8">
        <w:rPr>
          <w:rFonts w:ascii="Arial" w:hAnsi="Arial" w:cs="Arial"/>
          <w:sz w:val="22"/>
          <w:szCs w:val="22"/>
        </w:rPr>
        <w:t xml:space="preserve">) on </w:t>
      </w:r>
      <w:proofErr w:type="spellStart"/>
      <w:r w:rsidRPr="008350D8">
        <w:rPr>
          <w:rFonts w:ascii="Arial" w:hAnsi="Arial" w:cs="Arial"/>
          <w:sz w:val="22"/>
          <w:szCs w:val="22"/>
        </w:rPr>
        <w:t>mitomycin</w:t>
      </w:r>
      <w:proofErr w:type="spellEnd"/>
      <w:r w:rsidRPr="008350D8">
        <w:rPr>
          <w:rFonts w:ascii="Arial" w:hAnsi="Arial" w:cs="Arial"/>
          <w:sz w:val="22"/>
          <w:szCs w:val="22"/>
        </w:rPr>
        <w:t xml:space="preserve"> C (Sigma) treated primary mouse embryonic fibroblasts (PMEF). Cell culture dishes were coated with 0.1% gelatin (</w:t>
      </w:r>
      <w:proofErr w:type="spellStart"/>
      <w:r w:rsidRPr="008350D8">
        <w:rPr>
          <w:rFonts w:ascii="Arial" w:hAnsi="Arial" w:cs="Arial"/>
          <w:sz w:val="22"/>
          <w:szCs w:val="22"/>
        </w:rPr>
        <w:t>Chemicon</w:t>
      </w:r>
      <w:proofErr w:type="spellEnd"/>
      <w:r w:rsidRPr="008350D8">
        <w:rPr>
          <w:rFonts w:ascii="Arial" w:hAnsi="Arial" w:cs="Arial"/>
          <w:sz w:val="22"/>
          <w:szCs w:val="22"/>
        </w:rPr>
        <w:t xml:space="preserve">) for 30 min. ES medium was changed every day. Prior to differentiation, newly defrosted ES cells were cultured as above for two passages and subsequently deprived of PMEF for two additional passages. After 2 feeder-free passages, cells could be frozen and used to begin </w:t>
      </w:r>
      <w:proofErr w:type="spellStart"/>
      <w:r w:rsidRPr="008350D8">
        <w:rPr>
          <w:rFonts w:ascii="Arial" w:hAnsi="Arial" w:cs="Arial"/>
          <w:sz w:val="22"/>
          <w:szCs w:val="22"/>
        </w:rPr>
        <w:t>embyoid</w:t>
      </w:r>
      <w:proofErr w:type="spellEnd"/>
      <w:r w:rsidRPr="008350D8">
        <w:rPr>
          <w:rFonts w:ascii="Arial" w:hAnsi="Arial" w:cs="Arial"/>
          <w:sz w:val="22"/>
          <w:szCs w:val="22"/>
        </w:rPr>
        <w:t xml:space="preserve"> body (EB) formation immediately after thawing. </w:t>
      </w:r>
      <w:proofErr w:type="spellStart"/>
      <w:r w:rsidRPr="008350D8">
        <w:rPr>
          <w:rFonts w:ascii="Arial" w:hAnsi="Arial" w:cs="Arial"/>
          <w:i/>
          <w:sz w:val="22"/>
          <w:szCs w:val="22"/>
        </w:rPr>
        <w:t>Embryoid</w:t>
      </w:r>
      <w:proofErr w:type="spellEnd"/>
      <w:r w:rsidRPr="008350D8">
        <w:rPr>
          <w:rFonts w:ascii="Arial" w:hAnsi="Arial" w:cs="Arial"/>
          <w:i/>
          <w:sz w:val="22"/>
          <w:szCs w:val="22"/>
        </w:rPr>
        <w:t xml:space="preserve"> body formation</w:t>
      </w:r>
      <w:r w:rsidRPr="008350D8">
        <w:rPr>
          <w:rFonts w:ascii="Arial" w:hAnsi="Arial" w:cs="Arial"/>
          <w:sz w:val="22"/>
          <w:szCs w:val="22"/>
        </w:rPr>
        <w:t xml:space="preserve">: Feeder-free ES cells were </w:t>
      </w:r>
      <w:proofErr w:type="spellStart"/>
      <w:r w:rsidRPr="008350D8">
        <w:rPr>
          <w:rFonts w:ascii="Arial" w:hAnsi="Arial" w:cs="Arial"/>
          <w:sz w:val="22"/>
          <w:szCs w:val="22"/>
        </w:rPr>
        <w:t>trypsinized</w:t>
      </w:r>
      <w:proofErr w:type="spellEnd"/>
      <w:r w:rsidRPr="008350D8">
        <w:rPr>
          <w:rFonts w:ascii="Arial" w:hAnsi="Arial" w:cs="Arial"/>
          <w:sz w:val="22"/>
          <w:szCs w:val="22"/>
        </w:rPr>
        <w:t xml:space="preserve"> (0.025% trypsin/0.75mM EDTA without calcium and magnesium; </w:t>
      </w:r>
      <w:proofErr w:type="spellStart"/>
      <w:r w:rsidRPr="008350D8">
        <w:rPr>
          <w:rFonts w:ascii="Arial" w:hAnsi="Arial" w:cs="Arial"/>
          <w:sz w:val="22"/>
          <w:szCs w:val="22"/>
        </w:rPr>
        <w:t>Chemicon</w:t>
      </w:r>
      <w:proofErr w:type="spellEnd"/>
      <w:r w:rsidRPr="008350D8">
        <w:rPr>
          <w:rFonts w:ascii="Arial" w:hAnsi="Arial" w:cs="Arial"/>
          <w:sz w:val="22"/>
          <w:szCs w:val="22"/>
        </w:rPr>
        <w:t xml:space="preserve">), harvested in EB medium containing DMEM (Millipore Specialty Media); 10% ES grade FBS (Thermo Fisher Scientific </w:t>
      </w:r>
      <w:proofErr w:type="spellStart"/>
      <w:r w:rsidRPr="008350D8">
        <w:rPr>
          <w:rFonts w:ascii="Arial" w:hAnsi="Arial" w:cs="Arial"/>
          <w:sz w:val="22"/>
          <w:szCs w:val="22"/>
        </w:rPr>
        <w:t>Hyclone</w:t>
      </w:r>
      <w:proofErr w:type="spellEnd"/>
      <w:r w:rsidRPr="008350D8">
        <w:rPr>
          <w:rFonts w:ascii="Arial" w:hAnsi="Arial" w:cs="Arial"/>
          <w:sz w:val="22"/>
          <w:szCs w:val="22"/>
        </w:rPr>
        <w:t>); non-essential amino acids (Millipore Specialty Media); nucleosides (Millipore Specialty Media); glutamine (Millipore Specialty Media) and β-</w:t>
      </w:r>
      <w:proofErr w:type="spellStart"/>
      <w:r w:rsidRPr="008350D8">
        <w:rPr>
          <w:rFonts w:ascii="Arial" w:hAnsi="Arial" w:cs="Arial"/>
          <w:sz w:val="22"/>
          <w:szCs w:val="22"/>
        </w:rPr>
        <w:t>mercaptoethanol</w:t>
      </w:r>
      <w:proofErr w:type="spellEnd"/>
      <w:r w:rsidRPr="008350D8">
        <w:rPr>
          <w:rFonts w:ascii="Arial" w:hAnsi="Arial" w:cs="Arial"/>
          <w:sz w:val="22"/>
          <w:szCs w:val="22"/>
        </w:rPr>
        <w:t xml:space="preserve"> (</w:t>
      </w:r>
      <w:proofErr w:type="spellStart"/>
      <w:r w:rsidRPr="008350D8">
        <w:rPr>
          <w:rFonts w:ascii="Arial" w:hAnsi="Arial" w:cs="Arial"/>
          <w:sz w:val="22"/>
          <w:szCs w:val="22"/>
        </w:rPr>
        <w:t>Gibco</w:t>
      </w:r>
      <w:proofErr w:type="spellEnd"/>
      <w:r w:rsidRPr="008350D8">
        <w:rPr>
          <w:rFonts w:ascii="Arial" w:hAnsi="Arial" w:cs="Arial"/>
          <w:sz w:val="22"/>
          <w:szCs w:val="22"/>
        </w:rPr>
        <w:t>) and plated in EB medium on non-adherent bacterial Petri dishes (Greiner Bio-One) at a concentration of 3 x 10</w:t>
      </w:r>
      <w:r w:rsidRPr="008350D8">
        <w:rPr>
          <w:rFonts w:ascii="Arial" w:hAnsi="Arial" w:cs="Arial"/>
          <w:sz w:val="22"/>
          <w:szCs w:val="22"/>
          <w:vertAlign w:val="superscript"/>
        </w:rPr>
        <w:t>6</w:t>
      </w:r>
      <w:r w:rsidRPr="008350D8">
        <w:rPr>
          <w:rFonts w:ascii="Arial" w:hAnsi="Arial" w:cs="Arial"/>
          <w:sz w:val="22"/>
          <w:szCs w:val="22"/>
        </w:rPr>
        <w:t xml:space="preserve"> cells/100 mm. Medium was changed every 2 days for 8 days total and 5 µM retinoic acid (Sigma) was added to EB medium on days 4 and 6. </w:t>
      </w:r>
      <w:r w:rsidRPr="008350D8">
        <w:rPr>
          <w:rFonts w:ascii="Arial" w:hAnsi="Arial" w:cs="Arial"/>
          <w:i/>
          <w:sz w:val="22"/>
          <w:szCs w:val="22"/>
        </w:rPr>
        <w:t>Plating of neurons</w:t>
      </w:r>
      <w:r w:rsidRPr="008350D8">
        <w:rPr>
          <w:rFonts w:ascii="Arial" w:hAnsi="Arial" w:cs="Arial"/>
          <w:sz w:val="22"/>
          <w:szCs w:val="22"/>
        </w:rPr>
        <w:t>: Tissue culture plates and slides were coated with 10</w:t>
      </w:r>
      <w:r w:rsidRPr="008350D8">
        <w:rPr>
          <w:rFonts w:ascii="Arial" w:hAnsi="Arial" w:cs="Arial"/>
          <w:sz w:val="22"/>
          <w:szCs w:val="22"/>
        </w:rPr>
        <w:sym w:font="Symbol" w:char="F06D"/>
      </w:r>
      <w:r w:rsidRPr="008350D8">
        <w:rPr>
          <w:rFonts w:ascii="Arial" w:hAnsi="Arial" w:cs="Arial"/>
          <w:sz w:val="22"/>
          <w:szCs w:val="22"/>
        </w:rPr>
        <w:t>g/ml poly-D-Lysine (Sigma) in borate buffer (150mM, pH 8.6) and 3</w:t>
      </w:r>
      <w:r w:rsidRPr="008350D8">
        <w:rPr>
          <w:rFonts w:ascii="Arial" w:hAnsi="Arial" w:cs="Arial"/>
          <w:sz w:val="22"/>
          <w:szCs w:val="22"/>
        </w:rPr>
        <w:sym w:font="Symbol" w:char="F06D"/>
      </w:r>
      <w:r w:rsidRPr="008350D8">
        <w:rPr>
          <w:rFonts w:ascii="Arial" w:hAnsi="Arial" w:cs="Arial"/>
          <w:sz w:val="22"/>
          <w:szCs w:val="22"/>
        </w:rPr>
        <w:t xml:space="preserve">g/ml </w:t>
      </w:r>
      <w:proofErr w:type="spellStart"/>
      <w:r w:rsidRPr="008350D8">
        <w:rPr>
          <w:rFonts w:ascii="Arial" w:hAnsi="Arial" w:cs="Arial"/>
          <w:sz w:val="22"/>
          <w:szCs w:val="22"/>
        </w:rPr>
        <w:lastRenderedPageBreak/>
        <w:t>laminin</w:t>
      </w:r>
      <w:proofErr w:type="spellEnd"/>
      <w:r w:rsidRPr="008350D8">
        <w:rPr>
          <w:rFonts w:ascii="Arial" w:hAnsi="Arial" w:cs="Arial"/>
          <w:sz w:val="22"/>
          <w:szCs w:val="22"/>
        </w:rPr>
        <w:t xml:space="preserve"> (Sigma). </w:t>
      </w:r>
      <w:proofErr w:type="spellStart"/>
      <w:r w:rsidRPr="008350D8">
        <w:rPr>
          <w:rFonts w:ascii="Arial" w:hAnsi="Arial" w:cs="Arial"/>
          <w:sz w:val="22"/>
          <w:szCs w:val="22"/>
        </w:rPr>
        <w:t>Embryoid</w:t>
      </w:r>
      <w:proofErr w:type="spellEnd"/>
      <w:r w:rsidRPr="008350D8">
        <w:rPr>
          <w:rFonts w:ascii="Arial" w:hAnsi="Arial" w:cs="Arial"/>
          <w:sz w:val="22"/>
          <w:szCs w:val="22"/>
        </w:rPr>
        <w:t xml:space="preserve"> bodies were collected in EB medium, washed twice with PBS (</w:t>
      </w:r>
      <w:proofErr w:type="spellStart"/>
      <w:r w:rsidRPr="008350D8">
        <w:rPr>
          <w:rFonts w:ascii="Arial" w:hAnsi="Arial" w:cs="Arial"/>
          <w:sz w:val="22"/>
          <w:szCs w:val="22"/>
        </w:rPr>
        <w:t>Gibco</w:t>
      </w:r>
      <w:proofErr w:type="spellEnd"/>
      <w:r w:rsidRPr="008350D8">
        <w:rPr>
          <w:rFonts w:ascii="Arial" w:hAnsi="Arial" w:cs="Arial"/>
          <w:sz w:val="22"/>
          <w:szCs w:val="22"/>
        </w:rPr>
        <w:t xml:space="preserve">) and </w:t>
      </w:r>
      <w:proofErr w:type="spellStart"/>
      <w:r w:rsidRPr="008350D8">
        <w:rPr>
          <w:rFonts w:ascii="Arial" w:hAnsi="Arial" w:cs="Arial"/>
          <w:sz w:val="22"/>
          <w:szCs w:val="22"/>
        </w:rPr>
        <w:t>trypsinized</w:t>
      </w:r>
      <w:proofErr w:type="spellEnd"/>
      <w:r w:rsidRPr="008350D8">
        <w:rPr>
          <w:rFonts w:ascii="Arial" w:hAnsi="Arial" w:cs="Arial"/>
          <w:sz w:val="22"/>
          <w:szCs w:val="22"/>
        </w:rPr>
        <w:t xml:space="preserve"> for 5 min at 37ºC. EBs were dissociated in EB medium, and centrifuged at 1,500 rpm at RT for 5 min. The pellet was </w:t>
      </w:r>
      <w:proofErr w:type="spellStart"/>
      <w:r w:rsidRPr="008350D8">
        <w:rPr>
          <w:rFonts w:ascii="Arial" w:hAnsi="Arial" w:cs="Arial"/>
          <w:sz w:val="22"/>
          <w:szCs w:val="22"/>
        </w:rPr>
        <w:t>resuspended</w:t>
      </w:r>
      <w:proofErr w:type="spellEnd"/>
      <w:r w:rsidRPr="008350D8">
        <w:rPr>
          <w:rFonts w:ascii="Arial" w:hAnsi="Arial" w:cs="Arial"/>
          <w:sz w:val="22"/>
          <w:szCs w:val="22"/>
        </w:rPr>
        <w:t xml:space="preserve"> in Advanced DMEM/F12 (</w:t>
      </w:r>
      <w:proofErr w:type="spellStart"/>
      <w:r w:rsidRPr="008350D8">
        <w:rPr>
          <w:rFonts w:ascii="Arial" w:hAnsi="Arial" w:cs="Arial"/>
          <w:sz w:val="22"/>
          <w:szCs w:val="22"/>
        </w:rPr>
        <w:t>Gibco</w:t>
      </w:r>
      <w:proofErr w:type="spellEnd"/>
      <w:r w:rsidRPr="008350D8">
        <w:rPr>
          <w:rFonts w:ascii="Arial" w:hAnsi="Arial" w:cs="Arial"/>
          <w:sz w:val="22"/>
          <w:szCs w:val="22"/>
        </w:rPr>
        <w:t>) supplemented with N2 (</w:t>
      </w:r>
      <w:proofErr w:type="spellStart"/>
      <w:r w:rsidRPr="008350D8">
        <w:rPr>
          <w:rFonts w:ascii="Arial" w:hAnsi="Arial" w:cs="Arial"/>
          <w:sz w:val="22"/>
          <w:szCs w:val="22"/>
        </w:rPr>
        <w:t>Gibco</w:t>
      </w:r>
      <w:proofErr w:type="spellEnd"/>
      <w:r w:rsidRPr="008350D8">
        <w:rPr>
          <w:rFonts w:ascii="Arial" w:hAnsi="Arial" w:cs="Arial"/>
          <w:sz w:val="22"/>
          <w:szCs w:val="22"/>
        </w:rPr>
        <w:t>) and filtered through a 40</w:t>
      </w:r>
      <w:r w:rsidRPr="008350D8">
        <w:rPr>
          <w:rFonts w:ascii="Arial" w:hAnsi="Arial" w:cs="Arial"/>
          <w:sz w:val="22"/>
          <w:szCs w:val="22"/>
        </w:rPr>
        <w:sym w:font="Symbol" w:char="F06D"/>
      </w:r>
      <w:r w:rsidRPr="008350D8">
        <w:rPr>
          <w:rFonts w:ascii="Arial" w:hAnsi="Arial" w:cs="Arial"/>
          <w:sz w:val="22"/>
          <w:szCs w:val="22"/>
        </w:rPr>
        <w:t>M nylon strainer. Cells were plated at a density of 1.5x10</w:t>
      </w:r>
      <w:r w:rsidRPr="008350D8">
        <w:rPr>
          <w:rFonts w:ascii="Arial" w:hAnsi="Arial" w:cs="Arial"/>
          <w:sz w:val="22"/>
          <w:szCs w:val="22"/>
          <w:vertAlign w:val="superscript"/>
        </w:rPr>
        <w:t>5</w:t>
      </w:r>
      <w:r w:rsidRPr="008350D8">
        <w:rPr>
          <w:rFonts w:ascii="Arial" w:hAnsi="Arial" w:cs="Arial"/>
          <w:sz w:val="22"/>
          <w:szCs w:val="22"/>
        </w:rPr>
        <w:t xml:space="preserve"> cells/cm</w:t>
      </w:r>
      <w:r w:rsidRPr="008350D8">
        <w:rPr>
          <w:rFonts w:ascii="Arial" w:hAnsi="Arial" w:cs="Arial"/>
          <w:sz w:val="22"/>
          <w:szCs w:val="22"/>
          <w:vertAlign w:val="superscript"/>
        </w:rPr>
        <w:t>2</w:t>
      </w:r>
      <w:r w:rsidRPr="008350D8">
        <w:rPr>
          <w:rFonts w:ascii="Arial" w:hAnsi="Arial" w:cs="Arial"/>
          <w:sz w:val="22"/>
          <w:szCs w:val="22"/>
        </w:rPr>
        <w:t xml:space="preserve"> in 6 well (surface </w:t>
      </w:r>
      <w:proofErr w:type="gramStart"/>
      <w:r w:rsidRPr="008350D8">
        <w:rPr>
          <w:rFonts w:ascii="Arial" w:hAnsi="Arial" w:cs="Arial"/>
          <w:sz w:val="22"/>
          <w:szCs w:val="22"/>
        </w:rPr>
        <w:t>area(</w:t>
      </w:r>
      <w:proofErr w:type="gramEnd"/>
      <w:r w:rsidRPr="008350D8">
        <w:rPr>
          <w:rFonts w:ascii="Arial" w:hAnsi="Arial" w:cs="Arial"/>
          <w:sz w:val="22"/>
          <w:szCs w:val="22"/>
        </w:rPr>
        <w:t>SA)/well=10 cm</w:t>
      </w:r>
      <w:r w:rsidRPr="008350D8">
        <w:rPr>
          <w:rFonts w:ascii="Arial" w:hAnsi="Arial" w:cs="Arial"/>
          <w:sz w:val="22"/>
          <w:szCs w:val="22"/>
          <w:vertAlign w:val="superscript"/>
        </w:rPr>
        <w:t>2</w:t>
      </w:r>
      <w:r w:rsidRPr="008350D8">
        <w:rPr>
          <w:rFonts w:ascii="Arial" w:hAnsi="Arial" w:cs="Arial"/>
          <w:sz w:val="22"/>
          <w:szCs w:val="22"/>
        </w:rPr>
        <w:t>), 12 well (SA/well=4 cm</w:t>
      </w:r>
      <w:r w:rsidRPr="008350D8">
        <w:rPr>
          <w:rFonts w:ascii="Arial" w:hAnsi="Arial" w:cs="Arial"/>
          <w:sz w:val="22"/>
          <w:szCs w:val="22"/>
          <w:vertAlign w:val="superscript"/>
        </w:rPr>
        <w:t>2</w:t>
      </w:r>
      <w:r w:rsidRPr="008350D8">
        <w:rPr>
          <w:rFonts w:ascii="Arial" w:hAnsi="Arial" w:cs="Arial"/>
          <w:sz w:val="22"/>
          <w:szCs w:val="22"/>
        </w:rPr>
        <w:t>), 35mm (SA/well=4 cm</w:t>
      </w:r>
      <w:r w:rsidRPr="008350D8">
        <w:rPr>
          <w:rFonts w:ascii="Arial" w:hAnsi="Arial" w:cs="Arial"/>
          <w:sz w:val="22"/>
          <w:szCs w:val="22"/>
          <w:vertAlign w:val="superscript"/>
        </w:rPr>
        <w:t>2</w:t>
      </w:r>
      <w:r w:rsidRPr="008350D8">
        <w:rPr>
          <w:rFonts w:ascii="Arial" w:hAnsi="Arial" w:cs="Arial"/>
          <w:sz w:val="22"/>
          <w:szCs w:val="22"/>
        </w:rPr>
        <w:t>), 24 well (SA/well=2 cm</w:t>
      </w:r>
      <w:r w:rsidRPr="008350D8">
        <w:rPr>
          <w:rFonts w:ascii="Arial" w:hAnsi="Arial" w:cs="Arial"/>
          <w:sz w:val="22"/>
          <w:szCs w:val="22"/>
          <w:vertAlign w:val="superscript"/>
        </w:rPr>
        <w:t>2</w:t>
      </w:r>
      <w:r w:rsidRPr="008350D8">
        <w:rPr>
          <w:rFonts w:ascii="Arial" w:hAnsi="Arial" w:cs="Arial"/>
          <w:sz w:val="22"/>
          <w:szCs w:val="22"/>
        </w:rPr>
        <w:t>), and 96 well (SA/well=0.3 cm</w:t>
      </w:r>
      <w:r w:rsidRPr="008350D8">
        <w:rPr>
          <w:rFonts w:ascii="Arial" w:hAnsi="Arial" w:cs="Arial"/>
          <w:sz w:val="22"/>
          <w:szCs w:val="22"/>
          <w:vertAlign w:val="superscript"/>
        </w:rPr>
        <w:t>2</w:t>
      </w:r>
      <w:r w:rsidRPr="008350D8">
        <w:rPr>
          <w:rFonts w:ascii="Arial" w:hAnsi="Arial" w:cs="Arial"/>
          <w:sz w:val="22"/>
          <w:szCs w:val="22"/>
        </w:rPr>
        <w:t xml:space="preserve">) plates. N2 supplemented medium was changed after 2 and 24 hrs. Media was changed to </w:t>
      </w:r>
      <w:proofErr w:type="spellStart"/>
      <w:r w:rsidRPr="008350D8">
        <w:rPr>
          <w:rFonts w:ascii="Arial" w:hAnsi="Arial" w:cs="Arial"/>
          <w:sz w:val="22"/>
          <w:szCs w:val="22"/>
        </w:rPr>
        <w:t>Neurobasal</w:t>
      </w:r>
      <w:proofErr w:type="spellEnd"/>
      <w:r w:rsidRPr="008350D8">
        <w:rPr>
          <w:rFonts w:ascii="Arial" w:hAnsi="Arial" w:cs="Arial"/>
          <w:sz w:val="22"/>
          <w:szCs w:val="22"/>
        </w:rPr>
        <w:t xml:space="preserve"> medium (</w:t>
      </w:r>
      <w:proofErr w:type="spellStart"/>
      <w:r w:rsidRPr="008350D8">
        <w:rPr>
          <w:rFonts w:ascii="Arial" w:hAnsi="Arial" w:cs="Arial"/>
          <w:sz w:val="22"/>
          <w:szCs w:val="22"/>
        </w:rPr>
        <w:t>Gibco</w:t>
      </w:r>
      <w:proofErr w:type="spellEnd"/>
      <w:r w:rsidRPr="008350D8">
        <w:rPr>
          <w:rFonts w:ascii="Arial" w:hAnsi="Arial" w:cs="Arial"/>
          <w:sz w:val="22"/>
          <w:szCs w:val="22"/>
        </w:rPr>
        <w:t>) supplemented with B27 (</w:t>
      </w:r>
      <w:proofErr w:type="spellStart"/>
      <w:r w:rsidRPr="008350D8">
        <w:rPr>
          <w:rFonts w:ascii="Arial" w:hAnsi="Arial" w:cs="Arial"/>
          <w:sz w:val="22"/>
          <w:szCs w:val="22"/>
        </w:rPr>
        <w:t>Gibco</w:t>
      </w:r>
      <w:proofErr w:type="spellEnd"/>
      <w:r w:rsidRPr="008350D8">
        <w:rPr>
          <w:rFonts w:ascii="Arial" w:hAnsi="Arial" w:cs="Arial"/>
          <w:sz w:val="22"/>
          <w:szCs w:val="22"/>
        </w:rPr>
        <w:t xml:space="preserve">), glutamine, penicillin and streptomycin 48 hours after plating. Subsequently, neuronal media was changed every 2 days. After 7 days neuronal medium was supplemented with 25 </w:t>
      </w:r>
      <w:proofErr w:type="spellStart"/>
      <w:r w:rsidRPr="008350D8">
        <w:rPr>
          <w:rFonts w:ascii="Arial" w:hAnsi="Arial" w:cs="Arial"/>
          <w:sz w:val="22"/>
          <w:szCs w:val="22"/>
        </w:rPr>
        <w:t>uM</w:t>
      </w:r>
      <w:proofErr w:type="spellEnd"/>
      <w:r w:rsidRPr="008350D8">
        <w:rPr>
          <w:rFonts w:ascii="Arial" w:hAnsi="Arial" w:cs="Arial"/>
          <w:sz w:val="22"/>
          <w:szCs w:val="22"/>
        </w:rPr>
        <w:t xml:space="preserve"> β-</w:t>
      </w:r>
      <w:proofErr w:type="spellStart"/>
      <w:r w:rsidRPr="008350D8">
        <w:rPr>
          <w:rFonts w:ascii="Arial" w:hAnsi="Arial" w:cs="Arial"/>
          <w:sz w:val="22"/>
          <w:szCs w:val="22"/>
        </w:rPr>
        <w:t>mercaptoethanol</w:t>
      </w:r>
      <w:proofErr w:type="spellEnd"/>
      <w:r w:rsidRPr="008350D8">
        <w:rPr>
          <w:rFonts w:ascii="Arial" w:hAnsi="Arial" w:cs="Arial"/>
          <w:sz w:val="22"/>
          <w:szCs w:val="22"/>
        </w:rPr>
        <w:t xml:space="preserve"> (</w:t>
      </w:r>
      <w:proofErr w:type="spellStart"/>
      <w:r w:rsidRPr="008350D8">
        <w:rPr>
          <w:rFonts w:ascii="Arial" w:hAnsi="Arial" w:cs="Arial"/>
          <w:sz w:val="22"/>
          <w:szCs w:val="22"/>
        </w:rPr>
        <w:t>Gibco</w:t>
      </w:r>
      <w:proofErr w:type="spellEnd"/>
      <w:r w:rsidRPr="008350D8">
        <w:rPr>
          <w:rFonts w:ascii="Arial" w:hAnsi="Arial" w:cs="Arial"/>
          <w:sz w:val="22"/>
          <w:szCs w:val="22"/>
        </w:rPr>
        <w:t>).</w:t>
      </w:r>
    </w:p>
    <w:p w14:paraId="62E84A0C" w14:textId="77777777" w:rsidR="00F2146C" w:rsidRPr="008350D8" w:rsidRDefault="00F2146C" w:rsidP="00575583">
      <w:pPr>
        <w:spacing w:line="480" w:lineRule="auto"/>
        <w:contextualSpacing/>
        <w:rPr>
          <w:rFonts w:ascii="Arial" w:hAnsi="Arial" w:cs="Arial"/>
          <w:b/>
          <w:sz w:val="22"/>
          <w:szCs w:val="22"/>
        </w:rPr>
      </w:pPr>
    </w:p>
    <w:p w14:paraId="046D897A" w14:textId="77777777" w:rsidR="00F2146C" w:rsidRPr="008350D8" w:rsidRDefault="00F2146C" w:rsidP="00575583">
      <w:pPr>
        <w:spacing w:line="480" w:lineRule="auto"/>
        <w:contextualSpacing/>
        <w:rPr>
          <w:rFonts w:ascii="Arial" w:hAnsi="Arial" w:cs="Arial"/>
          <w:sz w:val="22"/>
          <w:szCs w:val="22"/>
        </w:rPr>
      </w:pPr>
      <w:r w:rsidRPr="008350D8">
        <w:rPr>
          <w:rFonts w:ascii="Arial" w:hAnsi="Arial" w:cs="Arial"/>
          <w:b/>
          <w:sz w:val="22"/>
          <w:szCs w:val="22"/>
        </w:rPr>
        <w:t xml:space="preserve">Immunocytochemistry. </w:t>
      </w:r>
      <w:r w:rsidRPr="008350D8">
        <w:rPr>
          <w:rFonts w:ascii="Arial" w:hAnsi="Arial" w:cs="Arial"/>
          <w:sz w:val="22"/>
          <w:szCs w:val="22"/>
        </w:rPr>
        <w:t>Neuronal β-Tubulin III was detected by TUJ1 antibody from Covance, MAP-2 antibody was from BD Biosciences, and the antibody recognizing EMX1, a pyramidal neuron marker</w:t>
      </w:r>
      <w:r>
        <w:rPr>
          <w:rFonts w:ascii="Arial" w:hAnsi="Arial" w:cs="Arial"/>
          <w:sz w:val="22"/>
          <w:szCs w:val="22"/>
        </w:rPr>
        <w:t xml:space="preserve"> (Chan et al., 2001)</w:t>
      </w:r>
      <w:r w:rsidRPr="008350D8">
        <w:rPr>
          <w:rFonts w:ascii="Arial" w:hAnsi="Arial" w:cs="Arial"/>
          <w:sz w:val="22"/>
          <w:szCs w:val="22"/>
        </w:rPr>
        <w:t xml:space="preserve"> was from Santa Cruz Biotechnology. GFAP and PSD-95 antibodies were from Thermo Scientific and the </w:t>
      </w:r>
      <w:proofErr w:type="spellStart"/>
      <w:r w:rsidRPr="008350D8">
        <w:rPr>
          <w:rFonts w:ascii="Arial" w:hAnsi="Arial" w:cs="Arial"/>
          <w:sz w:val="22"/>
          <w:szCs w:val="22"/>
        </w:rPr>
        <w:t>synaptophysin</w:t>
      </w:r>
      <w:proofErr w:type="spellEnd"/>
      <w:r w:rsidRPr="008350D8">
        <w:rPr>
          <w:rFonts w:ascii="Arial" w:hAnsi="Arial" w:cs="Arial"/>
          <w:sz w:val="22"/>
          <w:szCs w:val="22"/>
        </w:rPr>
        <w:t xml:space="preserve"> antibody was from </w:t>
      </w:r>
      <w:proofErr w:type="spellStart"/>
      <w:r w:rsidRPr="008350D8">
        <w:rPr>
          <w:rFonts w:ascii="Arial" w:hAnsi="Arial" w:cs="Arial"/>
          <w:sz w:val="22"/>
          <w:szCs w:val="22"/>
        </w:rPr>
        <w:t>Epitomics</w:t>
      </w:r>
      <w:proofErr w:type="spellEnd"/>
      <w:r w:rsidRPr="008350D8">
        <w:rPr>
          <w:rFonts w:ascii="Arial" w:hAnsi="Arial" w:cs="Arial"/>
          <w:sz w:val="22"/>
          <w:szCs w:val="22"/>
        </w:rPr>
        <w:t xml:space="preserve">. At indicated days in vitro (DIV), cells were fixed with 4% paraformaldehyde (Electron Microscopy Sciences), </w:t>
      </w:r>
      <w:proofErr w:type="spellStart"/>
      <w:r w:rsidRPr="008350D8">
        <w:rPr>
          <w:rFonts w:ascii="Arial" w:hAnsi="Arial" w:cs="Arial"/>
          <w:sz w:val="22"/>
          <w:szCs w:val="22"/>
        </w:rPr>
        <w:t>permiabilized</w:t>
      </w:r>
      <w:proofErr w:type="spellEnd"/>
      <w:r w:rsidRPr="008350D8">
        <w:rPr>
          <w:rFonts w:ascii="Arial" w:hAnsi="Arial" w:cs="Arial"/>
          <w:sz w:val="22"/>
          <w:szCs w:val="22"/>
        </w:rPr>
        <w:t xml:space="preserve"> with 0.1% Triton X-100 (Roche), blocked in normal goat serum (EMD) and incubated with primary antibodies in normal goat serum in PBS with 0.1% (or 0.2% for detection of MAP2B) Triton X-100. Detection was achieved using fluorescent </w:t>
      </w:r>
      <w:proofErr w:type="spellStart"/>
      <w:r w:rsidRPr="008350D8">
        <w:rPr>
          <w:rFonts w:ascii="Arial" w:hAnsi="Arial" w:cs="Arial"/>
          <w:sz w:val="22"/>
          <w:szCs w:val="22"/>
        </w:rPr>
        <w:t>Alexa</w:t>
      </w:r>
      <w:proofErr w:type="spellEnd"/>
      <w:r w:rsidRPr="008350D8">
        <w:rPr>
          <w:rFonts w:ascii="Arial" w:hAnsi="Arial" w:cs="Arial"/>
          <w:sz w:val="22"/>
          <w:szCs w:val="22"/>
        </w:rPr>
        <w:t xml:space="preserve"> Fluor secondary antibodies (Invitrogen/Molecular Probes).  Confocal images were collected with a Nikon C1 digital scanning laser confocal system attached to an Olympus IX71 inverted scope using a 100x objective.  </w:t>
      </w:r>
    </w:p>
    <w:p w14:paraId="793FBBFF" w14:textId="77777777" w:rsidR="00F2146C" w:rsidRPr="008350D8" w:rsidRDefault="00F2146C" w:rsidP="00575583">
      <w:pPr>
        <w:spacing w:line="480" w:lineRule="auto"/>
        <w:contextualSpacing/>
        <w:rPr>
          <w:rFonts w:ascii="Arial" w:hAnsi="Arial" w:cs="Arial"/>
          <w:b/>
          <w:sz w:val="22"/>
          <w:szCs w:val="22"/>
        </w:rPr>
      </w:pPr>
    </w:p>
    <w:p w14:paraId="1D1C2C0F" w14:textId="77777777" w:rsidR="00F2146C" w:rsidRDefault="00F2146C" w:rsidP="00575583">
      <w:pPr>
        <w:autoSpaceDE w:val="0"/>
        <w:autoSpaceDN w:val="0"/>
        <w:adjustRightInd w:val="0"/>
        <w:spacing w:line="480" w:lineRule="auto"/>
        <w:contextualSpacing/>
        <w:rPr>
          <w:rFonts w:ascii="Arial" w:hAnsi="Arial" w:cs="Arial"/>
          <w:sz w:val="22"/>
          <w:szCs w:val="22"/>
        </w:rPr>
      </w:pPr>
      <w:proofErr w:type="gramStart"/>
      <w:r w:rsidRPr="008350D8">
        <w:rPr>
          <w:rFonts w:ascii="Arial" w:hAnsi="Arial" w:cs="Arial"/>
          <w:b/>
          <w:sz w:val="22"/>
          <w:szCs w:val="22"/>
        </w:rPr>
        <w:lastRenderedPageBreak/>
        <w:t>Western Blot analysis.</w:t>
      </w:r>
      <w:proofErr w:type="gramEnd"/>
      <w:r w:rsidRPr="008350D8">
        <w:rPr>
          <w:rFonts w:ascii="Arial" w:hAnsi="Arial" w:cs="Arial"/>
          <w:b/>
          <w:sz w:val="22"/>
          <w:szCs w:val="22"/>
        </w:rPr>
        <w:t xml:space="preserve"> </w:t>
      </w:r>
      <w:proofErr w:type="spellStart"/>
      <w:r w:rsidRPr="008350D8">
        <w:rPr>
          <w:rFonts w:ascii="Arial" w:hAnsi="Arial" w:cs="Arial"/>
          <w:sz w:val="22"/>
          <w:szCs w:val="22"/>
        </w:rPr>
        <w:t>CamKII</w:t>
      </w:r>
      <w:proofErr w:type="spellEnd"/>
      <w:r w:rsidRPr="008350D8">
        <w:rPr>
          <w:rFonts w:ascii="Arial" w:hAnsi="Arial" w:cs="Arial"/>
          <w:sz w:val="22"/>
          <w:szCs w:val="22"/>
        </w:rPr>
        <w:t>α antibody was from BD biosciences; APP (human) was detected using 6e10 from Covance and mouse APP, and CTFs were detected using CT-M</w:t>
      </w:r>
      <w:r>
        <w:rPr>
          <w:rFonts w:ascii="Arial" w:hAnsi="Arial" w:cs="Arial"/>
          <w:sz w:val="22"/>
          <w:szCs w:val="22"/>
        </w:rPr>
        <w:t>ax (</w:t>
      </w:r>
      <w:proofErr w:type="spellStart"/>
      <w:r>
        <w:rPr>
          <w:rFonts w:ascii="Arial" w:hAnsi="Arial" w:cs="Arial"/>
          <w:sz w:val="22"/>
          <w:szCs w:val="22"/>
        </w:rPr>
        <w:t>Landman</w:t>
      </w:r>
      <w:proofErr w:type="spellEnd"/>
      <w:r>
        <w:rPr>
          <w:rFonts w:ascii="Arial" w:hAnsi="Arial" w:cs="Arial"/>
          <w:sz w:val="22"/>
          <w:szCs w:val="22"/>
        </w:rPr>
        <w:t xml:space="preserve"> et al., 2006; Okada et al., 2010).</w:t>
      </w:r>
      <w:r w:rsidRPr="008350D8">
        <w:rPr>
          <w:rFonts w:ascii="Arial" w:hAnsi="Arial" w:cs="Arial"/>
          <w:sz w:val="22"/>
          <w:szCs w:val="22"/>
        </w:rPr>
        <w:t xml:space="preserve"> The BACE1 antibody was a generous gift from R. Vassar  (Northwestern University) and PS1-loop antibody was a generous gift from J. </w:t>
      </w:r>
      <w:proofErr w:type="spellStart"/>
      <w:r w:rsidRPr="008350D8">
        <w:rPr>
          <w:rFonts w:ascii="Arial" w:hAnsi="Arial" w:cs="Arial"/>
          <w:sz w:val="22"/>
          <w:szCs w:val="22"/>
        </w:rPr>
        <w:t>Lah</w:t>
      </w:r>
      <w:proofErr w:type="spellEnd"/>
      <w:r w:rsidRPr="008350D8">
        <w:rPr>
          <w:rFonts w:ascii="Arial" w:hAnsi="Arial" w:cs="Arial"/>
          <w:sz w:val="22"/>
          <w:szCs w:val="22"/>
        </w:rPr>
        <w:t xml:space="preserve"> and A. </w:t>
      </w:r>
      <w:proofErr w:type="spellStart"/>
      <w:r w:rsidRPr="008350D8">
        <w:rPr>
          <w:rFonts w:ascii="Arial" w:hAnsi="Arial" w:cs="Arial"/>
          <w:sz w:val="22"/>
          <w:szCs w:val="22"/>
        </w:rPr>
        <w:t>Levey</w:t>
      </w:r>
      <w:proofErr w:type="spellEnd"/>
      <w:r w:rsidRPr="008350D8">
        <w:rPr>
          <w:rFonts w:ascii="Arial" w:hAnsi="Arial" w:cs="Arial"/>
          <w:sz w:val="22"/>
          <w:szCs w:val="22"/>
        </w:rPr>
        <w:t xml:space="preserve"> (Emory University). </w:t>
      </w:r>
      <w:r>
        <w:rPr>
          <w:rFonts w:ascii="Arial" w:hAnsi="Arial" w:cs="Arial"/>
          <w:sz w:val="22"/>
          <w:szCs w:val="22"/>
        </w:rPr>
        <w:t>Actin antibody was from Sigma.</w:t>
      </w:r>
      <w:r w:rsidRPr="008350D8">
        <w:rPr>
          <w:rFonts w:ascii="Arial" w:hAnsi="Arial" w:cs="Arial"/>
          <w:sz w:val="22"/>
          <w:szCs w:val="22"/>
        </w:rPr>
        <w:t xml:space="preserve"> Cells were grown for the indicated DIV and harvested in </w:t>
      </w:r>
      <w:proofErr w:type="spellStart"/>
      <w:r w:rsidRPr="008350D8">
        <w:rPr>
          <w:rFonts w:ascii="Arial" w:hAnsi="Arial" w:cs="Arial"/>
          <w:sz w:val="22"/>
          <w:szCs w:val="22"/>
        </w:rPr>
        <w:t>lysis</w:t>
      </w:r>
      <w:proofErr w:type="spellEnd"/>
      <w:r w:rsidRPr="008350D8">
        <w:rPr>
          <w:rFonts w:ascii="Arial" w:hAnsi="Arial" w:cs="Arial"/>
          <w:sz w:val="22"/>
          <w:szCs w:val="22"/>
        </w:rPr>
        <w:t xml:space="preserve"> buffer containing 10mM </w:t>
      </w:r>
      <w:proofErr w:type="spellStart"/>
      <w:r w:rsidRPr="008350D8">
        <w:rPr>
          <w:rFonts w:ascii="Arial" w:hAnsi="Arial" w:cs="Arial"/>
          <w:sz w:val="22"/>
          <w:szCs w:val="22"/>
        </w:rPr>
        <w:t>Tris-HCl</w:t>
      </w:r>
      <w:proofErr w:type="spellEnd"/>
      <w:r w:rsidRPr="008350D8">
        <w:rPr>
          <w:rFonts w:ascii="Arial" w:hAnsi="Arial" w:cs="Arial"/>
          <w:sz w:val="22"/>
          <w:szCs w:val="22"/>
        </w:rPr>
        <w:t xml:space="preserve">, pH 7.4, 150mM </w:t>
      </w:r>
      <w:proofErr w:type="spellStart"/>
      <w:r w:rsidRPr="008350D8">
        <w:rPr>
          <w:rFonts w:ascii="Arial" w:hAnsi="Arial" w:cs="Arial"/>
          <w:sz w:val="22"/>
          <w:szCs w:val="22"/>
        </w:rPr>
        <w:t>NaCl</w:t>
      </w:r>
      <w:proofErr w:type="spellEnd"/>
      <w:r w:rsidRPr="008350D8">
        <w:rPr>
          <w:rFonts w:ascii="Arial" w:hAnsi="Arial" w:cs="Arial"/>
          <w:sz w:val="22"/>
          <w:szCs w:val="22"/>
        </w:rPr>
        <w:t xml:space="preserve">, 1% Triton X-100, 0.25% NP-40 and 2mM EDTA. Lysate was centrifuged at 14,000 </w:t>
      </w:r>
      <w:proofErr w:type="spellStart"/>
      <w:r w:rsidRPr="008350D8">
        <w:rPr>
          <w:rFonts w:ascii="Arial" w:hAnsi="Arial" w:cs="Arial"/>
          <w:sz w:val="22"/>
          <w:szCs w:val="22"/>
        </w:rPr>
        <w:t>xg</w:t>
      </w:r>
      <w:proofErr w:type="spellEnd"/>
      <w:r w:rsidRPr="008350D8">
        <w:rPr>
          <w:rFonts w:ascii="Arial" w:hAnsi="Arial" w:cs="Arial"/>
          <w:sz w:val="22"/>
          <w:szCs w:val="22"/>
        </w:rPr>
        <w:t xml:space="preserve"> for 15 minutes at 4°C and the protein concentration of the supernatant was determined using BCA protein assay (Pierce) and diluted with </w:t>
      </w:r>
      <w:proofErr w:type="spellStart"/>
      <w:r w:rsidRPr="008350D8">
        <w:rPr>
          <w:rFonts w:ascii="Arial" w:hAnsi="Arial" w:cs="Arial"/>
          <w:sz w:val="22"/>
          <w:szCs w:val="22"/>
        </w:rPr>
        <w:t>Laemmli</w:t>
      </w:r>
      <w:proofErr w:type="spellEnd"/>
      <w:r w:rsidRPr="008350D8">
        <w:rPr>
          <w:rFonts w:ascii="Arial" w:hAnsi="Arial" w:cs="Arial"/>
          <w:sz w:val="22"/>
          <w:szCs w:val="22"/>
        </w:rPr>
        <w:t xml:space="preserve"> sample buffer. Protein was separated by SDS-PAGE on 4-20% </w:t>
      </w:r>
      <w:proofErr w:type="spellStart"/>
      <w:r w:rsidRPr="008350D8">
        <w:rPr>
          <w:rFonts w:ascii="Arial" w:hAnsi="Arial" w:cs="Arial"/>
          <w:sz w:val="22"/>
          <w:szCs w:val="22"/>
        </w:rPr>
        <w:t>Tris</w:t>
      </w:r>
      <w:proofErr w:type="spellEnd"/>
      <w:r w:rsidRPr="008350D8">
        <w:rPr>
          <w:rFonts w:ascii="Arial" w:hAnsi="Arial" w:cs="Arial"/>
          <w:sz w:val="22"/>
          <w:szCs w:val="22"/>
        </w:rPr>
        <w:t>/Glycine gels (Invitrogen) and transferred to PVDF membranes for Western blot analysis.</w:t>
      </w:r>
    </w:p>
    <w:p w14:paraId="5CD31031" w14:textId="77777777" w:rsidR="00F2146C" w:rsidRDefault="00F2146C" w:rsidP="00575583">
      <w:pPr>
        <w:autoSpaceDE w:val="0"/>
        <w:autoSpaceDN w:val="0"/>
        <w:adjustRightInd w:val="0"/>
        <w:spacing w:line="480" w:lineRule="auto"/>
        <w:contextualSpacing/>
        <w:rPr>
          <w:rFonts w:ascii="Arial" w:hAnsi="Arial" w:cs="Arial"/>
          <w:sz w:val="22"/>
          <w:szCs w:val="22"/>
        </w:rPr>
      </w:pPr>
    </w:p>
    <w:p w14:paraId="2821125A" w14:textId="77777777" w:rsidR="00F2146C" w:rsidRPr="008350D8" w:rsidRDefault="00F2146C" w:rsidP="00575583">
      <w:pPr>
        <w:spacing w:line="480" w:lineRule="auto"/>
        <w:contextualSpacing/>
        <w:rPr>
          <w:rFonts w:ascii="Arial" w:hAnsi="Arial" w:cs="Arial"/>
          <w:sz w:val="22"/>
          <w:szCs w:val="22"/>
          <w:lang w:eastAsia="ko-KR"/>
        </w:rPr>
      </w:pPr>
      <w:proofErr w:type="gramStart"/>
      <w:r w:rsidRPr="008350D8">
        <w:rPr>
          <w:rFonts w:ascii="Arial" w:hAnsi="Arial" w:cs="Arial"/>
          <w:b/>
          <w:sz w:val="22"/>
          <w:szCs w:val="22"/>
          <w:lang w:eastAsia="ko-KR"/>
        </w:rPr>
        <w:t>Transmission Electron Microscopy</w:t>
      </w:r>
      <w:r w:rsidRPr="008350D8">
        <w:rPr>
          <w:rFonts w:ascii="Arial" w:hAnsi="Arial" w:cs="Arial"/>
          <w:sz w:val="22"/>
          <w:szCs w:val="22"/>
          <w:lang w:eastAsia="ko-KR"/>
        </w:rPr>
        <w:t>.</w:t>
      </w:r>
      <w:proofErr w:type="gramEnd"/>
      <w:r w:rsidRPr="008350D8">
        <w:rPr>
          <w:rFonts w:ascii="Arial" w:hAnsi="Arial" w:cs="Arial"/>
          <w:sz w:val="22"/>
          <w:szCs w:val="22"/>
          <w:lang w:eastAsia="ko-KR"/>
        </w:rPr>
        <w:t xml:space="preserve"> Neurons were plated in a 35mm dish as above and fixed with 2.5% </w:t>
      </w:r>
      <w:proofErr w:type="spellStart"/>
      <w:r w:rsidRPr="008350D8">
        <w:rPr>
          <w:rFonts w:ascii="Arial" w:hAnsi="Arial" w:cs="Arial"/>
          <w:sz w:val="22"/>
          <w:szCs w:val="22"/>
          <w:lang w:eastAsia="ko-KR"/>
        </w:rPr>
        <w:t>glutaraldehyde</w:t>
      </w:r>
      <w:proofErr w:type="spellEnd"/>
      <w:r w:rsidRPr="008350D8">
        <w:rPr>
          <w:rFonts w:ascii="Arial" w:hAnsi="Arial" w:cs="Arial"/>
          <w:sz w:val="22"/>
          <w:szCs w:val="22"/>
          <w:lang w:eastAsia="ko-KR"/>
        </w:rPr>
        <w:t xml:space="preserve"> in 0.1M Sorenson’s buffer (PH 7.2) for at least one hour.  Cells were then </w:t>
      </w:r>
      <w:proofErr w:type="spellStart"/>
      <w:r w:rsidRPr="008350D8">
        <w:rPr>
          <w:rFonts w:ascii="Arial" w:hAnsi="Arial" w:cs="Arial"/>
          <w:sz w:val="22"/>
          <w:szCs w:val="22"/>
          <w:lang w:eastAsia="ko-KR"/>
        </w:rPr>
        <w:t>postfixed</w:t>
      </w:r>
      <w:proofErr w:type="spellEnd"/>
      <w:r w:rsidRPr="008350D8">
        <w:rPr>
          <w:rFonts w:ascii="Arial" w:hAnsi="Arial" w:cs="Arial"/>
          <w:sz w:val="22"/>
          <w:szCs w:val="22"/>
          <w:lang w:eastAsia="ko-KR"/>
        </w:rPr>
        <w:t xml:space="preserve"> with 1% OsO4 also in Sorenson’s buffer for one hour. </w:t>
      </w:r>
      <w:proofErr w:type="spellStart"/>
      <w:r w:rsidRPr="008350D8">
        <w:rPr>
          <w:rFonts w:ascii="Arial" w:hAnsi="Arial" w:cs="Arial"/>
          <w:sz w:val="22"/>
          <w:szCs w:val="22"/>
          <w:lang w:eastAsia="ko-KR"/>
        </w:rPr>
        <w:t>Enblock</w:t>
      </w:r>
      <w:proofErr w:type="spellEnd"/>
      <w:r w:rsidRPr="008350D8">
        <w:rPr>
          <w:rFonts w:ascii="Arial" w:hAnsi="Arial" w:cs="Arial"/>
          <w:sz w:val="22"/>
          <w:szCs w:val="22"/>
          <w:lang w:eastAsia="ko-KR"/>
        </w:rPr>
        <w:t xml:space="preserve"> staining was performed using 1% tannic acid. After dehydration, cells were embedded in a mixture of Lx-112 (Ladd Research Industries, Inc.) and Embed-812 (EMS, </w:t>
      </w:r>
      <w:proofErr w:type="spellStart"/>
      <w:r w:rsidRPr="008350D8">
        <w:rPr>
          <w:rFonts w:ascii="Arial" w:hAnsi="Arial" w:cs="Arial"/>
          <w:sz w:val="22"/>
          <w:szCs w:val="22"/>
          <w:lang w:eastAsia="ko-KR"/>
        </w:rPr>
        <w:t>Fortwashington</w:t>
      </w:r>
      <w:proofErr w:type="spellEnd"/>
      <w:r w:rsidRPr="008350D8">
        <w:rPr>
          <w:rFonts w:ascii="Arial" w:hAnsi="Arial" w:cs="Arial"/>
          <w:sz w:val="22"/>
          <w:szCs w:val="22"/>
          <w:lang w:eastAsia="ko-KR"/>
        </w:rPr>
        <w:t xml:space="preserve">, PA). Thin sections were cut on a MT-7000 </w:t>
      </w:r>
      <w:proofErr w:type="spellStart"/>
      <w:r w:rsidRPr="008350D8">
        <w:rPr>
          <w:rFonts w:ascii="Arial" w:hAnsi="Arial" w:cs="Arial"/>
          <w:sz w:val="22"/>
          <w:szCs w:val="22"/>
          <w:lang w:eastAsia="ko-KR"/>
        </w:rPr>
        <w:t>ultramicrotome</w:t>
      </w:r>
      <w:proofErr w:type="spellEnd"/>
      <w:r w:rsidRPr="008350D8">
        <w:rPr>
          <w:rFonts w:ascii="Arial" w:hAnsi="Arial" w:cs="Arial"/>
          <w:sz w:val="22"/>
          <w:szCs w:val="22"/>
          <w:lang w:eastAsia="ko-KR"/>
        </w:rPr>
        <w:t xml:space="preserve">.  The sections were stained with </w:t>
      </w:r>
      <w:proofErr w:type="spellStart"/>
      <w:r w:rsidRPr="008350D8">
        <w:rPr>
          <w:rFonts w:ascii="Arial" w:hAnsi="Arial" w:cs="Arial"/>
          <w:sz w:val="22"/>
          <w:szCs w:val="22"/>
          <w:lang w:eastAsia="ko-KR"/>
        </w:rPr>
        <w:t>uranyl</w:t>
      </w:r>
      <w:proofErr w:type="spellEnd"/>
      <w:r w:rsidRPr="008350D8">
        <w:rPr>
          <w:rFonts w:ascii="Arial" w:hAnsi="Arial" w:cs="Arial"/>
          <w:sz w:val="22"/>
          <w:szCs w:val="22"/>
          <w:lang w:eastAsia="ko-KR"/>
        </w:rPr>
        <w:t xml:space="preserve"> acetate and lead citrate and examined under a JEOL JEM-1200 EXII electron microscope.  Pictures were taken on an ORCA-HR digital camera (Hamamatsu) and recorded with an AMT Image Capture Engine.</w:t>
      </w:r>
    </w:p>
    <w:p w14:paraId="17C9C56A" w14:textId="77777777" w:rsidR="00F2146C" w:rsidRDefault="00F2146C" w:rsidP="00575583">
      <w:pPr>
        <w:autoSpaceDE w:val="0"/>
        <w:autoSpaceDN w:val="0"/>
        <w:adjustRightInd w:val="0"/>
        <w:spacing w:line="480" w:lineRule="auto"/>
        <w:contextualSpacing/>
        <w:rPr>
          <w:rFonts w:ascii="Arial" w:hAnsi="Arial" w:cs="Arial"/>
          <w:b/>
          <w:sz w:val="22"/>
          <w:szCs w:val="22"/>
        </w:rPr>
      </w:pPr>
    </w:p>
    <w:p w14:paraId="25A7399D" w14:textId="77777777" w:rsidR="00575583" w:rsidRPr="009C2075" w:rsidRDefault="00575583" w:rsidP="00575583">
      <w:pPr>
        <w:autoSpaceDE w:val="0"/>
        <w:autoSpaceDN w:val="0"/>
        <w:adjustRightInd w:val="0"/>
        <w:spacing w:line="480" w:lineRule="auto"/>
        <w:contextualSpacing/>
        <w:outlineLvl w:val="0"/>
        <w:rPr>
          <w:rFonts w:ascii="Arial" w:hAnsi="Arial" w:cs="Arial"/>
          <w:b/>
          <w:sz w:val="22"/>
          <w:szCs w:val="22"/>
          <w:lang w:eastAsia="ko-KR"/>
        </w:rPr>
      </w:pPr>
      <w:r w:rsidRPr="009C2075">
        <w:rPr>
          <w:rFonts w:ascii="Arial" w:hAnsi="Arial" w:cs="Arial"/>
          <w:b/>
          <w:sz w:val="22"/>
          <w:szCs w:val="22"/>
        </w:rPr>
        <w:t>Miniaturization of A</w:t>
      </w:r>
      <w:r w:rsidRPr="009C2075">
        <w:rPr>
          <w:rFonts w:ascii="Arial" w:hAnsi="Arial" w:cs="Arial" w:hint="eastAsia"/>
          <w:b/>
          <w:sz w:val="22"/>
          <w:szCs w:val="22"/>
        </w:rPr>
        <w:t>β</w:t>
      </w:r>
      <w:r>
        <w:rPr>
          <w:rFonts w:ascii="Arial" w:hAnsi="Arial" w:cs="Arial"/>
          <w:b/>
          <w:sz w:val="22"/>
          <w:szCs w:val="22"/>
        </w:rPr>
        <w:t xml:space="preserve"> </w:t>
      </w:r>
      <w:r>
        <w:rPr>
          <w:rFonts w:ascii="Arial" w:hAnsi="Arial" w:cs="Arial" w:hint="eastAsia"/>
          <w:b/>
          <w:sz w:val="22"/>
          <w:szCs w:val="22"/>
          <w:lang w:eastAsia="ko-KR"/>
        </w:rPr>
        <w:t xml:space="preserve">assay in </w:t>
      </w:r>
      <w:proofErr w:type="spellStart"/>
      <w:r w:rsidRPr="009C2075">
        <w:rPr>
          <w:rFonts w:ascii="Arial" w:hAnsi="Arial" w:cs="Arial"/>
          <w:b/>
          <w:sz w:val="22"/>
          <w:szCs w:val="22"/>
        </w:rPr>
        <w:t>Tg2576</w:t>
      </w:r>
      <w:proofErr w:type="spellEnd"/>
      <w:r w:rsidRPr="009C2075">
        <w:rPr>
          <w:rFonts w:ascii="Arial" w:hAnsi="Arial" w:cs="Arial"/>
          <w:b/>
          <w:sz w:val="22"/>
          <w:szCs w:val="22"/>
        </w:rPr>
        <w:t xml:space="preserve"> </w:t>
      </w:r>
      <w:r w:rsidRPr="009C2075">
        <w:rPr>
          <w:rFonts w:ascii="Arial" w:hAnsi="Arial" w:cs="Arial"/>
          <w:b/>
          <w:sz w:val="22"/>
          <w:szCs w:val="22"/>
          <w:lang w:eastAsia="ko-KR"/>
        </w:rPr>
        <w:t>ESNs</w:t>
      </w:r>
    </w:p>
    <w:p w14:paraId="1B5A083D" w14:textId="77777777" w:rsidR="00575583" w:rsidRPr="008350D8" w:rsidRDefault="00575583" w:rsidP="00575583">
      <w:pPr>
        <w:autoSpaceDE w:val="0"/>
        <w:autoSpaceDN w:val="0"/>
        <w:adjustRightInd w:val="0"/>
        <w:spacing w:line="480" w:lineRule="auto"/>
        <w:contextualSpacing/>
        <w:rPr>
          <w:rFonts w:ascii="Arial" w:hAnsi="Arial" w:cs="Arial"/>
          <w:b/>
          <w:sz w:val="22"/>
          <w:szCs w:val="22"/>
        </w:rPr>
      </w:pPr>
      <w:proofErr w:type="spellStart"/>
      <w:r w:rsidRPr="008350D8">
        <w:rPr>
          <w:rFonts w:ascii="Arial" w:hAnsi="Arial" w:cs="Arial"/>
          <w:sz w:val="22"/>
          <w:szCs w:val="22"/>
        </w:rPr>
        <w:t>Tg2576</w:t>
      </w:r>
      <w:proofErr w:type="spellEnd"/>
      <w:r w:rsidRPr="008350D8">
        <w:rPr>
          <w:rFonts w:ascii="Arial" w:hAnsi="Arial" w:cs="Arial"/>
          <w:sz w:val="22"/>
          <w:szCs w:val="22"/>
        </w:rPr>
        <w:t xml:space="preserve"> </w:t>
      </w:r>
      <w:r>
        <w:rPr>
          <w:rFonts w:ascii="Arial" w:hAnsi="Arial" w:cs="Arial"/>
          <w:sz w:val="22"/>
          <w:szCs w:val="22"/>
        </w:rPr>
        <w:t>ESNs</w:t>
      </w:r>
      <w:r w:rsidRPr="008350D8">
        <w:rPr>
          <w:rFonts w:ascii="Arial" w:hAnsi="Arial" w:cs="Arial"/>
          <w:sz w:val="22"/>
          <w:szCs w:val="22"/>
        </w:rPr>
        <w:t xml:space="preserve"> were plated at </w:t>
      </w:r>
      <w:proofErr w:type="spellStart"/>
      <w:r w:rsidRPr="008350D8">
        <w:rPr>
          <w:rFonts w:ascii="Arial" w:hAnsi="Arial" w:cs="Arial"/>
          <w:sz w:val="22"/>
          <w:szCs w:val="22"/>
        </w:rPr>
        <w:t>1.5x10</w:t>
      </w:r>
      <w:r w:rsidRPr="008350D8">
        <w:rPr>
          <w:rFonts w:ascii="Arial" w:hAnsi="Arial" w:cs="Arial"/>
          <w:sz w:val="22"/>
          <w:szCs w:val="22"/>
          <w:vertAlign w:val="superscript"/>
        </w:rPr>
        <w:t>5</w:t>
      </w:r>
      <w:proofErr w:type="spellEnd"/>
      <w:r w:rsidRPr="008350D8">
        <w:rPr>
          <w:rFonts w:ascii="Arial" w:hAnsi="Arial" w:cs="Arial"/>
          <w:sz w:val="22"/>
          <w:szCs w:val="22"/>
        </w:rPr>
        <w:t xml:space="preserve"> cells/</w:t>
      </w:r>
      <w:proofErr w:type="spellStart"/>
      <w:r w:rsidRPr="008350D8">
        <w:rPr>
          <w:rFonts w:ascii="Arial" w:hAnsi="Arial" w:cs="Arial"/>
          <w:sz w:val="22"/>
          <w:szCs w:val="22"/>
        </w:rPr>
        <w:t>cm</w:t>
      </w:r>
      <w:r w:rsidRPr="008350D8">
        <w:rPr>
          <w:rFonts w:ascii="Arial" w:hAnsi="Arial" w:cs="Arial"/>
          <w:sz w:val="22"/>
          <w:szCs w:val="22"/>
          <w:vertAlign w:val="superscript"/>
        </w:rPr>
        <w:t>2</w:t>
      </w:r>
      <w:proofErr w:type="spellEnd"/>
      <w:r w:rsidRPr="008350D8">
        <w:rPr>
          <w:rFonts w:ascii="Arial" w:hAnsi="Arial" w:cs="Arial"/>
          <w:sz w:val="22"/>
          <w:szCs w:val="22"/>
        </w:rPr>
        <w:t xml:space="preserve"> in a 96 well plate and </w:t>
      </w:r>
      <w:r>
        <w:rPr>
          <w:rFonts w:ascii="Arial" w:hAnsi="Arial" w:cs="Arial"/>
          <w:sz w:val="22"/>
          <w:szCs w:val="22"/>
        </w:rPr>
        <w:t>after 10</w:t>
      </w:r>
      <w:r w:rsidRPr="008350D8">
        <w:rPr>
          <w:rFonts w:ascii="Arial" w:hAnsi="Arial" w:cs="Arial"/>
          <w:sz w:val="22"/>
          <w:szCs w:val="22"/>
        </w:rPr>
        <w:t xml:space="preserve"> </w:t>
      </w:r>
      <w:r w:rsidRPr="00DE401B">
        <w:rPr>
          <w:rFonts w:ascii="Arial" w:hAnsi="Arial" w:cs="Arial"/>
          <w:i/>
          <w:sz w:val="22"/>
          <w:szCs w:val="22"/>
        </w:rPr>
        <w:t>days in vitro</w:t>
      </w:r>
      <w:r>
        <w:rPr>
          <w:rFonts w:ascii="Arial" w:hAnsi="Arial" w:cs="Arial"/>
          <w:sz w:val="22"/>
          <w:szCs w:val="22"/>
        </w:rPr>
        <w:t xml:space="preserve"> (</w:t>
      </w:r>
      <w:r w:rsidRPr="008350D8">
        <w:rPr>
          <w:rFonts w:ascii="Arial" w:hAnsi="Arial" w:cs="Arial"/>
          <w:sz w:val="22"/>
          <w:szCs w:val="22"/>
        </w:rPr>
        <w:t>DI</w:t>
      </w:r>
      <w:r>
        <w:rPr>
          <w:rFonts w:ascii="Arial" w:hAnsi="Arial" w:cs="Arial"/>
          <w:sz w:val="22"/>
          <w:szCs w:val="22"/>
        </w:rPr>
        <w:t>V)</w:t>
      </w:r>
      <w:r w:rsidRPr="008350D8">
        <w:rPr>
          <w:rFonts w:ascii="Arial" w:hAnsi="Arial" w:cs="Arial"/>
          <w:sz w:val="22"/>
          <w:szCs w:val="22"/>
        </w:rPr>
        <w:t xml:space="preserve"> neurons were treated with BSI</w:t>
      </w:r>
      <w:r>
        <w:rPr>
          <w:rFonts w:ascii="Arial" w:hAnsi="Arial" w:cs="Arial"/>
          <w:sz w:val="22"/>
          <w:szCs w:val="22"/>
        </w:rPr>
        <w:t xml:space="preserve"> or</w:t>
      </w:r>
      <w:r w:rsidRPr="008350D8">
        <w:rPr>
          <w:rFonts w:ascii="Arial" w:hAnsi="Arial" w:cs="Arial"/>
          <w:sz w:val="22"/>
          <w:szCs w:val="22"/>
        </w:rPr>
        <w:t xml:space="preserve"> GSI for 24 hours. Media was collected and </w:t>
      </w:r>
      <w:r w:rsidRPr="008350D8">
        <w:rPr>
          <w:rFonts w:ascii="Arial" w:hAnsi="Arial" w:cs="Arial"/>
          <w:sz w:val="22"/>
          <w:szCs w:val="22"/>
        </w:rPr>
        <w:lastRenderedPageBreak/>
        <w:t xml:space="preserve">subjected to Aβ40 and Aβ42 detection using human specific ELISA (Invitrogen). Data were analyzed using Graph Pad Prism software to fit log (inhibitor) vs. normalized response curves. </w:t>
      </w:r>
    </w:p>
    <w:p w14:paraId="427BE259" w14:textId="77777777" w:rsidR="00575583" w:rsidRDefault="00575583" w:rsidP="00575583">
      <w:pPr>
        <w:autoSpaceDE w:val="0"/>
        <w:autoSpaceDN w:val="0"/>
        <w:adjustRightInd w:val="0"/>
        <w:spacing w:line="480" w:lineRule="auto"/>
        <w:contextualSpacing/>
        <w:rPr>
          <w:rFonts w:ascii="Arial" w:hAnsi="Arial" w:cs="Arial"/>
          <w:b/>
          <w:sz w:val="22"/>
          <w:szCs w:val="22"/>
        </w:rPr>
      </w:pPr>
    </w:p>
    <w:p w14:paraId="32A72842" w14:textId="77777777" w:rsidR="00F2146C" w:rsidRPr="008350D8" w:rsidRDefault="00F2146C" w:rsidP="00575583">
      <w:pPr>
        <w:autoSpaceDE w:val="0"/>
        <w:autoSpaceDN w:val="0"/>
        <w:adjustRightInd w:val="0"/>
        <w:spacing w:line="480" w:lineRule="auto"/>
        <w:contextualSpacing/>
        <w:rPr>
          <w:rFonts w:ascii="Arial" w:hAnsi="Arial" w:cs="Arial"/>
          <w:b/>
          <w:sz w:val="22"/>
          <w:szCs w:val="22"/>
        </w:rPr>
      </w:pPr>
      <w:r w:rsidRPr="008350D8">
        <w:rPr>
          <w:rFonts w:ascii="Arial" w:hAnsi="Arial" w:cs="Arial"/>
          <w:b/>
          <w:sz w:val="22"/>
          <w:szCs w:val="22"/>
        </w:rPr>
        <w:t xml:space="preserve">Cell viability assay. </w:t>
      </w:r>
      <w:r w:rsidRPr="008350D8">
        <w:rPr>
          <w:rFonts w:ascii="Arial" w:hAnsi="Arial" w:cs="Arial"/>
          <w:sz w:val="22"/>
          <w:szCs w:val="22"/>
        </w:rPr>
        <w:t xml:space="preserve">Neurons were grown in 96 well plates and incubated with Cell </w:t>
      </w:r>
      <w:proofErr w:type="spellStart"/>
      <w:r w:rsidRPr="008350D8">
        <w:rPr>
          <w:rFonts w:ascii="Arial" w:hAnsi="Arial" w:cs="Arial"/>
          <w:sz w:val="22"/>
          <w:szCs w:val="22"/>
        </w:rPr>
        <w:t>Quanti</w:t>
      </w:r>
      <w:proofErr w:type="spellEnd"/>
      <w:r w:rsidRPr="008350D8">
        <w:rPr>
          <w:rFonts w:ascii="Arial" w:hAnsi="Arial" w:cs="Arial"/>
          <w:sz w:val="22"/>
          <w:szCs w:val="22"/>
        </w:rPr>
        <w:t xml:space="preserve">-Blue reagent from Bio Assay Systems. Fluorescence was detected using a </w:t>
      </w:r>
      <w:proofErr w:type="spellStart"/>
      <w:r w:rsidRPr="008350D8">
        <w:rPr>
          <w:rFonts w:ascii="Arial" w:hAnsi="Arial" w:cs="Arial"/>
          <w:sz w:val="22"/>
          <w:szCs w:val="22"/>
        </w:rPr>
        <w:t>Tecan</w:t>
      </w:r>
      <w:proofErr w:type="spellEnd"/>
      <w:r w:rsidRPr="008350D8">
        <w:rPr>
          <w:rFonts w:ascii="Arial" w:hAnsi="Arial" w:cs="Arial"/>
          <w:sz w:val="22"/>
          <w:szCs w:val="22"/>
        </w:rPr>
        <w:t xml:space="preserve"> Infinite 200 PRO multimode plate reader.</w:t>
      </w:r>
    </w:p>
    <w:p w14:paraId="74495BB6" w14:textId="3E4C6CF0" w:rsidR="00F2146C" w:rsidRPr="00F2146C" w:rsidRDefault="00F2146C" w:rsidP="00575583">
      <w:pPr>
        <w:spacing w:line="480" w:lineRule="auto"/>
        <w:contextualSpacing/>
        <w:rPr>
          <w:b/>
        </w:rPr>
      </w:pPr>
      <w:r>
        <w:br w:type="page"/>
      </w:r>
      <w:r w:rsidRPr="00F2146C">
        <w:rPr>
          <w:rStyle w:val="h3cellpress"/>
          <w:rFonts w:ascii="Arial" w:eastAsia="Times New Roman" w:hAnsi="Arial" w:cs="Arial"/>
          <w:b/>
        </w:rPr>
        <w:lastRenderedPageBreak/>
        <w:t>Supplemental References</w:t>
      </w:r>
    </w:p>
    <w:p w14:paraId="498D8E82" w14:textId="77777777" w:rsidR="00F2146C" w:rsidRDefault="00F2146C" w:rsidP="00575583">
      <w:pPr>
        <w:spacing w:line="480" w:lineRule="auto"/>
        <w:contextualSpacing/>
      </w:pPr>
    </w:p>
    <w:p w14:paraId="1B42B1BE" w14:textId="4B576513" w:rsidR="00F2146C" w:rsidRDefault="000B23F9" w:rsidP="00575583">
      <w:pPr>
        <w:spacing w:line="480" w:lineRule="auto"/>
        <w:contextualSpacing/>
        <w:rPr>
          <w:rStyle w:val="h3cellpress"/>
          <w:rFonts w:ascii="Arial" w:eastAsia="Times New Roman" w:hAnsi="Arial" w:cs="Arial"/>
        </w:rPr>
      </w:pPr>
      <w:proofErr w:type="gramStart"/>
      <w:r>
        <w:rPr>
          <w:rFonts w:ascii="Arial" w:hAnsi="Arial" w:cs="Arial"/>
          <w:sz w:val="22"/>
          <w:szCs w:val="22"/>
        </w:rPr>
        <w:t>see</w:t>
      </w:r>
      <w:proofErr w:type="gramEnd"/>
      <w:r>
        <w:rPr>
          <w:rFonts w:ascii="Arial" w:hAnsi="Arial" w:cs="Arial"/>
          <w:sz w:val="22"/>
          <w:szCs w:val="22"/>
        </w:rPr>
        <w:t xml:space="preserve"> main text</w:t>
      </w:r>
    </w:p>
    <w:p w14:paraId="68A98E07" w14:textId="77777777" w:rsidR="00F2146C" w:rsidRDefault="00F2146C" w:rsidP="00575583">
      <w:pPr>
        <w:spacing w:line="480" w:lineRule="auto"/>
        <w:contextualSpacing/>
        <w:rPr>
          <w:rStyle w:val="h3cellpress"/>
          <w:rFonts w:ascii="Arial" w:eastAsia="Times New Roman" w:hAnsi="Arial" w:cs="Arial"/>
        </w:rPr>
      </w:pPr>
    </w:p>
    <w:p w14:paraId="4BBA91BC" w14:textId="77777777" w:rsidR="00F2146C" w:rsidRPr="00E1310B" w:rsidRDefault="00F2146C" w:rsidP="00575583">
      <w:pPr>
        <w:spacing w:line="480" w:lineRule="auto"/>
        <w:contextualSpacing/>
        <w:rPr>
          <w:rStyle w:val="h3cellpress"/>
          <w:rFonts w:ascii="Arial" w:eastAsia="Times New Roman" w:hAnsi="Arial" w:cs="Arial"/>
        </w:rPr>
      </w:pPr>
    </w:p>
    <w:p w14:paraId="2E76818D" w14:textId="77777777" w:rsidR="00F2146C" w:rsidRDefault="00F2146C" w:rsidP="00575583">
      <w:pPr>
        <w:spacing w:line="480" w:lineRule="auto"/>
        <w:contextualSpacing/>
        <w:rPr>
          <w:sz w:val="20"/>
          <w:szCs w:val="20"/>
          <w:lang w:eastAsia="ja-JP"/>
        </w:rPr>
      </w:pPr>
    </w:p>
    <w:sectPr w:rsidR="00F2146C" w:rsidSect="008E53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맑은 고딕">
    <w:altName w:val="Arial Unicode MS"/>
    <w:charset w:val="81"/>
    <w:family w:val="modern"/>
    <w:pitch w:val="variable"/>
    <w:sig w:usb0="900002AF" w:usb1="09D77CFB" w:usb2="00000012" w:usb3="00000000" w:csb0="0008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42"/>
    <w:rsid w:val="000B23F9"/>
    <w:rsid w:val="000D55F5"/>
    <w:rsid w:val="00207B0A"/>
    <w:rsid w:val="003F5D42"/>
    <w:rsid w:val="004D6098"/>
    <w:rsid w:val="00575583"/>
    <w:rsid w:val="00695F82"/>
    <w:rsid w:val="006E7A5F"/>
    <w:rsid w:val="00704240"/>
    <w:rsid w:val="0071669B"/>
    <w:rsid w:val="008E53A8"/>
    <w:rsid w:val="00A7424F"/>
    <w:rsid w:val="00BC2FFE"/>
    <w:rsid w:val="00C61320"/>
    <w:rsid w:val="00CE786F"/>
    <w:rsid w:val="00D77E60"/>
    <w:rsid w:val="00E1310B"/>
    <w:rsid w:val="00F15528"/>
    <w:rsid w:val="00F2146C"/>
    <w:rsid w:val="00FC2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2FD68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1AA7"/>
    <w:rPr>
      <w:rFonts w:ascii="Lucida Grande" w:hAnsi="Lucida Grande"/>
      <w:sz w:val="18"/>
      <w:szCs w:val="18"/>
    </w:rPr>
  </w:style>
  <w:style w:type="character" w:customStyle="1" w:styleId="h3cellpress">
    <w:name w:val="h3_cellpress"/>
    <w:basedOn w:val="DefaultParagraphFont"/>
    <w:rsid w:val="00E1310B"/>
  </w:style>
  <w:style w:type="paragraph" w:styleId="NormalWeb">
    <w:name w:val="Normal (Web)"/>
    <w:basedOn w:val="Normal"/>
    <w:uiPriority w:val="99"/>
    <w:semiHidden/>
    <w:unhideWhenUsed/>
    <w:rsid w:val="008E53A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1AA7"/>
    <w:rPr>
      <w:rFonts w:ascii="Lucida Grande" w:hAnsi="Lucida Grande"/>
      <w:sz w:val="18"/>
      <w:szCs w:val="18"/>
    </w:rPr>
  </w:style>
  <w:style w:type="character" w:customStyle="1" w:styleId="h3cellpress">
    <w:name w:val="h3_cellpress"/>
    <w:basedOn w:val="DefaultParagraphFont"/>
    <w:rsid w:val="00E1310B"/>
  </w:style>
  <w:style w:type="paragraph" w:styleId="NormalWeb">
    <w:name w:val="Normal (Web)"/>
    <w:basedOn w:val="Normal"/>
    <w:uiPriority w:val="99"/>
    <w:semiHidden/>
    <w:unhideWhenUsed/>
    <w:rsid w:val="008E53A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07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911</Words>
  <Characters>5199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Beth McIntire</dc:creator>
  <cp:lastModifiedBy>Laura Beth McIntire</cp:lastModifiedBy>
  <cp:revision>2</cp:revision>
  <dcterms:created xsi:type="dcterms:W3CDTF">2013-06-14T19:02:00Z</dcterms:created>
  <dcterms:modified xsi:type="dcterms:W3CDTF">2013-06-14T19:02:00Z</dcterms:modified>
</cp:coreProperties>
</file>