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6D8E" w:rsidRDefault="00EF750E" w:rsidP="002018CD">
      <w:pPr>
        <w:rPr>
          <w:rFonts w:ascii="Arial" w:hAnsi="Arial" w:cs="Arial"/>
          <w:b/>
        </w:rPr>
      </w:pPr>
      <w:r>
        <w:rPr>
          <w:rFonts w:ascii="Arial" w:hAnsi="Arial" w:cs="Arial"/>
          <w:b/>
          <w:noProof/>
        </w:rPr>
        <mc:AlternateContent>
          <mc:Choice Requires="wps">
            <w:drawing>
              <wp:anchor distT="0" distB="0" distL="114300" distR="114300" simplePos="0" relativeHeight="251681792" behindDoc="0" locked="0" layoutInCell="1" allowOverlap="1">
                <wp:simplePos x="0" y="0"/>
                <wp:positionH relativeFrom="column">
                  <wp:posOffset>1475105</wp:posOffset>
                </wp:positionH>
                <wp:positionV relativeFrom="paragraph">
                  <wp:posOffset>-14605</wp:posOffset>
                </wp:positionV>
                <wp:extent cx="3126740" cy="843915"/>
                <wp:effectExtent l="8255" t="13970" r="8255" b="8890"/>
                <wp:wrapNone/>
                <wp:docPr id="3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740" cy="843915"/>
                        </a:xfrm>
                        <a:prstGeom prst="rect">
                          <a:avLst/>
                        </a:prstGeom>
                        <a:solidFill>
                          <a:srgbClr val="FFFFFF"/>
                        </a:solidFill>
                        <a:ln w="9525">
                          <a:solidFill>
                            <a:schemeClr val="bg1">
                              <a:lumMod val="100000"/>
                              <a:lumOff val="0"/>
                            </a:schemeClr>
                          </a:solidFill>
                          <a:miter lim="800000"/>
                          <a:headEnd/>
                          <a:tailEnd/>
                        </a:ln>
                      </wps:spPr>
                      <wps:txbx>
                        <w:txbxContent>
                          <w:p w:rsidR="00B2727E" w:rsidRDefault="00B2727E">
                            <w:r w:rsidRPr="00796D8E">
                              <w:rPr>
                                <w:noProof/>
                              </w:rPr>
                              <w:drawing>
                                <wp:inline distT="0" distB="0" distL="0" distR="0">
                                  <wp:extent cx="2858125" cy="692583"/>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5406" cy="69434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116.15pt;margin-top:-1.15pt;width:246.2pt;height:6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" strokecolor="white [3212]">
                <v:textbox>
                  <w:txbxContent>
                    <w:p w:rsidR="00B2727E" w:rsidRDefault="00B2727E">
                      <w:r w:rsidRPr="00796D8E">
                        <w:rPr>
                          <w:noProof/>
                        </w:rPr>
                        <w:drawing>
                          <wp:inline distT="0" distB="0" distL="0" distR="0">
                            <wp:extent cx="2858125" cy="692583"/>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5406" cy="694347"/>
                                    </a:xfrm>
                                    <a:prstGeom prst="rect">
                                      <a:avLst/>
                                    </a:prstGeom>
                                    <a:noFill/>
                                    <a:ln>
                                      <a:noFill/>
                                    </a:ln>
                                  </pic:spPr>
                                </pic:pic>
                              </a:graphicData>
                            </a:graphic>
                          </wp:inline>
                        </w:drawing>
                      </w:r>
                    </w:p>
                  </w:txbxContent>
                </v:textbox>
              </v:shape>
            </w:pict>
          </mc:Fallback>
        </mc:AlternateContent>
      </w:r>
    </w:p>
    <w:p w:rsidR="00796D8E" w:rsidRDefault="00796D8E" w:rsidP="002018CD">
      <w:pPr>
        <w:rPr>
          <w:rFonts w:ascii="Arial" w:hAnsi="Arial" w:cs="Arial"/>
          <w:b/>
        </w:rPr>
      </w:pPr>
    </w:p>
    <w:p w:rsidR="00796D8E" w:rsidRDefault="00796D8E" w:rsidP="002018CD">
      <w:pPr>
        <w:rPr>
          <w:rFonts w:ascii="Arial" w:hAnsi="Arial" w:cs="Arial"/>
          <w:b/>
        </w:rPr>
      </w:pPr>
    </w:p>
    <w:p w:rsidR="00796D8E" w:rsidRPr="00E74DB0" w:rsidRDefault="00796D8E" w:rsidP="00796D8E">
      <w:pPr>
        <w:jc w:val="center"/>
        <w:rPr>
          <w:rFonts w:ascii="Times New Roman" w:hAnsi="Times New Roman" w:cs="Times New Roman"/>
          <w:b/>
          <w:sz w:val="24"/>
          <w:szCs w:val="24"/>
          <w:u w:val="single"/>
        </w:rPr>
      </w:pPr>
      <w:bookmarkStart w:id="0" w:name="_GoBack"/>
      <w:bookmarkEnd w:id="0"/>
    </w:p>
    <w:p w:rsidR="00D932CB" w:rsidRPr="00E74DB0" w:rsidRDefault="00D932CB">
      <w:pPr>
        <w:rPr>
          <w:rFonts w:ascii="Times New Roman" w:eastAsia="MS Mincho" w:hAnsi="Times New Roman" w:cs="Times New Roman"/>
          <w:b/>
          <w:sz w:val="24"/>
          <w:szCs w:val="24"/>
          <w:lang w:val="de-DE" w:eastAsia="ja-JP"/>
        </w:rPr>
      </w:pPr>
      <w:r w:rsidRPr="00E74DB0">
        <w:rPr>
          <w:rFonts w:ascii="Times New Roman" w:hAnsi="Times New Roman" w:cs="Times New Roman"/>
          <w:b/>
          <w:sz w:val="24"/>
          <w:szCs w:val="24"/>
        </w:rPr>
        <w:br w:type="page"/>
      </w:r>
    </w:p>
    <w:p w:rsidR="00724900" w:rsidRPr="00E74DB0" w:rsidRDefault="00724900" w:rsidP="009E3702">
      <w:pPr>
        <w:spacing w:line="360" w:lineRule="auto"/>
        <w:jc w:val="both"/>
        <w:rPr>
          <w:rFonts w:ascii="Times New Roman" w:hAnsi="Times New Roman" w:cs="Times New Roman"/>
          <w:sz w:val="24"/>
          <w:szCs w:val="24"/>
        </w:rPr>
      </w:pPr>
      <w:r w:rsidRPr="00E74DB0">
        <w:rPr>
          <w:rFonts w:ascii="Times New Roman" w:hAnsi="Times New Roman" w:cs="Times New Roman"/>
          <w:b/>
          <w:sz w:val="24"/>
          <w:szCs w:val="24"/>
        </w:rPr>
        <w:lastRenderedPageBreak/>
        <w:t>Materials:</w:t>
      </w:r>
      <w:r w:rsidRPr="00E74DB0">
        <w:rPr>
          <w:rFonts w:ascii="Times New Roman" w:hAnsi="Times New Roman" w:cs="Times New Roman"/>
          <w:sz w:val="24"/>
          <w:szCs w:val="24"/>
        </w:rPr>
        <w:t xml:space="preserve"> Starting materials, reagents, and solvents were purchased from commercial suppliers (Sigma-Aldrich, </w:t>
      </w:r>
      <w:proofErr w:type="spellStart"/>
      <w:r w:rsidRPr="00E74DB0">
        <w:rPr>
          <w:rFonts w:ascii="Times New Roman" w:hAnsi="Times New Roman" w:cs="Times New Roman"/>
          <w:sz w:val="24"/>
          <w:szCs w:val="24"/>
        </w:rPr>
        <w:t>Acros</w:t>
      </w:r>
      <w:proofErr w:type="spellEnd"/>
      <w:r w:rsidRPr="00E74DB0">
        <w:rPr>
          <w:rFonts w:ascii="Times New Roman" w:hAnsi="Times New Roman" w:cs="Times New Roman"/>
          <w:sz w:val="24"/>
          <w:szCs w:val="24"/>
        </w:rPr>
        <w:t>, and Fisher) and used as received unless otherwise noted. All reactions were conducted in flame-dried glassware with magnetic stirring under an atmosphere of dry nitrogen</w:t>
      </w:r>
    </w:p>
    <w:p w:rsidR="001B3DBE" w:rsidRDefault="009E3702" w:rsidP="001B3DBE">
      <w:pPr>
        <w:spacing w:after="0" w:line="360" w:lineRule="auto"/>
        <w:jc w:val="both"/>
        <w:rPr>
          <w:rFonts w:ascii="Times New Roman" w:hAnsi="Times New Roman" w:cs="Times New Roman"/>
          <w:b/>
          <w:sz w:val="24"/>
          <w:szCs w:val="24"/>
        </w:rPr>
      </w:pPr>
      <w:r w:rsidRPr="00E74DB0">
        <w:rPr>
          <w:rFonts w:ascii="Times New Roman" w:hAnsi="Times New Roman" w:cs="Times New Roman"/>
          <w:b/>
          <w:sz w:val="24"/>
          <w:szCs w:val="24"/>
        </w:rPr>
        <w:t>Methods</w:t>
      </w:r>
    </w:p>
    <w:p w:rsidR="001B3DBE" w:rsidRDefault="009E3702" w:rsidP="001B3DBE">
      <w:pPr>
        <w:spacing w:after="0" w:line="360" w:lineRule="auto"/>
        <w:jc w:val="both"/>
        <w:rPr>
          <w:rFonts w:ascii="Times New Roman" w:hAnsi="Times New Roman" w:cs="Times New Roman"/>
          <w:b/>
          <w:sz w:val="24"/>
          <w:szCs w:val="24"/>
          <w:u w:val="single"/>
        </w:rPr>
      </w:pPr>
      <w:r w:rsidRPr="00E74DB0">
        <w:rPr>
          <w:rFonts w:ascii="Times New Roman" w:hAnsi="Times New Roman" w:cs="Times New Roman"/>
          <w:b/>
          <w:sz w:val="24"/>
          <w:szCs w:val="24"/>
          <w:u w:val="single"/>
        </w:rPr>
        <w:t>Synthesis of core-shell nanoparticles</w:t>
      </w:r>
    </w:p>
    <w:p w:rsidR="001B3DBE" w:rsidRDefault="00AF78ED" w:rsidP="001B3DBE">
      <w:pPr>
        <w:spacing w:after="0" w:line="360" w:lineRule="auto"/>
        <w:jc w:val="both"/>
        <w:rPr>
          <w:rFonts w:ascii="Times New Roman" w:hAnsi="Times New Roman" w:cs="Times New Roman"/>
          <w:sz w:val="24"/>
          <w:szCs w:val="24"/>
        </w:rPr>
      </w:pPr>
      <w:r w:rsidRPr="00E74DB0">
        <w:rPr>
          <w:rFonts w:ascii="Times New Roman" w:hAnsi="Times New Roman" w:cs="Times New Roman"/>
          <w:i/>
          <w:sz w:val="24"/>
          <w:szCs w:val="24"/>
        </w:rPr>
        <w:t xml:space="preserve">Synthesis of Zn doped </w:t>
      </w:r>
      <w:r w:rsidR="008B1407" w:rsidRPr="00E74DB0">
        <w:rPr>
          <w:rFonts w:ascii="Times New Roman" w:hAnsi="Times New Roman" w:cs="Times New Roman"/>
          <w:i/>
          <w:sz w:val="24"/>
          <w:szCs w:val="24"/>
        </w:rPr>
        <w:t>iron oxide</w:t>
      </w:r>
      <w:r w:rsidRPr="00E74DB0">
        <w:rPr>
          <w:rFonts w:ascii="Times New Roman" w:hAnsi="Times New Roman" w:cs="Times New Roman"/>
          <w:i/>
          <w:sz w:val="24"/>
          <w:szCs w:val="24"/>
        </w:rPr>
        <w:t xml:space="preserve"> nanoparticles</w:t>
      </w:r>
      <w:r w:rsidR="009E3702" w:rsidRPr="00E74DB0">
        <w:rPr>
          <w:rFonts w:ascii="Times New Roman" w:hAnsi="Times New Roman" w:cs="Times New Roman"/>
          <w:i/>
          <w:sz w:val="24"/>
          <w:szCs w:val="24"/>
        </w:rPr>
        <w:t xml:space="preserve">: </w:t>
      </w:r>
      <w:r w:rsidRPr="00E74DB0">
        <w:rPr>
          <w:rFonts w:ascii="Times New Roman" w:hAnsi="Times New Roman" w:cs="Times New Roman"/>
          <w:sz w:val="24"/>
          <w:szCs w:val="24"/>
        </w:rPr>
        <w:t>In a typical experiment for synthesis of the nanoparticles</w:t>
      </w:r>
      <w:r w:rsidR="00035449" w:rsidRPr="00E74DB0">
        <w:rPr>
          <w:rFonts w:ascii="Times New Roman" w:hAnsi="Times New Roman" w:cs="Times New Roman"/>
          <w:sz w:val="24"/>
          <w:szCs w:val="24"/>
        </w:rPr>
        <w:fldChar w:fldCharType="begin"/>
      </w:r>
      <w:r w:rsidR="008B1407" w:rsidRPr="00E74DB0">
        <w:rPr>
          <w:rFonts w:ascii="Times New Roman" w:hAnsi="Times New Roman" w:cs="Times New Roman"/>
          <w:sz w:val="24"/>
          <w:szCs w:val="24"/>
        </w:rPr>
        <w:instrText xml:space="preserve"> ADDIN EN.CITE &lt;EndNote&gt;&lt;Cite&gt;&lt;Author&gt;Jang&lt;/Author&gt;&lt;Year&gt;2009&lt;/Year&gt;&lt;RecNum&gt;14&lt;/RecNum&gt;&lt;record&gt;&lt;rec-number&gt;14&lt;/rec-number&gt;&lt;foreign-keys&gt;&lt;key app="EN" db-id="92ds9awdepxesbeexf3xeer49epxtppdp9dp"&gt;14&lt;/key&gt;&lt;/foreign-keys&gt;&lt;ref-type name="Journal Article"&gt;17&lt;/ref-type&gt;&lt;contributors&gt;&lt;authors&gt;&lt;author&gt;Jang, J. T.&lt;/author&gt;&lt;author&gt;Nah, H.&lt;/author&gt;&lt;author&gt;Lee, J. H.&lt;/author&gt;&lt;author&gt;Moon, S. H.&lt;/author&gt;&lt;author&gt;Kim, M. G.&lt;/author&gt;&lt;author&gt;Cheon, J.&lt;/author&gt;&lt;/authors&gt;&lt;/contributors&gt;&lt;titles&gt;&lt;title&gt;Critical Enhancements of MRI Contrast and Hyperthermic Effects by Dopant-Controlled Magnetic Nanoparticles&lt;/title&gt;&lt;secondary-title&gt;Angewandte Chemie-International Edition&lt;/secondary-title&gt;&lt;/titles&gt;&lt;periodical&gt;&lt;full-title&gt;Angewandte Chemie-International Edition&lt;/full-title&gt;&lt;/periodical&gt;&lt;pages&gt;1234-1238&lt;/pages&gt;&lt;volume&gt;48&lt;/volume&gt;&lt;number&gt;7&lt;/number&gt;&lt;dates&gt;&lt;year&gt;2009&lt;/year&gt;&lt;/dates&gt;&lt;isbn&gt;1433-7851&lt;/isbn&gt;&lt;accession-num&gt;WOS:000263492400005&lt;/accession-num&gt;&lt;urls&gt;&lt;related-urls&gt;&lt;url&gt;&amp;lt;Go to ISI&amp;gt;://WOS:000263492400005&lt;/url&gt;&lt;/related-urls&gt;&lt;/urls&gt;&lt;electronic-resource-num&gt;10.1002/anie.200805149&lt;/electronic-resource-num&gt;&lt;/record&gt;&lt;/Cite&gt;&lt;/EndNote&gt;</w:instrText>
      </w:r>
      <w:r w:rsidR="00035449" w:rsidRPr="00E74DB0">
        <w:rPr>
          <w:rFonts w:ascii="Times New Roman" w:hAnsi="Times New Roman" w:cs="Times New Roman"/>
          <w:sz w:val="24"/>
          <w:szCs w:val="24"/>
        </w:rPr>
        <w:fldChar w:fldCharType="separate"/>
      </w:r>
      <w:r w:rsidR="008B1407" w:rsidRPr="00E74DB0">
        <w:rPr>
          <w:rFonts w:ascii="Times New Roman" w:hAnsi="Times New Roman" w:cs="Times New Roman"/>
          <w:noProof/>
          <w:sz w:val="24"/>
          <w:szCs w:val="24"/>
          <w:vertAlign w:val="superscript"/>
        </w:rPr>
        <w:t>[1]</w:t>
      </w:r>
      <w:r w:rsidR="00035449" w:rsidRPr="00E74DB0">
        <w:rPr>
          <w:rFonts w:ascii="Times New Roman" w:hAnsi="Times New Roman" w:cs="Times New Roman"/>
          <w:sz w:val="24"/>
          <w:szCs w:val="24"/>
        </w:rPr>
        <w:fldChar w:fldCharType="end"/>
      </w:r>
      <w:r w:rsidRPr="00E74DB0">
        <w:rPr>
          <w:rFonts w:ascii="Times New Roman" w:hAnsi="Times New Roman" w:cs="Times New Roman"/>
          <w:sz w:val="24"/>
          <w:szCs w:val="24"/>
        </w:rPr>
        <w:t>, 300 mg ZnCl</w:t>
      </w:r>
      <w:r w:rsidRPr="00E74DB0">
        <w:rPr>
          <w:rFonts w:ascii="Times New Roman" w:hAnsi="Times New Roman" w:cs="Times New Roman"/>
          <w:sz w:val="24"/>
          <w:szCs w:val="24"/>
          <w:vertAlign w:val="subscript"/>
        </w:rPr>
        <w:t>2</w:t>
      </w:r>
      <w:r w:rsidRPr="00E74DB0">
        <w:rPr>
          <w:rFonts w:ascii="Times New Roman" w:hAnsi="Times New Roman" w:cs="Times New Roman"/>
          <w:sz w:val="24"/>
          <w:szCs w:val="24"/>
        </w:rPr>
        <w:t>, 400 mg FeCl</w:t>
      </w:r>
      <w:r w:rsidRPr="00E74DB0">
        <w:rPr>
          <w:rFonts w:ascii="Times New Roman" w:hAnsi="Times New Roman" w:cs="Times New Roman"/>
          <w:sz w:val="24"/>
          <w:szCs w:val="24"/>
          <w:vertAlign w:val="subscript"/>
        </w:rPr>
        <w:t>2</w:t>
      </w:r>
      <w:r w:rsidRPr="00E74DB0">
        <w:rPr>
          <w:rFonts w:ascii="Times New Roman" w:hAnsi="Times New Roman" w:cs="Times New Roman"/>
          <w:sz w:val="24"/>
          <w:szCs w:val="24"/>
        </w:rPr>
        <w:t xml:space="preserve"> and 3.5 g Fe(</w:t>
      </w:r>
      <w:proofErr w:type="spellStart"/>
      <w:r w:rsidRPr="00E74DB0">
        <w:rPr>
          <w:rFonts w:ascii="Times New Roman" w:hAnsi="Times New Roman" w:cs="Times New Roman"/>
          <w:sz w:val="24"/>
          <w:szCs w:val="24"/>
        </w:rPr>
        <w:t>acac</w:t>
      </w:r>
      <w:proofErr w:type="spellEnd"/>
      <w:r w:rsidRPr="00E74DB0">
        <w:rPr>
          <w:rFonts w:ascii="Times New Roman" w:hAnsi="Times New Roman" w:cs="Times New Roman"/>
          <w:sz w:val="24"/>
          <w:szCs w:val="24"/>
        </w:rPr>
        <w:t>)</w:t>
      </w:r>
      <w:r w:rsidRPr="00E74DB0">
        <w:rPr>
          <w:rFonts w:ascii="Times New Roman" w:hAnsi="Times New Roman" w:cs="Times New Roman"/>
          <w:sz w:val="24"/>
          <w:szCs w:val="24"/>
          <w:vertAlign w:val="subscript"/>
        </w:rPr>
        <w:t>3</w:t>
      </w:r>
      <w:r w:rsidRPr="00E74DB0">
        <w:rPr>
          <w:rFonts w:ascii="Times New Roman" w:hAnsi="Times New Roman" w:cs="Times New Roman"/>
          <w:sz w:val="24"/>
          <w:szCs w:val="24"/>
        </w:rPr>
        <w:t xml:space="preserve"> were mixed in 50 mL of </w:t>
      </w:r>
      <w:r w:rsidR="008B1407" w:rsidRPr="00E74DB0">
        <w:rPr>
          <w:rFonts w:ascii="Times New Roman" w:hAnsi="Times New Roman" w:cs="Times New Roman"/>
          <w:sz w:val="24"/>
          <w:szCs w:val="24"/>
        </w:rPr>
        <w:t>tri-</w:t>
      </w:r>
      <w:proofErr w:type="spellStart"/>
      <w:r w:rsidR="008B1407" w:rsidRPr="00E74DB0">
        <w:rPr>
          <w:rFonts w:ascii="Times New Roman" w:hAnsi="Times New Roman" w:cs="Times New Roman"/>
          <w:sz w:val="24"/>
          <w:szCs w:val="24"/>
        </w:rPr>
        <w:t>octylamine</w:t>
      </w:r>
      <w:proofErr w:type="spellEnd"/>
      <w:r w:rsidRPr="00E74DB0">
        <w:rPr>
          <w:rFonts w:ascii="Times New Roman" w:hAnsi="Times New Roman" w:cs="Times New Roman"/>
          <w:sz w:val="24"/>
          <w:szCs w:val="24"/>
        </w:rPr>
        <w:t>. To this, 1.2 mL oleic acid was added and refluxed at 300 degrees for an hour in a 250 mL three necked round bottom flask. After one hour, the reaction mixture was cooled down to room temperature and the magnetic nanoparticles were precipitated using ethanol. They were purified by repeated centrifugation and sonication. The as obtained nanoparticles were then dried overnight under vacuum.</w:t>
      </w:r>
    </w:p>
    <w:p w:rsidR="009E3702" w:rsidRPr="00E74DB0" w:rsidRDefault="00AF78ED" w:rsidP="001B3DBE">
      <w:pPr>
        <w:spacing w:after="0" w:line="360" w:lineRule="auto"/>
        <w:jc w:val="both"/>
        <w:rPr>
          <w:rFonts w:ascii="Times New Roman" w:hAnsi="Times New Roman" w:cs="Times New Roman"/>
          <w:sz w:val="24"/>
          <w:szCs w:val="24"/>
        </w:rPr>
      </w:pPr>
      <w:r w:rsidRPr="00E74DB0">
        <w:rPr>
          <w:rFonts w:ascii="Times New Roman" w:hAnsi="Times New Roman" w:cs="Times New Roman"/>
          <w:i/>
          <w:sz w:val="24"/>
          <w:szCs w:val="24"/>
        </w:rPr>
        <w:t>Synthesis of Au coated magnetic nanoparticles</w:t>
      </w:r>
      <w:r w:rsidR="009E3702" w:rsidRPr="00E74DB0">
        <w:rPr>
          <w:rFonts w:ascii="Times New Roman" w:hAnsi="Times New Roman" w:cs="Times New Roman"/>
          <w:i/>
          <w:sz w:val="24"/>
          <w:szCs w:val="24"/>
        </w:rPr>
        <w:t xml:space="preserve">: </w:t>
      </w:r>
      <w:r w:rsidR="00514E4B" w:rsidRPr="00E74DB0">
        <w:rPr>
          <w:rFonts w:ascii="Times New Roman" w:hAnsi="Times New Roman" w:cs="Times New Roman"/>
          <w:sz w:val="24"/>
          <w:szCs w:val="24"/>
        </w:rPr>
        <w:t>In a typical coating experiment</w:t>
      </w:r>
      <w:r w:rsidR="00035449" w:rsidRPr="00E74DB0">
        <w:rPr>
          <w:rFonts w:ascii="Times New Roman" w:hAnsi="Times New Roman" w:cs="Times New Roman"/>
          <w:sz w:val="24"/>
          <w:szCs w:val="24"/>
        </w:rPr>
        <w:fldChar w:fldCharType="begin"/>
      </w:r>
      <w:r w:rsidR="008B1407" w:rsidRPr="00E74DB0">
        <w:rPr>
          <w:rFonts w:ascii="Times New Roman" w:hAnsi="Times New Roman" w:cs="Times New Roman"/>
          <w:sz w:val="24"/>
          <w:szCs w:val="24"/>
        </w:rPr>
        <w:instrText xml:space="preserve"> ADDIN EN.CITE &lt;EndNote&gt;&lt;Cite&gt;&lt;Author&gt;Xu&lt;/Author&gt;&lt;Year&gt;2007&lt;/Year&gt;&lt;RecNum&gt;55&lt;/RecNum&gt;&lt;record&gt;&lt;rec-number&gt;55&lt;/rec-number&gt;&lt;foreign-keys&gt;&lt;key app="EN" db-id="92ds9awdepxesbeexf3xeer49epxtppdp9dp"&gt;55&lt;/key&gt;&lt;/foreign-keys&gt;&lt;ref-type name="Journal Article"&gt;17&lt;/ref-type&gt;&lt;contributors&gt;&lt;authors&gt;&lt;author&gt;Xu, Zhichuan&lt;/author&gt;&lt;author&gt;Hou, Yanglong&lt;/author&gt;&lt;author&gt;Sun, Shouheng&lt;/author&gt;&lt;/authors&gt;&lt;/contributors&gt;&lt;titles&gt;&lt;title&gt;Magnetic core/shell Fe3O4/Au and Fe3O4/Au/Ag nanoparticles with tunable plasmonic properties&lt;/title&gt;&lt;secondary-title&gt;Journal of the American Chemical Society&lt;/secondary-title&gt;&lt;/titles&gt;&lt;periodical&gt;&lt;full-title&gt;Journal of the American Chemical Society&lt;/full-title&gt;&lt;/periodical&gt;&lt;pages&gt;8698-+&lt;/pages&gt;&lt;volume&gt;129&lt;/volume&gt;&lt;number&gt;28&lt;/number&gt;&lt;dates&gt;&lt;year&gt;2007&lt;/year&gt;&lt;pub-dates&gt;&lt;date&gt;Jul 18&lt;/date&gt;&lt;/pub-dates&gt;&lt;/dates&gt;&lt;isbn&gt;0002-7863&lt;/isbn&gt;&lt;accession-num&gt;WOS:000247966200014&lt;/accession-num&gt;&lt;urls&gt;&lt;related-urls&gt;&lt;url&gt;&amp;lt;Go to ISI&amp;gt;://WOS:000247966200014&lt;/url&gt;&lt;/related-urls&gt;&lt;/urls&gt;&lt;electronic-resource-num&gt;10.1021/ja073057v&lt;/electronic-resource-num&gt;&lt;/record&gt;&lt;/Cite&gt;&lt;/EndNote&gt;</w:instrText>
      </w:r>
      <w:r w:rsidR="00035449" w:rsidRPr="00E74DB0">
        <w:rPr>
          <w:rFonts w:ascii="Times New Roman" w:hAnsi="Times New Roman" w:cs="Times New Roman"/>
          <w:sz w:val="24"/>
          <w:szCs w:val="24"/>
        </w:rPr>
        <w:fldChar w:fldCharType="separate"/>
      </w:r>
      <w:r w:rsidR="008B1407" w:rsidRPr="00E74DB0">
        <w:rPr>
          <w:rFonts w:ascii="Times New Roman" w:hAnsi="Times New Roman" w:cs="Times New Roman"/>
          <w:noProof/>
          <w:sz w:val="24"/>
          <w:szCs w:val="24"/>
          <w:vertAlign w:val="superscript"/>
        </w:rPr>
        <w:t>[2]</w:t>
      </w:r>
      <w:r w:rsidR="00035449" w:rsidRPr="00E74DB0">
        <w:rPr>
          <w:rFonts w:ascii="Times New Roman" w:hAnsi="Times New Roman" w:cs="Times New Roman"/>
          <w:sz w:val="24"/>
          <w:szCs w:val="24"/>
        </w:rPr>
        <w:fldChar w:fldCharType="end"/>
      </w:r>
      <w:r w:rsidR="00514E4B" w:rsidRPr="00E74DB0">
        <w:rPr>
          <w:rFonts w:ascii="Times New Roman" w:hAnsi="Times New Roman" w:cs="Times New Roman"/>
          <w:sz w:val="24"/>
          <w:szCs w:val="24"/>
        </w:rPr>
        <w:t>, 243 mg of HAuCl</w:t>
      </w:r>
      <w:r w:rsidR="00514E4B" w:rsidRPr="00E74DB0">
        <w:rPr>
          <w:rFonts w:ascii="Times New Roman" w:hAnsi="Times New Roman" w:cs="Times New Roman"/>
          <w:sz w:val="24"/>
          <w:szCs w:val="24"/>
          <w:vertAlign w:val="subscript"/>
        </w:rPr>
        <w:t>4</w:t>
      </w:r>
      <w:r w:rsidR="00514E4B" w:rsidRPr="00E74DB0">
        <w:rPr>
          <w:rFonts w:ascii="Times New Roman" w:hAnsi="Times New Roman" w:cs="Times New Roman"/>
          <w:sz w:val="24"/>
          <w:szCs w:val="24"/>
        </w:rPr>
        <w:t xml:space="preserve"> in 5 mL chloroform was added to a solution of </w:t>
      </w:r>
      <w:r w:rsidR="002E37D6" w:rsidRPr="00E74DB0">
        <w:rPr>
          <w:rFonts w:ascii="Times New Roman" w:hAnsi="Times New Roman" w:cs="Times New Roman"/>
          <w:sz w:val="24"/>
          <w:szCs w:val="24"/>
        </w:rPr>
        <w:t xml:space="preserve">10 mg zinc doped </w:t>
      </w:r>
      <w:r w:rsidR="008B1407" w:rsidRPr="00E74DB0">
        <w:rPr>
          <w:rFonts w:ascii="Times New Roman" w:hAnsi="Times New Roman" w:cs="Times New Roman"/>
          <w:sz w:val="24"/>
          <w:szCs w:val="24"/>
        </w:rPr>
        <w:t>iron oxide</w:t>
      </w:r>
      <w:r w:rsidR="002E37D6" w:rsidRPr="00E74DB0">
        <w:rPr>
          <w:rFonts w:ascii="Times New Roman" w:hAnsi="Times New Roman" w:cs="Times New Roman"/>
          <w:sz w:val="24"/>
          <w:szCs w:val="24"/>
        </w:rPr>
        <w:t xml:space="preserve"> nanoparticles in chloroform. The HAuCl</w:t>
      </w:r>
      <w:r w:rsidR="002E37D6" w:rsidRPr="00E74DB0">
        <w:rPr>
          <w:rFonts w:ascii="Times New Roman" w:hAnsi="Times New Roman" w:cs="Times New Roman"/>
          <w:sz w:val="24"/>
          <w:szCs w:val="24"/>
          <w:vertAlign w:val="subscript"/>
        </w:rPr>
        <w:t>4</w:t>
      </w:r>
      <w:r w:rsidR="002E37D6" w:rsidRPr="00E74DB0">
        <w:rPr>
          <w:rFonts w:ascii="Times New Roman" w:hAnsi="Times New Roman" w:cs="Times New Roman"/>
          <w:sz w:val="24"/>
          <w:szCs w:val="24"/>
        </w:rPr>
        <w:t xml:space="preserve"> solution was added slowly </w:t>
      </w:r>
      <w:proofErr w:type="spellStart"/>
      <w:r w:rsidR="002E37D6" w:rsidRPr="00E74DB0">
        <w:rPr>
          <w:rFonts w:ascii="Times New Roman" w:hAnsi="Times New Roman" w:cs="Times New Roman"/>
          <w:sz w:val="24"/>
          <w:szCs w:val="24"/>
        </w:rPr>
        <w:t>dropwise</w:t>
      </w:r>
      <w:proofErr w:type="spellEnd"/>
      <w:r w:rsidR="002E37D6" w:rsidRPr="00E74DB0">
        <w:rPr>
          <w:rFonts w:ascii="Times New Roman" w:hAnsi="Times New Roman" w:cs="Times New Roman"/>
          <w:sz w:val="24"/>
          <w:szCs w:val="24"/>
        </w:rPr>
        <w:t xml:space="preserve"> to the reaction vial in the presence of oleylamine. The reaction was carried out for 12 hrs. The Au coated nanoparticles were precipitated using ethanol. They were purified by repeated centrifugation and sonication. The core shell nanoparticles were </w:t>
      </w:r>
      <w:r w:rsidR="00C3126D" w:rsidRPr="00E74DB0">
        <w:rPr>
          <w:rFonts w:ascii="Times New Roman" w:hAnsi="Times New Roman" w:cs="Times New Roman"/>
          <w:sz w:val="24"/>
          <w:szCs w:val="24"/>
        </w:rPr>
        <w:t>dried under vacuum overnight.</w:t>
      </w:r>
    </w:p>
    <w:p w:rsidR="001B3DBE" w:rsidRPr="00E74DB0" w:rsidRDefault="00C3126D" w:rsidP="001B3DBE">
      <w:pPr>
        <w:spacing w:after="0" w:line="360" w:lineRule="auto"/>
        <w:jc w:val="both"/>
        <w:rPr>
          <w:rFonts w:ascii="Times New Roman" w:hAnsi="Times New Roman" w:cs="Times New Roman"/>
          <w:sz w:val="24"/>
          <w:szCs w:val="24"/>
        </w:rPr>
      </w:pPr>
      <w:r w:rsidRPr="00E74DB0">
        <w:rPr>
          <w:rFonts w:ascii="Times New Roman" w:hAnsi="Times New Roman" w:cs="Times New Roman"/>
          <w:i/>
          <w:sz w:val="24"/>
          <w:szCs w:val="24"/>
        </w:rPr>
        <w:t>Synthesis of water soluble core shell nanoparticles</w:t>
      </w:r>
      <w:r w:rsidR="009E3702" w:rsidRPr="00E74DB0">
        <w:rPr>
          <w:rFonts w:ascii="Times New Roman" w:hAnsi="Times New Roman" w:cs="Times New Roman"/>
          <w:i/>
          <w:sz w:val="24"/>
          <w:szCs w:val="24"/>
        </w:rPr>
        <w:t xml:space="preserve">: </w:t>
      </w:r>
      <w:r w:rsidRPr="00E74DB0">
        <w:rPr>
          <w:rFonts w:ascii="Times New Roman" w:hAnsi="Times New Roman" w:cs="Times New Roman"/>
          <w:sz w:val="24"/>
          <w:szCs w:val="24"/>
        </w:rPr>
        <w:t>For converting the hydrophobic core shell nanoparticles into hydrophilic ones, a ligand exchange rea</w:t>
      </w:r>
      <w:r w:rsidR="00312B3E" w:rsidRPr="00E74DB0">
        <w:rPr>
          <w:rFonts w:ascii="Times New Roman" w:hAnsi="Times New Roman" w:cs="Times New Roman"/>
          <w:sz w:val="24"/>
          <w:szCs w:val="24"/>
        </w:rPr>
        <w:t>c</w:t>
      </w:r>
      <w:r w:rsidRPr="00E74DB0">
        <w:rPr>
          <w:rFonts w:ascii="Times New Roman" w:hAnsi="Times New Roman" w:cs="Times New Roman"/>
          <w:sz w:val="24"/>
          <w:szCs w:val="24"/>
        </w:rPr>
        <w:t xml:space="preserve">tion was carried out using 11- </w:t>
      </w:r>
      <w:proofErr w:type="spellStart"/>
      <w:r w:rsidRPr="00E74DB0">
        <w:rPr>
          <w:rFonts w:ascii="Times New Roman" w:hAnsi="Times New Roman" w:cs="Times New Roman"/>
          <w:sz w:val="24"/>
          <w:szCs w:val="24"/>
        </w:rPr>
        <w:t>mercaptoundecanoic</w:t>
      </w:r>
      <w:proofErr w:type="spellEnd"/>
      <w:r w:rsidRPr="00E74DB0">
        <w:rPr>
          <w:rFonts w:ascii="Times New Roman" w:hAnsi="Times New Roman" w:cs="Times New Roman"/>
          <w:sz w:val="24"/>
          <w:szCs w:val="24"/>
        </w:rPr>
        <w:t xml:space="preserve"> acid (MUA).</w:t>
      </w:r>
      <w:r w:rsidR="00035449" w:rsidRPr="00E74DB0">
        <w:rPr>
          <w:rFonts w:ascii="Times New Roman" w:hAnsi="Times New Roman" w:cs="Times New Roman"/>
          <w:sz w:val="24"/>
          <w:szCs w:val="24"/>
        </w:rPr>
        <w:fldChar w:fldCharType="begin"/>
      </w:r>
      <w:r w:rsidR="008B1407" w:rsidRPr="00E74DB0">
        <w:rPr>
          <w:rFonts w:ascii="Times New Roman" w:hAnsi="Times New Roman" w:cs="Times New Roman"/>
          <w:sz w:val="24"/>
          <w:szCs w:val="24"/>
        </w:rPr>
        <w:instrText xml:space="preserve"> ADDIN EN.CITE &lt;EndNote&gt;&lt;Cite&gt;&lt;Author&gt;Guo&lt;/Author&gt;&lt;Year&gt;2010&lt;/Year&gt;&lt;RecNum&gt;69&lt;/RecNum&gt;&lt;record&gt;&lt;rec-number&gt;69&lt;/rec-number&gt;&lt;foreign-keys&gt;&lt;key app="EN" db-id="92ds9awdepxesbeexf3xeer49epxtppdp9dp"&gt;69&lt;/key&gt;&lt;/foreign-keys&gt;&lt;ref-type name="Journal Article"&gt;17&lt;/ref-type&gt;&lt;contributors&gt;&lt;authors&gt;&lt;author&gt;Guo, Shutao&lt;/author&gt;&lt;author&gt;Huang, Yuanyu&lt;/author&gt;&lt;author&gt;Jiang, Qiao&lt;/author&gt;&lt;author&gt;Sun, Yun&lt;/author&gt;&lt;author&gt;Deng, Liandong&lt;/author&gt;&lt;author&gt;Liang, Zicai&lt;/author&gt;&lt;author&gt;Du, Quan&lt;/author&gt;&lt;author&gt;Xing, Jinfeng&lt;/author&gt;&lt;author&gt;Zhao, Yuliang&lt;/author&gt;&lt;author&gt;Wang, Paul C.&lt;/author&gt;&lt;author&gt;Dong, Anjie&lt;/author&gt;&lt;author&gt;Liang, Xing-Jie&lt;/author&gt;&lt;/authors&gt;&lt;/contributors&gt;&lt;titles&gt;&lt;title&gt;Enhanced Gene Delivery and siRNA Silencing by Gold Nanoparticles Coated with Charge-Reversal Polyelectrolyte&lt;/title&gt;&lt;secondary-title&gt;Acs Nano&lt;/secondary-title&gt;&lt;/titles&gt;&lt;periodical&gt;&lt;full-title&gt;Acs Nano&lt;/full-title&gt;&lt;/periodical&gt;&lt;pages&gt;5505-5511&lt;/pages&gt;&lt;volume&gt;4&lt;/volume&gt;&lt;number&gt;9&lt;/number&gt;&lt;dates&gt;&lt;year&gt;2010&lt;/year&gt;&lt;pub-dates&gt;&lt;date&gt;Sep&lt;/date&gt;&lt;/pub-dates&gt;&lt;/dates&gt;&lt;isbn&gt;1936-0851&lt;/isbn&gt;&lt;accession-num&gt;WOS:000282121000068&lt;/accession-num&gt;&lt;urls&gt;&lt;related-urls&gt;&lt;url&gt;&amp;lt;Go to ISI&amp;gt;://WOS:000282121000068&lt;/url&gt;&lt;/related-urls&gt;&lt;/urls&gt;&lt;electronic-resource-num&gt;10.1021/nn101638u&lt;/electronic-resource-num&gt;&lt;/record&gt;&lt;/Cite&gt;&lt;/EndNote&gt;</w:instrText>
      </w:r>
      <w:r w:rsidR="00035449" w:rsidRPr="00E74DB0">
        <w:rPr>
          <w:rFonts w:ascii="Times New Roman" w:hAnsi="Times New Roman" w:cs="Times New Roman"/>
          <w:sz w:val="24"/>
          <w:szCs w:val="24"/>
        </w:rPr>
        <w:fldChar w:fldCharType="separate"/>
      </w:r>
      <w:r w:rsidR="008B1407" w:rsidRPr="00E74DB0">
        <w:rPr>
          <w:rFonts w:ascii="Times New Roman" w:hAnsi="Times New Roman" w:cs="Times New Roman"/>
          <w:noProof/>
          <w:sz w:val="24"/>
          <w:szCs w:val="24"/>
          <w:vertAlign w:val="superscript"/>
        </w:rPr>
        <w:t>[3]</w:t>
      </w:r>
      <w:r w:rsidR="00035449" w:rsidRPr="00E74DB0">
        <w:rPr>
          <w:rFonts w:ascii="Times New Roman" w:hAnsi="Times New Roman" w:cs="Times New Roman"/>
          <w:sz w:val="24"/>
          <w:szCs w:val="24"/>
        </w:rPr>
        <w:fldChar w:fldCharType="end"/>
      </w:r>
      <w:r w:rsidRPr="00E74DB0">
        <w:rPr>
          <w:rFonts w:ascii="Times New Roman" w:hAnsi="Times New Roman" w:cs="Times New Roman"/>
          <w:sz w:val="24"/>
          <w:szCs w:val="24"/>
        </w:rPr>
        <w:t xml:space="preserve"> </w:t>
      </w:r>
      <w:r w:rsidR="00312B3E" w:rsidRPr="00E74DB0">
        <w:rPr>
          <w:rFonts w:ascii="Times New Roman" w:hAnsi="Times New Roman" w:cs="Times New Roman"/>
          <w:sz w:val="24"/>
          <w:szCs w:val="24"/>
        </w:rPr>
        <w:t xml:space="preserve">In a typical experiment, 5 g of MUA was dissolved in chloroform and added to a solution containing 40 mg of oleic acid/ </w:t>
      </w:r>
      <w:proofErr w:type="spellStart"/>
      <w:r w:rsidR="00312B3E" w:rsidRPr="00E74DB0">
        <w:rPr>
          <w:rFonts w:ascii="Times New Roman" w:hAnsi="Times New Roman" w:cs="Times New Roman"/>
          <w:sz w:val="24"/>
          <w:szCs w:val="24"/>
        </w:rPr>
        <w:t>oleyl</w:t>
      </w:r>
      <w:proofErr w:type="spellEnd"/>
      <w:r w:rsidR="00312B3E" w:rsidRPr="00E74DB0">
        <w:rPr>
          <w:rFonts w:ascii="Times New Roman" w:hAnsi="Times New Roman" w:cs="Times New Roman"/>
          <w:sz w:val="24"/>
          <w:szCs w:val="24"/>
        </w:rPr>
        <w:t xml:space="preserve"> amine coated </w:t>
      </w:r>
      <w:proofErr w:type="spellStart"/>
      <w:r w:rsidR="00312B3E" w:rsidRPr="00E74DB0">
        <w:rPr>
          <w:rFonts w:ascii="Times New Roman" w:hAnsi="Times New Roman" w:cs="Times New Roman"/>
          <w:sz w:val="24"/>
          <w:szCs w:val="24"/>
        </w:rPr>
        <w:t>coreshell</w:t>
      </w:r>
      <w:proofErr w:type="spellEnd"/>
      <w:r w:rsidR="00312B3E" w:rsidRPr="00E74DB0">
        <w:rPr>
          <w:rFonts w:ascii="Times New Roman" w:hAnsi="Times New Roman" w:cs="Times New Roman"/>
          <w:sz w:val="24"/>
          <w:szCs w:val="24"/>
        </w:rPr>
        <w:t xml:space="preserve"> nanoparticles. The reaction was carried out at room temperature for 24 hours. The nanoparticles were collected by centrifugation and dried completely. Once dried, they were transferred to water, thereby obtaining an aqueous solution of core shell nanoparticles with desirable concentration.</w:t>
      </w:r>
    </w:p>
    <w:p w:rsidR="00314AD3" w:rsidRPr="00E74DB0" w:rsidRDefault="00314AD3" w:rsidP="00A969A3">
      <w:pPr>
        <w:pStyle w:val="TAMainText"/>
        <w:spacing w:line="360" w:lineRule="auto"/>
        <w:ind w:firstLine="0"/>
        <w:rPr>
          <w:rFonts w:ascii="Times New Roman" w:hAnsi="Times New Roman"/>
          <w:b/>
          <w:szCs w:val="24"/>
          <w:u w:val="single"/>
        </w:rPr>
      </w:pPr>
      <w:r w:rsidRPr="00E74DB0">
        <w:rPr>
          <w:rFonts w:ascii="Times New Roman" w:hAnsi="Times New Roman"/>
          <w:b/>
          <w:szCs w:val="24"/>
          <w:u w:val="single"/>
        </w:rPr>
        <w:t>Synthesis of polyamine dendrimer</w:t>
      </w:r>
      <w:r w:rsidR="007C045B" w:rsidRPr="00E74DB0">
        <w:rPr>
          <w:rFonts w:ascii="Times New Roman" w:hAnsi="Times New Roman"/>
          <w:b/>
          <w:szCs w:val="24"/>
          <w:u w:val="single"/>
        </w:rPr>
        <w:t xml:space="preserve"> </w:t>
      </w:r>
      <w:r w:rsidR="00035449" w:rsidRPr="00E74DB0">
        <w:rPr>
          <w:rFonts w:ascii="Times New Roman" w:hAnsi="Times New Roman"/>
          <w:b/>
          <w:szCs w:val="24"/>
          <w:u w:val="single"/>
        </w:rPr>
        <w:fldChar w:fldCharType="begin"/>
      </w:r>
      <w:r w:rsidR="008B1407" w:rsidRPr="00E74DB0">
        <w:rPr>
          <w:rFonts w:ascii="Times New Roman" w:hAnsi="Times New Roman"/>
          <w:b/>
          <w:szCs w:val="24"/>
          <w:u w:val="single"/>
        </w:rPr>
        <w:instrText xml:space="preserve"> ADDIN EN.CITE &lt;EndNote&gt;&lt;Cite&gt;&lt;Author&gt;Kim&lt;/Author&gt;&lt;Year&gt;2011&lt;/Year&gt;&lt;RecNum&gt;18&lt;/RecNum&gt;&lt;record&gt;&lt;rec-number&gt;18&lt;/rec-number&gt;&lt;foreign-keys&gt;&lt;key app="EN" db-id="92ds9awdepxesbeexf3xeer49epxtppdp9dp"&gt;18&lt;/key&gt;&lt;/foreign-keys&gt;&lt;ref-type name="Journal Article"&gt;17&lt;/ref-type&gt;&lt;contributors&gt;&lt;authors&gt;&lt;author&gt;Kim, Cheoljin&lt;/author&gt;&lt;author&gt;Shah, Birju P.&lt;/author&gt;&lt;author&gt;Subramaniam, Prasad&lt;/author&gt;&lt;author&gt;Lee, Ki-Bum&lt;/author&gt;&lt;/authors&gt;&lt;/contributors&gt;&lt;titles&gt;&lt;title&gt;Synergistic Induction of Apoptosis in Brain Cancer Cells by Targeted Codelivery of siRNA and Anticancer Drugs&lt;/title&gt;&lt;secondary-title&gt;Molecular pharmaceutics&lt;/secondary-title&gt;&lt;/titles&gt;&lt;periodical&gt;&lt;full-title&gt;Molecular pharmaceutics&lt;/full-title&gt;&lt;/periodical&gt;&lt;pages&gt;1955-61&lt;/pages&gt;&lt;volume&gt;8&lt;/volume&gt;&lt;number&gt;5&lt;/number&gt;&lt;dates&gt;&lt;year&gt;2011&lt;/year&gt;&lt;pub-dates&gt;&lt;date&gt;2011-Oct-3&lt;/date&gt;&lt;/pub-dates&gt;&lt;/dates&gt;&lt;isbn&gt;1543-8392&lt;/isbn&gt;&lt;accession-num&gt;MEDLINE:21793576&lt;/accession-num&gt;&lt;urls&gt;&lt;related-urls&gt;&lt;url&gt;&amp;lt;Go to ISI&amp;gt;://MEDLINE:21793576&lt;/url&gt;&lt;/related-urls&gt;&lt;/urls&gt;&lt;/record&gt;&lt;/Cite&gt;&lt;/EndNote&gt;</w:instrText>
      </w:r>
      <w:r w:rsidR="00035449" w:rsidRPr="00E74DB0">
        <w:rPr>
          <w:rFonts w:ascii="Times New Roman" w:hAnsi="Times New Roman"/>
          <w:b/>
          <w:szCs w:val="24"/>
          <w:u w:val="single"/>
        </w:rPr>
        <w:fldChar w:fldCharType="separate"/>
      </w:r>
      <w:r w:rsidR="008B1407" w:rsidRPr="00E74DB0">
        <w:rPr>
          <w:rFonts w:ascii="Times New Roman" w:hAnsi="Times New Roman"/>
          <w:b/>
          <w:noProof/>
          <w:szCs w:val="24"/>
          <w:u w:val="single"/>
          <w:vertAlign w:val="superscript"/>
        </w:rPr>
        <w:t>[4]</w:t>
      </w:r>
      <w:r w:rsidR="00035449" w:rsidRPr="00E74DB0">
        <w:rPr>
          <w:rFonts w:ascii="Times New Roman" w:hAnsi="Times New Roman"/>
          <w:b/>
          <w:szCs w:val="24"/>
          <w:u w:val="single"/>
        </w:rPr>
        <w:fldChar w:fldCharType="end"/>
      </w:r>
    </w:p>
    <w:p w:rsidR="00314AD3" w:rsidRPr="00E74DB0" w:rsidRDefault="004C5098" w:rsidP="00A969A3">
      <w:pPr>
        <w:pStyle w:val="TAMainText"/>
        <w:spacing w:line="360" w:lineRule="auto"/>
        <w:ind w:firstLine="0"/>
        <w:rPr>
          <w:rFonts w:ascii="Times New Roman" w:hAnsi="Times New Roman"/>
          <w:szCs w:val="24"/>
        </w:rPr>
      </w:pPr>
      <w:r w:rsidRPr="00E74DB0">
        <w:rPr>
          <w:rFonts w:ascii="Times New Roman" w:hAnsi="Times New Roman"/>
          <w:szCs w:val="24"/>
        </w:rPr>
        <w:t xml:space="preserve">A solution of </w:t>
      </w:r>
      <w:proofErr w:type="spellStart"/>
      <w:proofErr w:type="gramStart"/>
      <w:r w:rsidRPr="00E74DB0">
        <w:rPr>
          <w:rFonts w:ascii="Times New Roman" w:hAnsi="Times New Roman"/>
          <w:szCs w:val="24"/>
        </w:rPr>
        <w:t>tris</w:t>
      </w:r>
      <w:proofErr w:type="spellEnd"/>
      <w:r w:rsidRPr="00E74DB0">
        <w:rPr>
          <w:rFonts w:ascii="Times New Roman" w:hAnsi="Times New Roman"/>
          <w:szCs w:val="24"/>
        </w:rPr>
        <w:t>(</w:t>
      </w:r>
      <w:proofErr w:type="spellStart"/>
      <w:proofErr w:type="gramEnd"/>
      <w:r w:rsidRPr="00E74DB0">
        <w:rPr>
          <w:rFonts w:ascii="Times New Roman" w:hAnsi="Times New Roman"/>
          <w:szCs w:val="24"/>
        </w:rPr>
        <w:t>aminoethyl</w:t>
      </w:r>
      <w:proofErr w:type="spellEnd"/>
      <w:r w:rsidRPr="00E74DB0">
        <w:rPr>
          <w:rFonts w:ascii="Times New Roman" w:hAnsi="Times New Roman"/>
          <w:szCs w:val="24"/>
        </w:rPr>
        <w:t xml:space="preserve">)amine (4.3872g, 30 </w:t>
      </w:r>
      <w:proofErr w:type="spellStart"/>
      <w:r w:rsidRPr="00E74DB0">
        <w:rPr>
          <w:rFonts w:ascii="Times New Roman" w:hAnsi="Times New Roman"/>
          <w:szCs w:val="24"/>
        </w:rPr>
        <w:t>mmol</w:t>
      </w:r>
      <w:proofErr w:type="spellEnd"/>
      <w:r w:rsidRPr="00E74DB0">
        <w:rPr>
          <w:rFonts w:ascii="Times New Roman" w:hAnsi="Times New Roman"/>
          <w:szCs w:val="24"/>
        </w:rPr>
        <w:t xml:space="preserve">) in methanol (25 mL) was added </w:t>
      </w:r>
      <w:proofErr w:type="spellStart"/>
      <w:r w:rsidRPr="00E74DB0">
        <w:rPr>
          <w:rFonts w:ascii="Times New Roman" w:hAnsi="Times New Roman"/>
          <w:szCs w:val="24"/>
        </w:rPr>
        <w:t>dropwise</w:t>
      </w:r>
      <w:proofErr w:type="spellEnd"/>
      <w:r w:rsidRPr="00E74DB0">
        <w:rPr>
          <w:rFonts w:ascii="Times New Roman" w:hAnsi="Times New Roman"/>
          <w:szCs w:val="24"/>
        </w:rPr>
        <w:t xml:space="preserve"> to a stirred solution of methyl acrylate (19.37 g, 225 </w:t>
      </w:r>
      <w:proofErr w:type="spellStart"/>
      <w:r w:rsidRPr="00E74DB0">
        <w:rPr>
          <w:rFonts w:ascii="Times New Roman" w:hAnsi="Times New Roman"/>
          <w:szCs w:val="24"/>
        </w:rPr>
        <w:t>mmol</w:t>
      </w:r>
      <w:proofErr w:type="spellEnd"/>
      <w:r w:rsidRPr="00E74DB0">
        <w:rPr>
          <w:rFonts w:ascii="Times New Roman" w:hAnsi="Times New Roman"/>
          <w:szCs w:val="24"/>
        </w:rPr>
        <w:t>) in methanol (25 mL) for 1 h in an ice-water bath. The resulting solution was stirred for 1 h in an ice-water bath and then allowed to warm to room temperature and stirred for further 48 h. The solvent and excess acrylate were removed under reduced pressure using a rotary evaporator. The residue was purified by column chromatography to afford the product (1, hexamethyl-3,3',3'',3''',3'''',3'''''-(2,2',2''-nitrilotris(et</w:t>
      </w:r>
      <w:r w:rsidR="00A969A3">
        <w:rPr>
          <w:rFonts w:ascii="Times New Roman" w:hAnsi="Times New Roman"/>
          <w:szCs w:val="24"/>
        </w:rPr>
        <w:t xml:space="preserve">hane-2,1-diyl)tris(azanetriyl)) </w:t>
      </w:r>
      <w:proofErr w:type="spellStart"/>
      <w:r w:rsidRPr="00E74DB0">
        <w:rPr>
          <w:rFonts w:ascii="Times New Roman" w:hAnsi="Times New Roman"/>
          <w:szCs w:val="24"/>
        </w:rPr>
        <w:lastRenderedPageBreak/>
        <w:t>hexapropanoate</w:t>
      </w:r>
      <w:proofErr w:type="spellEnd"/>
      <w:r w:rsidRPr="00E74DB0">
        <w:rPr>
          <w:rFonts w:ascii="Times New Roman" w:hAnsi="Times New Roman"/>
          <w:szCs w:val="24"/>
        </w:rPr>
        <w:t xml:space="preserve"> as a colorless oil. A solution of the above product (2.17 g, 3.3 </w:t>
      </w:r>
      <w:proofErr w:type="spellStart"/>
      <w:r w:rsidRPr="00E74DB0">
        <w:rPr>
          <w:rFonts w:ascii="Times New Roman" w:hAnsi="Times New Roman"/>
          <w:szCs w:val="24"/>
        </w:rPr>
        <w:t>mmol</w:t>
      </w:r>
      <w:proofErr w:type="spellEnd"/>
      <w:r w:rsidRPr="00E74DB0">
        <w:rPr>
          <w:rFonts w:ascii="Times New Roman" w:hAnsi="Times New Roman"/>
          <w:szCs w:val="24"/>
        </w:rPr>
        <w:t xml:space="preserve">) in methanol (20 mL) was added </w:t>
      </w:r>
      <w:proofErr w:type="spellStart"/>
      <w:r w:rsidRPr="00E74DB0">
        <w:rPr>
          <w:rFonts w:ascii="Times New Roman" w:hAnsi="Times New Roman"/>
          <w:szCs w:val="24"/>
        </w:rPr>
        <w:t>dropwise</w:t>
      </w:r>
      <w:proofErr w:type="spellEnd"/>
      <w:r w:rsidRPr="00E74DB0">
        <w:rPr>
          <w:rFonts w:ascii="Times New Roman" w:hAnsi="Times New Roman"/>
          <w:szCs w:val="24"/>
        </w:rPr>
        <w:t xml:space="preserve"> to solution of </w:t>
      </w:r>
      <w:proofErr w:type="spellStart"/>
      <w:proofErr w:type="gramStart"/>
      <w:r w:rsidRPr="00E74DB0">
        <w:rPr>
          <w:rFonts w:ascii="Times New Roman" w:hAnsi="Times New Roman"/>
          <w:szCs w:val="24"/>
        </w:rPr>
        <w:t>tris</w:t>
      </w:r>
      <w:proofErr w:type="spellEnd"/>
      <w:r w:rsidRPr="00E74DB0">
        <w:rPr>
          <w:rFonts w:ascii="Times New Roman" w:hAnsi="Times New Roman"/>
          <w:szCs w:val="24"/>
        </w:rPr>
        <w:t>(</w:t>
      </w:r>
      <w:proofErr w:type="spellStart"/>
      <w:proofErr w:type="gramEnd"/>
      <w:r w:rsidRPr="00E74DB0">
        <w:rPr>
          <w:rFonts w:ascii="Times New Roman" w:hAnsi="Times New Roman"/>
          <w:szCs w:val="24"/>
        </w:rPr>
        <w:t>aminoethyl</w:t>
      </w:r>
      <w:proofErr w:type="spellEnd"/>
      <w:r w:rsidRPr="00E74DB0">
        <w:rPr>
          <w:rFonts w:ascii="Times New Roman" w:hAnsi="Times New Roman"/>
          <w:szCs w:val="24"/>
        </w:rPr>
        <w:t xml:space="preserve">)amine (7, 5.8 g, 39.6 </w:t>
      </w:r>
      <w:proofErr w:type="spellStart"/>
      <w:r w:rsidRPr="00E74DB0">
        <w:rPr>
          <w:rFonts w:ascii="Times New Roman" w:hAnsi="Times New Roman"/>
          <w:szCs w:val="24"/>
        </w:rPr>
        <w:t>mol</w:t>
      </w:r>
      <w:proofErr w:type="spellEnd"/>
      <w:r w:rsidRPr="00E74DB0">
        <w:rPr>
          <w:rFonts w:ascii="Times New Roman" w:hAnsi="Times New Roman"/>
          <w:szCs w:val="24"/>
        </w:rPr>
        <w:t xml:space="preserve">) in methanol (20 mL) and stirred over a period of 1 h in an ice bath. The resulting solution was allowed to warm to room temperature and stirred for 7 days at room temperature at which time no methyl ester was detectable by NMR spectroscopy. The solvent was removed under reduced pressure using a rotary evaporator and then the excess </w:t>
      </w:r>
      <w:proofErr w:type="spellStart"/>
      <w:proofErr w:type="gramStart"/>
      <w:r w:rsidRPr="00E74DB0">
        <w:rPr>
          <w:rFonts w:ascii="Times New Roman" w:hAnsi="Times New Roman"/>
          <w:szCs w:val="24"/>
        </w:rPr>
        <w:t>tris</w:t>
      </w:r>
      <w:proofErr w:type="spellEnd"/>
      <w:r w:rsidRPr="00E74DB0">
        <w:rPr>
          <w:rFonts w:ascii="Times New Roman" w:hAnsi="Times New Roman"/>
          <w:szCs w:val="24"/>
        </w:rPr>
        <w:t>(</w:t>
      </w:r>
      <w:proofErr w:type="spellStart"/>
      <w:proofErr w:type="gramEnd"/>
      <w:r w:rsidRPr="00E74DB0">
        <w:rPr>
          <w:rFonts w:ascii="Times New Roman" w:hAnsi="Times New Roman"/>
          <w:szCs w:val="24"/>
        </w:rPr>
        <w:t>aminoethyl</w:t>
      </w:r>
      <w:proofErr w:type="spellEnd"/>
      <w:r w:rsidRPr="00E74DB0">
        <w:rPr>
          <w:rFonts w:ascii="Times New Roman" w:hAnsi="Times New Roman"/>
          <w:szCs w:val="24"/>
        </w:rPr>
        <w:t xml:space="preserve">)amine was removed using an </w:t>
      </w:r>
      <w:proofErr w:type="spellStart"/>
      <w:r w:rsidRPr="00E74DB0">
        <w:rPr>
          <w:rFonts w:ascii="Times New Roman" w:hAnsi="Times New Roman"/>
          <w:szCs w:val="24"/>
        </w:rPr>
        <w:t>azeotropic</w:t>
      </w:r>
      <w:proofErr w:type="spellEnd"/>
      <w:r w:rsidRPr="00E74DB0">
        <w:rPr>
          <w:rFonts w:ascii="Times New Roman" w:hAnsi="Times New Roman"/>
          <w:szCs w:val="24"/>
        </w:rPr>
        <w:t xml:space="preserve"> mixture of toluene and methanol (90:10 v/v). The remaining toluene was removed by </w:t>
      </w:r>
      <w:proofErr w:type="spellStart"/>
      <w:r w:rsidRPr="00E74DB0">
        <w:rPr>
          <w:rFonts w:ascii="Times New Roman" w:hAnsi="Times New Roman"/>
          <w:szCs w:val="24"/>
        </w:rPr>
        <w:t>azeotropic</w:t>
      </w:r>
      <w:proofErr w:type="spellEnd"/>
      <w:r w:rsidRPr="00E74DB0">
        <w:rPr>
          <w:rFonts w:ascii="Times New Roman" w:hAnsi="Times New Roman"/>
          <w:szCs w:val="24"/>
        </w:rPr>
        <w:t xml:space="preserve"> distillation using methanol. Finally, the remaining methanol was removed under vacuum. The residue was purified by dialysis and centrifugal filtration to afford the desired product. Finally the product was kept under vacuum to obtain the amino-terminated product (2) </w:t>
      </w:r>
    </w:p>
    <w:p w:rsidR="004C5098" w:rsidRPr="00E74DB0" w:rsidRDefault="004C5098" w:rsidP="009E3702">
      <w:pPr>
        <w:pStyle w:val="TAMainText"/>
        <w:spacing w:line="360" w:lineRule="auto"/>
        <w:ind w:firstLine="0"/>
        <w:rPr>
          <w:rFonts w:ascii="Times New Roman" w:hAnsi="Times New Roman"/>
          <w:szCs w:val="24"/>
        </w:rPr>
      </w:pPr>
      <w:r w:rsidRPr="00E74DB0">
        <w:rPr>
          <w:rFonts w:ascii="Times New Roman" w:hAnsi="Times New Roman"/>
          <w:i/>
          <w:szCs w:val="24"/>
        </w:rPr>
        <w:t xml:space="preserve">Synthesis of methyl ester of 2: </w:t>
      </w:r>
      <w:r w:rsidRPr="00E74DB0">
        <w:rPr>
          <w:rFonts w:ascii="Times New Roman" w:hAnsi="Times New Roman"/>
          <w:szCs w:val="24"/>
        </w:rPr>
        <w:t xml:space="preserve">A solution of 2 (1.48g, 1.1 </w:t>
      </w:r>
      <w:proofErr w:type="spellStart"/>
      <w:r w:rsidRPr="00E74DB0">
        <w:rPr>
          <w:rFonts w:ascii="Times New Roman" w:hAnsi="Times New Roman"/>
          <w:szCs w:val="24"/>
        </w:rPr>
        <w:t>mmol</w:t>
      </w:r>
      <w:proofErr w:type="spellEnd"/>
      <w:r w:rsidRPr="00E74DB0">
        <w:rPr>
          <w:rFonts w:ascii="Times New Roman" w:hAnsi="Times New Roman"/>
          <w:szCs w:val="24"/>
        </w:rPr>
        <w:t xml:space="preserve">) in methanol (5 mL) was added </w:t>
      </w:r>
      <w:proofErr w:type="spellStart"/>
      <w:r w:rsidRPr="00E74DB0">
        <w:rPr>
          <w:rFonts w:ascii="Times New Roman" w:hAnsi="Times New Roman"/>
          <w:szCs w:val="24"/>
        </w:rPr>
        <w:t>dropwise</w:t>
      </w:r>
      <w:proofErr w:type="spellEnd"/>
      <w:r w:rsidRPr="00E74DB0">
        <w:rPr>
          <w:rFonts w:ascii="Times New Roman" w:hAnsi="Times New Roman"/>
          <w:szCs w:val="24"/>
        </w:rPr>
        <w:t xml:space="preserve"> to a stirred solution of methyl acrylate (2.84 g, 33.0 </w:t>
      </w:r>
      <w:proofErr w:type="spellStart"/>
      <w:r w:rsidRPr="00E74DB0">
        <w:rPr>
          <w:rFonts w:ascii="Times New Roman" w:hAnsi="Times New Roman"/>
          <w:szCs w:val="24"/>
        </w:rPr>
        <w:t>mmol</w:t>
      </w:r>
      <w:proofErr w:type="spellEnd"/>
      <w:r w:rsidRPr="00E74DB0">
        <w:rPr>
          <w:rFonts w:ascii="Times New Roman" w:hAnsi="Times New Roman"/>
          <w:szCs w:val="24"/>
        </w:rPr>
        <w:t xml:space="preserve">) in methanol (5 mL) for 1 h in an ice bath. The resulting solution was stirred for 30 min in an ice bath and then for 60 h at room temperature. The volatiles were removed under reduced pressure. The residue was purified by column chromatography using </w:t>
      </w:r>
      <w:proofErr w:type="spellStart"/>
      <w:r w:rsidRPr="00E74DB0">
        <w:rPr>
          <w:rFonts w:ascii="Times New Roman" w:hAnsi="Times New Roman"/>
          <w:szCs w:val="24"/>
        </w:rPr>
        <w:t>DCM</w:t>
      </w:r>
      <w:proofErr w:type="gramStart"/>
      <w:r w:rsidRPr="00E74DB0">
        <w:rPr>
          <w:rFonts w:ascii="Times New Roman" w:hAnsi="Times New Roman"/>
          <w:szCs w:val="24"/>
        </w:rPr>
        <w:t>:MeOH</w:t>
      </w:r>
      <w:proofErr w:type="spellEnd"/>
      <w:proofErr w:type="gramEnd"/>
      <w:r w:rsidRPr="00E74DB0">
        <w:rPr>
          <w:rFonts w:ascii="Times New Roman" w:hAnsi="Times New Roman"/>
          <w:szCs w:val="24"/>
        </w:rPr>
        <w:t xml:space="preserve"> (10:1 v/v) to afford the desired product (3) as a yellow oil.</w:t>
      </w:r>
    </w:p>
    <w:p w:rsidR="004C5098" w:rsidRDefault="004C5098" w:rsidP="009E3702">
      <w:pPr>
        <w:pStyle w:val="TAMainText"/>
        <w:spacing w:line="360" w:lineRule="auto"/>
        <w:ind w:firstLine="0"/>
        <w:rPr>
          <w:rFonts w:ascii="Times New Roman" w:hAnsi="Times New Roman"/>
          <w:szCs w:val="24"/>
        </w:rPr>
      </w:pPr>
      <w:r w:rsidRPr="00E74DB0">
        <w:rPr>
          <w:rFonts w:ascii="Times New Roman" w:hAnsi="Times New Roman"/>
          <w:i/>
          <w:szCs w:val="24"/>
        </w:rPr>
        <w:t>Synthesis of polyamine:</w:t>
      </w:r>
      <w:r w:rsidRPr="00E74DB0">
        <w:rPr>
          <w:rFonts w:ascii="Times New Roman" w:hAnsi="Times New Roman"/>
          <w:szCs w:val="24"/>
        </w:rPr>
        <w:t xml:space="preserve"> A solution of </w:t>
      </w:r>
      <w:proofErr w:type="gramStart"/>
      <w:r w:rsidRPr="00E74DB0">
        <w:rPr>
          <w:rFonts w:ascii="Times New Roman" w:hAnsi="Times New Roman"/>
          <w:szCs w:val="24"/>
        </w:rPr>
        <w:t>ester  (</w:t>
      </w:r>
      <w:proofErr w:type="gramEnd"/>
      <w:r w:rsidRPr="00E74DB0">
        <w:rPr>
          <w:rFonts w:ascii="Times New Roman" w:hAnsi="Times New Roman"/>
          <w:szCs w:val="24"/>
        </w:rPr>
        <w:t xml:space="preserve">3.41g, 1 </w:t>
      </w:r>
      <w:proofErr w:type="spellStart"/>
      <w:r w:rsidRPr="00E74DB0">
        <w:rPr>
          <w:rFonts w:ascii="Times New Roman" w:hAnsi="Times New Roman"/>
          <w:szCs w:val="24"/>
        </w:rPr>
        <w:t>mmol</w:t>
      </w:r>
      <w:proofErr w:type="spellEnd"/>
      <w:r w:rsidRPr="00E74DB0">
        <w:rPr>
          <w:rFonts w:ascii="Times New Roman" w:hAnsi="Times New Roman"/>
          <w:szCs w:val="24"/>
        </w:rPr>
        <w:t xml:space="preserve">) in methanol (20 mL) was added </w:t>
      </w:r>
      <w:proofErr w:type="spellStart"/>
      <w:r w:rsidRPr="00E74DB0">
        <w:rPr>
          <w:rFonts w:ascii="Times New Roman" w:hAnsi="Times New Roman"/>
          <w:szCs w:val="24"/>
        </w:rPr>
        <w:t>dropwise</w:t>
      </w:r>
      <w:proofErr w:type="spellEnd"/>
      <w:r w:rsidRPr="00E74DB0">
        <w:rPr>
          <w:rFonts w:ascii="Times New Roman" w:hAnsi="Times New Roman"/>
          <w:szCs w:val="24"/>
        </w:rPr>
        <w:t xml:space="preserve"> to a stirred solution of </w:t>
      </w:r>
      <w:proofErr w:type="spellStart"/>
      <w:r w:rsidRPr="00E74DB0">
        <w:rPr>
          <w:rFonts w:ascii="Times New Roman" w:hAnsi="Times New Roman"/>
          <w:szCs w:val="24"/>
        </w:rPr>
        <w:t>tris</w:t>
      </w:r>
      <w:proofErr w:type="spellEnd"/>
      <w:r w:rsidRPr="00E74DB0">
        <w:rPr>
          <w:rFonts w:ascii="Times New Roman" w:hAnsi="Times New Roman"/>
          <w:szCs w:val="24"/>
        </w:rPr>
        <w:t>(</w:t>
      </w:r>
      <w:proofErr w:type="spellStart"/>
      <w:r w:rsidRPr="00E74DB0">
        <w:rPr>
          <w:rFonts w:ascii="Times New Roman" w:hAnsi="Times New Roman"/>
          <w:szCs w:val="24"/>
        </w:rPr>
        <w:t>aminoethyl</w:t>
      </w:r>
      <w:proofErr w:type="spellEnd"/>
      <w:r w:rsidRPr="00E74DB0">
        <w:rPr>
          <w:rFonts w:ascii="Times New Roman" w:hAnsi="Times New Roman"/>
          <w:szCs w:val="24"/>
        </w:rPr>
        <w:t xml:space="preserve">)amine (7, 7.02 g, 48 </w:t>
      </w:r>
      <w:proofErr w:type="spellStart"/>
      <w:r w:rsidRPr="00E74DB0">
        <w:rPr>
          <w:rFonts w:ascii="Times New Roman" w:hAnsi="Times New Roman"/>
          <w:szCs w:val="24"/>
        </w:rPr>
        <w:t>mmol</w:t>
      </w:r>
      <w:proofErr w:type="spellEnd"/>
      <w:r w:rsidRPr="00E74DB0">
        <w:rPr>
          <w:rFonts w:ascii="Times New Roman" w:hAnsi="Times New Roman"/>
          <w:szCs w:val="24"/>
        </w:rPr>
        <w:t xml:space="preserve">) in methanol (20 mL) over a period of 1 h in an ice bath. The resulting solution was allowed to warm to room temperature and stirred for 7 days at room temperature at which time no methyl ester was detectable by NMR spectroscopy. The solvent was removed under reduced pressure the excess </w:t>
      </w:r>
      <w:proofErr w:type="spellStart"/>
      <w:proofErr w:type="gramStart"/>
      <w:r w:rsidRPr="00E74DB0">
        <w:rPr>
          <w:rFonts w:ascii="Times New Roman" w:hAnsi="Times New Roman"/>
          <w:szCs w:val="24"/>
        </w:rPr>
        <w:t>tris</w:t>
      </w:r>
      <w:proofErr w:type="spellEnd"/>
      <w:r w:rsidRPr="00E74DB0">
        <w:rPr>
          <w:rFonts w:ascii="Times New Roman" w:hAnsi="Times New Roman"/>
          <w:szCs w:val="24"/>
        </w:rPr>
        <w:t>(</w:t>
      </w:r>
      <w:proofErr w:type="spellStart"/>
      <w:proofErr w:type="gramEnd"/>
      <w:r w:rsidRPr="00E74DB0">
        <w:rPr>
          <w:rFonts w:ascii="Times New Roman" w:hAnsi="Times New Roman"/>
          <w:szCs w:val="24"/>
        </w:rPr>
        <w:t>aminoethyl</w:t>
      </w:r>
      <w:proofErr w:type="spellEnd"/>
      <w:r w:rsidRPr="00E74DB0">
        <w:rPr>
          <w:rFonts w:ascii="Times New Roman" w:hAnsi="Times New Roman"/>
          <w:szCs w:val="24"/>
        </w:rPr>
        <w:t xml:space="preserve">)amine was removed using an </w:t>
      </w:r>
      <w:proofErr w:type="spellStart"/>
      <w:r w:rsidRPr="00E74DB0">
        <w:rPr>
          <w:rFonts w:ascii="Times New Roman" w:hAnsi="Times New Roman"/>
          <w:szCs w:val="24"/>
        </w:rPr>
        <w:t>azeotropic</w:t>
      </w:r>
      <w:proofErr w:type="spellEnd"/>
      <w:r w:rsidRPr="00E74DB0">
        <w:rPr>
          <w:rFonts w:ascii="Times New Roman" w:hAnsi="Times New Roman"/>
          <w:szCs w:val="24"/>
        </w:rPr>
        <w:t xml:space="preserve"> mixture of </w:t>
      </w:r>
      <w:proofErr w:type="spellStart"/>
      <w:r w:rsidRPr="00E74DB0">
        <w:rPr>
          <w:rFonts w:ascii="Times New Roman" w:hAnsi="Times New Roman"/>
          <w:szCs w:val="24"/>
        </w:rPr>
        <w:t>toluene:MeOH</w:t>
      </w:r>
      <w:proofErr w:type="spellEnd"/>
      <w:r w:rsidRPr="00E74DB0">
        <w:rPr>
          <w:rFonts w:ascii="Times New Roman" w:hAnsi="Times New Roman"/>
          <w:szCs w:val="24"/>
        </w:rPr>
        <w:t xml:space="preserve"> (90:10 v/v). The product was further purified by washing with anhydrous ether twice, yielding a highly viscous liquid. Finally the product was kept under vacuum to provide the amino-terminated final product (</w:t>
      </w:r>
      <w:r w:rsidR="007C045B" w:rsidRPr="00E74DB0">
        <w:rPr>
          <w:rFonts w:ascii="Times New Roman" w:hAnsi="Times New Roman"/>
          <w:szCs w:val="24"/>
        </w:rPr>
        <w:t>4</w:t>
      </w:r>
      <w:r w:rsidRPr="00E74DB0">
        <w:rPr>
          <w:rFonts w:ascii="Times New Roman" w:hAnsi="Times New Roman"/>
          <w:szCs w:val="24"/>
        </w:rPr>
        <w:t>) as a light yellow liquid.</w:t>
      </w:r>
    </w:p>
    <w:p w:rsidR="001B3DBE" w:rsidRDefault="001B3DBE" w:rsidP="009E3702">
      <w:pPr>
        <w:pStyle w:val="TAMainText"/>
        <w:spacing w:line="360" w:lineRule="auto"/>
        <w:ind w:firstLine="0"/>
        <w:rPr>
          <w:rFonts w:ascii="Times New Roman" w:hAnsi="Times New Roman"/>
          <w:szCs w:val="24"/>
        </w:rPr>
      </w:pPr>
    </w:p>
    <w:p w:rsidR="001B3DBE" w:rsidRDefault="001B3DBE" w:rsidP="009E3702">
      <w:pPr>
        <w:pStyle w:val="TAMainText"/>
        <w:spacing w:line="360" w:lineRule="auto"/>
        <w:ind w:firstLine="0"/>
        <w:rPr>
          <w:rFonts w:ascii="Times New Roman" w:hAnsi="Times New Roman"/>
          <w:szCs w:val="24"/>
        </w:rPr>
      </w:pPr>
    </w:p>
    <w:p w:rsidR="001B3DBE" w:rsidRPr="00E74DB0" w:rsidRDefault="001B3DBE" w:rsidP="009E3702">
      <w:pPr>
        <w:pStyle w:val="TAMainText"/>
        <w:spacing w:line="360" w:lineRule="auto"/>
        <w:ind w:firstLine="0"/>
        <w:rPr>
          <w:rFonts w:ascii="Times New Roman" w:hAnsi="Times New Roman"/>
          <w:szCs w:val="24"/>
        </w:rPr>
      </w:pPr>
    </w:p>
    <w:p w:rsidR="008B1407" w:rsidRPr="00E74DB0" w:rsidRDefault="008B1407" w:rsidP="009E3702">
      <w:pPr>
        <w:pStyle w:val="TAMainText"/>
        <w:spacing w:line="360" w:lineRule="auto"/>
        <w:ind w:firstLine="0"/>
        <w:rPr>
          <w:rFonts w:ascii="Times New Roman" w:hAnsi="Times New Roman"/>
          <w:szCs w:val="24"/>
        </w:rPr>
      </w:pPr>
    </w:p>
    <w:p w:rsidR="008B1407" w:rsidRPr="00E74DB0" w:rsidRDefault="008B1407" w:rsidP="009E3702">
      <w:pPr>
        <w:pStyle w:val="TAMainText"/>
        <w:spacing w:line="360" w:lineRule="auto"/>
        <w:ind w:firstLine="0"/>
        <w:rPr>
          <w:rFonts w:ascii="Times New Roman" w:hAnsi="Times New Roman"/>
          <w:szCs w:val="24"/>
        </w:rPr>
      </w:pPr>
    </w:p>
    <w:p w:rsidR="008B1407" w:rsidRPr="00E74DB0" w:rsidRDefault="008B1407" w:rsidP="009E3702">
      <w:pPr>
        <w:pStyle w:val="TAMainText"/>
        <w:spacing w:line="360" w:lineRule="auto"/>
        <w:ind w:firstLine="0"/>
        <w:rPr>
          <w:rFonts w:ascii="Times New Roman" w:hAnsi="Times New Roman"/>
          <w:szCs w:val="24"/>
        </w:rPr>
      </w:pPr>
    </w:p>
    <w:p w:rsidR="007C045B" w:rsidRPr="00E74DB0" w:rsidRDefault="007C045B" w:rsidP="009E3702">
      <w:pPr>
        <w:pStyle w:val="TAMainText"/>
        <w:spacing w:line="360" w:lineRule="auto"/>
        <w:ind w:firstLine="0"/>
        <w:rPr>
          <w:rFonts w:ascii="Times New Roman" w:hAnsi="Times New Roman"/>
          <w:szCs w:val="24"/>
        </w:rPr>
      </w:pPr>
    </w:p>
    <w:p w:rsidR="007C045B" w:rsidRPr="00E74DB0" w:rsidRDefault="007C045B" w:rsidP="009E3702">
      <w:pPr>
        <w:pStyle w:val="TAMainText"/>
        <w:spacing w:line="360" w:lineRule="auto"/>
        <w:ind w:firstLine="0"/>
        <w:rPr>
          <w:rFonts w:ascii="Times New Roman" w:hAnsi="Times New Roman"/>
          <w:szCs w:val="24"/>
        </w:rPr>
      </w:pPr>
    </w:p>
    <w:p w:rsidR="007C045B" w:rsidRPr="00E74DB0" w:rsidRDefault="003351A7" w:rsidP="009E3702">
      <w:pPr>
        <w:pStyle w:val="TAMainText"/>
        <w:spacing w:line="360" w:lineRule="auto"/>
        <w:ind w:firstLine="0"/>
        <w:rPr>
          <w:rFonts w:ascii="Times New Roman" w:hAnsi="Times New Roman"/>
          <w:szCs w:val="24"/>
        </w:rPr>
      </w:pPr>
      <w:r>
        <w:rPr>
          <w:rFonts w:ascii="Times New Roman" w:hAnsi="Times New Roman"/>
          <w:noProof/>
          <w:szCs w:val="24"/>
        </w:rPr>
        <w:lastRenderedPageBreak/>
        <mc:AlternateContent>
          <mc:Choice Requires="wps">
            <w:drawing>
              <wp:anchor distT="0" distB="0" distL="114300" distR="114300" simplePos="0" relativeHeight="251716608" behindDoc="0" locked="0" layoutInCell="1" allowOverlap="1" wp14:anchorId="55AF0680" wp14:editId="3699451A">
                <wp:simplePos x="0" y="0"/>
                <wp:positionH relativeFrom="column">
                  <wp:posOffset>0</wp:posOffset>
                </wp:positionH>
                <wp:positionV relativeFrom="paragraph">
                  <wp:posOffset>9525</wp:posOffset>
                </wp:positionV>
                <wp:extent cx="6486525" cy="6419215"/>
                <wp:effectExtent l="9525" t="9525" r="9525" b="10160"/>
                <wp:wrapNone/>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6419215"/>
                        </a:xfrm>
                        <a:prstGeom prst="rect">
                          <a:avLst/>
                        </a:prstGeom>
                        <a:solidFill>
                          <a:srgbClr val="FFFFFF"/>
                        </a:solidFill>
                        <a:ln w="9525">
                          <a:solidFill>
                            <a:schemeClr val="bg1">
                              <a:lumMod val="100000"/>
                              <a:lumOff val="0"/>
                            </a:schemeClr>
                          </a:solidFill>
                          <a:miter lim="800000"/>
                          <a:headEnd/>
                          <a:tailEnd/>
                        </a:ln>
                      </wps:spPr>
                      <wps:txbx>
                        <w:txbxContent>
                          <w:p w:rsidR="003351A7" w:rsidRDefault="003351A7" w:rsidP="003351A7">
                            <w:pPr>
                              <w:rPr>
                                <w:rFonts w:ascii="Times New Roman" w:hAnsi="Times New Roman" w:cs="Times New Roman"/>
                                <w:b/>
                                <w:sz w:val="24"/>
                                <w:szCs w:val="24"/>
                              </w:rPr>
                            </w:pPr>
                            <w:r w:rsidRPr="00ED53C6">
                              <w:rPr>
                                <w:rFonts w:eastAsiaTheme="minorHAnsi"/>
                              </w:rPr>
                              <w:object w:dxaOrig="28010" w:dyaOrig="25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4.25pt;height:454.5pt" o:ole="">
                                  <v:imagedata r:id="rId9" o:title=""/>
                                </v:shape>
                                <o:OLEObject Type="Embed" ProgID="ChemDraw.Document.6.0" ShapeID="_x0000_i1026" DrawAspect="Content" ObjectID="_1427223516" r:id="rId10"/>
                              </w:object>
                            </w:r>
                          </w:p>
                          <w:p w:rsidR="003351A7" w:rsidRPr="00E74DB0" w:rsidRDefault="003351A7" w:rsidP="003351A7">
                            <w:pPr>
                              <w:rPr>
                                <w:rFonts w:ascii="Times New Roman" w:hAnsi="Times New Roman" w:cs="Times New Roman"/>
                                <w:b/>
                                <w:sz w:val="24"/>
                                <w:szCs w:val="24"/>
                              </w:rPr>
                            </w:pPr>
                            <w:r w:rsidRPr="00E74DB0">
                              <w:rPr>
                                <w:rFonts w:ascii="Times New Roman" w:hAnsi="Times New Roman" w:cs="Times New Roman"/>
                                <w:b/>
                                <w:sz w:val="24"/>
                                <w:szCs w:val="24"/>
                              </w:rPr>
                              <w:t xml:space="preserve">Scheme 1. Synthesis of polyamine dendrimer. a) </w:t>
                            </w:r>
                            <w:proofErr w:type="spellStart"/>
                            <w:r w:rsidRPr="00E74DB0">
                              <w:rPr>
                                <w:rFonts w:ascii="Times New Roman" w:hAnsi="Times New Roman" w:cs="Times New Roman"/>
                                <w:b/>
                                <w:sz w:val="24"/>
                                <w:szCs w:val="24"/>
                              </w:rPr>
                              <w:t>MeOH</w:t>
                            </w:r>
                            <w:proofErr w:type="spellEnd"/>
                            <w:r w:rsidRPr="00E74DB0">
                              <w:rPr>
                                <w:rFonts w:ascii="Times New Roman" w:hAnsi="Times New Roman" w:cs="Times New Roman"/>
                                <w:b/>
                                <w:sz w:val="24"/>
                                <w:szCs w:val="24"/>
                              </w:rPr>
                              <w:t xml:space="preserve">, 0°C, 1h/ RT, 48h, b) </w:t>
                            </w:r>
                            <w:proofErr w:type="spellStart"/>
                            <w:r w:rsidRPr="00E74DB0">
                              <w:rPr>
                                <w:rFonts w:ascii="Times New Roman" w:hAnsi="Times New Roman" w:cs="Times New Roman"/>
                                <w:b/>
                                <w:sz w:val="24"/>
                                <w:szCs w:val="24"/>
                              </w:rPr>
                              <w:t>MeOH</w:t>
                            </w:r>
                            <w:proofErr w:type="spellEnd"/>
                            <w:r w:rsidRPr="00E74DB0">
                              <w:rPr>
                                <w:rFonts w:ascii="Times New Roman" w:hAnsi="Times New Roman" w:cs="Times New Roman"/>
                                <w:b/>
                                <w:sz w:val="24"/>
                                <w:szCs w:val="24"/>
                              </w:rPr>
                              <w:t>, 0°C, 1 h, RT, 7 days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F0680" id="_x0000_t202" coordsize="21600,21600" o:spt="202" path="m,l,21600r21600,l21600,xe">
                <v:stroke joinstyle="miter"/>
                <v:path gradientshapeok="t" o:connecttype="rect"/>
              </v:shapetype>
              <v:shape id="Text Box 17" o:spid="_x0000_s1027" type="#_x0000_t202" style="position:absolute;left:0;text-align:left;margin-left:0;margin-top:.75pt;width:510.75pt;height:505.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" strokecolor="white [3212]">
                <v:textbox>
                  <w:txbxContent>
                    <w:p w:rsidR="003351A7" w:rsidRDefault="003351A7" w:rsidP="003351A7">
                      <w:pPr>
                        <w:rPr>
                          <w:rFonts w:ascii="Times New Roman" w:hAnsi="Times New Roman" w:cs="Times New Roman"/>
                          <w:b/>
                          <w:sz w:val="24"/>
                          <w:szCs w:val="24"/>
                        </w:rPr>
                      </w:pPr>
                      <w:r w:rsidRPr="00ED53C6">
                        <w:rPr>
                          <w:rFonts w:eastAsiaTheme="minorHAnsi"/>
                        </w:rPr>
                        <w:object w:dxaOrig="28010" w:dyaOrig="25754">
                          <v:shape id="_x0000_i1033" type="#_x0000_t75" style="width:494.25pt;height:454.5pt" o:ole="">
                            <v:imagedata r:id="rId11" o:title=""/>
                          </v:shape>
                          <o:OLEObject Type="Embed" ProgID="ChemDraw.Document.6.0" ShapeID="_x0000_i1033" DrawAspect="Content" ObjectID="_1424959538" r:id="rId12"/>
                        </w:object>
                      </w:r>
                    </w:p>
                    <w:p w:rsidR="003351A7" w:rsidRPr="00E74DB0" w:rsidRDefault="003351A7" w:rsidP="003351A7">
                      <w:pPr>
                        <w:rPr>
                          <w:rFonts w:ascii="Times New Roman" w:hAnsi="Times New Roman" w:cs="Times New Roman"/>
                          <w:b/>
                          <w:sz w:val="24"/>
                          <w:szCs w:val="24"/>
                        </w:rPr>
                      </w:pPr>
                      <w:r w:rsidRPr="00E74DB0">
                        <w:rPr>
                          <w:rFonts w:ascii="Times New Roman" w:hAnsi="Times New Roman" w:cs="Times New Roman"/>
                          <w:b/>
                          <w:sz w:val="24"/>
                          <w:szCs w:val="24"/>
                        </w:rPr>
                        <w:t xml:space="preserve">Scheme 1. Synthesis of polyamine dendrimer. a) </w:t>
                      </w:r>
                      <w:proofErr w:type="spellStart"/>
                      <w:r w:rsidRPr="00E74DB0">
                        <w:rPr>
                          <w:rFonts w:ascii="Times New Roman" w:hAnsi="Times New Roman" w:cs="Times New Roman"/>
                          <w:b/>
                          <w:sz w:val="24"/>
                          <w:szCs w:val="24"/>
                        </w:rPr>
                        <w:t>MeOH</w:t>
                      </w:r>
                      <w:proofErr w:type="spellEnd"/>
                      <w:r w:rsidRPr="00E74DB0">
                        <w:rPr>
                          <w:rFonts w:ascii="Times New Roman" w:hAnsi="Times New Roman" w:cs="Times New Roman"/>
                          <w:b/>
                          <w:sz w:val="24"/>
                          <w:szCs w:val="24"/>
                        </w:rPr>
                        <w:t xml:space="preserve">, 0°C, 1h/ RT, 48h, b) </w:t>
                      </w:r>
                      <w:proofErr w:type="spellStart"/>
                      <w:r w:rsidRPr="00E74DB0">
                        <w:rPr>
                          <w:rFonts w:ascii="Times New Roman" w:hAnsi="Times New Roman" w:cs="Times New Roman"/>
                          <w:b/>
                          <w:sz w:val="24"/>
                          <w:szCs w:val="24"/>
                        </w:rPr>
                        <w:t>MeOH</w:t>
                      </w:r>
                      <w:proofErr w:type="spellEnd"/>
                      <w:r w:rsidRPr="00E74DB0">
                        <w:rPr>
                          <w:rFonts w:ascii="Times New Roman" w:hAnsi="Times New Roman" w:cs="Times New Roman"/>
                          <w:b/>
                          <w:sz w:val="24"/>
                          <w:szCs w:val="24"/>
                        </w:rPr>
                        <w:t>, 0°C, 1 h, RT, 7 days</w:t>
                      </w:r>
                    </w:p>
                  </w:txbxContent>
                </v:textbox>
              </v:shape>
            </w:pict>
          </mc:Fallback>
        </mc:AlternateContent>
      </w:r>
    </w:p>
    <w:p w:rsidR="008B1407" w:rsidRPr="00E74DB0" w:rsidRDefault="008B1407" w:rsidP="009E3702">
      <w:pPr>
        <w:pStyle w:val="TAMainText"/>
        <w:spacing w:line="360" w:lineRule="auto"/>
        <w:ind w:firstLine="0"/>
        <w:rPr>
          <w:rFonts w:ascii="Times New Roman" w:hAnsi="Times New Roman"/>
          <w:szCs w:val="24"/>
        </w:rPr>
      </w:pPr>
    </w:p>
    <w:p w:rsidR="008B1407" w:rsidRPr="00E74DB0" w:rsidRDefault="008B1407" w:rsidP="009E3702">
      <w:pPr>
        <w:pStyle w:val="TAMainText"/>
        <w:spacing w:line="360" w:lineRule="auto"/>
        <w:ind w:firstLine="0"/>
        <w:rPr>
          <w:rFonts w:ascii="Times New Roman" w:hAnsi="Times New Roman"/>
          <w:szCs w:val="24"/>
        </w:rPr>
      </w:pPr>
    </w:p>
    <w:p w:rsidR="008B1407" w:rsidRPr="00E74DB0" w:rsidRDefault="008B1407" w:rsidP="009E3702">
      <w:pPr>
        <w:pStyle w:val="TAMainText"/>
        <w:spacing w:line="360" w:lineRule="auto"/>
        <w:ind w:firstLine="0"/>
        <w:rPr>
          <w:rFonts w:ascii="Times New Roman" w:hAnsi="Times New Roman"/>
          <w:szCs w:val="24"/>
        </w:rPr>
      </w:pPr>
    </w:p>
    <w:p w:rsidR="007C045B" w:rsidRPr="00E74DB0" w:rsidRDefault="007C045B" w:rsidP="009E3702">
      <w:pPr>
        <w:pStyle w:val="TAMainText"/>
        <w:spacing w:line="360" w:lineRule="auto"/>
        <w:ind w:firstLine="0"/>
        <w:rPr>
          <w:rFonts w:ascii="Times New Roman" w:hAnsi="Times New Roman"/>
          <w:szCs w:val="24"/>
        </w:rPr>
      </w:pPr>
    </w:p>
    <w:p w:rsidR="007C045B" w:rsidRPr="00E74DB0" w:rsidRDefault="007C045B" w:rsidP="009E3702">
      <w:pPr>
        <w:pStyle w:val="TAMainText"/>
        <w:spacing w:line="360" w:lineRule="auto"/>
        <w:ind w:firstLine="0"/>
        <w:rPr>
          <w:rFonts w:ascii="Times New Roman" w:hAnsi="Times New Roman"/>
          <w:szCs w:val="24"/>
        </w:rPr>
      </w:pPr>
    </w:p>
    <w:p w:rsidR="007C045B" w:rsidRPr="00E74DB0" w:rsidRDefault="007C045B" w:rsidP="009E3702">
      <w:pPr>
        <w:pStyle w:val="TAMainText"/>
        <w:spacing w:line="360" w:lineRule="auto"/>
        <w:ind w:firstLine="0"/>
        <w:rPr>
          <w:rFonts w:ascii="Times New Roman" w:hAnsi="Times New Roman"/>
          <w:szCs w:val="24"/>
        </w:rPr>
      </w:pPr>
    </w:p>
    <w:p w:rsidR="007C045B" w:rsidRPr="00E74DB0" w:rsidRDefault="007C045B" w:rsidP="009E3702">
      <w:pPr>
        <w:pStyle w:val="TAMainText"/>
        <w:spacing w:line="360" w:lineRule="auto"/>
        <w:ind w:firstLine="0"/>
        <w:rPr>
          <w:rFonts w:ascii="Times New Roman" w:hAnsi="Times New Roman"/>
          <w:szCs w:val="24"/>
        </w:rPr>
      </w:pPr>
    </w:p>
    <w:p w:rsidR="007C045B" w:rsidRPr="00E74DB0" w:rsidRDefault="007C045B" w:rsidP="009E3702">
      <w:pPr>
        <w:pStyle w:val="TAMainText"/>
        <w:spacing w:line="360" w:lineRule="auto"/>
        <w:ind w:firstLine="0"/>
        <w:rPr>
          <w:rFonts w:ascii="Times New Roman" w:hAnsi="Times New Roman"/>
          <w:szCs w:val="24"/>
        </w:rPr>
      </w:pPr>
    </w:p>
    <w:p w:rsidR="007C045B" w:rsidRPr="00E74DB0" w:rsidRDefault="007C045B" w:rsidP="009E3702">
      <w:pPr>
        <w:pStyle w:val="TAMainText"/>
        <w:spacing w:line="360" w:lineRule="auto"/>
        <w:ind w:firstLine="0"/>
        <w:rPr>
          <w:rFonts w:ascii="Times New Roman" w:hAnsi="Times New Roman"/>
          <w:szCs w:val="24"/>
        </w:rPr>
      </w:pPr>
    </w:p>
    <w:p w:rsidR="007C045B" w:rsidRPr="00E74DB0" w:rsidRDefault="007C045B" w:rsidP="009E3702">
      <w:pPr>
        <w:pStyle w:val="TAMainText"/>
        <w:spacing w:line="360" w:lineRule="auto"/>
        <w:ind w:firstLine="0"/>
        <w:rPr>
          <w:rFonts w:ascii="Times New Roman" w:hAnsi="Times New Roman"/>
          <w:szCs w:val="24"/>
        </w:rPr>
      </w:pPr>
    </w:p>
    <w:p w:rsidR="007C045B" w:rsidRPr="00E74DB0" w:rsidRDefault="007C045B" w:rsidP="009E3702">
      <w:pPr>
        <w:pStyle w:val="TAMainText"/>
        <w:spacing w:line="360" w:lineRule="auto"/>
        <w:ind w:firstLine="0"/>
        <w:rPr>
          <w:rFonts w:ascii="Times New Roman" w:hAnsi="Times New Roman"/>
          <w:szCs w:val="24"/>
        </w:rPr>
      </w:pPr>
    </w:p>
    <w:p w:rsidR="007C045B" w:rsidRPr="00E74DB0" w:rsidRDefault="007C045B" w:rsidP="009E3702">
      <w:pPr>
        <w:pStyle w:val="TAMainText"/>
        <w:spacing w:line="360" w:lineRule="auto"/>
        <w:ind w:firstLine="0"/>
        <w:rPr>
          <w:rFonts w:ascii="Times New Roman" w:hAnsi="Times New Roman"/>
          <w:szCs w:val="24"/>
        </w:rPr>
      </w:pPr>
    </w:p>
    <w:p w:rsidR="007C045B" w:rsidRPr="00E74DB0" w:rsidRDefault="007C045B" w:rsidP="009E3702">
      <w:pPr>
        <w:pStyle w:val="TAMainText"/>
        <w:spacing w:line="360" w:lineRule="auto"/>
        <w:ind w:firstLine="0"/>
        <w:rPr>
          <w:rFonts w:ascii="Times New Roman" w:hAnsi="Times New Roman"/>
          <w:szCs w:val="24"/>
        </w:rPr>
      </w:pPr>
    </w:p>
    <w:p w:rsidR="007C045B" w:rsidRPr="00E74DB0" w:rsidRDefault="007C045B" w:rsidP="009E3702">
      <w:pPr>
        <w:pStyle w:val="TAMainText"/>
        <w:spacing w:line="360" w:lineRule="auto"/>
        <w:ind w:firstLine="0"/>
        <w:rPr>
          <w:rFonts w:ascii="Times New Roman" w:hAnsi="Times New Roman"/>
          <w:szCs w:val="24"/>
        </w:rPr>
      </w:pPr>
    </w:p>
    <w:p w:rsidR="007C045B" w:rsidRPr="00E74DB0" w:rsidRDefault="007C045B" w:rsidP="009E3702">
      <w:pPr>
        <w:pStyle w:val="TAMainText"/>
        <w:spacing w:line="360" w:lineRule="auto"/>
        <w:ind w:firstLine="0"/>
        <w:rPr>
          <w:rFonts w:ascii="Times New Roman" w:hAnsi="Times New Roman"/>
          <w:szCs w:val="24"/>
        </w:rPr>
      </w:pPr>
    </w:p>
    <w:p w:rsidR="007C045B" w:rsidRPr="00E74DB0" w:rsidRDefault="007C045B" w:rsidP="009E3702">
      <w:pPr>
        <w:pStyle w:val="TAMainText"/>
        <w:spacing w:line="360" w:lineRule="auto"/>
        <w:ind w:firstLine="0"/>
        <w:rPr>
          <w:rFonts w:ascii="Times New Roman" w:hAnsi="Times New Roman"/>
          <w:szCs w:val="24"/>
        </w:rPr>
      </w:pPr>
    </w:p>
    <w:p w:rsidR="007C045B" w:rsidRPr="00E74DB0" w:rsidRDefault="007C045B" w:rsidP="009E3702">
      <w:pPr>
        <w:pStyle w:val="TAMainText"/>
        <w:spacing w:line="360" w:lineRule="auto"/>
        <w:ind w:firstLine="0"/>
        <w:rPr>
          <w:rFonts w:ascii="Times New Roman" w:hAnsi="Times New Roman"/>
          <w:szCs w:val="24"/>
        </w:rPr>
      </w:pPr>
    </w:p>
    <w:p w:rsidR="007C045B" w:rsidRDefault="007C045B" w:rsidP="009E3702">
      <w:pPr>
        <w:pStyle w:val="TAMainText"/>
        <w:spacing w:line="360" w:lineRule="auto"/>
        <w:ind w:firstLine="0"/>
        <w:rPr>
          <w:rFonts w:ascii="Times New Roman" w:hAnsi="Times New Roman"/>
          <w:szCs w:val="24"/>
        </w:rPr>
      </w:pPr>
    </w:p>
    <w:p w:rsidR="003351A7" w:rsidRDefault="003351A7" w:rsidP="009E3702">
      <w:pPr>
        <w:pStyle w:val="TAMainText"/>
        <w:spacing w:line="360" w:lineRule="auto"/>
        <w:ind w:firstLine="0"/>
        <w:rPr>
          <w:rFonts w:ascii="Times New Roman" w:hAnsi="Times New Roman"/>
          <w:szCs w:val="24"/>
        </w:rPr>
      </w:pPr>
    </w:p>
    <w:p w:rsidR="003351A7" w:rsidRPr="00E74DB0" w:rsidRDefault="003351A7" w:rsidP="009E3702">
      <w:pPr>
        <w:pStyle w:val="TAMainText"/>
        <w:spacing w:line="360" w:lineRule="auto"/>
        <w:ind w:firstLine="0"/>
        <w:rPr>
          <w:rFonts w:ascii="Times New Roman" w:hAnsi="Times New Roman"/>
          <w:szCs w:val="24"/>
        </w:rPr>
      </w:pPr>
    </w:p>
    <w:p w:rsidR="007C045B" w:rsidRPr="00E74DB0" w:rsidRDefault="007C045B" w:rsidP="009E3702">
      <w:pPr>
        <w:pStyle w:val="TAMainText"/>
        <w:spacing w:line="360" w:lineRule="auto"/>
        <w:ind w:firstLine="0"/>
        <w:rPr>
          <w:rFonts w:ascii="Times New Roman" w:hAnsi="Times New Roman"/>
          <w:szCs w:val="24"/>
        </w:rPr>
      </w:pPr>
    </w:p>
    <w:p w:rsidR="007C045B" w:rsidRPr="00E74DB0" w:rsidRDefault="007C045B" w:rsidP="009E3702">
      <w:pPr>
        <w:pStyle w:val="TAMainText"/>
        <w:spacing w:line="360" w:lineRule="auto"/>
        <w:ind w:firstLine="0"/>
        <w:rPr>
          <w:rFonts w:ascii="Times New Roman" w:hAnsi="Times New Roman"/>
          <w:szCs w:val="24"/>
        </w:rPr>
      </w:pPr>
    </w:p>
    <w:p w:rsidR="007C045B" w:rsidRPr="00E74DB0" w:rsidRDefault="007C045B" w:rsidP="009E3702">
      <w:pPr>
        <w:pStyle w:val="TAMainText"/>
        <w:spacing w:line="360" w:lineRule="auto"/>
        <w:ind w:firstLine="0"/>
        <w:rPr>
          <w:rFonts w:ascii="Times New Roman" w:hAnsi="Times New Roman"/>
          <w:szCs w:val="24"/>
        </w:rPr>
      </w:pPr>
    </w:p>
    <w:p w:rsidR="007C045B" w:rsidRPr="00E74DB0" w:rsidRDefault="007C045B" w:rsidP="009E3702">
      <w:pPr>
        <w:pStyle w:val="TAMainText"/>
        <w:spacing w:line="360" w:lineRule="auto"/>
        <w:ind w:firstLine="0"/>
        <w:rPr>
          <w:rFonts w:ascii="Times New Roman" w:hAnsi="Times New Roman"/>
          <w:szCs w:val="24"/>
        </w:rPr>
      </w:pPr>
    </w:p>
    <w:p w:rsidR="00724900" w:rsidRPr="00E74DB0" w:rsidRDefault="00724900" w:rsidP="009E3702">
      <w:pPr>
        <w:pStyle w:val="TAMainText"/>
        <w:spacing w:line="360" w:lineRule="auto"/>
        <w:ind w:firstLine="0"/>
        <w:rPr>
          <w:rFonts w:ascii="Times New Roman" w:hAnsi="Times New Roman"/>
          <w:b/>
          <w:szCs w:val="24"/>
          <w:u w:val="single"/>
        </w:rPr>
      </w:pPr>
      <w:r w:rsidRPr="00E74DB0">
        <w:rPr>
          <w:rFonts w:ascii="Times New Roman" w:hAnsi="Times New Roman"/>
          <w:b/>
          <w:szCs w:val="24"/>
          <w:u w:val="single"/>
        </w:rPr>
        <w:t>Quantification of siRNA loading efficiency</w:t>
      </w:r>
    </w:p>
    <w:p w:rsidR="00724900" w:rsidRPr="00E74DB0" w:rsidRDefault="00724900" w:rsidP="009E3702">
      <w:pPr>
        <w:pStyle w:val="TAMainText"/>
        <w:spacing w:line="360" w:lineRule="auto"/>
        <w:ind w:firstLine="0"/>
        <w:rPr>
          <w:rFonts w:ascii="Times New Roman" w:hAnsi="Times New Roman"/>
          <w:szCs w:val="24"/>
        </w:rPr>
      </w:pPr>
      <w:r w:rsidRPr="00E74DB0">
        <w:rPr>
          <w:rFonts w:ascii="Times New Roman" w:hAnsi="Times New Roman"/>
          <w:szCs w:val="24"/>
        </w:rPr>
        <w:t xml:space="preserve">The complexes were prepared at various charge ratios by mixing equal volumes of </w:t>
      </w:r>
      <w:r w:rsidR="009E3702" w:rsidRPr="00E74DB0">
        <w:rPr>
          <w:rFonts w:ascii="Times New Roman" w:hAnsi="Times New Roman"/>
          <w:szCs w:val="24"/>
        </w:rPr>
        <w:t>polyamine-coated</w:t>
      </w:r>
      <w:r w:rsidRPr="00E74DB0">
        <w:rPr>
          <w:rFonts w:ascii="Times New Roman" w:hAnsi="Times New Roman"/>
          <w:szCs w:val="24"/>
        </w:rPr>
        <w:t xml:space="preserve"> with siRNA in PBS. Charge ratios (N/P) were calculated as a ratio of the number of primary amines in the polymer, determined from 1H NMR spectra, to the number of anionic phosphate groups in the siRNA. The samples were then incubated at room temperature for 30 minutes to ensure complex formation. The complexes were prepared at a final siRNA concentration of 0.2 μg of siRNA/100 μL of solution. 100 μL </w:t>
      </w:r>
      <w:r w:rsidRPr="00E74DB0">
        <w:rPr>
          <w:rFonts w:ascii="Times New Roman" w:hAnsi="Times New Roman"/>
          <w:szCs w:val="24"/>
        </w:rPr>
        <w:lastRenderedPageBreak/>
        <w:t>of each complex were transferred to a 96-well (black-walled, clear-bottom, non-adsorbing) plate (Corning, NY, USA). A total of 100 μL of diluted PicoGreen dye (1:200 dilution in Tris- EDTA (TE) buffer) was added to each sample. Fluorescence measurements were made after 10 minutes of incubation at room temperature using a M200 Pro Multimode Detector (Tecan USA Inc, NC, USA), at excitation and emission wavelengths of 485 and 535 nm, respectively. All measurements were corrected for background fluorescence from a solution containing only buffer and PicoGreen dye.</w:t>
      </w:r>
    </w:p>
    <w:p w:rsidR="00724900" w:rsidRPr="00E74DB0" w:rsidRDefault="00724900" w:rsidP="009E3702">
      <w:pPr>
        <w:pStyle w:val="TAMainText"/>
        <w:spacing w:line="360" w:lineRule="auto"/>
        <w:ind w:firstLine="0"/>
        <w:rPr>
          <w:rFonts w:ascii="Times New Roman" w:hAnsi="Times New Roman"/>
          <w:b/>
          <w:szCs w:val="24"/>
          <w:u w:val="single"/>
        </w:rPr>
      </w:pPr>
      <w:r w:rsidRPr="00E74DB0">
        <w:rPr>
          <w:rFonts w:ascii="Times New Roman" w:hAnsi="Times New Roman"/>
          <w:b/>
          <w:szCs w:val="24"/>
          <w:u w:val="single"/>
        </w:rPr>
        <w:t xml:space="preserve">Particle size and Zeta potential analysis: </w:t>
      </w:r>
    </w:p>
    <w:p w:rsidR="00724900" w:rsidRPr="00E74DB0" w:rsidRDefault="00724900" w:rsidP="009E3702">
      <w:pPr>
        <w:pStyle w:val="TAMainText"/>
        <w:spacing w:line="360" w:lineRule="auto"/>
        <w:ind w:firstLine="0"/>
        <w:rPr>
          <w:rFonts w:ascii="Times New Roman" w:hAnsi="Times New Roman"/>
          <w:szCs w:val="24"/>
        </w:rPr>
      </w:pPr>
      <w:r w:rsidRPr="00E74DB0">
        <w:rPr>
          <w:rFonts w:ascii="Times New Roman" w:hAnsi="Times New Roman"/>
          <w:szCs w:val="24"/>
        </w:rPr>
        <w:t xml:space="preserve">Dynamic light scattering (DLS) and Zeta Potential analyses were performed using a Malvern Instruments Zetasizer Nano ZS-90 instrument (Southboro, MA) with reproducibility being verified by collection and comparison of sequential measurements. </w:t>
      </w:r>
      <w:r w:rsidR="009E3702" w:rsidRPr="00E74DB0">
        <w:rPr>
          <w:rFonts w:ascii="Times New Roman" w:hAnsi="Times New Roman"/>
          <w:szCs w:val="24"/>
        </w:rPr>
        <w:t>Nanoparticle</w:t>
      </w:r>
      <w:r w:rsidRPr="00E74DB0">
        <w:rPr>
          <w:rFonts w:ascii="Times New Roman" w:hAnsi="Times New Roman"/>
          <w:szCs w:val="24"/>
        </w:rPr>
        <w:t>/siRNA complexes (siRNA concentration = 330 nM), were prepared using purified water (resistivity = 18.5 MΩ-cm). DLS measurements were performed at a 90° scattering angle at 25°C. Z-average sizes of three sequential measurements were collected and analyzed. Zeta potential measurements were collected at 25°C, and the Z-average potentials following three sequential measurements were collected and analyzed.</w:t>
      </w:r>
    </w:p>
    <w:p w:rsidR="00724900" w:rsidRPr="00E74DB0" w:rsidRDefault="00724900" w:rsidP="00067789">
      <w:pPr>
        <w:pStyle w:val="TAMainText"/>
        <w:spacing w:line="360" w:lineRule="auto"/>
        <w:ind w:firstLine="0"/>
        <w:jc w:val="left"/>
        <w:rPr>
          <w:rFonts w:ascii="Times New Roman" w:hAnsi="Times New Roman"/>
          <w:b/>
          <w:szCs w:val="24"/>
          <w:u w:val="single"/>
        </w:rPr>
      </w:pPr>
      <w:r w:rsidRPr="00E74DB0">
        <w:rPr>
          <w:rFonts w:ascii="Times New Roman" w:hAnsi="Times New Roman"/>
          <w:b/>
          <w:szCs w:val="24"/>
          <w:u w:val="single"/>
        </w:rPr>
        <w:t>Cell culture</w:t>
      </w:r>
    </w:p>
    <w:p w:rsidR="00E74DB0" w:rsidRPr="00E74DB0" w:rsidRDefault="00796D8E" w:rsidP="004F69C4">
      <w:pPr>
        <w:autoSpaceDE w:val="0"/>
        <w:autoSpaceDN w:val="0"/>
        <w:adjustRightInd w:val="0"/>
        <w:spacing w:after="0" w:line="360" w:lineRule="auto"/>
        <w:jc w:val="both"/>
        <w:rPr>
          <w:rFonts w:ascii="Times New Roman" w:hAnsi="Times New Roman" w:cs="Times New Roman"/>
          <w:sz w:val="24"/>
          <w:szCs w:val="24"/>
        </w:rPr>
      </w:pPr>
      <w:r w:rsidRPr="00E74DB0">
        <w:rPr>
          <w:rFonts w:ascii="Times New Roman" w:hAnsi="Times New Roman" w:cs="Times New Roman"/>
          <w:sz w:val="24"/>
          <w:szCs w:val="24"/>
        </w:rPr>
        <w:t xml:space="preserve">Rat neural stem cells </w:t>
      </w:r>
      <w:r w:rsidR="00724900" w:rsidRPr="00E74DB0">
        <w:rPr>
          <w:rFonts w:ascii="Times New Roman" w:hAnsi="Times New Roman" w:cs="Times New Roman"/>
          <w:sz w:val="24"/>
          <w:szCs w:val="24"/>
        </w:rPr>
        <w:t>(Millipore) were purchased and routinely expanded according to the</w:t>
      </w:r>
      <w:r w:rsidR="004F69C4" w:rsidRPr="00E74DB0">
        <w:rPr>
          <w:rFonts w:ascii="Times New Roman" w:hAnsi="Times New Roman" w:cs="Times New Roman"/>
          <w:sz w:val="24"/>
          <w:szCs w:val="24"/>
        </w:rPr>
        <w:t xml:space="preserve"> </w:t>
      </w:r>
      <w:r w:rsidR="00724900" w:rsidRPr="00E74DB0">
        <w:rPr>
          <w:rFonts w:ascii="Times New Roman" w:hAnsi="Times New Roman" w:cs="Times New Roman"/>
          <w:sz w:val="24"/>
          <w:szCs w:val="24"/>
        </w:rPr>
        <w:t>manufacture’s protocol. The NSCs were maintained in laminin (Sigma, 20 μg/ml) coated</w:t>
      </w:r>
      <w:r w:rsidR="009E3702" w:rsidRPr="00E74DB0">
        <w:rPr>
          <w:rFonts w:ascii="Times New Roman" w:hAnsi="Times New Roman" w:cs="Times New Roman"/>
          <w:sz w:val="24"/>
          <w:szCs w:val="24"/>
        </w:rPr>
        <w:t xml:space="preserve"> </w:t>
      </w:r>
      <w:r w:rsidR="00724900" w:rsidRPr="00E74DB0">
        <w:rPr>
          <w:rFonts w:ascii="Times New Roman" w:hAnsi="Times New Roman" w:cs="Times New Roman"/>
          <w:sz w:val="24"/>
          <w:szCs w:val="24"/>
        </w:rPr>
        <w:t>culture dishes pre</w:t>
      </w:r>
      <w:r w:rsidR="00067789" w:rsidRPr="00E74DB0">
        <w:rPr>
          <w:rFonts w:ascii="Times New Roman" w:hAnsi="Times New Roman" w:cs="Times New Roman"/>
          <w:sz w:val="24"/>
          <w:szCs w:val="24"/>
        </w:rPr>
        <w:t>-</w:t>
      </w:r>
      <w:r w:rsidR="00724900" w:rsidRPr="00E74DB0">
        <w:rPr>
          <w:rFonts w:ascii="Times New Roman" w:hAnsi="Times New Roman" w:cs="Times New Roman"/>
          <w:sz w:val="24"/>
          <w:szCs w:val="24"/>
        </w:rPr>
        <w:t>coated with poly-L-</w:t>
      </w:r>
      <w:r w:rsidR="00067789" w:rsidRPr="00E74DB0">
        <w:rPr>
          <w:rFonts w:ascii="Times New Roman" w:hAnsi="Times New Roman" w:cs="Times New Roman"/>
          <w:sz w:val="24"/>
          <w:szCs w:val="24"/>
        </w:rPr>
        <w:t>ornithine</w:t>
      </w:r>
      <w:r w:rsidR="00724900" w:rsidRPr="00E74DB0">
        <w:rPr>
          <w:rFonts w:ascii="Times New Roman" w:hAnsi="Times New Roman" w:cs="Times New Roman"/>
          <w:sz w:val="24"/>
          <w:szCs w:val="24"/>
        </w:rPr>
        <w:t xml:space="preserve"> (10 μg/ml) in DMEM/F-12 media (Invitrogen)</w:t>
      </w:r>
      <w:r w:rsidR="004F69C4" w:rsidRPr="00E74DB0">
        <w:rPr>
          <w:rFonts w:ascii="Times New Roman" w:hAnsi="Times New Roman" w:cs="Times New Roman"/>
          <w:sz w:val="24"/>
          <w:szCs w:val="24"/>
        </w:rPr>
        <w:t xml:space="preserve"> </w:t>
      </w:r>
      <w:r w:rsidR="00724900" w:rsidRPr="00E74DB0">
        <w:rPr>
          <w:rFonts w:ascii="Times New Roman" w:hAnsi="Times New Roman" w:cs="Times New Roman"/>
          <w:sz w:val="24"/>
          <w:szCs w:val="24"/>
        </w:rPr>
        <w:t>supplemented with B-27 (Gibco) and containing L-Glutamine (2 mM, Sigma), and antibiotics</w:t>
      </w:r>
      <w:r w:rsidR="004F69C4" w:rsidRPr="00E74DB0">
        <w:rPr>
          <w:rFonts w:ascii="Times New Roman" w:hAnsi="Times New Roman" w:cs="Times New Roman"/>
          <w:sz w:val="24"/>
          <w:szCs w:val="24"/>
        </w:rPr>
        <w:t xml:space="preserve"> </w:t>
      </w:r>
      <w:r w:rsidR="00724900" w:rsidRPr="00E74DB0">
        <w:rPr>
          <w:rFonts w:ascii="Times New Roman" w:hAnsi="Times New Roman" w:cs="Times New Roman"/>
          <w:sz w:val="24"/>
          <w:szCs w:val="24"/>
        </w:rPr>
        <w:t>penicillin and streptomycin (Invitrogen) in the presence of basic fibroblast growth factor</w:t>
      </w:r>
      <w:r w:rsidR="004F69C4" w:rsidRPr="00E74DB0">
        <w:rPr>
          <w:rFonts w:ascii="Times New Roman" w:hAnsi="Times New Roman" w:cs="Times New Roman"/>
          <w:sz w:val="24"/>
          <w:szCs w:val="24"/>
        </w:rPr>
        <w:t xml:space="preserve"> </w:t>
      </w:r>
      <w:r w:rsidR="00724900" w:rsidRPr="00E74DB0">
        <w:rPr>
          <w:rFonts w:ascii="Times New Roman" w:hAnsi="Times New Roman" w:cs="Times New Roman"/>
          <w:sz w:val="24"/>
          <w:szCs w:val="24"/>
        </w:rPr>
        <w:t>(bFGF-2, 20 ng/ml, Millipore). All the cells were maintained at 37°C in a humidified</w:t>
      </w:r>
      <w:r w:rsidR="004F69C4" w:rsidRPr="00E74DB0">
        <w:rPr>
          <w:rFonts w:ascii="Times New Roman" w:hAnsi="Times New Roman" w:cs="Times New Roman"/>
          <w:sz w:val="24"/>
          <w:szCs w:val="24"/>
        </w:rPr>
        <w:t xml:space="preserve"> </w:t>
      </w:r>
      <w:r w:rsidR="00724900" w:rsidRPr="00E74DB0">
        <w:rPr>
          <w:rFonts w:ascii="Times New Roman" w:hAnsi="Times New Roman" w:cs="Times New Roman"/>
          <w:sz w:val="24"/>
          <w:szCs w:val="24"/>
        </w:rPr>
        <w:t>atmosphere of 5% CO</w:t>
      </w:r>
      <w:r w:rsidR="00724900" w:rsidRPr="00E74DB0">
        <w:rPr>
          <w:rFonts w:ascii="Times New Roman" w:hAnsi="Times New Roman" w:cs="Times New Roman"/>
          <w:sz w:val="24"/>
          <w:szCs w:val="24"/>
          <w:vertAlign w:val="subscript"/>
        </w:rPr>
        <w:t>2</w:t>
      </w:r>
      <w:r w:rsidR="00724900" w:rsidRPr="00E74DB0">
        <w:rPr>
          <w:rFonts w:ascii="Times New Roman" w:hAnsi="Times New Roman" w:cs="Times New Roman"/>
          <w:sz w:val="24"/>
          <w:szCs w:val="24"/>
        </w:rPr>
        <w:t xml:space="preserve">. </w:t>
      </w:r>
    </w:p>
    <w:p w:rsidR="002537C3" w:rsidRPr="00E74DB0" w:rsidRDefault="004F69C4" w:rsidP="004F69C4">
      <w:pPr>
        <w:autoSpaceDE w:val="0"/>
        <w:autoSpaceDN w:val="0"/>
        <w:adjustRightInd w:val="0"/>
        <w:spacing w:after="0" w:line="360" w:lineRule="auto"/>
        <w:jc w:val="both"/>
        <w:rPr>
          <w:rFonts w:ascii="Times New Roman" w:hAnsi="Times New Roman" w:cs="Times New Roman"/>
          <w:b/>
          <w:sz w:val="24"/>
          <w:szCs w:val="24"/>
          <w:u w:val="single"/>
        </w:rPr>
      </w:pPr>
      <w:r w:rsidRPr="00E74DB0">
        <w:rPr>
          <w:rFonts w:ascii="Times New Roman" w:hAnsi="Times New Roman" w:cs="Times New Roman"/>
          <w:b/>
          <w:sz w:val="24"/>
          <w:szCs w:val="24"/>
          <w:u w:val="single"/>
        </w:rPr>
        <w:t>Magnetically-facilitated delivery of MCNPs</w:t>
      </w:r>
    </w:p>
    <w:p w:rsidR="002537C3" w:rsidRDefault="002537C3" w:rsidP="004F69C4">
      <w:pPr>
        <w:autoSpaceDE w:val="0"/>
        <w:autoSpaceDN w:val="0"/>
        <w:adjustRightInd w:val="0"/>
        <w:spacing w:after="0" w:line="360" w:lineRule="auto"/>
        <w:jc w:val="both"/>
        <w:rPr>
          <w:rFonts w:ascii="Times New Roman" w:hAnsi="Times New Roman" w:cs="Times New Roman"/>
          <w:sz w:val="24"/>
          <w:szCs w:val="24"/>
        </w:rPr>
      </w:pPr>
      <w:r w:rsidRPr="00E74DB0">
        <w:rPr>
          <w:rFonts w:ascii="Times New Roman" w:hAnsi="Times New Roman" w:cs="Times New Roman"/>
          <w:sz w:val="24"/>
          <w:szCs w:val="24"/>
        </w:rPr>
        <w:t>24 h before the magnetically-facilitated delivery of MCNPs, 50,000 NSCs in a volume of 500 uL were seeded into each well of a 24-well plate, so as to attain 80-90% confluency at the time of transfection. For the preparation of MCNP-siRNA constructs, the varying amounts of MCNPs and siRNA solution were gently mixed with DMEM to attain the desired siRNA and MCNP concentration and then incubated at room temperature for 15-30 min. Thereafter the MCNP-siRNA complexes were added to each well to attain the desired final concentration of siRNA/well. Subsequently, the cell culture plates were placed on the Nd-Fe-B magnetic plates (</w:t>
      </w:r>
      <w:r w:rsidR="0060391C" w:rsidRPr="00E74DB0">
        <w:rPr>
          <w:rFonts w:ascii="Times New Roman" w:hAnsi="Times New Roman" w:cs="Times New Roman"/>
          <w:sz w:val="24"/>
          <w:szCs w:val="24"/>
        </w:rPr>
        <w:t>OZ Biosciences, France</w:t>
      </w:r>
      <w:r w:rsidRPr="00E74DB0">
        <w:rPr>
          <w:rFonts w:ascii="Times New Roman" w:hAnsi="Times New Roman" w:cs="Times New Roman"/>
          <w:sz w:val="24"/>
          <w:szCs w:val="24"/>
        </w:rPr>
        <w:t xml:space="preserve">) for different time periods.  After each time period of incubation, the cell were washed with DPBS and the transfection medium was replaced with fresh growth medium. </w:t>
      </w:r>
    </w:p>
    <w:p w:rsidR="00724900" w:rsidRPr="00E74DB0" w:rsidRDefault="00724900" w:rsidP="009E3702">
      <w:pPr>
        <w:pStyle w:val="TAMainText"/>
        <w:spacing w:line="360" w:lineRule="auto"/>
        <w:ind w:firstLine="0"/>
        <w:rPr>
          <w:rFonts w:ascii="Times New Roman" w:hAnsi="Times New Roman"/>
          <w:b/>
          <w:szCs w:val="24"/>
          <w:u w:val="single"/>
        </w:rPr>
      </w:pPr>
      <w:r w:rsidRPr="00E74DB0">
        <w:rPr>
          <w:rFonts w:ascii="Times New Roman" w:hAnsi="Times New Roman"/>
          <w:b/>
          <w:szCs w:val="24"/>
          <w:u w:val="single"/>
        </w:rPr>
        <w:lastRenderedPageBreak/>
        <w:t>Cytotoxicity assays</w:t>
      </w:r>
    </w:p>
    <w:p w:rsidR="00724900" w:rsidRPr="00E74DB0" w:rsidRDefault="00724900" w:rsidP="0029288C">
      <w:pPr>
        <w:pStyle w:val="TAMainText"/>
        <w:spacing w:line="360" w:lineRule="auto"/>
        <w:ind w:firstLine="0"/>
        <w:rPr>
          <w:rFonts w:ascii="Times New Roman" w:hAnsi="Times New Roman"/>
          <w:szCs w:val="24"/>
        </w:rPr>
      </w:pPr>
      <w:r w:rsidRPr="00E74DB0">
        <w:rPr>
          <w:rFonts w:ascii="Times New Roman" w:hAnsi="Times New Roman"/>
          <w:szCs w:val="24"/>
        </w:rPr>
        <w:t xml:space="preserve">The percentage of viable cells was determined by MTS assay following standard protocols described by the manufacturer. All experiments were conducted in triplicate and averaged. The quantification of </w:t>
      </w:r>
      <w:r w:rsidR="00067789" w:rsidRPr="00E74DB0">
        <w:rPr>
          <w:rFonts w:ascii="Times New Roman" w:hAnsi="Times New Roman"/>
          <w:szCs w:val="24"/>
        </w:rPr>
        <w:t>nanoparticle</w:t>
      </w:r>
      <w:r w:rsidRPr="00E74DB0">
        <w:rPr>
          <w:rFonts w:ascii="Times New Roman" w:hAnsi="Times New Roman"/>
          <w:szCs w:val="24"/>
        </w:rPr>
        <w:t xml:space="preserve">-mediated toxicity was done using MTS assay after incubating the </w:t>
      </w:r>
      <w:r w:rsidR="00067789" w:rsidRPr="00E74DB0">
        <w:rPr>
          <w:rFonts w:ascii="Times New Roman" w:hAnsi="Times New Roman"/>
          <w:szCs w:val="24"/>
        </w:rPr>
        <w:t>neural stem</w:t>
      </w:r>
      <w:r w:rsidRPr="00E74DB0">
        <w:rPr>
          <w:rFonts w:ascii="Times New Roman" w:hAnsi="Times New Roman"/>
          <w:szCs w:val="24"/>
        </w:rPr>
        <w:t xml:space="preserve"> cells in the </w:t>
      </w:r>
      <w:r w:rsidRPr="00E01DE3">
        <w:rPr>
          <w:rFonts w:ascii="Times New Roman" w:hAnsi="Times New Roman"/>
          <w:color w:val="000000" w:themeColor="text1"/>
          <w:szCs w:val="24"/>
        </w:rPr>
        <w:t xml:space="preserve">presence of varying concentrations </w:t>
      </w:r>
      <w:r w:rsidR="009D009F" w:rsidRPr="00E01DE3">
        <w:rPr>
          <w:rFonts w:ascii="Times New Roman" w:hAnsi="Times New Roman"/>
          <w:color w:val="000000" w:themeColor="text1"/>
          <w:szCs w:val="24"/>
        </w:rPr>
        <w:t xml:space="preserve">(2-20 ug/mL) </w:t>
      </w:r>
      <w:r w:rsidRPr="00E01DE3">
        <w:rPr>
          <w:rFonts w:ascii="Times New Roman" w:hAnsi="Times New Roman"/>
          <w:color w:val="000000" w:themeColor="text1"/>
          <w:szCs w:val="24"/>
        </w:rPr>
        <w:t xml:space="preserve">of only </w:t>
      </w:r>
      <w:r w:rsidR="00067789" w:rsidRPr="00E01DE3">
        <w:rPr>
          <w:rFonts w:ascii="Times New Roman" w:hAnsi="Times New Roman"/>
          <w:color w:val="000000" w:themeColor="text1"/>
          <w:szCs w:val="24"/>
        </w:rPr>
        <w:t>nanoparticles</w:t>
      </w:r>
      <w:r w:rsidRPr="00E01DE3">
        <w:rPr>
          <w:rFonts w:ascii="Times New Roman" w:hAnsi="Times New Roman"/>
          <w:color w:val="000000" w:themeColor="text1"/>
          <w:szCs w:val="24"/>
        </w:rPr>
        <w:t xml:space="preserve"> for 48-96 h. The data is represented as formazan absorbance at 490 nm, considering the control (untreated) cells as 100% viable. </w:t>
      </w:r>
    </w:p>
    <w:p w:rsidR="00724900" w:rsidRPr="00E74DB0" w:rsidRDefault="00724900" w:rsidP="0029288C">
      <w:pPr>
        <w:pStyle w:val="TAMainText"/>
        <w:spacing w:line="360" w:lineRule="auto"/>
        <w:ind w:firstLine="0"/>
        <w:rPr>
          <w:rFonts w:ascii="Times New Roman" w:hAnsi="Times New Roman"/>
          <w:b/>
          <w:szCs w:val="24"/>
          <w:u w:val="single"/>
        </w:rPr>
      </w:pPr>
      <w:r w:rsidRPr="00E74DB0">
        <w:rPr>
          <w:rFonts w:ascii="Times New Roman" w:hAnsi="Times New Roman"/>
          <w:b/>
          <w:szCs w:val="24"/>
          <w:u w:val="single"/>
        </w:rPr>
        <w:t>Quantification of knockdown of EGFP expression (Image J)</w:t>
      </w:r>
    </w:p>
    <w:p w:rsidR="00724900" w:rsidRPr="00E74DB0" w:rsidRDefault="00724900" w:rsidP="0029288C">
      <w:pPr>
        <w:pStyle w:val="TAMainText"/>
        <w:spacing w:line="360" w:lineRule="auto"/>
        <w:ind w:firstLine="0"/>
        <w:rPr>
          <w:rFonts w:ascii="Times New Roman" w:hAnsi="Times New Roman"/>
          <w:szCs w:val="24"/>
        </w:rPr>
      </w:pPr>
      <w:r w:rsidRPr="00E74DB0">
        <w:rPr>
          <w:rFonts w:ascii="Times New Roman" w:hAnsi="Times New Roman"/>
          <w:szCs w:val="24"/>
        </w:rPr>
        <w:t xml:space="preserve">Following siRNA treatment, cells were washed with DPBS and fixed with 2-4% paraformaldehyde solution prior to imaging. </w:t>
      </w:r>
      <w:r w:rsidR="00796D8E" w:rsidRPr="00E74DB0">
        <w:rPr>
          <w:rFonts w:ascii="Times New Roman" w:hAnsi="Times New Roman"/>
          <w:szCs w:val="24"/>
        </w:rPr>
        <w:t xml:space="preserve">The fluorescent and </w:t>
      </w:r>
      <w:r w:rsidRPr="00E74DB0">
        <w:rPr>
          <w:rFonts w:ascii="Times New Roman" w:hAnsi="Times New Roman"/>
          <w:szCs w:val="24"/>
        </w:rPr>
        <w:t xml:space="preserve">phase contrast images were obtained using the </w:t>
      </w:r>
      <w:r w:rsidR="00067789" w:rsidRPr="00E74DB0">
        <w:rPr>
          <w:rFonts w:ascii="Times New Roman" w:hAnsi="Times New Roman"/>
          <w:szCs w:val="24"/>
        </w:rPr>
        <w:t>Nikon T2500</w:t>
      </w:r>
      <w:r w:rsidRPr="00E74DB0">
        <w:rPr>
          <w:rFonts w:ascii="Times New Roman" w:hAnsi="Times New Roman"/>
          <w:szCs w:val="24"/>
        </w:rPr>
        <w:t xml:space="preserve"> inverted epifluorescence microscope. Each image was captured with different channels and focus. Images were processed and overlapped using Image-Pro (Media Cybernetics) and ImageJ (NIH).</w:t>
      </w:r>
    </w:p>
    <w:p w:rsidR="00914F23" w:rsidRPr="00E74DB0" w:rsidRDefault="00724900" w:rsidP="0029288C">
      <w:pPr>
        <w:autoSpaceDE w:val="0"/>
        <w:autoSpaceDN w:val="0"/>
        <w:adjustRightInd w:val="0"/>
        <w:spacing w:after="0" w:line="360" w:lineRule="auto"/>
        <w:jc w:val="both"/>
        <w:rPr>
          <w:rFonts w:ascii="Times New Roman" w:hAnsi="Times New Roman" w:cs="Times New Roman"/>
          <w:b/>
          <w:sz w:val="24"/>
          <w:szCs w:val="24"/>
        </w:rPr>
      </w:pPr>
      <w:r w:rsidRPr="00E74DB0">
        <w:rPr>
          <w:rFonts w:ascii="Times New Roman" w:hAnsi="Times New Roman" w:cs="Times New Roman"/>
          <w:b/>
          <w:sz w:val="24"/>
          <w:szCs w:val="24"/>
          <w:u w:val="single"/>
        </w:rPr>
        <w:t>Immunocytochemistry</w:t>
      </w:r>
    </w:p>
    <w:p w:rsidR="008B1407" w:rsidRDefault="00724900" w:rsidP="008B1407">
      <w:pPr>
        <w:autoSpaceDE w:val="0"/>
        <w:autoSpaceDN w:val="0"/>
        <w:adjustRightInd w:val="0"/>
        <w:spacing w:after="0" w:line="360" w:lineRule="auto"/>
        <w:jc w:val="both"/>
        <w:rPr>
          <w:rFonts w:ascii="Times New Roman" w:hAnsi="Times New Roman" w:cs="Times New Roman"/>
          <w:sz w:val="24"/>
          <w:szCs w:val="24"/>
        </w:rPr>
      </w:pPr>
      <w:r w:rsidRPr="00E74DB0">
        <w:rPr>
          <w:rFonts w:ascii="Times New Roman" w:hAnsi="Times New Roman" w:cs="Times New Roman"/>
          <w:sz w:val="24"/>
          <w:szCs w:val="24"/>
        </w:rPr>
        <w:t>To investigate the extent of differentiation, at Day 6, the basal medium was removed</w:t>
      </w:r>
      <w:r w:rsidR="0029288C" w:rsidRPr="00E74DB0">
        <w:rPr>
          <w:rFonts w:ascii="Times New Roman" w:hAnsi="Times New Roman" w:cs="Times New Roman"/>
          <w:sz w:val="24"/>
          <w:szCs w:val="24"/>
        </w:rPr>
        <w:t xml:space="preserve"> </w:t>
      </w:r>
      <w:r w:rsidRPr="00E74DB0">
        <w:rPr>
          <w:rFonts w:ascii="Times New Roman" w:hAnsi="Times New Roman" w:cs="Times New Roman"/>
          <w:sz w:val="24"/>
          <w:szCs w:val="24"/>
        </w:rPr>
        <w:t>and the cells fixed for 15 minutes in Formalin solution (Sigma) followed by two PBS washes.</w:t>
      </w:r>
      <w:r w:rsidR="0029288C" w:rsidRPr="00E74DB0">
        <w:rPr>
          <w:rFonts w:ascii="Times New Roman" w:hAnsi="Times New Roman" w:cs="Times New Roman"/>
          <w:sz w:val="24"/>
          <w:szCs w:val="24"/>
        </w:rPr>
        <w:t xml:space="preserve"> </w:t>
      </w:r>
      <w:r w:rsidRPr="00E74DB0">
        <w:rPr>
          <w:rFonts w:ascii="Times New Roman" w:hAnsi="Times New Roman" w:cs="Times New Roman"/>
          <w:sz w:val="24"/>
          <w:szCs w:val="24"/>
        </w:rPr>
        <w:t>Cells were permeabilized with 0.1% Triton X-100 in PBS for 10 minutes and non- specific</w:t>
      </w:r>
      <w:r w:rsidR="0029288C" w:rsidRPr="00E74DB0">
        <w:rPr>
          <w:rFonts w:ascii="Times New Roman" w:hAnsi="Times New Roman" w:cs="Times New Roman"/>
          <w:sz w:val="24"/>
          <w:szCs w:val="24"/>
        </w:rPr>
        <w:t xml:space="preserve"> </w:t>
      </w:r>
      <w:r w:rsidRPr="00E74DB0">
        <w:rPr>
          <w:rFonts w:ascii="Times New Roman" w:hAnsi="Times New Roman" w:cs="Times New Roman"/>
          <w:sz w:val="24"/>
          <w:szCs w:val="24"/>
        </w:rPr>
        <w:t>binding was blocked with 5% normal goat serum (NGS, Invitrogen) in PBS for 1 hour at</w:t>
      </w:r>
      <w:r w:rsidR="0029288C" w:rsidRPr="00E74DB0">
        <w:rPr>
          <w:rFonts w:ascii="Times New Roman" w:hAnsi="Times New Roman" w:cs="Times New Roman"/>
          <w:sz w:val="24"/>
          <w:szCs w:val="24"/>
        </w:rPr>
        <w:t xml:space="preserve"> </w:t>
      </w:r>
      <w:r w:rsidRPr="00E74DB0">
        <w:rPr>
          <w:rFonts w:ascii="Times New Roman" w:hAnsi="Times New Roman" w:cs="Times New Roman"/>
          <w:sz w:val="24"/>
          <w:szCs w:val="24"/>
        </w:rPr>
        <w:t>room temperature. To study the extent of neuronal differentiation the primary mouse antibody</w:t>
      </w:r>
      <w:r w:rsidR="0029288C" w:rsidRPr="00E74DB0">
        <w:rPr>
          <w:rFonts w:ascii="Times New Roman" w:hAnsi="Times New Roman" w:cs="Times New Roman"/>
          <w:sz w:val="24"/>
          <w:szCs w:val="24"/>
        </w:rPr>
        <w:t xml:space="preserve"> </w:t>
      </w:r>
      <w:r w:rsidRPr="00E74DB0">
        <w:rPr>
          <w:rFonts w:ascii="Times New Roman" w:hAnsi="Times New Roman" w:cs="Times New Roman"/>
          <w:sz w:val="24"/>
          <w:szCs w:val="24"/>
        </w:rPr>
        <w:t xml:space="preserve">against TuJ1 (1:500, Covance) </w:t>
      </w:r>
      <w:r w:rsidR="00067789" w:rsidRPr="00E74DB0">
        <w:rPr>
          <w:rFonts w:ascii="Times New Roman" w:hAnsi="Times New Roman" w:cs="Times New Roman"/>
          <w:sz w:val="24"/>
          <w:szCs w:val="24"/>
        </w:rPr>
        <w:t xml:space="preserve">was used, </w:t>
      </w:r>
      <w:r w:rsidRPr="00E74DB0">
        <w:rPr>
          <w:rFonts w:ascii="Times New Roman" w:hAnsi="Times New Roman" w:cs="Times New Roman"/>
          <w:sz w:val="24"/>
          <w:szCs w:val="24"/>
        </w:rPr>
        <w:t>for glial differentiation the primary rabbit antibody against</w:t>
      </w:r>
      <w:r w:rsidR="00067789" w:rsidRPr="00E74DB0">
        <w:rPr>
          <w:rFonts w:ascii="Times New Roman" w:hAnsi="Times New Roman" w:cs="Times New Roman"/>
          <w:sz w:val="24"/>
          <w:szCs w:val="24"/>
        </w:rPr>
        <w:t xml:space="preserve"> </w:t>
      </w:r>
      <w:r w:rsidRPr="00E74DB0">
        <w:rPr>
          <w:rFonts w:ascii="Times New Roman" w:hAnsi="Times New Roman" w:cs="Times New Roman"/>
          <w:sz w:val="24"/>
          <w:szCs w:val="24"/>
        </w:rPr>
        <w:t>GFAP (1:500, Dako) was used</w:t>
      </w:r>
      <w:r w:rsidR="00067789" w:rsidRPr="00E74DB0">
        <w:rPr>
          <w:rFonts w:ascii="Times New Roman" w:hAnsi="Times New Roman" w:cs="Times New Roman"/>
          <w:sz w:val="24"/>
          <w:szCs w:val="24"/>
        </w:rPr>
        <w:t xml:space="preserve"> and for oligodendrocyte differentiation, the primary mouse antibody against MBP (1:300, Abcam) was used</w:t>
      </w:r>
      <w:r w:rsidRPr="00E74DB0">
        <w:rPr>
          <w:rFonts w:ascii="Times New Roman" w:hAnsi="Times New Roman" w:cs="Times New Roman"/>
          <w:sz w:val="24"/>
          <w:szCs w:val="24"/>
        </w:rPr>
        <w:t>. The fixed samples were incubated overnight at 4°C in</w:t>
      </w:r>
      <w:r w:rsidR="00067789" w:rsidRPr="00E74DB0">
        <w:rPr>
          <w:rFonts w:ascii="Times New Roman" w:hAnsi="Times New Roman" w:cs="Times New Roman"/>
          <w:sz w:val="24"/>
          <w:szCs w:val="24"/>
        </w:rPr>
        <w:t xml:space="preserve"> </w:t>
      </w:r>
      <w:r w:rsidRPr="00E74DB0">
        <w:rPr>
          <w:rFonts w:ascii="Times New Roman" w:hAnsi="Times New Roman" w:cs="Times New Roman"/>
          <w:sz w:val="24"/>
          <w:szCs w:val="24"/>
        </w:rPr>
        <w:t>solutions of primary antibodies in PBS containing 10% NGS. After washing three times with</w:t>
      </w:r>
      <w:r w:rsidR="00067789" w:rsidRPr="00E74DB0">
        <w:rPr>
          <w:rFonts w:ascii="Times New Roman" w:hAnsi="Times New Roman" w:cs="Times New Roman"/>
          <w:sz w:val="24"/>
          <w:szCs w:val="24"/>
        </w:rPr>
        <w:t xml:space="preserve"> </w:t>
      </w:r>
      <w:r w:rsidRPr="00E74DB0">
        <w:rPr>
          <w:rFonts w:ascii="Times New Roman" w:hAnsi="Times New Roman" w:cs="Times New Roman"/>
          <w:sz w:val="24"/>
          <w:szCs w:val="24"/>
        </w:rPr>
        <w:t>PBS, the samples were incubated for 1 h at room temperature in solution of anti-mouse</w:t>
      </w:r>
      <w:r w:rsidR="00067789" w:rsidRPr="00E74DB0">
        <w:rPr>
          <w:rFonts w:ascii="Times New Roman" w:hAnsi="Times New Roman" w:cs="Times New Roman"/>
          <w:sz w:val="24"/>
          <w:szCs w:val="24"/>
        </w:rPr>
        <w:t xml:space="preserve"> </w:t>
      </w:r>
      <w:r w:rsidRPr="00E74DB0">
        <w:rPr>
          <w:rFonts w:ascii="Times New Roman" w:hAnsi="Times New Roman" w:cs="Times New Roman"/>
          <w:sz w:val="24"/>
          <w:szCs w:val="24"/>
        </w:rPr>
        <w:t xml:space="preserve">secondary antibody </w:t>
      </w:r>
      <w:r w:rsidR="00067789" w:rsidRPr="00E74DB0">
        <w:rPr>
          <w:rFonts w:ascii="Times New Roman" w:hAnsi="Times New Roman" w:cs="Times New Roman"/>
          <w:sz w:val="24"/>
          <w:szCs w:val="24"/>
        </w:rPr>
        <w:t>labeled</w:t>
      </w:r>
      <w:r w:rsidRPr="00E74DB0">
        <w:rPr>
          <w:rFonts w:ascii="Times New Roman" w:hAnsi="Times New Roman" w:cs="Times New Roman"/>
          <w:sz w:val="24"/>
          <w:szCs w:val="24"/>
        </w:rPr>
        <w:t xml:space="preserve"> with </w:t>
      </w:r>
      <w:r w:rsidR="00067789" w:rsidRPr="00E74DB0">
        <w:rPr>
          <w:rFonts w:ascii="Times New Roman" w:hAnsi="Times New Roman" w:cs="Times New Roman"/>
          <w:sz w:val="24"/>
          <w:szCs w:val="24"/>
        </w:rPr>
        <w:t>Alexa-Fluor</w:t>
      </w:r>
      <w:r w:rsidR="00067789" w:rsidRPr="00E74DB0">
        <w:rPr>
          <w:rFonts w:ascii="Times New Roman" w:hAnsi="Times New Roman" w:cs="Times New Roman"/>
          <w:sz w:val="24"/>
          <w:szCs w:val="24"/>
          <w:vertAlign w:val="superscript"/>
        </w:rPr>
        <w:t>®</w:t>
      </w:r>
      <w:r w:rsidR="00067789" w:rsidRPr="00E74DB0">
        <w:rPr>
          <w:rFonts w:ascii="Times New Roman" w:hAnsi="Times New Roman" w:cs="Times New Roman"/>
          <w:sz w:val="24"/>
          <w:szCs w:val="24"/>
        </w:rPr>
        <w:t xml:space="preserve"> 546</w:t>
      </w:r>
      <w:r w:rsidRPr="00E74DB0">
        <w:rPr>
          <w:rFonts w:ascii="Times New Roman" w:hAnsi="Times New Roman" w:cs="Times New Roman"/>
          <w:sz w:val="24"/>
          <w:szCs w:val="24"/>
        </w:rPr>
        <w:t xml:space="preserve"> and anti-rabbit secondary antibody </w:t>
      </w:r>
      <w:r w:rsidR="00067789" w:rsidRPr="00E74DB0">
        <w:rPr>
          <w:rFonts w:ascii="Times New Roman" w:hAnsi="Times New Roman" w:cs="Times New Roman"/>
          <w:sz w:val="24"/>
          <w:szCs w:val="24"/>
        </w:rPr>
        <w:t>labeled</w:t>
      </w:r>
      <w:r w:rsidRPr="00E74DB0">
        <w:rPr>
          <w:rFonts w:ascii="Times New Roman" w:hAnsi="Times New Roman" w:cs="Times New Roman"/>
          <w:sz w:val="24"/>
          <w:szCs w:val="24"/>
        </w:rPr>
        <w:t xml:space="preserve"> with </w:t>
      </w:r>
      <w:r w:rsidR="00067789" w:rsidRPr="00E74DB0">
        <w:rPr>
          <w:rFonts w:ascii="Times New Roman" w:hAnsi="Times New Roman" w:cs="Times New Roman"/>
          <w:sz w:val="24"/>
          <w:szCs w:val="24"/>
        </w:rPr>
        <w:t>Alexa-Fluor</w:t>
      </w:r>
      <w:r w:rsidR="00067789" w:rsidRPr="00E74DB0">
        <w:rPr>
          <w:rFonts w:ascii="Times New Roman" w:hAnsi="Times New Roman" w:cs="Times New Roman"/>
          <w:sz w:val="24"/>
          <w:szCs w:val="24"/>
          <w:vertAlign w:val="superscript"/>
        </w:rPr>
        <w:t>®</w:t>
      </w:r>
      <w:r w:rsidR="00067789" w:rsidRPr="00E74DB0">
        <w:rPr>
          <w:rFonts w:ascii="Times New Roman" w:hAnsi="Times New Roman" w:cs="Times New Roman"/>
          <w:sz w:val="24"/>
          <w:szCs w:val="24"/>
        </w:rPr>
        <w:t xml:space="preserve"> 647 </w:t>
      </w:r>
      <w:r w:rsidRPr="00E74DB0">
        <w:rPr>
          <w:rFonts w:ascii="Times New Roman" w:hAnsi="Times New Roman" w:cs="Times New Roman"/>
          <w:sz w:val="24"/>
          <w:szCs w:val="24"/>
        </w:rPr>
        <w:t>(1:400, Jackson ImmunoResearch), Hoechst (1:500, Invitrogen) in PBS containing 10% NGS</w:t>
      </w:r>
      <w:r w:rsidR="00067789" w:rsidRPr="00E74DB0">
        <w:rPr>
          <w:rFonts w:ascii="Times New Roman" w:hAnsi="Times New Roman" w:cs="Times New Roman"/>
          <w:sz w:val="24"/>
          <w:szCs w:val="24"/>
        </w:rPr>
        <w:t xml:space="preserve"> to observe neuronal, </w:t>
      </w:r>
      <w:r w:rsidRPr="00E74DB0">
        <w:rPr>
          <w:rFonts w:ascii="Times New Roman" w:hAnsi="Times New Roman" w:cs="Times New Roman"/>
          <w:sz w:val="24"/>
          <w:szCs w:val="24"/>
        </w:rPr>
        <w:t xml:space="preserve">glial </w:t>
      </w:r>
      <w:r w:rsidR="00067789" w:rsidRPr="00E74DB0">
        <w:rPr>
          <w:rFonts w:ascii="Times New Roman" w:hAnsi="Times New Roman" w:cs="Times New Roman"/>
          <w:sz w:val="24"/>
          <w:szCs w:val="24"/>
        </w:rPr>
        <w:t xml:space="preserve">and oligodendral </w:t>
      </w:r>
      <w:r w:rsidRPr="00E74DB0">
        <w:rPr>
          <w:rFonts w:ascii="Times New Roman" w:hAnsi="Times New Roman" w:cs="Times New Roman"/>
          <w:sz w:val="24"/>
          <w:szCs w:val="24"/>
        </w:rPr>
        <w:t xml:space="preserve">differentiation. The </w:t>
      </w:r>
      <w:r w:rsidR="00C5233A" w:rsidRPr="00E74DB0">
        <w:rPr>
          <w:rFonts w:ascii="Times New Roman" w:hAnsi="Times New Roman" w:cs="Times New Roman"/>
          <w:sz w:val="24"/>
          <w:szCs w:val="24"/>
        </w:rPr>
        <w:t>stained</w:t>
      </w:r>
      <w:r w:rsidRPr="00E74DB0">
        <w:rPr>
          <w:rFonts w:ascii="Times New Roman" w:hAnsi="Times New Roman" w:cs="Times New Roman"/>
          <w:sz w:val="24"/>
          <w:szCs w:val="24"/>
        </w:rPr>
        <w:t xml:space="preserve"> samples were</w:t>
      </w:r>
      <w:r w:rsidR="00C5233A" w:rsidRPr="00E74DB0">
        <w:rPr>
          <w:rFonts w:ascii="Times New Roman" w:hAnsi="Times New Roman" w:cs="Times New Roman"/>
          <w:sz w:val="24"/>
          <w:szCs w:val="24"/>
        </w:rPr>
        <w:t xml:space="preserve"> </w:t>
      </w:r>
      <w:r w:rsidRPr="00E74DB0">
        <w:rPr>
          <w:rFonts w:ascii="Times New Roman" w:hAnsi="Times New Roman" w:cs="Times New Roman"/>
          <w:sz w:val="24"/>
          <w:szCs w:val="24"/>
        </w:rPr>
        <w:t xml:space="preserve">imaged using </w:t>
      </w:r>
      <w:r w:rsidR="00C5233A" w:rsidRPr="00E74DB0">
        <w:rPr>
          <w:rFonts w:ascii="Times New Roman" w:hAnsi="Times New Roman" w:cs="Times New Roman"/>
          <w:sz w:val="24"/>
          <w:szCs w:val="24"/>
        </w:rPr>
        <w:t>Nikon T2500 epifluorescent microscope</w:t>
      </w:r>
      <w:r w:rsidRPr="00E74DB0">
        <w:rPr>
          <w:rFonts w:ascii="Times New Roman" w:hAnsi="Times New Roman" w:cs="Times New Roman"/>
          <w:sz w:val="24"/>
          <w:szCs w:val="24"/>
        </w:rPr>
        <w:t xml:space="preserve">. </w:t>
      </w:r>
    </w:p>
    <w:p w:rsidR="008E4B0A" w:rsidRDefault="006E4597" w:rsidP="008B1407">
      <w:pPr>
        <w:autoSpaceDE w:val="0"/>
        <w:autoSpaceDN w:val="0"/>
        <w:adjustRightInd w:val="0"/>
        <w:spacing w:after="0"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Quantification of m</w:t>
      </w:r>
      <w:r w:rsidR="008E4B0A" w:rsidRPr="008E4B0A">
        <w:rPr>
          <w:rFonts w:ascii="Times New Roman" w:hAnsi="Times New Roman" w:cs="Times New Roman"/>
          <w:b/>
          <w:sz w:val="24"/>
          <w:szCs w:val="24"/>
          <w:u w:val="single"/>
        </w:rPr>
        <w:t>echanism of uptake of MCNPs</w:t>
      </w:r>
    </w:p>
    <w:p w:rsidR="008E4B0A" w:rsidRDefault="008E4B0A" w:rsidP="008B1407">
      <w:pPr>
        <w:autoSpaceDE w:val="0"/>
        <w:autoSpaceDN w:val="0"/>
        <w:adjustRightInd w:val="0"/>
        <w:spacing w:after="0" w:line="360" w:lineRule="auto"/>
        <w:jc w:val="both"/>
        <w:rPr>
          <w:rFonts w:ascii="Times New Roman" w:eastAsia="Calibri" w:hAnsi="Times New Roman"/>
          <w:sz w:val="24"/>
          <w:szCs w:val="24"/>
        </w:rPr>
      </w:pPr>
      <w:r w:rsidRPr="00BD681E">
        <w:rPr>
          <w:rFonts w:ascii="Times New Roman" w:eastAsia="Calibri" w:hAnsi="Times New Roman"/>
          <w:sz w:val="24"/>
          <w:szCs w:val="24"/>
        </w:rPr>
        <w:t>Our methods included low temperature (4</w:t>
      </w:r>
      <w:r w:rsidRPr="00BD681E">
        <w:rPr>
          <w:rFonts w:ascii="Times New Roman" w:eastAsia="Calibri" w:hAnsi="Times New Roman"/>
          <w:sz w:val="24"/>
          <w:szCs w:val="24"/>
        </w:rPr>
        <w:sym w:font="Symbol" w:char="F0B0"/>
      </w:r>
      <w:r w:rsidRPr="00BD681E">
        <w:rPr>
          <w:rFonts w:ascii="Times New Roman" w:eastAsia="Calibri" w:hAnsi="Times New Roman"/>
          <w:sz w:val="24"/>
          <w:szCs w:val="24"/>
        </w:rPr>
        <w:t>C, an inhibitory condition for internalization through endocytosis), indomethacin (a specific inhibitor of caveolae-mediated endocytosis), phenylarsine oxide (a specific inhibitor of clathrin-mediated endocytosis) and sodium azide/ 2-deoxy glucose (an inhibitor of all types of energy-dependent transport inside cells).</w:t>
      </w:r>
      <w:r w:rsidR="00035449" w:rsidRPr="00BD681E">
        <w:rPr>
          <w:rFonts w:ascii="Times New Roman" w:eastAsia="Calibri" w:hAnsi="Times New Roman"/>
          <w:sz w:val="24"/>
          <w:szCs w:val="24"/>
        </w:rPr>
        <w:fldChar w:fldCharType="begin"/>
      </w:r>
      <w:r>
        <w:rPr>
          <w:rFonts w:ascii="Times New Roman" w:eastAsia="Calibri" w:hAnsi="Times New Roman"/>
          <w:sz w:val="24"/>
          <w:szCs w:val="24"/>
        </w:rPr>
        <w:instrText xml:space="preserve"> ADDIN EN.CITE &lt;EndNote&gt;&lt;Cite&gt;&lt;Author&gt;Ivanov&lt;/Author&gt;&lt;Year&gt;2008&lt;/Year&gt;&lt;RecNum&gt;59&lt;/RecNum&gt;&lt;record&gt;&lt;rec-number&gt;59&lt;/rec-number&gt;&lt;foreign-keys&gt;&lt;key app="EN" db-id="92ds9awdepxesbeexf3xeer49epxtppdp9dp"&gt;59&lt;/key&gt;&lt;/foreign-keys&gt;&lt;ref-type name="Journal Article"&gt;17&lt;/ref-type&gt;&lt;contributors&gt;&lt;authors&gt;&lt;author&gt;Ivanov, Andrei I.&lt;/author&gt;&lt;/authors&gt;&lt;/contributors&gt;&lt;titles&gt;&lt;title&gt;Pharmacological inhibition of endocytic pathways: is it specific enough to be useful?&lt;/title&gt;&lt;secondary-title&gt;Methods in molecular biology (Clifton, N.J.)&lt;/secondary-title&gt;&lt;/titles&gt;&lt;periodical&gt;&lt;full-title&gt;Methods in molecular biology (Clifton, N.J.)&lt;/full-title&gt;&lt;/periodical&gt;&lt;pages&gt;15-33&lt;/pages&gt;&lt;volume&gt;440&lt;/volume&gt;&lt;dates&gt;&lt;year&gt;2008&lt;/year&gt;&lt;pub-dates&gt;&lt;date&gt;2008&lt;/date&gt;&lt;/pub-dates&gt;&lt;/dates&gt;&lt;isbn&gt;1064-3745&lt;/isbn&gt;&lt;accession-num&gt;MEDLINE:18369934&lt;/accession-num&gt;&lt;urls&gt;&lt;related-urls&gt;&lt;url&gt;&amp;lt;Go to ISI&amp;gt;://MEDLINE:18369934&lt;/url&gt;&lt;/related-urls&gt;&lt;/urls&gt;&lt;/record&gt;&lt;/Cite&gt;&lt;/EndNote&gt;</w:instrText>
      </w:r>
      <w:r w:rsidR="00035449" w:rsidRPr="00BD681E">
        <w:rPr>
          <w:rFonts w:ascii="Times New Roman" w:eastAsia="Calibri" w:hAnsi="Times New Roman"/>
          <w:sz w:val="24"/>
          <w:szCs w:val="24"/>
        </w:rPr>
        <w:fldChar w:fldCharType="separate"/>
      </w:r>
      <w:r w:rsidRPr="008E4B0A">
        <w:rPr>
          <w:rFonts w:ascii="Times New Roman" w:eastAsia="Calibri" w:hAnsi="Times New Roman"/>
          <w:noProof/>
          <w:sz w:val="24"/>
          <w:szCs w:val="24"/>
          <w:vertAlign w:val="superscript"/>
        </w:rPr>
        <w:t>[5]</w:t>
      </w:r>
      <w:r w:rsidR="00035449" w:rsidRPr="00BD681E">
        <w:rPr>
          <w:rFonts w:ascii="Times New Roman" w:eastAsia="Calibri" w:hAnsi="Times New Roman"/>
          <w:sz w:val="24"/>
          <w:szCs w:val="24"/>
        </w:rPr>
        <w:fldChar w:fldCharType="end"/>
      </w:r>
      <w:r w:rsidRPr="00BD681E">
        <w:rPr>
          <w:rFonts w:ascii="Times New Roman" w:eastAsia="Calibri" w:hAnsi="Times New Roman"/>
          <w:sz w:val="24"/>
          <w:szCs w:val="24"/>
        </w:rPr>
        <w:t xml:space="preserve"> The </w:t>
      </w:r>
      <w:r>
        <w:rPr>
          <w:rFonts w:ascii="Times New Roman" w:eastAsia="Calibri" w:hAnsi="Times New Roman"/>
          <w:sz w:val="24"/>
          <w:szCs w:val="24"/>
        </w:rPr>
        <w:t xml:space="preserve">GFP </w:t>
      </w:r>
      <w:r w:rsidRPr="00BD681E">
        <w:rPr>
          <w:rFonts w:ascii="Times New Roman" w:eastAsia="Calibri" w:hAnsi="Times New Roman"/>
          <w:sz w:val="24"/>
          <w:szCs w:val="24"/>
        </w:rPr>
        <w:t>knockdown efficiency was quantified 72 h post transfection using fluorescence microscopy as described previously.</w:t>
      </w:r>
    </w:p>
    <w:p w:rsidR="008E4B0A" w:rsidRDefault="008E4B0A" w:rsidP="008B1407">
      <w:pPr>
        <w:autoSpaceDE w:val="0"/>
        <w:autoSpaceDN w:val="0"/>
        <w:adjustRightInd w:val="0"/>
        <w:spacing w:after="0" w:line="360" w:lineRule="auto"/>
        <w:jc w:val="both"/>
        <w:rPr>
          <w:rFonts w:ascii="Times New Roman" w:hAnsi="Times New Roman" w:cs="Times New Roman"/>
          <w:b/>
          <w:sz w:val="24"/>
          <w:szCs w:val="24"/>
          <w:u w:val="single"/>
        </w:rPr>
      </w:pPr>
    </w:p>
    <w:p w:rsidR="006E4597" w:rsidRDefault="006E4597" w:rsidP="006E459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u w:val="single"/>
        </w:rPr>
        <w:t xml:space="preserve">In vitro Magnetic Resonance Imaging: </w:t>
      </w:r>
      <w:r w:rsidRPr="006E4597">
        <w:rPr>
          <w:rFonts w:ascii="Times New Roman" w:hAnsi="Times New Roman" w:cs="Times New Roman" w:hint="eastAsia"/>
          <w:sz w:val="24"/>
          <w:szCs w:val="24"/>
        </w:rPr>
        <w:t>For MRI studies, 3% (w/v) agar solution containing different amounts of magnetic nanoparticles formulations was prepared by heating agar solution at 80 </w:t>
      </w:r>
      <w:r w:rsidRPr="006E4597">
        <w:rPr>
          <w:rFonts w:ascii="Times New Roman" w:hAnsi="Times New Roman" w:cs="Times New Roman" w:hint="eastAsia"/>
          <w:sz w:val="24"/>
          <w:szCs w:val="24"/>
        </w:rPr>
        <w:t>°</w:t>
      </w:r>
      <w:r w:rsidRPr="006E4597">
        <w:rPr>
          <w:rFonts w:ascii="Times New Roman" w:hAnsi="Times New Roman" w:cs="Times New Roman" w:hint="eastAsia"/>
          <w:sz w:val="24"/>
          <w:szCs w:val="24"/>
        </w:rPr>
        <w:t>C for about 20 min and stirring thoroughly to obtain uniform solution, then allowed to cool down to room temperature. These phantom gels were employed to test the </w:t>
      </w:r>
      <w:r w:rsidRPr="006E4597">
        <w:rPr>
          <w:rFonts w:ascii="Times New Roman" w:hAnsi="Times New Roman" w:cs="Times New Roman" w:hint="eastAsia"/>
          <w:i/>
          <w:iCs/>
          <w:sz w:val="24"/>
          <w:szCs w:val="24"/>
        </w:rPr>
        <w:t>in vitro</w:t>
      </w:r>
      <w:r w:rsidRPr="006E4597">
        <w:rPr>
          <w:rFonts w:ascii="Times New Roman" w:hAnsi="Times New Roman" w:cs="Times New Roman" w:hint="eastAsia"/>
          <w:sz w:val="24"/>
          <w:szCs w:val="24"/>
        </w:rPr>
        <w:t> MRI properties.</w:t>
      </w:r>
      <w:r w:rsidRPr="006E4597">
        <w:rPr>
          <w:rFonts w:ascii="Arial" w:hAnsi="Arial" w:cs="Arial"/>
          <w:color w:val="000000"/>
          <w:sz w:val="24"/>
          <w:szCs w:val="24"/>
        </w:rPr>
        <w:t xml:space="preserve"> </w:t>
      </w:r>
      <w:r w:rsidRPr="006E4597">
        <w:rPr>
          <w:rFonts w:ascii="Times New Roman" w:hAnsi="Times New Roman" w:cs="Times New Roman"/>
          <w:sz w:val="24"/>
          <w:szCs w:val="24"/>
        </w:rPr>
        <w:t xml:space="preserve"> MR images </w:t>
      </w:r>
      <w:r>
        <w:rPr>
          <w:rFonts w:ascii="Times New Roman" w:hAnsi="Times New Roman" w:cs="Times New Roman"/>
          <w:sz w:val="24"/>
          <w:szCs w:val="24"/>
        </w:rPr>
        <w:t>were</w:t>
      </w:r>
      <w:r w:rsidRPr="006E4597">
        <w:rPr>
          <w:rFonts w:ascii="Times New Roman" w:hAnsi="Times New Roman" w:cs="Times New Roman"/>
          <w:sz w:val="24"/>
          <w:szCs w:val="24"/>
        </w:rPr>
        <w:t xml:space="preserve"> acquired using 1 </w:t>
      </w:r>
      <w:r>
        <w:rPr>
          <w:rFonts w:ascii="Times New Roman" w:hAnsi="Times New Roman" w:cs="Times New Roman"/>
          <w:sz w:val="24"/>
          <w:szCs w:val="24"/>
        </w:rPr>
        <w:t>T</w:t>
      </w:r>
      <w:r w:rsidRPr="006E4597">
        <w:rPr>
          <w:rFonts w:ascii="Times New Roman" w:hAnsi="Times New Roman" w:cs="Times New Roman"/>
          <w:sz w:val="24"/>
          <w:szCs w:val="24"/>
        </w:rPr>
        <w:t>esla M2</w:t>
      </w:r>
      <w:r w:rsidRPr="006E4597">
        <w:rPr>
          <w:rFonts w:ascii="Cambria Math" w:hAnsi="Cambria Math" w:cs="Cambria Math"/>
          <w:sz w:val="24"/>
          <w:szCs w:val="24"/>
        </w:rPr>
        <w:t>‐</w:t>
      </w:r>
      <w:r w:rsidRPr="006E4597">
        <w:rPr>
          <w:rFonts w:ascii="Times New Roman" w:hAnsi="Times New Roman" w:cs="Times New Roman"/>
          <w:sz w:val="24"/>
          <w:szCs w:val="24"/>
        </w:rPr>
        <w:t>High Performance MRI System (Aspect Magnet Technologies Ltd, Netanya, Israel).</w:t>
      </w:r>
    </w:p>
    <w:p w:rsidR="002C6B2E" w:rsidRPr="006E4597" w:rsidRDefault="002C6B2E" w:rsidP="006E4597">
      <w:pPr>
        <w:autoSpaceDE w:val="0"/>
        <w:autoSpaceDN w:val="0"/>
        <w:adjustRightInd w:val="0"/>
        <w:spacing w:after="0" w:line="360" w:lineRule="auto"/>
        <w:jc w:val="both"/>
        <w:rPr>
          <w:rFonts w:ascii="Times New Roman" w:hAnsi="Times New Roman" w:cs="Times New Roman"/>
          <w:sz w:val="24"/>
          <w:szCs w:val="24"/>
        </w:rPr>
      </w:pPr>
    </w:p>
    <w:p w:rsidR="008B1407" w:rsidRPr="00E74DB0" w:rsidRDefault="008B1407" w:rsidP="008B1407">
      <w:pPr>
        <w:autoSpaceDE w:val="0"/>
        <w:autoSpaceDN w:val="0"/>
        <w:adjustRightInd w:val="0"/>
        <w:spacing w:after="0" w:line="360" w:lineRule="auto"/>
        <w:jc w:val="both"/>
        <w:rPr>
          <w:rFonts w:ascii="Times New Roman" w:hAnsi="Times New Roman" w:cs="Times New Roman"/>
          <w:b/>
          <w:sz w:val="24"/>
          <w:szCs w:val="24"/>
          <w:u w:val="single"/>
        </w:rPr>
      </w:pPr>
      <w:r w:rsidRPr="00E74DB0">
        <w:rPr>
          <w:rFonts w:ascii="Times New Roman" w:hAnsi="Times New Roman" w:cs="Times New Roman"/>
          <w:b/>
          <w:sz w:val="24"/>
          <w:szCs w:val="24"/>
          <w:u w:val="single"/>
        </w:rPr>
        <w:t>References:</w:t>
      </w:r>
    </w:p>
    <w:p w:rsidR="008B1407" w:rsidRPr="00E74DB0" w:rsidRDefault="008B1407" w:rsidP="008B1407">
      <w:pPr>
        <w:autoSpaceDE w:val="0"/>
        <w:autoSpaceDN w:val="0"/>
        <w:adjustRightInd w:val="0"/>
        <w:spacing w:after="0" w:line="360" w:lineRule="auto"/>
        <w:jc w:val="both"/>
        <w:rPr>
          <w:rFonts w:ascii="Times New Roman" w:hAnsi="Times New Roman" w:cs="Times New Roman"/>
          <w:sz w:val="24"/>
          <w:szCs w:val="24"/>
        </w:rPr>
      </w:pPr>
      <w:r w:rsidRPr="00E74DB0">
        <w:rPr>
          <w:rFonts w:ascii="Times New Roman" w:hAnsi="Times New Roman" w:cs="Times New Roman"/>
          <w:sz w:val="24"/>
          <w:szCs w:val="24"/>
        </w:rPr>
        <w:t>[1]</w:t>
      </w:r>
      <w:r w:rsidRPr="00E74DB0">
        <w:rPr>
          <w:rFonts w:ascii="Times New Roman" w:hAnsi="Times New Roman" w:cs="Times New Roman"/>
          <w:sz w:val="24"/>
          <w:szCs w:val="24"/>
        </w:rPr>
        <w:tab/>
        <w:t xml:space="preserve"> J. T. Jang, H. Nah, J. H. Lee, S. H. Moon, M. G. Kim, J. Cheon, Angewandte Chemie-</w:t>
      </w:r>
      <w:r w:rsidRPr="00E74DB0">
        <w:rPr>
          <w:rFonts w:ascii="Times New Roman" w:hAnsi="Times New Roman" w:cs="Times New Roman"/>
          <w:sz w:val="24"/>
          <w:szCs w:val="24"/>
        </w:rPr>
        <w:tab/>
        <w:t>International Edition 2009, 48, 1234.</w:t>
      </w:r>
    </w:p>
    <w:p w:rsidR="008B1407" w:rsidRPr="00E74DB0" w:rsidRDefault="008B1407" w:rsidP="008B1407">
      <w:pPr>
        <w:autoSpaceDE w:val="0"/>
        <w:autoSpaceDN w:val="0"/>
        <w:adjustRightInd w:val="0"/>
        <w:spacing w:after="0" w:line="360" w:lineRule="auto"/>
        <w:jc w:val="both"/>
        <w:rPr>
          <w:rFonts w:ascii="Times New Roman" w:hAnsi="Times New Roman" w:cs="Times New Roman"/>
          <w:sz w:val="24"/>
          <w:szCs w:val="24"/>
        </w:rPr>
      </w:pPr>
      <w:r w:rsidRPr="00E74DB0">
        <w:rPr>
          <w:rFonts w:ascii="Times New Roman" w:hAnsi="Times New Roman" w:cs="Times New Roman"/>
          <w:sz w:val="24"/>
          <w:szCs w:val="24"/>
        </w:rPr>
        <w:t>[2]</w:t>
      </w:r>
      <w:r w:rsidRPr="00E74DB0">
        <w:rPr>
          <w:rFonts w:ascii="Times New Roman" w:hAnsi="Times New Roman" w:cs="Times New Roman"/>
          <w:sz w:val="24"/>
          <w:szCs w:val="24"/>
        </w:rPr>
        <w:tab/>
        <w:t xml:space="preserve"> Z. Xu, Y. Hou, S. Sun, Journal of the American Chemical Society 2007, 129, 8698.</w:t>
      </w:r>
    </w:p>
    <w:p w:rsidR="008B1407" w:rsidRPr="00E74DB0" w:rsidRDefault="008B1407" w:rsidP="008B1407">
      <w:pPr>
        <w:autoSpaceDE w:val="0"/>
        <w:autoSpaceDN w:val="0"/>
        <w:adjustRightInd w:val="0"/>
        <w:spacing w:after="0" w:line="360" w:lineRule="auto"/>
        <w:jc w:val="both"/>
        <w:rPr>
          <w:rFonts w:ascii="Times New Roman" w:hAnsi="Times New Roman" w:cs="Times New Roman"/>
          <w:sz w:val="24"/>
          <w:szCs w:val="24"/>
        </w:rPr>
      </w:pPr>
      <w:r w:rsidRPr="00E74DB0">
        <w:rPr>
          <w:rFonts w:ascii="Times New Roman" w:hAnsi="Times New Roman" w:cs="Times New Roman"/>
          <w:sz w:val="24"/>
          <w:szCs w:val="24"/>
        </w:rPr>
        <w:t>[3]</w:t>
      </w:r>
      <w:r w:rsidRPr="00E74DB0">
        <w:rPr>
          <w:rFonts w:ascii="Times New Roman" w:hAnsi="Times New Roman" w:cs="Times New Roman"/>
          <w:sz w:val="24"/>
          <w:szCs w:val="24"/>
        </w:rPr>
        <w:tab/>
        <w:t xml:space="preserve"> S. Guo, Y. Huang, Q. Jiang, Y. Sun, L. Deng, Z. Liang, Q. Du, J. Xing, Y. Zhao, P. C. </w:t>
      </w:r>
      <w:r w:rsidRPr="00E74DB0">
        <w:rPr>
          <w:rFonts w:ascii="Times New Roman" w:hAnsi="Times New Roman" w:cs="Times New Roman"/>
          <w:sz w:val="24"/>
          <w:szCs w:val="24"/>
        </w:rPr>
        <w:tab/>
        <w:t xml:space="preserve">Wang, A. Dong, X.-J. Liang, </w:t>
      </w:r>
      <w:proofErr w:type="gramStart"/>
      <w:r w:rsidRPr="00E74DB0">
        <w:rPr>
          <w:rFonts w:ascii="Times New Roman" w:hAnsi="Times New Roman" w:cs="Times New Roman"/>
          <w:sz w:val="24"/>
          <w:szCs w:val="24"/>
        </w:rPr>
        <w:t>Acs</w:t>
      </w:r>
      <w:proofErr w:type="gramEnd"/>
      <w:r w:rsidRPr="00E74DB0">
        <w:rPr>
          <w:rFonts w:ascii="Times New Roman" w:hAnsi="Times New Roman" w:cs="Times New Roman"/>
          <w:sz w:val="24"/>
          <w:szCs w:val="24"/>
        </w:rPr>
        <w:t xml:space="preserve"> Nano 2010, 4, 5505.</w:t>
      </w:r>
    </w:p>
    <w:p w:rsidR="008B1407" w:rsidRPr="00E74DB0" w:rsidRDefault="008B1407" w:rsidP="001B3DBE">
      <w:pPr>
        <w:autoSpaceDE w:val="0"/>
        <w:autoSpaceDN w:val="0"/>
        <w:adjustRightInd w:val="0"/>
        <w:spacing w:after="0" w:line="360" w:lineRule="auto"/>
        <w:jc w:val="both"/>
        <w:rPr>
          <w:rFonts w:ascii="Times New Roman" w:hAnsi="Times New Roman" w:cs="Times New Roman"/>
          <w:sz w:val="24"/>
          <w:szCs w:val="24"/>
        </w:rPr>
      </w:pPr>
      <w:r w:rsidRPr="00E74DB0">
        <w:rPr>
          <w:rFonts w:ascii="Times New Roman" w:hAnsi="Times New Roman" w:cs="Times New Roman"/>
          <w:sz w:val="24"/>
          <w:szCs w:val="24"/>
        </w:rPr>
        <w:t>[4]</w:t>
      </w:r>
      <w:r w:rsidRPr="00E74DB0">
        <w:rPr>
          <w:rFonts w:ascii="Times New Roman" w:hAnsi="Times New Roman" w:cs="Times New Roman"/>
          <w:sz w:val="24"/>
          <w:szCs w:val="24"/>
        </w:rPr>
        <w:tab/>
        <w:t xml:space="preserve"> C. Kim, B. P. Shah, P. Subramaniam, K.-B. Lee, Molecular pharmaceutics 2011, 8, 1955.</w:t>
      </w:r>
      <w:r w:rsidRPr="00E74DB0">
        <w:rPr>
          <w:rFonts w:ascii="Times New Roman" w:hAnsi="Times New Roman" w:cs="Times New Roman"/>
          <w:sz w:val="24"/>
          <w:szCs w:val="24"/>
        </w:rPr>
        <w:br w:type="page"/>
      </w:r>
    </w:p>
    <w:p w:rsidR="007C045B" w:rsidRPr="00E74DB0" w:rsidRDefault="000768E1">
      <w:pPr>
        <w:rPr>
          <w:rFonts w:ascii="Times New Roman" w:hAnsi="Times New Roman" w:cs="Times New Roman"/>
          <w:b/>
          <w:sz w:val="24"/>
          <w:szCs w:val="24"/>
        </w:rPr>
      </w:pPr>
      <w:r w:rsidRPr="00E74DB0">
        <w:rPr>
          <w:rFonts w:ascii="Times New Roman" w:hAnsi="Times New Roman" w:cs="Times New Roman"/>
          <w:b/>
          <w:sz w:val="24"/>
          <w:szCs w:val="24"/>
        </w:rPr>
        <w:lastRenderedPageBreak/>
        <w:t>Supporting Figures</w:t>
      </w:r>
    </w:p>
    <w:tbl>
      <w:tblPr>
        <w:tblStyle w:val="TableGrid"/>
        <w:tblpPr w:leftFromText="180" w:rightFromText="180" w:vertAnchor="page" w:horzAnchor="margin" w:tblpY="2116"/>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458"/>
        <w:gridCol w:w="7380"/>
        <w:gridCol w:w="720"/>
      </w:tblGrid>
      <w:tr w:rsidR="00796D8E" w:rsidRPr="00E74DB0" w:rsidTr="00015854">
        <w:trPr>
          <w:trHeight w:val="387"/>
        </w:trPr>
        <w:tc>
          <w:tcPr>
            <w:tcW w:w="1458" w:type="dxa"/>
          </w:tcPr>
          <w:p w:rsidR="00BC139C" w:rsidRPr="00E74DB0" w:rsidRDefault="00BC139C" w:rsidP="00BC139C">
            <w:pPr>
              <w:spacing w:line="360" w:lineRule="auto"/>
              <w:rPr>
                <w:rFonts w:ascii="Times New Roman" w:hAnsi="Times New Roman" w:cs="Times New Roman"/>
                <w:sz w:val="24"/>
                <w:szCs w:val="24"/>
              </w:rPr>
            </w:pPr>
            <w:r w:rsidRPr="00E74DB0">
              <w:rPr>
                <w:rFonts w:ascii="Times New Roman" w:hAnsi="Times New Roman" w:cs="Times New Roman"/>
                <w:sz w:val="24"/>
                <w:szCs w:val="24"/>
              </w:rPr>
              <w:t>Figure S1</w:t>
            </w:r>
          </w:p>
        </w:tc>
        <w:tc>
          <w:tcPr>
            <w:tcW w:w="7380" w:type="dxa"/>
          </w:tcPr>
          <w:p w:rsidR="00BC139C" w:rsidRPr="00E74DB0" w:rsidRDefault="00BC139C" w:rsidP="00BC139C">
            <w:pPr>
              <w:spacing w:line="360" w:lineRule="auto"/>
              <w:rPr>
                <w:rFonts w:ascii="Times New Roman" w:hAnsi="Times New Roman" w:cs="Times New Roman"/>
                <w:sz w:val="24"/>
                <w:szCs w:val="24"/>
              </w:rPr>
            </w:pPr>
            <w:r w:rsidRPr="00E74DB0">
              <w:rPr>
                <w:rFonts w:ascii="Times New Roman" w:hAnsi="Times New Roman" w:cs="Times New Roman"/>
                <w:sz w:val="24"/>
                <w:szCs w:val="24"/>
              </w:rPr>
              <w:t>TEM images of core ZnFe</w:t>
            </w:r>
            <w:r w:rsidRPr="00E74DB0">
              <w:rPr>
                <w:rFonts w:ascii="Times New Roman" w:hAnsi="Times New Roman" w:cs="Times New Roman"/>
                <w:sz w:val="24"/>
                <w:szCs w:val="24"/>
                <w:vertAlign w:val="subscript"/>
              </w:rPr>
              <w:t>2</w:t>
            </w:r>
            <w:r w:rsidRPr="00E74DB0">
              <w:rPr>
                <w:rFonts w:ascii="Times New Roman" w:hAnsi="Times New Roman" w:cs="Times New Roman"/>
                <w:sz w:val="24"/>
                <w:szCs w:val="24"/>
              </w:rPr>
              <w:t>O</w:t>
            </w:r>
            <w:r w:rsidRPr="00E74DB0">
              <w:rPr>
                <w:rFonts w:ascii="Times New Roman" w:hAnsi="Times New Roman" w:cs="Times New Roman"/>
                <w:sz w:val="24"/>
                <w:szCs w:val="24"/>
                <w:vertAlign w:val="subscript"/>
              </w:rPr>
              <w:t>4</w:t>
            </w:r>
            <w:r w:rsidRPr="00E74DB0">
              <w:rPr>
                <w:rFonts w:ascii="Times New Roman" w:hAnsi="Times New Roman" w:cs="Times New Roman"/>
                <w:sz w:val="24"/>
                <w:szCs w:val="24"/>
              </w:rPr>
              <w:t xml:space="preserve"> nanoparticles</w:t>
            </w:r>
          </w:p>
        </w:tc>
        <w:tc>
          <w:tcPr>
            <w:tcW w:w="720" w:type="dxa"/>
          </w:tcPr>
          <w:p w:rsidR="00BC139C" w:rsidRPr="00E74DB0" w:rsidRDefault="00796D8E" w:rsidP="001B3DBE">
            <w:pPr>
              <w:spacing w:line="360" w:lineRule="auto"/>
              <w:rPr>
                <w:rFonts w:ascii="Times New Roman" w:hAnsi="Times New Roman" w:cs="Times New Roman"/>
                <w:sz w:val="24"/>
                <w:szCs w:val="24"/>
              </w:rPr>
            </w:pPr>
            <w:r w:rsidRPr="00E74DB0">
              <w:rPr>
                <w:rFonts w:ascii="Times New Roman" w:hAnsi="Times New Roman" w:cs="Times New Roman"/>
                <w:sz w:val="24"/>
                <w:szCs w:val="24"/>
              </w:rPr>
              <w:t>S-</w:t>
            </w:r>
            <w:r w:rsidR="00015854">
              <w:rPr>
                <w:rFonts w:ascii="Times New Roman" w:hAnsi="Times New Roman" w:cs="Times New Roman"/>
                <w:sz w:val="24"/>
                <w:szCs w:val="24"/>
              </w:rPr>
              <w:t>9</w:t>
            </w:r>
          </w:p>
        </w:tc>
      </w:tr>
      <w:tr w:rsidR="00796D8E" w:rsidRPr="00E74DB0" w:rsidTr="00015854">
        <w:trPr>
          <w:trHeight w:val="387"/>
        </w:trPr>
        <w:tc>
          <w:tcPr>
            <w:tcW w:w="1458" w:type="dxa"/>
          </w:tcPr>
          <w:p w:rsidR="00BC139C" w:rsidRPr="00E74DB0" w:rsidRDefault="00BC139C" w:rsidP="00BC139C">
            <w:pPr>
              <w:spacing w:line="360" w:lineRule="auto"/>
              <w:rPr>
                <w:rFonts w:ascii="Times New Roman" w:hAnsi="Times New Roman" w:cs="Times New Roman"/>
                <w:sz w:val="24"/>
                <w:szCs w:val="24"/>
              </w:rPr>
            </w:pPr>
            <w:r w:rsidRPr="00E74DB0">
              <w:rPr>
                <w:rFonts w:ascii="Times New Roman" w:hAnsi="Times New Roman" w:cs="Times New Roman"/>
                <w:sz w:val="24"/>
                <w:szCs w:val="24"/>
              </w:rPr>
              <w:t>Figure S2</w:t>
            </w:r>
          </w:p>
        </w:tc>
        <w:tc>
          <w:tcPr>
            <w:tcW w:w="7380" w:type="dxa"/>
          </w:tcPr>
          <w:p w:rsidR="00BC139C" w:rsidRPr="00E74DB0" w:rsidRDefault="00BC139C" w:rsidP="00BC139C">
            <w:pPr>
              <w:spacing w:line="360" w:lineRule="auto"/>
              <w:rPr>
                <w:rFonts w:ascii="Times New Roman" w:hAnsi="Times New Roman" w:cs="Times New Roman"/>
                <w:sz w:val="24"/>
                <w:szCs w:val="24"/>
              </w:rPr>
            </w:pPr>
            <w:r w:rsidRPr="00E74DB0">
              <w:rPr>
                <w:rFonts w:ascii="Times New Roman" w:hAnsi="Times New Roman" w:cs="Times New Roman"/>
                <w:sz w:val="24"/>
                <w:szCs w:val="24"/>
              </w:rPr>
              <w:t>Chemical structure of polyamine dendrimer</w:t>
            </w:r>
          </w:p>
        </w:tc>
        <w:tc>
          <w:tcPr>
            <w:tcW w:w="720" w:type="dxa"/>
          </w:tcPr>
          <w:p w:rsidR="00BC139C" w:rsidRPr="00E74DB0" w:rsidRDefault="00015854" w:rsidP="00015854">
            <w:pPr>
              <w:spacing w:line="360" w:lineRule="auto"/>
              <w:rPr>
                <w:rFonts w:ascii="Times New Roman" w:hAnsi="Times New Roman" w:cs="Times New Roman"/>
                <w:sz w:val="24"/>
                <w:szCs w:val="24"/>
              </w:rPr>
            </w:pPr>
            <w:r w:rsidRPr="00E74DB0">
              <w:rPr>
                <w:rFonts w:ascii="Times New Roman" w:hAnsi="Times New Roman" w:cs="Times New Roman"/>
                <w:sz w:val="24"/>
                <w:szCs w:val="24"/>
              </w:rPr>
              <w:t>S-1</w:t>
            </w:r>
            <w:r>
              <w:rPr>
                <w:rFonts w:ascii="Times New Roman" w:hAnsi="Times New Roman" w:cs="Times New Roman"/>
                <w:sz w:val="24"/>
                <w:szCs w:val="24"/>
              </w:rPr>
              <w:t>0</w:t>
            </w:r>
          </w:p>
        </w:tc>
      </w:tr>
      <w:tr w:rsidR="00796D8E" w:rsidRPr="00E74DB0" w:rsidTr="00015854">
        <w:trPr>
          <w:trHeight w:val="548"/>
        </w:trPr>
        <w:tc>
          <w:tcPr>
            <w:tcW w:w="1458" w:type="dxa"/>
          </w:tcPr>
          <w:p w:rsidR="00BC139C" w:rsidRPr="00E74DB0" w:rsidRDefault="00BC139C" w:rsidP="00BC139C">
            <w:pPr>
              <w:spacing w:line="360" w:lineRule="auto"/>
              <w:rPr>
                <w:rFonts w:ascii="Times New Roman" w:hAnsi="Times New Roman" w:cs="Times New Roman"/>
                <w:b/>
                <w:sz w:val="24"/>
                <w:szCs w:val="24"/>
              </w:rPr>
            </w:pPr>
            <w:r w:rsidRPr="00E74DB0">
              <w:rPr>
                <w:rFonts w:ascii="Times New Roman" w:hAnsi="Times New Roman" w:cs="Times New Roman"/>
                <w:bCs/>
                <w:color w:val="000000"/>
                <w:sz w:val="24"/>
                <w:szCs w:val="24"/>
              </w:rPr>
              <w:t xml:space="preserve">Figure S3 </w:t>
            </w:r>
          </w:p>
        </w:tc>
        <w:tc>
          <w:tcPr>
            <w:tcW w:w="7380" w:type="dxa"/>
          </w:tcPr>
          <w:p w:rsidR="00BC139C" w:rsidRPr="00E74DB0" w:rsidRDefault="00BC139C" w:rsidP="00BC139C">
            <w:pPr>
              <w:spacing w:line="360" w:lineRule="auto"/>
              <w:rPr>
                <w:rFonts w:ascii="Times New Roman" w:hAnsi="Times New Roman" w:cs="Times New Roman"/>
                <w:b/>
                <w:sz w:val="24"/>
                <w:szCs w:val="24"/>
              </w:rPr>
            </w:pPr>
            <w:r w:rsidRPr="00E74DB0">
              <w:rPr>
                <w:rFonts w:ascii="Times New Roman" w:hAnsi="Times New Roman" w:cs="Times New Roman"/>
                <w:sz w:val="24"/>
                <w:szCs w:val="24"/>
              </w:rPr>
              <w:t>Comparison of particle diameters and zeta potentials of core-shell nanoparticles</w:t>
            </w:r>
          </w:p>
        </w:tc>
        <w:tc>
          <w:tcPr>
            <w:tcW w:w="720" w:type="dxa"/>
          </w:tcPr>
          <w:p w:rsidR="00BC139C" w:rsidRPr="00E74DB0" w:rsidRDefault="00015854" w:rsidP="001B3DBE">
            <w:pPr>
              <w:spacing w:line="360" w:lineRule="auto"/>
              <w:rPr>
                <w:rFonts w:ascii="Times New Roman" w:hAnsi="Times New Roman" w:cs="Times New Roman"/>
                <w:sz w:val="24"/>
                <w:szCs w:val="24"/>
              </w:rPr>
            </w:pPr>
            <w:r w:rsidRPr="00E74DB0">
              <w:rPr>
                <w:rFonts w:ascii="Times New Roman" w:hAnsi="Times New Roman" w:cs="Times New Roman"/>
                <w:sz w:val="24"/>
                <w:szCs w:val="24"/>
              </w:rPr>
              <w:t>S-1</w:t>
            </w:r>
            <w:r>
              <w:rPr>
                <w:rFonts w:ascii="Times New Roman" w:hAnsi="Times New Roman" w:cs="Times New Roman"/>
                <w:sz w:val="24"/>
                <w:szCs w:val="24"/>
              </w:rPr>
              <w:t>1</w:t>
            </w:r>
          </w:p>
        </w:tc>
      </w:tr>
      <w:tr w:rsidR="00796D8E" w:rsidRPr="00E74DB0" w:rsidTr="00015854">
        <w:trPr>
          <w:trHeight w:val="620"/>
        </w:trPr>
        <w:tc>
          <w:tcPr>
            <w:tcW w:w="1458" w:type="dxa"/>
          </w:tcPr>
          <w:p w:rsidR="00BC139C" w:rsidRPr="00E74DB0" w:rsidRDefault="00BC139C" w:rsidP="00BC139C">
            <w:pPr>
              <w:spacing w:line="360" w:lineRule="auto"/>
              <w:rPr>
                <w:rFonts w:ascii="Times New Roman" w:hAnsi="Times New Roman" w:cs="Times New Roman"/>
                <w:b/>
                <w:sz w:val="24"/>
                <w:szCs w:val="24"/>
              </w:rPr>
            </w:pPr>
            <w:r w:rsidRPr="00E74DB0">
              <w:rPr>
                <w:rFonts w:ascii="Times New Roman" w:hAnsi="Times New Roman" w:cs="Times New Roman"/>
                <w:bCs/>
                <w:color w:val="000000"/>
                <w:sz w:val="24"/>
                <w:szCs w:val="24"/>
              </w:rPr>
              <w:t xml:space="preserve">Figure S4 </w:t>
            </w:r>
          </w:p>
        </w:tc>
        <w:tc>
          <w:tcPr>
            <w:tcW w:w="7380" w:type="dxa"/>
          </w:tcPr>
          <w:p w:rsidR="00BC139C" w:rsidRPr="00E74DB0" w:rsidRDefault="00BC139C" w:rsidP="00BC139C">
            <w:pPr>
              <w:spacing w:line="360" w:lineRule="auto"/>
              <w:rPr>
                <w:rFonts w:ascii="Times New Roman" w:hAnsi="Times New Roman" w:cs="Times New Roman"/>
                <w:sz w:val="24"/>
                <w:szCs w:val="24"/>
              </w:rPr>
            </w:pPr>
            <w:r w:rsidRPr="00E74DB0">
              <w:rPr>
                <w:rFonts w:ascii="Times New Roman" w:hAnsi="Times New Roman" w:cs="Times New Roman"/>
                <w:sz w:val="24"/>
                <w:szCs w:val="24"/>
              </w:rPr>
              <w:t>siRNA complexation ability of polyamine-coated  nanoparticles using Picogreen assay</w:t>
            </w:r>
          </w:p>
        </w:tc>
        <w:tc>
          <w:tcPr>
            <w:tcW w:w="720" w:type="dxa"/>
          </w:tcPr>
          <w:p w:rsidR="00BC139C" w:rsidRPr="00E74DB0" w:rsidRDefault="00015854" w:rsidP="00BC139C">
            <w:pPr>
              <w:spacing w:line="360" w:lineRule="auto"/>
              <w:rPr>
                <w:rFonts w:ascii="Times New Roman" w:hAnsi="Times New Roman" w:cs="Times New Roman"/>
                <w:sz w:val="24"/>
                <w:szCs w:val="24"/>
              </w:rPr>
            </w:pPr>
            <w:r w:rsidRPr="00E74DB0">
              <w:rPr>
                <w:rFonts w:ascii="Times New Roman" w:hAnsi="Times New Roman" w:cs="Times New Roman"/>
                <w:sz w:val="24"/>
                <w:szCs w:val="24"/>
              </w:rPr>
              <w:t>S-1</w:t>
            </w:r>
            <w:r>
              <w:rPr>
                <w:rFonts w:ascii="Times New Roman" w:hAnsi="Times New Roman" w:cs="Times New Roman"/>
                <w:sz w:val="24"/>
                <w:szCs w:val="24"/>
              </w:rPr>
              <w:t>2</w:t>
            </w:r>
          </w:p>
        </w:tc>
      </w:tr>
      <w:tr w:rsidR="00015854" w:rsidRPr="00E74DB0" w:rsidTr="00015854">
        <w:trPr>
          <w:trHeight w:val="647"/>
        </w:trPr>
        <w:tc>
          <w:tcPr>
            <w:tcW w:w="1458" w:type="dxa"/>
          </w:tcPr>
          <w:p w:rsidR="00015854" w:rsidRPr="00E74DB0" w:rsidRDefault="00015854" w:rsidP="00015854">
            <w:pPr>
              <w:spacing w:line="360" w:lineRule="auto"/>
              <w:rPr>
                <w:rFonts w:ascii="Times New Roman" w:hAnsi="Times New Roman" w:cs="Times New Roman"/>
                <w:bCs/>
                <w:color w:val="000000"/>
                <w:sz w:val="24"/>
                <w:szCs w:val="24"/>
              </w:rPr>
            </w:pPr>
            <w:r w:rsidRPr="00E74DB0">
              <w:rPr>
                <w:rFonts w:ascii="Times New Roman" w:hAnsi="Times New Roman" w:cs="Times New Roman"/>
                <w:bCs/>
                <w:color w:val="000000"/>
                <w:sz w:val="24"/>
                <w:szCs w:val="24"/>
              </w:rPr>
              <w:t>Figure S5</w:t>
            </w:r>
          </w:p>
        </w:tc>
        <w:tc>
          <w:tcPr>
            <w:tcW w:w="7380" w:type="dxa"/>
          </w:tcPr>
          <w:p w:rsidR="00015854" w:rsidRPr="00E74DB0" w:rsidRDefault="00015854" w:rsidP="00015854">
            <w:pPr>
              <w:spacing w:line="360" w:lineRule="auto"/>
              <w:rPr>
                <w:rFonts w:ascii="Times New Roman" w:hAnsi="Times New Roman" w:cs="Times New Roman"/>
                <w:sz w:val="24"/>
                <w:szCs w:val="24"/>
              </w:rPr>
            </w:pPr>
            <w:r>
              <w:rPr>
                <w:rFonts w:ascii="Times New Roman" w:hAnsi="Times New Roman" w:cs="Times New Roman"/>
                <w:sz w:val="24"/>
                <w:szCs w:val="24"/>
              </w:rPr>
              <w:t>Quantification of the expression of proliferation and differentiation markers after exposing the NSCs to different concentrations of MCNPs</w:t>
            </w:r>
          </w:p>
        </w:tc>
        <w:tc>
          <w:tcPr>
            <w:tcW w:w="720" w:type="dxa"/>
          </w:tcPr>
          <w:p w:rsidR="00015854" w:rsidRPr="00E74DB0" w:rsidRDefault="00015854" w:rsidP="00015854">
            <w:pPr>
              <w:spacing w:line="360" w:lineRule="auto"/>
              <w:rPr>
                <w:rFonts w:ascii="Times New Roman" w:hAnsi="Times New Roman" w:cs="Times New Roman"/>
                <w:sz w:val="24"/>
                <w:szCs w:val="24"/>
              </w:rPr>
            </w:pPr>
            <w:r w:rsidRPr="00E74DB0">
              <w:rPr>
                <w:rFonts w:ascii="Times New Roman" w:hAnsi="Times New Roman" w:cs="Times New Roman"/>
                <w:sz w:val="24"/>
                <w:szCs w:val="24"/>
              </w:rPr>
              <w:t>S-1</w:t>
            </w:r>
            <w:r>
              <w:rPr>
                <w:rFonts w:ascii="Times New Roman" w:hAnsi="Times New Roman" w:cs="Times New Roman"/>
                <w:sz w:val="24"/>
                <w:szCs w:val="24"/>
              </w:rPr>
              <w:t>3</w:t>
            </w:r>
          </w:p>
        </w:tc>
      </w:tr>
      <w:tr w:rsidR="00015854" w:rsidRPr="00E74DB0" w:rsidTr="00015854">
        <w:trPr>
          <w:trHeight w:val="647"/>
        </w:trPr>
        <w:tc>
          <w:tcPr>
            <w:tcW w:w="1458" w:type="dxa"/>
          </w:tcPr>
          <w:p w:rsidR="00015854" w:rsidRPr="00E74DB0" w:rsidRDefault="00015854" w:rsidP="00015854">
            <w:pPr>
              <w:spacing w:line="360" w:lineRule="auto"/>
              <w:rPr>
                <w:rFonts w:ascii="Times New Roman" w:hAnsi="Times New Roman" w:cs="Times New Roman"/>
                <w:bCs/>
                <w:color w:val="000000"/>
                <w:sz w:val="24"/>
                <w:szCs w:val="24"/>
              </w:rPr>
            </w:pPr>
            <w:r w:rsidRPr="00E74DB0">
              <w:rPr>
                <w:rFonts w:ascii="Times New Roman" w:hAnsi="Times New Roman" w:cs="Times New Roman"/>
                <w:bCs/>
                <w:color w:val="000000"/>
                <w:sz w:val="24"/>
                <w:szCs w:val="24"/>
              </w:rPr>
              <w:t>Figure S6</w:t>
            </w:r>
          </w:p>
        </w:tc>
        <w:tc>
          <w:tcPr>
            <w:tcW w:w="7380" w:type="dxa"/>
          </w:tcPr>
          <w:p w:rsidR="00015854" w:rsidRPr="00E74DB0" w:rsidRDefault="00015854" w:rsidP="00015854">
            <w:pPr>
              <w:spacing w:line="360" w:lineRule="auto"/>
              <w:rPr>
                <w:rFonts w:ascii="Times New Roman" w:hAnsi="Times New Roman" w:cs="Times New Roman"/>
                <w:sz w:val="24"/>
                <w:szCs w:val="24"/>
              </w:rPr>
            </w:pPr>
            <w:r w:rsidRPr="00E74DB0">
              <w:rPr>
                <w:rFonts w:ascii="Times New Roman" w:hAnsi="Times New Roman" w:cs="Times New Roman"/>
                <w:sz w:val="24"/>
                <w:szCs w:val="24"/>
              </w:rPr>
              <w:t>Effect of different magnetic field exposure times on the viability of NSCs</w:t>
            </w:r>
          </w:p>
        </w:tc>
        <w:tc>
          <w:tcPr>
            <w:tcW w:w="720" w:type="dxa"/>
          </w:tcPr>
          <w:p w:rsidR="00015854" w:rsidRPr="00E74DB0" w:rsidRDefault="00015854" w:rsidP="00015854">
            <w:pPr>
              <w:spacing w:line="360" w:lineRule="auto"/>
              <w:rPr>
                <w:rFonts w:ascii="Times New Roman" w:hAnsi="Times New Roman" w:cs="Times New Roman"/>
                <w:sz w:val="24"/>
                <w:szCs w:val="24"/>
              </w:rPr>
            </w:pPr>
            <w:r w:rsidRPr="00E74DB0">
              <w:rPr>
                <w:rFonts w:ascii="Times New Roman" w:hAnsi="Times New Roman" w:cs="Times New Roman"/>
                <w:sz w:val="24"/>
                <w:szCs w:val="24"/>
              </w:rPr>
              <w:t>S-1</w:t>
            </w:r>
            <w:r>
              <w:rPr>
                <w:rFonts w:ascii="Times New Roman" w:hAnsi="Times New Roman" w:cs="Times New Roman"/>
                <w:sz w:val="24"/>
                <w:szCs w:val="24"/>
              </w:rPr>
              <w:t>4</w:t>
            </w:r>
          </w:p>
        </w:tc>
      </w:tr>
      <w:tr w:rsidR="00015854" w:rsidRPr="00E74DB0" w:rsidTr="00015854">
        <w:trPr>
          <w:trHeight w:val="647"/>
        </w:trPr>
        <w:tc>
          <w:tcPr>
            <w:tcW w:w="1458" w:type="dxa"/>
          </w:tcPr>
          <w:p w:rsidR="00015854" w:rsidRPr="00E74DB0" w:rsidRDefault="00015854" w:rsidP="00015854">
            <w:pPr>
              <w:spacing w:line="360" w:lineRule="auto"/>
              <w:rPr>
                <w:rFonts w:ascii="Times New Roman" w:hAnsi="Times New Roman" w:cs="Times New Roman"/>
                <w:b/>
                <w:sz w:val="24"/>
                <w:szCs w:val="24"/>
              </w:rPr>
            </w:pPr>
            <w:r w:rsidRPr="00E74DB0">
              <w:rPr>
                <w:rFonts w:ascii="Times New Roman" w:hAnsi="Times New Roman" w:cs="Times New Roman"/>
                <w:bCs/>
                <w:color w:val="000000"/>
                <w:sz w:val="24"/>
                <w:szCs w:val="24"/>
              </w:rPr>
              <w:t>Figure S7</w:t>
            </w:r>
          </w:p>
        </w:tc>
        <w:tc>
          <w:tcPr>
            <w:tcW w:w="7380" w:type="dxa"/>
          </w:tcPr>
          <w:p w:rsidR="00015854" w:rsidRPr="00E74DB0" w:rsidRDefault="00015854" w:rsidP="00015854">
            <w:pPr>
              <w:spacing w:line="360" w:lineRule="auto"/>
              <w:rPr>
                <w:rFonts w:ascii="Times New Roman" w:hAnsi="Times New Roman" w:cs="Times New Roman"/>
                <w:sz w:val="24"/>
                <w:szCs w:val="24"/>
              </w:rPr>
            </w:pPr>
            <w:r w:rsidRPr="00E74DB0">
              <w:rPr>
                <w:rFonts w:ascii="Times New Roman" w:hAnsi="Times New Roman" w:cs="Times New Roman"/>
                <w:sz w:val="24"/>
                <w:szCs w:val="24"/>
              </w:rPr>
              <w:t>Effect of different incubation times on the uptake of Cy-3 labeled siRNA into NSCs</w:t>
            </w:r>
          </w:p>
        </w:tc>
        <w:tc>
          <w:tcPr>
            <w:tcW w:w="720" w:type="dxa"/>
          </w:tcPr>
          <w:p w:rsidR="00015854" w:rsidRPr="00E74DB0" w:rsidRDefault="00015854" w:rsidP="00015854">
            <w:pPr>
              <w:spacing w:line="360" w:lineRule="auto"/>
              <w:rPr>
                <w:rFonts w:ascii="Times New Roman" w:hAnsi="Times New Roman" w:cs="Times New Roman"/>
                <w:sz w:val="24"/>
                <w:szCs w:val="24"/>
              </w:rPr>
            </w:pPr>
            <w:r w:rsidRPr="00E74DB0">
              <w:rPr>
                <w:rFonts w:ascii="Times New Roman" w:hAnsi="Times New Roman" w:cs="Times New Roman"/>
                <w:sz w:val="24"/>
                <w:szCs w:val="24"/>
              </w:rPr>
              <w:t>S-1</w:t>
            </w:r>
            <w:r>
              <w:rPr>
                <w:rFonts w:ascii="Times New Roman" w:hAnsi="Times New Roman" w:cs="Times New Roman"/>
                <w:sz w:val="24"/>
                <w:szCs w:val="24"/>
              </w:rPr>
              <w:t>5</w:t>
            </w:r>
          </w:p>
        </w:tc>
      </w:tr>
      <w:tr w:rsidR="00015854" w:rsidRPr="00E74DB0" w:rsidTr="00015854">
        <w:trPr>
          <w:trHeight w:val="450"/>
        </w:trPr>
        <w:tc>
          <w:tcPr>
            <w:tcW w:w="1458" w:type="dxa"/>
          </w:tcPr>
          <w:p w:rsidR="00015854" w:rsidRPr="00E74DB0" w:rsidRDefault="00015854" w:rsidP="00015854">
            <w:pPr>
              <w:spacing w:line="360" w:lineRule="auto"/>
              <w:rPr>
                <w:rFonts w:ascii="Times New Roman" w:hAnsi="Times New Roman" w:cs="Times New Roman"/>
                <w:bCs/>
                <w:color w:val="000000"/>
                <w:sz w:val="24"/>
                <w:szCs w:val="24"/>
              </w:rPr>
            </w:pPr>
            <w:r w:rsidRPr="00E74DB0">
              <w:rPr>
                <w:rFonts w:ascii="Times New Roman" w:hAnsi="Times New Roman" w:cs="Times New Roman"/>
                <w:bCs/>
                <w:color w:val="000000"/>
                <w:sz w:val="24"/>
                <w:szCs w:val="24"/>
              </w:rPr>
              <w:t>Figure S8</w:t>
            </w:r>
          </w:p>
        </w:tc>
        <w:tc>
          <w:tcPr>
            <w:tcW w:w="7380" w:type="dxa"/>
          </w:tcPr>
          <w:p w:rsidR="00015854" w:rsidRPr="00E74DB0" w:rsidRDefault="00015854" w:rsidP="00015854">
            <w:pPr>
              <w:spacing w:line="360" w:lineRule="auto"/>
              <w:rPr>
                <w:rFonts w:ascii="Times New Roman" w:hAnsi="Times New Roman" w:cs="Times New Roman"/>
                <w:sz w:val="24"/>
                <w:szCs w:val="24"/>
              </w:rPr>
            </w:pPr>
            <w:r w:rsidRPr="00E74DB0">
              <w:rPr>
                <w:rFonts w:ascii="Times New Roman" w:hAnsi="Times New Roman" w:cs="Times New Roman"/>
                <w:sz w:val="24"/>
                <w:szCs w:val="24"/>
              </w:rPr>
              <w:t>Concentration-dependent GFP knockdown in neural stem cells</w:t>
            </w:r>
          </w:p>
        </w:tc>
        <w:tc>
          <w:tcPr>
            <w:tcW w:w="720" w:type="dxa"/>
          </w:tcPr>
          <w:p w:rsidR="00015854" w:rsidRDefault="00015854" w:rsidP="00015854">
            <w:pPr>
              <w:spacing w:line="360" w:lineRule="auto"/>
              <w:rPr>
                <w:rFonts w:ascii="Times New Roman" w:hAnsi="Times New Roman" w:cs="Times New Roman"/>
                <w:sz w:val="24"/>
                <w:szCs w:val="24"/>
              </w:rPr>
            </w:pPr>
            <w:r>
              <w:rPr>
                <w:rFonts w:ascii="Times New Roman" w:hAnsi="Times New Roman" w:cs="Times New Roman"/>
                <w:sz w:val="24"/>
                <w:szCs w:val="24"/>
              </w:rPr>
              <w:t>S-16</w:t>
            </w:r>
          </w:p>
          <w:p w:rsidR="00015854" w:rsidRPr="00E74DB0" w:rsidRDefault="00015854" w:rsidP="00015854">
            <w:pPr>
              <w:spacing w:line="360" w:lineRule="auto"/>
              <w:rPr>
                <w:rFonts w:ascii="Times New Roman" w:hAnsi="Times New Roman" w:cs="Times New Roman"/>
                <w:sz w:val="24"/>
                <w:szCs w:val="24"/>
              </w:rPr>
            </w:pPr>
          </w:p>
        </w:tc>
      </w:tr>
      <w:tr w:rsidR="00015854" w:rsidRPr="00E74DB0" w:rsidTr="00015854">
        <w:trPr>
          <w:trHeight w:val="738"/>
        </w:trPr>
        <w:tc>
          <w:tcPr>
            <w:tcW w:w="1458" w:type="dxa"/>
          </w:tcPr>
          <w:p w:rsidR="00015854" w:rsidRPr="00E74DB0" w:rsidRDefault="00015854" w:rsidP="00015854">
            <w:pPr>
              <w:spacing w:line="360" w:lineRule="auto"/>
              <w:rPr>
                <w:rFonts w:ascii="Times New Roman" w:hAnsi="Times New Roman" w:cs="Times New Roman"/>
                <w:bCs/>
                <w:color w:val="000000"/>
                <w:sz w:val="24"/>
                <w:szCs w:val="24"/>
              </w:rPr>
            </w:pPr>
            <w:r w:rsidRPr="00E74DB0">
              <w:rPr>
                <w:rFonts w:ascii="Times New Roman" w:hAnsi="Times New Roman" w:cs="Times New Roman"/>
                <w:bCs/>
                <w:color w:val="000000"/>
                <w:sz w:val="24"/>
                <w:szCs w:val="24"/>
              </w:rPr>
              <w:t>Figure S9</w:t>
            </w:r>
          </w:p>
        </w:tc>
        <w:tc>
          <w:tcPr>
            <w:tcW w:w="7380" w:type="dxa"/>
          </w:tcPr>
          <w:p w:rsidR="00015854" w:rsidRPr="00E74DB0" w:rsidRDefault="00015854" w:rsidP="00015854">
            <w:pPr>
              <w:spacing w:line="360" w:lineRule="auto"/>
              <w:rPr>
                <w:rFonts w:ascii="Times New Roman" w:hAnsi="Times New Roman" w:cs="Times New Roman"/>
                <w:sz w:val="24"/>
                <w:szCs w:val="24"/>
              </w:rPr>
            </w:pPr>
            <w:r w:rsidRPr="00E74DB0">
              <w:rPr>
                <w:rFonts w:ascii="Times New Roman" w:hAnsi="Times New Roman" w:cs="Times New Roman"/>
                <w:sz w:val="24"/>
                <w:szCs w:val="24"/>
              </w:rPr>
              <w:t>Effect of different incubation times on the viability of NSCs.</w:t>
            </w:r>
          </w:p>
        </w:tc>
        <w:tc>
          <w:tcPr>
            <w:tcW w:w="720" w:type="dxa"/>
          </w:tcPr>
          <w:p w:rsidR="00015854" w:rsidRDefault="00015854" w:rsidP="00015854">
            <w:pPr>
              <w:spacing w:line="360" w:lineRule="auto"/>
              <w:rPr>
                <w:rFonts w:ascii="Times New Roman" w:hAnsi="Times New Roman" w:cs="Times New Roman"/>
                <w:sz w:val="24"/>
                <w:szCs w:val="24"/>
              </w:rPr>
            </w:pPr>
            <w:r>
              <w:rPr>
                <w:rFonts w:ascii="Times New Roman" w:hAnsi="Times New Roman" w:cs="Times New Roman"/>
                <w:sz w:val="24"/>
                <w:szCs w:val="24"/>
              </w:rPr>
              <w:t>S-17</w:t>
            </w:r>
          </w:p>
          <w:p w:rsidR="00015854" w:rsidRPr="00E74DB0" w:rsidRDefault="00015854" w:rsidP="00015854">
            <w:pPr>
              <w:spacing w:line="360" w:lineRule="auto"/>
              <w:rPr>
                <w:rFonts w:ascii="Times New Roman" w:hAnsi="Times New Roman" w:cs="Times New Roman"/>
                <w:sz w:val="24"/>
                <w:szCs w:val="24"/>
              </w:rPr>
            </w:pPr>
          </w:p>
        </w:tc>
      </w:tr>
      <w:tr w:rsidR="00015854" w:rsidRPr="00E74DB0" w:rsidTr="00015854">
        <w:trPr>
          <w:trHeight w:val="450"/>
        </w:trPr>
        <w:tc>
          <w:tcPr>
            <w:tcW w:w="1458" w:type="dxa"/>
          </w:tcPr>
          <w:p w:rsidR="00015854" w:rsidRPr="00E74DB0" w:rsidRDefault="00015854" w:rsidP="00015854">
            <w:pPr>
              <w:spacing w:line="360" w:lineRule="auto"/>
              <w:rPr>
                <w:rFonts w:ascii="Times New Roman" w:hAnsi="Times New Roman" w:cs="Times New Roman"/>
                <w:bCs/>
                <w:color w:val="000000"/>
                <w:sz w:val="24"/>
                <w:szCs w:val="24"/>
              </w:rPr>
            </w:pPr>
            <w:r w:rsidRPr="00E74DB0">
              <w:rPr>
                <w:rFonts w:ascii="Times New Roman" w:hAnsi="Times New Roman" w:cs="Times New Roman"/>
                <w:bCs/>
                <w:color w:val="000000"/>
                <w:sz w:val="24"/>
                <w:szCs w:val="24"/>
              </w:rPr>
              <w:t>Figure S</w:t>
            </w:r>
            <w:r>
              <w:rPr>
                <w:rFonts w:ascii="Times New Roman" w:hAnsi="Times New Roman" w:cs="Times New Roman"/>
                <w:bCs/>
                <w:color w:val="000000"/>
                <w:sz w:val="24"/>
                <w:szCs w:val="24"/>
              </w:rPr>
              <w:t>10</w:t>
            </w:r>
          </w:p>
        </w:tc>
        <w:tc>
          <w:tcPr>
            <w:tcW w:w="7380" w:type="dxa"/>
          </w:tcPr>
          <w:p w:rsidR="00015854" w:rsidRPr="00E74DB0" w:rsidRDefault="00015854" w:rsidP="00015854">
            <w:pPr>
              <w:spacing w:line="360" w:lineRule="auto"/>
              <w:rPr>
                <w:rFonts w:ascii="Times New Roman" w:hAnsi="Times New Roman" w:cs="Times New Roman"/>
                <w:sz w:val="24"/>
                <w:szCs w:val="24"/>
              </w:rPr>
            </w:pPr>
            <w:r>
              <w:rPr>
                <w:rFonts w:ascii="Times New Roman" w:hAnsi="Times New Roman" w:cs="Times New Roman"/>
                <w:sz w:val="24"/>
                <w:szCs w:val="24"/>
              </w:rPr>
              <w:t>(a) Comparison of transfection efficiencies after multifection and single transfection of MCNP/siGFP and X-tremeGENE/siGFP constructs. (b)  Comparison of cytotoxicity after multifection and single transfection of MCNP/siGFP and X-tremeGENE/siGFP constructs.</w:t>
            </w:r>
          </w:p>
        </w:tc>
        <w:tc>
          <w:tcPr>
            <w:tcW w:w="720" w:type="dxa"/>
          </w:tcPr>
          <w:p w:rsidR="00015854" w:rsidRDefault="00015854" w:rsidP="00015854">
            <w:pPr>
              <w:spacing w:line="360" w:lineRule="auto"/>
              <w:rPr>
                <w:rFonts w:ascii="Times New Roman" w:hAnsi="Times New Roman" w:cs="Times New Roman"/>
                <w:sz w:val="24"/>
                <w:szCs w:val="24"/>
              </w:rPr>
            </w:pPr>
            <w:r>
              <w:rPr>
                <w:rFonts w:ascii="Times New Roman" w:hAnsi="Times New Roman" w:cs="Times New Roman"/>
                <w:sz w:val="24"/>
                <w:szCs w:val="24"/>
              </w:rPr>
              <w:t>S-18</w:t>
            </w:r>
          </w:p>
          <w:p w:rsidR="00015854" w:rsidRPr="00E74DB0" w:rsidRDefault="00015854" w:rsidP="00015854">
            <w:pPr>
              <w:spacing w:line="360" w:lineRule="auto"/>
              <w:rPr>
                <w:rFonts w:ascii="Times New Roman" w:hAnsi="Times New Roman" w:cs="Times New Roman"/>
                <w:sz w:val="24"/>
                <w:szCs w:val="24"/>
              </w:rPr>
            </w:pPr>
          </w:p>
        </w:tc>
      </w:tr>
      <w:tr w:rsidR="00015854" w:rsidRPr="00E74DB0" w:rsidTr="00015854">
        <w:trPr>
          <w:trHeight w:val="450"/>
        </w:trPr>
        <w:tc>
          <w:tcPr>
            <w:tcW w:w="1458" w:type="dxa"/>
          </w:tcPr>
          <w:p w:rsidR="00015854" w:rsidRPr="00E74DB0" w:rsidRDefault="00015854" w:rsidP="00015854">
            <w:pPr>
              <w:spacing w:line="360" w:lineRule="auto"/>
              <w:rPr>
                <w:rFonts w:ascii="Times New Roman" w:hAnsi="Times New Roman" w:cs="Times New Roman"/>
                <w:bCs/>
                <w:color w:val="000000"/>
                <w:sz w:val="24"/>
                <w:szCs w:val="24"/>
              </w:rPr>
            </w:pPr>
            <w:r w:rsidRPr="00E74DB0">
              <w:rPr>
                <w:rFonts w:ascii="Times New Roman" w:hAnsi="Times New Roman" w:cs="Times New Roman"/>
                <w:bCs/>
                <w:color w:val="000000"/>
                <w:sz w:val="24"/>
                <w:szCs w:val="24"/>
              </w:rPr>
              <w:t>Figure S</w:t>
            </w:r>
            <w:r>
              <w:rPr>
                <w:rFonts w:ascii="Times New Roman" w:hAnsi="Times New Roman" w:cs="Times New Roman"/>
                <w:bCs/>
                <w:color w:val="000000"/>
                <w:sz w:val="24"/>
                <w:szCs w:val="24"/>
              </w:rPr>
              <w:t>11</w:t>
            </w:r>
          </w:p>
        </w:tc>
        <w:tc>
          <w:tcPr>
            <w:tcW w:w="7380" w:type="dxa"/>
          </w:tcPr>
          <w:p w:rsidR="00015854" w:rsidRDefault="00015854" w:rsidP="00015854">
            <w:pPr>
              <w:spacing w:line="360" w:lineRule="auto"/>
              <w:rPr>
                <w:rFonts w:ascii="Times New Roman" w:hAnsi="Times New Roman" w:cs="Times New Roman"/>
                <w:sz w:val="24"/>
                <w:szCs w:val="24"/>
              </w:rPr>
            </w:pPr>
            <w:r>
              <w:rPr>
                <w:rFonts w:ascii="Times New Roman" w:hAnsi="Times New Roman" w:cs="Times New Roman"/>
                <w:sz w:val="24"/>
                <w:szCs w:val="24"/>
              </w:rPr>
              <w:t>Magnetically-facilitated delivery of MCNP/DsRED constructs</w:t>
            </w:r>
          </w:p>
        </w:tc>
        <w:tc>
          <w:tcPr>
            <w:tcW w:w="720" w:type="dxa"/>
          </w:tcPr>
          <w:p w:rsidR="00015854" w:rsidRDefault="00015854" w:rsidP="00015854">
            <w:pPr>
              <w:spacing w:line="360" w:lineRule="auto"/>
              <w:rPr>
                <w:rFonts w:ascii="Times New Roman" w:hAnsi="Times New Roman" w:cs="Times New Roman"/>
                <w:sz w:val="24"/>
                <w:szCs w:val="24"/>
              </w:rPr>
            </w:pPr>
            <w:r>
              <w:rPr>
                <w:rFonts w:ascii="Times New Roman" w:hAnsi="Times New Roman" w:cs="Times New Roman"/>
                <w:sz w:val="24"/>
                <w:szCs w:val="24"/>
              </w:rPr>
              <w:t>S-19</w:t>
            </w:r>
          </w:p>
        </w:tc>
      </w:tr>
      <w:tr w:rsidR="00015854" w:rsidRPr="00E74DB0" w:rsidTr="00015854">
        <w:trPr>
          <w:trHeight w:val="450"/>
        </w:trPr>
        <w:tc>
          <w:tcPr>
            <w:tcW w:w="1458" w:type="dxa"/>
          </w:tcPr>
          <w:p w:rsidR="00015854" w:rsidRPr="00E74DB0" w:rsidRDefault="00015854" w:rsidP="00015854">
            <w:pPr>
              <w:spacing w:line="360" w:lineRule="auto"/>
              <w:rPr>
                <w:rFonts w:ascii="Times New Roman" w:hAnsi="Times New Roman" w:cs="Times New Roman"/>
                <w:bCs/>
                <w:color w:val="000000"/>
                <w:sz w:val="24"/>
                <w:szCs w:val="24"/>
              </w:rPr>
            </w:pPr>
            <w:r w:rsidRPr="00E74DB0">
              <w:rPr>
                <w:rFonts w:ascii="Times New Roman" w:hAnsi="Times New Roman" w:cs="Times New Roman"/>
                <w:bCs/>
                <w:color w:val="000000"/>
                <w:sz w:val="24"/>
                <w:szCs w:val="24"/>
              </w:rPr>
              <w:t>Figure S</w:t>
            </w:r>
            <w:r>
              <w:rPr>
                <w:rFonts w:ascii="Times New Roman" w:hAnsi="Times New Roman" w:cs="Times New Roman"/>
                <w:bCs/>
                <w:color w:val="000000"/>
                <w:sz w:val="24"/>
                <w:szCs w:val="24"/>
              </w:rPr>
              <w:t>12</w:t>
            </w:r>
          </w:p>
        </w:tc>
        <w:tc>
          <w:tcPr>
            <w:tcW w:w="7380" w:type="dxa"/>
          </w:tcPr>
          <w:p w:rsidR="00015854" w:rsidRDefault="00015854" w:rsidP="00015854">
            <w:pPr>
              <w:spacing w:line="360" w:lineRule="auto"/>
              <w:rPr>
                <w:rFonts w:ascii="Times New Roman" w:hAnsi="Times New Roman" w:cs="Times New Roman"/>
                <w:sz w:val="24"/>
                <w:szCs w:val="24"/>
              </w:rPr>
            </w:pPr>
            <w:r>
              <w:rPr>
                <w:rFonts w:ascii="Times New Roman" w:hAnsi="Times New Roman" w:cs="Times New Roman"/>
                <w:sz w:val="24"/>
                <w:szCs w:val="24"/>
              </w:rPr>
              <w:t>Comparison of mechanism of uptake of MCNPs and X-tremeGENE constructs</w:t>
            </w:r>
          </w:p>
        </w:tc>
        <w:tc>
          <w:tcPr>
            <w:tcW w:w="720" w:type="dxa"/>
          </w:tcPr>
          <w:p w:rsidR="00015854" w:rsidRDefault="00015854" w:rsidP="00015854">
            <w:pPr>
              <w:spacing w:line="360" w:lineRule="auto"/>
              <w:rPr>
                <w:rFonts w:ascii="Times New Roman" w:hAnsi="Times New Roman" w:cs="Times New Roman"/>
                <w:sz w:val="24"/>
                <w:szCs w:val="24"/>
              </w:rPr>
            </w:pPr>
            <w:r>
              <w:rPr>
                <w:rFonts w:ascii="Times New Roman" w:hAnsi="Times New Roman" w:cs="Times New Roman"/>
                <w:sz w:val="24"/>
                <w:szCs w:val="24"/>
              </w:rPr>
              <w:t>S-20</w:t>
            </w:r>
          </w:p>
        </w:tc>
      </w:tr>
    </w:tbl>
    <w:p w:rsidR="002018CD" w:rsidRPr="008B1407" w:rsidRDefault="002018CD" w:rsidP="009E3702">
      <w:pPr>
        <w:pStyle w:val="ListParagraph"/>
        <w:spacing w:line="360" w:lineRule="auto"/>
        <w:ind w:left="360"/>
        <w:jc w:val="both"/>
        <w:rPr>
          <w:rFonts w:ascii="Arial" w:hAnsi="Arial" w:cs="Arial"/>
        </w:rPr>
      </w:pPr>
    </w:p>
    <w:p w:rsidR="00A0115C" w:rsidRPr="008B1407" w:rsidRDefault="00A0115C">
      <w:pPr>
        <w:rPr>
          <w:rFonts w:ascii="Arial" w:hAnsi="Arial" w:cs="Arial"/>
        </w:rPr>
      </w:pPr>
      <w:r w:rsidRPr="008B1407">
        <w:rPr>
          <w:rFonts w:ascii="Arial" w:hAnsi="Arial" w:cs="Arial"/>
        </w:rPr>
        <w:br w:type="page"/>
      </w:r>
    </w:p>
    <w:p w:rsidR="005E1B5B" w:rsidRDefault="00EF750E">
      <w:pPr>
        <w:rPr>
          <w:rFonts w:ascii="Arial" w:hAnsi="Arial" w:cs="Arial"/>
        </w:rPr>
      </w:pPr>
      <w:r>
        <w:rPr>
          <w:rFonts w:ascii="Arial" w:hAnsi="Arial" w:cs="Arial"/>
          <w:noProof/>
        </w:rPr>
        <w:lastRenderedPageBreak/>
        <mc:AlternateContent>
          <mc:Choice Requires="wps">
            <w:drawing>
              <wp:anchor distT="0" distB="0" distL="114300" distR="114300" simplePos="0" relativeHeight="251701248" behindDoc="0" locked="0" layoutInCell="1" allowOverlap="1">
                <wp:simplePos x="0" y="0"/>
                <wp:positionH relativeFrom="column">
                  <wp:posOffset>95250</wp:posOffset>
                </wp:positionH>
                <wp:positionV relativeFrom="paragraph">
                  <wp:posOffset>3133725</wp:posOffset>
                </wp:positionV>
                <wp:extent cx="6096000" cy="323850"/>
                <wp:effectExtent l="0" t="0" r="0" b="0"/>
                <wp:wrapNone/>
                <wp:docPr id="2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DCF" w:rsidRPr="00C62BE2" w:rsidRDefault="00F85DCF" w:rsidP="00F85DCF">
                            <w:pPr>
                              <w:jc w:val="center"/>
                              <w:rPr>
                                <w:rFonts w:ascii="Arial" w:hAnsi="Arial" w:cs="Arial"/>
                                <w:b/>
                              </w:rPr>
                            </w:pPr>
                            <w:r w:rsidRPr="00E74DB0">
                              <w:rPr>
                                <w:rFonts w:ascii="Times New Roman" w:hAnsi="Times New Roman" w:cs="Times New Roman"/>
                                <w:b/>
                                <w:sz w:val="24"/>
                                <w:szCs w:val="24"/>
                              </w:rPr>
                              <w:t>Figure S1</w:t>
                            </w:r>
                            <w:r w:rsidR="00660E3A" w:rsidRPr="00660E3A">
                              <w:rPr>
                                <w:rFonts w:ascii="Times New Roman" w:hAnsi="Times New Roman" w:cs="Times New Roman"/>
                                <w:b/>
                                <w:sz w:val="24"/>
                                <w:szCs w:val="24"/>
                              </w:rPr>
                              <w:t>:</w:t>
                            </w:r>
                            <w:r w:rsidRPr="00660E3A">
                              <w:rPr>
                                <w:rFonts w:ascii="Times New Roman" w:hAnsi="Times New Roman" w:cs="Times New Roman"/>
                                <w:sz w:val="24"/>
                                <w:szCs w:val="24"/>
                              </w:rPr>
                              <w:t xml:space="preserve"> TEM image of ZnFe</w:t>
                            </w:r>
                            <w:r w:rsidRPr="00660E3A">
                              <w:rPr>
                                <w:rFonts w:ascii="Times New Roman" w:hAnsi="Times New Roman" w:cs="Times New Roman"/>
                                <w:sz w:val="24"/>
                                <w:szCs w:val="24"/>
                                <w:vertAlign w:val="subscript"/>
                              </w:rPr>
                              <w:t>2</w:t>
                            </w:r>
                            <w:r w:rsidRPr="00660E3A">
                              <w:rPr>
                                <w:rFonts w:ascii="Times New Roman" w:hAnsi="Times New Roman" w:cs="Times New Roman"/>
                                <w:sz w:val="24"/>
                                <w:szCs w:val="24"/>
                              </w:rPr>
                              <w:t>O</w:t>
                            </w:r>
                            <w:r w:rsidRPr="00660E3A">
                              <w:rPr>
                                <w:rFonts w:ascii="Times New Roman" w:hAnsi="Times New Roman" w:cs="Times New Roman"/>
                                <w:sz w:val="24"/>
                                <w:szCs w:val="24"/>
                                <w:vertAlign w:val="subscript"/>
                              </w:rPr>
                              <w:t xml:space="preserve">4 </w:t>
                            </w:r>
                            <w:r w:rsidRPr="00660E3A">
                              <w:rPr>
                                <w:rFonts w:ascii="Times New Roman" w:hAnsi="Times New Roman" w:cs="Times New Roman"/>
                                <w:sz w:val="24"/>
                                <w:szCs w:val="24"/>
                              </w:rPr>
                              <w:t>core nanoparticles</w:t>
                            </w:r>
                            <w:r w:rsidRPr="00660E3A">
                              <w:rPr>
                                <w:rFonts w:ascii="Arial" w:hAnsi="Arial" w:cs="Arial"/>
                              </w:rPr>
                              <w:t>.</w:t>
                            </w:r>
                          </w:p>
                          <w:p w:rsidR="00F85DCF" w:rsidRDefault="00F85D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8" type="#_x0000_t202" style="position:absolute;margin-left:7.5pt;margin-top:246.75pt;width:480pt;height: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" stroked="f">
                <v:textbox>
                  <w:txbxContent>
                    <w:p w:rsidR="00F85DCF" w:rsidRPr="00C62BE2" w:rsidRDefault="00F85DCF" w:rsidP="00F85DCF">
                      <w:pPr>
                        <w:jc w:val="center"/>
                        <w:rPr>
                          <w:rFonts w:ascii="Arial" w:hAnsi="Arial" w:cs="Arial"/>
                          <w:b/>
                        </w:rPr>
                      </w:pPr>
                      <w:r w:rsidRPr="00E74DB0">
                        <w:rPr>
                          <w:rFonts w:ascii="Times New Roman" w:hAnsi="Times New Roman" w:cs="Times New Roman"/>
                          <w:b/>
                          <w:sz w:val="24"/>
                          <w:szCs w:val="24"/>
                        </w:rPr>
                        <w:t>Figure S1</w:t>
                      </w:r>
                      <w:r w:rsidR="00660E3A" w:rsidRPr="00660E3A">
                        <w:rPr>
                          <w:rFonts w:ascii="Times New Roman" w:hAnsi="Times New Roman" w:cs="Times New Roman"/>
                          <w:b/>
                          <w:sz w:val="24"/>
                          <w:szCs w:val="24"/>
                        </w:rPr>
                        <w:t>:</w:t>
                      </w:r>
                      <w:r w:rsidRPr="00660E3A">
                        <w:rPr>
                          <w:rFonts w:ascii="Times New Roman" w:hAnsi="Times New Roman" w:cs="Times New Roman"/>
                          <w:sz w:val="24"/>
                          <w:szCs w:val="24"/>
                        </w:rPr>
                        <w:t xml:space="preserve"> TEM image of ZnFe</w:t>
                      </w:r>
                      <w:r w:rsidRPr="00660E3A">
                        <w:rPr>
                          <w:rFonts w:ascii="Times New Roman" w:hAnsi="Times New Roman" w:cs="Times New Roman"/>
                          <w:sz w:val="24"/>
                          <w:szCs w:val="24"/>
                          <w:vertAlign w:val="subscript"/>
                        </w:rPr>
                        <w:t>2</w:t>
                      </w:r>
                      <w:r w:rsidRPr="00660E3A">
                        <w:rPr>
                          <w:rFonts w:ascii="Times New Roman" w:hAnsi="Times New Roman" w:cs="Times New Roman"/>
                          <w:sz w:val="24"/>
                          <w:szCs w:val="24"/>
                        </w:rPr>
                        <w:t>O</w:t>
                      </w:r>
                      <w:r w:rsidRPr="00660E3A">
                        <w:rPr>
                          <w:rFonts w:ascii="Times New Roman" w:hAnsi="Times New Roman" w:cs="Times New Roman"/>
                          <w:sz w:val="24"/>
                          <w:szCs w:val="24"/>
                          <w:vertAlign w:val="subscript"/>
                        </w:rPr>
                        <w:t xml:space="preserve">4 </w:t>
                      </w:r>
                      <w:r w:rsidRPr="00660E3A">
                        <w:rPr>
                          <w:rFonts w:ascii="Times New Roman" w:hAnsi="Times New Roman" w:cs="Times New Roman"/>
                          <w:sz w:val="24"/>
                          <w:szCs w:val="24"/>
                        </w:rPr>
                        <w:t>core nanoparticles</w:t>
                      </w:r>
                      <w:r w:rsidRPr="00660E3A">
                        <w:rPr>
                          <w:rFonts w:ascii="Arial" w:hAnsi="Arial" w:cs="Arial"/>
                        </w:rPr>
                        <w:t>.</w:t>
                      </w:r>
                    </w:p>
                    <w:p w:rsidR="00F85DCF" w:rsidRDefault="00F85DCF"/>
                  </w:txbxContent>
                </v:textbox>
              </v:shape>
            </w:pict>
          </mc:Fallback>
        </mc:AlternateContent>
      </w:r>
      <w:r>
        <w:rPr>
          <w:rFonts w:ascii="Arial" w:hAnsi="Arial" w:cs="Arial"/>
          <w:noProof/>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6400800" cy="307657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07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727E" w:rsidRDefault="00B2727E" w:rsidP="005E1B5B">
                            <w:r w:rsidRPr="00711F48">
                              <w:rPr>
                                <w:noProof/>
                              </w:rPr>
                              <w:drawing>
                                <wp:inline distT="0" distB="0" distL="0" distR="0">
                                  <wp:extent cx="6110471" cy="3035996"/>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0682" cy="303610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0;margin-top:0;width:7in;height:24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" stroked="f">
                <v:textbox>
                  <w:txbxContent>
                    <w:p w:rsidR="00B2727E" w:rsidRDefault="00B2727E" w:rsidP="005E1B5B">
                      <w:r w:rsidRPr="00711F48">
                        <w:rPr>
                          <w:noProof/>
                        </w:rPr>
                        <w:drawing>
                          <wp:inline distT="0" distB="0" distL="0" distR="0">
                            <wp:extent cx="6110471" cy="3035996"/>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0682" cy="3036101"/>
                                    </a:xfrm>
                                    <a:prstGeom prst="rect">
                                      <a:avLst/>
                                    </a:prstGeom>
                                    <a:noFill/>
                                    <a:ln>
                                      <a:noFill/>
                                    </a:ln>
                                  </pic:spPr>
                                </pic:pic>
                              </a:graphicData>
                            </a:graphic>
                          </wp:inline>
                        </w:drawing>
                      </w:r>
                    </w:p>
                  </w:txbxContent>
                </v:textbox>
                <w10:wrap type="square"/>
              </v:shape>
            </w:pict>
          </mc:Fallback>
        </mc:AlternateContent>
      </w:r>
    </w:p>
    <w:p w:rsidR="005E1B5B" w:rsidRDefault="005E1B5B">
      <w:pPr>
        <w:rPr>
          <w:rFonts w:ascii="Arial" w:hAnsi="Arial" w:cs="Arial"/>
        </w:rPr>
      </w:pPr>
    </w:p>
    <w:p w:rsidR="005E1B5B" w:rsidRDefault="005E1B5B">
      <w:pPr>
        <w:rPr>
          <w:rFonts w:ascii="Arial" w:hAnsi="Arial" w:cs="Arial"/>
        </w:rPr>
      </w:pPr>
    </w:p>
    <w:p w:rsidR="005E1B5B" w:rsidRDefault="005E1B5B">
      <w:pPr>
        <w:rPr>
          <w:rFonts w:ascii="Arial" w:hAnsi="Arial" w:cs="Arial"/>
        </w:rPr>
      </w:pPr>
    </w:p>
    <w:p w:rsidR="005E1B5B" w:rsidRDefault="005E1B5B">
      <w:pPr>
        <w:rPr>
          <w:rFonts w:ascii="Arial" w:hAnsi="Arial" w:cs="Arial"/>
        </w:rPr>
      </w:pPr>
    </w:p>
    <w:p w:rsidR="005E1B5B" w:rsidRDefault="005E1B5B">
      <w:pPr>
        <w:rPr>
          <w:rFonts w:ascii="Arial" w:hAnsi="Arial" w:cs="Arial"/>
        </w:rPr>
      </w:pPr>
    </w:p>
    <w:p w:rsidR="005E1B5B" w:rsidRDefault="005E1B5B">
      <w:pPr>
        <w:rPr>
          <w:rFonts w:ascii="Arial" w:hAnsi="Arial" w:cs="Arial"/>
        </w:rPr>
      </w:pPr>
    </w:p>
    <w:p w:rsidR="005E1B5B" w:rsidRDefault="005E1B5B">
      <w:pPr>
        <w:rPr>
          <w:rFonts w:ascii="Arial" w:hAnsi="Arial" w:cs="Arial"/>
        </w:rPr>
      </w:pPr>
    </w:p>
    <w:p w:rsidR="005E1B5B" w:rsidRDefault="005E1B5B">
      <w:pPr>
        <w:rPr>
          <w:rFonts w:ascii="Arial" w:hAnsi="Arial" w:cs="Arial"/>
        </w:rPr>
      </w:pPr>
    </w:p>
    <w:p w:rsidR="005E1B5B" w:rsidRDefault="005E1B5B">
      <w:pPr>
        <w:rPr>
          <w:rFonts w:ascii="Arial" w:hAnsi="Arial" w:cs="Arial"/>
        </w:rPr>
      </w:pPr>
    </w:p>
    <w:p w:rsidR="005E1B5B" w:rsidRDefault="005E1B5B">
      <w:pPr>
        <w:rPr>
          <w:rFonts w:ascii="Arial" w:hAnsi="Arial" w:cs="Arial"/>
        </w:rPr>
      </w:pPr>
    </w:p>
    <w:p w:rsidR="005E1B5B" w:rsidRDefault="005E1B5B">
      <w:pPr>
        <w:rPr>
          <w:rFonts w:ascii="Arial" w:hAnsi="Arial" w:cs="Arial"/>
        </w:rPr>
      </w:pPr>
    </w:p>
    <w:p w:rsidR="005E1B5B" w:rsidRDefault="005E1B5B">
      <w:pPr>
        <w:rPr>
          <w:rFonts w:ascii="Arial" w:hAnsi="Arial" w:cs="Arial"/>
        </w:rPr>
      </w:pPr>
      <w:r>
        <w:rPr>
          <w:rFonts w:ascii="Arial" w:hAnsi="Arial" w:cs="Arial"/>
        </w:rPr>
        <w:br w:type="page"/>
      </w:r>
    </w:p>
    <w:p w:rsidR="00711F48" w:rsidRDefault="00EF750E" w:rsidP="00711F48">
      <w:pPr>
        <w:rPr>
          <w:rFonts w:ascii="Times New Roman" w:hAnsi="Times New Roman" w:cs="Times New Roman"/>
          <w:b/>
          <w:sz w:val="24"/>
          <w:szCs w:val="24"/>
        </w:rPr>
      </w:pPr>
      <w:r>
        <w:rPr>
          <w:rFonts w:ascii="Arial" w:hAnsi="Arial" w:cs="Arial"/>
          <w:noProof/>
        </w:rPr>
        <w:lastRenderedPageBreak/>
        <mc:AlternateContent>
          <mc:Choice Requires="wps">
            <w:drawing>
              <wp:anchor distT="0" distB="0" distL="114300" distR="114300" simplePos="0" relativeHeight="251702272" behindDoc="0" locked="0" layoutInCell="1" allowOverlap="1">
                <wp:simplePos x="0" y="0"/>
                <wp:positionH relativeFrom="column">
                  <wp:posOffset>0</wp:posOffset>
                </wp:positionH>
                <wp:positionV relativeFrom="paragraph">
                  <wp:posOffset>5715000</wp:posOffset>
                </wp:positionV>
                <wp:extent cx="6096000" cy="685800"/>
                <wp:effectExtent l="0" t="0" r="0" b="0"/>
                <wp:wrapNone/>
                <wp:docPr id="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DCF" w:rsidRPr="00660E3A" w:rsidRDefault="00F85DCF" w:rsidP="00F85DCF">
                            <w:pPr>
                              <w:jc w:val="both"/>
                              <w:rPr>
                                <w:rFonts w:ascii="Times New Roman" w:hAnsi="Times New Roman" w:cs="Times New Roman"/>
                                <w:sz w:val="24"/>
                                <w:szCs w:val="24"/>
                              </w:rPr>
                            </w:pPr>
                            <w:r w:rsidRPr="00E74DB0">
                              <w:rPr>
                                <w:rFonts w:ascii="Times New Roman" w:hAnsi="Times New Roman" w:cs="Times New Roman"/>
                                <w:b/>
                                <w:sz w:val="24"/>
                                <w:szCs w:val="24"/>
                              </w:rPr>
                              <w:t xml:space="preserve">Figure S2:  </w:t>
                            </w:r>
                            <w:r w:rsidRPr="00660E3A">
                              <w:rPr>
                                <w:rFonts w:ascii="Times New Roman" w:hAnsi="Times New Roman" w:cs="Times New Roman"/>
                                <w:sz w:val="24"/>
                                <w:szCs w:val="24"/>
                              </w:rPr>
                              <w:t>Chemical structure of the polyamine-dendrimer. The dendrimer has 48 primary amines.  For detailed information regarding synthesis, see the methods section.</w:t>
                            </w:r>
                          </w:p>
                          <w:p w:rsidR="00F85DCF" w:rsidRPr="00660E3A" w:rsidRDefault="00F85DCF" w:rsidP="00F85D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0" type="#_x0000_t202" style="position:absolute;margin-left:0;margin-top:450pt;width:480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" stroked="f">
                <v:textbox>
                  <w:txbxContent>
                    <w:p w:rsidR="00F85DCF" w:rsidRPr="00660E3A" w:rsidRDefault="00F85DCF" w:rsidP="00F85DCF">
                      <w:pPr>
                        <w:jc w:val="both"/>
                        <w:rPr>
                          <w:rFonts w:ascii="Times New Roman" w:hAnsi="Times New Roman" w:cs="Times New Roman"/>
                          <w:sz w:val="24"/>
                          <w:szCs w:val="24"/>
                        </w:rPr>
                      </w:pPr>
                      <w:r w:rsidRPr="00E74DB0">
                        <w:rPr>
                          <w:rFonts w:ascii="Times New Roman" w:hAnsi="Times New Roman" w:cs="Times New Roman"/>
                          <w:b/>
                          <w:sz w:val="24"/>
                          <w:szCs w:val="24"/>
                        </w:rPr>
                        <w:t xml:space="preserve">Figure S2:  </w:t>
                      </w:r>
                      <w:r w:rsidRPr="00660E3A">
                        <w:rPr>
                          <w:rFonts w:ascii="Times New Roman" w:hAnsi="Times New Roman" w:cs="Times New Roman"/>
                          <w:sz w:val="24"/>
                          <w:szCs w:val="24"/>
                        </w:rPr>
                        <w:t>Chemical structure of the polyamine-dendrimer. The dendrimer has 48 primary amines.  For detailed information regarding synthesis, see the methods section.</w:t>
                      </w:r>
                    </w:p>
                    <w:p w:rsidR="00F85DCF" w:rsidRPr="00660E3A" w:rsidRDefault="00F85DCF" w:rsidP="00F85DCF"/>
                  </w:txbxContent>
                </v:textbox>
              </v:shape>
            </w:pict>
          </mc:Fallback>
        </mc:AlternateContent>
      </w:r>
      <w:r>
        <w:rPr>
          <w:rFonts w:ascii="Arial" w:hAnsi="Arial" w:cs="Arial"/>
          <w:noProof/>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6400800" cy="5715000"/>
                <wp:effectExtent l="0" t="0" r="0" b="0"/>
                <wp:wrapSquare wrapText="bothSides"/>
                <wp:docPr id="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727E" w:rsidRDefault="00B2727E" w:rsidP="005E1B5B">
                            <w:r>
                              <w:object w:dxaOrig="8416" w:dyaOrig="7564">
                                <v:shape id="_x0000_i1028" type="#_x0000_t75" style="width:488.25pt;height:438.75pt" o:ole="">
                                  <v:imagedata r:id="rId15" o:title=""/>
                                </v:shape>
                                <o:OLEObject Type="Embed" ProgID="ChemDraw.Document.6.0" ShapeID="_x0000_i1028" DrawAspect="Content" ObjectID="_1427223517" r:id="rId16"/>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31" type="#_x0000_t202" style="position:absolute;margin-left:0;margin-top:0;width:7in;height:45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" stroked="f">
                <v:textbox>
                  <w:txbxContent>
                    <w:p w:rsidR="00B2727E" w:rsidRDefault="00B2727E" w:rsidP="005E1B5B">
                      <w:r>
                        <w:object w:dxaOrig="8416" w:dyaOrig="7564">
                          <v:shape id="_x0000_i1028" type="#_x0000_t75" style="width:488.4pt;height:438.8pt" o:ole="">
                            <v:imagedata r:id="rId17" o:title=""/>
                          </v:shape>
                          <o:OLEObject Type="Embed" ProgID="ChemDraw.Document.6.0" ShapeID="_x0000_i1028" DrawAspect="Content" ObjectID="_1424958047" r:id="rId18"/>
                        </w:object>
                      </w:r>
                    </w:p>
                  </w:txbxContent>
                </v:textbox>
                <w10:wrap type="square"/>
              </v:shape>
            </w:pict>
          </mc:Fallback>
        </mc:AlternateContent>
      </w:r>
    </w:p>
    <w:p w:rsidR="005E1B5B" w:rsidRDefault="005E1B5B">
      <w:pPr>
        <w:rPr>
          <w:rFonts w:ascii="Arial" w:hAnsi="Arial" w:cs="Arial"/>
        </w:rPr>
      </w:pPr>
      <w:r>
        <w:rPr>
          <w:rFonts w:ascii="Arial" w:hAnsi="Arial" w:cs="Arial"/>
        </w:rPr>
        <w:br w:type="page"/>
      </w:r>
    </w:p>
    <w:p w:rsidR="00711F48" w:rsidRDefault="00EF750E" w:rsidP="00711F48">
      <w:pPr>
        <w:jc w:val="center"/>
        <w:rPr>
          <w:rFonts w:ascii="Times New Roman" w:hAnsi="Times New Roman" w:cs="Times New Roman"/>
          <w:b/>
          <w:sz w:val="24"/>
          <w:szCs w:val="24"/>
        </w:rPr>
      </w:pPr>
      <w:r>
        <w:rPr>
          <w:rFonts w:ascii="Arial" w:hAnsi="Arial" w:cs="Arial"/>
          <w:noProof/>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1971675</wp:posOffset>
                </wp:positionV>
                <wp:extent cx="6096000" cy="333375"/>
                <wp:effectExtent l="0" t="0" r="0" b="0"/>
                <wp:wrapNone/>
                <wp:docPr id="2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DCF" w:rsidRPr="00660E3A" w:rsidRDefault="00F85DCF" w:rsidP="00F85DCF">
                            <w:pPr>
                              <w:jc w:val="center"/>
                              <w:rPr>
                                <w:rFonts w:ascii="Times New Roman" w:hAnsi="Times New Roman" w:cs="Times New Roman"/>
                                <w:sz w:val="24"/>
                                <w:szCs w:val="24"/>
                              </w:rPr>
                            </w:pPr>
                            <w:r w:rsidRPr="00E74DB0">
                              <w:rPr>
                                <w:rFonts w:ascii="Times New Roman" w:hAnsi="Times New Roman" w:cs="Times New Roman"/>
                                <w:b/>
                                <w:sz w:val="24"/>
                                <w:szCs w:val="24"/>
                              </w:rPr>
                              <w:t>Figure S3</w:t>
                            </w:r>
                            <w:r w:rsidRPr="00660E3A">
                              <w:rPr>
                                <w:rFonts w:ascii="Times New Roman" w:hAnsi="Times New Roman" w:cs="Times New Roman"/>
                                <w:b/>
                                <w:sz w:val="24"/>
                                <w:szCs w:val="24"/>
                              </w:rPr>
                              <w:t>:</w:t>
                            </w:r>
                            <w:r w:rsidRPr="00660E3A">
                              <w:rPr>
                                <w:rFonts w:ascii="Times New Roman" w:hAnsi="Times New Roman" w:cs="Times New Roman"/>
                                <w:sz w:val="24"/>
                                <w:szCs w:val="24"/>
                              </w:rPr>
                              <w:t xml:space="preserve"> Particle size (a) and zeta potentials (b) of core-shell nanoparticles.</w:t>
                            </w:r>
                          </w:p>
                          <w:p w:rsidR="00F85DCF" w:rsidRDefault="00F85DCF" w:rsidP="00F85D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2" type="#_x0000_t202" style="position:absolute;left:0;text-align:left;margin-left:0;margin-top:155.25pt;width:480pt;height:2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" stroked="f">
                <v:textbox>
                  <w:txbxContent>
                    <w:p w:rsidR="00F85DCF" w:rsidRPr="00660E3A" w:rsidRDefault="00F85DCF" w:rsidP="00F85DCF">
                      <w:pPr>
                        <w:jc w:val="center"/>
                        <w:rPr>
                          <w:rFonts w:ascii="Times New Roman" w:hAnsi="Times New Roman" w:cs="Times New Roman"/>
                          <w:sz w:val="24"/>
                          <w:szCs w:val="24"/>
                        </w:rPr>
                      </w:pPr>
                      <w:r w:rsidRPr="00E74DB0">
                        <w:rPr>
                          <w:rFonts w:ascii="Times New Roman" w:hAnsi="Times New Roman" w:cs="Times New Roman"/>
                          <w:b/>
                          <w:sz w:val="24"/>
                          <w:szCs w:val="24"/>
                        </w:rPr>
                        <w:t>Figure S3</w:t>
                      </w:r>
                      <w:r w:rsidRPr="00660E3A">
                        <w:rPr>
                          <w:rFonts w:ascii="Times New Roman" w:hAnsi="Times New Roman" w:cs="Times New Roman"/>
                          <w:b/>
                          <w:sz w:val="24"/>
                          <w:szCs w:val="24"/>
                        </w:rPr>
                        <w:t>:</w:t>
                      </w:r>
                      <w:r w:rsidRPr="00660E3A">
                        <w:rPr>
                          <w:rFonts w:ascii="Times New Roman" w:hAnsi="Times New Roman" w:cs="Times New Roman"/>
                          <w:sz w:val="24"/>
                          <w:szCs w:val="24"/>
                        </w:rPr>
                        <w:t xml:space="preserve"> Particle size (a) and zeta potentials (b) of core-shell nanoparticles.</w:t>
                      </w:r>
                    </w:p>
                    <w:p w:rsidR="00F85DCF" w:rsidRDefault="00F85DCF" w:rsidP="00F85DCF"/>
                  </w:txbxContent>
                </v:textbox>
              </v:shape>
            </w:pict>
          </mc:Fallback>
        </mc:AlternateContent>
      </w:r>
      <w:r>
        <w:rPr>
          <w:rFonts w:ascii="Arial" w:hAnsi="Arial" w:cs="Arial"/>
          <w:noProof/>
        </w:rPr>
        <mc:AlternateContent>
          <mc:Choice Requires="wps">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6400800" cy="2057400"/>
                <wp:effectExtent l="0" t="0" r="0" b="0"/>
                <wp:wrapSquare wrapText="bothSides"/>
                <wp:docPr id="2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727E" w:rsidRDefault="00B2727E" w:rsidP="005E1B5B">
                            <w:r>
                              <w:rPr>
                                <w:noProof/>
                              </w:rPr>
                              <w:drawing>
                                <wp:inline distT="0" distB="0" distL="0" distR="0">
                                  <wp:extent cx="6216577" cy="1798982"/>
                                  <wp:effectExtent l="0" t="0" r="0" b="0"/>
                                  <wp:docPr id="543" name="Picture 3" descr="C:\Users\Birju\Desktop\Birju_main\Projects\Completed\Coreshell_goldcoatedzincdoped\figures\jpeg\SI_images\Figure 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rju\Desktop\Birju_main\Projects\Completed\Coreshell_goldcoatedzincdoped\figures\jpeg\SI_images\Figure S2.jpg"/>
                                          <pic:cNvPicPr>
                                            <a:picLocks noChangeAspect="1" noChangeArrowheads="1"/>
                                          </pic:cNvPicPr>
                                        </pic:nvPicPr>
                                        <pic:blipFill>
                                          <a:blip r:embed="rId19"/>
                                          <a:srcRect/>
                                          <a:stretch>
                                            <a:fillRect/>
                                          </a:stretch>
                                        </pic:blipFill>
                                        <pic:spPr bwMode="auto">
                                          <a:xfrm>
                                            <a:off x="0" y="0"/>
                                            <a:ext cx="6213012" cy="17979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33" type="#_x0000_t202" style="position:absolute;left:0;text-align:left;margin-left:0;margin-top:0;width:7in;height:16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" stroked="f">
                <v:textbox>
                  <w:txbxContent>
                    <w:p w:rsidR="00B2727E" w:rsidRDefault="00B2727E" w:rsidP="005E1B5B">
                      <w:r>
                        <w:rPr>
                          <w:noProof/>
                        </w:rPr>
                        <w:drawing>
                          <wp:inline distT="0" distB="0" distL="0" distR="0">
                            <wp:extent cx="6216577" cy="1798982"/>
                            <wp:effectExtent l="0" t="0" r="0" b="0"/>
                            <wp:docPr id="543" name="Picture 3" descr="C:\Users\Birju\Desktop\Birju_main\Projects\Completed\Coreshell_goldcoatedzincdoped\figures\jpeg\SI_images\Figure 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rju\Desktop\Birju_main\Projects\Completed\Coreshell_goldcoatedzincdoped\figures\jpeg\SI_images\Figure S2.jpg"/>
                                    <pic:cNvPicPr>
                                      <a:picLocks noChangeAspect="1" noChangeArrowheads="1"/>
                                    </pic:cNvPicPr>
                                  </pic:nvPicPr>
                                  <pic:blipFill>
                                    <a:blip r:embed="rId20"/>
                                    <a:srcRect/>
                                    <a:stretch>
                                      <a:fillRect/>
                                    </a:stretch>
                                  </pic:blipFill>
                                  <pic:spPr bwMode="auto">
                                    <a:xfrm>
                                      <a:off x="0" y="0"/>
                                      <a:ext cx="6213012" cy="1797950"/>
                                    </a:xfrm>
                                    <a:prstGeom prst="rect">
                                      <a:avLst/>
                                    </a:prstGeom>
                                    <a:noFill/>
                                    <a:ln w="9525">
                                      <a:noFill/>
                                      <a:miter lim="800000"/>
                                      <a:headEnd/>
                                      <a:tailEnd/>
                                    </a:ln>
                                  </pic:spPr>
                                </pic:pic>
                              </a:graphicData>
                            </a:graphic>
                          </wp:inline>
                        </w:drawing>
                      </w:r>
                    </w:p>
                  </w:txbxContent>
                </v:textbox>
                <w10:wrap type="square"/>
              </v:shape>
            </w:pict>
          </mc:Fallback>
        </mc:AlternateContent>
      </w:r>
    </w:p>
    <w:p w:rsidR="00711F48" w:rsidRDefault="005E1B5B" w:rsidP="00711F48">
      <w:pPr>
        <w:rPr>
          <w:rFonts w:ascii="Arial" w:hAnsi="Arial" w:cs="Arial"/>
        </w:rPr>
      </w:pPr>
      <w:r>
        <w:rPr>
          <w:rFonts w:ascii="Arial" w:hAnsi="Arial" w:cs="Arial"/>
        </w:rPr>
        <w:br w:type="page"/>
      </w:r>
    </w:p>
    <w:p w:rsidR="00711F48" w:rsidRDefault="00EF750E" w:rsidP="00711F48">
      <w:pPr>
        <w:tabs>
          <w:tab w:val="left" w:pos="2265"/>
        </w:tabs>
        <w:rPr>
          <w:rFonts w:ascii="Times New Roman" w:hAnsi="Times New Roman" w:cs="Times New Roman"/>
          <w:b/>
          <w:noProof/>
          <w:sz w:val="24"/>
          <w:szCs w:val="24"/>
        </w:rPr>
      </w:pPr>
      <w:r>
        <w:rPr>
          <w:rFonts w:ascii="Arial" w:hAnsi="Arial" w:cs="Arial"/>
          <w:noProof/>
        </w:rPr>
        <mc:AlternateContent>
          <mc:Choice Requires="wps">
            <w:drawing>
              <wp:anchor distT="0" distB="0" distL="114300" distR="114300" simplePos="0" relativeHeight="251704320" behindDoc="0" locked="0" layoutInCell="1" allowOverlap="1">
                <wp:simplePos x="0" y="0"/>
                <wp:positionH relativeFrom="column">
                  <wp:posOffset>209550</wp:posOffset>
                </wp:positionH>
                <wp:positionV relativeFrom="paragraph">
                  <wp:posOffset>3482975</wp:posOffset>
                </wp:positionV>
                <wp:extent cx="6096000" cy="720725"/>
                <wp:effectExtent l="0" t="0" r="0" b="0"/>
                <wp:wrapNone/>
                <wp:docPr id="2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72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DCF" w:rsidRPr="00E74DB0" w:rsidRDefault="00F85DCF" w:rsidP="00F85DCF">
                            <w:pPr>
                              <w:tabs>
                                <w:tab w:val="left" w:pos="2265"/>
                              </w:tabs>
                              <w:rPr>
                                <w:rFonts w:ascii="Times New Roman" w:hAnsi="Times New Roman" w:cs="Times New Roman"/>
                                <w:b/>
                                <w:noProof/>
                                <w:sz w:val="24"/>
                                <w:szCs w:val="24"/>
                              </w:rPr>
                            </w:pPr>
                            <w:r w:rsidRPr="00E74DB0">
                              <w:rPr>
                                <w:rFonts w:ascii="Times New Roman" w:hAnsi="Times New Roman" w:cs="Times New Roman"/>
                                <w:b/>
                                <w:noProof/>
                                <w:sz w:val="24"/>
                                <w:szCs w:val="24"/>
                              </w:rPr>
                              <w:t xml:space="preserve">Figure S4: </w:t>
                            </w:r>
                            <w:r w:rsidRPr="00660E3A">
                              <w:rPr>
                                <w:rFonts w:ascii="Times New Roman" w:hAnsi="Times New Roman" w:cs="Times New Roman"/>
                                <w:noProof/>
                                <w:sz w:val="24"/>
                                <w:szCs w:val="24"/>
                              </w:rPr>
                              <w:t xml:space="preserve">Quantification of </w:t>
                            </w:r>
                            <w:r w:rsidRPr="00660E3A">
                              <w:rPr>
                                <w:rFonts w:ascii="Times New Roman" w:hAnsi="Times New Roman" w:cs="Times New Roman"/>
                                <w:sz w:val="24"/>
                                <w:szCs w:val="24"/>
                              </w:rPr>
                              <w:t>siRNA complexation ability of polyamine-</w:t>
                            </w:r>
                            <w:proofErr w:type="gramStart"/>
                            <w:r w:rsidRPr="00660E3A">
                              <w:rPr>
                                <w:rFonts w:ascii="Times New Roman" w:hAnsi="Times New Roman" w:cs="Times New Roman"/>
                                <w:sz w:val="24"/>
                                <w:szCs w:val="24"/>
                              </w:rPr>
                              <w:t>coated  MCNPs</w:t>
                            </w:r>
                            <w:proofErr w:type="gramEnd"/>
                            <w:r w:rsidRPr="00660E3A">
                              <w:rPr>
                                <w:rFonts w:ascii="Times New Roman" w:hAnsi="Times New Roman" w:cs="Times New Roman"/>
                                <w:sz w:val="24"/>
                                <w:szCs w:val="24"/>
                              </w:rPr>
                              <w:t xml:space="preserve"> (4, 5 and 8 </w:t>
                            </w:r>
                            <w:proofErr w:type="spellStart"/>
                            <w:r w:rsidRPr="00660E3A">
                              <w:rPr>
                                <w:rFonts w:ascii="Times New Roman" w:hAnsi="Times New Roman" w:cs="Times New Roman"/>
                                <w:sz w:val="24"/>
                                <w:szCs w:val="24"/>
                              </w:rPr>
                              <w:t>μg</w:t>
                            </w:r>
                            <w:proofErr w:type="spellEnd"/>
                            <w:r w:rsidRPr="00660E3A">
                              <w:rPr>
                                <w:rFonts w:ascii="Times New Roman" w:hAnsi="Times New Roman" w:cs="Times New Roman"/>
                                <w:sz w:val="24"/>
                                <w:szCs w:val="24"/>
                              </w:rPr>
                              <w:t xml:space="preserve">/mL)  using </w:t>
                            </w:r>
                            <w:proofErr w:type="spellStart"/>
                            <w:r w:rsidRPr="00660E3A">
                              <w:rPr>
                                <w:rFonts w:ascii="Times New Roman" w:hAnsi="Times New Roman" w:cs="Times New Roman"/>
                                <w:sz w:val="24"/>
                                <w:szCs w:val="24"/>
                              </w:rPr>
                              <w:t>Picogreen</w:t>
                            </w:r>
                            <w:proofErr w:type="spellEnd"/>
                            <w:r w:rsidRPr="00660E3A">
                              <w:rPr>
                                <w:rFonts w:ascii="Times New Roman" w:hAnsi="Times New Roman" w:cs="Times New Roman"/>
                                <w:sz w:val="24"/>
                                <w:szCs w:val="24"/>
                              </w:rPr>
                              <w:t xml:space="preserve"> assay.</w:t>
                            </w:r>
                          </w:p>
                          <w:p w:rsidR="00F85DCF" w:rsidRDefault="00F85DCF" w:rsidP="00F85D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4" type="#_x0000_t202" style="position:absolute;margin-left:16.5pt;margin-top:274.25pt;width:480pt;height:5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" stroked="f">
                <v:textbox>
                  <w:txbxContent>
                    <w:p w:rsidR="00F85DCF" w:rsidRPr="00E74DB0" w:rsidRDefault="00F85DCF" w:rsidP="00F85DCF">
                      <w:pPr>
                        <w:tabs>
                          <w:tab w:val="left" w:pos="2265"/>
                        </w:tabs>
                        <w:rPr>
                          <w:rFonts w:ascii="Times New Roman" w:hAnsi="Times New Roman" w:cs="Times New Roman"/>
                          <w:b/>
                          <w:noProof/>
                          <w:sz w:val="24"/>
                          <w:szCs w:val="24"/>
                        </w:rPr>
                      </w:pPr>
                      <w:r w:rsidRPr="00E74DB0">
                        <w:rPr>
                          <w:rFonts w:ascii="Times New Roman" w:hAnsi="Times New Roman" w:cs="Times New Roman"/>
                          <w:b/>
                          <w:noProof/>
                          <w:sz w:val="24"/>
                          <w:szCs w:val="24"/>
                        </w:rPr>
                        <w:t xml:space="preserve">Figure S4: </w:t>
                      </w:r>
                      <w:r w:rsidRPr="00660E3A">
                        <w:rPr>
                          <w:rFonts w:ascii="Times New Roman" w:hAnsi="Times New Roman" w:cs="Times New Roman"/>
                          <w:noProof/>
                          <w:sz w:val="24"/>
                          <w:szCs w:val="24"/>
                        </w:rPr>
                        <w:t xml:space="preserve">Quantification of </w:t>
                      </w:r>
                      <w:r w:rsidRPr="00660E3A">
                        <w:rPr>
                          <w:rFonts w:ascii="Times New Roman" w:hAnsi="Times New Roman" w:cs="Times New Roman"/>
                          <w:sz w:val="24"/>
                          <w:szCs w:val="24"/>
                        </w:rPr>
                        <w:t>siRNA complexation ability of polyamine-coated  MCNPs (4, 5 and 8 μg/mL)  using Picogreen assay.</w:t>
                      </w:r>
                    </w:p>
                    <w:p w:rsidR="00F85DCF" w:rsidRDefault="00F85DCF" w:rsidP="00F85DCF"/>
                  </w:txbxContent>
                </v:textbox>
              </v:shape>
            </w:pict>
          </mc:Fallback>
        </mc:AlternateContent>
      </w:r>
      <w:r>
        <w:rPr>
          <w:rFonts w:ascii="Arial" w:hAnsi="Arial" w:cs="Arial"/>
          <w:noProof/>
        </w:rPr>
        <mc:AlternateContent>
          <mc:Choice Requires="wps">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6400800" cy="3429000"/>
                <wp:effectExtent l="0" t="0" r="0" b="0"/>
                <wp:wrapSquare wrapText="bothSides"/>
                <wp:docPr id="2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2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727E" w:rsidRDefault="00B2727E" w:rsidP="00711F48">
                            <w:pPr>
                              <w:jc w:val="center"/>
                            </w:pPr>
                            <w:r>
                              <w:rPr>
                                <w:noProof/>
                              </w:rPr>
                              <w:drawing>
                                <wp:inline distT="0" distB="0" distL="0" distR="0">
                                  <wp:extent cx="4159526" cy="3298433"/>
                                  <wp:effectExtent l="0" t="0" r="0" b="0"/>
                                  <wp:docPr id="545" name="Picture 545" descr="C:\Users\Birju\AppData\Local\Microsoft\Windows\Temporary Internet Files\Content.Word\Picogreen ass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rju\AppData\Local\Microsoft\Windows\Temporary Internet Files\Content.Word\Picogreen assay.jpg"/>
                                          <pic:cNvPicPr>
                                            <a:picLocks noChangeAspect="1" noChangeArrowheads="1"/>
                                          </pic:cNvPicPr>
                                        </pic:nvPicPr>
                                        <pic:blipFill>
                                          <a:blip r:embed="rId21"/>
                                          <a:srcRect/>
                                          <a:stretch>
                                            <a:fillRect/>
                                          </a:stretch>
                                        </pic:blipFill>
                                        <pic:spPr bwMode="auto">
                                          <a:xfrm>
                                            <a:off x="0" y="0"/>
                                            <a:ext cx="4160824" cy="32994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5" type="#_x0000_t202" style="position:absolute;margin-left:0;margin-top:0;width:7in;height:27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" stroked="f">
                <v:textbox>
                  <w:txbxContent>
                    <w:p w:rsidR="00B2727E" w:rsidRDefault="00B2727E" w:rsidP="00711F48">
                      <w:pPr>
                        <w:jc w:val="center"/>
                      </w:pPr>
                      <w:r>
                        <w:rPr>
                          <w:noProof/>
                        </w:rPr>
                        <w:drawing>
                          <wp:inline distT="0" distB="0" distL="0" distR="0">
                            <wp:extent cx="4159526" cy="3298433"/>
                            <wp:effectExtent l="0" t="0" r="0" b="0"/>
                            <wp:docPr id="545" name="Picture 545" descr="C:\Users\Birju\AppData\Local\Microsoft\Windows\Temporary Internet Files\Content.Word\Picogreen ass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rju\AppData\Local\Microsoft\Windows\Temporary Internet Files\Content.Word\Picogreen assay.jpg"/>
                                    <pic:cNvPicPr>
                                      <a:picLocks noChangeAspect="1" noChangeArrowheads="1"/>
                                    </pic:cNvPicPr>
                                  </pic:nvPicPr>
                                  <pic:blipFill>
                                    <a:blip r:embed="rId22"/>
                                    <a:srcRect/>
                                    <a:stretch>
                                      <a:fillRect/>
                                    </a:stretch>
                                  </pic:blipFill>
                                  <pic:spPr bwMode="auto">
                                    <a:xfrm>
                                      <a:off x="0" y="0"/>
                                      <a:ext cx="4160824" cy="3299462"/>
                                    </a:xfrm>
                                    <a:prstGeom prst="rect">
                                      <a:avLst/>
                                    </a:prstGeom>
                                    <a:noFill/>
                                    <a:ln w="9525">
                                      <a:noFill/>
                                      <a:miter lim="800000"/>
                                      <a:headEnd/>
                                      <a:tailEnd/>
                                    </a:ln>
                                  </pic:spPr>
                                </pic:pic>
                              </a:graphicData>
                            </a:graphic>
                          </wp:inline>
                        </w:drawing>
                      </w:r>
                    </w:p>
                  </w:txbxContent>
                </v:textbox>
                <w10:wrap type="square"/>
              </v:shape>
            </w:pict>
          </mc:Fallback>
        </mc:AlternateContent>
      </w:r>
    </w:p>
    <w:p w:rsidR="00711F48" w:rsidRDefault="00711F48" w:rsidP="00711F48">
      <w:pPr>
        <w:rPr>
          <w:rFonts w:ascii="Arial" w:hAnsi="Arial" w:cs="Arial"/>
        </w:rPr>
      </w:pPr>
    </w:p>
    <w:p w:rsidR="005E1B5B" w:rsidRDefault="005E1B5B">
      <w:pPr>
        <w:rPr>
          <w:rFonts w:ascii="Arial" w:hAnsi="Arial" w:cs="Arial"/>
        </w:rPr>
      </w:pPr>
    </w:p>
    <w:p w:rsidR="00F85DCF" w:rsidRPr="00E74DB0" w:rsidRDefault="005E1B5B" w:rsidP="00F85DCF">
      <w:pPr>
        <w:tabs>
          <w:tab w:val="left" w:pos="2265"/>
        </w:tabs>
        <w:rPr>
          <w:rFonts w:ascii="Times New Roman" w:hAnsi="Times New Roman" w:cs="Times New Roman"/>
          <w:b/>
          <w:noProof/>
          <w:sz w:val="24"/>
          <w:szCs w:val="24"/>
        </w:rPr>
      </w:pPr>
      <w:r>
        <w:rPr>
          <w:rFonts w:ascii="Arial" w:hAnsi="Arial" w:cs="Arial"/>
        </w:rPr>
        <w:br w:type="page"/>
      </w:r>
      <w:r w:rsidR="00EF750E">
        <w:rPr>
          <w:rFonts w:ascii="Arial" w:hAnsi="Arial" w:cs="Arial"/>
          <w:noProof/>
        </w:rPr>
        <mc:AlternateContent>
          <mc:Choice Requires="wps">
            <w:drawing>
              <wp:anchor distT="0" distB="0" distL="114300" distR="114300" simplePos="0" relativeHeight="251705344" behindDoc="0" locked="0" layoutInCell="1" allowOverlap="1">
                <wp:simplePos x="0" y="0"/>
                <wp:positionH relativeFrom="column">
                  <wp:posOffset>257175</wp:posOffset>
                </wp:positionH>
                <wp:positionV relativeFrom="paragraph">
                  <wp:posOffset>3635375</wp:posOffset>
                </wp:positionV>
                <wp:extent cx="6096000" cy="908050"/>
                <wp:effectExtent l="0" t="0" r="0" b="0"/>
                <wp:wrapNone/>
                <wp:docPr id="2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908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DCF" w:rsidRPr="00E74DB0" w:rsidRDefault="00F85DCF" w:rsidP="00660E3A">
                            <w:pPr>
                              <w:tabs>
                                <w:tab w:val="left" w:pos="2265"/>
                              </w:tabs>
                              <w:jc w:val="both"/>
                              <w:rPr>
                                <w:rFonts w:ascii="Times New Roman" w:hAnsi="Times New Roman" w:cs="Times New Roman"/>
                                <w:b/>
                                <w:noProof/>
                                <w:sz w:val="24"/>
                                <w:szCs w:val="24"/>
                              </w:rPr>
                            </w:pPr>
                            <w:r w:rsidRPr="00E74DB0">
                              <w:rPr>
                                <w:rFonts w:ascii="Times New Roman" w:hAnsi="Times New Roman" w:cs="Times New Roman"/>
                                <w:b/>
                                <w:noProof/>
                                <w:sz w:val="24"/>
                                <w:szCs w:val="24"/>
                              </w:rPr>
                              <w:t>Figure S</w:t>
                            </w:r>
                            <w:r>
                              <w:rPr>
                                <w:rFonts w:ascii="Times New Roman" w:hAnsi="Times New Roman" w:cs="Times New Roman"/>
                                <w:b/>
                                <w:noProof/>
                                <w:sz w:val="24"/>
                                <w:szCs w:val="24"/>
                              </w:rPr>
                              <w:t>5</w:t>
                            </w:r>
                            <w:r w:rsidRPr="00E74DB0">
                              <w:rPr>
                                <w:rFonts w:ascii="Times New Roman" w:hAnsi="Times New Roman" w:cs="Times New Roman"/>
                                <w:b/>
                                <w:noProof/>
                                <w:sz w:val="24"/>
                                <w:szCs w:val="24"/>
                              </w:rPr>
                              <w:t xml:space="preserve">: </w:t>
                            </w:r>
                            <w:r w:rsidRPr="00660E3A">
                              <w:rPr>
                                <w:rFonts w:ascii="Times New Roman" w:hAnsi="Times New Roman" w:cs="Times New Roman"/>
                                <w:noProof/>
                                <w:sz w:val="24"/>
                                <w:szCs w:val="24"/>
                              </w:rPr>
                              <w:t xml:space="preserve">Quantification of </w:t>
                            </w:r>
                            <w:r w:rsidRPr="00660E3A">
                              <w:rPr>
                                <w:rFonts w:ascii="Times New Roman" w:hAnsi="Times New Roman" w:cs="Times New Roman"/>
                                <w:sz w:val="24"/>
                                <w:szCs w:val="24"/>
                              </w:rPr>
                              <w:t>the expression of proliferation (Ki67) and differentiation (TUJ1-neurons; GFAP- astrocytes) markers following the treatment of NSCs with different concentrations of MCNPs</w:t>
                            </w:r>
                            <w:r w:rsidR="00660E3A">
                              <w:rPr>
                                <w:rFonts w:ascii="Times New Roman" w:hAnsi="Times New Roman" w:cs="Times New Roman"/>
                                <w:sz w:val="24"/>
                                <w:szCs w:val="24"/>
                              </w:rPr>
                              <w:t xml:space="preserve">. The MCNPs were complexed with control siRNA (200 </w:t>
                            </w:r>
                            <w:proofErr w:type="spellStart"/>
                            <w:r w:rsidR="00660E3A">
                              <w:rPr>
                                <w:rFonts w:ascii="Times New Roman" w:hAnsi="Times New Roman" w:cs="Times New Roman"/>
                                <w:sz w:val="24"/>
                                <w:szCs w:val="24"/>
                              </w:rPr>
                              <w:t>nM</w:t>
                            </w:r>
                            <w:proofErr w:type="spellEnd"/>
                            <w:r w:rsidR="00660E3A">
                              <w:rPr>
                                <w:rFonts w:ascii="Times New Roman" w:hAnsi="Times New Roman" w:cs="Times New Roman"/>
                                <w:sz w:val="24"/>
                                <w:szCs w:val="24"/>
                              </w:rPr>
                              <w:t>) before treating the NSCs</w:t>
                            </w:r>
                          </w:p>
                          <w:p w:rsidR="00F85DCF" w:rsidRDefault="00F85DCF" w:rsidP="00F85D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6" type="#_x0000_t202" style="position:absolute;margin-left:20.25pt;margin-top:286.25pt;width:480pt;height:7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" stroked="f">
                <v:textbox>
                  <w:txbxContent>
                    <w:p w:rsidR="00F85DCF" w:rsidRPr="00E74DB0" w:rsidRDefault="00F85DCF" w:rsidP="00660E3A">
                      <w:pPr>
                        <w:tabs>
                          <w:tab w:val="left" w:pos="2265"/>
                        </w:tabs>
                        <w:jc w:val="both"/>
                        <w:rPr>
                          <w:rFonts w:ascii="Times New Roman" w:hAnsi="Times New Roman" w:cs="Times New Roman"/>
                          <w:b/>
                          <w:noProof/>
                          <w:sz w:val="24"/>
                          <w:szCs w:val="24"/>
                        </w:rPr>
                      </w:pPr>
                      <w:r w:rsidRPr="00E74DB0">
                        <w:rPr>
                          <w:rFonts w:ascii="Times New Roman" w:hAnsi="Times New Roman" w:cs="Times New Roman"/>
                          <w:b/>
                          <w:noProof/>
                          <w:sz w:val="24"/>
                          <w:szCs w:val="24"/>
                        </w:rPr>
                        <w:t>Figure S</w:t>
                      </w:r>
                      <w:r>
                        <w:rPr>
                          <w:rFonts w:ascii="Times New Roman" w:hAnsi="Times New Roman" w:cs="Times New Roman"/>
                          <w:b/>
                          <w:noProof/>
                          <w:sz w:val="24"/>
                          <w:szCs w:val="24"/>
                        </w:rPr>
                        <w:t>5</w:t>
                      </w:r>
                      <w:r w:rsidRPr="00E74DB0">
                        <w:rPr>
                          <w:rFonts w:ascii="Times New Roman" w:hAnsi="Times New Roman" w:cs="Times New Roman"/>
                          <w:b/>
                          <w:noProof/>
                          <w:sz w:val="24"/>
                          <w:szCs w:val="24"/>
                        </w:rPr>
                        <w:t xml:space="preserve">: </w:t>
                      </w:r>
                      <w:r w:rsidRPr="00660E3A">
                        <w:rPr>
                          <w:rFonts w:ascii="Times New Roman" w:hAnsi="Times New Roman" w:cs="Times New Roman"/>
                          <w:noProof/>
                          <w:sz w:val="24"/>
                          <w:szCs w:val="24"/>
                        </w:rPr>
                        <w:t xml:space="preserve">Quantification of </w:t>
                      </w:r>
                      <w:r w:rsidRPr="00660E3A">
                        <w:rPr>
                          <w:rFonts w:ascii="Times New Roman" w:hAnsi="Times New Roman" w:cs="Times New Roman"/>
                          <w:sz w:val="24"/>
                          <w:szCs w:val="24"/>
                        </w:rPr>
                        <w:t>the expression of proliferation (Ki67) and differentiation (TUJ1-neurons; GFAP- astrocytes) markers following the treatment of NSCs with different concentrations of MCNPs</w:t>
                      </w:r>
                      <w:r w:rsidR="00660E3A">
                        <w:rPr>
                          <w:rFonts w:ascii="Times New Roman" w:hAnsi="Times New Roman" w:cs="Times New Roman"/>
                          <w:sz w:val="24"/>
                          <w:szCs w:val="24"/>
                        </w:rPr>
                        <w:t>. The MCNPs were complexed with control siRNA (200 nM) before treating the NSCs</w:t>
                      </w:r>
                    </w:p>
                    <w:p w:rsidR="00F85DCF" w:rsidRDefault="00F85DCF" w:rsidP="00F85DCF"/>
                  </w:txbxContent>
                </v:textbox>
              </v:shape>
            </w:pict>
          </mc:Fallback>
        </mc:AlternateContent>
      </w:r>
      <w:r w:rsidR="00EF750E">
        <w:rPr>
          <w:rFonts w:ascii="Arial" w:hAnsi="Arial" w:cs="Arial"/>
          <w:noProof/>
        </w:rPr>
        <mc:AlternateContent>
          <mc:Choice Requires="wps">
            <w:drawing>
              <wp:anchor distT="0" distB="0" distL="114300" distR="114300" simplePos="0" relativeHeight="251700224" behindDoc="0" locked="0" layoutInCell="1" allowOverlap="1">
                <wp:simplePos x="0" y="0"/>
                <wp:positionH relativeFrom="column">
                  <wp:posOffset>847725</wp:posOffset>
                </wp:positionH>
                <wp:positionV relativeFrom="paragraph">
                  <wp:posOffset>304800</wp:posOffset>
                </wp:positionV>
                <wp:extent cx="4286250" cy="3254375"/>
                <wp:effectExtent l="0" t="0" r="0" b="3175"/>
                <wp:wrapNone/>
                <wp:docPr id="1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25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1BF9" w:rsidRDefault="002A1BF9" w:rsidP="002A1BF9">
                            <w:pPr>
                              <w:jc w:val="center"/>
                            </w:pPr>
                            <w:r>
                              <w:rPr>
                                <w:noProof/>
                              </w:rPr>
                              <w:drawing>
                                <wp:inline distT="0" distB="0" distL="0" distR="0">
                                  <wp:extent cx="3305175" cy="3087454"/>
                                  <wp:effectExtent l="19050" t="0" r="9525" b="0"/>
                                  <wp:docPr id="1" name="Picture 5" descr="C:\Users\Birju\Desktop\Birju_main\Projects\Completed\Coreshell_goldcoatedzincdoped\manuscript\Submission\Resubmission\New figures\Figure S10_quant_proliferation_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rju\Desktop\Birju_main\Projects\Completed\Coreshell_goldcoatedzincdoped\manuscript\Submission\Resubmission\New figures\Figure S10_quant_proliferation_diff.jpg"/>
                                          <pic:cNvPicPr>
                                            <a:picLocks noChangeAspect="1" noChangeArrowheads="1"/>
                                          </pic:cNvPicPr>
                                        </pic:nvPicPr>
                                        <pic:blipFill>
                                          <a:blip r:embed="rId23"/>
                                          <a:srcRect/>
                                          <a:stretch>
                                            <a:fillRect/>
                                          </a:stretch>
                                        </pic:blipFill>
                                        <pic:spPr bwMode="auto">
                                          <a:xfrm>
                                            <a:off x="0" y="0"/>
                                            <a:ext cx="3311395" cy="309326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7" type="#_x0000_t202" style="position:absolute;margin-left:66.75pt;margin-top:24pt;width:337.5pt;height:256.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8JYhwIAABo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" stroked="f">
                <v:textbox>
                  <w:txbxContent>
                    <w:p w:rsidR="002A1BF9" w:rsidRDefault="002A1BF9" w:rsidP="002A1BF9">
                      <w:pPr>
                        <w:jc w:val="center"/>
                      </w:pPr>
                      <w:r>
                        <w:rPr>
                          <w:noProof/>
                        </w:rPr>
                        <w:drawing>
                          <wp:inline distT="0" distB="0" distL="0" distR="0">
                            <wp:extent cx="3305175" cy="3087454"/>
                            <wp:effectExtent l="19050" t="0" r="9525" b="0"/>
                            <wp:docPr id="1" name="Picture 5" descr="C:\Users\Birju\Desktop\Birju_main\Projects\Completed\Coreshell_goldcoatedzincdoped\manuscript\Submission\Resubmission\New figures\Figure S10_quant_proliferation_d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rju\Desktop\Birju_main\Projects\Completed\Coreshell_goldcoatedzincdoped\manuscript\Submission\Resubmission\New figures\Figure S10_quant_proliferation_diff.jpg"/>
                                    <pic:cNvPicPr>
                                      <a:picLocks noChangeAspect="1" noChangeArrowheads="1"/>
                                    </pic:cNvPicPr>
                                  </pic:nvPicPr>
                                  <pic:blipFill>
                                    <a:blip r:embed="rId24"/>
                                    <a:srcRect/>
                                    <a:stretch>
                                      <a:fillRect/>
                                    </a:stretch>
                                  </pic:blipFill>
                                  <pic:spPr bwMode="auto">
                                    <a:xfrm>
                                      <a:off x="0" y="0"/>
                                      <a:ext cx="3311395" cy="3093264"/>
                                    </a:xfrm>
                                    <a:prstGeom prst="rect">
                                      <a:avLst/>
                                    </a:prstGeom>
                                    <a:noFill/>
                                    <a:ln w="9525">
                                      <a:noFill/>
                                      <a:miter lim="800000"/>
                                      <a:headEnd/>
                                      <a:tailEnd/>
                                    </a:ln>
                                  </pic:spPr>
                                </pic:pic>
                              </a:graphicData>
                            </a:graphic>
                          </wp:inline>
                        </w:drawing>
                      </w:r>
                    </w:p>
                  </w:txbxContent>
                </v:textbox>
              </v:shape>
            </w:pict>
          </mc:Fallback>
        </mc:AlternateContent>
      </w:r>
      <w:r w:rsidR="002A1BF9">
        <w:rPr>
          <w:rFonts w:ascii="Arial" w:hAnsi="Arial" w:cs="Arial"/>
        </w:rPr>
        <w:br w:type="page"/>
      </w:r>
    </w:p>
    <w:p w:rsidR="002A1BF9" w:rsidRDefault="002A1BF9">
      <w:pPr>
        <w:rPr>
          <w:rFonts w:ascii="Arial" w:hAnsi="Arial" w:cs="Arial"/>
        </w:rPr>
      </w:pPr>
    </w:p>
    <w:p w:rsidR="005E1B5B" w:rsidRDefault="005E1B5B">
      <w:pPr>
        <w:rPr>
          <w:rFonts w:ascii="Arial" w:hAnsi="Arial" w:cs="Arial"/>
        </w:rPr>
      </w:pPr>
    </w:p>
    <w:p w:rsidR="00711F48" w:rsidRPr="00E74DB0" w:rsidRDefault="00EF750E" w:rsidP="00F85DCF">
      <w:pPr>
        <w:jc w:val="both"/>
        <w:rPr>
          <w:rFonts w:ascii="Times New Roman" w:hAnsi="Times New Roman" w:cs="Times New Roman"/>
          <w:sz w:val="24"/>
          <w:szCs w:val="24"/>
        </w:rPr>
      </w:pPr>
      <w:r>
        <w:rPr>
          <w:rFonts w:ascii="Arial" w:hAnsi="Arial" w:cs="Arial"/>
          <w:noProof/>
        </w:rPr>
        <mc:AlternateContent>
          <mc:Choice Requires="wps">
            <w:drawing>
              <wp:anchor distT="0" distB="0" distL="114300" distR="114300" simplePos="0" relativeHeight="251706368" behindDoc="0" locked="0" layoutInCell="1" allowOverlap="1">
                <wp:simplePos x="0" y="0"/>
                <wp:positionH relativeFrom="column">
                  <wp:posOffset>133350</wp:posOffset>
                </wp:positionH>
                <wp:positionV relativeFrom="paragraph">
                  <wp:posOffset>3891280</wp:posOffset>
                </wp:positionV>
                <wp:extent cx="6096000" cy="720725"/>
                <wp:effectExtent l="0" t="3175" r="0" b="0"/>
                <wp:wrapNone/>
                <wp:docPr id="1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72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DCF" w:rsidRPr="00E74DB0" w:rsidRDefault="00F85DCF" w:rsidP="00F85DCF">
                            <w:pPr>
                              <w:tabs>
                                <w:tab w:val="left" w:pos="2265"/>
                              </w:tabs>
                              <w:rPr>
                                <w:rFonts w:ascii="Times New Roman" w:hAnsi="Times New Roman" w:cs="Times New Roman"/>
                                <w:b/>
                                <w:noProof/>
                                <w:sz w:val="24"/>
                                <w:szCs w:val="24"/>
                              </w:rPr>
                            </w:pPr>
                            <w:r w:rsidRPr="00E74DB0">
                              <w:rPr>
                                <w:rFonts w:ascii="Times New Roman" w:hAnsi="Times New Roman" w:cs="Times New Roman"/>
                                <w:b/>
                                <w:noProof/>
                                <w:sz w:val="24"/>
                                <w:szCs w:val="24"/>
                              </w:rPr>
                              <w:t>Figure S</w:t>
                            </w:r>
                            <w:r>
                              <w:rPr>
                                <w:rFonts w:ascii="Times New Roman" w:hAnsi="Times New Roman" w:cs="Times New Roman"/>
                                <w:b/>
                                <w:noProof/>
                                <w:sz w:val="24"/>
                                <w:szCs w:val="24"/>
                              </w:rPr>
                              <w:t>6</w:t>
                            </w:r>
                            <w:r w:rsidRPr="00E74DB0">
                              <w:rPr>
                                <w:rFonts w:ascii="Times New Roman" w:hAnsi="Times New Roman" w:cs="Times New Roman"/>
                                <w:b/>
                                <w:noProof/>
                                <w:sz w:val="24"/>
                                <w:szCs w:val="24"/>
                              </w:rPr>
                              <w:t xml:space="preserve">: </w:t>
                            </w:r>
                            <w:r w:rsidRPr="00660E3A">
                              <w:rPr>
                                <w:rFonts w:ascii="Times New Roman" w:hAnsi="Times New Roman" w:cs="Times New Roman"/>
                                <w:sz w:val="24"/>
                                <w:szCs w:val="24"/>
                              </w:rPr>
                              <w:t>Effect of different incubation times on the viability of the NSCs. The neural stem cells were exposed to the magnetic field for different periods of time ranging from 5 min to 4 h, after which the magnetic field was removed. The cells were then incubated for an additional 24</w:t>
                            </w:r>
                            <w:r w:rsidRPr="00E74DB0">
                              <w:rPr>
                                <w:rFonts w:ascii="Times New Roman" w:hAnsi="Times New Roman" w:cs="Times New Roman"/>
                                <w:sz w:val="24"/>
                                <w:szCs w:val="24"/>
                              </w:rPr>
                              <w:t xml:space="preserve"> h and their viability was assessed using MTS cell proliferation assay.</w:t>
                            </w:r>
                            <w:r>
                              <w:rPr>
                                <w:rFonts w:ascii="Times New Roman" w:hAnsi="Times New Roman" w:cs="Times New Roman"/>
                                <w:sz w:val="24"/>
                                <w:szCs w:val="24"/>
                              </w:rPr>
                              <w:t xml:space="preserve"> </w:t>
                            </w:r>
                            <w:r w:rsidRPr="009D009F">
                              <w:rPr>
                                <w:rFonts w:ascii="Times New Roman" w:hAnsi="Times New Roman" w:cs="Times New Roman"/>
                                <w:color w:val="FF0000"/>
                                <w:sz w:val="24"/>
                                <w:szCs w:val="24"/>
                              </w:rPr>
                              <w:t>No nanoparticles were used for this experiment.</w:t>
                            </w:r>
                          </w:p>
                          <w:p w:rsidR="00F85DCF" w:rsidRDefault="00F85DCF" w:rsidP="00F85D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8" type="#_x0000_t202" style="position:absolute;left:0;text-align:left;margin-left:10.5pt;margin-top:306.4pt;width:480pt;height:5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" stroked="f">
                <v:textbox>
                  <w:txbxContent>
                    <w:p w:rsidR="00F85DCF" w:rsidRPr="00E74DB0" w:rsidRDefault="00F85DCF" w:rsidP="00F85DCF">
                      <w:pPr>
                        <w:tabs>
                          <w:tab w:val="left" w:pos="2265"/>
                        </w:tabs>
                        <w:rPr>
                          <w:rFonts w:ascii="Times New Roman" w:hAnsi="Times New Roman" w:cs="Times New Roman"/>
                          <w:b/>
                          <w:noProof/>
                          <w:sz w:val="24"/>
                          <w:szCs w:val="24"/>
                        </w:rPr>
                      </w:pPr>
                      <w:r w:rsidRPr="00E74DB0">
                        <w:rPr>
                          <w:rFonts w:ascii="Times New Roman" w:hAnsi="Times New Roman" w:cs="Times New Roman"/>
                          <w:b/>
                          <w:noProof/>
                          <w:sz w:val="24"/>
                          <w:szCs w:val="24"/>
                        </w:rPr>
                        <w:t>Figure S</w:t>
                      </w:r>
                      <w:r>
                        <w:rPr>
                          <w:rFonts w:ascii="Times New Roman" w:hAnsi="Times New Roman" w:cs="Times New Roman"/>
                          <w:b/>
                          <w:noProof/>
                          <w:sz w:val="24"/>
                          <w:szCs w:val="24"/>
                        </w:rPr>
                        <w:t>6</w:t>
                      </w:r>
                      <w:r w:rsidRPr="00E74DB0">
                        <w:rPr>
                          <w:rFonts w:ascii="Times New Roman" w:hAnsi="Times New Roman" w:cs="Times New Roman"/>
                          <w:b/>
                          <w:noProof/>
                          <w:sz w:val="24"/>
                          <w:szCs w:val="24"/>
                        </w:rPr>
                        <w:t xml:space="preserve">: </w:t>
                      </w:r>
                      <w:r w:rsidRPr="00660E3A">
                        <w:rPr>
                          <w:rFonts w:ascii="Times New Roman" w:hAnsi="Times New Roman" w:cs="Times New Roman"/>
                          <w:sz w:val="24"/>
                          <w:szCs w:val="24"/>
                        </w:rPr>
                        <w:t>Effect of different incubation times on the viability of the NSCs. The neural stem cells were exposed to the magnetic field for different periods of time ranging from 5 min to 4 h, after which the magnetic field was removed. The cells were then incubated for an additional 24</w:t>
                      </w:r>
                      <w:r w:rsidRPr="00E74DB0">
                        <w:rPr>
                          <w:rFonts w:ascii="Times New Roman" w:hAnsi="Times New Roman" w:cs="Times New Roman"/>
                          <w:sz w:val="24"/>
                          <w:szCs w:val="24"/>
                        </w:rPr>
                        <w:t xml:space="preserve"> h and their viability was assessed using MTS cell proliferation assay.</w:t>
                      </w:r>
                      <w:r>
                        <w:rPr>
                          <w:rFonts w:ascii="Times New Roman" w:hAnsi="Times New Roman" w:cs="Times New Roman"/>
                          <w:sz w:val="24"/>
                          <w:szCs w:val="24"/>
                        </w:rPr>
                        <w:t xml:space="preserve"> </w:t>
                      </w:r>
                      <w:r w:rsidRPr="009D009F">
                        <w:rPr>
                          <w:rFonts w:ascii="Times New Roman" w:hAnsi="Times New Roman" w:cs="Times New Roman"/>
                          <w:color w:val="FF0000"/>
                          <w:sz w:val="24"/>
                          <w:szCs w:val="24"/>
                        </w:rPr>
                        <w:t>No nanoparticles were used for this experiment.</w:t>
                      </w:r>
                    </w:p>
                    <w:p w:rsidR="00F85DCF" w:rsidRDefault="00F85DCF" w:rsidP="00F85DCF"/>
                  </w:txbxContent>
                </v:textbox>
              </v:shape>
            </w:pict>
          </mc:Fallback>
        </mc:AlternateContent>
      </w:r>
      <w:r>
        <w:rPr>
          <w:rFonts w:ascii="Arial" w:hAnsi="Arial" w:cs="Arial"/>
          <w:noProof/>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6400800" cy="3796665"/>
                <wp:effectExtent l="0" t="4445" r="0" b="0"/>
                <wp:wrapSquare wrapText="bothSides"/>
                <wp:docPr id="1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796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727E" w:rsidRDefault="00B2727E" w:rsidP="00711F48">
                            <w:pPr>
                              <w:jc w:val="center"/>
                            </w:pPr>
                            <w:r w:rsidRPr="000B49D3">
                              <w:rPr>
                                <w:noProof/>
                              </w:rPr>
                              <w:drawing>
                                <wp:inline distT="0" distB="0" distL="0" distR="0">
                                  <wp:extent cx="5317435" cy="3607904"/>
                                  <wp:effectExtent l="0" t="0" r="0" b="0"/>
                                  <wp:docPr id="54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9" type="#_x0000_t202" style="position:absolute;left:0;text-align:left;margin-left:0;margin-top:0;width:7in;height:298.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" stroked="f">
                <v:textbox>
                  <w:txbxContent>
                    <w:p w:rsidR="00B2727E" w:rsidRDefault="00B2727E" w:rsidP="00711F48">
                      <w:pPr>
                        <w:jc w:val="center"/>
                      </w:pPr>
                      <w:r w:rsidRPr="000B49D3">
                        <w:rPr>
                          <w:noProof/>
                        </w:rPr>
                        <w:drawing>
                          <wp:inline distT="0" distB="0" distL="0" distR="0">
                            <wp:extent cx="5317435" cy="3607904"/>
                            <wp:effectExtent l="0" t="0" r="0" b="0"/>
                            <wp:docPr id="54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v:textbox>
                <w10:wrap type="square"/>
              </v:shape>
            </w:pict>
          </mc:Fallback>
        </mc:AlternateContent>
      </w:r>
      <w:r w:rsidR="00711F48" w:rsidRPr="00E74DB0">
        <w:rPr>
          <w:rFonts w:ascii="Times New Roman" w:hAnsi="Times New Roman" w:cs="Times New Roman"/>
          <w:b/>
          <w:sz w:val="24"/>
          <w:szCs w:val="24"/>
        </w:rPr>
        <w:t xml:space="preserve"> </w:t>
      </w:r>
    </w:p>
    <w:p w:rsidR="005E1B5B" w:rsidRDefault="005E1B5B">
      <w:pPr>
        <w:rPr>
          <w:rFonts w:ascii="Arial" w:hAnsi="Arial" w:cs="Arial"/>
        </w:rPr>
      </w:pPr>
      <w:r>
        <w:rPr>
          <w:rFonts w:ascii="Arial" w:hAnsi="Arial" w:cs="Arial"/>
        </w:rPr>
        <w:br w:type="page"/>
      </w:r>
    </w:p>
    <w:p w:rsidR="004230FC" w:rsidRDefault="00EF750E">
      <w:pPr>
        <w:rPr>
          <w:rFonts w:ascii="Times New Roman" w:hAnsi="Times New Roman" w:cs="Times New Roman"/>
          <w:b/>
          <w:sz w:val="24"/>
          <w:szCs w:val="24"/>
        </w:rPr>
      </w:pPr>
      <w:r>
        <w:rPr>
          <w:rFonts w:ascii="Arial" w:hAnsi="Arial" w:cs="Arial"/>
          <w:noProof/>
        </w:rPr>
        <mc:AlternateContent>
          <mc:Choice Requires="wps">
            <w:drawing>
              <wp:anchor distT="0" distB="0" distL="114300" distR="114300" simplePos="0" relativeHeight="251709440" behindDoc="0" locked="0" layoutInCell="1" allowOverlap="1">
                <wp:simplePos x="0" y="0"/>
                <wp:positionH relativeFrom="column">
                  <wp:posOffset>0</wp:posOffset>
                </wp:positionH>
                <wp:positionV relativeFrom="paragraph">
                  <wp:posOffset>3695700</wp:posOffset>
                </wp:positionV>
                <wp:extent cx="6096000" cy="1581150"/>
                <wp:effectExtent l="0" t="0" r="0" b="0"/>
                <wp:wrapNone/>
                <wp:docPr id="1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58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6705" w:rsidRDefault="000D6705" w:rsidP="000D6705">
                            <w:pPr>
                              <w:jc w:val="both"/>
                            </w:pPr>
                            <w:r w:rsidRPr="00E74DB0">
                              <w:rPr>
                                <w:rFonts w:ascii="Times New Roman" w:hAnsi="Times New Roman" w:cs="Times New Roman"/>
                                <w:b/>
                                <w:sz w:val="24"/>
                                <w:szCs w:val="24"/>
                              </w:rPr>
                              <w:t>Figure S</w:t>
                            </w:r>
                            <w:r>
                              <w:rPr>
                                <w:rFonts w:ascii="Times New Roman" w:hAnsi="Times New Roman" w:cs="Times New Roman"/>
                                <w:b/>
                                <w:sz w:val="24"/>
                                <w:szCs w:val="24"/>
                              </w:rPr>
                              <w:t>7</w:t>
                            </w:r>
                            <w:r w:rsidRPr="00E74DB0">
                              <w:rPr>
                                <w:rFonts w:ascii="Times New Roman" w:hAnsi="Times New Roman" w:cs="Times New Roman"/>
                                <w:b/>
                                <w:sz w:val="24"/>
                                <w:szCs w:val="24"/>
                              </w:rPr>
                              <w:t xml:space="preserve">.  </w:t>
                            </w:r>
                            <w:r w:rsidRPr="00660E3A">
                              <w:rPr>
                                <w:rFonts w:ascii="Times New Roman" w:hAnsi="Times New Roman" w:cs="Times New Roman"/>
                                <w:sz w:val="24"/>
                                <w:szCs w:val="24"/>
                              </w:rPr>
                              <w:t>Comparison of the uptake of Cy-3 labeled siRNA using MCNP and Fe</w:t>
                            </w:r>
                            <w:r w:rsidRPr="00660E3A">
                              <w:rPr>
                                <w:rFonts w:ascii="Times New Roman" w:hAnsi="Times New Roman" w:cs="Times New Roman"/>
                                <w:sz w:val="24"/>
                                <w:szCs w:val="24"/>
                                <w:vertAlign w:val="subscript"/>
                              </w:rPr>
                              <w:t>3</w:t>
                            </w:r>
                            <w:r w:rsidR="00CD63CF">
                              <w:rPr>
                                <w:rFonts w:ascii="Times New Roman" w:hAnsi="Times New Roman" w:cs="Times New Roman"/>
                                <w:sz w:val="24"/>
                                <w:szCs w:val="24"/>
                              </w:rPr>
                              <w:t>O</w:t>
                            </w:r>
                            <w:r w:rsidRPr="00660E3A">
                              <w:rPr>
                                <w:rFonts w:ascii="Times New Roman" w:hAnsi="Times New Roman" w:cs="Times New Roman"/>
                                <w:sz w:val="24"/>
                                <w:szCs w:val="24"/>
                                <w:vertAlign w:val="subscript"/>
                              </w:rPr>
                              <w:t>4</w:t>
                            </w:r>
                            <w:r w:rsidRPr="00660E3A">
                              <w:rPr>
                                <w:rFonts w:ascii="Times New Roman" w:hAnsi="Times New Roman" w:cs="Times New Roman"/>
                                <w:sz w:val="24"/>
                                <w:szCs w:val="24"/>
                              </w:rPr>
                              <w:t xml:space="preserve"> NPs into NSCs following exposure to magnetic field (MF) for varying periods of time. The NSCs were incubated with Cy3-labeled siRNA/MCNP (MCNP = 5 </w:t>
                            </w:r>
                            <w:proofErr w:type="spellStart"/>
                            <w:r w:rsidRPr="00660E3A">
                              <w:rPr>
                                <w:rFonts w:ascii="Times New Roman" w:hAnsi="Times New Roman" w:cs="Times New Roman"/>
                                <w:sz w:val="24"/>
                                <w:szCs w:val="24"/>
                              </w:rPr>
                              <w:t>μg</w:t>
                            </w:r>
                            <w:proofErr w:type="spellEnd"/>
                            <w:r w:rsidRPr="00660E3A">
                              <w:rPr>
                                <w:rFonts w:ascii="Times New Roman" w:hAnsi="Times New Roman" w:cs="Times New Roman"/>
                                <w:sz w:val="24"/>
                                <w:szCs w:val="24"/>
                              </w:rPr>
                              <w:t xml:space="preserve">/mL; Cy-3 siRNA = 200 </w:t>
                            </w:r>
                            <w:proofErr w:type="spellStart"/>
                            <w:r w:rsidRPr="00660E3A">
                              <w:rPr>
                                <w:rFonts w:ascii="Times New Roman" w:hAnsi="Times New Roman" w:cs="Times New Roman"/>
                                <w:sz w:val="24"/>
                                <w:szCs w:val="24"/>
                              </w:rPr>
                              <w:t>nM</w:t>
                            </w:r>
                            <w:proofErr w:type="spellEnd"/>
                            <w:r w:rsidRPr="00660E3A">
                              <w:rPr>
                                <w:rFonts w:ascii="Times New Roman" w:hAnsi="Times New Roman" w:cs="Times New Roman"/>
                                <w:sz w:val="24"/>
                                <w:szCs w:val="24"/>
                              </w:rPr>
                              <w:t>) or Cy3-labeled siRNA/Fe</w:t>
                            </w:r>
                            <w:r w:rsidRPr="00660E3A">
                              <w:rPr>
                                <w:rFonts w:ascii="Times New Roman" w:hAnsi="Times New Roman" w:cs="Times New Roman"/>
                                <w:sz w:val="24"/>
                                <w:szCs w:val="24"/>
                                <w:vertAlign w:val="subscript"/>
                              </w:rPr>
                              <w:t>3</w:t>
                            </w:r>
                            <w:r w:rsidRPr="00660E3A">
                              <w:rPr>
                                <w:rFonts w:ascii="Times New Roman" w:hAnsi="Times New Roman" w:cs="Times New Roman"/>
                                <w:sz w:val="24"/>
                                <w:szCs w:val="24"/>
                              </w:rPr>
                              <w:t>O</w:t>
                            </w:r>
                            <w:r w:rsidRPr="00660E3A">
                              <w:rPr>
                                <w:rFonts w:ascii="Times New Roman" w:hAnsi="Times New Roman" w:cs="Times New Roman"/>
                                <w:sz w:val="24"/>
                                <w:szCs w:val="24"/>
                                <w:vertAlign w:val="subscript"/>
                              </w:rPr>
                              <w:t>4</w:t>
                            </w:r>
                            <w:r w:rsidRPr="00660E3A">
                              <w:rPr>
                                <w:rFonts w:ascii="Times New Roman" w:hAnsi="Times New Roman" w:cs="Times New Roman"/>
                                <w:sz w:val="24"/>
                                <w:szCs w:val="24"/>
                              </w:rPr>
                              <w:t xml:space="preserve"> (Fe</w:t>
                            </w:r>
                            <w:r w:rsidRPr="00660E3A">
                              <w:rPr>
                                <w:rFonts w:ascii="Times New Roman" w:hAnsi="Times New Roman" w:cs="Times New Roman"/>
                                <w:sz w:val="24"/>
                                <w:szCs w:val="24"/>
                                <w:vertAlign w:val="subscript"/>
                              </w:rPr>
                              <w:t>3</w:t>
                            </w:r>
                            <w:r w:rsidRPr="00660E3A">
                              <w:rPr>
                                <w:rFonts w:ascii="Times New Roman" w:hAnsi="Times New Roman" w:cs="Times New Roman"/>
                                <w:sz w:val="24"/>
                                <w:szCs w:val="24"/>
                              </w:rPr>
                              <w:t>O</w:t>
                            </w:r>
                            <w:r w:rsidRPr="00660E3A">
                              <w:rPr>
                                <w:rFonts w:ascii="Times New Roman" w:hAnsi="Times New Roman" w:cs="Times New Roman"/>
                                <w:sz w:val="24"/>
                                <w:szCs w:val="24"/>
                                <w:vertAlign w:val="subscript"/>
                              </w:rPr>
                              <w:t xml:space="preserve">4 </w:t>
                            </w:r>
                            <w:r w:rsidRPr="00660E3A">
                              <w:rPr>
                                <w:rFonts w:ascii="Times New Roman" w:hAnsi="Times New Roman" w:cs="Times New Roman"/>
                                <w:sz w:val="24"/>
                                <w:szCs w:val="24"/>
                              </w:rPr>
                              <w:t xml:space="preserve">= 5 </w:t>
                            </w:r>
                            <w:proofErr w:type="spellStart"/>
                            <w:r w:rsidRPr="00660E3A">
                              <w:rPr>
                                <w:rFonts w:ascii="Times New Roman" w:hAnsi="Times New Roman" w:cs="Times New Roman"/>
                                <w:sz w:val="24"/>
                                <w:szCs w:val="24"/>
                              </w:rPr>
                              <w:t>μg</w:t>
                            </w:r>
                            <w:proofErr w:type="spellEnd"/>
                            <w:r w:rsidRPr="00660E3A">
                              <w:rPr>
                                <w:rFonts w:ascii="Times New Roman" w:hAnsi="Times New Roman" w:cs="Times New Roman"/>
                                <w:sz w:val="24"/>
                                <w:szCs w:val="24"/>
                              </w:rPr>
                              <w:t xml:space="preserve">/mL; Cy-3 siRNA = 200 </w:t>
                            </w:r>
                            <w:proofErr w:type="spellStart"/>
                            <w:r w:rsidRPr="00660E3A">
                              <w:rPr>
                                <w:rFonts w:ascii="Times New Roman" w:hAnsi="Times New Roman" w:cs="Times New Roman"/>
                                <w:sz w:val="24"/>
                                <w:szCs w:val="24"/>
                              </w:rPr>
                              <w:t>nM</w:t>
                            </w:r>
                            <w:proofErr w:type="spellEnd"/>
                            <w:r w:rsidRPr="00660E3A">
                              <w:rPr>
                                <w:rFonts w:ascii="Times New Roman" w:hAnsi="Times New Roman" w:cs="Times New Roman"/>
                                <w:sz w:val="24"/>
                                <w:szCs w:val="24"/>
                              </w:rPr>
                              <w:t>) complexes in the presence of MF for varying periods of time. Thereafter, the NSCs were washed and the uptake of siRNA was measured using fluorescence microscopy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0" type="#_x0000_t202" style="position:absolute;margin-left:0;margin-top:291pt;width:480pt;height:12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" stroked="f">
                <v:textbox>
                  <w:txbxContent>
                    <w:p w:rsidR="000D6705" w:rsidRDefault="000D6705" w:rsidP="000D6705">
                      <w:pPr>
                        <w:jc w:val="both"/>
                      </w:pPr>
                      <w:r w:rsidRPr="00E74DB0">
                        <w:rPr>
                          <w:rFonts w:ascii="Times New Roman" w:hAnsi="Times New Roman" w:cs="Times New Roman"/>
                          <w:b/>
                          <w:sz w:val="24"/>
                          <w:szCs w:val="24"/>
                        </w:rPr>
                        <w:t>Figure S</w:t>
                      </w:r>
                      <w:r>
                        <w:rPr>
                          <w:rFonts w:ascii="Times New Roman" w:hAnsi="Times New Roman" w:cs="Times New Roman"/>
                          <w:b/>
                          <w:sz w:val="24"/>
                          <w:szCs w:val="24"/>
                        </w:rPr>
                        <w:t>7</w:t>
                      </w:r>
                      <w:r w:rsidRPr="00E74DB0">
                        <w:rPr>
                          <w:rFonts w:ascii="Times New Roman" w:hAnsi="Times New Roman" w:cs="Times New Roman"/>
                          <w:b/>
                          <w:sz w:val="24"/>
                          <w:szCs w:val="24"/>
                        </w:rPr>
                        <w:t xml:space="preserve">.  </w:t>
                      </w:r>
                      <w:r w:rsidRPr="00660E3A">
                        <w:rPr>
                          <w:rFonts w:ascii="Times New Roman" w:hAnsi="Times New Roman" w:cs="Times New Roman"/>
                          <w:sz w:val="24"/>
                          <w:szCs w:val="24"/>
                        </w:rPr>
                        <w:t>Comparison of the uptake of Cy-3 labeled siRNA using MCNP and Fe</w:t>
                      </w:r>
                      <w:r w:rsidRPr="00660E3A">
                        <w:rPr>
                          <w:rFonts w:ascii="Times New Roman" w:hAnsi="Times New Roman" w:cs="Times New Roman"/>
                          <w:sz w:val="24"/>
                          <w:szCs w:val="24"/>
                          <w:vertAlign w:val="subscript"/>
                        </w:rPr>
                        <w:t>3</w:t>
                      </w:r>
                      <w:r w:rsidR="00CD63CF">
                        <w:rPr>
                          <w:rFonts w:ascii="Times New Roman" w:hAnsi="Times New Roman" w:cs="Times New Roman"/>
                          <w:sz w:val="24"/>
                          <w:szCs w:val="24"/>
                        </w:rPr>
                        <w:t>O</w:t>
                      </w:r>
                      <w:r w:rsidRPr="00660E3A">
                        <w:rPr>
                          <w:rFonts w:ascii="Times New Roman" w:hAnsi="Times New Roman" w:cs="Times New Roman"/>
                          <w:sz w:val="24"/>
                          <w:szCs w:val="24"/>
                          <w:vertAlign w:val="subscript"/>
                        </w:rPr>
                        <w:t>4</w:t>
                      </w:r>
                      <w:r w:rsidRPr="00660E3A">
                        <w:rPr>
                          <w:rFonts w:ascii="Times New Roman" w:hAnsi="Times New Roman" w:cs="Times New Roman"/>
                          <w:sz w:val="24"/>
                          <w:szCs w:val="24"/>
                        </w:rPr>
                        <w:t xml:space="preserve"> NPs into NSCs following exposure to magnetic field (MF) for varying periods of time. The NSCs were incubated with Cy3-labeled siRNA/MCNP (MCNP = 5 </w:t>
                      </w:r>
                      <w:proofErr w:type="spellStart"/>
                      <w:r w:rsidRPr="00660E3A">
                        <w:rPr>
                          <w:rFonts w:ascii="Times New Roman" w:hAnsi="Times New Roman" w:cs="Times New Roman"/>
                          <w:sz w:val="24"/>
                          <w:szCs w:val="24"/>
                        </w:rPr>
                        <w:t>μg</w:t>
                      </w:r>
                      <w:proofErr w:type="spellEnd"/>
                      <w:r w:rsidRPr="00660E3A">
                        <w:rPr>
                          <w:rFonts w:ascii="Times New Roman" w:hAnsi="Times New Roman" w:cs="Times New Roman"/>
                          <w:sz w:val="24"/>
                          <w:szCs w:val="24"/>
                        </w:rPr>
                        <w:t xml:space="preserve">/mL; Cy-3 siRNA = 200 </w:t>
                      </w:r>
                      <w:proofErr w:type="spellStart"/>
                      <w:r w:rsidRPr="00660E3A">
                        <w:rPr>
                          <w:rFonts w:ascii="Times New Roman" w:hAnsi="Times New Roman" w:cs="Times New Roman"/>
                          <w:sz w:val="24"/>
                          <w:szCs w:val="24"/>
                        </w:rPr>
                        <w:t>nM</w:t>
                      </w:r>
                      <w:proofErr w:type="spellEnd"/>
                      <w:r w:rsidRPr="00660E3A">
                        <w:rPr>
                          <w:rFonts w:ascii="Times New Roman" w:hAnsi="Times New Roman" w:cs="Times New Roman"/>
                          <w:sz w:val="24"/>
                          <w:szCs w:val="24"/>
                        </w:rPr>
                        <w:t>) or Cy3-labeled siRNA/Fe</w:t>
                      </w:r>
                      <w:r w:rsidRPr="00660E3A">
                        <w:rPr>
                          <w:rFonts w:ascii="Times New Roman" w:hAnsi="Times New Roman" w:cs="Times New Roman"/>
                          <w:sz w:val="24"/>
                          <w:szCs w:val="24"/>
                          <w:vertAlign w:val="subscript"/>
                        </w:rPr>
                        <w:t>3</w:t>
                      </w:r>
                      <w:r w:rsidRPr="00660E3A">
                        <w:rPr>
                          <w:rFonts w:ascii="Times New Roman" w:hAnsi="Times New Roman" w:cs="Times New Roman"/>
                          <w:sz w:val="24"/>
                          <w:szCs w:val="24"/>
                        </w:rPr>
                        <w:t>O</w:t>
                      </w:r>
                      <w:r w:rsidRPr="00660E3A">
                        <w:rPr>
                          <w:rFonts w:ascii="Times New Roman" w:hAnsi="Times New Roman" w:cs="Times New Roman"/>
                          <w:sz w:val="24"/>
                          <w:szCs w:val="24"/>
                          <w:vertAlign w:val="subscript"/>
                        </w:rPr>
                        <w:t>4</w:t>
                      </w:r>
                      <w:r w:rsidRPr="00660E3A">
                        <w:rPr>
                          <w:rFonts w:ascii="Times New Roman" w:hAnsi="Times New Roman" w:cs="Times New Roman"/>
                          <w:sz w:val="24"/>
                          <w:szCs w:val="24"/>
                        </w:rPr>
                        <w:t xml:space="preserve"> (Fe</w:t>
                      </w:r>
                      <w:r w:rsidRPr="00660E3A">
                        <w:rPr>
                          <w:rFonts w:ascii="Times New Roman" w:hAnsi="Times New Roman" w:cs="Times New Roman"/>
                          <w:sz w:val="24"/>
                          <w:szCs w:val="24"/>
                          <w:vertAlign w:val="subscript"/>
                        </w:rPr>
                        <w:t>3</w:t>
                      </w:r>
                      <w:r w:rsidRPr="00660E3A">
                        <w:rPr>
                          <w:rFonts w:ascii="Times New Roman" w:hAnsi="Times New Roman" w:cs="Times New Roman"/>
                          <w:sz w:val="24"/>
                          <w:szCs w:val="24"/>
                        </w:rPr>
                        <w:t>O</w:t>
                      </w:r>
                      <w:r w:rsidRPr="00660E3A">
                        <w:rPr>
                          <w:rFonts w:ascii="Times New Roman" w:hAnsi="Times New Roman" w:cs="Times New Roman"/>
                          <w:sz w:val="24"/>
                          <w:szCs w:val="24"/>
                          <w:vertAlign w:val="subscript"/>
                        </w:rPr>
                        <w:t xml:space="preserve">4 </w:t>
                      </w:r>
                      <w:r w:rsidRPr="00660E3A">
                        <w:rPr>
                          <w:rFonts w:ascii="Times New Roman" w:hAnsi="Times New Roman" w:cs="Times New Roman"/>
                          <w:sz w:val="24"/>
                          <w:szCs w:val="24"/>
                        </w:rPr>
                        <w:t xml:space="preserve">= 5 </w:t>
                      </w:r>
                      <w:proofErr w:type="spellStart"/>
                      <w:r w:rsidRPr="00660E3A">
                        <w:rPr>
                          <w:rFonts w:ascii="Times New Roman" w:hAnsi="Times New Roman" w:cs="Times New Roman"/>
                          <w:sz w:val="24"/>
                          <w:szCs w:val="24"/>
                        </w:rPr>
                        <w:t>μg</w:t>
                      </w:r>
                      <w:proofErr w:type="spellEnd"/>
                      <w:r w:rsidRPr="00660E3A">
                        <w:rPr>
                          <w:rFonts w:ascii="Times New Roman" w:hAnsi="Times New Roman" w:cs="Times New Roman"/>
                          <w:sz w:val="24"/>
                          <w:szCs w:val="24"/>
                        </w:rPr>
                        <w:t xml:space="preserve">/mL; Cy-3 siRNA = 200 </w:t>
                      </w:r>
                      <w:proofErr w:type="spellStart"/>
                      <w:r w:rsidRPr="00660E3A">
                        <w:rPr>
                          <w:rFonts w:ascii="Times New Roman" w:hAnsi="Times New Roman" w:cs="Times New Roman"/>
                          <w:sz w:val="24"/>
                          <w:szCs w:val="24"/>
                        </w:rPr>
                        <w:t>nM</w:t>
                      </w:r>
                      <w:proofErr w:type="spellEnd"/>
                      <w:r w:rsidRPr="00660E3A">
                        <w:rPr>
                          <w:rFonts w:ascii="Times New Roman" w:hAnsi="Times New Roman" w:cs="Times New Roman"/>
                          <w:sz w:val="24"/>
                          <w:szCs w:val="24"/>
                        </w:rPr>
                        <w:t>) complexes in the presence of MF for varying periods of time. Thereafter, the NSCs were washed and the uptake of siRNA was measured using fluorescence microscopy</w:t>
                      </w:r>
                    </w:p>
                  </w:txbxContent>
                </v:textbox>
              </v:shape>
            </w:pict>
          </mc:Fallback>
        </mc:AlternateContent>
      </w:r>
      <w:r>
        <w:rPr>
          <w:rFonts w:ascii="Arial" w:hAnsi="Arial" w:cs="Arial"/>
          <w:noProof/>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6400800" cy="3886200"/>
                <wp:effectExtent l="0" t="0" r="0" b="0"/>
                <wp:wrapSquare wrapText="bothSides"/>
                <wp:docPr id="1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88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727E" w:rsidRDefault="007B2F2E" w:rsidP="004230FC">
                            <w:pPr>
                              <w:jc w:val="center"/>
                            </w:pPr>
                            <w:r w:rsidRPr="007B2F2E">
                              <w:rPr>
                                <w:noProof/>
                              </w:rPr>
                              <w:drawing>
                                <wp:inline distT="0" distB="0" distL="0" distR="0">
                                  <wp:extent cx="4572000" cy="344805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41" type="#_x0000_t202" style="position:absolute;margin-left:0;margin-top:0;width:7in;height:30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" stroked="f">
                <v:textbox>
                  <w:txbxContent>
                    <w:p w:rsidR="00B2727E" w:rsidRDefault="007B2F2E" w:rsidP="004230FC">
                      <w:pPr>
                        <w:jc w:val="center"/>
                      </w:pPr>
                      <w:r w:rsidRPr="007B2F2E">
                        <w:rPr>
                          <w:noProof/>
                        </w:rPr>
                        <w:drawing>
                          <wp:inline distT="0" distB="0" distL="0" distR="0">
                            <wp:extent cx="4572000" cy="344805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w10:wrap type="square"/>
              </v:shape>
            </w:pict>
          </mc:Fallback>
        </mc:AlternateContent>
      </w:r>
    </w:p>
    <w:p w:rsidR="000D6705" w:rsidRPr="009D009F" w:rsidRDefault="000D6705" w:rsidP="000D6705">
      <w:pPr>
        <w:jc w:val="both"/>
        <w:rPr>
          <w:rFonts w:ascii="Arial" w:hAnsi="Arial" w:cs="Arial"/>
          <w:color w:val="FF0000"/>
        </w:rPr>
      </w:pPr>
      <w:r w:rsidRPr="00E74DB0">
        <w:rPr>
          <w:rFonts w:ascii="Times New Roman" w:hAnsi="Times New Roman" w:cs="Times New Roman"/>
          <w:sz w:val="24"/>
          <w:szCs w:val="24"/>
        </w:rPr>
        <w:t>.</w:t>
      </w:r>
      <w:r>
        <w:rPr>
          <w:rFonts w:ascii="Times New Roman" w:hAnsi="Times New Roman" w:cs="Times New Roman"/>
          <w:sz w:val="24"/>
          <w:szCs w:val="24"/>
        </w:rPr>
        <w:t xml:space="preserve"> </w:t>
      </w:r>
    </w:p>
    <w:p w:rsidR="00F85DCF" w:rsidRDefault="00F85DCF">
      <w:pPr>
        <w:rPr>
          <w:rFonts w:ascii="Arial" w:hAnsi="Arial" w:cs="Arial"/>
        </w:rPr>
      </w:pPr>
      <w:r>
        <w:rPr>
          <w:rFonts w:ascii="Arial" w:hAnsi="Arial" w:cs="Arial"/>
        </w:rPr>
        <w:br w:type="page"/>
      </w:r>
    </w:p>
    <w:p w:rsidR="00711F48" w:rsidRDefault="00EF750E">
      <w:pPr>
        <w:rPr>
          <w:rFonts w:ascii="Arial" w:hAnsi="Arial" w:cs="Arial"/>
        </w:rPr>
      </w:pPr>
      <w:r>
        <w:rPr>
          <w:rFonts w:ascii="Arial" w:hAnsi="Arial" w:cs="Arial"/>
          <w:noProof/>
        </w:rPr>
        <mc:AlternateContent>
          <mc:Choice Requires="wps">
            <w:drawing>
              <wp:anchor distT="0" distB="0" distL="114300" distR="114300" simplePos="0" relativeHeight="251707392" behindDoc="0" locked="0" layoutInCell="1" allowOverlap="1">
                <wp:simplePos x="0" y="0"/>
                <wp:positionH relativeFrom="column">
                  <wp:posOffset>409575</wp:posOffset>
                </wp:positionH>
                <wp:positionV relativeFrom="paragraph">
                  <wp:posOffset>76200</wp:posOffset>
                </wp:positionV>
                <wp:extent cx="5314950" cy="3019425"/>
                <wp:effectExtent l="0" t="0" r="0" b="0"/>
                <wp:wrapNone/>
                <wp:docPr id="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301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5DCF" w:rsidRDefault="00F85DCF" w:rsidP="000D6705">
                            <w:pPr>
                              <w:jc w:val="center"/>
                            </w:pPr>
                            <w:r w:rsidRPr="00F85DCF">
                              <w:rPr>
                                <w:noProof/>
                              </w:rPr>
                              <w:drawing>
                                <wp:inline distT="0" distB="0" distL="0" distR="0">
                                  <wp:extent cx="4591050" cy="2771775"/>
                                  <wp:effectExtent l="19050" t="0" r="19050" b="0"/>
                                  <wp:docPr id="53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2" type="#_x0000_t202" style="position:absolute;margin-left:32.25pt;margin-top:6pt;width:418.5pt;height:23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" stroked="f">
                <v:textbox>
                  <w:txbxContent>
                    <w:p w:rsidR="00F85DCF" w:rsidRDefault="00F85DCF" w:rsidP="000D6705">
                      <w:pPr>
                        <w:jc w:val="center"/>
                      </w:pPr>
                      <w:r w:rsidRPr="00F85DCF">
                        <w:rPr>
                          <w:noProof/>
                        </w:rPr>
                        <w:drawing>
                          <wp:inline distT="0" distB="0" distL="0" distR="0">
                            <wp:extent cx="4591050" cy="2771775"/>
                            <wp:effectExtent l="19050" t="0" r="19050" b="0"/>
                            <wp:docPr id="53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v:shape>
            </w:pict>
          </mc:Fallback>
        </mc:AlternateContent>
      </w:r>
    </w:p>
    <w:p w:rsidR="004230FC" w:rsidRDefault="00EF750E" w:rsidP="004230FC">
      <w:pPr>
        <w:jc w:val="both"/>
        <w:rPr>
          <w:rFonts w:ascii="Times New Roman" w:hAnsi="Times New Roman" w:cs="Times New Roman"/>
          <w:sz w:val="24"/>
          <w:szCs w:val="24"/>
        </w:rPr>
      </w:pPr>
      <w:r>
        <w:rPr>
          <w:rFonts w:ascii="Arial" w:hAnsi="Arial" w:cs="Arial"/>
          <w:noProof/>
        </w:rPr>
        <mc:AlternateContent>
          <mc:Choice Requires="wps">
            <w:drawing>
              <wp:anchor distT="0" distB="0" distL="114300" distR="114300" simplePos="0" relativeHeight="251708416" behindDoc="0" locked="0" layoutInCell="1" allowOverlap="1">
                <wp:simplePos x="0" y="0"/>
                <wp:positionH relativeFrom="column">
                  <wp:posOffset>38100</wp:posOffset>
                </wp:positionH>
                <wp:positionV relativeFrom="paragraph">
                  <wp:posOffset>2726690</wp:posOffset>
                </wp:positionV>
                <wp:extent cx="6099175" cy="800100"/>
                <wp:effectExtent l="0" t="0" r="0" b="0"/>
                <wp:wrapNone/>
                <wp:docPr id="1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6705" w:rsidRPr="008B1407" w:rsidRDefault="000D6705" w:rsidP="000D6705">
                            <w:pPr>
                              <w:jc w:val="both"/>
                              <w:rPr>
                                <w:rFonts w:ascii="Arial" w:hAnsi="Arial" w:cs="Arial"/>
                              </w:rPr>
                            </w:pPr>
                            <w:r w:rsidRPr="00CB1BDF">
                              <w:rPr>
                                <w:rFonts w:ascii="Times New Roman" w:hAnsi="Times New Roman" w:cs="Times New Roman"/>
                                <w:b/>
                                <w:sz w:val="24"/>
                                <w:szCs w:val="24"/>
                              </w:rPr>
                              <w:t>Figure S</w:t>
                            </w:r>
                            <w:r>
                              <w:rPr>
                                <w:rFonts w:ascii="Times New Roman" w:hAnsi="Times New Roman" w:cs="Times New Roman"/>
                                <w:b/>
                                <w:sz w:val="24"/>
                                <w:szCs w:val="24"/>
                              </w:rPr>
                              <w:t>8</w:t>
                            </w:r>
                            <w:r w:rsidRPr="00CB1BDF">
                              <w:rPr>
                                <w:rFonts w:ascii="Times New Roman" w:hAnsi="Times New Roman" w:cs="Times New Roman"/>
                                <w:b/>
                                <w:sz w:val="24"/>
                                <w:szCs w:val="24"/>
                              </w:rPr>
                              <w:t xml:space="preserve">. </w:t>
                            </w:r>
                            <w:r w:rsidRPr="00660E3A">
                              <w:rPr>
                                <w:rFonts w:ascii="Times New Roman" w:hAnsi="Times New Roman" w:cs="Times New Roman"/>
                                <w:sz w:val="24"/>
                                <w:szCs w:val="24"/>
                              </w:rPr>
                              <w:t xml:space="preserve">Concentration-dependent GFP knockdown in neural stem cells. The </w:t>
                            </w:r>
                            <w:proofErr w:type="spellStart"/>
                            <w:r w:rsidRPr="00660E3A">
                              <w:rPr>
                                <w:rFonts w:ascii="Times New Roman" w:hAnsi="Times New Roman" w:cs="Times New Roman"/>
                                <w:sz w:val="24"/>
                                <w:szCs w:val="24"/>
                              </w:rPr>
                              <w:t>rNSCs</w:t>
                            </w:r>
                            <w:proofErr w:type="spellEnd"/>
                            <w:r w:rsidRPr="00660E3A">
                              <w:rPr>
                                <w:rFonts w:ascii="Times New Roman" w:hAnsi="Times New Roman" w:cs="Times New Roman"/>
                                <w:sz w:val="24"/>
                                <w:szCs w:val="24"/>
                              </w:rPr>
                              <w:t xml:space="preserve"> </w:t>
                            </w:r>
                            <w:proofErr w:type="gramStart"/>
                            <w:r w:rsidRPr="00660E3A">
                              <w:rPr>
                                <w:rFonts w:ascii="Times New Roman" w:hAnsi="Times New Roman" w:cs="Times New Roman"/>
                                <w:sz w:val="24"/>
                                <w:szCs w:val="24"/>
                              </w:rPr>
                              <w:t>were  incubated</w:t>
                            </w:r>
                            <w:proofErr w:type="gramEnd"/>
                            <w:r w:rsidRPr="00660E3A">
                              <w:rPr>
                                <w:rFonts w:ascii="Times New Roman" w:hAnsi="Times New Roman" w:cs="Times New Roman"/>
                                <w:sz w:val="24"/>
                                <w:szCs w:val="24"/>
                              </w:rPr>
                              <w:t xml:space="preserve"> with different concentrations of MCNPs (2 and 5 </w:t>
                            </w:r>
                            <w:proofErr w:type="spellStart"/>
                            <w:r w:rsidRPr="00660E3A">
                              <w:rPr>
                                <w:rFonts w:ascii="Times New Roman" w:hAnsi="Times New Roman" w:cs="Times New Roman"/>
                                <w:sz w:val="24"/>
                                <w:szCs w:val="24"/>
                              </w:rPr>
                              <w:t>ug</w:t>
                            </w:r>
                            <w:proofErr w:type="spellEnd"/>
                            <w:r w:rsidRPr="00660E3A">
                              <w:rPr>
                                <w:rFonts w:ascii="Times New Roman" w:hAnsi="Times New Roman" w:cs="Times New Roman"/>
                                <w:sz w:val="24"/>
                                <w:szCs w:val="24"/>
                              </w:rPr>
                              <w:t xml:space="preserve">/mL) and siRNA (50, 75, 100 and 200 </w:t>
                            </w:r>
                            <w:proofErr w:type="spellStart"/>
                            <w:r w:rsidRPr="00660E3A">
                              <w:rPr>
                                <w:rFonts w:ascii="Times New Roman" w:hAnsi="Times New Roman" w:cs="Times New Roman"/>
                                <w:sz w:val="24"/>
                                <w:szCs w:val="24"/>
                              </w:rPr>
                              <w:t>pmol</w:t>
                            </w:r>
                            <w:proofErr w:type="spellEnd"/>
                            <w:r w:rsidRPr="00660E3A">
                              <w:rPr>
                                <w:rFonts w:ascii="Times New Roman" w:hAnsi="Times New Roman" w:cs="Times New Roman"/>
                                <w:sz w:val="24"/>
                                <w:szCs w:val="24"/>
                              </w:rPr>
                              <w:t>/mL). All the results are the mean and standard error of three independent experiments.</w:t>
                            </w:r>
                          </w:p>
                          <w:p w:rsidR="000D6705" w:rsidRDefault="000D67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3" type="#_x0000_t202" style="position:absolute;left:0;text-align:left;margin-left:3pt;margin-top:214.7pt;width:480.25pt;height: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" stroked="f">
                <v:textbox>
                  <w:txbxContent>
                    <w:p w:rsidR="000D6705" w:rsidRPr="008B1407" w:rsidRDefault="000D6705" w:rsidP="000D6705">
                      <w:pPr>
                        <w:jc w:val="both"/>
                        <w:rPr>
                          <w:rFonts w:ascii="Arial" w:hAnsi="Arial" w:cs="Arial"/>
                        </w:rPr>
                      </w:pPr>
                      <w:r w:rsidRPr="00CB1BDF">
                        <w:rPr>
                          <w:rFonts w:ascii="Times New Roman" w:hAnsi="Times New Roman" w:cs="Times New Roman"/>
                          <w:b/>
                          <w:sz w:val="24"/>
                          <w:szCs w:val="24"/>
                        </w:rPr>
                        <w:t>Figure S</w:t>
                      </w:r>
                      <w:r>
                        <w:rPr>
                          <w:rFonts w:ascii="Times New Roman" w:hAnsi="Times New Roman" w:cs="Times New Roman"/>
                          <w:b/>
                          <w:sz w:val="24"/>
                          <w:szCs w:val="24"/>
                        </w:rPr>
                        <w:t>8</w:t>
                      </w:r>
                      <w:r w:rsidRPr="00CB1BDF">
                        <w:rPr>
                          <w:rFonts w:ascii="Times New Roman" w:hAnsi="Times New Roman" w:cs="Times New Roman"/>
                          <w:b/>
                          <w:sz w:val="24"/>
                          <w:szCs w:val="24"/>
                        </w:rPr>
                        <w:t xml:space="preserve">. </w:t>
                      </w:r>
                      <w:r w:rsidRPr="00660E3A">
                        <w:rPr>
                          <w:rFonts w:ascii="Times New Roman" w:hAnsi="Times New Roman" w:cs="Times New Roman"/>
                          <w:sz w:val="24"/>
                          <w:szCs w:val="24"/>
                        </w:rPr>
                        <w:t>Concentration-dependent GFP knockdown in neural stem cells. The rNSCs were  incubated with different concentrations of MCNPs (2 and 5 ug/mL) and siRNA (50, 75, 100 and 200 pmol/mL). All the results are the mean and standard error of three independent experiments.</w:t>
                      </w:r>
                    </w:p>
                    <w:p w:rsidR="000D6705" w:rsidRDefault="000D6705"/>
                  </w:txbxContent>
                </v:textbox>
              </v:shape>
            </w:pict>
          </mc:Fallback>
        </mc:AlternateContent>
      </w:r>
      <w:r w:rsidR="005E1B5B">
        <w:rPr>
          <w:rFonts w:ascii="Arial" w:hAnsi="Arial" w:cs="Arial"/>
        </w:rPr>
        <w:br w:type="page"/>
      </w:r>
      <w:r w:rsidR="004230FC" w:rsidRPr="00E74DB0">
        <w:rPr>
          <w:rFonts w:ascii="Times New Roman" w:hAnsi="Times New Roman" w:cs="Times New Roman"/>
          <w:sz w:val="24"/>
          <w:szCs w:val="24"/>
        </w:rPr>
        <w:t xml:space="preserve"> </w:t>
      </w:r>
    </w:p>
    <w:p w:rsidR="004230FC" w:rsidRPr="00E74DB0" w:rsidRDefault="00EF750E" w:rsidP="004230FC">
      <w:pPr>
        <w:jc w:val="both"/>
        <w:rPr>
          <w:rFonts w:ascii="Times New Roman" w:hAnsi="Times New Roman" w:cs="Times New Roman"/>
          <w:sz w:val="24"/>
          <w:szCs w:val="24"/>
        </w:rPr>
      </w:pPr>
      <w:r>
        <w:rPr>
          <w:rFonts w:ascii="Arial" w:hAnsi="Arial" w:cs="Arial"/>
          <w:noProof/>
        </w:rPr>
        <mc:AlternateContent>
          <mc:Choice Requires="wps">
            <w:drawing>
              <wp:anchor distT="0" distB="0" distL="114300" distR="114300" simplePos="0" relativeHeight="251710464" behindDoc="0" locked="0" layoutInCell="1" allowOverlap="1">
                <wp:simplePos x="0" y="0"/>
                <wp:positionH relativeFrom="column">
                  <wp:posOffset>-95250</wp:posOffset>
                </wp:positionH>
                <wp:positionV relativeFrom="paragraph">
                  <wp:posOffset>10795</wp:posOffset>
                </wp:positionV>
                <wp:extent cx="6099175" cy="1675765"/>
                <wp:effectExtent l="0" t="0" r="0" b="4445"/>
                <wp:wrapNone/>
                <wp:docPr id="1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167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6705" w:rsidRDefault="000D6705" w:rsidP="000D6705">
                            <w:pPr>
                              <w:jc w:val="both"/>
                              <w:rPr>
                                <w:rFonts w:ascii="Times New Roman" w:hAnsi="Times New Roman"/>
                                <w:color w:val="FF0000"/>
                                <w:sz w:val="24"/>
                                <w:szCs w:val="24"/>
                              </w:rPr>
                            </w:pPr>
                            <w:r w:rsidRPr="00E74DB0">
                              <w:rPr>
                                <w:rFonts w:ascii="Times New Roman" w:hAnsi="Times New Roman" w:cs="Times New Roman"/>
                                <w:b/>
                                <w:sz w:val="24"/>
                                <w:szCs w:val="24"/>
                              </w:rPr>
                              <w:t>Figure S</w:t>
                            </w:r>
                            <w:r>
                              <w:rPr>
                                <w:rFonts w:ascii="Times New Roman" w:hAnsi="Times New Roman" w:cs="Times New Roman"/>
                                <w:b/>
                                <w:sz w:val="24"/>
                                <w:szCs w:val="24"/>
                              </w:rPr>
                              <w:t xml:space="preserve">9. </w:t>
                            </w:r>
                            <w:r w:rsidRPr="00660E3A">
                              <w:rPr>
                                <w:rFonts w:ascii="Times New Roman" w:hAnsi="Times New Roman" w:cs="Times New Roman"/>
                                <w:sz w:val="24"/>
                                <w:szCs w:val="24"/>
                              </w:rPr>
                              <w:t xml:space="preserve">Effect of incubation times on the viability of NSCs. The MCNPs complexes were incubated with the NSCs for different time periods ranging from 15 min to 6 h in the presence or absence of the magnet. The X-Gene/siGFP complexes were also incubated with NSCs for the above mentioned period. After each incubation period, the cells were washed thrice with DPBS. The cell viability was assessed using MTS cell proliferation assay kit after incubating the cells for an additional 48 h. </w:t>
                            </w:r>
                            <w:r w:rsidRPr="008403D0">
                              <w:rPr>
                                <w:rFonts w:ascii="Times New Roman" w:hAnsi="Times New Roman"/>
                                <w:color w:val="000000" w:themeColor="text1"/>
                                <w:sz w:val="24"/>
                                <w:szCs w:val="24"/>
                              </w:rPr>
                              <w:t xml:space="preserve">The concentrations of MCNPs and </w:t>
                            </w:r>
                            <w:r w:rsidRPr="008403D0">
                              <w:rPr>
                                <w:rFonts w:ascii="Times New Roman" w:hAnsi="Times New Roman" w:cs="Times New Roman"/>
                                <w:color w:val="000000" w:themeColor="text1"/>
                                <w:sz w:val="24"/>
                                <w:szCs w:val="24"/>
                              </w:rPr>
                              <w:t xml:space="preserve">siGFP </w:t>
                            </w:r>
                            <w:r w:rsidRPr="008403D0">
                              <w:rPr>
                                <w:rFonts w:ascii="Times New Roman" w:hAnsi="Times New Roman"/>
                                <w:color w:val="000000" w:themeColor="text1"/>
                                <w:sz w:val="24"/>
                                <w:szCs w:val="24"/>
                              </w:rPr>
                              <w:t xml:space="preserve">were 5 </w:t>
                            </w:r>
                            <w:proofErr w:type="spellStart"/>
                            <w:r w:rsidRPr="008403D0">
                              <w:rPr>
                                <w:rFonts w:ascii="Times New Roman" w:hAnsi="Times New Roman"/>
                                <w:color w:val="000000" w:themeColor="text1"/>
                                <w:sz w:val="24"/>
                                <w:szCs w:val="24"/>
                              </w:rPr>
                              <w:t>μg</w:t>
                            </w:r>
                            <w:proofErr w:type="spellEnd"/>
                            <w:r w:rsidRPr="008403D0">
                              <w:rPr>
                                <w:rFonts w:ascii="Times New Roman" w:hAnsi="Times New Roman"/>
                                <w:color w:val="000000" w:themeColor="text1"/>
                                <w:sz w:val="24"/>
                                <w:szCs w:val="24"/>
                              </w:rPr>
                              <w:t xml:space="preserve">/mL and 200 </w:t>
                            </w:r>
                            <w:proofErr w:type="spellStart"/>
                            <w:r w:rsidRPr="008403D0">
                              <w:rPr>
                                <w:rFonts w:ascii="Times New Roman" w:hAnsi="Times New Roman"/>
                                <w:color w:val="000000" w:themeColor="text1"/>
                                <w:sz w:val="24"/>
                                <w:szCs w:val="24"/>
                              </w:rPr>
                              <w:t>nM</w:t>
                            </w:r>
                            <w:proofErr w:type="spellEnd"/>
                            <w:r w:rsidRPr="008403D0">
                              <w:rPr>
                                <w:rFonts w:ascii="Times New Roman" w:hAnsi="Times New Roman"/>
                                <w:color w:val="000000" w:themeColor="text1"/>
                                <w:sz w:val="24"/>
                                <w:szCs w:val="24"/>
                              </w:rPr>
                              <w:t xml:space="preserve"> respectively, while X-tremeGENE/siRNA ratio was 3:1 in accordance with the manufacturer's recommendation.</w:t>
                            </w:r>
                          </w:p>
                          <w:p w:rsidR="000D6705" w:rsidRDefault="000D6705" w:rsidP="000D6705">
                            <w:pPr>
                              <w:jc w:val="both"/>
                              <w:rPr>
                                <w:rFonts w:ascii="Times New Roman" w:hAnsi="Times New Roman"/>
                                <w:color w:val="FF0000"/>
                                <w:sz w:val="24"/>
                                <w:szCs w:val="24"/>
                              </w:rPr>
                            </w:pPr>
                          </w:p>
                          <w:p w:rsidR="000D6705" w:rsidRDefault="000D6705" w:rsidP="000D6705">
                            <w:pPr>
                              <w:jc w:val="both"/>
                              <w:rPr>
                                <w:rFonts w:ascii="Times New Roman" w:hAnsi="Times New Roman"/>
                                <w:color w:val="FF0000"/>
                                <w:sz w:val="24"/>
                                <w:szCs w:val="24"/>
                              </w:rPr>
                            </w:pPr>
                          </w:p>
                          <w:p w:rsidR="000D6705" w:rsidRDefault="000D6705" w:rsidP="000D6705">
                            <w:pPr>
                              <w:jc w:val="both"/>
                              <w:rPr>
                                <w:rFonts w:ascii="Times New Roman" w:hAnsi="Times New Roman"/>
                                <w:color w:val="FF0000"/>
                                <w:sz w:val="24"/>
                                <w:szCs w:val="24"/>
                              </w:rPr>
                            </w:pPr>
                          </w:p>
                          <w:p w:rsidR="000D6705" w:rsidRDefault="000D6705" w:rsidP="000D6705">
                            <w:pPr>
                              <w:jc w:val="both"/>
                              <w:rPr>
                                <w:rFonts w:ascii="Times New Roman" w:hAnsi="Times New Roman"/>
                                <w:color w:val="FF0000"/>
                                <w:sz w:val="24"/>
                                <w:szCs w:val="24"/>
                              </w:rPr>
                            </w:pPr>
                          </w:p>
                          <w:p w:rsidR="000D6705" w:rsidRDefault="000D6705" w:rsidP="000D6705">
                            <w:pPr>
                              <w:jc w:val="both"/>
                              <w:rPr>
                                <w:rFonts w:ascii="Times New Roman" w:hAnsi="Times New Roman"/>
                                <w:color w:val="FF0000"/>
                                <w:sz w:val="24"/>
                                <w:szCs w:val="24"/>
                              </w:rPr>
                            </w:pPr>
                          </w:p>
                          <w:p w:rsidR="000D6705" w:rsidRDefault="000D6705" w:rsidP="000D6705">
                            <w:pPr>
                              <w:jc w:val="both"/>
                              <w:rPr>
                                <w:rFonts w:ascii="Times New Roman" w:hAnsi="Times New Roman"/>
                                <w:color w:val="FF0000"/>
                                <w:sz w:val="24"/>
                                <w:szCs w:val="24"/>
                              </w:rPr>
                            </w:pPr>
                          </w:p>
                          <w:p w:rsidR="000D6705" w:rsidRDefault="000D6705" w:rsidP="000D6705">
                            <w:pPr>
                              <w:jc w:val="both"/>
                              <w:rPr>
                                <w:rFonts w:ascii="Times New Roman" w:hAnsi="Times New Roman"/>
                                <w:color w:val="FF0000"/>
                                <w:sz w:val="24"/>
                                <w:szCs w:val="24"/>
                              </w:rPr>
                            </w:pPr>
                          </w:p>
                          <w:p w:rsidR="000D6705" w:rsidRDefault="000D6705" w:rsidP="000D6705">
                            <w:pPr>
                              <w:jc w:val="both"/>
                              <w:rPr>
                                <w:rFonts w:ascii="Times New Roman" w:hAnsi="Times New Roman"/>
                                <w:color w:val="FF0000"/>
                                <w:sz w:val="24"/>
                                <w:szCs w:val="24"/>
                              </w:rPr>
                            </w:pPr>
                          </w:p>
                          <w:p w:rsidR="000D6705" w:rsidRDefault="000D6705" w:rsidP="000D6705">
                            <w:pPr>
                              <w:jc w:val="both"/>
                              <w:rPr>
                                <w:rFonts w:ascii="Times New Roman" w:hAnsi="Times New Roman"/>
                                <w:color w:val="FF0000"/>
                                <w:sz w:val="24"/>
                                <w:szCs w:val="24"/>
                              </w:rPr>
                            </w:pPr>
                          </w:p>
                          <w:p w:rsidR="000D6705" w:rsidRPr="008B1407" w:rsidRDefault="000D6705" w:rsidP="000D6705">
                            <w:pPr>
                              <w:jc w:val="both"/>
                              <w:rPr>
                                <w:rFonts w:ascii="Arial" w:hAnsi="Arial" w:cs="Arial"/>
                              </w:rPr>
                            </w:pPr>
                          </w:p>
                          <w:p w:rsidR="000D6705" w:rsidRDefault="000D6705" w:rsidP="000D67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44" type="#_x0000_t202" style="position:absolute;left:0;text-align:left;margin-left:-7.5pt;margin-top:.85pt;width:480.25pt;height:13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" stroked="f">
                <v:textbox>
                  <w:txbxContent>
                    <w:p w:rsidR="000D6705" w:rsidRDefault="000D6705" w:rsidP="000D6705">
                      <w:pPr>
                        <w:jc w:val="both"/>
                        <w:rPr>
                          <w:rFonts w:ascii="Times New Roman" w:hAnsi="Times New Roman"/>
                          <w:color w:val="FF0000"/>
                          <w:sz w:val="24"/>
                          <w:szCs w:val="24"/>
                        </w:rPr>
                      </w:pPr>
                      <w:r w:rsidRPr="00E74DB0">
                        <w:rPr>
                          <w:rFonts w:ascii="Times New Roman" w:hAnsi="Times New Roman" w:cs="Times New Roman"/>
                          <w:b/>
                          <w:sz w:val="24"/>
                          <w:szCs w:val="24"/>
                        </w:rPr>
                        <w:t>Figure S</w:t>
                      </w:r>
                      <w:r>
                        <w:rPr>
                          <w:rFonts w:ascii="Times New Roman" w:hAnsi="Times New Roman" w:cs="Times New Roman"/>
                          <w:b/>
                          <w:sz w:val="24"/>
                          <w:szCs w:val="24"/>
                        </w:rPr>
                        <w:t xml:space="preserve">9. </w:t>
                      </w:r>
                      <w:r w:rsidRPr="00660E3A">
                        <w:rPr>
                          <w:rFonts w:ascii="Times New Roman" w:hAnsi="Times New Roman" w:cs="Times New Roman"/>
                          <w:sz w:val="24"/>
                          <w:szCs w:val="24"/>
                        </w:rPr>
                        <w:t xml:space="preserve">Effect of incubation times on the viability of NSCs. The MCNPs complexes were incubated with the NSCs for different time periods ranging from 15 min to 6 h in the presence or absence of the magnet. The X-Gene/siGFP complexes were also incubated with NSCs for the above mentioned period. After each incubation period, the cells were washed thrice with DPBS. The cell viability was assessed using MTS cell proliferation assay kit after incubating the cells for an additional 48 h. </w:t>
                      </w:r>
                      <w:r w:rsidRPr="008403D0">
                        <w:rPr>
                          <w:rFonts w:ascii="Times New Roman" w:hAnsi="Times New Roman"/>
                          <w:color w:val="000000" w:themeColor="text1"/>
                          <w:sz w:val="24"/>
                          <w:szCs w:val="24"/>
                        </w:rPr>
                        <w:t xml:space="preserve">The concentrations of MCNPs and </w:t>
                      </w:r>
                      <w:r w:rsidRPr="008403D0">
                        <w:rPr>
                          <w:rFonts w:ascii="Times New Roman" w:hAnsi="Times New Roman" w:cs="Times New Roman"/>
                          <w:color w:val="000000" w:themeColor="text1"/>
                          <w:sz w:val="24"/>
                          <w:szCs w:val="24"/>
                        </w:rPr>
                        <w:t xml:space="preserve">siGFP </w:t>
                      </w:r>
                      <w:r w:rsidRPr="008403D0">
                        <w:rPr>
                          <w:rFonts w:ascii="Times New Roman" w:hAnsi="Times New Roman"/>
                          <w:color w:val="000000" w:themeColor="text1"/>
                          <w:sz w:val="24"/>
                          <w:szCs w:val="24"/>
                        </w:rPr>
                        <w:t xml:space="preserve">were 5 </w:t>
                      </w:r>
                      <w:proofErr w:type="spellStart"/>
                      <w:r w:rsidRPr="008403D0">
                        <w:rPr>
                          <w:rFonts w:ascii="Times New Roman" w:hAnsi="Times New Roman"/>
                          <w:color w:val="000000" w:themeColor="text1"/>
                          <w:sz w:val="24"/>
                          <w:szCs w:val="24"/>
                        </w:rPr>
                        <w:t>μg</w:t>
                      </w:r>
                      <w:proofErr w:type="spellEnd"/>
                      <w:r w:rsidRPr="008403D0">
                        <w:rPr>
                          <w:rFonts w:ascii="Times New Roman" w:hAnsi="Times New Roman"/>
                          <w:color w:val="000000" w:themeColor="text1"/>
                          <w:sz w:val="24"/>
                          <w:szCs w:val="24"/>
                        </w:rPr>
                        <w:t xml:space="preserve">/mL and 200 </w:t>
                      </w:r>
                      <w:proofErr w:type="spellStart"/>
                      <w:r w:rsidRPr="008403D0">
                        <w:rPr>
                          <w:rFonts w:ascii="Times New Roman" w:hAnsi="Times New Roman"/>
                          <w:color w:val="000000" w:themeColor="text1"/>
                          <w:sz w:val="24"/>
                          <w:szCs w:val="24"/>
                        </w:rPr>
                        <w:t>nM</w:t>
                      </w:r>
                      <w:proofErr w:type="spellEnd"/>
                      <w:r w:rsidRPr="008403D0">
                        <w:rPr>
                          <w:rFonts w:ascii="Times New Roman" w:hAnsi="Times New Roman"/>
                          <w:color w:val="000000" w:themeColor="text1"/>
                          <w:sz w:val="24"/>
                          <w:szCs w:val="24"/>
                        </w:rPr>
                        <w:t xml:space="preserve"> respectively, while X-tremeGENE/siRNA ratio was 3:1 in accordance with the manufacturer's recommendation.</w:t>
                      </w:r>
                    </w:p>
                    <w:p w:rsidR="000D6705" w:rsidRDefault="000D6705" w:rsidP="000D6705">
                      <w:pPr>
                        <w:jc w:val="both"/>
                        <w:rPr>
                          <w:rFonts w:ascii="Times New Roman" w:hAnsi="Times New Roman"/>
                          <w:color w:val="FF0000"/>
                          <w:sz w:val="24"/>
                          <w:szCs w:val="24"/>
                        </w:rPr>
                      </w:pPr>
                    </w:p>
                    <w:p w:rsidR="000D6705" w:rsidRDefault="000D6705" w:rsidP="000D6705">
                      <w:pPr>
                        <w:jc w:val="both"/>
                        <w:rPr>
                          <w:rFonts w:ascii="Times New Roman" w:hAnsi="Times New Roman"/>
                          <w:color w:val="FF0000"/>
                          <w:sz w:val="24"/>
                          <w:szCs w:val="24"/>
                        </w:rPr>
                      </w:pPr>
                    </w:p>
                    <w:p w:rsidR="000D6705" w:rsidRDefault="000D6705" w:rsidP="000D6705">
                      <w:pPr>
                        <w:jc w:val="both"/>
                        <w:rPr>
                          <w:rFonts w:ascii="Times New Roman" w:hAnsi="Times New Roman"/>
                          <w:color w:val="FF0000"/>
                          <w:sz w:val="24"/>
                          <w:szCs w:val="24"/>
                        </w:rPr>
                      </w:pPr>
                    </w:p>
                    <w:p w:rsidR="000D6705" w:rsidRDefault="000D6705" w:rsidP="000D6705">
                      <w:pPr>
                        <w:jc w:val="both"/>
                        <w:rPr>
                          <w:rFonts w:ascii="Times New Roman" w:hAnsi="Times New Roman"/>
                          <w:color w:val="FF0000"/>
                          <w:sz w:val="24"/>
                          <w:szCs w:val="24"/>
                        </w:rPr>
                      </w:pPr>
                    </w:p>
                    <w:p w:rsidR="000D6705" w:rsidRDefault="000D6705" w:rsidP="000D6705">
                      <w:pPr>
                        <w:jc w:val="both"/>
                        <w:rPr>
                          <w:rFonts w:ascii="Times New Roman" w:hAnsi="Times New Roman"/>
                          <w:color w:val="FF0000"/>
                          <w:sz w:val="24"/>
                          <w:szCs w:val="24"/>
                        </w:rPr>
                      </w:pPr>
                    </w:p>
                    <w:p w:rsidR="000D6705" w:rsidRDefault="000D6705" w:rsidP="000D6705">
                      <w:pPr>
                        <w:jc w:val="both"/>
                        <w:rPr>
                          <w:rFonts w:ascii="Times New Roman" w:hAnsi="Times New Roman"/>
                          <w:color w:val="FF0000"/>
                          <w:sz w:val="24"/>
                          <w:szCs w:val="24"/>
                        </w:rPr>
                      </w:pPr>
                    </w:p>
                    <w:p w:rsidR="000D6705" w:rsidRDefault="000D6705" w:rsidP="000D6705">
                      <w:pPr>
                        <w:jc w:val="both"/>
                        <w:rPr>
                          <w:rFonts w:ascii="Times New Roman" w:hAnsi="Times New Roman"/>
                          <w:color w:val="FF0000"/>
                          <w:sz w:val="24"/>
                          <w:szCs w:val="24"/>
                        </w:rPr>
                      </w:pPr>
                    </w:p>
                    <w:p w:rsidR="000D6705" w:rsidRDefault="000D6705" w:rsidP="000D6705">
                      <w:pPr>
                        <w:jc w:val="both"/>
                        <w:rPr>
                          <w:rFonts w:ascii="Times New Roman" w:hAnsi="Times New Roman"/>
                          <w:color w:val="FF0000"/>
                          <w:sz w:val="24"/>
                          <w:szCs w:val="24"/>
                        </w:rPr>
                      </w:pPr>
                    </w:p>
                    <w:p w:rsidR="000D6705" w:rsidRDefault="000D6705" w:rsidP="000D6705">
                      <w:pPr>
                        <w:jc w:val="both"/>
                        <w:rPr>
                          <w:rFonts w:ascii="Times New Roman" w:hAnsi="Times New Roman"/>
                          <w:color w:val="FF0000"/>
                          <w:sz w:val="24"/>
                          <w:szCs w:val="24"/>
                        </w:rPr>
                      </w:pPr>
                    </w:p>
                    <w:p w:rsidR="000D6705" w:rsidRPr="008B1407" w:rsidRDefault="000D6705" w:rsidP="000D6705">
                      <w:pPr>
                        <w:jc w:val="both"/>
                        <w:rPr>
                          <w:rFonts w:ascii="Arial" w:hAnsi="Arial" w:cs="Arial"/>
                        </w:rPr>
                      </w:pPr>
                    </w:p>
                    <w:p w:rsidR="000D6705" w:rsidRDefault="000D6705" w:rsidP="000D6705"/>
                  </w:txbxContent>
                </v:textbox>
              </v:shape>
            </w:pict>
          </mc:Fallback>
        </mc:AlternateContent>
      </w:r>
      <w:r>
        <w:rPr>
          <w:rFonts w:ascii="Arial" w:hAnsi="Arial" w:cs="Arial"/>
          <w:noProof/>
        </w:rPr>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-328295</wp:posOffset>
                </wp:positionV>
                <wp:extent cx="6400800" cy="3429000"/>
                <wp:effectExtent l="0" t="0" r="0" b="0"/>
                <wp:wrapSquare wrapText="bothSides"/>
                <wp:docPr id="1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2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727E" w:rsidRDefault="00B2727E" w:rsidP="004230FC">
                            <w:pPr>
                              <w:jc w:val="center"/>
                            </w:pPr>
                            <w:r>
                              <w:rPr>
                                <w:noProof/>
                              </w:rPr>
                              <w:drawing>
                                <wp:inline distT="0" distB="0" distL="0" distR="0">
                                  <wp:extent cx="4872990" cy="340487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2990" cy="34048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45" type="#_x0000_t202" style="position:absolute;left:0;text-align:left;margin-left:0;margin-top:-25.85pt;width:7in;height:27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" stroked="f">
                <v:textbox>
                  <w:txbxContent>
                    <w:p w:rsidR="00B2727E" w:rsidRDefault="00B2727E" w:rsidP="004230FC">
                      <w:pPr>
                        <w:jc w:val="center"/>
                      </w:pPr>
                      <w:r>
                        <w:rPr>
                          <w:noProof/>
                        </w:rPr>
                        <w:drawing>
                          <wp:inline distT="0" distB="0" distL="0" distR="0">
                            <wp:extent cx="4872990" cy="340487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2990" cy="3404870"/>
                                    </a:xfrm>
                                    <a:prstGeom prst="rect">
                                      <a:avLst/>
                                    </a:prstGeom>
                                    <a:noFill/>
                                    <a:ln>
                                      <a:noFill/>
                                    </a:ln>
                                  </pic:spPr>
                                </pic:pic>
                              </a:graphicData>
                            </a:graphic>
                          </wp:inline>
                        </w:drawing>
                      </w:r>
                    </w:p>
                  </w:txbxContent>
                </v:textbox>
                <w10:wrap type="square"/>
              </v:shape>
            </w:pict>
          </mc:Fallback>
        </mc:AlternateContent>
      </w:r>
    </w:p>
    <w:p w:rsidR="005E1B5B" w:rsidRDefault="005E1B5B">
      <w:pPr>
        <w:rPr>
          <w:rFonts w:ascii="Arial" w:hAnsi="Arial" w:cs="Arial"/>
        </w:rPr>
      </w:pPr>
    </w:p>
    <w:p w:rsidR="000D6705" w:rsidRDefault="000D6705">
      <w:pPr>
        <w:rPr>
          <w:rFonts w:ascii="Arial" w:hAnsi="Arial" w:cs="Arial"/>
        </w:rPr>
      </w:pPr>
    </w:p>
    <w:p w:rsidR="000D6705" w:rsidRDefault="000D6705">
      <w:pPr>
        <w:rPr>
          <w:rFonts w:ascii="Arial" w:hAnsi="Arial" w:cs="Arial"/>
        </w:rPr>
      </w:pPr>
    </w:p>
    <w:p w:rsidR="000D6705" w:rsidRDefault="000D6705">
      <w:pPr>
        <w:rPr>
          <w:rFonts w:ascii="Arial" w:hAnsi="Arial" w:cs="Arial"/>
        </w:rPr>
      </w:pPr>
    </w:p>
    <w:p w:rsidR="000D6705" w:rsidRDefault="000D6705">
      <w:pPr>
        <w:rPr>
          <w:rFonts w:ascii="Arial" w:hAnsi="Arial" w:cs="Arial"/>
        </w:rPr>
      </w:pPr>
    </w:p>
    <w:p w:rsidR="000D6705" w:rsidRDefault="000D6705">
      <w:pPr>
        <w:rPr>
          <w:rFonts w:ascii="Arial" w:hAnsi="Arial" w:cs="Arial"/>
        </w:rPr>
      </w:pPr>
      <w:r>
        <w:rPr>
          <w:rFonts w:ascii="Arial" w:hAnsi="Arial" w:cs="Arial"/>
        </w:rPr>
        <w:br w:type="page"/>
      </w:r>
    </w:p>
    <w:p w:rsidR="005E1B5B" w:rsidRDefault="00EF750E">
      <w:pPr>
        <w:rPr>
          <w:rFonts w:ascii="Arial" w:hAnsi="Arial" w:cs="Arial"/>
        </w:rPr>
      </w:pPr>
      <w:r>
        <w:rPr>
          <w:rFonts w:ascii="Arial" w:hAnsi="Arial" w:cs="Arial"/>
          <w:noProof/>
        </w:rPr>
        <mc:AlternateContent>
          <mc:Choice Requires="wps">
            <w:drawing>
              <wp:anchor distT="0" distB="0" distL="114300" distR="114300" simplePos="0" relativeHeight="251712512" behindDoc="0" locked="0" layoutInCell="1" allowOverlap="1">
                <wp:simplePos x="0" y="0"/>
                <wp:positionH relativeFrom="column">
                  <wp:posOffset>82550</wp:posOffset>
                </wp:positionH>
                <wp:positionV relativeFrom="paragraph">
                  <wp:posOffset>2714625</wp:posOffset>
                </wp:positionV>
                <wp:extent cx="6099175" cy="1675765"/>
                <wp:effectExtent l="0" t="0" r="0" b="635"/>
                <wp:wrapNone/>
                <wp:docPr id="1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167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48B" w:rsidRPr="00660E3A" w:rsidRDefault="009A548B" w:rsidP="009A548B">
                            <w:pPr>
                              <w:jc w:val="both"/>
                              <w:rPr>
                                <w:rFonts w:ascii="Times New Roman" w:hAnsi="Times New Roman"/>
                                <w:color w:val="FF0000"/>
                                <w:sz w:val="24"/>
                                <w:szCs w:val="24"/>
                              </w:rPr>
                            </w:pPr>
                            <w:r w:rsidRPr="00E74DB0">
                              <w:rPr>
                                <w:rFonts w:ascii="Times New Roman" w:hAnsi="Times New Roman" w:cs="Times New Roman"/>
                                <w:b/>
                                <w:sz w:val="24"/>
                                <w:szCs w:val="24"/>
                              </w:rPr>
                              <w:t>Figure S</w:t>
                            </w:r>
                            <w:r>
                              <w:rPr>
                                <w:rFonts w:ascii="Times New Roman" w:hAnsi="Times New Roman" w:cs="Times New Roman"/>
                                <w:b/>
                                <w:sz w:val="24"/>
                                <w:szCs w:val="24"/>
                              </w:rPr>
                              <w:t xml:space="preserve">10. </w:t>
                            </w:r>
                            <w:r w:rsidR="00660E3A" w:rsidRPr="00660E3A">
                              <w:rPr>
                                <w:rFonts w:ascii="Times New Roman" w:hAnsi="Times New Roman" w:cs="Times New Roman"/>
                                <w:sz w:val="24"/>
                                <w:szCs w:val="24"/>
                              </w:rPr>
                              <w:t xml:space="preserve">Quantification of (a) GFP-knockdown efficiency and (b) cell viability of NSCs treated with MCNP/siGFP or X-TremeGENE/siGFP complexes, either with single transfection or </w:t>
                            </w:r>
                            <w:proofErr w:type="spellStart"/>
                            <w:r w:rsidR="00660E3A" w:rsidRPr="00660E3A">
                              <w:rPr>
                                <w:rFonts w:ascii="Times New Roman" w:hAnsi="Times New Roman" w:cs="Times New Roman"/>
                                <w:sz w:val="24"/>
                                <w:szCs w:val="24"/>
                              </w:rPr>
                              <w:t>multifection</w:t>
                            </w:r>
                            <w:proofErr w:type="spellEnd"/>
                            <w:r w:rsidR="00660E3A" w:rsidRPr="00660E3A">
                              <w:rPr>
                                <w:rFonts w:ascii="Times New Roman" w:hAnsi="Times New Roman" w:cs="Times New Roman"/>
                                <w:sz w:val="24"/>
                                <w:szCs w:val="24"/>
                              </w:rPr>
                              <w:t xml:space="preserve">. In case of single transfection, the NSCs were treated with MCNP/siGFP for 30 </w:t>
                            </w:r>
                            <w:proofErr w:type="spellStart"/>
                            <w:r w:rsidR="00660E3A" w:rsidRPr="00660E3A">
                              <w:rPr>
                                <w:rFonts w:ascii="Times New Roman" w:hAnsi="Times New Roman" w:cs="Times New Roman"/>
                                <w:sz w:val="24"/>
                                <w:szCs w:val="24"/>
                              </w:rPr>
                              <w:t>mins</w:t>
                            </w:r>
                            <w:proofErr w:type="spellEnd"/>
                            <w:r w:rsidR="00660E3A" w:rsidRPr="00660E3A">
                              <w:rPr>
                                <w:rFonts w:ascii="Times New Roman" w:hAnsi="Times New Roman" w:cs="Times New Roman"/>
                                <w:sz w:val="24"/>
                                <w:szCs w:val="24"/>
                              </w:rPr>
                              <w:t xml:space="preserve"> in the presence of MF, and X-TremeGENE/siGFP for 6 hours. The media was changed at the end of treatment. In case of </w:t>
                            </w:r>
                            <w:proofErr w:type="spellStart"/>
                            <w:r w:rsidR="00660E3A" w:rsidRPr="00660E3A">
                              <w:rPr>
                                <w:rFonts w:ascii="Times New Roman" w:hAnsi="Times New Roman" w:cs="Times New Roman"/>
                                <w:sz w:val="24"/>
                                <w:szCs w:val="24"/>
                              </w:rPr>
                              <w:t>multifection</w:t>
                            </w:r>
                            <w:proofErr w:type="spellEnd"/>
                            <w:r w:rsidR="00660E3A" w:rsidRPr="00660E3A">
                              <w:rPr>
                                <w:rFonts w:ascii="Times New Roman" w:hAnsi="Times New Roman" w:cs="Times New Roman"/>
                                <w:sz w:val="24"/>
                                <w:szCs w:val="24"/>
                              </w:rPr>
                              <w:t>, the same NSCs were treated with MCNP/siGFP or X-TremeGENE/siGFP twice within a 24 h period.</w:t>
                            </w: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Pr="008B1407" w:rsidRDefault="009A548B" w:rsidP="009A548B">
                            <w:pPr>
                              <w:jc w:val="both"/>
                              <w:rPr>
                                <w:rFonts w:ascii="Arial" w:hAnsi="Arial" w:cs="Arial"/>
                              </w:rPr>
                            </w:pPr>
                          </w:p>
                          <w:p w:rsidR="009A548B" w:rsidRDefault="009A548B" w:rsidP="009A54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6" type="#_x0000_t202" style="position:absolute;margin-left:6.5pt;margin-top:213.75pt;width:480.25pt;height:13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" stroked="f">
                <v:textbox>
                  <w:txbxContent>
                    <w:p w:rsidR="009A548B" w:rsidRPr="00660E3A" w:rsidRDefault="009A548B" w:rsidP="009A548B">
                      <w:pPr>
                        <w:jc w:val="both"/>
                        <w:rPr>
                          <w:rFonts w:ascii="Times New Roman" w:hAnsi="Times New Roman"/>
                          <w:color w:val="FF0000"/>
                          <w:sz w:val="24"/>
                          <w:szCs w:val="24"/>
                        </w:rPr>
                      </w:pPr>
                      <w:r w:rsidRPr="00E74DB0">
                        <w:rPr>
                          <w:rFonts w:ascii="Times New Roman" w:hAnsi="Times New Roman" w:cs="Times New Roman"/>
                          <w:b/>
                          <w:sz w:val="24"/>
                          <w:szCs w:val="24"/>
                        </w:rPr>
                        <w:t>Figure S</w:t>
                      </w:r>
                      <w:r>
                        <w:rPr>
                          <w:rFonts w:ascii="Times New Roman" w:hAnsi="Times New Roman" w:cs="Times New Roman"/>
                          <w:b/>
                          <w:sz w:val="24"/>
                          <w:szCs w:val="24"/>
                        </w:rPr>
                        <w:t xml:space="preserve">10. </w:t>
                      </w:r>
                      <w:r w:rsidR="00660E3A" w:rsidRPr="00660E3A">
                        <w:rPr>
                          <w:rFonts w:ascii="Times New Roman" w:hAnsi="Times New Roman" w:cs="Times New Roman"/>
                          <w:sz w:val="24"/>
                          <w:szCs w:val="24"/>
                        </w:rPr>
                        <w:t>Quantification of (a) GFP-knockdown efficiency and (b) cell viability of NSCs treated with MCNP/siGFP or X-TremeGENE/siGFP complexes, either with single transfection or multifection. In case of single transfection, the NSCs were treated with MCNP/siGFP for 30 mins in the presence of MF, and X-TremeGENE/siGFP for 6 hours. The media was changed at the end of treatment. In case of multifection, the same NSCs were treated with MCNP/siGFP or X-TremeGENE/siGFP twice within a 24 h period.</w:t>
                      </w: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Pr="008B1407" w:rsidRDefault="009A548B" w:rsidP="009A548B">
                      <w:pPr>
                        <w:jc w:val="both"/>
                        <w:rPr>
                          <w:rFonts w:ascii="Arial" w:hAnsi="Arial" w:cs="Arial"/>
                        </w:rPr>
                      </w:pPr>
                    </w:p>
                    <w:p w:rsidR="009A548B" w:rsidRDefault="009A548B" w:rsidP="009A548B"/>
                  </w:txbxContent>
                </v:textbox>
              </v:shape>
            </w:pict>
          </mc:Fallback>
        </mc:AlternateContent>
      </w:r>
      <w:r>
        <w:rPr>
          <w:rFonts w:ascii="Arial" w:hAnsi="Arial" w:cs="Arial"/>
          <w:noProof/>
        </w:rPr>
        <mc:AlternateContent>
          <mc:Choice Requires="wps">
            <w:drawing>
              <wp:anchor distT="0" distB="0" distL="114300" distR="114300" simplePos="0" relativeHeight="251711488" behindDoc="0" locked="0" layoutInCell="1" allowOverlap="1">
                <wp:simplePos x="0" y="0"/>
                <wp:positionH relativeFrom="column">
                  <wp:posOffset>28575</wp:posOffset>
                </wp:positionH>
                <wp:positionV relativeFrom="paragraph">
                  <wp:posOffset>104775</wp:posOffset>
                </wp:positionV>
                <wp:extent cx="6153150" cy="2609850"/>
                <wp:effectExtent l="0" t="0" r="0" b="0"/>
                <wp:wrapNone/>
                <wp:docPr id="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60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6705" w:rsidRDefault="00660E3A">
                            <w:r>
                              <w:rPr>
                                <w:noProof/>
                              </w:rPr>
                              <w:drawing>
                                <wp:inline distT="0" distB="0" distL="0" distR="0">
                                  <wp:extent cx="5960745" cy="2329815"/>
                                  <wp:effectExtent l="19050" t="0" r="1905" b="0"/>
                                  <wp:docPr id="3" name="Picture 2" descr="Figures S13_multifection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 S13_multifection_v2.jpg"/>
                                          <pic:cNvPicPr/>
                                        </pic:nvPicPr>
                                        <pic:blipFill>
                                          <a:blip r:embed="rId33"/>
                                          <a:stretch>
                                            <a:fillRect/>
                                          </a:stretch>
                                        </pic:blipFill>
                                        <pic:spPr>
                                          <a:xfrm>
                                            <a:off x="0" y="0"/>
                                            <a:ext cx="5960745" cy="23298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7" type="#_x0000_t202" style="position:absolute;margin-left:2.25pt;margin-top:8.25pt;width:484.5pt;height:20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W5hQIAABk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" stroked="f">
                <v:textbox>
                  <w:txbxContent>
                    <w:p w:rsidR="000D6705" w:rsidRDefault="00660E3A">
                      <w:r>
                        <w:rPr>
                          <w:noProof/>
                        </w:rPr>
                        <w:drawing>
                          <wp:inline distT="0" distB="0" distL="0" distR="0">
                            <wp:extent cx="5960745" cy="2329815"/>
                            <wp:effectExtent l="19050" t="0" r="1905" b="0"/>
                            <wp:docPr id="3" name="Picture 2" descr="Figures S13_multifection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 S13_multifection_v2.jpg"/>
                                    <pic:cNvPicPr/>
                                  </pic:nvPicPr>
                                  <pic:blipFill>
                                    <a:blip r:embed="rId34"/>
                                    <a:stretch>
                                      <a:fillRect/>
                                    </a:stretch>
                                  </pic:blipFill>
                                  <pic:spPr>
                                    <a:xfrm>
                                      <a:off x="0" y="0"/>
                                      <a:ext cx="5960745" cy="2329815"/>
                                    </a:xfrm>
                                    <a:prstGeom prst="rect">
                                      <a:avLst/>
                                    </a:prstGeom>
                                  </pic:spPr>
                                </pic:pic>
                              </a:graphicData>
                            </a:graphic>
                          </wp:inline>
                        </w:drawing>
                      </w:r>
                    </w:p>
                  </w:txbxContent>
                </v:textbox>
              </v:shape>
            </w:pict>
          </mc:Fallback>
        </mc:AlternateContent>
      </w:r>
      <w:r w:rsidR="005E1B5B">
        <w:rPr>
          <w:rFonts w:ascii="Arial" w:hAnsi="Arial" w:cs="Arial"/>
        </w:rPr>
        <w:br w:type="page"/>
      </w:r>
    </w:p>
    <w:p w:rsidR="005E1B5B" w:rsidRDefault="00EF750E">
      <w:pPr>
        <w:rPr>
          <w:rFonts w:ascii="Arial" w:hAnsi="Arial" w:cs="Arial"/>
        </w:rPr>
      </w:pP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simplePos x="0" y="0"/>
                <wp:positionH relativeFrom="column">
                  <wp:posOffset>152400</wp:posOffset>
                </wp:positionH>
                <wp:positionV relativeFrom="paragraph">
                  <wp:posOffset>3086100</wp:posOffset>
                </wp:positionV>
                <wp:extent cx="6099175" cy="1103630"/>
                <wp:effectExtent l="0" t="0" r="0" b="1270"/>
                <wp:wrapNone/>
                <wp:docPr id="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1103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548B" w:rsidRDefault="009A548B" w:rsidP="009A548B">
                            <w:pPr>
                              <w:jc w:val="both"/>
                              <w:rPr>
                                <w:rFonts w:ascii="Times New Roman" w:hAnsi="Times New Roman" w:cs="Times New Roman"/>
                                <w:sz w:val="24"/>
                                <w:szCs w:val="24"/>
                              </w:rPr>
                            </w:pPr>
                            <w:r w:rsidRPr="00E74DB0">
                              <w:rPr>
                                <w:rFonts w:ascii="Times New Roman" w:hAnsi="Times New Roman" w:cs="Times New Roman"/>
                                <w:b/>
                                <w:sz w:val="24"/>
                                <w:szCs w:val="24"/>
                              </w:rPr>
                              <w:t>Figure S</w:t>
                            </w:r>
                            <w:r>
                              <w:rPr>
                                <w:rFonts w:ascii="Times New Roman" w:hAnsi="Times New Roman" w:cs="Times New Roman"/>
                                <w:b/>
                                <w:sz w:val="24"/>
                                <w:szCs w:val="24"/>
                              </w:rPr>
                              <w:t>11</w:t>
                            </w:r>
                            <w:r w:rsidRPr="00E74DB0">
                              <w:rPr>
                                <w:rFonts w:ascii="Times New Roman" w:hAnsi="Times New Roman" w:cs="Times New Roman"/>
                                <w:b/>
                                <w:sz w:val="24"/>
                                <w:szCs w:val="24"/>
                              </w:rPr>
                              <w:t xml:space="preserve">: </w:t>
                            </w:r>
                            <w:r w:rsidRPr="00660E3A">
                              <w:rPr>
                                <w:rFonts w:ascii="Times New Roman" w:hAnsi="Times New Roman" w:cs="Times New Roman"/>
                                <w:sz w:val="24"/>
                                <w:szCs w:val="24"/>
                              </w:rPr>
                              <w:t xml:space="preserve">Magnetically-facilitated delivery of plasmid DNA (DsRED) using MCNPs to neural stem cells. The MCNPs (8 </w:t>
                            </w:r>
                            <w:proofErr w:type="spellStart"/>
                            <w:r w:rsidRPr="00660E3A">
                              <w:rPr>
                                <w:rFonts w:ascii="Times New Roman" w:hAnsi="Times New Roman" w:cs="Times New Roman"/>
                                <w:sz w:val="24"/>
                                <w:szCs w:val="24"/>
                              </w:rPr>
                              <w:t>μg</w:t>
                            </w:r>
                            <w:proofErr w:type="spellEnd"/>
                            <w:r w:rsidRPr="00660E3A">
                              <w:rPr>
                                <w:rFonts w:ascii="Times New Roman" w:hAnsi="Times New Roman" w:cs="Times New Roman"/>
                                <w:sz w:val="24"/>
                                <w:szCs w:val="24"/>
                              </w:rPr>
                              <w:t xml:space="preserve">/mL) were </w:t>
                            </w:r>
                            <w:proofErr w:type="spellStart"/>
                            <w:r w:rsidRPr="00660E3A">
                              <w:rPr>
                                <w:rFonts w:ascii="Times New Roman" w:hAnsi="Times New Roman" w:cs="Times New Roman"/>
                                <w:sz w:val="24"/>
                                <w:szCs w:val="24"/>
                              </w:rPr>
                              <w:t>complexed</w:t>
                            </w:r>
                            <w:proofErr w:type="spellEnd"/>
                            <w:r w:rsidRPr="00660E3A">
                              <w:rPr>
                                <w:rFonts w:ascii="Times New Roman" w:hAnsi="Times New Roman" w:cs="Times New Roman"/>
                                <w:sz w:val="24"/>
                                <w:szCs w:val="24"/>
                              </w:rPr>
                              <w:t xml:space="preserve"> with </w:t>
                            </w:r>
                            <w:proofErr w:type="spellStart"/>
                            <w:r w:rsidRPr="00660E3A">
                              <w:rPr>
                                <w:rFonts w:ascii="Times New Roman" w:hAnsi="Times New Roman" w:cs="Times New Roman"/>
                                <w:sz w:val="24"/>
                                <w:szCs w:val="24"/>
                              </w:rPr>
                              <w:t>DsRED</w:t>
                            </w:r>
                            <w:proofErr w:type="spellEnd"/>
                            <w:r w:rsidRPr="00660E3A">
                              <w:rPr>
                                <w:rFonts w:ascii="Times New Roman" w:hAnsi="Times New Roman" w:cs="Times New Roman"/>
                                <w:sz w:val="24"/>
                                <w:szCs w:val="24"/>
                              </w:rPr>
                              <w:t xml:space="preserve"> (1 </w:t>
                            </w:r>
                            <w:proofErr w:type="spellStart"/>
                            <w:r w:rsidRPr="00660E3A">
                              <w:rPr>
                                <w:rFonts w:ascii="Times New Roman" w:hAnsi="Times New Roman" w:cs="Times New Roman"/>
                                <w:sz w:val="24"/>
                                <w:szCs w:val="24"/>
                              </w:rPr>
                              <w:t>μg</w:t>
                            </w:r>
                            <w:proofErr w:type="spellEnd"/>
                            <w:r w:rsidRPr="00660E3A">
                              <w:rPr>
                                <w:rFonts w:ascii="Times New Roman" w:hAnsi="Times New Roman" w:cs="Times New Roman"/>
                                <w:sz w:val="24"/>
                                <w:szCs w:val="24"/>
                              </w:rPr>
                              <w:t xml:space="preserve">) and incubated with NSCs in the presence (t = 30 </w:t>
                            </w:r>
                            <w:proofErr w:type="spellStart"/>
                            <w:r w:rsidRPr="00660E3A">
                              <w:rPr>
                                <w:rFonts w:ascii="Times New Roman" w:hAnsi="Times New Roman" w:cs="Times New Roman"/>
                                <w:sz w:val="24"/>
                                <w:szCs w:val="24"/>
                              </w:rPr>
                              <w:t>mins</w:t>
                            </w:r>
                            <w:proofErr w:type="spellEnd"/>
                            <w:r w:rsidRPr="00660E3A">
                              <w:rPr>
                                <w:rFonts w:ascii="Times New Roman" w:hAnsi="Times New Roman" w:cs="Times New Roman"/>
                                <w:sz w:val="24"/>
                                <w:szCs w:val="24"/>
                              </w:rPr>
                              <w:t>) and absence of MF. The expression levels of DsRED were monitored 72h post transfection using fluorescence microscopy.</w:t>
                            </w: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Pr="008B1407" w:rsidRDefault="009A548B" w:rsidP="009A548B">
                            <w:pPr>
                              <w:jc w:val="both"/>
                              <w:rPr>
                                <w:rFonts w:ascii="Arial" w:hAnsi="Arial" w:cs="Arial"/>
                              </w:rPr>
                            </w:pPr>
                          </w:p>
                          <w:p w:rsidR="009A548B" w:rsidRDefault="009A548B" w:rsidP="009A54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8" type="#_x0000_t202" style="position:absolute;margin-left:12pt;margin-top:243pt;width:480.25pt;height:86.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" stroked="f">
                <v:textbox>
                  <w:txbxContent>
                    <w:p w:rsidR="009A548B" w:rsidRDefault="009A548B" w:rsidP="009A548B">
                      <w:pPr>
                        <w:jc w:val="both"/>
                        <w:rPr>
                          <w:rFonts w:ascii="Times New Roman" w:hAnsi="Times New Roman" w:cs="Times New Roman"/>
                          <w:sz w:val="24"/>
                          <w:szCs w:val="24"/>
                        </w:rPr>
                      </w:pPr>
                      <w:r w:rsidRPr="00E74DB0">
                        <w:rPr>
                          <w:rFonts w:ascii="Times New Roman" w:hAnsi="Times New Roman" w:cs="Times New Roman"/>
                          <w:b/>
                          <w:sz w:val="24"/>
                          <w:szCs w:val="24"/>
                        </w:rPr>
                        <w:t>Figure S</w:t>
                      </w:r>
                      <w:r>
                        <w:rPr>
                          <w:rFonts w:ascii="Times New Roman" w:hAnsi="Times New Roman" w:cs="Times New Roman"/>
                          <w:b/>
                          <w:sz w:val="24"/>
                          <w:szCs w:val="24"/>
                        </w:rPr>
                        <w:t>11</w:t>
                      </w:r>
                      <w:r w:rsidRPr="00E74DB0">
                        <w:rPr>
                          <w:rFonts w:ascii="Times New Roman" w:hAnsi="Times New Roman" w:cs="Times New Roman"/>
                          <w:b/>
                          <w:sz w:val="24"/>
                          <w:szCs w:val="24"/>
                        </w:rPr>
                        <w:t xml:space="preserve">: </w:t>
                      </w:r>
                      <w:r w:rsidRPr="00660E3A">
                        <w:rPr>
                          <w:rFonts w:ascii="Times New Roman" w:hAnsi="Times New Roman" w:cs="Times New Roman"/>
                          <w:sz w:val="24"/>
                          <w:szCs w:val="24"/>
                        </w:rPr>
                        <w:t>Magnetically-facilitated delivery of plasmid DNA (DsRED) using MCNPs to neural stem cells. The MCNPs (8 μg/mL) were complexed with DsRED (1 μg) and incubated with NSCs in the presence (t = 30 mins) and absence of MF. The expression levels of DsRED were monitored 72h post transfection using fluorescence microscopy.</w:t>
                      </w: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Pr="008B1407" w:rsidRDefault="009A548B" w:rsidP="009A548B">
                      <w:pPr>
                        <w:jc w:val="both"/>
                        <w:rPr>
                          <w:rFonts w:ascii="Arial" w:hAnsi="Arial" w:cs="Arial"/>
                        </w:rPr>
                      </w:pPr>
                    </w:p>
                    <w:p w:rsidR="009A548B" w:rsidRDefault="009A548B" w:rsidP="009A548B"/>
                  </w:txbxContent>
                </v:textbox>
              </v:shape>
            </w:pict>
          </mc:Fallback>
        </mc:AlternateContent>
      </w:r>
      <w:r>
        <w:rPr>
          <w:rFonts w:ascii="Arial" w:hAnsi="Arial" w:cs="Arial"/>
          <w:noProof/>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6400800" cy="3314700"/>
                <wp:effectExtent l="0" t="0" r="0" b="0"/>
                <wp:wrapSquare wrapText="bothSides"/>
                <wp:docPr id="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727E" w:rsidRDefault="00B2727E" w:rsidP="004230FC">
                            <w:pPr>
                              <w:jc w:val="center"/>
                            </w:pPr>
                            <w:r w:rsidRPr="00BC139C">
                              <w:rPr>
                                <w:noProof/>
                              </w:rPr>
                              <w:drawing>
                                <wp:inline distT="0" distB="0" distL="0" distR="0">
                                  <wp:extent cx="6138984" cy="2922104"/>
                                  <wp:effectExtent l="0" t="0" r="0" b="0"/>
                                  <wp:docPr id="551" name="Picture 5" descr="C:\Users\Birju\Desktop\Birju_main\Projects\Completed\Coreshell_goldcoatedzincdoped\figures\jpeg\SI_images\Figure 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rju\Desktop\Birju_main\Projects\Completed\Coreshell_goldcoatedzincdoped\figures\jpeg\SI_images\Figure S6.jpg"/>
                                          <pic:cNvPicPr>
                                            <a:picLocks noChangeAspect="1" noChangeArrowheads="1"/>
                                          </pic:cNvPicPr>
                                        </pic:nvPicPr>
                                        <pic:blipFill>
                                          <a:blip r:embed="rId35"/>
                                          <a:srcRect/>
                                          <a:stretch>
                                            <a:fillRect/>
                                          </a:stretch>
                                        </pic:blipFill>
                                        <pic:spPr bwMode="auto">
                                          <a:xfrm>
                                            <a:off x="0" y="0"/>
                                            <a:ext cx="6178010" cy="29406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49" type="#_x0000_t202" style="position:absolute;margin-left:0;margin-top:0;width:7in;height:26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nChwIAABk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" stroked="f">
                <v:textbox>
                  <w:txbxContent>
                    <w:p w:rsidR="00B2727E" w:rsidRDefault="00B2727E" w:rsidP="004230FC">
                      <w:pPr>
                        <w:jc w:val="center"/>
                      </w:pPr>
                      <w:r w:rsidRPr="00BC139C">
                        <w:rPr>
                          <w:noProof/>
                        </w:rPr>
                        <w:drawing>
                          <wp:inline distT="0" distB="0" distL="0" distR="0">
                            <wp:extent cx="6138984" cy="2922104"/>
                            <wp:effectExtent l="0" t="0" r="0" b="0"/>
                            <wp:docPr id="551" name="Picture 5" descr="C:\Users\Birju\Desktop\Birju_main\Projects\Completed\Coreshell_goldcoatedzincdoped\figures\jpeg\SI_images\Figure 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rju\Desktop\Birju_main\Projects\Completed\Coreshell_goldcoatedzincdoped\figures\jpeg\SI_images\Figure S6.jpg"/>
                                    <pic:cNvPicPr>
                                      <a:picLocks noChangeAspect="1" noChangeArrowheads="1"/>
                                    </pic:cNvPicPr>
                                  </pic:nvPicPr>
                                  <pic:blipFill>
                                    <a:blip r:embed="rId36"/>
                                    <a:srcRect/>
                                    <a:stretch>
                                      <a:fillRect/>
                                    </a:stretch>
                                  </pic:blipFill>
                                  <pic:spPr bwMode="auto">
                                    <a:xfrm>
                                      <a:off x="0" y="0"/>
                                      <a:ext cx="6178010" cy="2940680"/>
                                    </a:xfrm>
                                    <a:prstGeom prst="rect">
                                      <a:avLst/>
                                    </a:prstGeom>
                                    <a:noFill/>
                                    <a:ln w="9525">
                                      <a:noFill/>
                                      <a:miter lim="800000"/>
                                      <a:headEnd/>
                                      <a:tailEnd/>
                                    </a:ln>
                                  </pic:spPr>
                                </pic:pic>
                              </a:graphicData>
                            </a:graphic>
                          </wp:inline>
                        </w:drawing>
                      </w:r>
                    </w:p>
                  </w:txbxContent>
                </v:textbox>
                <w10:wrap type="square"/>
              </v:shape>
            </w:pict>
          </mc:Fallback>
        </mc:AlternateContent>
      </w:r>
    </w:p>
    <w:p w:rsidR="004230FC" w:rsidRDefault="004230FC">
      <w:pPr>
        <w:rPr>
          <w:rFonts w:ascii="Times New Roman" w:hAnsi="Times New Roman" w:cs="Times New Roman"/>
          <w:sz w:val="24"/>
          <w:szCs w:val="24"/>
        </w:rPr>
      </w:pPr>
      <w:r>
        <w:rPr>
          <w:rFonts w:ascii="Times New Roman" w:hAnsi="Times New Roman" w:cs="Times New Roman"/>
          <w:sz w:val="24"/>
          <w:szCs w:val="24"/>
        </w:rPr>
        <w:br w:type="page"/>
      </w:r>
    </w:p>
    <w:p w:rsidR="004230FC" w:rsidRDefault="00EF750E" w:rsidP="004230FC">
      <w:pPr>
        <w:jc w:val="both"/>
        <w:rPr>
          <w:rFonts w:ascii="Times New Roman" w:hAnsi="Times New Roman" w:cs="Times New Roman"/>
          <w:sz w:val="24"/>
          <w:szCs w:val="24"/>
        </w:rPr>
      </w:pPr>
      <w:r>
        <w:rPr>
          <w:rFonts w:ascii="Arial" w:hAnsi="Arial" w:cs="Arial"/>
          <w:noProof/>
        </w:rPr>
        <mc:AlternateContent>
          <mc:Choice Requires="wps">
            <w:drawing>
              <wp:anchor distT="0" distB="0" distL="114300" distR="114300" simplePos="0" relativeHeight="251714560" behindDoc="0" locked="0" layoutInCell="1" allowOverlap="1">
                <wp:simplePos x="0" y="0"/>
                <wp:positionH relativeFrom="column">
                  <wp:posOffset>28575</wp:posOffset>
                </wp:positionH>
                <wp:positionV relativeFrom="paragraph">
                  <wp:posOffset>3724275</wp:posOffset>
                </wp:positionV>
                <wp:extent cx="6099175" cy="1103630"/>
                <wp:effectExtent l="0" t="0" r="0" b="1270"/>
                <wp:wrapNone/>
                <wp:docPr id="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175" cy="1103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E3A" w:rsidRDefault="009A548B" w:rsidP="009A548B">
                            <w:pPr>
                              <w:jc w:val="both"/>
                              <w:rPr>
                                <w:rFonts w:ascii="Times New Roman" w:hAnsi="Times New Roman"/>
                                <w:sz w:val="24"/>
                                <w:szCs w:val="24"/>
                              </w:rPr>
                            </w:pPr>
                            <w:r w:rsidRPr="00E74DB0">
                              <w:rPr>
                                <w:rFonts w:ascii="Times New Roman" w:hAnsi="Times New Roman" w:cs="Times New Roman"/>
                                <w:b/>
                                <w:sz w:val="24"/>
                                <w:szCs w:val="24"/>
                              </w:rPr>
                              <w:t>Figure S</w:t>
                            </w:r>
                            <w:r>
                              <w:rPr>
                                <w:rFonts w:ascii="Times New Roman" w:hAnsi="Times New Roman" w:cs="Times New Roman"/>
                                <w:b/>
                                <w:sz w:val="24"/>
                                <w:szCs w:val="24"/>
                              </w:rPr>
                              <w:t>12</w:t>
                            </w:r>
                            <w:r w:rsidRPr="00E74DB0">
                              <w:rPr>
                                <w:rFonts w:ascii="Times New Roman" w:hAnsi="Times New Roman" w:cs="Times New Roman"/>
                                <w:b/>
                                <w:sz w:val="24"/>
                                <w:szCs w:val="24"/>
                              </w:rPr>
                              <w:t xml:space="preserve">: </w:t>
                            </w:r>
                            <w:r w:rsidR="00660E3A" w:rsidRPr="00796864">
                              <w:rPr>
                                <w:rFonts w:ascii="Times New Roman" w:hAnsi="Times New Roman"/>
                                <w:sz w:val="24"/>
                                <w:szCs w:val="24"/>
                              </w:rPr>
                              <w:t>Effect of endocytosis inhibitors on the gene silencing efficiency of MCNPs. The cells were treated with the inhibitors 10 min prior to treatment with the siGFP/MCNP complexes. The quantification of GFP expression levels following the inhibitor treatment was done 72h post transfection.</w:t>
                            </w:r>
                          </w:p>
                          <w:p w:rsidR="009A548B" w:rsidRDefault="00660E3A" w:rsidP="009A548B">
                            <w:pPr>
                              <w:jc w:val="both"/>
                              <w:rPr>
                                <w:rFonts w:ascii="Times New Roman" w:hAnsi="Times New Roman" w:cs="Times New Roman"/>
                                <w:sz w:val="24"/>
                                <w:szCs w:val="24"/>
                              </w:rPr>
                            </w:pPr>
                            <w:r>
                              <w:rPr>
                                <w:rFonts w:ascii="Times New Roman" w:hAnsi="Times New Roman"/>
                                <w:b/>
                                <w:sz w:val="24"/>
                                <w:szCs w:val="24"/>
                              </w:rPr>
                              <w:br w:type="page"/>
                            </w: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Pr="008B1407" w:rsidRDefault="009A548B" w:rsidP="009A548B">
                            <w:pPr>
                              <w:jc w:val="both"/>
                              <w:rPr>
                                <w:rFonts w:ascii="Arial" w:hAnsi="Arial" w:cs="Arial"/>
                              </w:rPr>
                            </w:pPr>
                          </w:p>
                          <w:p w:rsidR="009A548B" w:rsidRDefault="009A548B" w:rsidP="009A54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0" type="#_x0000_t202" style="position:absolute;left:0;text-align:left;margin-left:2.25pt;margin-top:293.25pt;width:480.25pt;height:86.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vrU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" stroked="f">
                <v:textbox>
                  <w:txbxContent>
                    <w:p w:rsidR="00660E3A" w:rsidRDefault="009A548B" w:rsidP="009A548B">
                      <w:pPr>
                        <w:jc w:val="both"/>
                        <w:rPr>
                          <w:rFonts w:ascii="Times New Roman" w:hAnsi="Times New Roman"/>
                          <w:sz w:val="24"/>
                          <w:szCs w:val="24"/>
                        </w:rPr>
                      </w:pPr>
                      <w:r w:rsidRPr="00E74DB0">
                        <w:rPr>
                          <w:rFonts w:ascii="Times New Roman" w:hAnsi="Times New Roman" w:cs="Times New Roman"/>
                          <w:b/>
                          <w:sz w:val="24"/>
                          <w:szCs w:val="24"/>
                        </w:rPr>
                        <w:t>Figure S</w:t>
                      </w:r>
                      <w:r>
                        <w:rPr>
                          <w:rFonts w:ascii="Times New Roman" w:hAnsi="Times New Roman" w:cs="Times New Roman"/>
                          <w:b/>
                          <w:sz w:val="24"/>
                          <w:szCs w:val="24"/>
                        </w:rPr>
                        <w:t>12</w:t>
                      </w:r>
                      <w:r w:rsidRPr="00E74DB0">
                        <w:rPr>
                          <w:rFonts w:ascii="Times New Roman" w:hAnsi="Times New Roman" w:cs="Times New Roman"/>
                          <w:b/>
                          <w:sz w:val="24"/>
                          <w:szCs w:val="24"/>
                        </w:rPr>
                        <w:t xml:space="preserve">: </w:t>
                      </w:r>
                      <w:r w:rsidR="00660E3A" w:rsidRPr="00796864">
                        <w:rPr>
                          <w:rFonts w:ascii="Times New Roman" w:hAnsi="Times New Roman"/>
                          <w:sz w:val="24"/>
                          <w:szCs w:val="24"/>
                        </w:rPr>
                        <w:t>Effect of endocytosis inhibitors on the gene silencing efficiency of MCNPs. The cells were treated with the inhibitors 10 min prior to treatment with the siGFP/MCNP complexes. The quantification of GFP expression levels following the inhibitor treatment was done 72h post transfection.</w:t>
                      </w:r>
                    </w:p>
                    <w:p w:rsidR="009A548B" w:rsidRDefault="00660E3A" w:rsidP="009A548B">
                      <w:pPr>
                        <w:jc w:val="both"/>
                        <w:rPr>
                          <w:rFonts w:ascii="Times New Roman" w:hAnsi="Times New Roman" w:cs="Times New Roman"/>
                          <w:sz w:val="24"/>
                          <w:szCs w:val="24"/>
                        </w:rPr>
                      </w:pPr>
                      <w:r>
                        <w:rPr>
                          <w:rFonts w:ascii="Times New Roman" w:hAnsi="Times New Roman"/>
                          <w:b/>
                          <w:sz w:val="24"/>
                          <w:szCs w:val="24"/>
                        </w:rPr>
                        <w:br w:type="page"/>
                      </w: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Default="009A548B" w:rsidP="009A548B">
                      <w:pPr>
                        <w:jc w:val="both"/>
                        <w:rPr>
                          <w:rFonts w:ascii="Times New Roman" w:hAnsi="Times New Roman"/>
                          <w:color w:val="FF0000"/>
                          <w:sz w:val="24"/>
                          <w:szCs w:val="24"/>
                        </w:rPr>
                      </w:pPr>
                    </w:p>
                    <w:p w:rsidR="009A548B" w:rsidRPr="008B1407" w:rsidRDefault="009A548B" w:rsidP="009A548B">
                      <w:pPr>
                        <w:jc w:val="both"/>
                        <w:rPr>
                          <w:rFonts w:ascii="Arial" w:hAnsi="Arial" w:cs="Arial"/>
                        </w:rPr>
                      </w:pPr>
                    </w:p>
                    <w:p w:rsidR="009A548B" w:rsidRDefault="009A548B" w:rsidP="009A548B"/>
                  </w:txbxContent>
                </v:textbox>
              </v:shape>
            </w:pict>
          </mc:Fallback>
        </mc:AlternateContent>
      </w:r>
      <w:r>
        <w:rPr>
          <w:rFonts w:ascii="Arial" w:hAnsi="Arial" w:cs="Arial"/>
          <w:noProof/>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6400800" cy="3657600"/>
                <wp:effectExtent l="0" t="0" r="0" b="0"/>
                <wp:wrapSquare wrapText="bothSides"/>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65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727E" w:rsidRPr="009A548B" w:rsidRDefault="009A548B" w:rsidP="009A548B">
                            <w:pPr>
                              <w:jc w:val="center"/>
                            </w:pPr>
                            <w:r>
                              <w:rPr>
                                <w:noProof/>
                              </w:rPr>
                              <w:drawing>
                                <wp:inline distT="0" distB="0" distL="0" distR="0">
                                  <wp:extent cx="4262120" cy="3566160"/>
                                  <wp:effectExtent l="19050" t="0" r="5080" b="0"/>
                                  <wp:docPr id="573" name="Picture 572" descr="Figure S12_endocytosis_mechan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2_endocytosis_mechanism.jpg"/>
                                          <pic:cNvPicPr/>
                                        </pic:nvPicPr>
                                        <pic:blipFill>
                                          <a:blip r:embed="rId37"/>
                                          <a:stretch>
                                            <a:fillRect/>
                                          </a:stretch>
                                        </pic:blipFill>
                                        <pic:spPr>
                                          <a:xfrm>
                                            <a:off x="0" y="0"/>
                                            <a:ext cx="4262120" cy="35661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51" type="#_x0000_t202" style="position:absolute;left:0;text-align:left;margin-left:0;margin-top:0;width:7in;height:4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" stroked="f">
                <v:textbox>
                  <w:txbxContent>
                    <w:p w:rsidR="00B2727E" w:rsidRPr="009A548B" w:rsidRDefault="009A548B" w:rsidP="009A548B">
                      <w:pPr>
                        <w:jc w:val="center"/>
                      </w:pPr>
                      <w:r>
                        <w:rPr>
                          <w:noProof/>
                        </w:rPr>
                        <w:drawing>
                          <wp:inline distT="0" distB="0" distL="0" distR="0">
                            <wp:extent cx="4262120" cy="3566160"/>
                            <wp:effectExtent l="19050" t="0" r="5080" b="0"/>
                            <wp:docPr id="573" name="Picture 572" descr="Figure S12_endocytosis_mechan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2_endocytosis_mechanism.jpg"/>
                                    <pic:cNvPicPr/>
                                  </pic:nvPicPr>
                                  <pic:blipFill>
                                    <a:blip r:embed="rId38"/>
                                    <a:stretch>
                                      <a:fillRect/>
                                    </a:stretch>
                                  </pic:blipFill>
                                  <pic:spPr>
                                    <a:xfrm>
                                      <a:off x="0" y="0"/>
                                      <a:ext cx="4262120" cy="3566160"/>
                                    </a:xfrm>
                                    <a:prstGeom prst="rect">
                                      <a:avLst/>
                                    </a:prstGeom>
                                  </pic:spPr>
                                </pic:pic>
                              </a:graphicData>
                            </a:graphic>
                          </wp:inline>
                        </w:drawing>
                      </w:r>
                    </w:p>
                  </w:txbxContent>
                </v:textbox>
                <w10:wrap type="square"/>
              </v:shape>
            </w:pict>
          </mc:Fallback>
        </mc:AlternateContent>
      </w:r>
    </w:p>
    <w:p w:rsidR="00E71100" w:rsidRPr="008B1407" w:rsidRDefault="00E71100" w:rsidP="008724CB">
      <w:pPr>
        <w:tabs>
          <w:tab w:val="left" w:pos="6960"/>
        </w:tabs>
        <w:rPr>
          <w:rFonts w:ascii="Arial" w:hAnsi="Arial" w:cs="Arial"/>
        </w:rPr>
      </w:pPr>
    </w:p>
    <w:p w:rsidR="00E71100" w:rsidRPr="008B1407" w:rsidRDefault="00E71100" w:rsidP="008724CB">
      <w:pPr>
        <w:tabs>
          <w:tab w:val="left" w:pos="6960"/>
        </w:tabs>
        <w:rPr>
          <w:rFonts w:ascii="Arial" w:hAnsi="Arial" w:cs="Arial"/>
        </w:rPr>
      </w:pPr>
    </w:p>
    <w:p w:rsidR="008B1407" w:rsidRPr="008B1407" w:rsidRDefault="008B1407" w:rsidP="008724CB">
      <w:pPr>
        <w:tabs>
          <w:tab w:val="left" w:pos="6960"/>
        </w:tabs>
        <w:rPr>
          <w:rFonts w:ascii="Arial" w:hAnsi="Arial" w:cs="Arial"/>
        </w:rPr>
      </w:pPr>
    </w:p>
    <w:p w:rsidR="00973811" w:rsidRDefault="00973811">
      <w:pPr>
        <w:rPr>
          <w:rFonts w:ascii="Arial" w:hAnsi="Arial" w:cs="Arial"/>
        </w:rPr>
      </w:pPr>
    </w:p>
    <w:p w:rsidR="002018CD" w:rsidRPr="008B1407" w:rsidRDefault="002018CD" w:rsidP="008724CB">
      <w:pPr>
        <w:tabs>
          <w:tab w:val="left" w:pos="6960"/>
        </w:tabs>
        <w:rPr>
          <w:rFonts w:ascii="Arial" w:hAnsi="Arial" w:cs="Arial"/>
        </w:rPr>
      </w:pPr>
    </w:p>
    <w:sectPr w:rsidR="002018CD" w:rsidRPr="008B1407" w:rsidSect="005E1B5B">
      <w:headerReference w:type="default" r:id="rId39"/>
      <w:footerReference w:type="default" r:id="rId4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9D5" w:rsidRDefault="00EA49D5" w:rsidP="000B49D3">
      <w:pPr>
        <w:spacing w:after="0" w:line="240" w:lineRule="auto"/>
      </w:pPr>
      <w:r>
        <w:separator/>
      </w:r>
    </w:p>
  </w:endnote>
  <w:endnote w:type="continuationSeparator" w:id="0">
    <w:p w:rsidR="00EA49D5" w:rsidRDefault="00EA49D5" w:rsidP="000B4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673785"/>
      <w:docPartObj>
        <w:docPartGallery w:val="Page Numbers (Bottom of Page)"/>
        <w:docPartUnique/>
      </w:docPartObj>
    </w:sdtPr>
    <w:sdtEndPr/>
    <w:sdtContent>
      <w:p w:rsidR="00B2727E" w:rsidRDefault="00B2727E">
        <w:pPr>
          <w:pStyle w:val="Footer"/>
          <w:jc w:val="center"/>
        </w:pPr>
        <w:r>
          <w:t>S-</w:t>
        </w:r>
        <w:r w:rsidR="00035449">
          <w:fldChar w:fldCharType="begin"/>
        </w:r>
        <w:r>
          <w:instrText xml:space="preserve"> PAGE   \* MERGEFORMAT </w:instrText>
        </w:r>
        <w:r w:rsidR="00035449">
          <w:fldChar w:fldCharType="separate"/>
        </w:r>
        <w:r w:rsidR="0020243E">
          <w:rPr>
            <w:noProof/>
          </w:rPr>
          <w:t>20</w:t>
        </w:r>
        <w:r w:rsidR="00035449">
          <w:rPr>
            <w:noProof/>
          </w:rPr>
          <w:fldChar w:fldCharType="end"/>
        </w:r>
      </w:p>
    </w:sdtContent>
  </w:sdt>
  <w:p w:rsidR="00B2727E" w:rsidRDefault="00B272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9D5" w:rsidRDefault="00EA49D5" w:rsidP="000B49D3">
      <w:pPr>
        <w:spacing w:after="0" w:line="240" w:lineRule="auto"/>
      </w:pPr>
      <w:r>
        <w:separator/>
      </w:r>
    </w:p>
  </w:footnote>
  <w:footnote w:type="continuationSeparator" w:id="0">
    <w:p w:rsidR="00EA49D5" w:rsidRDefault="00EA49D5" w:rsidP="000B49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27E" w:rsidRPr="005E1B5B" w:rsidRDefault="00B2727E" w:rsidP="005E1B5B">
    <w:pPr>
      <w:rPr>
        <w:rFonts w:cstheme="minorHAnsi"/>
        <w:b/>
        <w:caps/>
        <w:color w:val="0033CC"/>
        <w:sz w:val="24"/>
        <w:szCs w:val="24"/>
      </w:rPr>
    </w:pPr>
    <w:r w:rsidRPr="005E1B5B">
      <w:rPr>
        <w:rFonts w:cstheme="minorHAnsi"/>
        <w:b/>
        <w:caps/>
        <w:color w:val="0033CC"/>
        <w:sz w:val="24"/>
        <w:szCs w:val="24"/>
      </w:rPr>
      <w:t>Supporting Information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16D90"/>
    <w:multiLevelType w:val="multilevel"/>
    <w:tmpl w:val="8674A3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Angewandte Chemi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CNP_birju.enl&lt;/item&gt;&lt;/Libraries&gt;&lt;/ENLibraries&gt;"/>
  </w:docVars>
  <w:rsids>
    <w:rsidRoot w:val="00AF78ED"/>
    <w:rsid w:val="000112E4"/>
    <w:rsid w:val="00015854"/>
    <w:rsid w:val="0001589B"/>
    <w:rsid w:val="00035449"/>
    <w:rsid w:val="0005375C"/>
    <w:rsid w:val="00067789"/>
    <w:rsid w:val="000768E1"/>
    <w:rsid w:val="000B21D4"/>
    <w:rsid w:val="000B49D3"/>
    <w:rsid w:val="000C1697"/>
    <w:rsid w:val="000D6705"/>
    <w:rsid w:val="00102604"/>
    <w:rsid w:val="0014206F"/>
    <w:rsid w:val="001A517F"/>
    <w:rsid w:val="001B3DBE"/>
    <w:rsid w:val="002018CD"/>
    <w:rsid w:val="002020E4"/>
    <w:rsid w:val="0020243E"/>
    <w:rsid w:val="00203278"/>
    <w:rsid w:val="002112F4"/>
    <w:rsid w:val="00236D18"/>
    <w:rsid w:val="00243DB6"/>
    <w:rsid w:val="002537C3"/>
    <w:rsid w:val="00273993"/>
    <w:rsid w:val="0029288C"/>
    <w:rsid w:val="002A1BF9"/>
    <w:rsid w:val="002C6B2E"/>
    <w:rsid w:val="002E37D6"/>
    <w:rsid w:val="00312B3E"/>
    <w:rsid w:val="00314AD3"/>
    <w:rsid w:val="00316357"/>
    <w:rsid w:val="003351A7"/>
    <w:rsid w:val="0034776C"/>
    <w:rsid w:val="003932EC"/>
    <w:rsid w:val="003A4FFC"/>
    <w:rsid w:val="003F142D"/>
    <w:rsid w:val="004230FC"/>
    <w:rsid w:val="004B4334"/>
    <w:rsid w:val="004C5098"/>
    <w:rsid w:val="004F69C4"/>
    <w:rsid w:val="00514E4B"/>
    <w:rsid w:val="00521716"/>
    <w:rsid w:val="0054349D"/>
    <w:rsid w:val="00566085"/>
    <w:rsid w:val="005A2CB3"/>
    <w:rsid w:val="005E1B5B"/>
    <w:rsid w:val="0060391C"/>
    <w:rsid w:val="00626C3A"/>
    <w:rsid w:val="00641651"/>
    <w:rsid w:val="00660E3A"/>
    <w:rsid w:val="00661426"/>
    <w:rsid w:val="006E4597"/>
    <w:rsid w:val="00701654"/>
    <w:rsid w:val="00711F48"/>
    <w:rsid w:val="00724900"/>
    <w:rsid w:val="00781D64"/>
    <w:rsid w:val="0078505C"/>
    <w:rsid w:val="007911F6"/>
    <w:rsid w:val="00796D8E"/>
    <w:rsid w:val="007B2F2E"/>
    <w:rsid w:val="007C045B"/>
    <w:rsid w:val="007C16BE"/>
    <w:rsid w:val="007E447D"/>
    <w:rsid w:val="007F0B05"/>
    <w:rsid w:val="00817583"/>
    <w:rsid w:val="008403D0"/>
    <w:rsid w:val="0084198D"/>
    <w:rsid w:val="008724CB"/>
    <w:rsid w:val="008B1407"/>
    <w:rsid w:val="008C4066"/>
    <w:rsid w:val="008D4125"/>
    <w:rsid w:val="008D55E7"/>
    <w:rsid w:val="008E2C3E"/>
    <w:rsid w:val="008E4B0A"/>
    <w:rsid w:val="00904BCD"/>
    <w:rsid w:val="00914F23"/>
    <w:rsid w:val="009264A7"/>
    <w:rsid w:val="009436A1"/>
    <w:rsid w:val="00971B97"/>
    <w:rsid w:val="00973811"/>
    <w:rsid w:val="00987ADD"/>
    <w:rsid w:val="009A548B"/>
    <w:rsid w:val="009B210E"/>
    <w:rsid w:val="009D009F"/>
    <w:rsid w:val="009D63FB"/>
    <w:rsid w:val="009E3702"/>
    <w:rsid w:val="00A0115C"/>
    <w:rsid w:val="00A110DE"/>
    <w:rsid w:val="00A72BBB"/>
    <w:rsid w:val="00A87366"/>
    <w:rsid w:val="00A969A3"/>
    <w:rsid w:val="00AB0B2D"/>
    <w:rsid w:val="00AE10CB"/>
    <w:rsid w:val="00AF78ED"/>
    <w:rsid w:val="00B05BB2"/>
    <w:rsid w:val="00B150A8"/>
    <w:rsid w:val="00B2727E"/>
    <w:rsid w:val="00BC139C"/>
    <w:rsid w:val="00BD02D3"/>
    <w:rsid w:val="00C07A72"/>
    <w:rsid w:val="00C3126D"/>
    <w:rsid w:val="00C40AFD"/>
    <w:rsid w:val="00C5233A"/>
    <w:rsid w:val="00C62BE2"/>
    <w:rsid w:val="00CA018D"/>
    <w:rsid w:val="00CB1BDF"/>
    <w:rsid w:val="00CC632E"/>
    <w:rsid w:val="00CD63CF"/>
    <w:rsid w:val="00CD6E7C"/>
    <w:rsid w:val="00D2271E"/>
    <w:rsid w:val="00D47298"/>
    <w:rsid w:val="00D60429"/>
    <w:rsid w:val="00D932CB"/>
    <w:rsid w:val="00DD5B71"/>
    <w:rsid w:val="00E01DE3"/>
    <w:rsid w:val="00E02570"/>
    <w:rsid w:val="00E03B5F"/>
    <w:rsid w:val="00E71100"/>
    <w:rsid w:val="00E74DB0"/>
    <w:rsid w:val="00EA49D5"/>
    <w:rsid w:val="00ED53C6"/>
    <w:rsid w:val="00EF750E"/>
    <w:rsid w:val="00F574EB"/>
    <w:rsid w:val="00F806E9"/>
    <w:rsid w:val="00F85DCF"/>
    <w:rsid w:val="00FF015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none" strokecolor="none"/>
    </o:shapedefaults>
    <o:shapelayout v:ext="edit">
      <o:idmap v:ext="edit" data="1"/>
      <o:regrouptable v:ext="edit">
        <o:entry new="1" old="0"/>
      </o:regrouptable>
    </o:shapelayout>
  </w:shapeDefaults>
  <w:decimalSymbol w:val="."/>
  <w:listSeparator w:val=","/>
  <w15:docId w15:val="{1893875B-F6FE-49CC-8950-75A58B105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78ED"/>
    <w:pPr>
      <w:ind w:left="720"/>
      <w:contextualSpacing/>
    </w:pPr>
  </w:style>
  <w:style w:type="paragraph" w:customStyle="1" w:styleId="TAMainText">
    <w:name w:val="TA_Main_Text"/>
    <w:basedOn w:val="Normal"/>
    <w:rsid w:val="00724900"/>
    <w:pPr>
      <w:spacing w:after="0" w:line="480" w:lineRule="auto"/>
      <w:ind w:firstLine="202"/>
      <w:jc w:val="both"/>
    </w:pPr>
    <w:rPr>
      <w:rFonts w:ascii="Times" w:eastAsia="Times New Roman" w:hAnsi="Times" w:cs="Times New Roman"/>
      <w:sz w:val="24"/>
      <w:szCs w:val="20"/>
    </w:rPr>
  </w:style>
  <w:style w:type="paragraph" w:customStyle="1" w:styleId="Adress">
    <w:name w:val="Adress"/>
    <w:basedOn w:val="Normal"/>
    <w:uiPriority w:val="99"/>
    <w:rsid w:val="002018CD"/>
    <w:pPr>
      <w:spacing w:before="230" w:after="0" w:line="200" w:lineRule="exact"/>
      <w:ind w:left="425" w:hanging="425"/>
    </w:pPr>
    <w:rPr>
      <w:rFonts w:ascii="Arial" w:eastAsia="MS Mincho" w:hAnsi="Arial" w:cs="Times New Roman"/>
      <w:sz w:val="16"/>
      <w:szCs w:val="20"/>
      <w:lang w:val="de-DE" w:eastAsia="ja-JP"/>
    </w:rPr>
  </w:style>
  <w:style w:type="paragraph" w:styleId="BalloonText">
    <w:name w:val="Balloon Text"/>
    <w:basedOn w:val="Normal"/>
    <w:link w:val="BalloonTextChar"/>
    <w:uiPriority w:val="99"/>
    <w:semiHidden/>
    <w:unhideWhenUsed/>
    <w:rsid w:val="002018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8CD"/>
    <w:rPr>
      <w:rFonts w:ascii="Tahoma" w:hAnsi="Tahoma" w:cs="Tahoma"/>
      <w:sz w:val="16"/>
      <w:szCs w:val="16"/>
    </w:rPr>
  </w:style>
  <w:style w:type="paragraph" w:styleId="Header">
    <w:name w:val="header"/>
    <w:basedOn w:val="Normal"/>
    <w:link w:val="HeaderChar"/>
    <w:uiPriority w:val="99"/>
    <w:unhideWhenUsed/>
    <w:rsid w:val="000B49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9D3"/>
  </w:style>
  <w:style w:type="paragraph" w:styleId="Footer">
    <w:name w:val="footer"/>
    <w:basedOn w:val="Normal"/>
    <w:link w:val="FooterChar"/>
    <w:uiPriority w:val="99"/>
    <w:unhideWhenUsed/>
    <w:rsid w:val="000B49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9D3"/>
  </w:style>
  <w:style w:type="table" w:styleId="TableGrid">
    <w:name w:val="Table Grid"/>
    <w:basedOn w:val="TableNormal"/>
    <w:uiPriority w:val="59"/>
    <w:rsid w:val="002A1B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chart" Target="charts/chart1.xml"/><Relationship Id="rId39" Type="http://schemas.openxmlformats.org/officeDocument/2006/relationships/header" Target="header1.xml"/><Relationship Id="rId21" Type="http://schemas.openxmlformats.org/officeDocument/2006/relationships/image" Target="media/image6.jpeg"/><Relationship Id="rId34" Type="http://schemas.openxmlformats.org/officeDocument/2006/relationships/image" Target="media/image90.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50.jpeg"/><Relationship Id="rId29" Type="http://schemas.openxmlformats.org/officeDocument/2006/relationships/chart" Target="charts/chart3.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emf"/><Relationship Id="rId24" Type="http://schemas.openxmlformats.org/officeDocument/2006/relationships/image" Target="media/image70.jpeg"/><Relationship Id="rId32" Type="http://schemas.openxmlformats.org/officeDocument/2006/relationships/image" Target="media/image80.emf"/><Relationship Id="rId37" Type="http://schemas.openxmlformats.org/officeDocument/2006/relationships/image" Target="media/image11.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7.jpeg"/><Relationship Id="rId28" Type="http://schemas.openxmlformats.org/officeDocument/2006/relationships/chart" Target="charts/chart2.xml"/><Relationship Id="rId36" Type="http://schemas.openxmlformats.org/officeDocument/2006/relationships/image" Target="media/image100.jpeg"/><Relationship Id="rId10" Type="http://schemas.openxmlformats.org/officeDocument/2006/relationships/oleObject" Target="embeddings/oleObject1.bin"/><Relationship Id="rId19" Type="http://schemas.openxmlformats.org/officeDocument/2006/relationships/image" Target="media/image5.jpeg"/><Relationship Id="rId31"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30.emf"/><Relationship Id="rId22" Type="http://schemas.openxmlformats.org/officeDocument/2006/relationships/image" Target="media/image60.jpeg"/><Relationship Id="rId27" Type="http://schemas.openxmlformats.org/officeDocument/2006/relationships/chart" Target="charts/chart2.xml"/><Relationship Id="rId30" Type="http://schemas.openxmlformats.org/officeDocument/2006/relationships/chart" Target="charts/chart3.xml"/><Relationship Id="rId35" Type="http://schemas.openxmlformats.org/officeDocument/2006/relationships/image" Target="media/image10.jpeg"/><Relationship Id="rId8" Type="http://schemas.openxmlformats.org/officeDocument/2006/relationships/image" Target="media/image12.jpe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40.emf"/><Relationship Id="rId25" Type="http://schemas.openxmlformats.org/officeDocument/2006/relationships/chart" Target="charts/chart1.xml"/><Relationship Id="rId33" Type="http://schemas.openxmlformats.org/officeDocument/2006/relationships/image" Target="media/image9.jpeg"/><Relationship Id="rId38" Type="http://schemas.openxmlformats.org/officeDocument/2006/relationships/image" Target="media/image110.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Birju\Desktop\Birju_main\Projects\Completed\Coreshell_goldcoatedzincdoped\Data\Cytotoxicity_MTS\mts_072111\core_coreshell_72h_manget.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irju\Desktop\Birju_main\Projects\Completed\Coreshell_goldcoatedzincdoped\Data\Fluorescence%20microscopy\Cy3-labeled%20siRNA%20uptake_10_11_11\cy3%20uptak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irju\Desktop\Birju_main\Projects\Completed\Coreshell_goldcoatedzincdoped\Data\Fluorescence%20microscopy\GFP-KD_quantification\Concentration_dependednt_K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4018790264853237"/>
          <c:y val="8.5259904090094527E-2"/>
          <c:w val="0.74087270341207578"/>
          <c:h val="0.6875701937648766"/>
        </c:manualLayout>
      </c:layout>
      <c:barChart>
        <c:barDir val="col"/>
        <c:grouping val="clustered"/>
        <c:varyColors val="0"/>
        <c:ser>
          <c:idx val="0"/>
          <c:order val="0"/>
          <c:invertIfNegative val="0"/>
          <c:errBars>
            <c:errBarType val="both"/>
            <c:errValType val="cust"/>
            <c:noEndCap val="0"/>
            <c:plus>
              <c:numRef>
                <c:f>'effect of magnet exposure times'!$D$5:$D$10</c:f>
                <c:numCache>
                  <c:formatCode>General</c:formatCode>
                  <c:ptCount val="6"/>
                  <c:pt idx="0">
                    <c:v>3.7600000000000002</c:v>
                  </c:pt>
                  <c:pt idx="1">
                    <c:v>7.6499999999999995</c:v>
                  </c:pt>
                  <c:pt idx="2">
                    <c:v>6.54</c:v>
                  </c:pt>
                  <c:pt idx="3">
                    <c:v>3.98</c:v>
                  </c:pt>
                  <c:pt idx="4">
                    <c:v>5.73</c:v>
                  </c:pt>
                  <c:pt idx="5">
                    <c:v>6.45</c:v>
                  </c:pt>
                </c:numCache>
              </c:numRef>
            </c:plus>
            <c:minus>
              <c:numRef>
                <c:f>'effect of magnet exposure times'!$D$5:$D$10</c:f>
                <c:numCache>
                  <c:formatCode>General</c:formatCode>
                  <c:ptCount val="6"/>
                  <c:pt idx="0">
                    <c:v>3.7600000000000002</c:v>
                  </c:pt>
                  <c:pt idx="1">
                    <c:v>7.6499999999999995</c:v>
                  </c:pt>
                  <c:pt idx="2">
                    <c:v>6.54</c:v>
                  </c:pt>
                  <c:pt idx="3">
                    <c:v>3.98</c:v>
                  </c:pt>
                  <c:pt idx="4">
                    <c:v>5.73</c:v>
                  </c:pt>
                  <c:pt idx="5">
                    <c:v>6.45</c:v>
                  </c:pt>
                </c:numCache>
              </c:numRef>
            </c:minus>
          </c:errBars>
          <c:cat>
            <c:numRef>
              <c:f>'effect of magnet exposure times'!$B$5:$B$10</c:f>
              <c:numCache>
                <c:formatCode>General</c:formatCode>
                <c:ptCount val="6"/>
                <c:pt idx="0">
                  <c:v>5</c:v>
                </c:pt>
                <c:pt idx="1">
                  <c:v>15</c:v>
                </c:pt>
                <c:pt idx="2">
                  <c:v>30</c:v>
                </c:pt>
                <c:pt idx="3">
                  <c:v>60</c:v>
                </c:pt>
                <c:pt idx="4">
                  <c:v>120</c:v>
                </c:pt>
                <c:pt idx="5">
                  <c:v>240</c:v>
                </c:pt>
              </c:numCache>
            </c:numRef>
          </c:cat>
          <c:val>
            <c:numRef>
              <c:f>'effect of magnet exposure times'!$C$5:$C$10</c:f>
              <c:numCache>
                <c:formatCode>General</c:formatCode>
                <c:ptCount val="6"/>
                <c:pt idx="0">
                  <c:v>101.09</c:v>
                </c:pt>
                <c:pt idx="1">
                  <c:v>98.78</c:v>
                </c:pt>
                <c:pt idx="2">
                  <c:v>98.98</c:v>
                </c:pt>
                <c:pt idx="3">
                  <c:v>97.54</c:v>
                </c:pt>
                <c:pt idx="4">
                  <c:v>90.45</c:v>
                </c:pt>
                <c:pt idx="5">
                  <c:v>87.649999999999991</c:v>
                </c:pt>
              </c:numCache>
            </c:numRef>
          </c:val>
        </c:ser>
        <c:dLbls>
          <c:showLegendKey val="0"/>
          <c:showVal val="0"/>
          <c:showCatName val="0"/>
          <c:showSerName val="0"/>
          <c:showPercent val="0"/>
          <c:showBubbleSize val="0"/>
        </c:dLbls>
        <c:gapWidth val="150"/>
        <c:axId val="277184720"/>
        <c:axId val="276006800"/>
      </c:barChart>
      <c:catAx>
        <c:axId val="277184720"/>
        <c:scaling>
          <c:orientation val="minMax"/>
        </c:scaling>
        <c:delete val="0"/>
        <c:axPos val="b"/>
        <c:title>
          <c:tx>
            <c:rich>
              <a:bodyPr/>
              <a:lstStyle/>
              <a:p>
                <a:pPr>
                  <a:defRPr b="1">
                    <a:latin typeface="Arial" pitchFamily="34" charset="0"/>
                    <a:cs typeface="Arial" pitchFamily="34" charset="0"/>
                  </a:defRPr>
                </a:pPr>
                <a:r>
                  <a:rPr lang="en-US" b="1">
                    <a:latin typeface="Arial" pitchFamily="34" charset="0"/>
                    <a:cs typeface="Arial" pitchFamily="34" charset="0"/>
                  </a:rPr>
                  <a:t>Magnetic field</a:t>
                </a:r>
                <a:r>
                  <a:rPr lang="en-US" b="1" baseline="0">
                    <a:latin typeface="Arial" pitchFamily="34" charset="0"/>
                    <a:cs typeface="Arial" pitchFamily="34" charset="0"/>
                  </a:rPr>
                  <a:t> exposure time (min)</a:t>
                </a:r>
                <a:endParaRPr lang="en-US" b="1">
                  <a:latin typeface="Arial" pitchFamily="34" charset="0"/>
                  <a:cs typeface="Arial" pitchFamily="34" charset="0"/>
                </a:endParaRPr>
              </a:p>
            </c:rich>
          </c:tx>
          <c:layout/>
          <c:overlay val="0"/>
        </c:title>
        <c:numFmt formatCode="General" sourceLinked="1"/>
        <c:majorTickMark val="out"/>
        <c:minorTickMark val="none"/>
        <c:tickLblPos val="nextTo"/>
        <c:txPr>
          <a:bodyPr/>
          <a:lstStyle/>
          <a:p>
            <a:pPr>
              <a:defRPr b="1">
                <a:latin typeface="Arial" pitchFamily="34" charset="0"/>
                <a:cs typeface="Arial" pitchFamily="34" charset="0"/>
              </a:defRPr>
            </a:pPr>
            <a:endParaRPr lang="en-US"/>
          </a:p>
        </c:txPr>
        <c:crossAx val="276006800"/>
        <c:crosses val="autoZero"/>
        <c:auto val="1"/>
        <c:lblAlgn val="ctr"/>
        <c:lblOffset val="100"/>
        <c:noMultiLvlLbl val="0"/>
      </c:catAx>
      <c:valAx>
        <c:axId val="276006800"/>
        <c:scaling>
          <c:orientation val="minMax"/>
        </c:scaling>
        <c:delete val="0"/>
        <c:axPos val="l"/>
        <c:title>
          <c:tx>
            <c:rich>
              <a:bodyPr rot="-5400000" vert="horz"/>
              <a:lstStyle/>
              <a:p>
                <a:pPr>
                  <a:defRPr>
                    <a:latin typeface="Arial" pitchFamily="34" charset="0"/>
                    <a:cs typeface="Arial" pitchFamily="34" charset="0"/>
                  </a:defRPr>
                </a:pPr>
                <a:r>
                  <a:rPr lang="en-US">
                    <a:latin typeface="Arial" pitchFamily="34" charset="0"/>
                    <a:cs typeface="Arial" pitchFamily="34" charset="0"/>
                  </a:rPr>
                  <a:t>% Cell</a:t>
                </a:r>
                <a:r>
                  <a:rPr lang="en-US" baseline="0">
                    <a:latin typeface="Arial" pitchFamily="34" charset="0"/>
                    <a:cs typeface="Arial" pitchFamily="34" charset="0"/>
                  </a:rPr>
                  <a:t> viability</a:t>
                </a:r>
                <a:endParaRPr lang="en-US">
                  <a:latin typeface="Arial" pitchFamily="34" charset="0"/>
                  <a:cs typeface="Arial" pitchFamily="34" charset="0"/>
                </a:endParaRPr>
              </a:p>
            </c:rich>
          </c:tx>
          <c:layout/>
          <c:overlay val="0"/>
        </c:title>
        <c:numFmt formatCode="General" sourceLinked="1"/>
        <c:majorTickMark val="out"/>
        <c:minorTickMark val="none"/>
        <c:tickLblPos val="nextTo"/>
        <c:txPr>
          <a:bodyPr/>
          <a:lstStyle/>
          <a:p>
            <a:pPr>
              <a:defRPr b="1">
                <a:latin typeface="Arial" pitchFamily="34" charset="0"/>
                <a:cs typeface="Arial" pitchFamily="34" charset="0"/>
              </a:defRPr>
            </a:pPr>
            <a:endParaRPr lang="en-US"/>
          </a:p>
        </c:txPr>
        <c:crossAx val="27718472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6068285214348207"/>
          <c:y val="4.0515653775322284E-2"/>
          <c:w val="0.78647681539807679"/>
          <c:h val="0.79544496164498779"/>
        </c:manualLayout>
      </c:layout>
      <c:scatterChart>
        <c:scatterStyle val="smoothMarker"/>
        <c:varyColors val="0"/>
        <c:ser>
          <c:idx val="0"/>
          <c:order val="0"/>
          <c:tx>
            <c:strRef>
              <c:f>Sheet1!$C$3</c:f>
              <c:strCache>
                <c:ptCount val="1"/>
                <c:pt idx="0">
                  <c:v>MCNP/Cy3 siRNA</c:v>
                </c:pt>
              </c:strCache>
            </c:strRef>
          </c:tx>
          <c:xVal>
            <c:numRef>
              <c:f>Sheet1!$B$4:$B$10</c:f>
              <c:numCache>
                <c:formatCode>General</c:formatCode>
                <c:ptCount val="7"/>
                <c:pt idx="0">
                  <c:v>0</c:v>
                </c:pt>
                <c:pt idx="1">
                  <c:v>5</c:v>
                </c:pt>
                <c:pt idx="2">
                  <c:v>10</c:v>
                </c:pt>
                <c:pt idx="3">
                  <c:v>15</c:v>
                </c:pt>
                <c:pt idx="4">
                  <c:v>30</c:v>
                </c:pt>
                <c:pt idx="5">
                  <c:v>60</c:v>
                </c:pt>
                <c:pt idx="6">
                  <c:v>120</c:v>
                </c:pt>
              </c:numCache>
            </c:numRef>
          </c:xVal>
          <c:yVal>
            <c:numRef>
              <c:f>Sheet1!$C$4:$C$10</c:f>
              <c:numCache>
                <c:formatCode>General</c:formatCode>
                <c:ptCount val="7"/>
                <c:pt idx="0">
                  <c:v>600</c:v>
                </c:pt>
                <c:pt idx="1">
                  <c:v>758</c:v>
                </c:pt>
                <c:pt idx="2">
                  <c:v>867</c:v>
                </c:pt>
                <c:pt idx="3">
                  <c:v>1100</c:v>
                </c:pt>
                <c:pt idx="4">
                  <c:v>1500</c:v>
                </c:pt>
                <c:pt idx="5">
                  <c:v>1600</c:v>
                </c:pt>
                <c:pt idx="6">
                  <c:v>1650</c:v>
                </c:pt>
              </c:numCache>
            </c:numRef>
          </c:yVal>
          <c:smooth val="1"/>
        </c:ser>
        <c:ser>
          <c:idx val="1"/>
          <c:order val="1"/>
          <c:tx>
            <c:strRef>
              <c:f>Sheet1!$D$3</c:f>
              <c:strCache>
                <c:ptCount val="1"/>
                <c:pt idx="0">
                  <c:v>Fe3O4/Cy3 siRNA</c:v>
                </c:pt>
              </c:strCache>
            </c:strRef>
          </c:tx>
          <c:xVal>
            <c:numRef>
              <c:f>Sheet1!$B$4:$B$10</c:f>
              <c:numCache>
                <c:formatCode>General</c:formatCode>
                <c:ptCount val="7"/>
                <c:pt idx="0">
                  <c:v>0</c:v>
                </c:pt>
                <c:pt idx="1">
                  <c:v>5</c:v>
                </c:pt>
                <c:pt idx="2">
                  <c:v>10</c:v>
                </c:pt>
                <c:pt idx="3">
                  <c:v>15</c:v>
                </c:pt>
                <c:pt idx="4">
                  <c:v>30</c:v>
                </c:pt>
                <c:pt idx="5">
                  <c:v>60</c:v>
                </c:pt>
                <c:pt idx="6">
                  <c:v>120</c:v>
                </c:pt>
              </c:numCache>
            </c:numRef>
          </c:xVal>
          <c:yVal>
            <c:numRef>
              <c:f>Sheet1!$D$4:$D$10</c:f>
              <c:numCache>
                <c:formatCode>General</c:formatCode>
                <c:ptCount val="7"/>
                <c:pt idx="0">
                  <c:v>594</c:v>
                </c:pt>
                <c:pt idx="1">
                  <c:v>650</c:v>
                </c:pt>
                <c:pt idx="2">
                  <c:v>752</c:v>
                </c:pt>
                <c:pt idx="3">
                  <c:v>900</c:v>
                </c:pt>
                <c:pt idx="4">
                  <c:v>1200</c:v>
                </c:pt>
                <c:pt idx="5">
                  <c:v>1400</c:v>
                </c:pt>
                <c:pt idx="6">
                  <c:v>1450</c:v>
                </c:pt>
              </c:numCache>
            </c:numRef>
          </c:yVal>
          <c:smooth val="1"/>
        </c:ser>
        <c:dLbls>
          <c:showLegendKey val="0"/>
          <c:showVal val="0"/>
          <c:showCatName val="0"/>
          <c:showSerName val="0"/>
          <c:showPercent val="0"/>
          <c:showBubbleSize val="0"/>
        </c:dLbls>
        <c:axId val="277835904"/>
        <c:axId val="277836464"/>
      </c:scatterChart>
      <c:valAx>
        <c:axId val="277835904"/>
        <c:scaling>
          <c:orientation val="minMax"/>
        </c:scaling>
        <c:delete val="0"/>
        <c:axPos val="b"/>
        <c:title>
          <c:tx>
            <c:rich>
              <a:bodyPr/>
              <a:lstStyle/>
              <a:p>
                <a:pPr>
                  <a:defRPr b="1">
                    <a:latin typeface="Arial" pitchFamily="34" charset="0"/>
                    <a:cs typeface="Arial" pitchFamily="34" charset="0"/>
                  </a:defRPr>
                </a:pPr>
                <a:r>
                  <a:rPr lang="en-US" b="1">
                    <a:latin typeface="Arial" pitchFamily="34" charset="0"/>
                    <a:cs typeface="Arial" pitchFamily="34" charset="0"/>
                  </a:rPr>
                  <a:t>MF exposure time (min)</a:t>
                </a:r>
              </a:p>
            </c:rich>
          </c:tx>
          <c:layout/>
          <c:overlay val="0"/>
        </c:title>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277836464"/>
        <c:crosses val="autoZero"/>
        <c:crossBetween val="midCat"/>
      </c:valAx>
      <c:valAx>
        <c:axId val="277836464"/>
        <c:scaling>
          <c:orientation val="minMax"/>
        </c:scaling>
        <c:delete val="0"/>
        <c:axPos val="l"/>
        <c:title>
          <c:tx>
            <c:rich>
              <a:bodyPr rot="-5400000" vert="horz"/>
              <a:lstStyle/>
              <a:p>
                <a:pPr>
                  <a:defRPr>
                    <a:latin typeface="Arial" pitchFamily="34" charset="0"/>
                    <a:cs typeface="Arial" pitchFamily="34" charset="0"/>
                  </a:defRPr>
                </a:pPr>
                <a:r>
                  <a:rPr lang="en-US">
                    <a:latin typeface="Arial" pitchFamily="34" charset="0"/>
                    <a:cs typeface="Arial" pitchFamily="34" charset="0"/>
                  </a:rPr>
                  <a:t>Fluorescence intensity (a.u)</a:t>
                </a:r>
              </a:p>
            </c:rich>
          </c:tx>
          <c:layout/>
          <c:overlay val="0"/>
        </c:title>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277835904"/>
        <c:crosses val="autoZero"/>
        <c:crossBetween val="midCat"/>
      </c:valAx>
    </c:plotArea>
    <c:legend>
      <c:legendPos val="r"/>
      <c:layout>
        <c:manualLayout>
          <c:xMode val="edge"/>
          <c:yMode val="edge"/>
          <c:x val="0.55088888888888965"/>
          <c:y val="0.38551413117559291"/>
          <c:w val="0.31177777777777893"/>
          <c:h val="0.12569597308623714"/>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305079080683777"/>
          <c:y val="7.5865379212919484E-2"/>
          <c:w val="0.80191009057999485"/>
          <c:h val="0.77244367389856772"/>
        </c:manualLayout>
      </c:layout>
      <c:barChart>
        <c:barDir val="col"/>
        <c:grouping val="clustered"/>
        <c:varyColors val="0"/>
        <c:ser>
          <c:idx val="0"/>
          <c:order val="0"/>
          <c:tx>
            <c:strRef>
              <c:f>'Nanoparticle concentration'!$C$17</c:f>
              <c:strCache>
                <c:ptCount val="1"/>
                <c:pt idx="0">
                  <c:v>2 ug/mL</c:v>
                </c:pt>
              </c:strCache>
            </c:strRef>
          </c:tx>
          <c:invertIfNegative val="0"/>
          <c:errBars>
            <c:errBarType val="both"/>
            <c:errValType val="cust"/>
            <c:noEndCap val="0"/>
            <c:plus>
              <c:numRef>
                <c:f>'Nanoparticle concentration'!$M$28:$M$31</c:f>
                <c:numCache>
                  <c:formatCode>General</c:formatCode>
                  <c:ptCount val="4"/>
                  <c:pt idx="0">
                    <c:v>3.4499999999999997</c:v>
                  </c:pt>
                  <c:pt idx="1">
                    <c:v>4.21</c:v>
                  </c:pt>
                  <c:pt idx="2">
                    <c:v>7.98</c:v>
                  </c:pt>
                  <c:pt idx="3">
                    <c:v>8.25</c:v>
                  </c:pt>
                </c:numCache>
              </c:numRef>
            </c:plus>
            <c:minus>
              <c:numRef>
                <c:f>'Nanoparticle concentration'!$M$28:$M$31</c:f>
                <c:numCache>
                  <c:formatCode>General</c:formatCode>
                  <c:ptCount val="4"/>
                  <c:pt idx="0">
                    <c:v>3.4499999999999997</c:v>
                  </c:pt>
                  <c:pt idx="1">
                    <c:v>4.21</c:v>
                  </c:pt>
                  <c:pt idx="2">
                    <c:v>7.98</c:v>
                  </c:pt>
                  <c:pt idx="3">
                    <c:v>8.25</c:v>
                  </c:pt>
                </c:numCache>
              </c:numRef>
            </c:minus>
          </c:errBars>
          <c:cat>
            <c:numRef>
              <c:f>'Nanoparticle concentration'!$B$19:$B$22</c:f>
              <c:numCache>
                <c:formatCode>General</c:formatCode>
                <c:ptCount val="4"/>
                <c:pt idx="0">
                  <c:v>50</c:v>
                </c:pt>
                <c:pt idx="1">
                  <c:v>75</c:v>
                </c:pt>
                <c:pt idx="2">
                  <c:v>100</c:v>
                </c:pt>
                <c:pt idx="3">
                  <c:v>200</c:v>
                </c:pt>
              </c:numCache>
            </c:numRef>
          </c:cat>
          <c:val>
            <c:numRef>
              <c:f>'Nanoparticle concentration'!$C$19:$C$22</c:f>
              <c:numCache>
                <c:formatCode>General</c:formatCode>
                <c:ptCount val="4"/>
                <c:pt idx="0">
                  <c:v>86.177036782398858</c:v>
                </c:pt>
                <c:pt idx="1">
                  <c:v>85.359573736678456</c:v>
                </c:pt>
                <c:pt idx="2">
                  <c:v>79.786868339635618</c:v>
                </c:pt>
                <c:pt idx="3">
                  <c:v>72.189755929872803</c:v>
                </c:pt>
              </c:numCache>
            </c:numRef>
          </c:val>
        </c:ser>
        <c:ser>
          <c:idx val="1"/>
          <c:order val="1"/>
          <c:tx>
            <c:strRef>
              <c:f>'Nanoparticle concentration'!$E$17</c:f>
              <c:strCache>
                <c:ptCount val="1"/>
                <c:pt idx="0">
                  <c:v>5 ug/mL</c:v>
                </c:pt>
              </c:strCache>
            </c:strRef>
          </c:tx>
          <c:invertIfNegative val="0"/>
          <c:errBars>
            <c:errBarType val="both"/>
            <c:errValType val="cust"/>
            <c:noEndCap val="0"/>
            <c:plus>
              <c:numRef>
                <c:f>'Nanoparticle concentration'!$O$28:$O$31</c:f>
                <c:numCache>
                  <c:formatCode>General</c:formatCode>
                  <c:ptCount val="4"/>
                  <c:pt idx="0">
                    <c:v>5.42</c:v>
                  </c:pt>
                  <c:pt idx="1">
                    <c:v>6.9310000000000134</c:v>
                  </c:pt>
                  <c:pt idx="2">
                    <c:v>8.91</c:v>
                  </c:pt>
                  <c:pt idx="3">
                    <c:v>1.34</c:v>
                  </c:pt>
                </c:numCache>
              </c:numRef>
            </c:plus>
            <c:minus>
              <c:numRef>
                <c:f>'Nanoparticle concentration'!$O$28:$O$31</c:f>
                <c:numCache>
                  <c:formatCode>General</c:formatCode>
                  <c:ptCount val="4"/>
                  <c:pt idx="0">
                    <c:v>5.42</c:v>
                  </c:pt>
                  <c:pt idx="1">
                    <c:v>6.9310000000000134</c:v>
                  </c:pt>
                  <c:pt idx="2">
                    <c:v>8.91</c:v>
                  </c:pt>
                  <c:pt idx="3">
                    <c:v>1.34</c:v>
                  </c:pt>
                </c:numCache>
              </c:numRef>
            </c:minus>
          </c:errBars>
          <c:cat>
            <c:numRef>
              <c:f>'Nanoparticle concentration'!$B$19:$B$22</c:f>
              <c:numCache>
                <c:formatCode>General</c:formatCode>
                <c:ptCount val="4"/>
                <c:pt idx="0">
                  <c:v>50</c:v>
                </c:pt>
                <c:pt idx="1">
                  <c:v>75</c:v>
                </c:pt>
                <c:pt idx="2">
                  <c:v>100</c:v>
                </c:pt>
                <c:pt idx="3">
                  <c:v>200</c:v>
                </c:pt>
              </c:numCache>
            </c:numRef>
          </c:cat>
          <c:val>
            <c:numRef>
              <c:f>'Nanoparticle concentration'!$E$19:$E$22</c:f>
              <c:numCache>
                <c:formatCode>General</c:formatCode>
                <c:ptCount val="4"/>
                <c:pt idx="0">
                  <c:v>78.996218631832988</c:v>
                </c:pt>
                <c:pt idx="1">
                  <c:v>60.554829838432084</c:v>
                </c:pt>
                <c:pt idx="2">
                  <c:v>49.966998968717782</c:v>
                </c:pt>
                <c:pt idx="3">
                  <c:v>45.422481952561014</c:v>
                </c:pt>
              </c:numCache>
            </c:numRef>
          </c:val>
        </c:ser>
        <c:dLbls>
          <c:showLegendKey val="0"/>
          <c:showVal val="0"/>
          <c:showCatName val="0"/>
          <c:showSerName val="0"/>
          <c:showPercent val="0"/>
          <c:showBubbleSize val="0"/>
        </c:dLbls>
        <c:gapWidth val="150"/>
        <c:axId val="277872208"/>
        <c:axId val="277872768"/>
      </c:barChart>
      <c:catAx>
        <c:axId val="277872208"/>
        <c:scaling>
          <c:orientation val="minMax"/>
        </c:scaling>
        <c:delete val="0"/>
        <c:axPos val="b"/>
        <c:title>
          <c:tx>
            <c:rich>
              <a:bodyPr/>
              <a:lstStyle/>
              <a:p>
                <a:pPr>
                  <a:defRPr sz="1200">
                    <a:latin typeface="Arial" pitchFamily="34" charset="0"/>
                    <a:cs typeface="Arial" pitchFamily="34" charset="0"/>
                  </a:defRPr>
                </a:pPr>
                <a:r>
                  <a:rPr lang="en-US" sz="1200" b="1" i="0" u="none" strike="noStrike" baseline="0">
                    <a:latin typeface="Arial" pitchFamily="34" charset="0"/>
                    <a:cs typeface="Arial" pitchFamily="34" charset="0"/>
                  </a:rPr>
                  <a:t>siRNA concentration (pmol)</a:t>
                </a:r>
                <a:endParaRPr lang="en-US" sz="1200">
                  <a:latin typeface="Arial" pitchFamily="34" charset="0"/>
                  <a:cs typeface="Arial" pitchFamily="34" charset="0"/>
                </a:endParaRPr>
              </a:p>
            </c:rich>
          </c:tx>
          <c:layout>
            <c:manualLayout>
              <c:xMode val="edge"/>
              <c:yMode val="edge"/>
              <c:x val="0.3395401323337609"/>
              <c:y val="0.9245667686034601"/>
            </c:manualLayout>
          </c:layout>
          <c:overlay val="0"/>
        </c:title>
        <c:numFmt formatCode="General" sourceLinked="1"/>
        <c:majorTickMark val="out"/>
        <c:minorTickMark val="none"/>
        <c:tickLblPos val="nextTo"/>
        <c:txPr>
          <a:bodyPr/>
          <a:lstStyle/>
          <a:p>
            <a:pPr>
              <a:defRPr b="1">
                <a:latin typeface="Arial" pitchFamily="34" charset="0"/>
                <a:cs typeface="Arial" pitchFamily="34" charset="0"/>
              </a:defRPr>
            </a:pPr>
            <a:endParaRPr lang="en-US"/>
          </a:p>
        </c:txPr>
        <c:crossAx val="277872768"/>
        <c:crosses val="autoZero"/>
        <c:auto val="1"/>
        <c:lblAlgn val="ctr"/>
        <c:lblOffset val="100"/>
        <c:noMultiLvlLbl val="0"/>
      </c:catAx>
      <c:valAx>
        <c:axId val="277872768"/>
        <c:scaling>
          <c:orientation val="minMax"/>
        </c:scaling>
        <c:delete val="0"/>
        <c:axPos val="l"/>
        <c:title>
          <c:tx>
            <c:rich>
              <a:bodyPr rot="-5400000" vert="horz"/>
              <a:lstStyle/>
              <a:p>
                <a:pPr>
                  <a:defRPr sz="1200">
                    <a:latin typeface="Arial" pitchFamily="34" charset="0"/>
                    <a:cs typeface="Arial" pitchFamily="34" charset="0"/>
                  </a:defRPr>
                </a:pPr>
                <a:r>
                  <a:rPr lang="en-US" sz="1200" b="1" i="0" baseline="0">
                    <a:latin typeface="Arial" pitchFamily="34" charset="0"/>
                    <a:cs typeface="Arial" pitchFamily="34" charset="0"/>
                  </a:rPr>
                  <a:t>Normalized fluorescence intensity (%)</a:t>
                </a:r>
              </a:p>
            </c:rich>
          </c:tx>
          <c:layout/>
          <c:overlay val="0"/>
        </c:title>
        <c:numFmt formatCode="General" sourceLinked="1"/>
        <c:majorTickMark val="out"/>
        <c:minorTickMark val="none"/>
        <c:tickLblPos val="nextTo"/>
        <c:txPr>
          <a:bodyPr/>
          <a:lstStyle/>
          <a:p>
            <a:pPr>
              <a:defRPr b="1">
                <a:latin typeface="Arial" pitchFamily="34" charset="0"/>
                <a:cs typeface="Arial" pitchFamily="34" charset="0"/>
              </a:defRPr>
            </a:pPr>
            <a:endParaRPr lang="en-US"/>
          </a:p>
        </c:txPr>
        <c:crossAx val="277872208"/>
        <c:crosses val="autoZero"/>
        <c:crossBetween val="between"/>
      </c:valAx>
    </c:plotArea>
    <c:legend>
      <c:legendPos val="r"/>
      <c:layout>
        <c:manualLayout>
          <c:xMode val="edge"/>
          <c:yMode val="edge"/>
          <c:x val="0.3539914396927929"/>
          <c:y val="1.6478123720773435E-2"/>
          <c:w val="0.30924868766404773"/>
          <c:h val="0.16743438320210202"/>
        </c:manualLayout>
      </c:layout>
      <c:overlay val="0"/>
      <c:txPr>
        <a:bodyPr/>
        <a:lstStyle/>
        <a:p>
          <a:pPr>
            <a:defRPr sz="12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2803</Words>
  <Characters>15983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18749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Lee, KiBum</cp:lastModifiedBy>
  <cp:revision>2</cp:revision>
  <cp:lastPrinted>2013-03-16T21:27:00Z</cp:lastPrinted>
  <dcterms:created xsi:type="dcterms:W3CDTF">2013-04-12T02:12:00Z</dcterms:created>
  <dcterms:modified xsi:type="dcterms:W3CDTF">2013-04-12T02:12:00Z</dcterms:modified>
</cp:coreProperties>
</file>