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9" w:rsidRDefault="00F879B9" w:rsidP="00F879B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Table S1: Minimum data collection standards </w:t>
      </w:r>
      <w:r>
        <w:rPr>
          <w:rFonts w:ascii="Arial" w:hAnsi="Arial" w:cs="Arial"/>
          <w:sz w:val="24"/>
          <w:szCs w:val="24"/>
        </w:rPr>
        <w:fldChar w:fldCharType="begin" w:fldLock="1"/>
      </w:r>
      <w:r>
        <w:rPr>
          <w:rFonts w:ascii="Arial" w:hAnsi="Arial" w:cs="Arial"/>
          <w:sz w:val="24"/>
          <w:szCs w:val="24"/>
        </w:rPr>
        <w:instrText>ADDIN CSL_CITATION { "citationItems" : [ { "id" : "ITEM-1", "itemData" : { "ISBN" : "978 92 4 150660 1", "author" : [ { "dropping-particle" : "", "family" : "World Health Organization", "given" : "", "non-dropping-particle" : "", "parse-names" : false, "suffix" : "" } ], "id" : "ITEM-1", "issued" : { "date-parts" : [ [ "2014" ] ] }, "publisher" : "WHO Press", "title" : "Global Epidemiological Surveillance Standards for Influenza", "type" : "book" }, "uris" : [ "http://www.mendeley.com/documents/?uuid=7f238287-aaa7-41a1-936b-95de43558443" ] } ], "mendeley" : { "previouslyFormattedCitation" : "[12]" }, "properties" : { "noteIndex" : 0 }, "schema" : "https://github.com/citation-style-language/schema/raw/master/csl-citation.json" }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E310F8">
        <w:rPr>
          <w:rFonts w:ascii="Arial" w:hAnsi="Arial" w:cs="Arial"/>
          <w:noProof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eastAsiaTheme="minorEastAsia" w:hAnsi="Arial" w:cs="Arial"/>
          <w:sz w:val="24"/>
          <w:szCs w:val="24"/>
        </w:rPr>
        <w:t xml:space="preserve"> for ILI and SARI surveillance.</w:t>
      </w:r>
    </w:p>
    <w:p w:rsidR="00F879B9" w:rsidRDefault="00F879B9" w:rsidP="00F879B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6900"/>
      </w:tblGrid>
      <w:tr w:rsidR="00F879B9" w:rsidRPr="00FD68B2" w:rsidTr="00722E0B">
        <w:trPr>
          <w:trHeight w:val="31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  <w:t>Essential minimum data for ILI/SARI surveillance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  <w:t>General information:</w:t>
            </w:r>
          </w:p>
        </w:tc>
      </w:tr>
      <w:tr w:rsidR="00F879B9" w:rsidRPr="00FD68B2" w:rsidTr="00722E0B">
        <w:trPr>
          <w:trHeight w:val="600"/>
        </w:trPr>
        <w:tc>
          <w:tcPr>
            <w:tcW w:w="6900" w:type="dxa"/>
            <w:tcBorders>
              <w:top w:val="single" w:sz="8" w:space="0" w:color="4F6228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Unique patient identifier used to track patient and link laboratory data to epidemiological data</w:t>
            </w:r>
          </w:p>
        </w:tc>
        <w:bookmarkStart w:id="0" w:name="_GoBack"/>
        <w:bookmarkEnd w:id="0"/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Gender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Age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Date of symptom onset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Date of hospitalization (SARI patients only)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Date of specimen collection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single" w:sz="4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Antiviral use for present illness at the time of specimen collection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  <w:t>Clinical signs and symptoms: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single" w:sz="8" w:space="0" w:color="4F6228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 xml:space="preserve">History of fever and body temperature at presentation 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single" w:sz="4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Pregnancy status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  <w:t>Chronic pre-existing medical illness(</w:t>
            </w:r>
            <w:proofErr w:type="spellStart"/>
            <w:r w:rsidRPr="00223E65"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  <w:t>es</w:t>
            </w:r>
            <w:proofErr w:type="spellEnd"/>
            <w:r w:rsidRPr="00223E65"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  <w:t xml:space="preserve">): 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single" w:sz="8" w:space="0" w:color="4F6228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Chronic respiratory disease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Asthma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Diabetes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Chronic cardiac disease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Chronic neurological or neuromuscular disease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Haematological disorders</w:t>
            </w:r>
          </w:p>
        </w:tc>
      </w:tr>
      <w:tr w:rsidR="00F879B9" w:rsidRPr="00FD68B2" w:rsidTr="00722E0B">
        <w:trPr>
          <w:trHeight w:val="6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single" w:sz="4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Immunodeficiency, including Human Immunodeficiency Virus (HIV) or Acquired Immune Deficiency Syndrome (AIDS)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b/>
                <w:bCs/>
                <w:sz w:val="24"/>
                <w:lang w:val="en-ZA" w:eastAsia="en-ZA"/>
              </w:rPr>
              <w:t xml:space="preserve">Optional data (depending on programme needs): 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single" w:sz="8" w:space="0" w:color="4F6228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Signs and symptoms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Smoking history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HIV or AIDS recorded separately from other immunodeficiency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Tuberculosis co-infection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Body mass index (requires height and weight)</w:t>
            </w:r>
          </w:p>
        </w:tc>
      </w:tr>
      <w:tr w:rsidR="00F879B9" w:rsidRPr="00FD68B2" w:rsidTr="00722E0B">
        <w:trPr>
          <w:trHeight w:val="6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Influenza vaccination status (current and previous year) and date of vaccination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Ethnicity or member of disadvantaged minority</w:t>
            </w:r>
          </w:p>
        </w:tc>
      </w:tr>
      <w:tr w:rsidR="00F879B9" w:rsidRPr="00FD68B2" w:rsidTr="00722E0B">
        <w:trPr>
          <w:trHeight w:val="300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Specific haematological disorders (e.g. sickle cell disease)</w:t>
            </w:r>
          </w:p>
        </w:tc>
      </w:tr>
      <w:tr w:rsidR="00F879B9" w:rsidRPr="00FD68B2" w:rsidTr="00722E0B">
        <w:trPr>
          <w:trHeight w:val="315"/>
        </w:trPr>
        <w:tc>
          <w:tcPr>
            <w:tcW w:w="6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B9" w:rsidRPr="00223E65" w:rsidRDefault="00F879B9" w:rsidP="00722E0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ZA" w:eastAsia="en-ZA"/>
              </w:rPr>
            </w:pPr>
            <w:r w:rsidRPr="00223E65">
              <w:rPr>
                <w:rFonts w:ascii="Arial" w:eastAsia="Times New Roman" w:hAnsi="Arial" w:cs="Arial"/>
                <w:sz w:val="24"/>
                <w:lang w:val="en-ZA" w:eastAsia="en-ZA"/>
              </w:rPr>
              <w:t>Patient outcome</w:t>
            </w:r>
          </w:p>
        </w:tc>
      </w:tr>
    </w:tbl>
    <w:p w:rsidR="00F879B9" w:rsidRDefault="00F879B9">
      <w:pPr>
        <w:rPr>
          <w:sz w:val="20"/>
        </w:rPr>
      </w:pPr>
    </w:p>
    <w:sectPr w:rsidR="00F87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99"/>
    <w:rsid w:val="00223E65"/>
    <w:rsid w:val="005A23A5"/>
    <w:rsid w:val="007345FC"/>
    <w:rsid w:val="00A70DD6"/>
    <w:rsid w:val="00B15B99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Budgell</dc:creator>
  <cp:lastModifiedBy>Eric Budgell</cp:lastModifiedBy>
  <cp:revision>4</cp:revision>
  <dcterms:created xsi:type="dcterms:W3CDTF">2014-08-04T20:00:00Z</dcterms:created>
  <dcterms:modified xsi:type="dcterms:W3CDTF">2015-02-12T07:50:00Z</dcterms:modified>
</cp:coreProperties>
</file>