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00" w:rsidRPr="00BE40D2" w:rsidRDefault="00985A24">
      <w:pPr>
        <w:rPr>
          <w:rFonts w:ascii="Arial" w:hAnsi="Arial" w:cs="Arial"/>
        </w:rPr>
      </w:pPr>
      <w:r w:rsidRPr="00BE40D2">
        <w:rPr>
          <w:rFonts w:ascii="Arial" w:hAnsi="Arial" w:cs="Arial"/>
        </w:rPr>
        <w:t xml:space="preserve">Table </w:t>
      </w:r>
      <w:r w:rsidR="00CA38DF">
        <w:rPr>
          <w:rFonts w:ascii="Arial" w:hAnsi="Arial" w:cs="Arial"/>
        </w:rPr>
        <w:t>S</w:t>
      </w:r>
      <w:r w:rsidRPr="00BE40D2">
        <w:rPr>
          <w:rFonts w:ascii="Arial" w:hAnsi="Arial" w:cs="Arial"/>
        </w:rPr>
        <w:t>2.</w:t>
      </w:r>
      <w:r w:rsidR="00BE40D2" w:rsidRPr="00BE40D2">
        <w:rPr>
          <w:rFonts w:ascii="Arial" w:hAnsi="Arial" w:cs="Arial"/>
        </w:rPr>
        <w:t xml:space="preserve"> </w:t>
      </w:r>
      <w:r w:rsidR="00BE40D2" w:rsidRPr="00985A24">
        <w:rPr>
          <w:rFonts w:ascii="Arial" w:eastAsia="Times New Roman" w:hAnsi="Arial" w:cs="Arial"/>
          <w:bCs/>
          <w:color w:val="000000"/>
        </w:rPr>
        <w:t>Use of Evidence-Based Interventions, by Grant</w:t>
      </w:r>
      <w:r w:rsidR="00BE40D2" w:rsidRPr="00BE40D2">
        <w:rPr>
          <w:rFonts w:ascii="Arial" w:eastAsia="Times New Roman" w:hAnsi="Arial" w:cs="Arial"/>
          <w:bCs/>
          <w:color w:val="000000"/>
        </w:rPr>
        <w:t xml:space="preserve">ee, </w:t>
      </w:r>
      <w:r w:rsidR="00BE40D2" w:rsidRPr="00985A24">
        <w:rPr>
          <w:rFonts w:ascii="Arial" w:eastAsia="Times New Roman" w:hAnsi="Arial" w:cs="Arial"/>
          <w:bCs/>
          <w:color w:val="000000"/>
        </w:rPr>
        <w:t>2012-2013</w:t>
      </w:r>
    </w:p>
    <w:tbl>
      <w:tblPr>
        <w:tblW w:w="12969" w:type="dxa"/>
        <w:tblInd w:w="-432" w:type="dxa"/>
        <w:tblLook w:val="04A0"/>
      </w:tblPr>
      <w:tblGrid>
        <w:gridCol w:w="547"/>
        <w:gridCol w:w="1613"/>
        <w:gridCol w:w="1809"/>
        <w:gridCol w:w="1875"/>
        <w:gridCol w:w="1980"/>
        <w:gridCol w:w="1875"/>
        <w:gridCol w:w="1785"/>
        <w:gridCol w:w="1485"/>
      </w:tblGrid>
      <w:tr w:rsidR="00BE40D2" w:rsidRPr="00BE40D2" w:rsidTr="00BE40D2">
        <w:trPr>
          <w:trHeight w:val="878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Small Media 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Client Reminders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Provider Reminders 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Provider Assessment &amp; Feedback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Reducing Structural Barriers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EBIs per grantee 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AC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ASNA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ANTHC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California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Colorado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Connecticut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DE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Florida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Massachusetts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Maine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Michigan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Nebraska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NV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New York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Oregon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SO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Southcentral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85A24" w:rsidRPr="00BE40D2" w:rsidTr="00BE40D2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SP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SPIPA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40D2" w:rsidRPr="00BE40D2" w:rsidTr="00BE40D2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Utah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5A24" w:rsidRPr="00BE40D2" w:rsidTr="00BE40D2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40D2" w:rsidRPr="00BE40D2" w:rsidTr="00BE40D2">
        <w:trPr>
          <w:trHeight w:val="31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85A24" w:rsidRDefault="00985A24" w:rsidP="000653D4"/>
    <w:sectPr w:rsidR="00985A24" w:rsidSect="000653D4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985A24"/>
    <w:rsid w:val="000653D4"/>
    <w:rsid w:val="001D4B00"/>
    <w:rsid w:val="008735FE"/>
    <w:rsid w:val="00985A24"/>
    <w:rsid w:val="00BE40D2"/>
    <w:rsid w:val="00CA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Escoffery</dc:creator>
  <cp:lastModifiedBy>cescora</cp:lastModifiedBy>
  <cp:revision>4</cp:revision>
  <dcterms:created xsi:type="dcterms:W3CDTF">2014-10-29T17:49:00Z</dcterms:created>
  <dcterms:modified xsi:type="dcterms:W3CDTF">2015-01-18T02:25:00Z</dcterms:modified>
</cp:coreProperties>
</file>