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6F" w:rsidRDefault="00B8196F" w:rsidP="00B8196F">
      <w:pPr>
        <w:widowControl/>
        <w:autoSpaceDE/>
        <w:autoSpaceDN/>
        <w:adjustRightInd/>
      </w:pPr>
      <w:r w:rsidRPr="006E7208">
        <w:rPr>
          <w:b/>
          <w:u w:val="single"/>
        </w:rPr>
        <w:t xml:space="preserve">Figure </w:t>
      </w:r>
      <w:r w:rsidR="000112D8">
        <w:rPr>
          <w:b/>
          <w:u w:val="single"/>
        </w:rPr>
        <w:t>S</w:t>
      </w:r>
      <w:r w:rsidR="001D2C48" w:rsidRPr="006E7208">
        <w:rPr>
          <w:b/>
          <w:u w:val="single"/>
        </w:rPr>
        <w:t>1</w:t>
      </w:r>
      <w:r>
        <w:t>. Spline of kidney cancer and cumulative exposure to all the drinking water contaminants combined (“TVOC”).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2" name="Picture 12" descr="TVOC &amp; kidney_new_splin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OC &amp; kidney_new_spline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t xml:space="preserve">Knots:  </w:t>
      </w:r>
      <w:r>
        <w:tab/>
      </w:r>
      <w:r>
        <w:rPr>
          <w:rFonts w:cs="Times New Roman"/>
        </w:rPr>
        <w:t>µ</w:t>
      </w:r>
      <w:r>
        <w:t>g/L-month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5%: </w:t>
      </w:r>
      <w:r>
        <w:tab/>
      </w:r>
      <w:r>
        <w:tab/>
        <w:t xml:space="preserve">        30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25%: </w:t>
      </w:r>
      <w:r>
        <w:tab/>
      </w:r>
      <w:r>
        <w:tab/>
        <w:t xml:space="preserve">   2,612</w:t>
      </w:r>
    </w:p>
    <w:p w:rsidR="00B8196F" w:rsidRDefault="00B8196F" w:rsidP="00B8196F">
      <w:pPr>
        <w:widowControl/>
        <w:autoSpaceDE/>
        <w:autoSpaceDN/>
        <w:adjustRightInd/>
      </w:pPr>
      <w:r>
        <w:t>75%</w:t>
      </w:r>
      <w:r>
        <w:tab/>
      </w:r>
      <w:r>
        <w:tab/>
        <w:t xml:space="preserve"> 15,166</w:t>
      </w:r>
    </w:p>
    <w:p w:rsidR="00B8196F" w:rsidRDefault="00B8196F" w:rsidP="00B8196F">
      <w:pPr>
        <w:widowControl/>
        <w:autoSpaceDE/>
        <w:autoSpaceDN/>
        <w:adjustRightInd/>
      </w:pPr>
      <w:r>
        <w:t>95%</w:t>
      </w:r>
      <w:r>
        <w:tab/>
      </w:r>
      <w:r>
        <w:tab/>
        <w:t xml:space="preserve"> 25,499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 w:rsidRPr="006E7208">
        <w:rPr>
          <w:b/>
          <w:u w:val="single"/>
        </w:rPr>
        <w:lastRenderedPageBreak/>
        <w:t xml:space="preserve">Figure </w:t>
      </w:r>
      <w:r w:rsidR="00E7298D">
        <w:rPr>
          <w:b/>
          <w:u w:val="single"/>
        </w:rPr>
        <w:t>S</w:t>
      </w:r>
      <w:r w:rsidR="001D2C48" w:rsidRPr="006E7208">
        <w:rPr>
          <w:b/>
          <w:u w:val="single"/>
        </w:rPr>
        <w:t>2</w:t>
      </w:r>
      <w:r>
        <w:t>.  Spline of Hodgkin lymphoma and cumulative exposure to trichloroethylene (TCE).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9" name="Picture 9" descr="TCE &amp; Hodgkins_new_splin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CE &amp; Hodgkins_new_spline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t xml:space="preserve">Knots:  </w:t>
      </w:r>
      <w:r>
        <w:tab/>
      </w:r>
      <w:r>
        <w:rPr>
          <w:rFonts w:cs="Times New Roman"/>
        </w:rPr>
        <w:t>µ</w:t>
      </w:r>
      <w:r>
        <w:t>g/L-month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5%: </w:t>
      </w:r>
      <w:r>
        <w:tab/>
      </w:r>
      <w:r>
        <w:tab/>
        <w:t xml:space="preserve">        85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25%: </w:t>
      </w:r>
      <w:r>
        <w:tab/>
      </w:r>
      <w:r>
        <w:tab/>
        <w:t xml:space="preserve">   2,017</w:t>
      </w:r>
    </w:p>
    <w:p w:rsidR="00B8196F" w:rsidRDefault="00B8196F" w:rsidP="00B8196F">
      <w:pPr>
        <w:widowControl/>
        <w:tabs>
          <w:tab w:val="left" w:pos="720"/>
          <w:tab w:val="left" w:pos="1440"/>
          <w:tab w:val="left" w:pos="2160"/>
          <w:tab w:val="left" w:pos="2565"/>
        </w:tabs>
        <w:autoSpaceDE/>
        <w:autoSpaceDN/>
        <w:adjustRightInd/>
      </w:pPr>
      <w:r>
        <w:t>75%</w:t>
      </w:r>
      <w:r>
        <w:tab/>
      </w:r>
      <w:r>
        <w:tab/>
        <w:t xml:space="preserve">   9.880</w:t>
      </w:r>
      <w:r>
        <w:tab/>
      </w:r>
    </w:p>
    <w:p w:rsidR="00B8196F" w:rsidRDefault="00B8196F" w:rsidP="00B8196F">
      <w:pPr>
        <w:widowControl/>
        <w:autoSpaceDE/>
        <w:autoSpaceDN/>
        <w:adjustRightInd/>
      </w:pPr>
      <w:r>
        <w:t>95%</w:t>
      </w:r>
      <w:r>
        <w:tab/>
      </w:r>
      <w:r>
        <w:tab/>
        <w:t xml:space="preserve"> 15,667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A57949" w:rsidRDefault="00A57949" w:rsidP="00A57949">
      <w:pPr>
        <w:widowControl/>
        <w:autoSpaceDE/>
        <w:autoSpaceDN/>
        <w:adjustRightInd/>
      </w:pPr>
      <w:r w:rsidRPr="006E7208">
        <w:rPr>
          <w:b/>
          <w:u w:val="single"/>
        </w:rPr>
        <w:t xml:space="preserve">Figure </w:t>
      </w:r>
      <w:r w:rsidR="00D0363D">
        <w:rPr>
          <w:b/>
          <w:u w:val="single"/>
        </w:rPr>
        <w:t>S</w:t>
      </w:r>
      <w:r w:rsidRPr="006E7208">
        <w:rPr>
          <w:b/>
          <w:u w:val="single"/>
        </w:rPr>
        <w:t>3a</w:t>
      </w:r>
      <w:r>
        <w:t>. Spline of ALS and cumulative exposure to vinyl chloride.</w:t>
      </w:r>
    </w:p>
    <w:p w:rsidR="00A57949" w:rsidRDefault="00A57949" w:rsidP="00A57949">
      <w:pPr>
        <w:widowControl/>
        <w:autoSpaceDE/>
        <w:autoSpaceDN/>
        <w:adjustRightInd/>
      </w:pPr>
    </w:p>
    <w:p w:rsidR="00A57949" w:rsidRDefault="00A57949" w:rsidP="00A57949">
      <w:pPr>
        <w:widowControl/>
        <w:autoSpaceDE/>
        <w:autoSpaceDN/>
        <w:adjustRightInd/>
      </w:pPr>
    </w:p>
    <w:p w:rsidR="00A57949" w:rsidRDefault="00A57949" w:rsidP="00A57949">
      <w:pPr>
        <w:widowControl/>
        <w:autoSpaceDE/>
        <w:autoSpaceDN/>
        <w:adjustRightInd/>
      </w:pPr>
    </w:p>
    <w:p w:rsidR="00A57949" w:rsidRDefault="00A57949" w:rsidP="00A57949">
      <w:pPr>
        <w:widowControl/>
        <w:autoSpaceDE/>
        <w:autoSpaceDN/>
        <w:adjustRightInd/>
      </w:pPr>
    </w:p>
    <w:p w:rsidR="00B8196F" w:rsidRDefault="00A57949" w:rsidP="00A57949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VC &amp; ALS_new_splin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 &amp; ALS_new_spline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6F" w:rsidRDefault="00B8196F" w:rsidP="00B8196F">
      <w:pPr>
        <w:widowControl/>
        <w:autoSpaceDE/>
        <w:autoSpaceDN/>
        <w:adjustRightInd/>
      </w:pPr>
    </w:p>
    <w:p w:rsidR="00A57949" w:rsidRDefault="00A57949" w:rsidP="00B8196F">
      <w:pPr>
        <w:widowControl/>
        <w:autoSpaceDE/>
        <w:autoSpaceDN/>
        <w:adjustRightInd/>
        <w:rPr>
          <w:b/>
          <w:u w:val="single"/>
        </w:rPr>
      </w:pPr>
    </w:p>
    <w:p w:rsidR="00A57949" w:rsidRDefault="00A57949" w:rsidP="00B8196F">
      <w:pPr>
        <w:widowControl/>
        <w:autoSpaceDE/>
        <w:autoSpaceDN/>
        <w:adjustRightInd/>
        <w:rPr>
          <w:b/>
          <w:u w:val="single"/>
        </w:rPr>
      </w:pPr>
    </w:p>
    <w:p w:rsidR="00A57949" w:rsidRDefault="00A57949" w:rsidP="00B8196F">
      <w:pPr>
        <w:widowControl/>
        <w:autoSpaceDE/>
        <w:autoSpaceDN/>
        <w:adjustRightInd/>
        <w:rPr>
          <w:b/>
          <w:u w:val="single"/>
        </w:rPr>
      </w:pPr>
    </w:p>
    <w:p w:rsidR="00A57949" w:rsidRDefault="00A57949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t xml:space="preserve">Knots:  </w:t>
      </w:r>
      <w:r>
        <w:tab/>
      </w:r>
      <w:r>
        <w:rPr>
          <w:rFonts w:cs="Times New Roman"/>
        </w:rPr>
        <w:t>µ</w:t>
      </w:r>
      <w:r>
        <w:t>g/L-month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5%: </w:t>
      </w:r>
      <w:r>
        <w:tab/>
      </w:r>
      <w:r>
        <w:tab/>
        <w:t xml:space="preserve">        </w:t>
      </w:r>
      <w:r w:rsidR="00A57949">
        <w:t>39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25%: </w:t>
      </w:r>
      <w:r>
        <w:tab/>
      </w:r>
      <w:r>
        <w:tab/>
        <w:t xml:space="preserve">   </w:t>
      </w:r>
      <w:r w:rsidR="00A57949">
        <w:t xml:space="preserve">   14</w:t>
      </w:r>
      <w:r>
        <w:t>7</w:t>
      </w:r>
    </w:p>
    <w:p w:rsidR="00B8196F" w:rsidRDefault="00B8196F" w:rsidP="00B8196F">
      <w:pPr>
        <w:widowControl/>
        <w:autoSpaceDE/>
        <w:autoSpaceDN/>
        <w:adjustRightInd/>
      </w:pPr>
      <w:r>
        <w:t>75%</w:t>
      </w:r>
      <w:r>
        <w:tab/>
      </w:r>
      <w:r>
        <w:tab/>
        <w:t xml:space="preserve">   </w:t>
      </w:r>
      <w:r w:rsidR="00A57949">
        <w:t xml:space="preserve">   645</w:t>
      </w:r>
    </w:p>
    <w:p w:rsidR="00B8196F" w:rsidRDefault="00B8196F" w:rsidP="00B8196F">
      <w:pPr>
        <w:widowControl/>
        <w:autoSpaceDE/>
        <w:autoSpaceDN/>
        <w:adjustRightInd/>
      </w:pPr>
      <w:r>
        <w:t>95%</w:t>
      </w:r>
      <w:r>
        <w:tab/>
      </w:r>
      <w:r>
        <w:tab/>
        <w:t xml:space="preserve"> </w:t>
      </w:r>
      <w:r w:rsidR="00A57949">
        <w:t xml:space="preserve">  1,130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A57949" w:rsidRDefault="00A57949" w:rsidP="00B8196F">
      <w:pPr>
        <w:widowControl/>
        <w:autoSpaceDE/>
        <w:autoSpaceDN/>
        <w:adjustRightInd/>
        <w:rPr>
          <w:b/>
          <w:u w:val="single"/>
        </w:rPr>
      </w:pPr>
    </w:p>
    <w:p w:rsidR="00A57949" w:rsidRDefault="00A57949" w:rsidP="00B8196F">
      <w:pPr>
        <w:widowControl/>
        <w:autoSpaceDE/>
        <w:autoSpaceDN/>
        <w:adjustRightInd/>
        <w:rPr>
          <w:b/>
          <w:u w:val="single"/>
        </w:rPr>
      </w:pPr>
    </w:p>
    <w:p w:rsidR="00B8196F" w:rsidRDefault="00B8196F" w:rsidP="00B8196F">
      <w:pPr>
        <w:widowControl/>
        <w:autoSpaceDE/>
        <w:autoSpaceDN/>
        <w:adjustRightInd/>
      </w:pPr>
      <w:r w:rsidRPr="006E7208">
        <w:rPr>
          <w:b/>
          <w:u w:val="single"/>
        </w:rPr>
        <w:t xml:space="preserve">Figure </w:t>
      </w:r>
      <w:r w:rsidR="008A07E1">
        <w:rPr>
          <w:b/>
          <w:u w:val="single"/>
        </w:rPr>
        <w:t>S</w:t>
      </w:r>
      <w:r w:rsidR="001D2C48" w:rsidRPr="006E7208">
        <w:rPr>
          <w:b/>
          <w:u w:val="single"/>
        </w:rPr>
        <w:t>3</w:t>
      </w:r>
      <w:r w:rsidRPr="006E7208">
        <w:rPr>
          <w:b/>
          <w:u w:val="single"/>
        </w:rPr>
        <w:t>b</w:t>
      </w:r>
      <w:r>
        <w:t>. Spline of ALS and cumulative exposure to tetrachloroethylene (PCE).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PCE &amp; ALS_new_splin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E &amp; ALS_new_spline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  <w:r>
        <w:t xml:space="preserve">Knots:  </w:t>
      </w:r>
      <w:r>
        <w:tab/>
      </w:r>
      <w:r>
        <w:rPr>
          <w:rFonts w:cs="Times New Roman"/>
        </w:rPr>
        <w:t>µ</w:t>
      </w:r>
      <w:r>
        <w:t>g/L-month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5%: </w:t>
      </w:r>
      <w:r>
        <w:tab/>
      </w:r>
      <w:r>
        <w:tab/>
        <w:t xml:space="preserve">        21</w:t>
      </w:r>
    </w:p>
    <w:p w:rsidR="00B8196F" w:rsidRDefault="00B8196F" w:rsidP="00B8196F">
      <w:pPr>
        <w:widowControl/>
        <w:autoSpaceDE/>
        <w:autoSpaceDN/>
        <w:adjustRightInd/>
      </w:pPr>
      <w:r>
        <w:t xml:space="preserve">25%: </w:t>
      </w:r>
      <w:r>
        <w:tab/>
      </w:r>
      <w:r>
        <w:tab/>
        <w:t xml:space="preserve">      130</w:t>
      </w:r>
    </w:p>
    <w:p w:rsidR="00B8196F" w:rsidRDefault="00B8196F" w:rsidP="00B8196F">
      <w:pPr>
        <w:widowControl/>
        <w:autoSpaceDE/>
        <w:autoSpaceDN/>
        <w:adjustRightInd/>
      </w:pPr>
      <w:r>
        <w:t>75%</w:t>
      </w:r>
      <w:r>
        <w:tab/>
      </w:r>
      <w:r>
        <w:tab/>
        <w:t xml:space="preserve">      501</w:t>
      </w:r>
    </w:p>
    <w:p w:rsidR="00B8196F" w:rsidRDefault="00B8196F" w:rsidP="00B8196F">
      <w:pPr>
        <w:widowControl/>
        <w:autoSpaceDE/>
        <w:autoSpaceDN/>
        <w:adjustRightInd/>
      </w:pPr>
      <w:r>
        <w:t>95%</w:t>
      </w:r>
      <w:r>
        <w:tab/>
      </w:r>
      <w:r>
        <w:tab/>
        <w:t xml:space="preserve">   1,005</w:t>
      </w: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p w:rsidR="00B8196F" w:rsidRDefault="00B8196F" w:rsidP="00B8196F">
      <w:pPr>
        <w:widowControl/>
        <w:autoSpaceDE/>
        <w:autoSpaceDN/>
        <w:adjustRightInd/>
      </w:pPr>
    </w:p>
    <w:sectPr w:rsidR="00B8196F" w:rsidSect="00FB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8196F"/>
    <w:rsid w:val="000112D8"/>
    <w:rsid w:val="001D2C48"/>
    <w:rsid w:val="004603B5"/>
    <w:rsid w:val="004B3D6A"/>
    <w:rsid w:val="004E7B71"/>
    <w:rsid w:val="00505E90"/>
    <w:rsid w:val="00612297"/>
    <w:rsid w:val="006143AC"/>
    <w:rsid w:val="006E7208"/>
    <w:rsid w:val="00761674"/>
    <w:rsid w:val="007D7948"/>
    <w:rsid w:val="008A07E1"/>
    <w:rsid w:val="00931E77"/>
    <w:rsid w:val="00A57949"/>
    <w:rsid w:val="00B8196F"/>
    <w:rsid w:val="00BB49B7"/>
    <w:rsid w:val="00D0363D"/>
    <w:rsid w:val="00E7298D"/>
    <w:rsid w:val="00F33C57"/>
    <w:rsid w:val="00F54ABD"/>
    <w:rsid w:val="00F8349A"/>
    <w:rsid w:val="00FB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6F"/>
    <w:pPr>
      <w:widowControl w:val="0"/>
      <w:autoSpaceDE w:val="0"/>
      <w:autoSpaceDN w:val="0"/>
      <w:adjustRightInd w:val="0"/>
      <w:spacing w:after="0" w:line="240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6F"/>
    <w:pPr>
      <w:widowControl w:val="0"/>
      <w:autoSpaceDE w:val="0"/>
      <w:autoSpaceDN w:val="0"/>
      <w:adjustRightInd w:val="0"/>
      <w:spacing w:after="0" w:line="240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frankbove</dc:creator>
  <cp:lastModifiedBy>adayap</cp:lastModifiedBy>
  <cp:revision>18</cp:revision>
  <dcterms:created xsi:type="dcterms:W3CDTF">2013-12-09T15:40:00Z</dcterms:created>
  <dcterms:modified xsi:type="dcterms:W3CDTF">2014-02-19T00:48:00Z</dcterms:modified>
</cp:coreProperties>
</file>