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69" w:rsidRDefault="008A08F2" w:rsidP="00336769">
      <w:pPr>
        <w:pStyle w:val="float"/>
        <w:spacing w:after="0" w:afterAutospacing="0"/>
      </w:pPr>
      <w:r>
        <w:rPr>
          <w:rStyle w:val="Caption1"/>
          <w:b/>
          <w:bCs/>
        </w:rPr>
        <w:t xml:space="preserve">Appendix 2: </w:t>
      </w:r>
      <w:bookmarkStart w:id="0" w:name="_GoBack"/>
      <w:bookmarkEnd w:id="0"/>
      <w:r w:rsidR="00336769">
        <w:rPr>
          <w:rStyle w:val="bold"/>
        </w:rPr>
        <w:t xml:space="preserve">Predictors of </w:t>
      </w:r>
      <w:r w:rsidR="00336769">
        <w:rPr>
          <w:rStyle w:val="bold"/>
        </w:rPr>
        <w:t xml:space="preserve">incorrect treatment among patients diagnosed with </w:t>
      </w:r>
      <w:r w:rsidR="00336769">
        <w:rPr>
          <w:rStyle w:val="bold"/>
        </w:rPr>
        <w:t xml:space="preserve">malaria </w:t>
      </w:r>
      <w:r w:rsidR="00336769">
        <w:rPr>
          <w:rStyle w:val="bold"/>
        </w:rPr>
        <w:t>by clinician (N 99</w:t>
      </w:r>
      <w:r w:rsidR="00336769">
        <w:rPr>
          <w:rStyle w:val="bold"/>
        </w:rPr>
        <w:t>9)</w:t>
      </w:r>
    </w:p>
    <w:tbl>
      <w:tblPr>
        <w:tblpPr w:leftFromText="180" w:rightFromText="180" w:vertAnchor="text" w:tblpXSpec="center" w:tblpY="1"/>
        <w:tblOverlap w:val="never"/>
        <w:tblW w:w="3521" w:type="pct"/>
        <w:tblBorders>
          <w:top w:val="single" w:sz="12" w:space="0" w:color="000000"/>
          <w:bottom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1"/>
        <w:gridCol w:w="2672"/>
        <w:gridCol w:w="1672"/>
        <w:gridCol w:w="1264"/>
      </w:tblGrid>
      <w:tr w:rsidR="00336769" w:rsidRPr="00071B8E" w:rsidTr="00F8045A">
        <w:trPr>
          <w:tblHeader/>
        </w:trPr>
        <w:tc>
          <w:tcPr>
            <w:tcW w:w="1061" w:type="pct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74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Unadjusted prevalence ratio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Confidence interval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 w:val="restart"/>
            <w:tcBorders>
              <w:top w:val="single" w:sz="12" w:space="0" w:color="000000"/>
            </w:tcBorders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Patient</w:t>
            </w:r>
          </w:p>
        </w:tc>
        <w:tc>
          <w:tcPr>
            <w:tcW w:w="1877" w:type="pct"/>
            <w:tcBorders>
              <w:top w:val="single" w:sz="12" w:space="0" w:color="000000"/>
            </w:tcBorders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Male sex</w:t>
            </w:r>
          </w:p>
        </w:tc>
        <w:tc>
          <w:tcPr>
            <w:tcW w:w="1174" w:type="pct"/>
            <w:tcBorders>
              <w:top w:val="single" w:sz="12" w:space="0" w:color="000000"/>
            </w:tcBorders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0.98</w:t>
            </w:r>
          </w:p>
        </w:tc>
        <w:tc>
          <w:tcPr>
            <w:tcW w:w="888" w:type="pct"/>
            <w:tcBorders>
              <w:top w:val="single" w:sz="12" w:space="0" w:color="000000"/>
            </w:tcBorders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[</w:t>
            </w:r>
            <w:r w:rsidR="00E1109A">
              <w:rPr>
                <w:rStyle w:val="simple"/>
                <w:rFonts w:eastAsia="Times New Roman"/>
                <w:sz w:val="18"/>
                <w:szCs w:val="18"/>
              </w:rPr>
              <w:t>0.68, 1.4</w:t>
            </w:r>
            <w:r w:rsidRPr="00071B8E">
              <w:rPr>
                <w:rStyle w:val="simple"/>
                <w:rFonts w:eastAsia="Times New Roman"/>
                <w:sz w:val="18"/>
                <w:szCs w:val="18"/>
              </w:rPr>
              <w:t>2]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tcBorders>
              <w:top w:val="single" w:sz="12" w:space="0" w:color="000000"/>
            </w:tcBorders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Spontaneous complaint to provider of: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8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tcBorders>
              <w:top w:val="single" w:sz="12" w:space="0" w:color="000000"/>
            </w:tcBorders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Fever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0.43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[</w:t>
            </w:r>
            <w:r w:rsidR="00742100">
              <w:rPr>
                <w:rStyle w:val="simple"/>
                <w:rFonts w:eastAsia="Times New Roman"/>
                <w:sz w:val="18"/>
                <w:szCs w:val="18"/>
              </w:rPr>
              <w:t>0.25, 0.74</w:t>
            </w:r>
            <w:r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tcBorders>
              <w:top w:val="single" w:sz="12" w:space="0" w:color="000000"/>
            </w:tcBorders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Cough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1.03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3C5504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[0.69, 1.53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tcBorders>
              <w:top w:val="single" w:sz="12" w:space="0" w:color="000000"/>
            </w:tcBorders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Vomiting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1.01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2826D6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[0.76, 1.35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tcBorders>
              <w:top w:val="single" w:sz="12" w:space="0" w:color="000000"/>
            </w:tcBorders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Chills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0.70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1B1B1A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[0.36, 1.34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tcBorders>
              <w:top w:val="single" w:sz="12" w:space="0" w:color="000000"/>
            </w:tcBorders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Fatigue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1.96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085012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[0.86, 4.44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tcBorders>
              <w:top w:val="single" w:sz="12" w:space="0" w:color="000000"/>
            </w:tcBorders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Age &lt;5 years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0.53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7A78F5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[0.28, 1.02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tcBorders>
              <w:top w:val="single" w:sz="12" w:space="0" w:color="000000"/>
            </w:tcBorders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High temperature (≥37.5°C) according to exit interview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E1109A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0.67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3B41B6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[0.37, 1.22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 w:val="restart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Health provider</w:t>
            </w: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Female health worker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763212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0.59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763212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[0.26, 1.35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bottom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Type of clinician</w:t>
            </w:r>
          </w:p>
        </w:tc>
        <w:tc>
          <w:tcPr>
            <w:tcW w:w="1174" w:type="pct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8" w:type="pct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bottom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Medical officer/doctor /clinical officer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[Reference]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[Reference]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bottom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Medical assistant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5136C0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0.58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5136C0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[0.25</w:t>
            </w:r>
            <w:r w:rsidR="00CF2FB5">
              <w:rPr>
                <w:rStyle w:val="simple"/>
                <w:rFonts w:eastAsia="Times New Roman"/>
                <w:sz w:val="18"/>
                <w:szCs w:val="18"/>
              </w:rPr>
              <w:t>, 1.34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Nurse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CF2FB5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0.41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9A18A0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[0.15, 1.09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Copy of 2007 malaria treatment guidelines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095CD5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1.69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095CD5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7</w:t>
            </w:r>
            <w:r>
              <w:rPr>
                <w:rStyle w:val="simple"/>
                <w:rFonts w:eastAsia="Times New Roman"/>
                <w:sz w:val="18"/>
                <w:szCs w:val="18"/>
              </w:rPr>
              <w:t>6, 3.76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Malaria-specific training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020A2D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0.85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020A2D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[0.28</w:t>
            </w:r>
            <w:r w:rsidR="00972146">
              <w:rPr>
                <w:rStyle w:val="simple"/>
                <w:rFonts w:eastAsia="Times New Roman"/>
                <w:sz w:val="18"/>
                <w:szCs w:val="18"/>
              </w:rPr>
              <w:t>, 2.5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4]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Supervision in previous 6 months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CA59C4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1.12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[0</w:t>
            </w:r>
            <w:r w:rsidR="00CA59C4">
              <w:rPr>
                <w:rStyle w:val="simple"/>
                <w:rFonts w:eastAsia="Times New Roman"/>
                <w:sz w:val="18"/>
                <w:szCs w:val="18"/>
              </w:rPr>
              <w:t>.4</w:t>
            </w:r>
            <w:r w:rsidR="00541945">
              <w:rPr>
                <w:rStyle w:val="simple"/>
                <w:rFonts w:eastAsia="Times New Roman"/>
                <w:sz w:val="18"/>
                <w:szCs w:val="18"/>
              </w:rPr>
              <w:t>8, 2.60</w:t>
            </w:r>
            <w:r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 w:val="restart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Health facility</w:t>
            </w: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Type of facility</w:t>
            </w:r>
          </w:p>
        </w:tc>
        <w:tc>
          <w:tcPr>
            <w:tcW w:w="1174" w:type="pct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8" w:type="pct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District hospital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[Reference]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[Reference]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Health centre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172E37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0.62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172E37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[0.36</w:t>
            </w:r>
            <w:r w:rsidR="0064170E">
              <w:rPr>
                <w:rStyle w:val="simple"/>
                <w:rFonts w:eastAsia="Times New Roman"/>
                <w:sz w:val="18"/>
                <w:szCs w:val="18"/>
              </w:rPr>
              <w:t>, 1.05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Community hospital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64170E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1.26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64170E" w:rsidP="00625F48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</w:t>
            </w:r>
            <w:r w:rsidR="00625F48">
              <w:rPr>
                <w:rStyle w:val="simple"/>
                <w:rFonts w:eastAsia="Times New Roman"/>
                <w:sz w:val="18"/>
                <w:szCs w:val="18"/>
              </w:rPr>
              <w:t>0.30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 xml:space="preserve">, </w:t>
            </w:r>
            <w:r w:rsidR="00625F48">
              <w:rPr>
                <w:rStyle w:val="simple"/>
                <w:rFonts w:eastAsia="Times New Roman"/>
                <w:sz w:val="18"/>
                <w:szCs w:val="18"/>
              </w:rPr>
              <w:t>5.29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AL in stock for full day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942E06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0.60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942E06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[0.23, 0.61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Thermometer present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133E02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0.66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133E02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2</w:t>
            </w:r>
            <w:r>
              <w:rPr>
                <w:rStyle w:val="simple"/>
                <w:rFonts w:eastAsia="Times New Roman"/>
                <w:sz w:val="18"/>
                <w:szCs w:val="18"/>
              </w:rPr>
              <w:t>3, 1.8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7]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Functional microscopy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C26BBA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1.45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C26BBA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[0.59, 3.58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CHAM-operated facility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2B39ED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0.87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2B39ED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[0.42, 1.79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 w:val="restart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Region</w:t>
            </w: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bold"/>
                <w:rFonts w:eastAsia="Times New Roman"/>
                <w:sz w:val="18"/>
                <w:szCs w:val="18"/>
              </w:rPr>
              <w:t>Region</w:t>
            </w:r>
          </w:p>
        </w:tc>
        <w:tc>
          <w:tcPr>
            <w:tcW w:w="1174" w:type="pct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88" w:type="pct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Northern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[Reference]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[Reference]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vMerge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  <w:r w:rsidRPr="00071B8E">
              <w:rPr>
                <w:rStyle w:val="simple"/>
                <w:rFonts w:eastAsia="Times New Roman"/>
                <w:sz w:val="18"/>
                <w:szCs w:val="18"/>
              </w:rPr>
              <w:t>     Central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1D2C91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1.29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1D2C91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[0.46</w:t>
            </w:r>
            <w:r w:rsidR="003656A7">
              <w:rPr>
                <w:rStyle w:val="simple"/>
                <w:rFonts w:eastAsia="Times New Roman"/>
                <w:sz w:val="18"/>
                <w:szCs w:val="18"/>
              </w:rPr>
              <w:t>, 3.59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  <w:tr w:rsidR="00336769" w:rsidRPr="00071B8E" w:rsidTr="00F8045A">
        <w:trPr>
          <w:tblHeader/>
        </w:trPr>
        <w:tc>
          <w:tcPr>
            <w:tcW w:w="1061" w:type="pct"/>
            <w:hideMark/>
          </w:tcPr>
          <w:p w:rsidR="00336769" w:rsidRPr="00071B8E" w:rsidRDefault="00336769" w:rsidP="00F8045A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877" w:type="pct"/>
            <w:vAlign w:val="center"/>
            <w:hideMark/>
          </w:tcPr>
          <w:p w:rsidR="00336769" w:rsidRPr="00071B8E" w:rsidRDefault="00F20785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 xml:space="preserve">     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Southern</w:t>
            </w:r>
          </w:p>
        </w:tc>
        <w:tc>
          <w:tcPr>
            <w:tcW w:w="1174" w:type="pct"/>
            <w:vAlign w:val="center"/>
            <w:hideMark/>
          </w:tcPr>
          <w:p w:rsidR="00336769" w:rsidRPr="00071B8E" w:rsidRDefault="00141A08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1.41</w:t>
            </w:r>
          </w:p>
        </w:tc>
        <w:tc>
          <w:tcPr>
            <w:tcW w:w="888" w:type="pct"/>
            <w:vAlign w:val="center"/>
            <w:hideMark/>
          </w:tcPr>
          <w:p w:rsidR="00336769" w:rsidRPr="00071B8E" w:rsidRDefault="00141A08" w:rsidP="00F8045A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simple"/>
                <w:rFonts w:eastAsia="Times New Roman"/>
                <w:sz w:val="18"/>
                <w:szCs w:val="18"/>
              </w:rPr>
              <w:t>[0.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6</w:t>
            </w:r>
            <w:r>
              <w:rPr>
                <w:rStyle w:val="simple"/>
                <w:rFonts w:eastAsia="Times New Roman"/>
                <w:sz w:val="18"/>
                <w:szCs w:val="18"/>
              </w:rPr>
              <w:t>1</w:t>
            </w:r>
            <w:r w:rsidR="00990E89">
              <w:rPr>
                <w:rStyle w:val="simple"/>
                <w:rFonts w:eastAsia="Times New Roman"/>
                <w:sz w:val="18"/>
                <w:szCs w:val="18"/>
              </w:rPr>
              <w:t>, 3.29</w:t>
            </w:r>
            <w:r w:rsidR="00336769" w:rsidRPr="00071B8E">
              <w:rPr>
                <w:rStyle w:val="simple"/>
                <w:rFonts w:eastAsia="Times New Roman"/>
                <w:sz w:val="18"/>
                <w:szCs w:val="18"/>
              </w:rPr>
              <w:t>]</w:t>
            </w:r>
          </w:p>
        </w:tc>
      </w:tr>
    </w:tbl>
    <w:p w:rsidR="00E11749" w:rsidRDefault="00F8045A">
      <w:r>
        <w:br w:type="textWrapping" w:clear="all"/>
      </w:r>
    </w:p>
    <w:sectPr w:rsidR="00E11749" w:rsidSect="003F372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769"/>
    <w:rsid w:val="00020A2D"/>
    <w:rsid w:val="00085012"/>
    <w:rsid w:val="00095CD5"/>
    <w:rsid w:val="00133E02"/>
    <w:rsid w:val="00141A08"/>
    <w:rsid w:val="00172E37"/>
    <w:rsid w:val="001B1B1A"/>
    <w:rsid w:val="001D2C91"/>
    <w:rsid w:val="002826D6"/>
    <w:rsid w:val="002B39ED"/>
    <w:rsid w:val="00336769"/>
    <w:rsid w:val="003656A7"/>
    <w:rsid w:val="003B41B6"/>
    <w:rsid w:val="003C5504"/>
    <w:rsid w:val="003F3728"/>
    <w:rsid w:val="005136C0"/>
    <w:rsid w:val="00541945"/>
    <w:rsid w:val="00625F48"/>
    <w:rsid w:val="0064170E"/>
    <w:rsid w:val="00742100"/>
    <w:rsid w:val="00763212"/>
    <w:rsid w:val="007A78F5"/>
    <w:rsid w:val="008A08F2"/>
    <w:rsid w:val="00942E06"/>
    <w:rsid w:val="00972146"/>
    <w:rsid w:val="00990E89"/>
    <w:rsid w:val="009A18A0"/>
    <w:rsid w:val="00C26BBA"/>
    <w:rsid w:val="00CA59C4"/>
    <w:rsid w:val="00CF2FB5"/>
    <w:rsid w:val="00E1109A"/>
    <w:rsid w:val="00E11749"/>
    <w:rsid w:val="00F20785"/>
    <w:rsid w:val="00F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336769"/>
    <w:rPr>
      <w:b/>
      <w:bCs/>
    </w:rPr>
  </w:style>
  <w:style w:type="paragraph" w:customStyle="1" w:styleId="float">
    <w:name w:val="float"/>
    <w:basedOn w:val="Normal"/>
    <w:rsid w:val="00336769"/>
    <w:pPr>
      <w:spacing w:before="100" w:beforeAutospacing="1" w:after="100" w:afterAutospacing="1"/>
    </w:pPr>
  </w:style>
  <w:style w:type="character" w:customStyle="1" w:styleId="Caption1">
    <w:name w:val="Caption1"/>
    <w:basedOn w:val="DefaultParagraphFont"/>
    <w:rsid w:val="00336769"/>
  </w:style>
  <w:style w:type="character" w:customStyle="1" w:styleId="simple">
    <w:name w:val="simple"/>
    <w:basedOn w:val="DefaultParagraphFont"/>
    <w:rsid w:val="003367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336769"/>
    <w:rPr>
      <w:b/>
      <w:bCs/>
    </w:rPr>
  </w:style>
  <w:style w:type="paragraph" w:customStyle="1" w:styleId="float">
    <w:name w:val="float"/>
    <w:basedOn w:val="Normal"/>
    <w:rsid w:val="00336769"/>
    <w:pPr>
      <w:spacing w:before="100" w:beforeAutospacing="1" w:after="100" w:afterAutospacing="1"/>
    </w:pPr>
  </w:style>
  <w:style w:type="character" w:customStyle="1" w:styleId="Caption1">
    <w:name w:val="Caption1"/>
    <w:basedOn w:val="DefaultParagraphFont"/>
    <w:rsid w:val="00336769"/>
  </w:style>
  <w:style w:type="character" w:customStyle="1" w:styleId="simple">
    <w:name w:val="simple"/>
    <w:basedOn w:val="DefaultParagraphFont"/>
    <w:rsid w:val="0033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Steinhardt</dc:creator>
  <cp:lastModifiedBy>Laura Steinhardt</cp:lastModifiedBy>
  <cp:revision>30</cp:revision>
  <dcterms:created xsi:type="dcterms:W3CDTF">2014-02-20T00:13:00Z</dcterms:created>
  <dcterms:modified xsi:type="dcterms:W3CDTF">2014-02-20T00:42:00Z</dcterms:modified>
</cp:coreProperties>
</file>