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2B" w:rsidRPr="00171430" w:rsidRDefault="00EC3B2B" w:rsidP="00EC3B2B">
      <w:pPr>
        <w:pStyle w:val="Caption"/>
        <w:keepNext/>
        <w:spacing w:line="480" w:lineRule="auto"/>
        <w:rPr>
          <w:b w:val="0"/>
          <w:sz w:val="24"/>
        </w:rPr>
      </w:pPr>
      <w:r>
        <w:t xml:space="preserve">Table S </w:t>
      </w:r>
      <w:r>
        <w:fldChar w:fldCharType="begin"/>
      </w:r>
      <w:r>
        <w:instrText xml:space="preserve"> SEQ Table_S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</w:t>
      </w:r>
      <w:r w:rsidRPr="00171430">
        <w:t xml:space="preserve"> </w:t>
      </w:r>
      <w:r>
        <w:t>Odds ratios for the meteorological variables from the 2</w:t>
      </w:r>
      <w:r w:rsidRPr="005B0E28">
        <w:rPr>
          <w:vertAlign w:val="superscript"/>
        </w:rPr>
        <w:t>nd</w:t>
      </w:r>
      <w:r>
        <w:t xml:space="preserve"> best models. </w:t>
      </w:r>
      <w:r>
        <w:rPr>
          <w:b w:val="0"/>
        </w:rPr>
        <w:t>ΔAIC is the difference in AIC between the 2</w:t>
      </w:r>
      <w:r w:rsidRPr="005B0E28">
        <w:rPr>
          <w:b w:val="0"/>
          <w:vertAlign w:val="superscript"/>
        </w:rPr>
        <w:t>nd</w:t>
      </w:r>
      <w:r>
        <w:rPr>
          <w:b w:val="0"/>
        </w:rPr>
        <w:t xml:space="preserve"> best and the best model (AIC</w:t>
      </w:r>
      <w:r>
        <w:rPr>
          <w:b w:val="0"/>
          <w:vertAlign w:val="subscript"/>
        </w:rPr>
        <w:t>2nd best</w:t>
      </w:r>
      <w:r>
        <w:rPr>
          <w:b w:val="0"/>
        </w:rPr>
        <w:t xml:space="preserve"> – </w:t>
      </w:r>
      <w:proofErr w:type="spellStart"/>
      <w:r>
        <w:rPr>
          <w:b w:val="0"/>
        </w:rPr>
        <w:t>AIC</w:t>
      </w:r>
      <w:r>
        <w:rPr>
          <w:b w:val="0"/>
          <w:vertAlign w:val="subscript"/>
        </w:rPr>
        <w:t>best</w:t>
      </w:r>
      <w:proofErr w:type="spellEnd"/>
      <w:r>
        <w:rPr>
          <w:b w:val="0"/>
        </w:rPr>
        <w:t>)</w:t>
      </w:r>
    </w:p>
    <w:tbl>
      <w:tblPr>
        <w:tblW w:w="12165" w:type="dxa"/>
        <w:tblInd w:w="9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980"/>
        <w:gridCol w:w="1980"/>
        <w:gridCol w:w="1980"/>
        <w:gridCol w:w="2070"/>
        <w:gridCol w:w="900"/>
        <w:gridCol w:w="900"/>
      </w:tblGrid>
      <w:tr w:rsidR="00EC3B2B" w:rsidRPr="005B1A2F" w:rsidTr="00B005D7">
        <w:trPr>
          <w:trHeight w:val="332"/>
        </w:trPr>
        <w:tc>
          <w:tcPr>
            <w:tcW w:w="23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Country and Province</w:t>
            </w:r>
          </w:p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Adjusted </w:t>
            </w:r>
            <w:r w:rsidRPr="005B1A2F">
              <w:rPr>
                <w:b/>
                <w:bCs/>
                <w:color w:val="000000"/>
                <w:sz w:val="22"/>
                <w:szCs w:val="22"/>
              </w:rPr>
              <w:t>Odds Ratio (95% Confidence Interval)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C3B2B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Meteorological Variable Average Period</w:t>
            </w:r>
          </w:p>
        </w:tc>
        <w:tc>
          <w:tcPr>
            <w:tcW w:w="900" w:type="dxa"/>
            <w:vMerge w:val="restart"/>
            <w:tcMar>
              <w:left w:w="72" w:type="dxa"/>
              <w:right w:w="72" w:type="dxa"/>
            </w:tcMar>
            <w:vAlign w:val="center"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AIC</w:t>
            </w:r>
          </w:p>
        </w:tc>
        <w:tc>
          <w:tcPr>
            <w:tcW w:w="900" w:type="dxa"/>
            <w:vMerge w:val="restart"/>
            <w:vAlign w:val="center"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1430">
              <w:rPr>
                <w:b/>
                <w:bCs/>
                <w:color w:val="000000"/>
                <w:sz w:val="22"/>
                <w:szCs w:val="22"/>
              </w:rPr>
              <w:t>Δ AIC</w:t>
            </w:r>
          </w:p>
        </w:tc>
      </w:tr>
      <w:tr w:rsidR="00EC3B2B" w:rsidRPr="005B1A2F" w:rsidTr="00B005D7">
        <w:trPr>
          <w:trHeight w:val="64"/>
        </w:trPr>
        <w:tc>
          <w:tcPr>
            <w:tcW w:w="23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Temperature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Specific Humidity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Rainfall</w:t>
            </w:r>
          </w:p>
        </w:tc>
        <w:tc>
          <w:tcPr>
            <w:tcW w:w="2070" w:type="dxa"/>
            <w:vMerge/>
            <w:tcBorders>
              <w:top w:val="nil"/>
              <w:bottom w:val="single" w:sz="4" w:space="0" w:color="auto"/>
            </w:tcBorders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Mar>
              <w:left w:w="72" w:type="dxa"/>
              <w:right w:w="72" w:type="dxa"/>
            </w:tcMar>
            <w:vAlign w:val="center"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3B2B" w:rsidRPr="005B1A2F" w:rsidTr="00B005D7">
        <w:trPr>
          <w:trHeight w:val="188"/>
        </w:trPr>
        <w:tc>
          <w:tcPr>
            <w:tcW w:w="235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</w:t>
            </w:r>
            <w:r w:rsidRPr="005B1A2F">
              <w:rPr>
                <w:b/>
                <w:bCs/>
                <w:color w:val="000000"/>
                <w:sz w:val="22"/>
                <w:szCs w:val="22"/>
              </w:rPr>
              <w:t>°C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(g/kg)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center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(mm/day)</w:t>
            </w:r>
          </w:p>
        </w:tc>
        <w:tc>
          <w:tcPr>
            <w:tcW w:w="2070" w:type="dxa"/>
            <w:vMerge/>
            <w:tcBorders>
              <w:top w:val="nil"/>
              <w:bottom w:val="single" w:sz="4" w:space="0" w:color="auto"/>
            </w:tcBorders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Guatemala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 xml:space="preserve">Central </w:t>
            </w:r>
            <w:r>
              <w:rPr>
                <w:color w:val="000000"/>
                <w:sz w:val="22"/>
                <w:szCs w:val="22"/>
              </w:rPr>
              <w:t>departments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0.97 (0.86, 1.10)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0.83 (0.74, 0.94)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1.02 (0.99, 1.05)</w:t>
            </w:r>
          </w:p>
        </w:tc>
        <w:tc>
          <w:tcPr>
            <w:tcW w:w="2070" w:type="dxa"/>
            <w:tcBorders>
              <w:bottom w:val="nil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0 to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Borders>
              <w:bottom w:val="nil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849.21</w:t>
            </w:r>
          </w:p>
        </w:tc>
        <w:tc>
          <w:tcPr>
            <w:tcW w:w="900" w:type="dxa"/>
            <w:tcBorders>
              <w:bottom w:val="nil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</w:t>
            </w:r>
          </w:p>
        </w:tc>
      </w:tr>
      <w:tr w:rsidR="00EC3B2B" w:rsidRPr="005B1A2F" w:rsidTr="00B005D7">
        <w:trPr>
          <w:trHeight w:val="117"/>
        </w:trPr>
        <w:tc>
          <w:tcPr>
            <w:tcW w:w="23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</w:t>
            </w:r>
            <w:r w:rsidRPr="005B1A2F">
              <w:rPr>
                <w:color w:val="000000"/>
                <w:sz w:val="22"/>
                <w:szCs w:val="22"/>
              </w:rPr>
              <w:t xml:space="preserve">stern </w:t>
            </w:r>
            <w:r>
              <w:rPr>
                <w:color w:val="000000"/>
                <w:sz w:val="22"/>
                <w:szCs w:val="22"/>
              </w:rPr>
              <w:t>departments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0.89 (0.75, 1.06)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0.72 (0.59, 0.87)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 (0.97, 1.04)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0 to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663.44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0.48</w:t>
            </w: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El Salvador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West-central departments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0.80 (0.68, 0.94)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1.19 (1.04, 1.35)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 (0.98, 1.02)</w:t>
            </w:r>
          </w:p>
        </w:tc>
        <w:tc>
          <w:tcPr>
            <w:tcW w:w="2070" w:type="dxa"/>
            <w:tcBorders>
              <w:top w:val="nil"/>
              <w:bottom w:val="nil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0 to 1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760.98</w:t>
            </w:r>
          </w:p>
        </w:tc>
        <w:tc>
          <w:tcPr>
            <w:tcW w:w="900" w:type="dxa"/>
            <w:tcBorders>
              <w:top w:val="nil"/>
              <w:bottom w:val="nil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4.21</w:t>
            </w: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San Miguel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 (0.95, 1.66)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1.32 (1.04, 1.69)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0.99 (0.92 ,1.08)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0 to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270.33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0.36</w:t>
            </w: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1A2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bottom"/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72" w:type="dxa"/>
              <w:right w:w="72" w:type="dxa"/>
            </w:tcMar>
          </w:tcPr>
          <w:p w:rsidR="00EC3B2B" w:rsidRPr="005B1A2F" w:rsidRDefault="00EC3B2B" w:rsidP="00B005D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3B2B" w:rsidRPr="005B1A2F" w:rsidTr="00B005D7">
        <w:trPr>
          <w:trHeight w:val="288"/>
        </w:trPr>
        <w:tc>
          <w:tcPr>
            <w:tcW w:w="2355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1A2F">
              <w:rPr>
                <w:color w:val="000000"/>
                <w:sz w:val="22"/>
                <w:szCs w:val="22"/>
              </w:rPr>
              <w:t>Chiriqui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 (0.86, 1.85)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1.69 (1.21, 2.40)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0.98 (0.93, 1.04)</w:t>
            </w:r>
          </w:p>
        </w:tc>
        <w:tc>
          <w:tcPr>
            <w:tcW w:w="2070" w:type="dxa"/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1 to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336.05</w:t>
            </w:r>
          </w:p>
        </w:tc>
        <w:tc>
          <w:tcPr>
            <w:tcW w:w="900" w:type="dxa"/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3.40</w:t>
            </w:r>
          </w:p>
        </w:tc>
      </w:tr>
      <w:tr w:rsidR="00EC3B2B" w:rsidRPr="005B1A2F" w:rsidTr="00B005D7">
        <w:trPr>
          <w:trHeight w:val="74"/>
        </w:trPr>
        <w:tc>
          <w:tcPr>
            <w:tcW w:w="2355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color w:val="000000"/>
                <w:sz w:val="22"/>
                <w:szCs w:val="22"/>
              </w:rPr>
            </w:pPr>
            <w:r w:rsidRPr="005B1A2F">
              <w:rPr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1.24 (0.85, 1.81)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1.54 (1.12, 2.13)</w:t>
            </w:r>
          </w:p>
        </w:tc>
        <w:tc>
          <w:tcPr>
            <w:tcW w:w="1980" w:type="dxa"/>
            <w:shd w:val="clear" w:color="auto" w:fill="auto"/>
            <w:noWrap/>
            <w:tcMar>
              <w:left w:w="72" w:type="dxa"/>
              <w:right w:w="72" w:type="dxa"/>
            </w:tcMar>
            <w:vAlign w:val="bottom"/>
            <w:hideMark/>
          </w:tcPr>
          <w:p w:rsidR="00EC3B2B" w:rsidRPr="005B1A2F" w:rsidRDefault="00EC3B2B" w:rsidP="00B005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1.10 (1.05 ,1.16)</w:t>
            </w:r>
          </w:p>
        </w:tc>
        <w:tc>
          <w:tcPr>
            <w:tcW w:w="2070" w:type="dxa"/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Prev. 0 to 2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wks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ave</w:t>
            </w:r>
            <w:proofErr w:type="spellEnd"/>
          </w:p>
        </w:tc>
        <w:tc>
          <w:tcPr>
            <w:tcW w:w="900" w:type="dxa"/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583.34</w:t>
            </w:r>
          </w:p>
        </w:tc>
        <w:tc>
          <w:tcPr>
            <w:tcW w:w="900" w:type="dxa"/>
            <w:tcMar>
              <w:left w:w="72" w:type="dxa"/>
              <w:right w:w="72" w:type="dxa"/>
            </w:tcMar>
            <w:vAlign w:val="bottom"/>
          </w:tcPr>
          <w:p w:rsidR="00EC3B2B" w:rsidRPr="005B1A2F" w:rsidRDefault="00EC3B2B" w:rsidP="00B005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2.07</w:t>
            </w:r>
          </w:p>
        </w:tc>
      </w:tr>
    </w:tbl>
    <w:p w:rsidR="00EC3B2B" w:rsidRPr="00EE005A" w:rsidRDefault="00EC3B2B" w:rsidP="00EC3B2B">
      <w:r>
        <w:t xml:space="preserve">The models were adjusted for: potentially confounding variables (RSV, </w:t>
      </w:r>
      <w:proofErr w:type="spellStart"/>
      <w:r>
        <w:t>parainfluenza</w:t>
      </w:r>
      <w:proofErr w:type="spellEnd"/>
      <w:r>
        <w:t xml:space="preserve"> and </w:t>
      </w:r>
      <w:proofErr w:type="spellStart"/>
      <w:r>
        <w:t>adeno</w:t>
      </w:r>
      <w:proofErr w:type="spellEnd"/>
      <w:r>
        <w:t xml:space="preserve"> viruses), previous weeks’ influenza positivity, seasonality and other possible nonlinear relationships (modeled as a polynomial function, up to degree of 3, of the week number).   </w:t>
      </w:r>
    </w:p>
    <w:p w:rsidR="0000157F" w:rsidRDefault="0000157F">
      <w:bookmarkStart w:id="0" w:name="_GoBack"/>
      <w:bookmarkEnd w:id="0"/>
    </w:p>
    <w:sectPr w:rsidR="0000157F" w:rsidSect="00EC3B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2B"/>
    <w:rsid w:val="0000157F"/>
    <w:rsid w:val="004C093F"/>
    <w:rsid w:val="00C775C0"/>
    <w:rsid w:val="00DA6BD3"/>
    <w:rsid w:val="00E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EC3B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EC3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8E44900-3B70-4C44-86FA-C941E364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Radina</dc:creator>
  <cp:lastModifiedBy>Radina </cp:lastModifiedBy>
  <cp:revision>1</cp:revision>
  <dcterms:created xsi:type="dcterms:W3CDTF">2014-05-19T18:14:00Z</dcterms:created>
  <dcterms:modified xsi:type="dcterms:W3CDTF">2014-05-19T18:15:00Z</dcterms:modified>
</cp:coreProperties>
</file>