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78E63" w14:textId="13BE3517" w:rsidR="00BA68C0" w:rsidRDefault="00D837A7" w:rsidP="009E5583">
      <w:pPr>
        <w:spacing w:line="240" w:lineRule="auto"/>
        <w:contextualSpacing/>
        <w:rPr>
          <w:rFonts w:ascii="Arial" w:hAnsi="Arial" w:cs="Arial"/>
          <w:b/>
          <w:bCs/>
        </w:rPr>
      </w:pPr>
      <w:r w:rsidRPr="00D837A7">
        <w:rPr>
          <w:rFonts w:ascii="Arial" w:hAnsi="Arial" w:cs="Arial"/>
          <w:b/>
          <w:bCs/>
        </w:rPr>
        <w:t>Supplemental Methods</w:t>
      </w:r>
    </w:p>
    <w:p w14:paraId="4F905913" w14:textId="77777777" w:rsidR="00D837A7" w:rsidRDefault="00D837A7" w:rsidP="009E5583">
      <w:pPr>
        <w:spacing w:line="240" w:lineRule="auto"/>
        <w:contextualSpacing/>
        <w:rPr>
          <w:rFonts w:ascii="Arial" w:hAnsi="Arial" w:cs="Arial"/>
          <w:b/>
          <w:bCs/>
        </w:rPr>
      </w:pPr>
    </w:p>
    <w:p w14:paraId="6BFC9368" w14:textId="37B6E855" w:rsidR="00ED5868" w:rsidRPr="00ED5868" w:rsidRDefault="00ED5868" w:rsidP="00D92E7C">
      <w:pPr>
        <w:spacing w:line="240" w:lineRule="auto"/>
        <w:contextualSpacing/>
        <w:rPr>
          <w:rFonts w:ascii="Arial" w:hAnsi="Arial" w:cs="Arial"/>
          <w:i/>
          <w:iCs/>
        </w:rPr>
      </w:pPr>
      <w:r w:rsidRPr="00ED5868">
        <w:rPr>
          <w:rFonts w:ascii="Arial" w:hAnsi="Arial" w:cs="Arial"/>
          <w:i/>
          <w:iCs/>
        </w:rPr>
        <w:t>Biosamples</w:t>
      </w:r>
    </w:p>
    <w:p w14:paraId="32AF034E" w14:textId="6BCF7C71" w:rsidR="00D92E7C" w:rsidRDefault="00D92E7C" w:rsidP="00D92E7C">
      <w:pPr>
        <w:spacing w:line="240" w:lineRule="auto"/>
        <w:contextualSpacing/>
        <w:rPr>
          <w:rFonts w:ascii="Arial" w:hAnsi="Arial" w:cs="Arial"/>
        </w:rPr>
      </w:pPr>
      <w:r w:rsidRPr="00D92E7C">
        <w:rPr>
          <w:rFonts w:ascii="Arial" w:hAnsi="Arial" w:cs="Arial"/>
        </w:rPr>
        <w:t>Peripheral blood was collected via peripheral venipuncture,</w:t>
      </w:r>
      <w:r w:rsidRPr="00D92E7C" w:rsidDel="00446BD5">
        <w:rPr>
          <w:rFonts w:ascii="Arial" w:hAnsi="Arial" w:cs="Arial"/>
        </w:rPr>
        <w:t xml:space="preserve"> </w:t>
      </w:r>
      <w:r w:rsidRPr="00D92E7C">
        <w:rPr>
          <w:rFonts w:ascii="Arial" w:hAnsi="Arial" w:cs="Arial"/>
        </w:rPr>
        <w:t>processed for plasma,</w:t>
      </w:r>
      <w:r w:rsidRPr="00D92E7C" w:rsidDel="00446BD5">
        <w:rPr>
          <w:rFonts w:ascii="Arial" w:hAnsi="Arial" w:cs="Arial"/>
        </w:rPr>
        <w:t xml:space="preserve"> </w:t>
      </w:r>
      <w:r w:rsidRPr="00D92E7C">
        <w:rPr>
          <w:rFonts w:ascii="Arial" w:hAnsi="Arial" w:cs="Arial"/>
        </w:rPr>
        <w:t>aliquoted into cryovials, and stored at -80°C. Urine was collected in a specimen collection cup, aliquoted into cryovials, and stored at -80°C. Samples were shipped on dry ice to the Dartmouth Trace Element Analysis Core for analysis following their standard protocols. Briefly, plasma and urine samples were homogenized and then acid-digested with 1% HNO</w:t>
      </w:r>
      <w:r w:rsidRPr="00D92E7C">
        <w:rPr>
          <w:rFonts w:ascii="Arial" w:hAnsi="Arial" w:cs="Arial"/>
          <w:vertAlign w:val="subscript"/>
        </w:rPr>
        <w:t>3</w:t>
      </w:r>
      <w:r w:rsidRPr="00D92E7C">
        <w:rPr>
          <w:rFonts w:ascii="Arial" w:hAnsi="Arial" w:cs="Arial"/>
        </w:rPr>
        <w:t xml:space="preserve">. The following 23 metals were measured in plasma and urine samples: aluminum, antimony, arsenic, barium, beryllium, cadmium, chromium, cobalt, copper, iron, lead, manganese, mercury, molybdenum, nickel, </w:t>
      </w:r>
      <w:r w:rsidRPr="0080005B">
        <w:rPr>
          <w:rFonts w:ascii="Arial" w:hAnsi="Arial" w:cs="Arial"/>
        </w:rPr>
        <w:t xml:space="preserve">selenium, silver, strontium, thallium, tin, uranium, vanadium, and zinc. Analysis was performed by inductively coupled plasma mass spectrometry (ICP-MS) on an Agilent 8900 ICP-MS. Five or more multi-point calibration curves were constructed for each element with a correlation coefficient </w:t>
      </w:r>
      <w:proofErr w:type="gramStart"/>
      <w:r w:rsidRPr="0080005B">
        <w:rPr>
          <w:rFonts w:ascii="Arial" w:hAnsi="Arial" w:cs="Arial"/>
        </w:rPr>
        <w:t>criteria</w:t>
      </w:r>
      <w:proofErr w:type="gramEnd"/>
      <w:r w:rsidRPr="0080005B">
        <w:rPr>
          <w:rFonts w:ascii="Arial" w:hAnsi="Arial" w:cs="Arial"/>
        </w:rPr>
        <w:t xml:space="preserve">&gt;0.995. Following calibration, an initial calibration blank and an initial calibration verification were performed. Continuing calibration verifications were completed every 10 samples. </w:t>
      </w:r>
      <w:r w:rsidR="00546F4B" w:rsidRPr="0080005B">
        <w:rPr>
          <w:rFonts w:ascii="Arial" w:hAnsi="Arial" w:cs="Arial"/>
        </w:rPr>
        <w:t xml:space="preserve">Wilcoxon rank sum tests compared metal levels in ALS cases and controls and </w:t>
      </w:r>
      <w:r w:rsidR="0080005B" w:rsidRPr="0080005B">
        <w:rPr>
          <w:rFonts w:ascii="Arial" w:hAnsi="Arial" w:cs="Arial"/>
        </w:rPr>
        <w:t>Spearman correlation coefficients were employed to visualize correlation plots.</w:t>
      </w:r>
    </w:p>
    <w:p w14:paraId="5515331D" w14:textId="77777777" w:rsidR="003B0F5C" w:rsidRDefault="003B0F5C" w:rsidP="00D92E7C">
      <w:pPr>
        <w:spacing w:line="240" w:lineRule="auto"/>
        <w:contextualSpacing/>
        <w:rPr>
          <w:rFonts w:ascii="Arial" w:hAnsi="Arial" w:cs="Arial"/>
        </w:rPr>
      </w:pPr>
    </w:p>
    <w:p w14:paraId="034E18CC" w14:textId="4C9EE64F" w:rsidR="003B0F5C" w:rsidRPr="003B0F5C" w:rsidRDefault="003B0F5C" w:rsidP="00D92E7C">
      <w:pPr>
        <w:spacing w:line="240" w:lineRule="auto"/>
        <w:contextualSpacing/>
        <w:rPr>
          <w:rFonts w:ascii="Arial" w:hAnsi="Arial" w:cs="Arial"/>
          <w:i/>
          <w:iCs/>
        </w:rPr>
      </w:pPr>
      <w:r w:rsidRPr="003B0F5C">
        <w:rPr>
          <w:rFonts w:ascii="Arial" w:hAnsi="Arial" w:cs="Arial"/>
          <w:i/>
          <w:iCs/>
        </w:rPr>
        <w:t>Genetic Samples</w:t>
      </w:r>
    </w:p>
    <w:p w14:paraId="3DC33523" w14:textId="52B8B4D4" w:rsidR="003C616E" w:rsidRPr="003C616E" w:rsidRDefault="003C616E" w:rsidP="003C616E">
      <w:pPr>
        <w:spacing w:line="240" w:lineRule="auto"/>
        <w:contextualSpacing/>
        <w:rPr>
          <w:rFonts w:ascii="Arial" w:hAnsi="Arial" w:cs="Arial"/>
        </w:rPr>
      </w:pPr>
      <w:r w:rsidRPr="003C616E">
        <w:rPr>
          <w:rFonts w:ascii="Arial" w:hAnsi="Arial" w:cs="Arial"/>
        </w:rPr>
        <w:t xml:space="preserve">Samples were genotyped in three separate batches. In the first batch, 188 samples were genotyped on the </w:t>
      </w:r>
      <w:proofErr w:type="spellStart"/>
      <w:r w:rsidRPr="003C616E">
        <w:rPr>
          <w:rFonts w:ascii="Arial" w:hAnsi="Arial" w:cs="Arial"/>
        </w:rPr>
        <w:t>OmniExpress</w:t>
      </w:r>
      <w:proofErr w:type="spellEnd"/>
      <w:r w:rsidRPr="003C616E">
        <w:rPr>
          <w:rFonts w:ascii="Arial" w:hAnsi="Arial" w:cs="Arial"/>
        </w:rPr>
        <w:t xml:space="preserve"> array. In a second batch, as previously described,</w:t>
      </w:r>
      <w:r w:rsidRPr="003C616E">
        <w:rPr>
          <w:rFonts w:ascii="Arial" w:hAnsi="Arial" w:cs="Arial"/>
        </w:rPr>
        <w:fldChar w:fldCharType="begin">
          <w:fldData xml:space="preserve">PEVuZE5vdGU+PENpdGU+PEF1dGhvcj5Eb3U8L0F1dGhvcj48WWVhcj4yMDIzPC9ZZWFyPjxSZWNO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</w:fldData>
        </w:fldChar>
      </w:r>
      <w:r w:rsidR="00361A38">
        <w:rPr>
          <w:rFonts w:ascii="Arial" w:hAnsi="Arial" w:cs="Arial"/>
        </w:rPr>
        <w:instrText xml:space="preserve"> ADDIN EN.CITE </w:instrText>
      </w:r>
      <w:r w:rsidR="00361A38">
        <w:rPr>
          <w:rFonts w:ascii="Arial" w:hAnsi="Arial" w:cs="Arial"/>
        </w:rPr>
        <w:fldChar w:fldCharType="begin">
          <w:fldData xml:space="preserve">PEVuZE5vdGU+PENpdGU+PEF1dGhvcj5Eb3U8L0F1dGhvcj48WWVhcj4yMDIzPC9ZZWFyPjxSZWNO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</w:fldData>
        </w:fldChar>
      </w:r>
      <w:r w:rsidR="00361A38">
        <w:rPr>
          <w:rFonts w:ascii="Arial" w:hAnsi="Arial" w:cs="Arial"/>
        </w:rPr>
        <w:instrText xml:space="preserve"> ADDIN EN.CITE.DATA </w:instrText>
      </w:r>
      <w:r w:rsidR="00361A38">
        <w:rPr>
          <w:rFonts w:ascii="Arial" w:hAnsi="Arial" w:cs="Arial"/>
        </w:rPr>
      </w:r>
      <w:r w:rsidR="00361A38">
        <w:rPr>
          <w:rFonts w:ascii="Arial" w:hAnsi="Arial" w:cs="Arial"/>
        </w:rPr>
        <w:fldChar w:fldCharType="end"/>
      </w:r>
      <w:r w:rsidRPr="003C616E">
        <w:rPr>
          <w:rFonts w:ascii="Arial" w:hAnsi="Arial" w:cs="Arial"/>
        </w:rPr>
      </w:r>
      <w:r w:rsidRPr="003C616E">
        <w:rPr>
          <w:rFonts w:ascii="Arial" w:hAnsi="Arial" w:cs="Arial"/>
        </w:rPr>
        <w:fldChar w:fldCharType="separate"/>
      </w:r>
      <w:r w:rsidR="00361A38" w:rsidRPr="00361A38">
        <w:rPr>
          <w:rFonts w:ascii="Arial" w:hAnsi="Arial" w:cs="Arial"/>
          <w:noProof/>
          <w:vertAlign w:val="superscript"/>
        </w:rPr>
        <w:t>1</w:t>
      </w:r>
      <w:r w:rsidRPr="003C616E">
        <w:rPr>
          <w:rFonts w:ascii="Arial" w:hAnsi="Arial" w:cs="Arial"/>
        </w:rPr>
        <w:fldChar w:fldCharType="end"/>
      </w:r>
      <w:r w:rsidRPr="003C616E">
        <w:rPr>
          <w:rFonts w:ascii="Arial" w:hAnsi="Arial" w:cs="Arial"/>
        </w:rPr>
        <w:t xml:space="preserve"> 512 samples were genotyped using the Infinium Multi-Ethnic Global-8 array. Lastly, 305 samples were genotyped using the Infinium Global Diversity Array-8 Kit. For each batch of data, QC filtering was applied at the SNP (</w:t>
      </w:r>
      <w:r w:rsidRPr="003C616E">
        <w:rPr>
          <w:rFonts w:ascii="Arial" w:hAnsi="Arial" w:cs="Arial"/>
          <w:b/>
          <w:bCs/>
          <w:color w:val="0070C0"/>
        </w:rPr>
        <w:t>Supplemental Figure 1</w:t>
      </w:r>
      <w:r w:rsidRPr="003C616E">
        <w:rPr>
          <w:rFonts w:ascii="Arial" w:hAnsi="Arial" w:cs="Arial"/>
        </w:rPr>
        <w:t>) and sample level (</w:t>
      </w:r>
      <w:r w:rsidRPr="003C616E">
        <w:rPr>
          <w:rFonts w:ascii="Arial" w:hAnsi="Arial" w:cs="Arial"/>
          <w:b/>
          <w:bCs/>
          <w:color w:val="0070C0"/>
        </w:rPr>
        <w:t>Supplemental Figure 2</w:t>
      </w:r>
      <w:r w:rsidRPr="003C616E">
        <w:rPr>
          <w:rFonts w:ascii="Arial" w:hAnsi="Arial" w:cs="Arial"/>
        </w:rPr>
        <w:t xml:space="preserve">). A total of 926 samples were available after QC and merging. These were then imputed to the Haplotype Reference Consortium reference panel via the University of Michigan imputation server. After filtering the SNPs that had imputation </w:t>
      </w:r>
      <w:proofErr w:type="spellStart"/>
      <w:r w:rsidRPr="003C616E">
        <w:rPr>
          <w:rFonts w:ascii="Arial" w:hAnsi="Arial" w:cs="Arial"/>
        </w:rPr>
        <w:t>Rsq</w:t>
      </w:r>
      <w:proofErr w:type="spellEnd"/>
      <w:r w:rsidRPr="003C616E">
        <w:rPr>
          <w:rFonts w:ascii="Arial" w:hAnsi="Arial" w:cs="Arial"/>
        </w:rPr>
        <w:t>&lt;0.5 and minor allele frequency&lt;1%, 7,733,379 SNPs remained (</w:t>
      </w:r>
      <w:r w:rsidRPr="003C616E">
        <w:rPr>
          <w:rFonts w:ascii="Arial" w:hAnsi="Arial" w:cs="Arial"/>
          <w:b/>
          <w:bCs/>
          <w:color w:val="0070C0"/>
        </w:rPr>
        <w:t>Supplemental Figure 1</w:t>
      </w:r>
      <w:r w:rsidRPr="003C616E">
        <w:rPr>
          <w:rFonts w:ascii="Arial" w:hAnsi="Arial" w:cs="Arial"/>
        </w:rPr>
        <w:t>).</w:t>
      </w:r>
    </w:p>
    <w:p w14:paraId="359AFEEA" w14:textId="77777777" w:rsidR="00361A38" w:rsidRDefault="00361A38" w:rsidP="009E5583">
      <w:pPr>
        <w:spacing w:line="240" w:lineRule="auto"/>
        <w:contextualSpacing/>
        <w:rPr>
          <w:rFonts w:ascii="Arial" w:hAnsi="Arial" w:cs="Arial"/>
          <w:b/>
          <w:bCs/>
        </w:rPr>
      </w:pPr>
    </w:p>
    <w:p w14:paraId="1AFF4F3E" w14:textId="77777777" w:rsidR="00361A38" w:rsidRDefault="00361A38" w:rsidP="009E5583">
      <w:pPr>
        <w:spacing w:line="240" w:lineRule="auto"/>
        <w:contextualSpacing/>
        <w:rPr>
          <w:rFonts w:ascii="Arial" w:hAnsi="Arial" w:cs="Arial"/>
          <w:b/>
          <w:bCs/>
        </w:rPr>
      </w:pPr>
    </w:p>
    <w:p w14:paraId="53495181" w14:textId="331B9FF6" w:rsidR="00361A38" w:rsidRDefault="00361A38" w:rsidP="009E5583">
      <w:pPr>
        <w:spacing w:line="240" w:lineRule="auto"/>
        <w:contextualSpacing/>
        <w:rPr>
          <w:rFonts w:ascii="Arial" w:hAnsi="Arial" w:cs="Arial"/>
          <w:b/>
          <w:bCs/>
        </w:rPr>
      </w:pPr>
      <w:r>
        <w:rPr>
          <w:rFonts w:ascii="Arial" w:hAnsi="Arial" w:cs="Arial"/>
          <w:b/>
          <w:bCs/>
        </w:rPr>
        <w:t>Supplemental References</w:t>
      </w:r>
    </w:p>
    <w:p w14:paraId="768D1E1C" w14:textId="77777777" w:rsidR="00361A38" w:rsidRPr="00361A38" w:rsidRDefault="00361A38" w:rsidP="00361A38">
      <w:pPr>
        <w:pStyle w:val="EndNoteBibliography"/>
      </w:pPr>
      <w:r>
        <w:rPr>
          <w:rFonts w:ascii="Arial" w:hAnsi="Arial" w:cs="Arial"/>
          <w:b/>
          <w:bCs/>
        </w:rPr>
        <w:fldChar w:fldCharType="begin"/>
      </w:r>
      <w:r>
        <w:rPr>
          <w:rFonts w:ascii="Arial" w:hAnsi="Arial" w:cs="Arial"/>
          <w:b/>
          <w:bCs/>
        </w:rPr>
        <w:instrText xml:space="preserve"> ADDIN EN.REFLIST </w:instrText>
      </w:r>
      <w:r>
        <w:rPr>
          <w:rFonts w:ascii="Arial" w:hAnsi="Arial" w:cs="Arial"/>
          <w:b/>
          <w:bCs/>
        </w:rPr>
        <w:fldChar w:fldCharType="separate"/>
      </w:r>
      <w:r w:rsidRPr="00361A38">
        <w:t>1.</w:t>
      </w:r>
      <w:r w:rsidRPr="00361A38">
        <w:tab/>
        <w:t>Dou J, Bakulski K, Guo K, et al. Cumulative Genetic Score and C9orf72 Repeat Status Independently Contribute to Amyotrophic Lateral Sclerosis Risk in 2 Case-Control Studies. Neurol Genet 2023;9:e200079.</w:t>
      </w:r>
    </w:p>
    <w:p w14:paraId="49177AB2" w14:textId="69B38061" w:rsidR="00D837A7" w:rsidRPr="00D837A7" w:rsidRDefault="00361A38" w:rsidP="009E5583">
      <w:pPr>
        <w:spacing w:line="240" w:lineRule="auto"/>
        <w:contextualSpacing/>
        <w:rPr>
          <w:rFonts w:ascii="Arial" w:hAnsi="Arial" w:cs="Arial"/>
          <w:b/>
          <w:bCs/>
        </w:rPr>
      </w:pPr>
      <w:r>
        <w:rPr>
          <w:rFonts w:ascii="Arial" w:hAnsi="Arial" w:cs="Arial"/>
          <w:b/>
          <w:bCs/>
        </w:rPr>
        <w:fldChar w:fldCharType="end"/>
      </w:r>
    </w:p>
    <w:sectPr w:rsidR="00D837A7" w:rsidRPr="00D837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eur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sep5fvxlw5twxed2e7vaed7rasfsd2xddp9&quot;&gt;ALS metals manuscript&lt;record-ids&gt;&lt;item&gt;7&lt;/item&gt;&lt;/record-ids&gt;&lt;/item&gt;&lt;/Libraries&gt;"/>
  </w:docVars>
  <w:rsids>
    <w:rsidRoot w:val="7834F712"/>
    <w:rsid w:val="00233EA3"/>
    <w:rsid w:val="00361A38"/>
    <w:rsid w:val="003B0F5C"/>
    <w:rsid w:val="003C616E"/>
    <w:rsid w:val="004115F7"/>
    <w:rsid w:val="00546F4B"/>
    <w:rsid w:val="0080005B"/>
    <w:rsid w:val="008A3830"/>
    <w:rsid w:val="009E5583"/>
    <w:rsid w:val="00B24659"/>
    <w:rsid w:val="00BA68C0"/>
    <w:rsid w:val="00D66A35"/>
    <w:rsid w:val="00D837A7"/>
    <w:rsid w:val="00D92E7C"/>
    <w:rsid w:val="00DD4E32"/>
    <w:rsid w:val="00ED5868"/>
    <w:rsid w:val="00EF6D26"/>
    <w:rsid w:val="7834F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4F712"/>
  <w15:chartTrackingRefBased/>
  <w15:docId w15:val="{F571610B-A4C9-405A-879F-DDE03897A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361A3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361A38"/>
    <w:rPr>
      <w:rFonts w:ascii="Calibri" w:hAnsi="Calibri" w:cs="Calibri"/>
      <w:noProof/>
    </w:rPr>
  </w:style>
  <w:style w:type="paragraph" w:customStyle="1" w:styleId="EndNoteBibliography">
    <w:name w:val="EndNote Bibliography"/>
    <w:basedOn w:val="Normal"/>
    <w:link w:val="EndNoteBibliographyChar"/>
    <w:rsid w:val="00361A3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361A38"/>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C8FCDD0E726A4B93418D6994FAEC51" ma:contentTypeVersion="14" ma:contentTypeDescription="Create a new document." ma:contentTypeScope="" ma:versionID="398433e4573d91a4bca0ab832985d7bf">
  <xsd:schema xmlns:xsd="http://www.w3.org/2001/XMLSchema" xmlns:xs="http://www.w3.org/2001/XMLSchema" xmlns:p="http://schemas.microsoft.com/office/2006/metadata/properties" xmlns:ns1="http://schemas.microsoft.com/sharepoint/v3" xmlns:ns2="6dba6ad2-daf4-43d0-a32b-e54de5bb692e" xmlns:ns3="c95f858f-f913-4a9d-9f7d-10c631cc1591" targetNamespace="http://schemas.microsoft.com/office/2006/metadata/properties" ma:root="true" ma:fieldsID="7fcea503d6da9b6c70412e079c32924e" ns1:_="" ns2:_="" ns3:_="">
    <xsd:import namespace="http://schemas.microsoft.com/sharepoint/v3"/>
    <xsd:import namespace="6dba6ad2-daf4-43d0-a32b-e54de5bb692e"/>
    <xsd:import namespace="c95f858f-f913-4a9d-9f7d-10c631cc159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1:_ip_UnifiedCompliancePolicyProperties" minOccurs="0"/>
                <xsd:element ref="ns1:_ip_UnifiedCompliancePolicyUIAction" minOccurs="0"/>
                <xsd:element ref="ns2:MediaServiceSearchPropertie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ba6ad2-daf4-43d0-a32b-e54de5bb69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418ee26-5d9c-4ec3-852e-438ad73c390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5f858f-f913-4a9d-9f7d-10c631cc15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dba6ad2-daf4-43d0-a32b-e54de5bb692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623869-9C9E-4DDC-87F6-6ECF8E3ADE6F}"/>
</file>

<file path=customXml/itemProps2.xml><?xml version="1.0" encoding="utf-8"?>
<ds:datastoreItem xmlns:ds="http://schemas.openxmlformats.org/officeDocument/2006/customXml" ds:itemID="{F54E8EDD-3BDA-499B-8650-4A9458B0ACCB}">
  <ds:schemaRefs>
    <ds:schemaRef ds:uri="http://schemas.microsoft.com/sharepoint/v3/contenttype/forms"/>
  </ds:schemaRefs>
</ds:datastoreItem>
</file>

<file path=customXml/itemProps3.xml><?xml version="1.0" encoding="utf-8"?>
<ds:datastoreItem xmlns:ds="http://schemas.openxmlformats.org/officeDocument/2006/customXml" ds:itemID="{C1B2BF08-D9F4-4A5A-808E-52D23CD81719}">
  <ds:schemaRefs>
    <ds:schemaRef ds:uri="http://www.w3.org/XML/1998/namespace"/>
    <ds:schemaRef ds:uri="c95f858f-f913-4a9d-9f7d-10c631cc1591"/>
    <ds:schemaRef ds:uri="http://schemas.openxmlformats.org/package/2006/metadata/core-properties"/>
    <ds:schemaRef ds:uri="http://schemas.microsoft.com/office/2006/metadata/properties"/>
    <ds:schemaRef ds:uri="http://purl.org/dc/terms/"/>
    <ds:schemaRef ds:uri="6dba6ad2-daf4-43d0-a32b-e54de5bb692e"/>
    <ds:schemaRef ds:uri="http://schemas.microsoft.com/office/2006/documentManagement/types"/>
    <ds:schemaRef ds:uri="http://purl.org/dc/elements/1.1/"/>
    <ds:schemaRef ds:uri="http://purl.org/dc/dcmitype/"/>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358</Words>
  <Characters>2043</Characters>
  <Application>Microsoft Office Word</Application>
  <DocSecurity>0</DocSecurity>
  <Lines>17</Lines>
  <Paragraphs>4</Paragraphs>
  <ScaleCrop>false</ScaleCrop>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Koubek, Emily</dc:creator>
  <cp:keywords/>
  <dc:description/>
  <cp:lastModifiedBy>Koubek, Emily</cp:lastModifiedBy>
  <cp:revision>17</cp:revision>
  <dcterms:created xsi:type="dcterms:W3CDTF">2024-03-12T19:05:00Z</dcterms:created>
  <dcterms:modified xsi:type="dcterms:W3CDTF">2024-05-30T19:40:00Z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0x0101007DC8FCDD0E726A4B93418D6994FAEC51</vt:lpwstr>
  </property>
  <property fmtid="{D5CDD505-2E9C-101B-9397-08002B2CF9AE}" pid="3" name="MediaServiceImageTags">
    <vt:lpwstr/>
  </property>
</Properties>
</file>