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6EDEE6" w14:textId="77777777" w:rsidR="007F1200" w:rsidRPr="00BC7A3C" w:rsidRDefault="007F1200" w:rsidP="007F1200">
      <w:pPr>
        <w:widowControl/>
        <w:spacing w:line="48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BC7A3C">
        <w:rPr>
          <w:rFonts w:ascii="Arial" w:hAnsi="Arial" w:cs="Arial"/>
          <w:b/>
          <w:bCs/>
          <w:sz w:val="24"/>
          <w:szCs w:val="24"/>
        </w:rPr>
        <w:t>SUPPLEMENTARY TABLES</w:t>
      </w:r>
    </w:p>
    <w:p w14:paraId="746A113E" w14:textId="77777777" w:rsidR="007F1200" w:rsidRPr="00BC7A3C" w:rsidRDefault="007F1200" w:rsidP="007F1200">
      <w:pPr>
        <w:spacing w:line="480" w:lineRule="auto"/>
        <w:ind w:firstLine="420"/>
        <w:rPr>
          <w:rFonts w:ascii="Arial" w:eastAsia="SimSun" w:hAnsi="Arial" w:cs="Arial"/>
          <w:noProof/>
          <w:kern w:val="0"/>
          <w:sz w:val="24"/>
          <w:szCs w:val="24"/>
        </w:rPr>
      </w:pPr>
    </w:p>
    <w:p w14:paraId="242462BF" w14:textId="77777777" w:rsidR="007F1200" w:rsidRPr="00D647C1" w:rsidRDefault="007F1200" w:rsidP="007F1200">
      <w:pPr>
        <w:pStyle w:val="ITEES-Main-text"/>
        <w:spacing w:line="480" w:lineRule="auto"/>
        <w:rPr>
          <w:rFonts w:ascii="Arial" w:hAnsi="Arial" w:cs="Arial"/>
          <w:szCs w:val="24"/>
        </w:rPr>
      </w:pPr>
      <w:r w:rsidRPr="00BC7A3C">
        <w:rPr>
          <w:rFonts w:ascii="Arial" w:hAnsi="Arial" w:cs="Arial"/>
          <w:b/>
          <w:bCs/>
          <w:szCs w:val="24"/>
        </w:rPr>
        <w:t>Supplementary Table 1</w:t>
      </w:r>
      <w:r w:rsidRPr="00BC7A3C">
        <w:rPr>
          <w:rFonts w:ascii="Arial" w:hAnsi="Arial" w:cs="Arial"/>
          <w:szCs w:val="24"/>
        </w:rPr>
        <w:t xml:space="preserve">. Medical specialties across systemic lupus erythematosus (SLE) manifestations* seen during the </w:t>
      </w:r>
      <w:r w:rsidRPr="00D647C1">
        <w:rPr>
          <w:rFonts w:ascii="Arial" w:hAnsi="Arial" w:cs="Arial"/>
          <w:szCs w:val="24"/>
        </w:rPr>
        <w:t>first SLE-related encounter in a SLE population-based cohort.</w:t>
      </w:r>
    </w:p>
    <w:tbl>
      <w:tblPr>
        <w:tblStyle w:val="PlainTable2"/>
        <w:tblW w:w="5494" w:type="pct"/>
        <w:tblInd w:w="-750" w:type="dxa"/>
        <w:tblLook w:val="0620" w:firstRow="1" w:lastRow="0" w:firstColumn="0" w:lastColumn="0" w:noHBand="1" w:noVBand="1"/>
      </w:tblPr>
      <w:tblGrid>
        <w:gridCol w:w="1537"/>
        <w:gridCol w:w="1090"/>
        <w:gridCol w:w="1830"/>
        <w:gridCol w:w="2043"/>
        <w:gridCol w:w="2071"/>
        <w:gridCol w:w="2177"/>
        <w:gridCol w:w="1084"/>
        <w:gridCol w:w="1657"/>
        <w:gridCol w:w="990"/>
      </w:tblGrid>
      <w:tr w:rsidR="007F1200" w:rsidRPr="00D647C1" w14:paraId="61676467" w14:textId="77777777" w:rsidTr="007F120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tcW w:w="531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2ED1088" w14:textId="77777777" w:rsidR="007F1200" w:rsidRPr="00D647C1" w:rsidRDefault="007F1200" w:rsidP="00B219B2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Medical specialties, n (%)</w:t>
            </w:r>
          </w:p>
        </w:tc>
        <w:tc>
          <w:tcPr>
            <w:tcW w:w="376" w:type="pct"/>
            <w:tcBorders>
              <w:top w:val="single" w:sz="12" w:space="0" w:color="auto"/>
              <w:bottom w:val="single" w:sz="12" w:space="0" w:color="auto"/>
            </w:tcBorders>
          </w:tcPr>
          <w:p w14:paraId="7B9FEE65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 w:rsidRPr="00D647C1">
              <w:rPr>
                <w:rFonts w:ascii="Arial" w:hAnsi="Arial" w:cs="Arial"/>
                <w:color w:val="000000"/>
                <w:sz w:val="24"/>
                <w:szCs w:val="24"/>
              </w:rPr>
              <w:t>Total (N=373)</w:t>
            </w:r>
          </w:p>
        </w:tc>
        <w:tc>
          <w:tcPr>
            <w:tcW w:w="632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1899359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Constitutional</w:t>
            </w:r>
          </w:p>
          <w:p w14:paraId="55E6A482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(N=11)</w:t>
            </w:r>
          </w:p>
        </w:tc>
        <w:tc>
          <w:tcPr>
            <w:tcW w:w="706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C41EDA4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Mucocutaneous (N=66)</w:t>
            </w:r>
          </w:p>
        </w:tc>
        <w:tc>
          <w:tcPr>
            <w:tcW w:w="715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8465AF5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Musculoskeletal (N=92)</w:t>
            </w:r>
          </w:p>
        </w:tc>
        <w:tc>
          <w:tcPr>
            <w:tcW w:w="752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E1C538E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Neuropsychiatric (N=1)</w:t>
            </w:r>
          </w:p>
        </w:tc>
        <w:tc>
          <w:tcPr>
            <w:tcW w:w="374" w:type="pct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3FBE2D4D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Serosal (N=22)</w:t>
            </w:r>
          </w:p>
        </w:tc>
        <w:tc>
          <w:tcPr>
            <w:tcW w:w="572" w:type="pct"/>
            <w:tcBorders>
              <w:top w:val="single" w:sz="12" w:space="0" w:color="auto"/>
              <w:bottom w:val="single" w:sz="12" w:space="0" w:color="auto"/>
            </w:tcBorders>
          </w:tcPr>
          <w:p w14:paraId="7DDCBE15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Hematologic (N=114)</w:t>
            </w:r>
          </w:p>
        </w:tc>
        <w:tc>
          <w:tcPr>
            <w:tcW w:w="342" w:type="pct"/>
            <w:tcBorders>
              <w:top w:val="single" w:sz="12" w:space="0" w:color="auto"/>
              <w:bottom w:val="single" w:sz="12" w:space="0" w:color="auto"/>
            </w:tcBorders>
          </w:tcPr>
          <w:p w14:paraId="1875270A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Renal (N=8)</w:t>
            </w:r>
          </w:p>
        </w:tc>
      </w:tr>
      <w:tr w:rsidR="007F1200" w:rsidRPr="00D647C1" w14:paraId="783CEFBD" w14:textId="77777777" w:rsidTr="007F1200">
        <w:trPr>
          <w:trHeight w:val="278"/>
        </w:trPr>
        <w:tc>
          <w:tcPr>
            <w:tcW w:w="531" w:type="pct"/>
            <w:tcBorders>
              <w:top w:val="single" w:sz="12" w:space="0" w:color="auto"/>
            </w:tcBorders>
            <w:hideMark/>
          </w:tcPr>
          <w:p w14:paraId="56839EFB" w14:textId="77777777" w:rsidR="007F1200" w:rsidRPr="00D647C1" w:rsidRDefault="007F1200" w:rsidP="00B219B2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Emergency Medicine</w:t>
            </w:r>
          </w:p>
        </w:tc>
        <w:tc>
          <w:tcPr>
            <w:tcW w:w="376" w:type="pct"/>
            <w:tcBorders>
              <w:top w:val="single" w:sz="12" w:space="0" w:color="auto"/>
            </w:tcBorders>
          </w:tcPr>
          <w:p w14:paraId="1276DBAD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color w:val="000000"/>
                <w:sz w:val="24"/>
                <w:szCs w:val="24"/>
              </w:rPr>
              <w:t>49 (13%)</w:t>
            </w:r>
          </w:p>
        </w:tc>
        <w:tc>
          <w:tcPr>
            <w:tcW w:w="632" w:type="pct"/>
            <w:tcBorders>
              <w:top w:val="single" w:sz="12" w:space="0" w:color="auto"/>
            </w:tcBorders>
            <w:hideMark/>
          </w:tcPr>
          <w:p w14:paraId="74D6432D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3 (27%)</w:t>
            </w:r>
          </w:p>
        </w:tc>
        <w:tc>
          <w:tcPr>
            <w:tcW w:w="706" w:type="pct"/>
            <w:tcBorders>
              <w:top w:val="single" w:sz="12" w:space="0" w:color="auto"/>
            </w:tcBorders>
            <w:hideMark/>
          </w:tcPr>
          <w:p w14:paraId="5ADC128D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4 (6%)</w:t>
            </w:r>
          </w:p>
        </w:tc>
        <w:tc>
          <w:tcPr>
            <w:tcW w:w="715" w:type="pct"/>
            <w:tcBorders>
              <w:top w:val="single" w:sz="12" w:space="0" w:color="auto"/>
            </w:tcBorders>
            <w:hideMark/>
          </w:tcPr>
          <w:p w14:paraId="47C09924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7 (8%)</w:t>
            </w:r>
          </w:p>
        </w:tc>
        <w:tc>
          <w:tcPr>
            <w:tcW w:w="752" w:type="pct"/>
            <w:tcBorders>
              <w:top w:val="single" w:sz="12" w:space="0" w:color="auto"/>
            </w:tcBorders>
            <w:hideMark/>
          </w:tcPr>
          <w:p w14:paraId="42BFE5D3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 xml:space="preserve">1 (100%) </w:t>
            </w:r>
          </w:p>
        </w:tc>
        <w:tc>
          <w:tcPr>
            <w:tcW w:w="374" w:type="pct"/>
            <w:tcBorders>
              <w:top w:val="single" w:sz="12" w:space="0" w:color="auto"/>
            </w:tcBorders>
            <w:hideMark/>
          </w:tcPr>
          <w:p w14:paraId="56E0B122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 xml:space="preserve">10 (45%) </w:t>
            </w:r>
          </w:p>
        </w:tc>
        <w:tc>
          <w:tcPr>
            <w:tcW w:w="572" w:type="pct"/>
            <w:tcBorders>
              <w:top w:val="single" w:sz="12" w:space="0" w:color="auto"/>
            </w:tcBorders>
          </w:tcPr>
          <w:p w14:paraId="04F84B42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22 (19%)</w:t>
            </w:r>
          </w:p>
        </w:tc>
        <w:tc>
          <w:tcPr>
            <w:tcW w:w="342" w:type="pct"/>
            <w:tcBorders>
              <w:top w:val="single" w:sz="12" w:space="0" w:color="auto"/>
            </w:tcBorders>
          </w:tcPr>
          <w:p w14:paraId="446BD7A7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2 (25%)</w:t>
            </w:r>
          </w:p>
        </w:tc>
      </w:tr>
      <w:tr w:rsidR="007F1200" w:rsidRPr="00D647C1" w14:paraId="617228FD" w14:textId="77777777" w:rsidTr="007F1200">
        <w:trPr>
          <w:trHeight w:val="555"/>
        </w:trPr>
        <w:tc>
          <w:tcPr>
            <w:tcW w:w="531" w:type="pct"/>
            <w:hideMark/>
          </w:tcPr>
          <w:p w14:paraId="54C63034" w14:textId="77777777" w:rsidR="007F1200" w:rsidRPr="00D647C1" w:rsidRDefault="007F1200" w:rsidP="00B219B2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Family Medicine</w:t>
            </w:r>
          </w:p>
        </w:tc>
        <w:tc>
          <w:tcPr>
            <w:tcW w:w="376" w:type="pct"/>
          </w:tcPr>
          <w:p w14:paraId="52340F2F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color w:val="000000"/>
                <w:sz w:val="24"/>
                <w:szCs w:val="24"/>
              </w:rPr>
              <w:t>121 (32%)</w:t>
            </w:r>
          </w:p>
        </w:tc>
        <w:tc>
          <w:tcPr>
            <w:tcW w:w="632" w:type="pct"/>
            <w:hideMark/>
          </w:tcPr>
          <w:p w14:paraId="3237652D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2 (18%)</w:t>
            </w:r>
          </w:p>
        </w:tc>
        <w:tc>
          <w:tcPr>
            <w:tcW w:w="706" w:type="pct"/>
            <w:hideMark/>
          </w:tcPr>
          <w:p w14:paraId="123146CB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15 (23%)</w:t>
            </w:r>
          </w:p>
        </w:tc>
        <w:tc>
          <w:tcPr>
            <w:tcW w:w="715" w:type="pct"/>
            <w:hideMark/>
          </w:tcPr>
          <w:p w14:paraId="07758C40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40 (43%)</w:t>
            </w:r>
          </w:p>
        </w:tc>
        <w:tc>
          <w:tcPr>
            <w:tcW w:w="752" w:type="pct"/>
            <w:hideMark/>
          </w:tcPr>
          <w:p w14:paraId="4392370F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74" w:type="pct"/>
            <w:hideMark/>
          </w:tcPr>
          <w:p w14:paraId="5B57230C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4 (18%)</w:t>
            </w:r>
          </w:p>
        </w:tc>
        <w:tc>
          <w:tcPr>
            <w:tcW w:w="572" w:type="pct"/>
          </w:tcPr>
          <w:p w14:paraId="38E87314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30 (26%)</w:t>
            </w:r>
          </w:p>
        </w:tc>
        <w:tc>
          <w:tcPr>
            <w:tcW w:w="342" w:type="pct"/>
          </w:tcPr>
          <w:p w14:paraId="48939970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1 (13%)</w:t>
            </w:r>
          </w:p>
        </w:tc>
      </w:tr>
      <w:tr w:rsidR="007F1200" w:rsidRPr="00D647C1" w14:paraId="55204775" w14:textId="77777777" w:rsidTr="007F1200">
        <w:trPr>
          <w:trHeight w:val="291"/>
        </w:trPr>
        <w:tc>
          <w:tcPr>
            <w:tcW w:w="531" w:type="pct"/>
            <w:hideMark/>
          </w:tcPr>
          <w:p w14:paraId="739B60CD" w14:textId="77777777" w:rsidR="007F1200" w:rsidRPr="00D647C1" w:rsidRDefault="007F1200" w:rsidP="00B219B2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Internal Medicine†</w:t>
            </w:r>
          </w:p>
        </w:tc>
        <w:tc>
          <w:tcPr>
            <w:tcW w:w="376" w:type="pct"/>
          </w:tcPr>
          <w:p w14:paraId="2ADD9215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color w:val="000000"/>
                <w:sz w:val="24"/>
                <w:szCs w:val="24"/>
              </w:rPr>
              <w:t>126 (34%)</w:t>
            </w:r>
          </w:p>
        </w:tc>
        <w:tc>
          <w:tcPr>
            <w:tcW w:w="632" w:type="pct"/>
          </w:tcPr>
          <w:p w14:paraId="113A01FA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6 (55%)</w:t>
            </w:r>
          </w:p>
        </w:tc>
        <w:tc>
          <w:tcPr>
            <w:tcW w:w="706" w:type="pct"/>
          </w:tcPr>
          <w:p w14:paraId="796A9F32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21 (32%)</w:t>
            </w:r>
          </w:p>
        </w:tc>
        <w:tc>
          <w:tcPr>
            <w:tcW w:w="715" w:type="pct"/>
          </w:tcPr>
          <w:p w14:paraId="0A6A3708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31 (34%)</w:t>
            </w:r>
          </w:p>
        </w:tc>
        <w:tc>
          <w:tcPr>
            <w:tcW w:w="752" w:type="pct"/>
          </w:tcPr>
          <w:p w14:paraId="27CDD6BE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374" w:type="pct"/>
          </w:tcPr>
          <w:p w14:paraId="1EB410A4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7 (32%)</w:t>
            </w:r>
          </w:p>
        </w:tc>
        <w:tc>
          <w:tcPr>
            <w:tcW w:w="572" w:type="pct"/>
          </w:tcPr>
          <w:p w14:paraId="7CEF2057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41 (36%)</w:t>
            </w:r>
          </w:p>
        </w:tc>
        <w:tc>
          <w:tcPr>
            <w:tcW w:w="342" w:type="pct"/>
          </w:tcPr>
          <w:p w14:paraId="7CB8B5B8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3 (38%)</w:t>
            </w:r>
          </w:p>
        </w:tc>
      </w:tr>
      <w:tr w:rsidR="007F1200" w:rsidRPr="00D647C1" w14:paraId="3F271639" w14:textId="77777777" w:rsidTr="007F1200">
        <w:trPr>
          <w:trHeight w:val="278"/>
        </w:trPr>
        <w:tc>
          <w:tcPr>
            <w:tcW w:w="531" w:type="pct"/>
            <w:hideMark/>
          </w:tcPr>
          <w:p w14:paraId="526237D5" w14:textId="77777777" w:rsidR="007F1200" w:rsidRPr="00D647C1" w:rsidRDefault="007F1200" w:rsidP="00B219B2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SLE specialized</w:t>
            </w:r>
            <w:r w:rsidRPr="00D647C1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‡</w:t>
            </w:r>
          </w:p>
        </w:tc>
        <w:tc>
          <w:tcPr>
            <w:tcW w:w="376" w:type="pct"/>
          </w:tcPr>
          <w:p w14:paraId="1D04C88A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color w:val="000000"/>
                <w:sz w:val="24"/>
                <w:szCs w:val="24"/>
              </w:rPr>
              <w:t>44 (12%)</w:t>
            </w:r>
          </w:p>
        </w:tc>
        <w:tc>
          <w:tcPr>
            <w:tcW w:w="632" w:type="pct"/>
            <w:hideMark/>
          </w:tcPr>
          <w:p w14:paraId="5B8E07A9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6" w:type="pct"/>
            <w:hideMark/>
          </w:tcPr>
          <w:p w14:paraId="72C8BAB4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23 (35%)</w:t>
            </w:r>
          </w:p>
        </w:tc>
        <w:tc>
          <w:tcPr>
            <w:tcW w:w="715" w:type="pct"/>
            <w:hideMark/>
          </w:tcPr>
          <w:p w14:paraId="19AF8334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7 (8%)</w:t>
            </w:r>
          </w:p>
        </w:tc>
        <w:tc>
          <w:tcPr>
            <w:tcW w:w="752" w:type="pct"/>
            <w:hideMark/>
          </w:tcPr>
          <w:p w14:paraId="7D492672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 xml:space="preserve">0 </w:t>
            </w:r>
          </w:p>
        </w:tc>
        <w:tc>
          <w:tcPr>
            <w:tcW w:w="374" w:type="pct"/>
            <w:hideMark/>
          </w:tcPr>
          <w:p w14:paraId="7A54EB55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 xml:space="preserve">0 </w:t>
            </w:r>
          </w:p>
        </w:tc>
        <w:tc>
          <w:tcPr>
            <w:tcW w:w="572" w:type="pct"/>
          </w:tcPr>
          <w:p w14:paraId="26D508E7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10(9%)</w:t>
            </w:r>
          </w:p>
        </w:tc>
        <w:tc>
          <w:tcPr>
            <w:tcW w:w="342" w:type="pct"/>
          </w:tcPr>
          <w:p w14:paraId="55C3447B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2(25%)</w:t>
            </w:r>
          </w:p>
        </w:tc>
      </w:tr>
      <w:tr w:rsidR="007F1200" w:rsidRPr="00D647C1" w14:paraId="462C4577" w14:textId="77777777" w:rsidTr="007F1200">
        <w:trPr>
          <w:trHeight w:val="569"/>
        </w:trPr>
        <w:tc>
          <w:tcPr>
            <w:tcW w:w="531" w:type="pct"/>
            <w:hideMark/>
          </w:tcPr>
          <w:p w14:paraId="598C65FE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lastRenderedPageBreak/>
              <w:t>Surgical</w:t>
            </w:r>
            <w:r w:rsidRPr="00D647C1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§</w:t>
            </w:r>
            <w:r w:rsidRPr="00D647C1">
              <w:rPr>
                <w:rFonts w:ascii="Arial" w:hAnsi="Arial" w:cs="Arial"/>
                <w:sz w:val="24"/>
                <w:szCs w:val="24"/>
              </w:rPr>
              <w:t>/</w:t>
            </w:r>
          </w:p>
          <w:p w14:paraId="7A31A094" w14:textId="77777777" w:rsidR="007F1200" w:rsidRPr="00D647C1" w:rsidRDefault="007F1200" w:rsidP="00B219B2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Other</w:t>
            </w:r>
            <w:r w:rsidRPr="00D647C1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¶</w:t>
            </w:r>
          </w:p>
        </w:tc>
        <w:tc>
          <w:tcPr>
            <w:tcW w:w="376" w:type="pct"/>
          </w:tcPr>
          <w:p w14:paraId="5CEA4FC4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color w:val="000000"/>
                <w:sz w:val="24"/>
                <w:szCs w:val="24"/>
              </w:rPr>
              <w:t>33 (9%)</w:t>
            </w:r>
          </w:p>
        </w:tc>
        <w:tc>
          <w:tcPr>
            <w:tcW w:w="632" w:type="pct"/>
            <w:hideMark/>
          </w:tcPr>
          <w:p w14:paraId="2402F1BD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706" w:type="pct"/>
            <w:hideMark/>
          </w:tcPr>
          <w:p w14:paraId="2000A9D7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3 (5%)</w:t>
            </w:r>
          </w:p>
        </w:tc>
        <w:tc>
          <w:tcPr>
            <w:tcW w:w="715" w:type="pct"/>
            <w:hideMark/>
          </w:tcPr>
          <w:p w14:paraId="54807033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7 (8%)</w:t>
            </w:r>
          </w:p>
        </w:tc>
        <w:tc>
          <w:tcPr>
            <w:tcW w:w="752" w:type="pct"/>
            <w:hideMark/>
          </w:tcPr>
          <w:p w14:paraId="5E5D3F39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 xml:space="preserve">0 </w:t>
            </w:r>
          </w:p>
        </w:tc>
        <w:tc>
          <w:tcPr>
            <w:tcW w:w="374" w:type="pct"/>
            <w:hideMark/>
          </w:tcPr>
          <w:p w14:paraId="3A4F60B9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1 (5%)</w:t>
            </w:r>
          </w:p>
        </w:tc>
        <w:tc>
          <w:tcPr>
            <w:tcW w:w="572" w:type="pct"/>
          </w:tcPr>
          <w:p w14:paraId="123E6C15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11 (10%)</w:t>
            </w:r>
          </w:p>
        </w:tc>
        <w:tc>
          <w:tcPr>
            <w:tcW w:w="342" w:type="pct"/>
          </w:tcPr>
          <w:p w14:paraId="7FC5110E" w14:textId="77777777" w:rsidR="007F1200" w:rsidRPr="00D647C1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647C1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14:paraId="2B71B7FB" w14:textId="77777777" w:rsidR="007F1200" w:rsidRPr="00D647C1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D647C1">
        <w:rPr>
          <w:rFonts w:ascii="Arial" w:hAnsi="Arial" w:cs="Arial"/>
          <w:szCs w:val="24"/>
        </w:rPr>
        <w:t>*As per the 2019 EULAR/ACR classification criteria for SLE.</w:t>
      </w:r>
    </w:p>
    <w:p w14:paraId="44ABD22E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szCs w:val="24"/>
        </w:rPr>
        <w:t xml:space="preserve">†Including: Hematology-Oncology, Infectious Diseases, Pulmonary Medicine, Cardiovascular Diseases, Community Internal Medicine, Internal Medicine Hospitalists, Occupational Medicine, and Women's Health. </w:t>
      </w:r>
    </w:p>
    <w:p w14:paraId="0EAAF8D1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color w:val="000000"/>
          <w:szCs w:val="24"/>
          <w:shd w:val="clear" w:color="auto" w:fill="FFFFFF"/>
        </w:rPr>
        <w:t>‡</w:t>
      </w:r>
      <w:r w:rsidRPr="00BC7A3C">
        <w:rPr>
          <w:rFonts w:ascii="Arial" w:hAnsi="Arial" w:cs="Arial"/>
          <w:szCs w:val="24"/>
        </w:rPr>
        <w:t>Including: Dermatology, Nephrology, and Rheumatology.</w:t>
      </w:r>
    </w:p>
    <w:p w14:paraId="5018360D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color w:val="000000"/>
          <w:szCs w:val="24"/>
          <w:shd w:val="clear" w:color="auto" w:fill="FFFFFF"/>
        </w:rPr>
        <w:t>§</w:t>
      </w:r>
      <w:r w:rsidRPr="00BC7A3C">
        <w:rPr>
          <w:rFonts w:ascii="Arial" w:hAnsi="Arial" w:cs="Arial"/>
          <w:szCs w:val="24"/>
        </w:rPr>
        <w:t xml:space="preserve">Including: General Surgery, Orthopedic Surgery, and surgical branches of Transplant Medicine, Vascular Medicine, Gynecology and Obstetrics, Ophthalmology, and Urology. </w:t>
      </w:r>
    </w:p>
    <w:p w14:paraId="4BDE7F8B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color w:val="000000"/>
          <w:szCs w:val="24"/>
          <w:shd w:val="clear" w:color="auto" w:fill="FFFFFF"/>
        </w:rPr>
        <w:t>¶</w:t>
      </w:r>
      <w:r w:rsidRPr="00BC7A3C">
        <w:rPr>
          <w:rFonts w:ascii="Arial" w:hAnsi="Arial" w:cs="Arial"/>
          <w:szCs w:val="24"/>
        </w:rPr>
        <w:t>Including: Psychiatry, Neurology, and Pediatrics</w:t>
      </w:r>
      <w:r>
        <w:rPr>
          <w:rFonts w:ascii="Arial" w:hAnsi="Arial" w:cs="Arial"/>
          <w:szCs w:val="24"/>
        </w:rPr>
        <w:t>.</w:t>
      </w:r>
    </w:p>
    <w:p w14:paraId="31CFC3C6" w14:textId="77777777" w:rsidR="007F1200" w:rsidRPr="00BC7A3C" w:rsidRDefault="007F1200" w:rsidP="007F1200">
      <w:pPr>
        <w:widowControl/>
        <w:spacing w:line="480" w:lineRule="auto"/>
        <w:jc w:val="left"/>
        <w:rPr>
          <w:rFonts w:ascii="Arial" w:eastAsia="SimSun" w:hAnsi="Arial" w:cs="Arial"/>
          <w:kern w:val="0"/>
          <w:sz w:val="24"/>
          <w:szCs w:val="24"/>
        </w:rPr>
      </w:pPr>
      <w:r w:rsidRPr="00BC7A3C">
        <w:rPr>
          <w:rFonts w:ascii="Arial" w:hAnsi="Arial" w:cs="Arial"/>
          <w:sz w:val="24"/>
          <w:szCs w:val="24"/>
        </w:rPr>
        <w:br w:type="page"/>
      </w:r>
    </w:p>
    <w:p w14:paraId="0A965953" w14:textId="77777777" w:rsidR="007F1200" w:rsidRPr="00BC7A3C" w:rsidRDefault="007F1200" w:rsidP="007F1200">
      <w:pPr>
        <w:spacing w:line="480" w:lineRule="auto"/>
        <w:rPr>
          <w:rFonts w:ascii="Arial" w:hAnsi="Arial" w:cs="Arial"/>
          <w:sz w:val="24"/>
          <w:szCs w:val="24"/>
        </w:rPr>
      </w:pPr>
      <w:r w:rsidRPr="00BC7A3C">
        <w:rPr>
          <w:rFonts w:ascii="Arial" w:hAnsi="Arial" w:cs="Arial"/>
          <w:b/>
          <w:bCs/>
          <w:sz w:val="24"/>
          <w:szCs w:val="24"/>
        </w:rPr>
        <w:lastRenderedPageBreak/>
        <w:t>Supplementary Table 2</w:t>
      </w:r>
      <w:r w:rsidRPr="00BC7A3C">
        <w:rPr>
          <w:rFonts w:ascii="Arial" w:hAnsi="Arial" w:cs="Arial"/>
          <w:sz w:val="24"/>
          <w:szCs w:val="24"/>
        </w:rPr>
        <w:t xml:space="preserve">. Median time in months needed to reach access with specialized care, diagnosis, and treatment divided by calendar year at the time of the first SLE </w:t>
      </w:r>
      <w:proofErr w:type="gramStart"/>
      <w:r w:rsidRPr="00BC7A3C">
        <w:rPr>
          <w:rFonts w:ascii="Arial" w:hAnsi="Arial" w:cs="Arial"/>
          <w:sz w:val="24"/>
          <w:szCs w:val="24"/>
        </w:rPr>
        <w:t>encounter.*</w:t>
      </w:r>
      <w:proofErr w:type="gramEnd"/>
    </w:p>
    <w:tbl>
      <w:tblPr>
        <w:tblStyle w:val="PlainTable2"/>
        <w:tblW w:w="11697" w:type="dxa"/>
        <w:tblLook w:val="04A0" w:firstRow="1" w:lastRow="0" w:firstColumn="1" w:lastColumn="0" w:noHBand="0" w:noVBand="1"/>
      </w:tblPr>
      <w:tblGrid>
        <w:gridCol w:w="2842"/>
        <w:gridCol w:w="1901"/>
        <w:gridCol w:w="1901"/>
        <w:gridCol w:w="1713"/>
        <w:gridCol w:w="1901"/>
        <w:gridCol w:w="1439"/>
      </w:tblGrid>
      <w:tr w:rsidR="007F1200" w:rsidRPr="00BC7A3C" w14:paraId="7CB14779" w14:textId="77777777" w:rsidTr="00B219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noWrap/>
          </w:tcPr>
          <w:p w14:paraId="44ED8930" w14:textId="77777777" w:rsidR="007F1200" w:rsidRPr="00BC7A3C" w:rsidRDefault="007F1200" w:rsidP="00B219B2">
            <w:pPr>
              <w:spacing w:line="48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</w:p>
        </w:tc>
        <w:tc>
          <w:tcPr>
            <w:tcW w:w="1901" w:type="dxa"/>
          </w:tcPr>
          <w:p w14:paraId="67B4CD94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All time periods</w:t>
            </w:r>
          </w:p>
          <w:p w14:paraId="1E3F8A1F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(n=373)</w:t>
            </w:r>
          </w:p>
        </w:tc>
        <w:tc>
          <w:tcPr>
            <w:tcW w:w="1901" w:type="dxa"/>
            <w:noWrap/>
            <w:hideMark/>
          </w:tcPr>
          <w:p w14:paraId="06A29B8F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Before 1988</w:t>
            </w:r>
          </w:p>
          <w:p w14:paraId="27367DB0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(n=49)</w:t>
            </w:r>
          </w:p>
        </w:tc>
        <w:tc>
          <w:tcPr>
            <w:tcW w:w="1713" w:type="dxa"/>
            <w:noWrap/>
            <w:hideMark/>
          </w:tcPr>
          <w:p w14:paraId="7080A060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1989–1998</w:t>
            </w:r>
          </w:p>
          <w:p w14:paraId="1195821B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(n=48)</w:t>
            </w:r>
          </w:p>
        </w:tc>
        <w:tc>
          <w:tcPr>
            <w:tcW w:w="1901" w:type="dxa"/>
            <w:noWrap/>
            <w:hideMark/>
          </w:tcPr>
          <w:p w14:paraId="2FAD09C5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1999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–</w:t>
            </w: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2008</w:t>
            </w:r>
          </w:p>
          <w:p w14:paraId="1C5C9ABE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(n=76)</w:t>
            </w:r>
          </w:p>
        </w:tc>
        <w:tc>
          <w:tcPr>
            <w:tcW w:w="1439" w:type="dxa"/>
            <w:noWrap/>
            <w:hideMark/>
          </w:tcPr>
          <w:p w14:paraId="27A92C23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2009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–</w:t>
            </w: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2018</w:t>
            </w:r>
          </w:p>
          <w:p w14:paraId="200F0EA3" w14:textId="77777777" w:rsidR="007F1200" w:rsidRPr="00BC7A3C" w:rsidRDefault="007F1200" w:rsidP="00B219B2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(n=200)</w:t>
            </w:r>
          </w:p>
        </w:tc>
      </w:tr>
      <w:tr w:rsidR="007F1200" w:rsidRPr="00BC7A3C" w14:paraId="22A48768" w14:textId="77777777" w:rsidTr="00B21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noWrap/>
            <w:hideMark/>
          </w:tcPr>
          <w:p w14:paraId="380FD901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4"/>
                <w:szCs w:val="24"/>
                <w:lang w:eastAsia="ja-JP"/>
              </w:rPr>
              <w:t xml:space="preserve">Time to first specialized care </w:t>
            </w:r>
          </w:p>
        </w:tc>
        <w:tc>
          <w:tcPr>
            <w:tcW w:w="1901" w:type="dxa"/>
          </w:tcPr>
          <w:p w14:paraId="5304D281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 xml:space="preserve">1.1 (0.9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–</w:t>
            </w: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 xml:space="preserve"> 1.5)</w:t>
            </w:r>
          </w:p>
        </w:tc>
        <w:tc>
          <w:tcPr>
            <w:tcW w:w="1901" w:type="dxa"/>
            <w:noWrap/>
            <w:hideMark/>
          </w:tcPr>
          <w:p w14:paraId="7B0C8237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1.1 (0.3 - 6.0)</w:t>
            </w:r>
          </w:p>
        </w:tc>
        <w:tc>
          <w:tcPr>
            <w:tcW w:w="1713" w:type="dxa"/>
            <w:noWrap/>
            <w:hideMark/>
          </w:tcPr>
          <w:p w14:paraId="29EC72A4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 xml:space="preserve">2.7 (0.7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–</w:t>
            </w: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 xml:space="preserve"> 8.6)</w:t>
            </w:r>
          </w:p>
        </w:tc>
        <w:tc>
          <w:tcPr>
            <w:tcW w:w="1901" w:type="dxa"/>
            <w:noWrap/>
            <w:hideMark/>
          </w:tcPr>
          <w:p w14:paraId="6EF6BE63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 xml:space="preserve">1.3 (0.9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–</w:t>
            </w: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 xml:space="preserve"> 1.9)</w:t>
            </w:r>
          </w:p>
        </w:tc>
        <w:tc>
          <w:tcPr>
            <w:tcW w:w="1439" w:type="dxa"/>
            <w:noWrap/>
            <w:hideMark/>
          </w:tcPr>
          <w:p w14:paraId="0AF2E0BE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 xml:space="preserve">1.0 (0.8 </w:t>
            </w: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–</w:t>
            </w: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 xml:space="preserve"> 1.5)</w:t>
            </w:r>
          </w:p>
        </w:tc>
      </w:tr>
      <w:tr w:rsidR="007F1200" w:rsidRPr="00BC7A3C" w14:paraId="36E7AF07" w14:textId="77777777" w:rsidTr="00B219B2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noWrap/>
            <w:hideMark/>
          </w:tcPr>
          <w:p w14:paraId="1CEB64F8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4"/>
                <w:szCs w:val="24"/>
                <w:lang w:eastAsia="ja-JP"/>
              </w:rPr>
              <w:t>Time to diagnosis of SLE**</w:t>
            </w:r>
          </w:p>
        </w:tc>
        <w:tc>
          <w:tcPr>
            <w:tcW w:w="1901" w:type="dxa"/>
          </w:tcPr>
          <w:p w14:paraId="0D8D3CD0" w14:textId="77777777" w:rsidR="007F1200" w:rsidRPr="00BC7A3C" w:rsidRDefault="007F1200" w:rsidP="00B219B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30.6 (18.9 – 48.1)</w:t>
            </w:r>
          </w:p>
        </w:tc>
        <w:tc>
          <w:tcPr>
            <w:tcW w:w="1901" w:type="dxa"/>
            <w:noWrap/>
            <w:hideMark/>
          </w:tcPr>
          <w:p w14:paraId="7E62AC4F" w14:textId="77777777" w:rsidR="007F1200" w:rsidRPr="00BC7A3C" w:rsidRDefault="007F1200" w:rsidP="00B219B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65.3 (25.2 – 102.5)</w:t>
            </w:r>
          </w:p>
        </w:tc>
        <w:tc>
          <w:tcPr>
            <w:tcW w:w="1713" w:type="dxa"/>
            <w:noWrap/>
            <w:hideMark/>
          </w:tcPr>
          <w:p w14:paraId="2A794E1C" w14:textId="77777777" w:rsidR="007F1200" w:rsidRPr="00BC7A3C" w:rsidRDefault="007F1200" w:rsidP="00B219B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45.3 (21.1 – 178.9)</w:t>
            </w:r>
          </w:p>
        </w:tc>
        <w:tc>
          <w:tcPr>
            <w:tcW w:w="1901" w:type="dxa"/>
            <w:noWrap/>
            <w:hideMark/>
          </w:tcPr>
          <w:p w14:paraId="0AB641F2" w14:textId="77777777" w:rsidR="007F1200" w:rsidRPr="00BC7A3C" w:rsidRDefault="007F1200" w:rsidP="00B219B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105.6 (64.2 – 156.9)</w:t>
            </w:r>
          </w:p>
        </w:tc>
        <w:tc>
          <w:tcPr>
            <w:tcW w:w="1439" w:type="dxa"/>
            <w:noWrap/>
            <w:hideMark/>
          </w:tcPr>
          <w:p w14:paraId="0D0C961E" w14:textId="77777777" w:rsidR="007F1200" w:rsidRPr="00BC7A3C" w:rsidRDefault="007F1200" w:rsidP="00B219B2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9.6 (6.4 – 19.5)</w:t>
            </w:r>
          </w:p>
        </w:tc>
      </w:tr>
      <w:tr w:rsidR="007F1200" w:rsidRPr="00BC7A3C" w14:paraId="29E8D3FB" w14:textId="77777777" w:rsidTr="00B219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2" w:type="dxa"/>
            <w:noWrap/>
            <w:hideMark/>
          </w:tcPr>
          <w:p w14:paraId="713266DF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b w:val="0"/>
                <w:bCs w:val="0"/>
                <w:color w:val="000000"/>
                <w:kern w:val="0"/>
                <w:sz w:val="24"/>
                <w:szCs w:val="24"/>
                <w:lang w:eastAsia="ja-JP"/>
              </w:rPr>
              <w:t xml:space="preserve">Time to SLE-specific treatment </w:t>
            </w:r>
          </w:p>
        </w:tc>
        <w:tc>
          <w:tcPr>
            <w:tcW w:w="1901" w:type="dxa"/>
          </w:tcPr>
          <w:p w14:paraId="35A17638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4.7 (3.9 – 8.4)</w:t>
            </w:r>
          </w:p>
        </w:tc>
        <w:tc>
          <w:tcPr>
            <w:tcW w:w="1901" w:type="dxa"/>
            <w:noWrap/>
            <w:hideMark/>
          </w:tcPr>
          <w:p w14:paraId="0E4109E7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101.2 (54.7 – 192.5)</w:t>
            </w:r>
          </w:p>
        </w:tc>
        <w:tc>
          <w:tcPr>
            <w:tcW w:w="1713" w:type="dxa"/>
            <w:noWrap/>
            <w:hideMark/>
          </w:tcPr>
          <w:p w14:paraId="7025A84D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13.3 (3.0 – 42.8)</w:t>
            </w:r>
          </w:p>
        </w:tc>
        <w:tc>
          <w:tcPr>
            <w:tcW w:w="1901" w:type="dxa"/>
            <w:noWrap/>
            <w:hideMark/>
          </w:tcPr>
          <w:p w14:paraId="6FB67374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24.2 (4.7 – 54.5)</w:t>
            </w:r>
          </w:p>
        </w:tc>
        <w:tc>
          <w:tcPr>
            <w:tcW w:w="1439" w:type="dxa"/>
            <w:noWrap/>
            <w:hideMark/>
          </w:tcPr>
          <w:p w14:paraId="45780F1E" w14:textId="77777777" w:rsidR="007F1200" w:rsidRPr="00BC7A3C" w:rsidRDefault="007F1200" w:rsidP="00B219B2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</w:pPr>
            <w:r w:rsidRPr="00BC7A3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ja-JP"/>
              </w:rPr>
              <w:t>2.9 (2.3 – 4.1)</w:t>
            </w:r>
          </w:p>
        </w:tc>
      </w:tr>
    </w:tbl>
    <w:p w14:paraId="6419151B" w14:textId="77777777" w:rsidR="007F1200" w:rsidRPr="00BC7A3C" w:rsidRDefault="007F1200" w:rsidP="007F1200">
      <w:pPr>
        <w:spacing w:line="480" w:lineRule="auto"/>
        <w:rPr>
          <w:rFonts w:ascii="Arial" w:hAnsi="Arial" w:cs="Arial"/>
          <w:sz w:val="24"/>
          <w:szCs w:val="24"/>
        </w:rPr>
      </w:pPr>
      <w:r w:rsidRPr="00BC7A3C">
        <w:rPr>
          <w:rFonts w:ascii="Arial" w:hAnsi="Arial" w:cs="Arial"/>
          <w:sz w:val="24"/>
          <w:szCs w:val="24"/>
          <w:vertAlign w:val="superscript"/>
        </w:rPr>
        <w:t>*</w:t>
      </w:r>
      <w:r w:rsidRPr="00BC7A3C">
        <w:rPr>
          <w:rFonts w:ascii="Arial" w:eastAsia="Times New Roman" w:hAnsi="Arial" w:cs="Arial"/>
          <w:color w:val="000000"/>
          <w:kern w:val="0"/>
          <w:sz w:val="24"/>
          <w:szCs w:val="24"/>
          <w:lang w:eastAsia="ja-JP"/>
        </w:rPr>
        <w:t>All intervals represent the median time in months and 95% confidence intervals with Kaplan-Meier estimation.</w:t>
      </w:r>
    </w:p>
    <w:p w14:paraId="314B8D3E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  <w:sectPr w:rsidR="007F1200" w:rsidRPr="00BC7A3C" w:rsidSect="007F1200">
          <w:footerReference w:type="default" r:id="rId4"/>
          <w:pgSz w:w="15840" w:h="12240" w:orient="landscape" w:code="1"/>
          <w:pgMar w:top="1440" w:right="1440" w:bottom="1440" w:left="1440" w:header="851" w:footer="992" w:gutter="0"/>
          <w:cols w:space="425"/>
          <w:docGrid w:type="lines" w:linePitch="312"/>
        </w:sectPr>
      </w:pPr>
      <w:r w:rsidRPr="00BC7A3C">
        <w:rPr>
          <w:rFonts w:ascii="Arial" w:hAnsi="Arial" w:cs="Arial"/>
          <w:szCs w:val="24"/>
        </w:rPr>
        <w:t xml:space="preserve">**Patients who received a </w:t>
      </w:r>
      <w:r>
        <w:rPr>
          <w:rFonts w:ascii="Arial" w:hAnsi="Arial" w:cs="Arial"/>
          <w:szCs w:val="24"/>
        </w:rPr>
        <w:t>physician</w:t>
      </w:r>
      <w:r w:rsidRPr="00BC7A3C">
        <w:rPr>
          <w:rFonts w:ascii="Arial" w:hAnsi="Arial" w:cs="Arial"/>
          <w:szCs w:val="24"/>
        </w:rPr>
        <w:t xml:space="preserve"> diagnosis </w:t>
      </w:r>
      <w:r>
        <w:rPr>
          <w:rFonts w:ascii="Arial" w:hAnsi="Arial" w:cs="Arial"/>
          <w:szCs w:val="24"/>
        </w:rPr>
        <w:t xml:space="preserve">of SLE </w:t>
      </w:r>
      <w:r w:rsidRPr="00BC7A3C">
        <w:rPr>
          <w:rFonts w:ascii="Arial" w:hAnsi="Arial" w:cs="Arial"/>
          <w:szCs w:val="24"/>
        </w:rPr>
        <w:t xml:space="preserve">were 45/49 Before 1988; 37/48 </w:t>
      </w:r>
      <w:r>
        <w:rPr>
          <w:rFonts w:ascii="Arial" w:hAnsi="Arial" w:cs="Arial"/>
          <w:szCs w:val="24"/>
        </w:rPr>
        <w:t>during</w:t>
      </w:r>
      <w:r w:rsidRPr="00BC7A3C">
        <w:rPr>
          <w:rFonts w:ascii="Arial" w:hAnsi="Arial" w:cs="Arial"/>
          <w:szCs w:val="24"/>
        </w:rPr>
        <w:t xml:space="preserve"> 1989–1998; 51/76 </w:t>
      </w:r>
      <w:r>
        <w:rPr>
          <w:rFonts w:ascii="Arial" w:hAnsi="Arial" w:cs="Arial"/>
          <w:szCs w:val="24"/>
        </w:rPr>
        <w:t>during</w:t>
      </w:r>
      <w:r w:rsidRPr="00BC7A3C">
        <w:rPr>
          <w:rFonts w:ascii="Arial" w:hAnsi="Arial" w:cs="Arial"/>
          <w:szCs w:val="24"/>
        </w:rPr>
        <w:t xml:space="preserve"> 1999</w:t>
      </w:r>
      <w:r>
        <w:rPr>
          <w:rFonts w:ascii="Arial" w:hAnsi="Arial" w:cs="Arial"/>
          <w:szCs w:val="24"/>
        </w:rPr>
        <w:t>–</w:t>
      </w:r>
      <w:r w:rsidRPr="00BC7A3C">
        <w:rPr>
          <w:rFonts w:ascii="Arial" w:hAnsi="Arial" w:cs="Arial"/>
          <w:szCs w:val="24"/>
        </w:rPr>
        <w:t xml:space="preserve">2008;151/200 </w:t>
      </w:r>
      <w:r>
        <w:rPr>
          <w:rFonts w:ascii="Arial" w:hAnsi="Arial" w:cs="Arial"/>
          <w:szCs w:val="24"/>
        </w:rPr>
        <w:t>during</w:t>
      </w:r>
      <w:r w:rsidRPr="00BC7A3C">
        <w:rPr>
          <w:rFonts w:ascii="Arial" w:hAnsi="Arial" w:cs="Arial"/>
          <w:szCs w:val="24"/>
        </w:rPr>
        <w:t xml:space="preserve"> 2009</w:t>
      </w:r>
      <w:r>
        <w:rPr>
          <w:rFonts w:ascii="Arial" w:hAnsi="Arial" w:cs="Arial"/>
          <w:szCs w:val="24"/>
        </w:rPr>
        <w:t>–</w:t>
      </w:r>
      <w:r w:rsidRPr="00BC7A3C">
        <w:rPr>
          <w:rFonts w:ascii="Arial" w:hAnsi="Arial" w:cs="Arial"/>
          <w:szCs w:val="24"/>
        </w:rPr>
        <w:t>2018.</w:t>
      </w:r>
    </w:p>
    <w:p w14:paraId="3A765499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b/>
          <w:bCs/>
          <w:szCs w:val="24"/>
        </w:rPr>
        <w:lastRenderedPageBreak/>
        <w:t>Supplementary Table 3.</w:t>
      </w:r>
      <w:r w:rsidRPr="00BC7A3C">
        <w:rPr>
          <w:rFonts w:ascii="Arial" w:hAnsi="Arial" w:cs="Arial"/>
          <w:szCs w:val="24"/>
        </w:rPr>
        <w:t xml:space="preserve"> Systemic lupus erythematosus (SLE) manifestations, disease activity, damage accrual, and pathways compared between patients attended in outpatient or inpatient settings at the first SLE-related </w:t>
      </w:r>
      <w:proofErr w:type="gramStart"/>
      <w:r w:rsidRPr="00BC7A3C">
        <w:rPr>
          <w:rFonts w:ascii="Arial" w:hAnsi="Arial" w:cs="Arial"/>
          <w:szCs w:val="24"/>
        </w:rPr>
        <w:t>encounter.*</w:t>
      </w:r>
      <w:proofErr w:type="gramEnd"/>
    </w:p>
    <w:tbl>
      <w:tblPr>
        <w:tblStyle w:val="PlainTable2"/>
        <w:tblW w:w="9330" w:type="dxa"/>
        <w:tblLook w:val="0620" w:firstRow="1" w:lastRow="0" w:firstColumn="0" w:lastColumn="0" w:noHBand="1" w:noVBand="1"/>
      </w:tblPr>
      <w:tblGrid>
        <w:gridCol w:w="3742"/>
        <w:gridCol w:w="1811"/>
        <w:gridCol w:w="2573"/>
        <w:gridCol w:w="1204"/>
      </w:tblGrid>
      <w:tr w:rsidR="007F1200" w:rsidRPr="00BC7A3C" w14:paraId="71CB8107" w14:textId="77777777" w:rsidTr="00B219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7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8983996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12" w:space="0" w:color="auto"/>
              <w:bottom w:val="single" w:sz="12" w:space="0" w:color="auto"/>
            </w:tcBorders>
          </w:tcPr>
          <w:p w14:paraId="32E61EB0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BC7A3C">
              <w:rPr>
                <w:rFonts w:ascii="Arial" w:hAnsi="Arial" w:cs="Arial"/>
                <w:bCs w:val="0"/>
                <w:sz w:val="24"/>
                <w:szCs w:val="24"/>
              </w:rPr>
              <w:t xml:space="preserve">Inpatient care </w:t>
            </w:r>
          </w:p>
          <w:p w14:paraId="41340EB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bCs w:val="0"/>
                <w:sz w:val="24"/>
                <w:szCs w:val="24"/>
              </w:rPr>
              <w:t>(N=65)</w:t>
            </w:r>
          </w:p>
        </w:tc>
        <w:tc>
          <w:tcPr>
            <w:tcW w:w="2610" w:type="dxa"/>
            <w:tcBorders>
              <w:top w:val="single" w:sz="12" w:space="0" w:color="auto"/>
              <w:bottom w:val="single" w:sz="12" w:space="0" w:color="auto"/>
            </w:tcBorders>
          </w:tcPr>
          <w:p w14:paraId="0524847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BC7A3C">
              <w:rPr>
                <w:rFonts w:ascii="Arial" w:hAnsi="Arial" w:cs="Arial"/>
                <w:bCs w:val="0"/>
                <w:sz w:val="24"/>
                <w:szCs w:val="24"/>
              </w:rPr>
              <w:t xml:space="preserve">Outpatient care </w:t>
            </w:r>
          </w:p>
          <w:p w14:paraId="64FA1C0C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bCs w:val="0"/>
                <w:sz w:val="24"/>
                <w:szCs w:val="24"/>
              </w:rPr>
              <w:t>(N=308)</w:t>
            </w:r>
          </w:p>
        </w:tc>
        <w:tc>
          <w:tcPr>
            <w:tcW w:w="11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6A12E44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BC7A3C">
              <w:rPr>
                <w:rFonts w:ascii="Arial" w:hAnsi="Arial" w:cs="Arial"/>
                <w:bCs w:val="0"/>
                <w:sz w:val="24"/>
                <w:szCs w:val="24"/>
              </w:rPr>
              <w:t>P-value</w:t>
            </w:r>
            <w:r>
              <w:rPr>
                <w:rFonts w:ascii="Arial" w:hAnsi="Arial" w:cs="Arial"/>
                <w:bCs w:val="0"/>
                <w:sz w:val="24"/>
                <w:szCs w:val="24"/>
              </w:rPr>
              <w:t>****</w:t>
            </w:r>
          </w:p>
        </w:tc>
      </w:tr>
      <w:tr w:rsidR="007F1200" w:rsidRPr="00BC7A3C" w14:paraId="101384DC" w14:textId="77777777" w:rsidTr="00B219B2">
        <w:tc>
          <w:tcPr>
            <w:tcW w:w="3780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2721ED92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SLE domains**, n (%)</w:t>
            </w:r>
          </w:p>
        </w:tc>
        <w:tc>
          <w:tcPr>
            <w:tcW w:w="1830" w:type="dxa"/>
            <w:tcBorders>
              <w:top w:val="single" w:sz="12" w:space="0" w:color="auto"/>
              <w:bottom w:val="nil"/>
            </w:tcBorders>
          </w:tcPr>
          <w:p w14:paraId="5BA3AF9D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auto"/>
              <w:bottom w:val="nil"/>
            </w:tcBorders>
          </w:tcPr>
          <w:p w14:paraId="3194EF0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0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39A1D27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236F66C8" w14:textId="77777777" w:rsidTr="00B219B2">
        <w:tc>
          <w:tcPr>
            <w:tcW w:w="3780" w:type="dxa"/>
            <w:tcBorders>
              <w:top w:val="nil"/>
            </w:tcBorders>
            <w:shd w:val="clear" w:color="auto" w:fill="auto"/>
            <w:vAlign w:val="bottom"/>
          </w:tcPr>
          <w:p w14:paraId="57DCA1CB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Constitutional</w:t>
            </w:r>
          </w:p>
        </w:tc>
        <w:tc>
          <w:tcPr>
            <w:tcW w:w="1830" w:type="dxa"/>
            <w:tcBorders>
              <w:top w:val="nil"/>
            </w:tcBorders>
          </w:tcPr>
          <w:p w14:paraId="4637D99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7 (11) </w:t>
            </w:r>
          </w:p>
        </w:tc>
        <w:tc>
          <w:tcPr>
            <w:tcW w:w="2610" w:type="dxa"/>
            <w:tcBorders>
              <w:top w:val="nil"/>
            </w:tcBorders>
          </w:tcPr>
          <w:p w14:paraId="67A33E75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4 (1) </w:t>
            </w:r>
          </w:p>
        </w:tc>
        <w:tc>
          <w:tcPr>
            <w:tcW w:w="1110" w:type="dxa"/>
            <w:tcBorders>
              <w:top w:val="nil"/>
            </w:tcBorders>
            <w:shd w:val="clear" w:color="auto" w:fill="auto"/>
          </w:tcPr>
          <w:p w14:paraId="7CA00F1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&lt;0.001 </w:t>
            </w:r>
          </w:p>
        </w:tc>
      </w:tr>
      <w:tr w:rsidR="007F1200" w:rsidRPr="00BC7A3C" w14:paraId="317C0002" w14:textId="77777777" w:rsidTr="00B219B2">
        <w:tc>
          <w:tcPr>
            <w:tcW w:w="3780" w:type="dxa"/>
            <w:shd w:val="clear" w:color="auto" w:fill="auto"/>
          </w:tcPr>
          <w:p w14:paraId="03C6CB85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Hematologic</w:t>
            </w:r>
          </w:p>
        </w:tc>
        <w:tc>
          <w:tcPr>
            <w:tcW w:w="1830" w:type="dxa"/>
          </w:tcPr>
          <w:p w14:paraId="7C7A5E0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27 (42) </w:t>
            </w:r>
          </w:p>
        </w:tc>
        <w:tc>
          <w:tcPr>
            <w:tcW w:w="2610" w:type="dxa"/>
          </w:tcPr>
          <w:p w14:paraId="7D75C233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87 (28) </w:t>
            </w:r>
          </w:p>
        </w:tc>
        <w:tc>
          <w:tcPr>
            <w:tcW w:w="1110" w:type="dxa"/>
            <w:shd w:val="clear" w:color="auto" w:fill="auto"/>
          </w:tcPr>
          <w:p w14:paraId="29A81D62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0.035 </w:t>
            </w:r>
          </w:p>
        </w:tc>
      </w:tr>
      <w:tr w:rsidR="007F1200" w:rsidRPr="00BC7A3C" w14:paraId="60942286" w14:textId="77777777" w:rsidTr="00B219B2">
        <w:tc>
          <w:tcPr>
            <w:tcW w:w="3780" w:type="dxa"/>
            <w:shd w:val="clear" w:color="auto" w:fill="auto"/>
            <w:vAlign w:val="bottom"/>
          </w:tcPr>
          <w:p w14:paraId="7D192A89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Neuropsychiatric</w:t>
            </w:r>
          </w:p>
        </w:tc>
        <w:tc>
          <w:tcPr>
            <w:tcW w:w="1830" w:type="dxa"/>
          </w:tcPr>
          <w:p w14:paraId="4981B37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1 (2) </w:t>
            </w:r>
          </w:p>
        </w:tc>
        <w:tc>
          <w:tcPr>
            <w:tcW w:w="2610" w:type="dxa"/>
          </w:tcPr>
          <w:p w14:paraId="0FCFCE0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0 (0) </w:t>
            </w:r>
          </w:p>
        </w:tc>
        <w:tc>
          <w:tcPr>
            <w:tcW w:w="1110" w:type="dxa"/>
            <w:shd w:val="clear" w:color="auto" w:fill="auto"/>
          </w:tcPr>
          <w:p w14:paraId="321EBF0D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0.</w:t>
            </w:r>
            <w:r>
              <w:rPr>
                <w:rFonts w:ascii="Arial" w:hAnsi="Arial" w:cs="Arial"/>
                <w:sz w:val="24"/>
                <w:szCs w:val="24"/>
              </w:rPr>
              <w:t>174</w:t>
            </w:r>
            <w:r w:rsidRPr="00BC7A3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F1200" w:rsidRPr="00BC7A3C" w14:paraId="47D84399" w14:textId="77777777" w:rsidTr="00B219B2">
        <w:tc>
          <w:tcPr>
            <w:tcW w:w="3780" w:type="dxa"/>
            <w:shd w:val="clear" w:color="auto" w:fill="auto"/>
            <w:vAlign w:val="bottom"/>
          </w:tcPr>
          <w:p w14:paraId="2DFD4F7D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Mucocutaneous</w:t>
            </w:r>
          </w:p>
        </w:tc>
        <w:tc>
          <w:tcPr>
            <w:tcW w:w="1830" w:type="dxa"/>
          </w:tcPr>
          <w:p w14:paraId="69DF3BF5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9 (14) </w:t>
            </w:r>
          </w:p>
        </w:tc>
        <w:tc>
          <w:tcPr>
            <w:tcW w:w="2610" w:type="dxa"/>
          </w:tcPr>
          <w:p w14:paraId="340C2622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57 (19) </w:t>
            </w:r>
          </w:p>
        </w:tc>
        <w:tc>
          <w:tcPr>
            <w:tcW w:w="1110" w:type="dxa"/>
            <w:shd w:val="clear" w:color="auto" w:fill="auto"/>
          </w:tcPr>
          <w:p w14:paraId="511FB10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0.371 </w:t>
            </w:r>
          </w:p>
        </w:tc>
      </w:tr>
      <w:tr w:rsidR="007F1200" w:rsidRPr="00BC7A3C" w14:paraId="2B29FDD5" w14:textId="77777777" w:rsidTr="00B219B2">
        <w:tc>
          <w:tcPr>
            <w:tcW w:w="3780" w:type="dxa"/>
            <w:shd w:val="clear" w:color="auto" w:fill="auto"/>
            <w:vAlign w:val="bottom"/>
          </w:tcPr>
          <w:p w14:paraId="4EA6126F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Serosal</w:t>
            </w:r>
          </w:p>
        </w:tc>
        <w:tc>
          <w:tcPr>
            <w:tcW w:w="1830" w:type="dxa"/>
          </w:tcPr>
          <w:p w14:paraId="541DFB99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14 (22) </w:t>
            </w:r>
          </w:p>
        </w:tc>
        <w:tc>
          <w:tcPr>
            <w:tcW w:w="2610" w:type="dxa"/>
          </w:tcPr>
          <w:p w14:paraId="1D49FD2B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8 (3) </w:t>
            </w:r>
          </w:p>
        </w:tc>
        <w:tc>
          <w:tcPr>
            <w:tcW w:w="1110" w:type="dxa"/>
            <w:shd w:val="clear" w:color="auto" w:fill="auto"/>
          </w:tcPr>
          <w:p w14:paraId="3A82134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&lt;0.001 </w:t>
            </w:r>
          </w:p>
        </w:tc>
      </w:tr>
      <w:tr w:rsidR="007F1200" w:rsidRPr="00BC7A3C" w14:paraId="798F8357" w14:textId="77777777" w:rsidTr="00B219B2">
        <w:tc>
          <w:tcPr>
            <w:tcW w:w="3780" w:type="dxa"/>
            <w:shd w:val="clear" w:color="auto" w:fill="auto"/>
            <w:vAlign w:val="bottom"/>
          </w:tcPr>
          <w:p w14:paraId="04FB9DF6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Musculoskeletal</w:t>
            </w:r>
          </w:p>
        </w:tc>
        <w:tc>
          <w:tcPr>
            <w:tcW w:w="1830" w:type="dxa"/>
          </w:tcPr>
          <w:p w14:paraId="43E7A81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7 (11) </w:t>
            </w:r>
          </w:p>
        </w:tc>
        <w:tc>
          <w:tcPr>
            <w:tcW w:w="2610" w:type="dxa"/>
          </w:tcPr>
          <w:p w14:paraId="2927EC92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85 (28) </w:t>
            </w:r>
          </w:p>
        </w:tc>
        <w:tc>
          <w:tcPr>
            <w:tcW w:w="1110" w:type="dxa"/>
            <w:shd w:val="clear" w:color="auto" w:fill="auto"/>
          </w:tcPr>
          <w:p w14:paraId="7BAB66B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0.004 </w:t>
            </w:r>
          </w:p>
        </w:tc>
      </w:tr>
      <w:tr w:rsidR="007F1200" w:rsidRPr="00BC7A3C" w14:paraId="561F1189" w14:textId="77777777" w:rsidTr="00B219B2">
        <w:tc>
          <w:tcPr>
            <w:tcW w:w="3780" w:type="dxa"/>
            <w:shd w:val="clear" w:color="auto" w:fill="auto"/>
            <w:vAlign w:val="bottom"/>
          </w:tcPr>
          <w:p w14:paraId="11AEA84E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Renal</w:t>
            </w:r>
          </w:p>
        </w:tc>
        <w:tc>
          <w:tcPr>
            <w:tcW w:w="1830" w:type="dxa"/>
          </w:tcPr>
          <w:p w14:paraId="747B6A03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5 (8) </w:t>
            </w:r>
          </w:p>
        </w:tc>
        <w:tc>
          <w:tcPr>
            <w:tcW w:w="2610" w:type="dxa"/>
          </w:tcPr>
          <w:p w14:paraId="3D9EDF5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3 (1) </w:t>
            </w:r>
          </w:p>
        </w:tc>
        <w:tc>
          <w:tcPr>
            <w:tcW w:w="1110" w:type="dxa"/>
            <w:shd w:val="clear" w:color="auto" w:fill="auto"/>
          </w:tcPr>
          <w:p w14:paraId="12EAD5F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0.00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BC7A3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F1200" w:rsidRPr="00BC7A3C" w14:paraId="2D1E438C" w14:textId="77777777" w:rsidTr="00B219B2">
        <w:tc>
          <w:tcPr>
            <w:tcW w:w="3780" w:type="dxa"/>
            <w:shd w:val="clear" w:color="auto" w:fill="auto"/>
            <w:vAlign w:val="bottom"/>
          </w:tcPr>
          <w:p w14:paraId="00F0A671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Antiphospholipid antibodies</w:t>
            </w:r>
          </w:p>
        </w:tc>
        <w:tc>
          <w:tcPr>
            <w:tcW w:w="1830" w:type="dxa"/>
          </w:tcPr>
          <w:p w14:paraId="2B2DDF3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4 (6) </w:t>
            </w:r>
          </w:p>
        </w:tc>
        <w:tc>
          <w:tcPr>
            <w:tcW w:w="2610" w:type="dxa"/>
          </w:tcPr>
          <w:p w14:paraId="19D93A9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20 (7) </w:t>
            </w:r>
          </w:p>
        </w:tc>
        <w:tc>
          <w:tcPr>
            <w:tcW w:w="1110" w:type="dxa"/>
            <w:shd w:val="clear" w:color="auto" w:fill="auto"/>
          </w:tcPr>
          <w:p w14:paraId="3DA990A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1.000</w:t>
            </w:r>
            <w:r w:rsidRPr="00BC7A3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F1200" w:rsidRPr="00BC7A3C" w14:paraId="1384A351" w14:textId="77777777" w:rsidTr="00B219B2">
        <w:tc>
          <w:tcPr>
            <w:tcW w:w="3780" w:type="dxa"/>
            <w:shd w:val="clear" w:color="auto" w:fill="auto"/>
            <w:vAlign w:val="bottom"/>
          </w:tcPr>
          <w:p w14:paraId="7D1225ED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Complement proteins</w:t>
            </w:r>
          </w:p>
        </w:tc>
        <w:tc>
          <w:tcPr>
            <w:tcW w:w="1830" w:type="dxa"/>
          </w:tcPr>
          <w:p w14:paraId="3C45EDA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5 (8) </w:t>
            </w:r>
          </w:p>
        </w:tc>
        <w:tc>
          <w:tcPr>
            <w:tcW w:w="2610" w:type="dxa"/>
          </w:tcPr>
          <w:p w14:paraId="61BB29E9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26 (8) </w:t>
            </w:r>
          </w:p>
        </w:tc>
        <w:tc>
          <w:tcPr>
            <w:tcW w:w="1110" w:type="dxa"/>
            <w:shd w:val="clear" w:color="auto" w:fill="auto"/>
          </w:tcPr>
          <w:p w14:paraId="6443AE5A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0.842 </w:t>
            </w:r>
          </w:p>
        </w:tc>
      </w:tr>
      <w:tr w:rsidR="007F1200" w:rsidRPr="00BC7A3C" w14:paraId="0DD41F79" w14:textId="77777777" w:rsidTr="00B219B2">
        <w:tc>
          <w:tcPr>
            <w:tcW w:w="3780" w:type="dxa"/>
            <w:shd w:val="clear" w:color="auto" w:fill="auto"/>
            <w:vAlign w:val="bottom"/>
          </w:tcPr>
          <w:p w14:paraId="627A0E20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Specific autoantibodies</w:t>
            </w:r>
          </w:p>
        </w:tc>
        <w:tc>
          <w:tcPr>
            <w:tcW w:w="1830" w:type="dxa"/>
          </w:tcPr>
          <w:p w14:paraId="7F7CC833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15 (23) </w:t>
            </w:r>
          </w:p>
        </w:tc>
        <w:tc>
          <w:tcPr>
            <w:tcW w:w="2610" w:type="dxa"/>
          </w:tcPr>
          <w:p w14:paraId="71193FEA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85 (28) </w:t>
            </w:r>
          </w:p>
        </w:tc>
        <w:tc>
          <w:tcPr>
            <w:tcW w:w="1110" w:type="dxa"/>
            <w:shd w:val="clear" w:color="auto" w:fill="auto"/>
          </w:tcPr>
          <w:p w14:paraId="70B5E9B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 xml:space="preserve">0.455 </w:t>
            </w:r>
          </w:p>
        </w:tc>
      </w:tr>
      <w:tr w:rsidR="007F1200" w:rsidRPr="00BC7A3C" w14:paraId="6BBFC62B" w14:textId="77777777" w:rsidTr="00B219B2">
        <w:tc>
          <w:tcPr>
            <w:tcW w:w="3780" w:type="dxa"/>
            <w:shd w:val="clear" w:color="auto" w:fill="auto"/>
          </w:tcPr>
          <w:p w14:paraId="1DC82087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Number of SLE domains, n (%)</w:t>
            </w:r>
          </w:p>
        </w:tc>
        <w:tc>
          <w:tcPr>
            <w:tcW w:w="1830" w:type="dxa"/>
          </w:tcPr>
          <w:p w14:paraId="21949E0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5D7F5B3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79DB43AA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0.019</w:t>
            </w:r>
          </w:p>
        </w:tc>
      </w:tr>
      <w:tr w:rsidR="007F1200" w:rsidRPr="00BC7A3C" w14:paraId="490095CA" w14:textId="77777777" w:rsidTr="00B219B2">
        <w:tc>
          <w:tcPr>
            <w:tcW w:w="3780" w:type="dxa"/>
            <w:shd w:val="clear" w:color="auto" w:fill="auto"/>
          </w:tcPr>
          <w:p w14:paraId="372251BD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1 domain</w:t>
            </w:r>
          </w:p>
        </w:tc>
        <w:tc>
          <w:tcPr>
            <w:tcW w:w="1830" w:type="dxa"/>
          </w:tcPr>
          <w:p w14:paraId="3AA68BB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43 (66)</w:t>
            </w:r>
          </w:p>
        </w:tc>
        <w:tc>
          <w:tcPr>
            <w:tcW w:w="2610" w:type="dxa"/>
          </w:tcPr>
          <w:p w14:paraId="224AACF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245 (80)</w:t>
            </w:r>
          </w:p>
        </w:tc>
        <w:tc>
          <w:tcPr>
            <w:tcW w:w="1110" w:type="dxa"/>
            <w:shd w:val="clear" w:color="auto" w:fill="auto"/>
          </w:tcPr>
          <w:p w14:paraId="25DA767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3D102320" w14:textId="77777777" w:rsidTr="00B219B2">
        <w:tc>
          <w:tcPr>
            <w:tcW w:w="3780" w:type="dxa"/>
            <w:shd w:val="clear" w:color="auto" w:fill="auto"/>
          </w:tcPr>
          <w:p w14:paraId="367F544E" w14:textId="77777777" w:rsidR="007F1200" w:rsidRPr="00BC7A3C" w:rsidRDefault="007F1200" w:rsidP="00B219B2">
            <w:pPr>
              <w:spacing w:line="480" w:lineRule="auto"/>
              <w:ind w:left="253" w:firstLine="26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≥ 2 domains</w:t>
            </w:r>
          </w:p>
        </w:tc>
        <w:tc>
          <w:tcPr>
            <w:tcW w:w="1830" w:type="dxa"/>
          </w:tcPr>
          <w:p w14:paraId="4DD1F9B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 (34)</w:t>
            </w:r>
          </w:p>
        </w:tc>
        <w:tc>
          <w:tcPr>
            <w:tcW w:w="2610" w:type="dxa"/>
          </w:tcPr>
          <w:p w14:paraId="0B65E95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63 (20)</w:t>
            </w:r>
          </w:p>
        </w:tc>
        <w:tc>
          <w:tcPr>
            <w:tcW w:w="1110" w:type="dxa"/>
            <w:shd w:val="clear" w:color="auto" w:fill="auto"/>
          </w:tcPr>
          <w:p w14:paraId="5FB4FB0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00AF97EC" w14:textId="77777777" w:rsidTr="00B219B2">
        <w:tc>
          <w:tcPr>
            <w:tcW w:w="3780" w:type="dxa"/>
            <w:shd w:val="clear" w:color="auto" w:fill="auto"/>
          </w:tcPr>
          <w:p w14:paraId="2F2050B4" w14:textId="77777777" w:rsidR="007F1200" w:rsidRPr="00BC7A3C" w:rsidRDefault="007F1200" w:rsidP="00B219B2">
            <w:pPr>
              <w:spacing w:line="48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Specialty, n (%)</w:t>
            </w:r>
          </w:p>
        </w:tc>
        <w:tc>
          <w:tcPr>
            <w:tcW w:w="1830" w:type="dxa"/>
          </w:tcPr>
          <w:p w14:paraId="05C4C736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691B1079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4E53D21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7F1200" w:rsidRPr="00BC7A3C" w14:paraId="11C14F41" w14:textId="77777777" w:rsidTr="00B219B2">
        <w:tc>
          <w:tcPr>
            <w:tcW w:w="3780" w:type="dxa"/>
            <w:shd w:val="clear" w:color="auto" w:fill="auto"/>
          </w:tcPr>
          <w:p w14:paraId="6B63EADC" w14:textId="77777777" w:rsidR="007F1200" w:rsidRPr="00BC7A3C" w:rsidRDefault="007F1200" w:rsidP="00B219B2">
            <w:pPr>
              <w:spacing w:line="480" w:lineRule="auto"/>
              <w:ind w:left="163" w:firstLine="358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Internal medicine</w:t>
            </w:r>
            <w:r w:rsidRPr="00BC7A3C">
              <w:rPr>
                <w:rFonts w:ascii="Arial" w:hAnsi="Arial" w:cs="Arial"/>
                <w:sz w:val="24"/>
                <w:szCs w:val="24"/>
              </w:rPr>
              <w:t>†</w:t>
            </w:r>
          </w:p>
        </w:tc>
        <w:tc>
          <w:tcPr>
            <w:tcW w:w="1830" w:type="dxa"/>
          </w:tcPr>
          <w:p w14:paraId="7335E79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 (32)</w:t>
            </w:r>
          </w:p>
        </w:tc>
        <w:tc>
          <w:tcPr>
            <w:tcW w:w="2610" w:type="dxa"/>
          </w:tcPr>
          <w:p w14:paraId="76037AC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105 (34)</w:t>
            </w:r>
          </w:p>
        </w:tc>
        <w:tc>
          <w:tcPr>
            <w:tcW w:w="1110" w:type="dxa"/>
            <w:shd w:val="clear" w:color="auto" w:fill="auto"/>
          </w:tcPr>
          <w:p w14:paraId="7E8A1129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33103B39" w14:textId="77777777" w:rsidTr="00B219B2">
        <w:tc>
          <w:tcPr>
            <w:tcW w:w="3780" w:type="dxa"/>
            <w:shd w:val="clear" w:color="auto" w:fill="auto"/>
          </w:tcPr>
          <w:p w14:paraId="400A1FBE" w14:textId="77777777" w:rsidR="007F1200" w:rsidRPr="00BC7A3C" w:rsidRDefault="007F1200" w:rsidP="00B219B2">
            <w:pPr>
              <w:spacing w:line="480" w:lineRule="auto"/>
              <w:ind w:left="163" w:firstLine="358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Family Medicine</w:t>
            </w:r>
          </w:p>
        </w:tc>
        <w:tc>
          <w:tcPr>
            <w:tcW w:w="1830" w:type="dxa"/>
          </w:tcPr>
          <w:p w14:paraId="5F709F8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 (9)</w:t>
            </w:r>
          </w:p>
        </w:tc>
        <w:tc>
          <w:tcPr>
            <w:tcW w:w="2610" w:type="dxa"/>
          </w:tcPr>
          <w:p w14:paraId="7EA4E045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115 (37)</w:t>
            </w:r>
          </w:p>
        </w:tc>
        <w:tc>
          <w:tcPr>
            <w:tcW w:w="1110" w:type="dxa"/>
            <w:shd w:val="clear" w:color="auto" w:fill="auto"/>
          </w:tcPr>
          <w:p w14:paraId="163CBC4B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26BCCE39" w14:textId="77777777" w:rsidTr="00B219B2">
        <w:tc>
          <w:tcPr>
            <w:tcW w:w="3780" w:type="dxa"/>
            <w:shd w:val="clear" w:color="auto" w:fill="auto"/>
          </w:tcPr>
          <w:p w14:paraId="10BCD978" w14:textId="77777777" w:rsidR="007F1200" w:rsidRPr="00BC7A3C" w:rsidRDefault="007F1200" w:rsidP="00B219B2">
            <w:pPr>
              <w:spacing w:line="480" w:lineRule="auto"/>
              <w:ind w:left="163" w:firstLine="358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Emergency Medicine</w:t>
            </w:r>
          </w:p>
        </w:tc>
        <w:tc>
          <w:tcPr>
            <w:tcW w:w="1830" w:type="dxa"/>
          </w:tcPr>
          <w:p w14:paraId="37EF895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 (52)</w:t>
            </w:r>
          </w:p>
        </w:tc>
        <w:tc>
          <w:tcPr>
            <w:tcW w:w="2610" w:type="dxa"/>
          </w:tcPr>
          <w:p w14:paraId="7B73AF2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 (5)</w:t>
            </w:r>
          </w:p>
        </w:tc>
        <w:tc>
          <w:tcPr>
            <w:tcW w:w="1110" w:type="dxa"/>
            <w:shd w:val="clear" w:color="auto" w:fill="auto"/>
          </w:tcPr>
          <w:p w14:paraId="20137D5B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3D2B1C80" w14:textId="77777777" w:rsidTr="00B219B2">
        <w:tc>
          <w:tcPr>
            <w:tcW w:w="3780" w:type="dxa"/>
            <w:shd w:val="clear" w:color="auto" w:fill="auto"/>
          </w:tcPr>
          <w:p w14:paraId="34402318" w14:textId="77777777" w:rsidR="007F1200" w:rsidRPr="00BC7A3C" w:rsidRDefault="007F1200" w:rsidP="00B219B2">
            <w:pPr>
              <w:spacing w:line="480" w:lineRule="auto"/>
              <w:ind w:left="163" w:firstLine="358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SLE-specialized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‡</w:t>
            </w:r>
          </w:p>
        </w:tc>
        <w:tc>
          <w:tcPr>
            <w:tcW w:w="1830" w:type="dxa"/>
          </w:tcPr>
          <w:p w14:paraId="1B8F2703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 (0)</w:t>
            </w:r>
          </w:p>
        </w:tc>
        <w:tc>
          <w:tcPr>
            <w:tcW w:w="2610" w:type="dxa"/>
          </w:tcPr>
          <w:p w14:paraId="5DD8690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44 (14)</w:t>
            </w:r>
          </w:p>
        </w:tc>
        <w:tc>
          <w:tcPr>
            <w:tcW w:w="1110" w:type="dxa"/>
            <w:shd w:val="clear" w:color="auto" w:fill="auto"/>
          </w:tcPr>
          <w:p w14:paraId="5241B0D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1587EA1B" w14:textId="77777777" w:rsidTr="00B219B2">
        <w:tc>
          <w:tcPr>
            <w:tcW w:w="3780" w:type="dxa"/>
            <w:shd w:val="clear" w:color="auto" w:fill="auto"/>
          </w:tcPr>
          <w:p w14:paraId="39F12AE6" w14:textId="77777777" w:rsidR="007F1200" w:rsidRPr="00BC7A3C" w:rsidRDefault="007F1200" w:rsidP="00B219B2">
            <w:pPr>
              <w:spacing w:line="480" w:lineRule="auto"/>
              <w:ind w:left="163" w:firstLine="358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lastRenderedPageBreak/>
              <w:t>Surgical specialties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§</w:t>
            </w:r>
          </w:p>
        </w:tc>
        <w:tc>
          <w:tcPr>
            <w:tcW w:w="1830" w:type="dxa"/>
          </w:tcPr>
          <w:p w14:paraId="74078F92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 (5)</w:t>
            </w:r>
          </w:p>
        </w:tc>
        <w:tc>
          <w:tcPr>
            <w:tcW w:w="2610" w:type="dxa"/>
          </w:tcPr>
          <w:p w14:paraId="611BC1F5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16 (5)</w:t>
            </w:r>
          </w:p>
        </w:tc>
        <w:tc>
          <w:tcPr>
            <w:tcW w:w="1110" w:type="dxa"/>
            <w:shd w:val="clear" w:color="auto" w:fill="auto"/>
          </w:tcPr>
          <w:p w14:paraId="00ECBFD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1F1F2E79" w14:textId="77777777" w:rsidTr="00B219B2">
        <w:tc>
          <w:tcPr>
            <w:tcW w:w="3780" w:type="dxa"/>
            <w:shd w:val="clear" w:color="auto" w:fill="auto"/>
          </w:tcPr>
          <w:p w14:paraId="1A2CC93B" w14:textId="77777777" w:rsidR="007F1200" w:rsidRPr="00BC7A3C" w:rsidRDefault="007F1200" w:rsidP="00B219B2">
            <w:pPr>
              <w:spacing w:line="480" w:lineRule="auto"/>
              <w:ind w:left="163" w:firstLine="358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Other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¶</w:t>
            </w:r>
          </w:p>
        </w:tc>
        <w:tc>
          <w:tcPr>
            <w:tcW w:w="1830" w:type="dxa"/>
          </w:tcPr>
          <w:p w14:paraId="43309CFC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 (2)</w:t>
            </w:r>
          </w:p>
        </w:tc>
        <w:tc>
          <w:tcPr>
            <w:tcW w:w="2610" w:type="dxa"/>
          </w:tcPr>
          <w:p w14:paraId="3B0348C0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 (4)</w:t>
            </w:r>
          </w:p>
        </w:tc>
        <w:tc>
          <w:tcPr>
            <w:tcW w:w="1110" w:type="dxa"/>
            <w:shd w:val="clear" w:color="auto" w:fill="auto"/>
          </w:tcPr>
          <w:p w14:paraId="080ABDC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40DFE1C2" w14:textId="77777777" w:rsidTr="00B219B2">
        <w:tc>
          <w:tcPr>
            <w:tcW w:w="3780" w:type="dxa"/>
            <w:shd w:val="clear" w:color="auto" w:fill="auto"/>
          </w:tcPr>
          <w:p w14:paraId="0A468DC2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SLEDAI-2k, median (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75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percentile</w:t>
            </w: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30" w:type="dxa"/>
          </w:tcPr>
          <w:p w14:paraId="4FB90EFC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 (5-14)</w:t>
            </w:r>
          </w:p>
        </w:tc>
        <w:tc>
          <w:tcPr>
            <w:tcW w:w="2610" w:type="dxa"/>
          </w:tcPr>
          <w:p w14:paraId="0980CCA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 (2-7)</w:t>
            </w:r>
          </w:p>
        </w:tc>
        <w:tc>
          <w:tcPr>
            <w:tcW w:w="1110" w:type="dxa"/>
            <w:shd w:val="clear" w:color="auto" w:fill="auto"/>
          </w:tcPr>
          <w:p w14:paraId="2D37630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7F1200" w:rsidRPr="00BC7A3C" w14:paraId="34FD149D" w14:textId="77777777" w:rsidTr="00B219B2">
        <w:tc>
          <w:tcPr>
            <w:tcW w:w="3780" w:type="dxa"/>
            <w:shd w:val="clear" w:color="auto" w:fill="auto"/>
          </w:tcPr>
          <w:p w14:paraId="67E4A8DD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SDI, median (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75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percentile</w:t>
            </w: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30" w:type="dxa"/>
          </w:tcPr>
          <w:p w14:paraId="4A2F1AE0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 (0-0)</w:t>
            </w:r>
          </w:p>
        </w:tc>
        <w:tc>
          <w:tcPr>
            <w:tcW w:w="2610" w:type="dxa"/>
          </w:tcPr>
          <w:p w14:paraId="0C26CF22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 (0-0)</w:t>
            </w:r>
          </w:p>
        </w:tc>
        <w:tc>
          <w:tcPr>
            <w:tcW w:w="1110" w:type="dxa"/>
            <w:shd w:val="clear" w:color="auto" w:fill="auto"/>
          </w:tcPr>
          <w:p w14:paraId="47E4F0F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0.053</w:t>
            </w:r>
          </w:p>
        </w:tc>
      </w:tr>
      <w:tr w:rsidR="007F1200" w:rsidRPr="00BC7A3C" w14:paraId="10A7B845" w14:textId="77777777" w:rsidTr="00B219B2">
        <w:tc>
          <w:tcPr>
            <w:tcW w:w="3780" w:type="dxa"/>
            <w:shd w:val="clear" w:color="auto" w:fill="auto"/>
          </w:tcPr>
          <w:p w14:paraId="6C0C9F8D" w14:textId="77777777" w:rsidR="007F1200" w:rsidRPr="00BC7A3C" w:rsidRDefault="007F1200" w:rsidP="00B219B2">
            <w:pPr>
              <w:spacing w:line="48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SDI ≥1, n (%)</w:t>
            </w:r>
          </w:p>
        </w:tc>
        <w:tc>
          <w:tcPr>
            <w:tcW w:w="1830" w:type="dxa"/>
          </w:tcPr>
          <w:p w14:paraId="3B51E03B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13 (20)</w:t>
            </w:r>
          </w:p>
        </w:tc>
        <w:tc>
          <w:tcPr>
            <w:tcW w:w="2610" w:type="dxa"/>
          </w:tcPr>
          <w:p w14:paraId="4F140296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34 (11)</w:t>
            </w:r>
          </w:p>
        </w:tc>
        <w:tc>
          <w:tcPr>
            <w:tcW w:w="1110" w:type="dxa"/>
            <w:shd w:val="clear" w:color="auto" w:fill="auto"/>
          </w:tcPr>
          <w:p w14:paraId="4DB41573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0.048</w:t>
            </w:r>
          </w:p>
        </w:tc>
      </w:tr>
      <w:tr w:rsidR="007F1200" w:rsidRPr="00BC7A3C" w14:paraId="68E9CD38" w14:textId="77777777" w:rsidTr="00B219B2">
        <w:tc>
          <w:tcPr>
            <w:tcW w:w="3780" w:type="dxa"/>
            <w:shd w:val="clear" w:color="auto" w:fill="auto"/>
          </w:tcPr>
          <w:p w14:paraId="0D54DA3B" w14:textId="77777777" w:rsidR="007F1200" w:rsidRPr="00BC7A3C" w:rsidRDefault="007F1200" w:rsidP="00B219B2">
            <w:pPr>
              <w:spacing w:line="480" w:lineRule="auto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First SLE-specialized care, n (%)</w:t>
            </w:r>
          </w:p>
        </w:tc>
        <w:tc>
          <w:tcPr>
            <w:tcW w:w="1830" w:type="dxa"/>
          </w:tcPr>
          <w:p w14:paraId="0B44AE8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64E82125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384C79CF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7F1200" w:rsidRPr="00BC7A3C" w14:paraId="7E8BA58E" w14:textId="77777777" w:rsidTr="00B219B2">
        <w:tc>
          <w:tcPr>
            <w:tcW w:w="3780" w:type="dxa"/>
            <w:shd w:val="clear" w:color="auto" w:fill="auto"/>
          </w:tcPr>
          <w:p w14:paraId="6C72C112" w14:textId="77777777" w:rsidR="007F1200" w:rsidRPr="00BC7A3C" w:rsidRDefault="007F1200" w:rsidP="00B219B2">
            <w:pPr>
              <w:spacing w:line="480" w:lineRule="auto"/>
              <w:ind w:firstLine="611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Dermatology</w:t>
            </w:r>
          </w:p>
        </w:tc>
        <w:tc>
          <w:tcPr>
            <w:tcW w:w="1830" w:type="dxa"/>
          </w:tcPr>
          <w:p w14:paraId="0965C6A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 (9)</w:t>
            </w:r>
          </w:p>
        </w:tc>
        <w:tc>
          <w:tcPr>
            <w:tcW w:w="2610" w:type="dxa"/>
          </w:tcPr>
          <w:p w14:paraId="2083AD7F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53 (17)</w:t>
            </w:r>
          </w:p>
        </w:tc>
        <w:tc>
          <w:tcPr>
            <w:tcW w:w="1110" w:type="dxa"/>
            <w:shd w:val="clear" w:color="auto" w:fill="auto"/>
          </w:tcPr>
          <w:p w14:paraId="76A3A206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158C9EE0" w14:textId="77777777" w:rsidTr="00B219B2">
        <w:tc>
          <w:tcPr>
            <w:tcW w:w="3780" w:type="dxa"/>
            <w:shd w:val="clear" w:color="auto" w:fill="auto"/>
          </w:tcPr>
          <w:p w14:paraId="4E5B2FA5" w14:textId="77777777" w:rsidR="007F1200" w:rsidRPr="00BC7A3C" w:rsidRDefault="007F1200" w:rsidP="00B219B2">
            <w:pPr>
              <w:spacing w:line="480" w:lineRule="auto"/>
              <w:ind w:firstLine="611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Nephrology</w:t>
            </w:r>
          </w:p>
        </w:tc>
        <w:tc>
          <w:tcPr>
            <w:tcW w:w="1830" w:type="dxa"/>
          </w:tcPr>
          <w:p w14:paraId="1B3FBEE9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15 (23)</w:t>
            </w:r>
          </w:p>
        </w:tc>
        <w:tc>
          <w:tcPr>
            <w:tcW w:w="2610" w:type="dxa"/>
          </w:tcPr>
          <w:p w14:paraId="778BAEAF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17 (6)</w:t>
            </w:r>
          </w:p>
        </w:tc>
        <w:tc>
          <w:tcPr>
            <w:tcW w:w="1110" w:type="dxa"/>
            <w:shd w:val="clear" w:color="auto" w:fill="auto"/>
          </w:tcPr>
          <w:p w14:paraId="44B958B3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6692B603" w14:textId="77777777" w:rsidTr="00B219B2">
        <w:tc>
          <w:tcPr>
            <w:tcW w:w="3780" w:type="dxa"/>
            <w:shd w:val="clear" w:color="auto" w:fill="auto"/>
          </w:tcPr>
          <w:p w14:paraId="4EB7B4AA" w14:textId="77777777" w:rsidR="007F1200" w:rsidRPr="00BC7A3C" w:rsidRDefault="007F1200" w:rsidP="00B219B2">
            <w:pPr>
              <w:spacing w:line="480" w:lineRule="auto"/>
              <w:ind w:firstLine="611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Rheumatology</w:t>
            </w:r>
          </w:p>
        </w:tc>
        <w:tc>
          <w:tcPr>
            <w:tcW w:w="1830" w:type="dxa"/>
          </w:tcPr>
          <w:p w14:paraId="789ACDEC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42 (65)</w:t>
            </w:r>
          </w:p>
        </w:tc>
        <w:tc>
          <w:tcPr>
            <w:tcW w:w="2610" w:type="dxa"/>
          </w:tcPr>
          <w:p w14:paraId="65DAD3B6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232 (75)</w:t>
            </w:r>
          </w:p>
        </w:tc>
        <w:tc>
          <w:tcPr>
            <w:tcW w:w="1110" w:type="dxa"/>
            <w:shd w:val="clear" w:color="auto" w:fill="auto"/>
          </w:tcPr>
          <w:p w14:paraId="16F8EC6C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0995D367" w14:textId="77777777" w:rsidTr="00B219B2">
        <w:tc>
          <w:tcPr>
            <w:tcW w:w="3780" w:type="dxa"/>
            <w:shd w:val="clear" w:color="auto" w:fill="auto"/>
          </w:tcPr>
          <w:p w14:paraId="255D7592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P</w:t>
            </w:r>
            <w:r w:rsidRPr="00BC7A3C">
              <w:rPr>
                <w:rFonts w:ascii="Arial" w:hAnsi="Arial" w:cs="Arial"/>
                <w:bCs/>
                <w:sz w:val="24"/>
                <w:szCs w:val="24"/>
              </w:rPr>
              <w:t>athway</w:t>
            </w: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to SLE-specialized care</w:t>
            </w:r>
            <w:r w:rsidRPr="00BC7A3C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14:paraId="0D742BC6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3CBFF43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2B08BF0B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10DE4679" w14:textId="77777777" w:rsidTr="00B219B2">
        <w:tc>
          <w:tcPr>
            <w:tcW w:w="3780" w:type="dxa"/>
            <w:shd w:val="clear" w:color="auto" w:fill="auto"/>
          </w:tcPr>
          <w:p w14:paraId="53DBD80E" w14:textId="77777777" w:rsidR="007F1200" w:rsidRPr="00BC7A3C" w:rsidRDefault="007F1200" w:rsidP="00B219B2">
            <w:pPr>
              <w:spacing w:line="480" w:lineRule="auto"/>
              <w:ind w:left="158" w:firstLine="432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Time in months, median (95% </w:t>
            </w:r>
            <w:proofErr w:type="gramStart"/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CI)*</w:t>
            </w:r>
            <w:proofErr w:type="gramEnd"/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1830" w:type="dxa"/>
          </w:tcPr>
          <w:p w14:paraId="33FC6F6C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0.6 (0.2-1.6)</w:t>
            </w:r>
          </w:p>
        </w:tc>
        <w:tc>
          <w:tcPr>
            <w:tcW w:w="2610" w:type="dxa"/>
          </w:tcPr>
          <w:p w14:paraId="764B5002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1.2 (1.0-1.8)</w:t>
            </w:r>
          </w:p>
        </w:tc>
        <w:tc>
          <w:tcPr>
            <w:tcW w:w="1110" w:type="dxa"/>
            <w:shd w:val="clear" w:color="auto" w:fill="auto"/>
          </w:tcPr>
          <w:p w14:paraId="42494B65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0.711</w:t>
            </w:r>
          </w:p>
        </w:tc>
      </w:tr>
      <w:tr w:rsidR="007F1200" w:rsidRPr="00BC7A3C" w14:paraId="77931A40" w14:textId="77777777" w:rsidTr="00B219B2">
        <w:tc>
          <w:tcPr>
            <w:tcW w:w="3780" w:type="dxa"/>
            <w:shd w:val="clear" w:color="auto" w:fill="auto"/>
          </w:tcPr>
          <w:p w14:paraId="3A424F32" w14:textId="77777777" w:rsidR="007F1200" w:rsidRPr="00BC7A3C" w:rsidRDefault="007F1200" w:rsidP="00B219B2">
            <w:pPr>
              <w:spacing w:line="480" w:lineRule="auto"/>
              <w:ind w:left="158" w:firstLine="432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Encounters, median (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75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percentile</w:t>
            </w:r>
            <w:r w:rsidRPr="00BC7A3C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1830" w:type="dxa"/>
          </w:tcPr>
          <w:p w14:paraId="1CE516B2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2 (1-4)</w:t>
            </w:r>
          </w:p>
        </w:tc>
        <w:tc>
          <w:tcPr>
            <w:tcW w:w="2610" w:type="dxa"/>
          </w:tcPr>
          <w:p w14:paraId="1BA462DD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3 (2-4)</w:t>
            </w:r>
          </w:p>
        </w:tc>
        <w:tc>
          <w:tcPr>
            <w:tcW w:w="1110" w:type="dxa"/>
            <w:shd w:val="clear" w:color="auto" w:fill="auto"/>
          </w:tcPr>
          <w:p w14:paraId="0C71749B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0.037</w:t>
            </w:r>
          </w:p>
        </w:tc>
      </w:tr>
      <w:tr w:rsidR="007F1200" w:rsidRPr="00BC7A3C" w14:paraId="29A0E0B8" w14:textId="77777777" w:rsidTr="00B219B2">
        <w:tc>
          <w:tcPr>
            <w:tcW w:w="3780" w:type="dxa"/>
            <w:shd w:val="clear" w:color="auto" w:fill="auto"/>
          </w:tcPr>
          <w:p w14:paraId="6162EF13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 xml:space="preserve">Pathway to SLE diagnosis </w:t>
            </w:r>
          </w:p>
        </w:tc>
        <w:tc>
          <w:tcPr>
            <w:tcW w:w="1830" w:type="dxa"/>
          </w:tcPr>
          <w:p w14:paraId="2B7AA669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1B4EE350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3C732D62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263690C6" w14:textId="77777777" w:rsidTr="00B219B2">
        <w:tc>
          <w:tcPr>
            <w:tcW w:w="3780" w:type="dxa"/>
            <w:shd w:val="clear" w:color="auto" w:fill="auto"/>
          </w:tcPr>
          <w:p w14:paraId="1BD9BDB3" w14:textId="77777777" w:rsidR="007F1200" w:rsidRPr="00BC7A3C" w:rsidRDefault="007F1200" w:rsidP="00B219B2">
            <w:pPr>
              <w:spacing w:line="480" w:lineRule="auto"/>
              <w:ind w:left="163" w:firstLine="538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Time in months, median (95% </w:t>
            </w:r>
            <w:proofErr w:type="gramStart"/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CI)*</w:t>
            </w:r>
            <w:proofErr w:type="gramEnd"/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1830" w:type="dxa"/>
          </w:tcPr>
          <w:p w14:paraId="0B4F411D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3.4 (1.2-11.1)</w:t>
            </w:r>
          </w:p>
        </w:tc>
        <w:tc>
          <w:tcPr>
            <w:tcW w:w="2610" w:type="dxa"/>
          </w:tcPr>
          <w:p w14:paraId="7A81BB24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40.8 (28.9-60.2)</w:t>
            </w:r>
          </w:p>
        </w:tc>
        <w:tc>
          <w:tcPr>
            <w:tcW w:w="1110" w:type="dxa"/>
            <w:shd w:val="clear" w:color="auto" w:fill="auto"/>
          </w:tcPr>
          <w:p w14:paraId="5DF54A7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7F1200" w:rsidRPr="00BC7A3C" w14:paraId="5B0C6F0B" w14:textId="77777777" w:rsidTr="00B219B2">
        <w:tc>
          <w:tcPr>
            <w:tcW w:w="3780" w:type="dxa"/>
            <w:shd w:val="clear" w:color="auto" w:fill="auto"/>
          </w:tcPr>
          <w:p w14:paraId="165CB1BB" w14:textId="77777777" w:rsidR="007F1200" w:rsidRPr="00BC7A3C" w:rsidRDefault="007F1200" w:rsidP="00B219B2">
            <w:pPr>
              <w:spacing w:line="480" w:lineRule="auto"/>
              <w:ind w:left="163" w:firstLine="538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Encounters, m</w:t>
            </w: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edian (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– 75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percentile</w:t>
            </w: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30" w:type="dxa"/>
          </w:tcPr>
          <w:p w14:paraId="7D1B167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4 (1-10)</w:t>
            </w:r>
          </w:p>
        </w:tc>
        <w:tc>
          <w:tcPr>
            <w:tcW w:w="2610" w:type="dxa"/>
          </w:tcPr>
          <w:p w14:paraId="1338E025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7 (4-13)</w:t>
            </w:r>
          </w:p>
        </w:tc>
        <w:tc>
          <w:tcPr>
            <w:tcW w:w="1110" w:type="dxa"/>
            <w:shd w:val="clear" w:color="auto" w:fill="auto"/>
          </w:tcPr>
          <w:p w14:paraId="07FB9EEC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&lt;0.001</w:t>
            </w:r>
          </w:p>
        </w:tc>
      </w:tr>
      <w:tr w:rsidR="007F1200" w:rsidRPr="00BC7A3C" w14:paraId="389B7D32" w14:textId="77777777" w:rsidTr="00B219B2">
        <w:tc>
          <w:tcPr>
            <w:tcW w:w="3780" w:type="dxa"/>
            <w:shd w:val="clear" w:color="auto" w:fill="auto"/>
          </w:tcPr>
          <w:p w14:paraId="070CD264" w14:textId="77777777" w:rsidR="007F1200" w:rsidRPr="00BC7A3C" w:rsidRDefault="007F1200" w:rsidP="00B219B2">
            <w:pPr>
              <w:spacing w:line="480" w:lineRule="auto"/>
              <w:jc w:val="left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sz w:val="24"/>
                <w:szCs w:val="24"/>
              </w:rPr>
              <w:t>P</w:t>
            </w:r>
            <w:r w:rsidRPr="00BC7A3C">
              <w:rPr>
                <w:rFonts w:ascii="Arial" w:hAnsi="Arial" w:cs="Arial"/>
                <w:bCs/>
                <w:sz w:val="24"/>
                <w:szCs w:val="24"/>
              </w:rPr>
              <w:t xml:space="preserve">athways to SLE treatment </w:t>
            </w:r>
          </w:p>
        </w:tc>
        <w:tc>
          <w:tcPr>
            <w:tcW w:w="1830" w:type="dxa"/>
          </w:tcPr>
          <w:p w14:paraId="11EFEE31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610" w:type="dxa"/>
          </w:tcPr>
          <w:p w14:paraId="3C91998E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110" w:type="dxa"/>
            <w:shd w:val="clear" w:color="auto" w:fill="auto"/>
          </w:tcPr>
          <w:p w14:paraId="38BCA890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7F1200" w:rsidRPr="00BC7A3C" w14:paraId="3B214C0F" w14:textId="77777777" w:rsidTr="00B219B2">
        <w:tc>
          <w:tcPr>
            <w:tcW w:w="3780" w:type="dxa"/>
            <w:tcBorders>
              <w:bottom w:val="nil"/>
            </w:tcBorders>
            <w:shd w:val="clear" w:color="auto" w:fill="auto"/>
          </w:tcPr>
          <w:p w14:paraId="401EBBAF" w14:textId="77777777" w:rsidR="007F1200" w:rsidRPr="00BC7A3C" w:rsidRDefault="007F1200" w:rsidP="00B219B2">
            <w:pPr>
              <w:spacing w:line="480" w:lineRule="auto"/>
              <w:ind w:left="163" w:firstLine="538"/>
              <w:jc w:val="left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Time in months, median (95% </w:t>
            </w:r>
            <w:proofErr w:type="gramStart"/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CI)*</w:t>
            </w:r>
            <w:proofErr w:type="gramEnd"/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**</w:t>
            </w:r>
          </w:p>
        </w:tc>
        <w:tc>
          <w:tcPr>
            <w:tcW w:w="1830" w:type="dxa"/>
            <w:tcBorders>
              <w:bottom w:val="nil"/>
            </w:tcBorders>
          </w:tcPr>
          <w:p w14:paraId="7612FE37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2.3 (1.0-4.8)</w:t>
            </w:r>
          </w:p>
        </w:tc>
        <w:tc>
          <w:tcPr>
            <w:tcW w:w="2610" w:type="dxa"/>
            <w:tcBorders>
              <w:bottom w:val="nil"/>
            </w:tcBorders>
          </w:tcPr>
          <w:p w14:paraId="51AF756C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6.9 (4.1-10.2)</w:t>
            </w:r>
          </w:p>
        </w:tc>
        <w:tc>
          <w:tcPr>
            <w:tcW w:w="1110" w:type="dxa"/>
            <w:tcBorders>
              <w:bottom w:val="nil"/>
            </w:tcBorders>
            <w:shd w:val="clear" w:color="auto" w:fill="auto"/>
          </w:tcPr>
          <w:p w14:paraId="53388A5F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0.021</w:t>
            </w:r>
          </w:p>
        </w:tc>
      </w:tr>
      <w:tr w:rsidR="007F1200" w:rsidRPr="00BC7A3C" w14:paraId="08B9F4DF" w14:textId="77777777" w:rsidTr="00B219B2">
        <w:tc>
          <w:tcPr>
            <w:tcW w:w="378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076FA45C" w14:textId="77777777" w:rsidR="007F1200" w:rsidRPr="00BC7A3C" w:rsidRDefault="007F1200" w:rsidP="00B219B2">
            <w:pPr>
              <w:spacing w:line="480" w:lineRule="auto"/>
              <w:ind w:left="163" w:firstLine="538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Encounters, median</w:t>
            </w: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(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>25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– 75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C7A3C">
              <w:rPr>
                <w:rFonts w:ascii="Arial" w:hAnsi="Arial" w:cs="Arial"/>
                <w:color w:val="000000"/>
                <w:sz w:val="24"/>
                <w:szCs w:val="24"/>
              </w:rPr>
              <w:t xml:space="preserve"> percentile</w:t>
            </w:r>
            <w:r w:rsidRPr="00BC7A3C">
              <w:rPr>
                <w:rFonts w:ascii="Arial" w:hAnsi="Arial" w:cs="Arial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830" w:type="dxa"/>
            <w:tcBorders>
              <w:top w:val="nil"/>
              <w:bottom w:val="single" w:sz="12" w:space="0" w:color="auto"/>
            </w:tcBorders>
          </w:tcPr>
          <w:p w14:paraId="610106C8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lastRenderedPageBreak/>
              <w:t>4 (2-10)</w:t>
            </w:r>
          </w:p>
        </w:tc>
        <w:tc>
          <w:tcPr>
            <w:tcW w:w="2610" w:type="dxa"/>
            <w:tcBorders>
              <w:top w:val="nil"/>
              <w:bottom w:val="single" w:sz="12" w:space="0" w:color="auto"/>
            </w:tcBorders>
          </w:tcPr>
          <w:p w14:paraId="7F6E0AAF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5 (3-9)</w:t>
            </w:r>
          </w:p>
        </w:tc>
        <w:tc>
          <w:tcPr>
            <w:tcW w:w="1110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3B9CC839" w14:textId="77777777" w:rsidR="007F1200" w:rsidRPr="00BC7A3C" w:rsidRDefault="007F1200" w:rsidP="00B219B2">
            <w:pPr>
              <w:spacing w:line="48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C7A3C">
              <w:rPr>
                <w:rFonts w:ascii="Arial" w:hAnsi="Arial" w:cs="Arial"/>
                <w:bCs/>
                <w:sz w:val="24"/>
                <w:szCs w:val="24"/>
              </w:rPr>
              <w:t>0.045</w:t>
            </w:r>
          </w:p>
        </w:tc>
      </w:tr>
    </w:tbl>
    <w:p w14:paraId="60F3D166" w14:textId="77777777" w:rsidR="007F1200" w:rsidRPr="00BC7A3C" w:rsidRDefault="007F1200" w:rsidP="007F1200">
      <w:pPr>
        <w:widowControl/>
        <w:spacing w:line="480" w:lineRule="auto"/>
        <w:jc w:val="left"/>
        <w:rPr>
          <w:rFonts w:ascii="Arial" w:eastAsia="SimSun" w:hAnsi="Arial" w:cs="Arial"/>
          <w:kern w:val="0"/>
          <w:sz w:val="24"/>
          <w:szCs w:val="24"/>
        </w:rPr>
      </w:pPr>
      <w:r w:rsidRPr="00BC7A3C">
        <w:rPr>
          <w:rFonts w:ascii="Arial" w:hAnsi="Arial" w:cs="Arial"/>
          <w:sz w:val="24"/>
          <w:szCs w:val="24"/>
        </w:rPr>
        <w:t xml:space="preserve">Abbreviations: </w:t>
      </w:r>
      <w:r w:rsidRPr="00BC7A3C">
        <w:rPr>
          <w:rFonts w:ascii="Arial" w:eastAsia="SimSun" w:hAnsi="Arial" w:cs="Arial"/>
          <w:kern w:val="0"/>
          <w:sz w:val="24"/>
          <w:szCs w:val="24"/>
        </w:rPr>
        <w:t>CI, confidence interval;</w:t>
      </w:r>
      <w:r w:rsidRPr="00BC7A3C">
        <w:rPr>
          <w:rFonts w:ascii="Arial" w:hAnsi="Arial" w:cs="Arial"/>
          <w:sz w:val="24"/>
          <w:szCs w:val="24"/>
        </w:rPr>
        <w:t xml:space="preserve"> SD, standard deviation;</w:t>
      </w:r>
      <w:r w:rsidRPr="00BC7A3C">
        <w:rPr>
          <w:rFonts w:ascii="Arial" w:eastAsia="SimSun" w:hAnsi="Arial" w:cs="Arial"/>
          <w:kern w:val="0"/>
          <w:sz w:val="24"/>
          <w:szCs w:val="24"/>
        </w:rPr>
        <w:t xml:space="preserve"> SDI, Systemic Lupus International Collaborating Clinics/American College of Rheumatology (SLICC/ACR) Damage Index, measured by the time of access to SLE-specialized care; SLEDAI-2k, Systemic Lupus Erythematosus Disease Activity Index.</w:t>
      </w:r>
    </w:p>
    <w:p w14:paraId="04B50D5A" w14:textId="77777777" w:rsidR="007F1200" w:rsidRPr="00BC7A3C" w:rsidRDefault="007F1200" w:rsidP="007F1200">
      <w:pPr>
        <w:widowControl/>
        <w:spacing w:line="480" w:lineRule="auto"/>
        <w:jc w:val="left"/>
        <w:rPr>
          <w:rFonts w:ascii="Arial" w:hAnsi="Arial" w:cs="Arial"/>
          <w:sz w:val="24"/>
          <w:szCs w:val="24"/>
        </w:rPr>
      </w:pPr>
      <w:r w:rsidRPr="00BC7A3C">
        <w:rPr>
          <w:rFonts w:ascii="Arial" w:hAnsi="Arial" w:cs="Arial"/>
          <w:sz w:val="24"/>
          <w:szCs w:val="24"/>
        </w:rPr>
        <w:t>*All characteristics measured at first SLE-related encounter except SLEDAI-2k, SDI, and first SLE-specialized care specialty which were measured at first access to SLE-specialized care.</w:t>
      </w:r>
    </w:p>
    <w:p w14:paraId="30CDDA43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szCs w:val="24"/>
        </w:rPr>
        <w:t>**As per the 2019 EULAR/ACR classification criteria for SLE.</w:t>
      </w:r>
    </w:p>
    <w:p w14:paraId="643B0864" w14:textId="77777777" w:rsidR="007F1200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szCs w:val="24"/>
        </w:rPr>
        <w:t>***Estimated using Kaplan-Meier methods to account for censoring</w:t>
      </w:r>
      <w:r>
        <w:rPr>
          <w:rFonts w:ascii="Arial" w:hAnsi="Arial" w:cs="Arial"/>
          <w:szCs w:val="24"/>
        </w:rPr>
        <w:t>.</w:t>
      </w:r>
    </w:p>
    <w:p w14:paraId="47BDCC2E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szCs w:val="24"/>
        </w:rPr>
        <w:t>**</w:t>
      </w:r>
      <w:r>
        <w:rPr>
          <w:rFonts w:ascii="Arial" w:hAnsi="Arial" w:cs="Arial"/>
          <w:szCs w:val="24"/>
        </w:rPr>
        <w:t>**Categorical variables are compared using Chi-square or Fisher’s exact tests.  Continuous variables are compared using rank-sum tests.  Time to event variables were compared using log-rank tests.</w:t>
      </w:r>
    </w:p>
    <w:p w14:paraId="574ED11C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szCs w:val="24"/>
        </w:rPr>
        <w:t xml:space="preserve">†Including: Hematology-Oncology, Infectious Diseases, Pulmonary Medicine, Cardiovascular Diseases, Community Internal Medicine, Internal Medicine Hospitalists, Occupational Medicine, and Women's Health. </w:t>
      </w:r>
    </w:p>
    <w:p w14:paraId="05B8F532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color w:val="000000"/>
          <w:szCs w:val="24"/>
          <w:shd w:val="clear" w:color="auto" w:fill="FFFFFF"/>
        </w:rPr>
        <w:t>‡</w:t>
      </w:r>
      <w:r w:rsidRPr="00BC7A3C">
        <w:rPr>
          <w:rFonts w:ascii="Arial" w:hAnsi="Arial" w:cs="Arial"/>
          <w:szCs w:val="24"/>
        </w:rPr>
        <w:t>Including: Dermatology, Nephrology, and Rheumatology.</w:t>
      </w:r>
    </w:p>
    <w:p w14:paraId="23A3205C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color w:val="000000"/>
          <w:szCs w:val="24"/>
          <w:shd w:val="clear" w:color="auto" w:fill="FFFFFF"/>
        </w:rPr>
        <w:t>§</w:t>
      </w:r>
      <w:r w:rsidRPr="00BC7A3C">
        <w:rPr>
          <w:rFonts w:ascii="Arial" w:hAnsi="Arial" w:cs="Arial"/>
          <w:szCs w:val="24"/>
        </w:rPr>
        <w:t xml:space="preserve">Including: General Surgery, Orthopedic Surgery, Transplant Medicine, Vascular Medicine, Gynecology and Obstetrics, Ophthalmology, and Urology. </w:t>
      </w:r>
    </w:p>
    <w:p w14:paraId="441D2ECE" w14:textId="77777777" w:rsidR="007F1200" w:rsidRPr="00BC7A3C" w:rsidRDefault="007F1200" w:rsidP="007F1200">
      <w:pPr>
        <w:pStyle w:val="ITEES-Main-text"/>
        <w:spacing w:line="480" w:lineRule="auto"/>
        <w:jc w:val="left"/>
        <w:rPr>
          <w:rFonts w:ascii="Arial" w:hAnsi="Arial" w:cs="Arial"/>
          <w:szCs w:val="24"/>
        </w:rPr>
      </w:pPr>
      <w:r w:rsidRPr="00BC7A3C">
        <w:rPr>
          <w:rFonts w:ascii="Arial" w:hAnsi="Arial" w:cs="Arial"/>
          <w:color w:val="000000"/>
          <w:szCs w:val="24"/>
          <w:shd w:val="clear" w:color="auto" w:fill="FFFFFF"/>
        </w:rPr>
        <w:t>¶</w:t>
      </w:r>
      <w:r w:rsidRPr="00BC7A3C">
        <w:rPr>
          <w:rFonts w:ascii="Arial" w:hAnsi="Arial" w:cs="Arial"/>
          <w:szCs w:val="24"/>
        </w:rPr>
        <w:t xml:space="preserve">Including: Psychiatry, Neurology, and Pediatrics. </w:t>
      </w:r>
    </w:p>
    <w:p w14:paraId="393FAC89" w14:textId="77777777" w:rsidR="00136061" w:rsidRDefault="00136061"/>
    <w:sectPr w:rsidR="00136061" w:rsidSect="007F1200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CE754" w14:textId="77777777" w:rsidR="00AC1C67" w:rsidRDefault="00AC1C6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00"/>
    <w:rsid w:val="00136061"/>
    <w:rsid w:val="001835EF"/>
    <w:rsid w:val="004B1E16"/>
    <w:rsid w:val="007F1200"/>
    <w:rsid w:val="00AC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EC24A4"/>
  <w15:chartTrackingRefBased/>
  <w15:docId w15:val="{C91787EA-C7E3-4D78-ACD4-085854474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1200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1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1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120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1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120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12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12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12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12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120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120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120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120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120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12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12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12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12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12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1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12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1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12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12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12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120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120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120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1200"/>
    <w:rPr>
      <w:b/>
      <w:bCs/>
      <w:smallCaps/>
      <w:color w:val="365F91" w:themeColor="accent1" w:themeShade="BF"/>
      <w:spacing w:val="5"/>
    </w:rPr>
  </w:style>
  <w:style w:type="paragraph" w:customStyle="1" w:styleId="ITEES-Main-text">
    <w:name w:val="ITEES-Main-text"/>
    <w:link w:val="ITEES-Main-textChar"/>
    <w:qFormat/>
    <w:rsid w:val="007F1200"/>
    <w:pPr>
      <w:spacing w:afterLines="50" w:after="156" w:line="400" w:lineRule="exact"/>
      <w:jc w:val="both"/>
    </w:pPr>
    <w:rPr>
      <w:rFonts w:ascii="Times" w:eastAsia="SimSun" w:hAnsi="Times" w:cs="Times New Roman"/>
      <w:kern w:val="0"/>
      <w:sz w:val="24"/>
      <w:szCs w:val="32"/>
      <w:lang w:eastAsia="zh-CN"/>
      <w14:ligatures w14:val="none"/>
    </w:rPr>
  </w:style>
  <w:style w:type="character" w:customStyle="1" w:styleId="ITEES-Main-textChar">
    <w:name w:val="ITEES-Main-text Char"/>
    <w:basedOn w:val="DefaultParagraphFont"/>
    <w:link w:val="ITEES-Main-text"/>
    <w:rsid w:val="007F1200"/>
    <w:rPr>
      <w:rFonts w:ascii="Times" w:eastAsia="SimSun" w:hAnsi="Times" w:cs="Times New Roman"/>
      <w:kern w:val="0"/>
      <w:sz w:val="24"/>
      <w:szCs w:val="32"/>
      <w:lang w:eastAsia="zh-CN"/>
      <w14:ligatures w14:val="none"/>
    </w:rPr>
  </w:style>
  <w:style w:type="table" w:styleId="PlainTable2">
    <w:name w:val="Plain Table 2"/>
    <w:basedOn w:val="TableNormal"/>
    <w:uiPriority w:val="42"/>
    <w:rsid w:val="007F1200"/>
    <w:pPr>
      <w:spacing w:after="0" w:line="240" w:lineRule="auto"/>
    </w:pPr>
    <w:rPr>
      <w:rFonts w:eastAsiaTheme="minorEastAsia"/>
      <w:sz w:val="21"/>
      <w:lang w:eastAsia="zh-CN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7F1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200"/>
    <w:rPr>
      <w:rFonts w:eastAsiaTheme="minorEastAsia"/>
      <w:sz w:val="21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1372f5f-8e19-4efb-8afe-8eac20a980c4}" enabled="1" method="Standard" siteId="{a25fff9c-3f63-4fb2-9a8a-d9bdd0321f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777</Words>
  <Characters>4547</Characters>
  <Application>Microsoft Office Word</Application>
  <DocSecurity>0</DocSecurity>
  <Lines>349</Lines>
  <Paragraphs>266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Duarte Garcia, Ali A., M.D.</dc:creator>
  <cp:keywords/>
  <dc:description/>
  <cp:lastModifiedBy>Duarte Garcia, Ali A., M.D.</cp:lastModifiedBy>
  <cp:revision>1</cp:revision>
  <dcterms:created xsi:type="dcterms:W3CDTF">2024-10-01T08:22:00Z</dcterms:created>
  <dcterms:modified xsi:type="dcterms:W3CDTF">2024-10-01T08:40:00Z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99541ea2-d1e3-4ec8-a6fb-bb85b2db8352</vt:lpwstr>
  </property>
</Properties>
</file>