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6D38D9" w14:textId="77777777" w:rsidR="00717DD5" w:rsidRPr="000F4D77" w:rsidRDefault="00717DD5" w:rsidP="00717DD5">
      <w:pPr>
        <w:pStyle w:val="Heading1"/>
        <w:spacing w:line="480" w:lineRule="auto"/>
        <w:ind w:left="14" w:hanging="14"/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</w:pPr>
      <w:bookmarkStart w:id="0" w:name="_Toc163475517"/>
      <w:r w:rsidRPr="000F4D77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>Supplementary Information</w:t>
      </w:r>
      <w:bookmarkEnd w:id="0"/>
    </w:p>
    <w:p w14:paraId="532AAC08" w14:textId="77777777" w:rsidR="00717DD5" w:rsidRPr="000F4D77" w:rsidRDefault="00717DD5" w:rsidP="00717DD5">
      <w:pPr>
        <w:spacing w:line="480" w:lineRule="auto"/>
        <w:ind w:left="-5"/>
        <w:rPr>
          <w:rFonts w:eastAsia="Calibri"/>
        </w:rPr>
      </w:pPr>
      <w:r w:rsidRPr="000F4D77">
        <w:rPr>
          <w:rFonts w:eastAsia="Calibri"/>
          <w:noProof/>
        </w:rPr>
        <w:drawing>
          <wp:inline distT="0" distB="0" distL="0" distR="0" wp14:anchorId="532B778C" wp14:editId="4596214E">
            <wp:extent cx="5049725" cy="4927600"/>
            <wp:effectExtent l="0" t="0" r="0" b="6350"/>
            <wp:docPr id="2124401240" name="Picture 1" descr="A diagram of a company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401240" name="Picture 1" descr="A diagram of a company&#10;&#10;Description automatically generated with medium confidence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09" t="12155" r="14330" b="17132"/>
                    <a:stretch/>
                  </pic:blipFill>
                  <pic:spPr bwMode="auto">
                    <a:xfrm>
                      <a:off x="0" y="0"/>
                      <a:ext cx="5084130" cy="4961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168886" w14:textId="77777777" w:rsidR="00717DD5" w:rsidRPr="000F4D77" w:rsidRDefault="00717DD5" w:rsidP="00717DD5">
      <w:pPr>
        <w:spacing w:line="480" w:lineRule="auto"/>
        <w:contextualSpacing/>
        <w:rPr>
          <w:rFonts w:eastAsia="Calibri"/>
          <w:bCs/>
          <w:noProof/>
        </w:rPr>
      </w:pPr>
      <w:bookmarkStart w:id="1" w:name="_Hlk159245629"/>
      <w:r w:rsidRPr="000F4D77">
        <w:rPr>
          <w:rFonts w:eastAsia="Calibri"/>
          <w:b/>
          <w:noProof/>
        </w:rPr>
        <w:t>Supplementary Figure 1</w:t>
      </w:r>
      <w:bookmarkEnd w:id="1"/>
      <w:r w:rsidRPr="000F4D77">
        <w:rPr>
          <w:rFonts w:eastAsia="Calibri"/>
          <w:b/>
          <w:noProof/>
        </w:rPr>
        <w:t>:</w:t>
      </w:r>
      <w:r w:rsidRPr="000F4D77">
        <w:rPr>
          <w:rFonts w:eastAsia="Calibri"/>
          <w:bCs/>
          <w:noProof/>
        </w:rPr>
        <w:t xml:space="preserve"> PRISMA flow chart showing the number of retrieved articles from the databases.</w:t>
      </w:r>
    </w:p>
    <w:p w14:paraId="26803973" w14:textId="77777777" w:rsidR="00717DD5" w:rsidRDefault="00717DD5" w:rsidP="00717DD5">
      <w:pPr>
        <w:spacing w:after="160" w:line="278" w:lineRule="auto"/>
        <w:rPr>
          <w:rFonts w:eastAsia="Calibri"/>
          <w:b/>
          <w:bCs/>
          <w:shd w:val="clear" w:color="auto" w:fill="FFFFFF"/>
        </w:rPr>
      </w:pPr>
      <w:r>
        <w:rPr>
          <w:rFonts w:eastAsia="Calibri"/>
          <w:b/>
          <w:bCs/>
          <w:shd w:val="clear" w:color="auto" w:fill="FFFFFF"/>
        </w:rPr>
        <w:br w:type="page"/>
      </w:r>
    </w:p>
    <w:p w14:paraId="2028B02B" w14:textId="72514873" w:rsidR="00717DD5" w:rsidRDefault="00717DD5" w:rsidP="00717DD5">
      <w:pPr>
        <w:rPr>
          <w:rFonts w:eastAsia="Calibri"/>
          <w:shd w:val="clear" w:color="auto" w:fill="FFFFFF"/>
        </w:rPr>
      </w:pPr>
      <w:r w:rsidRPr="000F4D77">
        <w:rPr>
          <w:rFonts w:eastAsia="Calibri"/>
          <w:b/>
          <w:bCs/>
          <w:shd w:val="clear" w:color="auto" w:fill="FFFFFF"/>
        </w:rPr>
        <w:lastRenderedPageBreak/>
        <w:t xml:space="preserve">Supplementary Table 1. </w:t>
      </w:r>
      <w:r w:rsidRPr="000F4D77">
        <w:rPr>
          <w:rFonts w:eastAsia="Calibri"/>
          <w:shd w:val="clear" w:color="auto" w:fill="FFFFFF"/>
        </w:rPr>
        <w:t xml:space="preserve">Broad classification of </w:t>
      </w:r>
      <w:r w:rsidR="009D748B">
        <w:rPr>
          <w:rFonts w:eastAsia="Calibri"/>
          <w:shd w:val="clear" w:color="auto" w:fill="FFFFFF"/>
        </w:rPr>
        <w:t xml:space="preserve">adult </w:t>
      </w:r>
      <w:r w:rsidRPr="000F4D77">
        <w:rPr>
          <w:rFonts w:eastAsia="Calibri"/>
          <w:shd w:val="clear" w:color="auto" w:fill="FFFFFF"/>
        </w:rPr>
        <w:t>collection methods</w:t>
      </w:r>
    </w:p>
    <w:p w14:paraId="53FB2EB9" w14:textId="77777777" w:rsidR="00717DD5" w:rsidRPr="000F4D77" w:rsidRDefault="00717DD5" w:rsidP="00717DD5">
      <w:pPr>
        <w:rPr>
          <w:rFonts w:eastAsia="Calibri"/>
          <w:shd w:val="clear" w:color="auto" w:fill="FFFFF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17DD5" w:rsidRPr="000F4D77" w14:paraId="1A1E5270" w14:textId="77777777" w:rsidTr="007A5BF1">
        <w:tc>
          <w:tcPr>
            <w:tcW w:w="4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4586" w14:textId="77777777" w:rsidR="00717DD5" w:rsidRPr="000F4D77" w:rsidRDefault="00717DD5" w:rsidP="00646736">
            <w:pPr>
              <w:rPr>
                <w:rFonts w:eastAsia="Calibri"/>
                <w:b/>
                <w:bCs/>
                <w:sz w:val="24"/>
                <w:szCs w:val="24"/>
                <w:shd w:val="clear" w:color="auto" w:fill="FFFFFF"/>
              </w:rPr>
            </w:pPr>
            <w:r w:rsidRPr="000F4D77">
              <w:rPr>
                <w:rFonts w:eastAsia="Calibri"/>
                <w:b/>
                <w:bCs/>
                <w:sz w:val="24"/>
                <w:szCs w:val="24"/>
                <w:shd w:val="clear" w:color="auto" w:fill="FFFFFF"/>
              </w:rPr>
              <w:t>Collection method as stated by the author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44091C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0F4D77">
              <w:rPr>
                <w:b/>
                <w:bCs/>
                <w:sz w:val="24"/>
                <w:szCs w:val="24"/>
              </w:rPr>
              <w:t>Reclassification into broader categories</w:t>
            </w:r>
          </w:p>
        </w:tc>
      </w:tr>
      <w:tr w:rsidR="00717DD5" w:rsidRPr="000F4D77" w14:paraId="0D7CA329" w14:textId="77777777" w:rsidTr="007A5BF1">
        <w:tc>
          <w:tcPr>
            <w:tcW w:w="4675" w:type="dxa"/>
            <w:tcBorders>
              <w:top w:val="single" w:sz="4" w:space="0" w:color="auto"/>
              <w:right w:val="single" w:sz="4" w:space="0" w:color="auto"/>
            </w:tcBorders>
          </w:tcPr>
          <w:p w14:paraId="184D4F4F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Artificial shelter, pit shelter, aspiration, hand capture/catch/collection, mouth aspiration, outdoor collection, outdoor resting collection, total</w:t>
            </w:r>
          </w:p>
          <w:p w14:paraId="68E83B26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</w:tcPr>
          <w:p w14:paraId="30321C83" w14:textId="77777777" w:rsidR="00717DD5" w:rsidRPr="000F4D77" w:rsidRDefault="00717DD5" w:rsidP="00646736">
            <w:pPr>
              <w:rPr>
                <w:sz w:val="24"/>
                <w:szCs w:val="24"/>
              </w:rPr>
            </w:pPr>
            <w:r w:rsidRPr="000F4D77">
              <w:rPr>
                <w:sz w:val="24"/>
                <w:szCs w:val="24"/>
              </w:rPr>
              <w:t>Aspirations targeting resting mosquitoes</w:t>
            </w:r>
          </w:p>
        </w:tc>
      </w:tr>
      <w:tr w:rsidR="00717DD5" w:rsidRPr="000F4D77" w14:paraId="456658EF" w14:textId="77777777" w:rsidTr="007A5BF1">
        <w:tc>
          <w:tcPr>
            <w:tcW w:w="4675" w:type="dxa"/>
            <w:tcBorders>
              <w:right w:val="single" w:sz="4" w:space="0" w:color="auto"/>
            </w:tcBorders>
          </w:tcPr>
          <w:p w14:paraId="018C2002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All animal baited traps</w:t>
            </w:r>
          </w:p>
          <w:p w14:paraId="77B4A478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68169531" w14:textId="476EDEA2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Host</w:t>
            </w:r>
            <w:r w:rsidR="004A678A">
              <w:rPr>
                <w:rFonts w:eastAsia="Calibri"/>
                <w:sz w:val="24"/>
                <w:szCs w:val="24"/>
                <w:shd w:val="clear" w:color="auto" w:fill="FFFFFF"/>
              </w:rPr>
              <w:t>-</w:t>
            </w: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seeking animal baited traps</w:t>
            </w:r>
          </w:p>
        </w:tc>
      </w:tr>
      <w:tr w:rsidR="00717DD5" w:rsidRPr="000F4D77" w14:paraId="27648497" w14:textId="77777777" w:rsidTr="007A5BF1">
        <w:tc>
          <w:tcPr>
            <w:tcW w:w="4675" w:type="dxa"/>
            <w:tcBorders>
              <w:right w:val="single" w:sz="4" w:space="0" w:color="auto"/>
            </w:tcBorders>
          </w:tcPr>
          <w:p w14:paraId="026EA464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Human baited traps, human landing catches</w:t>
            </w:r>
          </w:p>
          <w:p w14:paraId="69A54274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03F349D8" w14:textId="73F58CA4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Host</w:t>
            </w:r>
            <w:r w:rsidR="004A678A">
              <w:rPr>
                <w:rFonts w:eastAsia="Calibri"/>
                <w:sz w:val="24"/>
                <w:szCs w:val="24"/>
                <w:shd w:val="clear" w:color="auto" w:fill="FFFFFF"/>
              </w:rPr>
              <w:t>-</w:t>
            </w: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seeking human baited traps</w:t>
            </w:r>
          </w:p>
        </w:tc>
      </w:tr>
      <w:tr w:rsidR="00717DD5" w:rsidRPr="000F4D77" w14:paraId="7180CADD" w14:textId="77777777" w:rsidTr="007A5BF1">
        <w:tc>
          <w:tcPr>
            <w:tcW w:w="4675" w:type="dxa"/>
            <w:tcBorders>
              <w:right w:val="single" w:sz="4" w:space="0" w:color="auto"/>
            </w:tcBorders>
          </w:tcPr>
          <w:p w14:paraId="563F5345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CDC light traps, </w:t>
            </w:r>
            <w:proofErr w:type="spellStart"/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biogents</w:t>
            </w:r>
            <w:proofErr w:type="spellEnd"/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sentinel traps, commercial trap (mosquito magnet can)</w:t>
            </w:r>
          </w:p>
          <w:p w14:paraId="566A63AB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4A7E7CA6" w14:textId="51B36027" w:rsidR="00717DD5" w:rsidRPr="000F4D77" w:rsidRDefault="004A678A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>Host-seeking m</w:t>
            </w:r>
            <w:r w:rsidR="00717DD5" w:rsidRPr="000F4D77">
              <w:rPr>
                <w:rFonts w:eastAsia="Calibri"/>
                <w:sz w:val="24"/>
                <w:szCs w:val="24"/>
                <w:shd w:val="clear" w:color="auto" w:fill="FFFFFF"/>
              </w:rPr>
              <w:t>echanical traps</w:t>
            </w:r>
          </w:p>
        </w:tc>
      </w:tr>
      <w:tr w:rsidR="00717DD5" w:rsidRPr="000F4D77" w14:paraId="792D3FE9" w14:textId="77777777" w:rsidTr="007A5BF1">
        <w:tc>
          <w:tcPr>
            <w:tcW w:w="4675" w:type="dxa"/>
            <w:tcBorders>
              <w:right w:val="single" w:sz="4" w:space="0" w:color="auto"/>
            </w:tcBorders>
          </w:tcPr>
          <w:p w14:paraId="74F362F6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Window exit traps, emergent traps, resting boxes, entrance trap</w:t>
            </w:r>
          </w:p>
          <w:p w14:paraId="3828801D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04C79F0C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Passive traps</w:t>
            </w:r>
          </w:p>
        </w:tc>
      </w:tr>
      <w:tr w:rsidR="00717DD5" w:rsidRPr="000F4D77" w14:paraId="2E0B61BE" w14:textId="77777777" w:rsidTr="007A5BF1">
        <w:tc>
          <w:tcPr>
            <w:tcW w:w="4675" w:type="dxa"/>
            <w:tcBorders>
              <w:bottom w:val="single" w:sz="4" w:space="0" w:color="auto"/>
              <w:right w:val="single" w:sz="4" w:space="0" w:color="auto"/>
            </w:tcBorders>
          </w:tcPr>
          <w:p w14:paraId="57F9C275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Pyrethrum spray catch</w:t>
            </w:r>
          </w:p>
        </w:tc>
        <w:tc>
          <w:tcPr>
            <w:tcW w:w="4675" w:type="dxa"/>
            <w:tcBorders>
              <w:left w:val="single" w:sz="4" w:space="0" w:color="auto"/>
              <w:bottom w:val="single" w:sz="4" w:space="0" w:color="auto"/>
            </w:tcBorders>
          </w:tcPr>
          <w:p w14:paraId="23A5E33D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Pyrethrum spray catch</w:t>
            </w:r>
          </w:p>
        </w:tc>
      </w:tr>
    </w:tbl>
    <w:p w14:paraId="05B193EA" w14:textId="77777777" w:rsidR="00717DD5" w:rsidRPr="000F4D77" w:rsidRDefault="00717DD5" w:rsidP="00717DD5">
      <w:pPr>
        <w:rPr>
          <w:rFonts w:eastAsia="Calibri"/>
          <w:shd w:val="clear" w:color="auto" w:fill="FFFFFF"/>
        </w:rPr>
      </w:pPr>
    </w:p>
    <w:p w14:paraId="08841BFA" w14:textId="77777777" w:rsidR="00717DD5" w:rsidRPr="000F4D77" w:rsidRDefault="00717DD5" w:rsidP="00717DD5">
      <w:pPr>
        <w:rPr>
          <w:rFonts w:eastAsia="Calibri"/>
          <w:b/>
          <w:bCs/>
          <w:shd w:val="clear" w:color="auto" w:fill="FFFFFF"/>
        </w:rPr>
      </w:pPr>
    </w:p>
    <w:p w14:paraId="4F32007D" w14:textId="77777777" w:rsidR="00717DD5" w:rsidRDefault="00717DD5" w:rsidP="00717DD5">
      <w:pPr>
        <w:rPr>
          <w:rFonts w:eastAsia="Calibri"/>
          <w:b/>
          <w:bCs/>
          <w:shd w:val="clear" w:color="auto" w:fill="FFFFFF"/>
        </w:rPr>
      </w:pPr>
    </w:p>
    <w:p w14:paraId="4C499DDE" w14:textId="77777777" w:rsidR="00717DD5" w:rsidRDefault="00717DD5" w:rsidP="00717DD5">
      <w:pPr>
        <w:rPr>
          <w:rFonts w:eastAsia="Calibri"/>
          <w:shd w:val="clear" w:color="auto" w:fill="FFFFFF"/>
        </w:rPr>
      </w:pPr>
      <w:r w:rsidRPr="000F4D77">
        <w:rPr>
          <w:rFonts w:eastAsia="Calibri"/>
          <w:b/>
          <w:bCs/>
          <w:shd w:val="clear" w:color="auto" w:fill="FFFFFF"/>
        </w:rPr>
        <w:t>Supplementary Table 2.</w:t>
      </w:r>
      <w:r w:rsidRPr="000F4D77">
        <w:rPr>
          <w:rFonts w:eastAsia="Calibri"/>
          <w:shd w:val="clear" w:color="auto" w:fill="FFFFFF"/>
        </w:rPr>
        <w:t xml:space="preserve"> Reclassified breeding grounds.</w:t>
      </w:r>
    </w:p>
    <w:p w14:paraId="3F3A1B0D" w14:textId="77777777" w:rsidR="00717DD5" w:rsidRPr="000F4D77" w:rsidRDefault="00717DD5" w:rsidP="00717DD5">
      <w:pPr>
        <w:rPr>
          <w:rFonts w:eastAsia="Calibri"/>
          <w:shd w:val="clear" w:color="auto" w:fill="FFFFFF"/>
        </w:rPr>
      </w:pPr>
    </w:p>
    <w:tbl>
      <w:tblPr>
        <w:tblStyle w:val="TableGrid1"/>
        <w:tblW w:w="0" w:type="auto"/>
        <w:tblInd w:w="10" w:type="dxa"/>
        <w:tblLook w:val="04A0" w:firstRow="1" w:lastRow="0" w:firstColumn="1" w:lastColumn="0" w:noHBand="0" w:noVBand="1"/>
      </w:tblPr>
      <w:tblGrid>
        <w:gridCol w:w="4672"/>
        <w:gridCol w:w="4672"/>
      </w:tblGrid>
      <w:tr w:rsidR="00717DD5" w:rsidRPr="000F4D77" w14:paraId="45B4A762" w14:textId="77777777" w:rsidTr="00646736">
        <w:tc>
          <w:tcPr>
            <w:tcW w:w="4672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332C8D8D" w14:textId="77777777" w:rsidR="00717DD5" w:rsidRPr="000F4D77" w:rsidRDefault="00717DD5" w:rsidP="00646736">
            <w:pPr>
              <w:rPr>
                <w:rFonts w:eastAsia="Calibri"/>
                <w:b/>
                <w:bCs/>
                <w:sz w:val="24"/>
                <w:szCs w:val="24"/>
                <w:shd w:val="clear" w:color="auto" w:fill="FFFFFF"/>
              </w:rPr>
            </w:pPr>
            <w:r w:rsidRPr="000F4D77">
              <w:rPr>
                <w:b/>
                <w:bCs/>
                <w:noProof/>
                <w:sz w:val="24"/>
                <w:szCs w:val="24"/>
              </w:rPr>
              <w:t>Breeding grounds as stated by the articles</w:t>
            </w:r>
          </w:p>
        </w:tc>
        <w:tc>
          <w:tcPr>
            <w:tcW w:w="4672" w:type="dxa"/>
            <w:tcBorders>
              <w:left w:val="single" w:sz="6" w:space="0" w:color="auto"/>
              <w:bottom w:val="single" w:sz="4" w:space="0" w:color="auto"/>
              <w:right w:val="nil"/>
            </w:tcBorders>
          </w:tcPr>
          <w:p w14:paraId="4F3F2D2B" w14:textId="77777777" w:rsidR="00717DD5" w:rsidRPr="000F4D77" w:rsidRDefault="00717DD5" w:rsidP="00646736">
            <w:pPr>
              <w:rPr>
                <w:rFonts w:eastAsia="Calibri"/>
                <w:b/>
                <w:bCs/>
                <w:sz w:val="24"/>
                <w:szCs w:val="24"/>
                <w:shd w:val="clear" w:color="auto" w:fill="FFFFFF"/>
              </w:rPr>
            </w:pPr>
            <w:r w:rsidRPr="000F4D77">
              <w:rPr>
                <w:b/>
                <w:bCs/>
                <w:sz w:val="24"/>
                <w:szCs w:val="24"/>
              </w:rPr>
              <w:t>Reclassification into broader categories</w:t>
            </w:r>
          </w:p>
        </w:tc>
      </w:tr>
      <w:tr w:rsidR="00717DD5" w:rsidRPr="000F4D77" w14:paraId="6912D9CF" w14:textId="77777777" w:rsidTr="00646736">
        <w:trPr>
          <w:trHeight w:val="1214"/>
        </w:trPr>
        <w:tc>
          <w:tcPr>
            <w:tcW w:w="4672" w:type="dxa"/>
            <w:tcBorders>
              <w:left w:val="nil"/>
              <w:bottom w:val="nil"/>
              <w:right w:val="single" w:sz="6" w:space="0" w:color="auto"/>
            </w:tcBorders>
          </w:tcPr>
          <w:p w14:paraId="3E862F7F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Abandoned car wash, </w:t>
            </w:r>
            <w:r>
              <w:rPr>
                <w:rFonts w:eastAsia="Calibri"/>
                <w:sz w:val="24"/>
                <w:szCs w:val="24"/>
                <w:shd w:val="clear" w:color="auto" w:fill="FFFFFF"/>
              </w:rPr>
              <w:t>b</w:t>
            </w: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roken buckets damaged boats, discarded aluminum pots, discarded plastic containers</w:t>
            </w:r>
            <w:r>
              <w:rPr>
                <w:rFonts w:eastAsia="Calibri"/>
                <w:sz w:val="24"/>
                <w:szCs w:val="24"/>
                <w:shd w:val="clear" w:color="auto" w:fill="FFFFFF"/>
              </w:rPr>
              <w:t xml:space="preserve">, </w:t>
            </w: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discarded vehicle parts, tires</w:t>
            </w:r>
          </w:p>
        </w:tc>
        <w:tc>
          <w:tcPr>
            <w:tcW w:w="4672" w:type="dxa"/>
            <w:tcBorders>
              <w:left w:val="single" w:sz="6" w:space="0" w:color="auto"/>
              <w:bottom w:val="nil"/>
              <w:right w:val="nil"/>
            </w:tcBorders>
          </w:tcPr>
          <w:p w14:paraId="3CD8ED42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Discarded </w:t>
            </w:r>
            <w:r>
              <w:rPr>
                <w:rFonts w:eastAsia="Calibri"/>
                <w:sz w:val="24"/>
                <w:szCs w:val="24"/>
                <w:shd w:val="clear" w:color="auto" w:fill="FFFFFF"/>
              </w:rPr>
              <w:t>human goods</w:t>
            </w:r>
          </w:p>
        </w:tc>
      </w:tr>
      <w:tr w:rsidR="00717DD5" w:rsidRPr="000F4D77" w14:paraId="798E3DCA" w14:textId="77777777" w:rsidTr="00646736">
        <w:trPr>
          <w:trHeight w:val="2331"/>
        </w:trPr>
        <w:tc>
          <w:tcPr>
            <w:tcW w:w="46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33ADC6D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Barrels, </w:t>
            </w:r>
            <w:proofErr w:type="spellStart"/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birkas</w:t>
            </w:r>
            <w:proofErr w:type="spellEnd"/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, cement tanks, concrete water containers, concrete water tanks, construction water storage reservoirs, drinking water pools, fountains, metal containers, open </w:t>
            </w:r>
            <w:proofErr w:type="spellStart"/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sintex</w:t>
            </w:r>
            <w:proofErr w:type="spellEnd"/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tanks, plastic containers, steel drums, temporary water storage reservoirs, water reservoirs, water storage tanks, water tanks, wells</w:t>
            </w:r>
          </w:p>
        </w:tc>
        <w:tc>
          <w:tcPr>
            <w:tcW w:w="467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4270F99" w14:textId="3541C21E" w:rsidR="00717DD5" w:rsidRPr="000F4D77" w:rsidRDefault="00AD39C6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>W</w:t>
            </w:r>
            <w:r w:rsidR="00717DD5" w:rsidRPr="000F4D77">
              <w:rPr>
                <w:rFonts w:eastAsia="Calibri"/>
                <w:sz w:val="24"/>
                <w:szCs w:val="24"/>
                <w:shd w:val="clear" w:color="auto" w:fill="FFFFFF"/>
              </w:rPr>
              <w:t>ater reservoirs</w:t>
            </w:r>
          </w:p>
        </w:tc>
      </w:tr>
      <w:tr w:rsidR="00717DD5" w:rsidRPr="000F4D77" w14:paraId="1F09B8B5" w14:textId="77777777" w:rsidTr="00646736">
        <w:trPr>
          <w:trHeight w:val="477"/>
        </w:trPr>
        <w:tc>
          <w:tcPr>
            <w:tcW w:w="46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0E56D16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Rural mountains, foothills, mountainous areas</w:t>
            </w:r>
          </w:p>
        </w:tc>
        <w:tc>
          <w:tcPr>
            <w:tcW w:w="467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C96C4D3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>Dry vegetated areas</w:t>
            </w:r>
          </w:p>
        </w:tc>
      </w:tr>
      <w:tr w:rsidR="00717DD5" w:rsidRPr="000F4D77" w14:paraId="2D911B1D" w14:textId="77777777" w:rsidTr="00646736">
        <w:trPr>
          <w:trHeight w:val="369"/>
        </w:trPr>
        <w:tc>
          <w:tcPr>
            <w:tcW w:w="46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2FFBA5D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Clay beds, non-vegetative areas</w:t>
            </w:r>
          </w:p>
        </w:tc>
        <w:tc>
          <w:tcPr>
            <w:tcW w:w="467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79D6DFC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Non-vegetat</w:t>
            </w:r>
            <w:r>
              <w:rPr>
                <w:rFonts w:eastAsia="Calibri"/>
                <w:sz w:val="24"/>
                <w:szCs w:val="24"/>
                <w:shd w:val="clear" w:color="auto" w:fill="FFFFFF"/>
              </w:rPr>
              <w:t>ed</w:t>
            </w: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areas</w:t>
            </w:r>
          </w:p>
        </w:tc>
      </w:tr>
      <w:tr w:rsidR="00717DD5" w:rsidRPr="000F4D77" w14:paraId="739799B9" w14:textId="77777777" w:rsidTr="00646736">
        <w:trPr>
          <w:trHeight w:val="702"/>
        </w:trPr>
        <w:tc>
          <w:tcPr>
            <w:tcW w:w="46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2C9F4B6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>C</w:t>
            </w: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oast plains</w:t>
            </w:r>
            <w:r>
              <w:rPr>
                <w:rFonts w:eastAsia="Calibri"/>
                <w:sz w:val="24"/>
                <w:szCs w:val="24"/>
                <w:shd w:val="clear" w:color="auto" w:fill="FFFFFF"/>
              </w:rPr>
              <w:t>, i</w:t>
            </w: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rrigation water pools, tree holes, irrigated sites, ponds, vegetative areas</w:t>
            </w:r>
          </w:p>
        </w:tc>
        <w:tc>
          <w:tcPr>
            <w:tcW w:w="467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8BDC768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>Wet v</w:t>
            </w: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egetat</w:t>
            </w:r>
            <w:r>
              <w:rPr>
                <w:rFonts w:eastAsia="Calibri"/>
                <w:sz w:val="24"/>
                <w:szCs w:val="24"/>
                <w:shd w:val="clear" w:color="auto" w:fill="FFFFFF"/>
              </w:rPr>
              <w:t>ed</w:t>
            </w: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areas</w:t>
            </w:r>
          </w:p>
        </w:tc>
      </w:tr>
      <w:tr w:rsidR="00717DD5" w:rsidRPr="000F4D77" w14:paraId="3F226F90" w14:textId="77777777" w:rsidTr="00646736">
        <w:tc>
          <w:tcPr>
            <w:tcW w:w="4672" w:type="dxa"/>
            <w:tcBorders>
              <w:top w:val="nil"/>
              <w:left w:val="nil"/>
              <w:right w:val="single" w:sz="6" w:space="0" w:color="auto"/>
            </w:tcBorders>
          </w:tcPr>
          <w:p w14:paraId="19F15036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Drainage, flooding sewage ponds, pits, unused wells, waste ponds</w:t>
            </w:r>
          </w:p>
        </w:tc>
        <w:tc>
          <w:tcPr>
            <w:tcW w:w="4672" w:type="dxa"/>
            <w:tcBorders>
              <w:top w:val="nil"/>
              <w:left w:val="single" w:sz="6" w:space="0" w:color="auto"/>
              <w:right w:val="nil"/>
            </w:tcBorders>
          </w:tcPr>
          <w:p w14:paraId="599EE0C9" w14:textId="77777777" w:rsidR="00717DD5" w:rsidRPr="000F4D77" w:rsidRDefault="00717DD5" w:rsidP="00646736">
            <w:pPr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>Wastewater</w:t>
            </w:r>
          </w:p>
        </w:tc>
      </w:tr>
    </w:tbl>
    <w:p w14:paraId="271EBA69" w14:textId="77777777" w:rsidR="00717DD5" w:rsidRPr="000F4D77" w:rsidRDefault="00717DD5" w:rsidP="00717DD5">
      <w:pPr>
        <w:rPr>
          <w:rFonts w:eastAsia="Calibri"/>
          <w:b/>
          <w:bCs/>
          <w:shd w:val="clear" w:color="auto" w:fill="FFFFFF"/>
        </w:rPr>
      </w:pPr>
    </w:p>
    <w:p w14:paraId="60E2127A" w14:textId="77777777" w:rsidR="00717DD5" w:rsidRPr="000F4D77" w:rsidRDefault="00717DD5" w:rsidP="00717DD5">
      <w:pPr>
        <w:rPr>
          <w:rFonts w:eastAsia="Calibri"/>
          <w:b/>
          <w:bCs/>
          <w:shd w:val="clear" w:color="auto" w:fill="FFFFFF"/>
        </w:rPr>
      </w:pPr>
    </w:p>
    <w:p w14:paraId="5BEBC555" w14:textId="77777777" w:rsidR="00717DD5" w:rsidRPr="000F4D77" w:rsidRDefault="00717DD5" w:rsidP="00717DD5">
      <w:pPr>
        <w:rPr>
          <w:rFonts w:eastAsia="Calibri"/>
          <w:b/>
          <w:bCs/>
          <w:shd w:val="clear" w:color="auto" w:fill="FFFFFF"/>
        </w:rPr>
      </w:pPr>
    </w:p>
    <w:p w14:paraId="7EFE471C" w14:textId="77777777" w:rsidR="00717DD5" w:rsidRPr="000F4D77" w:rsidRDefault="00717DD5" w:rsidP="00717DD5">
      <w:pPr>
        <w:rPr>
          <w:rFonts w:eastAsia="Calibri"/>
          <w:b/>
          <w:bCs/>
          <w:shd w:val="clear" w:color="auto" w:fill="FFFFFF"/>
        </w:rPr>
      </w:pPr>
    </w:p>
    <w:p w14:paraId="7BFAF953" w14:textId="78909901" w:rsidR="00717DD5" w:rsidRDefault="00717DD5" w:rsidP="00717DD5">
      <w:pPr>
        <w:rPr>
          <w:rFonts w:eastAsia="Calibri"/>
          <w:shd w:val="clear" w:color="auto" w:fill="FFFFFF"/>
        </w:rPr>
      </w:pPr>
      <w:r w:rsidRPr="000F4D77">
        <w:rPr>
          <w:rFonts w:eastAsia="Calibri"/>
          <w:b/>
          <w:bCs/>
          <w:shd w:val="clear" w:color="auto" w:fill="FFFFFF"/>
        </w:rPr>
        <w:t xml:space="preserve">Supplementary </w:t>
      </w:r>
      <w:r w:rsidR="00CD1894">
        <w:rPr>
          <w:rFonts w:eastAsia="Calibri"/>
          <w:b/>
          <w:bCs/>
          <w:shd w:val="clear" w:color="auto" w:fill="FFFFFF"/>
        </w:rPr>
        <w:t>T</w:t>
      </w:r>
      <w:r w:rsidRPr="000F4D77">
        <w:rPr>
          <w:rFonts w:eastAsia="Calibri"/>
          <w:b/>
          <w:bCs/>
          <w:shd w:val="clear" w:color="auto" w:fill="FFFFFF"/>
        </w:rPr>
        <w:t>able 3</w:t>
      </w:r>
      <w:r w:rsidRPr="000F4D77">
        <w:rPr>
          <w:rFonts w:eastAsia="Calibri"/>
          <w:shd w:val="clear" w:color="auto" w:fill="FFFFFF"/>
        </w:rPr>
        <w:t>. Reclassified chemical insecticides into broader categories.</w:t>
      </w:r>
    </w:p>
    <w:p w14:paraId="663BE49A" w14:textId="77777777" w:rsidR="00717DD5" w:rsidRPr="000F4D77" w:rsidRDefault="00717DD5" w:rsidP="00717DD5">
      <w:pPr>
        <w:rPr>
          <w:rFonts w:eastAsia="Calibri"/>
          <w:shd w:val="clear" w:color="auto" w:fill="FFFFFF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7195"/>
        <w:gridCol w:w="2155"/>
      </w:tblGrid>
      <w:tr w:rsidR="00717DD5" w:rsidRPr="000F4D77" w14:paraId="3BD4163E" w14:textId="77777777" w:rsidTr="00646736">
        <w:tc>
          <w:tcPr>
            <w:tcW w:w="7195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22BDE71A" w14:textId="75C4F8BE" w:rsidR="00717DD5" w:rsidRPr="000F4D77" w:rsidRDefault="00717DD5" w:rsidP="00646736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0F4D77">
              <w:rPr>
                <w:b/>
                <w:bCs/>
                <w:sz w:val="24"/>
                <w:szCs w:val="24"/>
                <w:shd w:val="clear" w:color="auto" w:fill="FFFFFF"/>
              </w:rPr>
              <w:t xml:space="preserve">Chemical/Biological </w:t>
            </w:r>
            <w:r w:rsidR="00545118">
              <w:rPr>
                <w:b/>
                <w:bCs/>
                <w:sz w:val="24"/>
                <w:szCs w:val="24"/>
                <w:shd w:val="clear" w:color="auto" w:fill="FFFFFF"/>
              </w:rPr>
              <w:t>Control/</w:t>
            </w:r>
            <w:r w:rsidRPr="000F4D77">
              <w:rPr>
                <w:b/>
                <w:bCs/>
                <w:sz w:val="24"/>
                <w:szCs w:val="24"/>
                <w:shd w:val="clear" w:color="auto" w:fill="FFFFFF"/>
              </w:rPr>
              <w:t>Insecticide/Larvicide</w:t>
            </w:r>
          </w:p>
        </w:tc>
        <w:tc>
          <w:tcPr>
            <w:tcW w:w="2155" w:type="dxa"/>
            <w:tcBorders>
              <w:left w:val="single" w:sz="6" w:space="0" w:color="auto"/>
              <w:bottom w:val="single" w:sz="4" w:space="0" w:color="auto"/>
              <w:right w:val="nil"/>
            </w:tcBorders>
          </w:tcPr>
          <w:p w14:paraId="6A578D49" w14:textId="77777777" w:rsidR="00717DD5" w:rsidRPr="000F4D77" w:rsidRDefault="00717DD5" w:rsidP="00646736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0F4D77">
              <w:rPr>
                <w:b/>
                <w:bCs/>
                <w:sz w:val="24"/>
                <w:szCs w:val="24"/>
                <w:shd w:val="clear" w:color="auto" w:fill="FFFFFF"/>
              </w:rPr>
              <w:t>Broader Category</w:t>
            </w:r>
          </w:p>
        </w:tc>
      </w:tr>
      <w:tr w:rsidR="00717DD5" w:rsidRPr="000F4D77" w14:paraId="77E41F7E" w14:textId="77777777" w:rsidTr="00646736">
        <w:tc>
          <w:tcPr>
            <w:tcW w:w="7195" w:type="dxa"/>
            <w:tcBorders>
              <w:left w:val="nil"/>
              <w:bottom w:val="nil"/>
              <w:right w:val="single" w:sz="6" w:space="0" w:color="auto"/>
            </w:tcBorders>
          </w:tcPr>
          <w:p w14:paraId="52661181" w14:textId="77777777" w:rsidR="00717DD5" w:rsidRPr="000F4D77" w:rsidRDefault="00717DD5" w:rsidP="00646736">
            <w:pPr>
              <w:rPr>
                <w:b/>
                <w:bCs/>
                <w:sz w:val="24"/>
                <w:szCs w:val="24"/>
                <w:u w:val="single"/>
                <w:shd w:val="clear" w:color="auto" w:fill="FFFFFF"/>
              </w:rPr>
            </w:pPr>
            <w:r w:rsidRPr="000F4D77">
              <w:rPr>
                <w:b/>
                <w:bCs/>
                <w:sz w:val="24"/>
                <w:szCs w:val="24"/>
                <w:u w:val="single"/>
                <w:shd w:val="clear" w:color="auto" w:fill="FFFFFF"/>
              </w:rPr>
              <w:t>Adult</w:t>
            </w:r>
          </w:p>
        </w:tc>
        <w:tc>
          <w:tcPr>
            <w:tcW w:w="2155" w:type="dxa"/>
            <w:tcBorders>
              <w:left w:val="single" w:sz="6" w:space="0" w:color="auto"/>
              <w:bottom w:val="nil"/>
              <w:right w:val="nil"/>
            </w:tcBorders>
          </w:tcPr>
          <w:p w14:paraId="30BA588E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717DD5" w:rsidRPr="000F4D77" w14:paraId="6B127A77" w14:textId="77777777" w:rsidTr="00646736">
        <w:tc>
          <w:tcPr>
            <w:tcW w:w="719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59911CC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  <w:r w:rsidRPr="000F4D77">
              <w:rPr>
                <w:sz w:val="24"/>
                <w:szCs w:val="24"/>
                <w:shd w:val="clear" w:color="auto" w:fill="FFFFFF"/>
              </w:rPr>
              <w:t>Alpha-cyhalothrin, alpha-cypermethrin, cyfluthrin, cypermethrin, deltamethrin, etofenprox, lambda-cyhalothrin, permethrin</w:t>
            </w:r>
          </w:p>
          <w:p w14:paraId="5C4C7DAC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5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D7E2305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  <w:r w:rsidRPr="000F4D77">
              <w:rPr>
                <w:sz w:val="24"/>
                <w:szCs w:val="24"/>
                <w:shd w:val="clear" w:color="auto" w:fill="FFFFFF"/>
              </w:rPr>
              <w:t>Pyrethroid</w:t>
            </w:r>
          </w:p>
        </w:tc>
      </w:tr>
      <w:tr w:rsidR="00717DD5" w:rsidRPr="000F4D77" w14:paraId="75E3E9D8" w14:textId="77777777" w:rsidTr="00646736">
        <w:tc>
          <w:tcPr>
            <w:tcW w:w="719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EF1069D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  <w:r w:rsidRPr="000F4D77">
              <w:rPr>
                <w:sz w:val="24"/>
                <w:szCs w:val="24"/>
                <w:shd w:val="clear" w:color="auto" w:fill="FFFFFF"/>
              </w:rPr>
              <w:t>Bendiocarb, propoxur</w:t>
            </w:r>
          </w:p>
          <w:p w14:paraId="3F9797B7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5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5A429CA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  <w:r w:rsidRPr="000F4D77">
              <w:rPr>
                <w:sz w:val="24"/>
                <w:szCs w:val="24"/>
                <w:shd w:val="clear" w:color="auto" w:fill="FFFFFF"/>
              </w:rPr>
              <w:t>Carbamate</w:t>
            </w:r>
          </w:p>
        </w:tc>
      </w:tr>
      <w:tr w:rsidR="00717DD5" w:rsidRPr="000F4D77" w14:paraId="7BA68E58" w14:textId="77777777" w:rsidTr="00646736">
        <w:tc>
          <w:tcPr>
            <w:tcW w:w="719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38EFDE7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  <w:r w:rsidRPr="000F4D77">
              <w:rPr>
                <w:sz w:val="24"/>
                <w:szCs w:val="24"/>
                <w:shd w:val="clear" w:color="auto" w:fill="FFFFFF"/>
              </w:rPr>
              <w:t>Dichlorodiphenyltrichloroethane, dichloro-diphenyl-dichloroethane, dieldrin, methoxychlor</w:t>
            </w:r>
          </w:p>
          <w:p w14:paraId="5FAF591D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5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4FA9156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  <w:r w:rsidRPr="000F4D77">
              <w:rPr>
                <w:sz w:val="24"/>
                <w:szCs w:val="24"/>
                <w:shd w:val="clear" w:color="auto" w:fill="FFFFFF"/>
              </w:rPr>
              <w:t>Organochlorine</w:t>
            </w:r>
          </w:p>
        </w:tc>
      </w:tr>
      <w:tr w:rsidR="00717DD5" w:rsidRPr="000F4D77" w14:paraId="55168B6F" w14:textId="77777777" w:rsidTr="00646736">
        <w:tc>
          <w:tcPr>
            <w:tcW w:w="719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FAFBAB5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0F4D77">
              <w:rPr>
                <w:sz w:val="24"/>
                <w:szCs w:val="24"/>
                <w:shd w:val="clear" w:color="auto" w:fill="FFFFFF"/>
              </w:rPr>
              <w:t>Chlorfenapyr</w:t>
            </w:r>
            <w:proofErr w:type="spellEnd"/>
          </w:p>
          <w:p w14:paraId="539A8B71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5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AE45826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  <w:r w:rsidRPr="000F4D77">
              <w:rPr>
                <w:sz w:val="24"/>
                <w:szCs w:val="24"/>
                <w:shd w:val="clear" w:color="auto" w:fill="FFFFFF"/>
              </w:rPr>
              <w:t>Pyrroles</w:t>
            </w:r>
          </w:p>
        </w:tc>
      </w:tr>
      <w:tr w:rsidR="00717DD5" w:rsidRPr="000F4D77" w14:paraId="18BCB4CE" w14:textId="77777777" w:rsidTr="00646736">
        <w:tc>
          <w:tcPr>
            <w:tcW w:w="719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CF0153D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  <w:r w:rsidRPr="000F4D77">
              <w:rPr>
                <w:sz w:val="24"/>
                <w:szCs w:val="24"/>
                <w:shd w:val="clear" w:color="auto" w:fill="FFFFFF"/>
              </w:rPr>
              <w:t>Fenitrothion, malathion</w:t>
            </w:r>
          </w:p>
        </w:tc>
        <w:tc>
          <w:tcPr>
            <w:tcW w:w="215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16B9EEE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  <w:r w:rsidRPr="000F4D77">
              <w:rPr>
                <w:sz w:val="24"/>
                <w:szCs w:val="24"/>
                <w:shd w:val="clear" w:color="auto" w:fill="FFFFFF"/>
              </w:rPr>
              <w:t>Organophosphate</w:t>
            </w:r>
          </w:p>
        </w:tc>
      </w:tr>
      <w:tr w:rsidR="00717DD5" w:rsidRPr="000F4D77" w14:paraId="7142827A" w14:textId="77777777" w:rsidTr="00646736">
        <w:tc>
          <w:tcPr>
            <w:tcW w:w="719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A70F9FD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5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B3311E5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717DD5" w:rsidRPr="000F4D77" w14:paraId="135CC371" w14:textId="77777777" w:rsidTr="00646736">
        <w:tc>
          <w:tcPr>
            <w:tcW w:w="719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F94635B" w14:textId="77777777" w:rsidR="00717DD5" w:rsidRPr="000F4D77" w:rsidRDefault="00717DD5" w:rsidP="00646736">
            <w:pPr>
              <w:rPr>
                <w:b/>
                <w:bCs/>
                <w:sz w:val="24"/>
                <w:szCs w:val="24"/>
                <w:u w:val="single"/>
                <w:shd w:val="clear" w:color="auto" w:fill="FFFFFF"/>
              </w:rPr>
            </w:pPr>
            <w:r w:rsidRPr="000F4D77">
              <w:rPr>
                <w:b/>
                <w:bCs/>
                <w:sz w:val="24"/>
                <w:szCs w:val="24"/>
                <w:u w:val="single"/>
                <w:shd w:val="clear" w:color="auto" w:fill="FFFFFF"/>
              </w:rPr>
              <w:t>Larvae</w:t>
            </w:r>
          </w:p>
        </w:tc>
        <w:tc>
          <w:tcPr>
            <w:tcW w:w="215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AB4563B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717DD5" w:rsidRPr="000F4D77" w14:paraId="49ACA9FC" w14:textId="77777777" w:rsidTr="00646736">
        <w:tc>
          <w:tcPr>
            <w:tcW w:w="719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8C28DC1" w14:textId="77777777" w:rsidR="00717DD5" w:rsidRPr="000F4D77" w:rsidRDefault="00717DD5" w:rsidP="00646736">
            <w:pPr>
              <w:rPr>
                <w:i/>
                <w:iCs/>
                <w:sz w:val="24"/>
                <w:szCs w:val="24"/>
                <w:shd w:val="clear" w:color="auto" w:fill="FFFFFF"/>
              </w:rPr>
            </w:pPr>
            <w:r w:rsidRPr="000F4D77">
              <w:rPr>
                <w:i/>
                <w:iCs/>
                <w:sz w:val="24"/>
                <w:szCs w:val="24"/>
                <w:shd w:val="clear" w:color="auto" w:fill="FFFFFF"/>
              </w:rPr>
              <w:t xml:space="preserve">Bacillus </w:t>
            </w:r>
            <w:proofErr w:type="spellStart"/>
            <w:r w:rsidRPr="000F4D77">
              <w:rPr>
                <w:i/>
                <w:iCs/>
                <w:sz w:val="24"/>
                <w:szCs w:val="24"/>
                <w:shd w:val="clear" w:color="auto" w:fill="FFFFFF"/>
              </w:rPr>
              <w:t>sphaericus</w:t>
            </w:r>
            <w:proofErr w:type="spellEnd"/>
            <w:r w:rsidRPr="000F4D77">
              <w:rPr>
                <w:i/>
                <w:iCs/>
                <w:sz w:val="24"/>
                <w:szCs w:val="24"/>
                <w:shd w:val="clear" w:color="auto" w:fill="FFFFFF"/>
              </w:rPr>
              <w:t xml:space="preserve">, Bacillus thuringiensis </w:t>
            </w:r>
            <w:proofErr w:type="spellStart"/>
            <w:r w:rsidRPr="000F4D77">
              <w:rPr>
                <w:i/>
                <w:iCs/>
                <w:sz w:val="24"/>
                <w:szCs w:val="24"/>
                <w:shd w:val="clear" w:color="auto" w:fill="FFFFFF"/>
              </w:rPr>
              <w:t>israelensis</w:t>
            </w:r>
            <w:proofErr w:type="spellEnd"/>
          </w:p>
          <w:p w14:paraId="0AC51ECD" w14:textId="77777777" w:rsidR="00717DD5" w:rsidRPr="000F4D77" w:rsidRDefault="00717DD5" w:rsidP="00646736">
            <w:pPr>
              <w:rPr>
                <w:i/>
                <w:i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5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73B5159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  <w:r w:rsidRPr="000F4D77">
              <w:rPr>
                <w:sz w:val="24"/>
                <w:szCs w:val="24"/>
                <w:shd w:val="clear" w:color="auto" w:fill="FFFFFF"/>
              </w:rPr>
              <w:t>Bacterial larvicides</w:t>
            </w:r>
          </w:p>
        </w:tc>
      </w:tr>
      <w:tr w:rsidR="00717DD5" w:rsidRPr="000F4D77" w14:paraId="026D3D95" w14:textId="77777777" w:rsidTr="00646736">
        <w:tc>
          <w:tcPr>
            <w:tcW w:w="719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001FC8C" w14:textId="77777777" w:rsidR="00717DD5" w:rsidRPr="000F4D77" w:rsidRDefault="00717DD5" w:rsidP="00646736">
            <w:pPr>
              <w:rPr>
                <w:i/>
                <w:iCs/>
                <w:sz w:val="24"/>
                <w:szCs w:val="24"/>
                <w:shd w:val="clear" w:color="auto" w:fill="FFFFFF"/>
              </w:rPr>
            </w:pPr>
            <w:r w:rsidRPr="000F4D77">
              <w:rPr>
                <w:i/>
                <w:iCs/>
                <w:sz w:val="24"/>
                <w:szCs w:val="24"/>
                <w:shd w:val="clear" w:color="auto" w:fill="FFFFFF"/>
              </w:rPr>
              <w:t xml:space="preserve">Beauveria </w:t>
            </w:r>
            <w:proofErr w:type="spellStart"/>
            <w:r w:rsidRPr="000F4D77">
              <w:rPr>
                <w:i/>
                <w:iCs/>
                <w:sz w:val="24"/>
                <w:szCs w:val="24"/>
                <w:shd w:val="clear" w:color="auto" w:fill="FFFFFF"/>
              </w:rPr>
              <w:t>bassiana</w:t>
            </w:r>
            <w:proofErr w:type="spellEnd"/>
          </w:p>
          <w:p w14:paraId="67422BB9" w14:textId="77777777" w:rsidR="00717DD5" w:rsidRPr="000F4D77" w:rsidRDefault="00717DD5" w:rsidP="00646736">
            <w:pPr>
              <w:rPr>
                <w:i/>
                <w:i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5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0944022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  <w:r w:rsidRPr="000F4D77">
              <w:rPr>
                <w:sz w:val="24"/>
                <w:szCs w:val="24"/>
                <w:shd w:val="clear" w:color="auto" w:fill="FFFFFF"/>
              </w:rPr>
              <w:t>Microbial fungi</w:t>
            </w:r>
          </w:p>
        </w:tc>
      </w:tr>
      <w:tr w:rsidR="00717DD5" w:rsidRPr="000F4D77" w14:paraId="778AA849" w14:textId="77777777" w:rsidTr="00646736">
        <w:tc>
          <w:tcPr>
            <w:tcW w:w="719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3E03FE4" w14:textId="77777777" w:rsidR="00717DD5" w:rsidRPr="000F4D77" w:rsidRDefault="00717DD5" w:rsidP="00646736">
            <w:pPr>
              <w:rPr>
                <w:rFonts w:eastAsia="Calibri"/>
                <w:i/>
                <w:iCs/>
                <w:sz w:val="24"/>
                <w:szCs w:val="24"/>
                <w:shd w:val="clear" w:color="auto" w:fill="FFFFFF"/>
              </w:rPr>
            </w:pPr>
            <w:r w:rsidRPr="000F4D77">
              <w:rPr>
                <w:rFonts w:eastAsia="Calibri"/>
                <w:i/>
                <w:iCs/>
                <w:sz w:val="24"/>
                <w:szCs w:val="24"/>
                <w:shd w:val="clear" w:color="auto" w:fill="FFFFFF"/>
              </w:rPr>
              <w:t xml:space="preserve">Gambusia </w:t>
            </w:r>
            <w:proofErr w:type="spellStart"/>
            <w:r w:rsidRPr="000F4D77">
              <w:rPr>
                <w:rFonts w:eastAsia="Calibri"/>
                <w:i/>
                <w:iCs/>
                <w:sz w:val="24"/>
                <w:szCs w:val="24"/>
                <w:shd w:val="clear" w:color="auto" w:fill="FFFFFF"/>
              </w:rPr>
              <w:t>affinis</w:t>
            </w:r>
            <w:proofErr w:type="spellEnd"/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0F4D77">
              <w:rPr>
                <w:rFonts w:eastAsia="Calibri"/>
                <w:i/>
                <w:iCs/>
                <w:sz w:val="24"/>
                <w:szCs w:val="24"/>
                <w:shd w:val="clear" w:color="auto" w:fill="FFFFFF"/>
              </w:rPr>
              <w:t>Aphanius</w:t>
            </w:r>
            <w:proofErr w:type="spellEnd"/>
            <w:r w:rsidRPr="000F4D77">
              <w:rPr>
                <w:rFonts w:eastAsia="Calibri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F4D77">
              <w:rPr>
                <w:rFonts w:eastAsia="Calibri"/>
                <w:i/>
                <w:iCs/>
                <w:sz w:val="24"/>
                <w:szCs w:val="24"/>
                <w:shd w:val="clear" w:color="auto" w:fill="FFFFFF"/>
              </w:rPr>
              <w:t>dispar</w:t>
            </w:r>
            <w:proofErr w:type="spellEnd"/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, and </w:t>
            </w:r>
            <w:proofErr w:type="spellStart"/>
            <w:r w:rsidRPr="000F4D77">
              <w:rPr>
                <w:rFonts w:eastAsia="Calibri"/>
                <w:i/>
                <w:iCs/>
                <w:sz w:val="24"/>
                <w:szCs w:val="24"/>
                <w:shd w:val="clear" w:color="auto" w:fill="FFFFFF"/>
              </w:rPr>
              <w:t>Poecilia</w:t>
            </w:r>
            <w:proofErr w:type="spellEnd"/>
            <w:r w:rsidRPr="000F4D77">
              <w:rPr>
                <w:rFonts w:eastAsia="Calibri"/>
                <w:i/>
                <w:iCs/>
                <w:sz w:val="24"/>
                <w:szCs w:val="24"/>
                <w:shd w:val="clear" w:color="auto" w:fill="FFFFFF"/>
              </w:rPr>
              <w:t xml:space="preserve"> reticulata</w:t>
            </w:r>
            <w:r w:rsidRPr="000F4D7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), </w:t>
            </w:r>
            <w:proofErr w:type="spellStart"/>
            <w:r w:rsidRPr="000F4D77">
              <w:rPr>
                <w:rFonts w:eastAsia="Calibri"/>
                <w:i/>
                <w:iCs/>
                <w:sz w:val="24"/>
                <w:szCs w:val="24"/>
                <w:shd w:val="clear" w:color="auto" w:fill="FFFFFF"/>
              </w:rPr>
              <w:t>Aplocheilus</w:t>
            </w:r>
            <w:proofErr w:type="spellEnd"/>
            <w:r w:rsidRPr="000F4D77">
              <w:rPr>
                <w:rFonts w:eastAsia="Calibri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F4D77">
              <w:rPr>
                <w:rFonts w:eastAsia="Calibri"/>
                <w:i/>
                <w:iCs/>
                <w:sz w:val="24"/>
                <w:szCs w:val="24"/>
                <w:shd w:val="clear" w:color="auto" w:fill="FFFFFF"/>
              </w:rPr>
              <w:t>blockii</w:t>
            </w:r>
            <w:proofErr w:type="spellEnd"/>
          </w:p>
          <w:p w14:paraId="3CFFE19A" w14:textId="77777777" w:rsidR="00717DD5" w:rsidRPr="000F4D77" w:rsidRDefault="00717DD5" w:rsidP="00646736">
            <w:pPr>
              <w:rPr>
                <w:i/>
                <w:i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5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F7E9E46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  <w:r w:rsidRPr="000F4D77">
              <w:rPr>
                <w:sz w:val="24"/>
                <w:szCs w:val="24"/>
                <w:shd w:val="clear" w:color="auto" w:fill="FFFFFF"/>
              </w:rPr>
              <w:t>Biological control (larvivorous fish)</w:t>
            </w:r>
          </w:p>
        </w:tc>
      </w:tr>
      <w:tr w:rsidR="00717DD5" w:rsidRPr="000F4D77" w14:paraId="0DF407B7" w14:textId="77777777" w:rsidTr="00646736">
        <w:tc>
          <w:tcPr>
            <w:tcW w:w="719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D66F5F4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  <w:r w:rsidRPr="000F4D77">
              <w:rPr>
                <w:sz w:val="24"/>
                <w:szCs w:val="24"/>
                <w:shd w:val="clear" w:color="auto" w:fill="FFFFFF"/>
              </w:rPr>
              <w:t xml:space="preserve">Dichlorodiphenyltrichloroethane </w:t>
            </w:r>
          </w:p>
          <w:p w14:paraId="11F647AB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5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0281D2D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  <w:r w:rsidRPr="000F4D77">
              <w:rPr>
                <w:sz w:val="24"/>
                <w:szCs w:val="24"/>
                <w:shd w:val="clear" w:color="auto" w:fill="FFFFFF"/>
              </w:rPr>
              <w:t>Organochlorine</w:t>
            </w:r>
          </w:p>
        </w:tc>
      </w:tr>
      <w:tr w:rsidR="00717DD5" w:rsidRPr="000F4D77" w14:paraId="2E5FAD6E" w14:textId="77777777" w:rsidTr="00646736">
        <w:tc>
          <w:tcPr>
            <w:tcW w:w="719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5D8AC14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  <w:r w:rsidRPr="000F4D77">
              <w:rPr>
                <w:sz w:val="24"/>
                <w:szCs w:val="24"/>
                <w:shd w:val="clear" w:color="auto" w:fill="FFFFFF"/>
              </w:rPr>
              <w:t xml:space="preserve">Chlorpyriphos, fenitrothion, fenthion, malathion, </w:t>
            </w:r>
            <w:proofErr w:type="spellStart"/>
            <w:r w:rsidRPr="000F4D77">
              <w:rPr>
                <w:sz w:val="24"/>
                <w:szCs w:val="24"/>
                <w:shd w:val="clear" w:color="auto" w:fill="FFFFFF"/>
              </w:rPr>
              <w:t>temephos</w:t>
            </w:r>
            <w:proofErr w:type="spellEnd"/>
          </w:p>
          <w:p w14:paraId="444E68BC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5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F14DC9A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  <w:r w:rsidRPr="000F4D77">
              <w:rPr>
                <w:sz w:val="24"/>
                <w:szCs w:val="24"/>
                <w:shd w:val="clear" w:color="auto" w:fill="FFFFFF"/>
              </w:rPr>
              <w:t>Organophosphate</w:t>
            </w:r>
          </w:p>
        </w:tc>
      </w:tr>
      <w:tr w:rsidR="00717DD5" w:rsidRPr="000F4D77" w14:paraId="6C630C7C" w14:textId="77777777" w:rsidTr="00646736">
        <w:tc>
          <w:tcPr>
            <w:tcW w:w="7195" w:type="dxa"/>
            <w:tcBorders>
              <w:top w:val="nil"/>
              <w:left w:val="nil"/>
              <w:right w:val="single" w:sz="6" w:space="0" w:color="auto"/>
            </w:tcBorders>
          </w:tcPr>
          <w:p w14:paraId="278D1241" w14:textId="77777777" w:rsidR="00717DD5" w:rsidRPr="00460BBE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  <w:r w:rsidRPr="00460BBE">
              <w:rPr>
                <w:shd w:val="clear" w:color="auto" w:fill="FFFFFF"/>
              </w:rPr>
              <w:t>Cyfluthrin, deltamethrin, etofenprox, lambda-cyhalothrin</w:t>
            </w:r>
            <w:r w:rsidRPr="00460BBE">
              <w:rPr>
                <w:rFonts w:eastAsia="Calibri"/>
                <w:shd w:val="clear" w:color="auto" w:fill="FFFFFF"/>
              </w:rPr>
              <w:t xml:space="preserve"> </w:t>
            </w:r>
            <w:r w:rsidRPr="00460BBE">
              <w:rPr>
                <w:shd w:val="clear" w:color="auto" w:fill="FFFFFF"/>
              </w:rPr>
              <w:t>permethrin</w:t>
            </w:r>
          </w:p>
        </w:tc>
        <w:tc>
          <w:tcPr>
            <w:tcW w:w="2155" w:type="dxa"/>
            <w:tcBorders>
              <w:top w:val="nil"/>
              <w:left w:val="single" w:sz="6" w:space="0" w:color="auto"/>
              <w:right w:val="nil"/>
            </w:tcBorders>
          </w:tcPr>
          <w:p w14:paraId="6A02116A" w14:textId="77777777" w:rsidR="00717DD5" w:rsidRPr="000F4D77" w:rsidRDefault="00717DD5" w:rsidP="00646736">
            <w:pPr>
              <w:rPr>
                <w:sz w:val="24"/>
                <w:szCs w:val="24"/>
                <w:shd w:val="clear" w:color="auto" w:fill="FFFFFF"/>
              </w:rPr>
            </w:pPr>
            <w:r w:rsidRPr="000F4D77">
              <w:rPr>
                <w:sz w:val="24"/>
                <w:szCs w:val="24"/>
                <w:shd w:val="clear" w:color="auto" w:fill="FFFFFF"/>
              </w:rPr>
              <w:t>Pyrethroid</w:t>
            </w:r>
          </w:p>
        </w:tc>
      </w:tr>
    </w:tbl>
    <w:p w14:paraId="2EE2F05A" w14:textId="77777777" w:rsidR="00717DD5" w:rsidRDefault="00717DD5" w:rsidP="00717DD5"/>
    <w:p w14:paraId="1EEAF022" w14:textId="77777777" w:rsidR="009008D4" w:rsidRPr="000F4D77" w:rsidRDefault="009008D4" w:rsidP="00C912C5">
      <w:pPr>
        <w:ind w:left="720" w:hanging="720"/>
      </w:pPr>
    </w:p>
    <w:sectPr w:rsidR="009008D4" w:rsidRPr="000F4D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45BCE"/>
    <w:multiLevelType w:val="hybridMultilevel"/>
    <w:tmpl w:val="5A02581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C20C7"/>
    <w:multiLevelType w:val="hybridMultilevel"/>
    <w:tmpl w:val="F8DC9A42"/>
    <w:lvl w:ilvl="0" w:tplc="FFFFFFFF">
      <w:start w:val="1"/>
      <w:numFmt w:val="decimal"/>
      <w:lvlText w:val="%1."/>
      <w:lvlJc w:val="left"/>
      <w:pPr>
        <w:ind w:left="767" w:hanging="360"/>
      </w:pPr>
    </w:lvl>
    <w:lvl w:ilvl="1" w:tplc="FFFFFFFF" w:tentative="1">
      <w:start w:val="1"/>
      <w:numFmt w:val="lowerLetter"/>
      <w:lvlText w:val="%2."/>
      <w:lvlJc w:val="left"/>
      <w:pPr>
        <w:ind w:left="1487" w:hanging="360"/>
      </w:pPr>
    </w:lvl>
    <w:lvl w:ilvl="2" w:tplc="FFFFFFFF" w:tentative="1">
      <w:start w:val="1"/>
      <w:numFmt w:val="lowerRoman"/>
      <w:lvlText w:val="%3."/>
      <w:lvlJc w:val="right"/>
      <w:pPr>
        <w:ind w:left="2207" w:hanging="180"/>
      </w:pPr>
    </w:lvl>
    <w:lvl w:ilvl="3" w:tplc="FFFFFFFF" w:tentative="1">
      <w:start w:val="1"/>
      <w:numFmt w:val="decimal"/>
      <w:lvlText w:val="%4."/>
      <w:lvlJc w:val="left"/>
      <w:pPr>
        <w:ind w:left="2927" w:hanging="360"/>
      </w:pPr>
    </w:lvl>
    <w:lvl w:ilvl="4" w:tplc="FFFFFFFF" w:tentative="1">
      <w:start w:val="1"/>
      <w:numFmt w:val="lowerLetter"/>
      <w:lvlText w:val="%5."/>
      <w:lvlJc w:val="left"/>
      <w:pPr>
        <w:ind w:left="3647" w:hanging="360"/>
      </w:pPr>
    </w:lvl>
    <w:lvl w:ilvl="5" w:tplc="FFFFFFFF" w:tentative="1">
      <w:start w:val="1"/>
      <w:numFmt w:val="lowerRoman"/>
      <w:lvlText w:val="%6."/>
      <w:lvlJc w:val="right"/>
      <w:pPr>
        <w:ind w:left="4367" w:hanging="180"/>
      </w:pPr>
    </w:lvl>
    <w:lvl w:ilvl="6" w:tplc="FFFFFFFF" w:tentative="1">
      <w:start w:val="1"/>
      <w:numFmt w:val="decimal"/>
      <w:lvlText w:val="%7."/>
      <w:lvlJc w:val="left"/>
      <w:pPr>
        <w:ind w:left="5087" w:hanging="360"/>
      </w:pPr>
    </w:lvl>
    <w:lvl w:ilvl="7" w:tplc="FFFFFFFF" w:tentative="1">
      <w:start w:val="1"/>
      <w:numFmt w:val="lowerLetter"/>
      <w:lvlText w:val="%8."/>
      <w:lvlJc w:val="left"/>
      <w:pPr>
        <w:ind w:left="5807" w:hanging="360"/>
      </w:pPr>
    </w:lvl>
    <w:lvl w:ilvl="8" w:tplc="FFFFFFFF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2" w15:restartNumberingAfterBreak="0">
    <w:nsid w:val="0B6255B5"/>
    <w:multiLevelType w:val="hybridMultilevel"/>
    <w:tmpl w:val="0E9AA330"/>
    <w:lvl w:ilvl="0" w:tplc="D0F4A55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F01F5"/>
    <w:multiLevelType w:val="hybridMultilevel"/>
    <w:tmpl w:val="988A6D98"/>
    <w:lvl w:ilvl="0" w:tplc="5D5E499E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228D3B76"/>
    <w:multiLevelType w:val="hybridMultilevel"/>
    <w:tmpl w:val="9E9E836C"/>
    <w:lvl w:ilvl="0" w:tplc="04090001">
      <w:start w:val="1"/>
      <w:numFmt w:val="bullet"/>
      <w:lvlText w:val=""/>
      <w:lvlJc w:val="left"/>
      <w:pPr>
        <w:ind w:left="11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7" w:hanging="360"/>
      </w:pPr>
      <w:rPr>
        <w:rFonts w:ascii="Wingdings" w:hAnsi="Wingdings" w:hint="default"/>
      </w:rPr>
    </w:lvl>
  </w:abstractNum>
  <w:abstractNum w:abstractNumId="5" w15:restartNumberingAfterBreak="0">
    <w:nsid w:val="23AB2298"/>
    <w:multiLevelType w:val="hybridMultilevel"/>
    <w:tmpl w:val="D6562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F2C67"/>
    <w:multiLevelType w:val="hybridMultilevel"/>
    <w:tmpl w:val="9BEC52F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13750"/>
    <w:multiLevelType w:val="hybridMultilevel"/>
    <w:tmpl w:val="19DC9112"/>
    <w:lvl w:ilvl="0" w:tplc="38AEE2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5F05EA"/>
    <w:multiLevelType w:val="multilevel"/>
    <w:tmpl w:val="213E8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4209D5"/>
    <w:multiLevelType w:val="hybridMultilevel"/>
    <w:tmpl w:val="F8DC9A42"/>
    <w:lvl w:ilvl="0" w:tplc="0409000F">
      <w:start w:val="1"/>
      <w:numFmt w:val="decimal"/>
      <w:lvlText w:val="%1."/>
      <w:lvlJc w:val="left"/>
      <w:pPr>
        <w:ind w:left="767" w:hanging="360"/>
      </w:pPr>
    </w:lvl>
    <w:lvl w:ilvl="1" w:tplc="04090019" w:tentative="1">
      <w:start w:val="1"/>
      <w:numFmt w:val="lowerLetter"/>
      <w:lvlText w:val="%2."/>
      <w:lvlJc w:val="left"/>
      <w:pPr>
        <w:ind w:left="1487" w:hanging="360"/>
      </w:pPr>
    </w:lvl>
    <w:lvl w:ilvl="2" w:tplc="0409001B" w:tentative="1">
      <w:start w:val="1"/>
      <w:numFmt w:val="lowerRoman"/>
      <w:lvlText w:val="%3."/>
      <w:lvlJc w:val="right"/>
      <w:pPr>
        <w:ind w:left="2207" w:hanging="180"/>
      </w:pPr>
    </w:lvl>
    <w:lvl w:ilvl="3" w:tplc="0409000F" w:tentative="1">
      <w:start w:val="1"/>
      <w:numFmt w:val="decimal"/>
      <w:lvlText w:val="%4."/>
      <w:lvlJc w:val="left"/>
      <w:pPr>
        <w:ind w:left="2927" w:hanging="360"/>
      </w:pPr>
    </w:lvl>
    <w:lvl w:ilvl="4" w:tplc="04090019" w:tentative="1">
      <w:start w:val="1"/>
      <w:numFmt w:val="lowerLetter"/>
      <w:lvlText w:val="%5."/>
      <w:lvlJc w:val="left"/>
      <w:pPr>
        <w:ind w:left="3647" w:hanging="360"/>
      </w:pPr>
    </w:lvl>
    <w:lvl w:ilvl="5" w:tplc="0409001B" w:tentative="1">
      <w:start w:val="1"/>
      <w:numFmt w:val="lowerRoman"/>
      <w:lvlText w:val="%6."/>
      <w:lvlJc w:val="right"/>
      <w:pPr>
        <w:ind w:left="4367" w:hanging="180"/>
      </w:pPr>
    </w:lvl>
    <w:lvl w:ilvl="6" w:tplc="0409000F" w:tentative="1">
      <w:start w:val="1"/>
      <w:numFmt w:val="decimal"/>
      <w:lvlText w:val="%7."/>
      <w:lvlJc w:val="left"/>
      <w:pPr>
        <w:ind w:left="5087" w:hanging="360"/>
      </w:pPr>
    </w:lvl>
    <w:lvl w:ilvl="7" w:tplc="04090019" w:tentative="1">
      <w:start w:val="1"/>
      <w:numFmt w:val="lowerLetter"/>
      <w:lvlText w:val="%8."/>
      <w:lvlJc w:val="left"/>
      <w:pPr>
        <w:ind w:left="5807" w:hanging="360"/>
      </w:pPr>
    </w:lvl>
    <w:lvl w:ilvl="8" w:tplc="0409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10" w15:restartNumberingAfterBreak="0">
    <w:nsid w:val="53152037"/>
    <w:multiLevelType w:val="hybridMultilevel"/>
    <w:tmpl w:val="F064CA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764D71"/>
    <w:multiLevelType w:val="hybridMultilevel"/>
    <w:tmpl w:val="2B9E9432"/>
    <w:lvl w:ilvl="0" w:tplc="BF4EBB7C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2" w15:restartNumberingAfterBreak="0">
    <w:nsid w:val="7EE43E9C"/>
    <w:multiLevelType w:val="multilevel"/>
    <w:tmpl w:val="396895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18092450">
    <w:abstractNumId w:val="9"/>
  </w:num>
  <w:num w:numId="2" w16cid:durableId="1218586072">
    <w:abstractNumId w:val="11"/>
  </w:num>
  <w:num w:numId="3" w16cid:durableId="1999113837">
    <w:abstractNumId w:val="3"/>
  </w:num>
  <w:num w:numId="4" w16cid:durableId="1167474409">
    <w:abstractNumId w:val="4"/>
  </w:num>
  <w:num w:numId="5" w16cid:durableId="1086417341">
    <w:abstractNumId w:val="1"/>
  </w:num>
  <w:num w:numId="6" w16cid:durableId="152993168">
    <w:abstractNumId w:val="12"/>
  </w:num>
  <w:num w:numId="7" w16cid:durableId="1787576891">
    <w:abstractNumId w:val="7"/>
  </w:num>
  <w:num w:numId="8" w16cid:durableId="2023968254">
    <w:abstractNumId w:val="2"/>
  </w:num>
  <w:num w:numId="9" w16cid:durableId="1893803784">
    <w:abstractNumId w:val="0"/>
  </w:num>
  <w:num w:numId="10" w16cid:durableId="1455901480">
    <w:abstractNumId w:val="6"/>
  </w:num>
  <w:num w:numId="11" w16cid:durableId="1632131598">
    <w:abstractNumId w:val="5"/>
  </w:num>
  <w:num w:numId="12" w16cid:durableId="2125491563">
    <w:abstractNumId w:val="10"/>
  </w:num>
  <w:num w:numId="13" w16cid:durableId="19711287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clusterType" w:val="normal"/>
    <w:docVar w:name="paperpile-doc-id" w:val="V538I688E979C799"/>
    <w:docVar w:name="paperpile-doc-name" w:val="Mwema_et_al_Acta_Tropica_May_2024.docx"/>
    <w:docVar w:name="paperpile-includeDoi" w:val="false"/>
    <w:docVar w:name="paperpile-styleFile" w:val="elsevier-harvard.csl"/>
    <w:docVar w:name="paperpile-styleId" w:val="acta-tropica"/>
    <w:docVar w:name="paperpile-styleLabel" w:val="Acta Tropica"/>
    <w:docVar w:name="paperpile-styleLocale" w:val="en-US"/>
  </w:docVars>
  <w:rsids>
    <w:rsidRoot w:val="00F06EE3"/>
    <w:rsid w:val="0000558B"/>
    <w:rsid w:val="00015212"/>
    <w:rsid w:val="00026A74"/>
    <w:rsid w:val="00030EB8"/>
    <w:rsid w:val="00032656"/>
    <w:rsid w:val="000419B9"/>
    <w:rsid w:val="00043DE2"/>
    <w:rsid w:val="00043EF5"/>
    <w:rsid w:val="000451D8"/>
    <w:rsid w:val="000471DF"/>
    <w:rsid w:val="00063E83"/>
    <w:rsid w:val="0007091A"/>
    <w:rsid w:val="00074115"/>
    <w:rsid w:val="0007740E"/>
    <w:rsid w:val="00086B64"/>
    <w:rsid w:val="000918C0"/>
    <w:rsid w:val="00091F41"/>
    <w:rsid w:val="000921C5"/>
    <w:rsid w:val="00092F43"/>
    <w:rsid w:val="000A086D"/>
    <w:rsid w:val="000A0B32"/>
    <w:rsid w:val="000A1248"/>
    <w:rsid w:val="000A7E32"/>
    <w:rsid w:val="000B75F0"/>
    <w:rsid w:val="000B77C3"/>
    <w:rsid w:val="000C0CE3"/>
    <w:rsid w:val="000C3D3B"/>
    <w:rsid w:val="000D25C9"/>
    <w:rsid w:val="000D3630"/>
    <w:rsid w:val="000D5F72"/>
    <w:rsid w:val="000F204F"/>
    <w:rsid w:val="000F3F54"/>
    <w:rsid w:val="000F4D77"/>
    <w:rsid w:val="00103F31"/>
    <w:rsid w:val="00104108"/>
    <w:rsid w:val="001046AA"/>
    <w:rsid w:val="001054CB"/>
    <w:rsid w:val="001138B7"/>
    <w:rsid w:val="0012253E"/>
    <w:rsid w:val="001230E6"/>
    <w:rsid w:val="00124074"/>
    <w:rsid w:val="001260FF"/>
    <w:rsid w:val="0012777E"/>
    <w:rsid w:val="001422A4"/>
    <w:rsid w:val="001423E1"/>
    <w:rsid w:val="001433A9"/>
    <w:rsid w:val="00143665"/>
    <w:rsid w:val="001436D8"/>
    <w:rsid w:val="0015294F"/>
    <w:rsid w:val="001561E8"/>
    <w:rsid w:val="00160C4E"/>
    <w:rsid w:val="00170E3C"/>
    <w:rsid w:val="00171DC4"/>
    <w:rsid w:val="00172237"/>
    <w:rsid w:val="00182D04"/>
    <w:rsid w:val="00191CFA"/>
    <w:rsid w:val="001929B2"/>
    <w:rsid w:val="001B102C"/>
    <w:rsid w:val="001B2C4B"/>
    <w:rsid w:val="001C3C33"/>
    <w:rsid w:val="001D0ACA"/>
    <w:rsid w:val="001D4167"/>
    <w:rsid w:val="001D709A"/>
    <w:rsid w:val="001D7BB5"/>
    <w:rsid w:val="001E35CB"/>
    <w:rsid w:val="001F1AD6"/>
    <w:rsid w:val="002049DB"/>
    <w:rsid w:val="00210903"/>
    <w:rsid w:val="00211001"/>
    <w:rsid w:val="00211083"/>
    <w:rsid w:val="0021205D"/>
    <w:rsid w:val="00214100"/>
    <w:rsid w:val="002168C4"/>
    <w:rsid w:val="00222B1D"/>
    <w:rsid w:val="00235B22"/>
    <w:rsid w:val="00242167"/>
    <w:rsid w:val="00247420"/>
    <w:rsid w:val="00256BAE"/>
    <w:rsid w:val="00257BE9"/>
    <w:rsid w:val="00262A84"/>
    <w:rsid w:val="00265D67"/>
    <w:rsid w:val="002720F7"/>
    <w:rsid w:val="00280A67"/>
    <w:rsid w:val="00281BD5"/>
    <w:rsid w:val="00296217"/>
    <w:rsid w:val="002A39F2"/>
    <w:rsid w:val="002A7E56"/>
    <w:rsid w:val="002B1A05"/>
    <w:rsid w:val="002B7D1E"/>
    <w:rsid w:val="002D0834"/>
    <w:rsid w:val="002D08B5"/>
    <w:rsid w:val="002D57DA"/>
    <w:rsid w:val="002E5307"/>
    <w:rsid w:val="002E6145"/>
    <w:rsid w:val="002F0F61"/>
    <w:rsid w:val="002F4861"/>
    <w:rsid w:val="002F6401"/>
    <w:rsid w:val="002F6D85"/>
    <w:rsid w:val="00304EE3"/>
    <w:rsid w:val="00305EFC"/>
    <w:rsid w:val="00306DC6"/>
    <w:rsid w:val="00316696"/>
    <w:rsid w:val="00316E24"/>
    <w:rsid w:val="00317712"/>
    <w:rsid w:val="00324F7F"/>
    <w:rsid w:val="00326331"/>
    <w:rsid w:val="0033170C"/>
    <w:rsid w:val="003342A3"/>
    <w:rsid w:val="0034004A"/>
    <w:rsid w:val="00351592"/>
    <w:rsid w:val="003517BB"/>
    <w:rsid w:val="003542DA"/>
    <w:rsid w:val="00355F91"/>
    <w:rsid w:val="0036092F"/>
    <w:rsid w:val="00360BB0"/>
    <w:rsid w:val="00366CC9"/>
    <w:rsid w:val="00376689"/>
    <w:rsid w:val="00376FC8"/>
    <w:rsid w:val="00385C8D"/>
    <w:rsid w:val="00386C68"/>
    <w:rsid w:val="00397A46"/>
    <w:rsid w:val="003A03E2"/>
    <w:rsid w:val="003A6CF5"/>
    <w:rsid w:val="003B26D5"/>
    <w:rsid w:val="003B479D"/>
    <w:rsid w:val="003C38A0"/>
    <w:rsid w:val="003C4B58"/>
    <w:rsid w:val="003D22B6"/>
    <w:rsid w:val="003D3E8E"/>
    <w:rsid w:val="003D499D"/>
    <w:rsid w:val="003D5AFC"/>
    <w:rsid w:val="003E4C25"/>
    <w:rsid w:val="003E72A0"/>
    <w:rsid w:val="00404949"/>
    <w:rsid w:val="0040751F"/>
    <w:rsid w:val="004117F2"/>
    <w:rsid w:val="00412680"/>
    <w:rsid w:val="00412CDB"/>
    <w:rsid w:val="0042332B"/>
    <w:rsid w:val="00423F89"/>
    <w:rsid w:val="00426513"/>
    <w:rsid w:val="00431EB5"/>
    <w:rsid w:val="00444D7E"/>
    <w:rsid w:val="00457D1A"/>
    <w:rsid w:val="00460883"/>
    <w:rsid w:val="00460BBE"/>
    <w:rsid w:val="00464EA8"/>
    <w:rsid w:val="004805C1"/>
    <w:rsid w:val="004817B1"/>
    <w:rsid w:val="004829F2"/>
    <w:rsid w:val="00483958"/>
    <w:rsid w:val="00485E4E"/>
    <w:rsid w:val="00492040"/>
    <w:rsid w:val="00496F53"/>
    <w:rsid w:val="004A127B"/>
    <w:rsid w:val="004A2871"/>
    <w:rsid w:val="004A2C8E"/>
    <w:rsid w:val="004A5CA6"/>
    <w:rsid w:val="004A678A"/>
    <w:rsid w:val="004B3263"/>
    <w:rsid w:val="004B7F6D"/>
    <w:rsid w:val="004C0946"/>
    <w:rsid w:val="004C512A"/>
    <w:rsid w:val="004D6C1A"/>
    <w:rsid w:val="004E575D"/>
    <w:rsid w:val="004E57DB"/>
    <w:rsid w:val="004E7714"/>
    <w:rsid w:val="004E7B16"/>
    <w:rsid w:val="004F2340"/>
    <w:rsid w:val="004F3CEA"/>
    <w:rsid w:val="004F65C1"/>
    <w:rsid w:val="00505DEE"/>
    <w:rsid w:val="00507644"/>
    <w:rsid w:val="00512DD0"/>
    <w:rsid w:val="005134B1"/>
    <w:rsid w:val="00522CEF"/>
    <w:rsid w:val="00530031"/>
    <w:rsid w:val="00536EDC"/>
    <w:rsid w:val="0053742E"/>
    <w:rsid w:val="00544018"/>
    <w:rsid w:val="00545118"/>
    <w:rsid w:val="00545D6C"/>
    <w:rsid w:val="00554A20"/>
    <w:rsid w:val="0055592C"/>
    <w:rsid w:val="005564CB"/>
    <w:rsid w:val="00561E2D"/>
    <w:rsid w:val="00572E08"/>
    <w:rsid w:val="00575D10"/>
    <w:rsid w:val="005775AC"/>
    <w:rsid w:val="005800F3"/>
    <w:rsid w:val="00580AE7"/>
    <w:rsid w:val="005864D5"/>
    <w:rsid w:val="00587DEB"/>
    <w:rsid w:val="00587E54"/>
    <w:rsid w:val="00597C78"/>
    <w:rsid w:val="005A0726"/>
    <w:rsid w:val="005B1CCB"/>
    <w:rsid w:val="005B4B9D"/>
    <w:rsid w:val="005B59C6"/>
    <w:rsid w:val="005C1BF1"/>
    <w:rsid w:val="005D496D"/>
    <w:rsid w:val="005E004A"/>
    <w:rsid w:val="005F1A5C"/>
    <w:rsid w:val="005F2D2D"/>
    <w:rsid w:val="00607002"/>
    <w:rsid w:val="00616900"/>
    <w:rsid w:val="00617CDC"/>
    <w:rsid w:val="00620C7F"/>
    <w:rsid w:val="00625D78"/>
    <w:rsid w:val="00633478"/>
    <w:rsid w:val="0064328D"/>
    <w:rsid w:val="00646731"/>
    <w:rsid w:val="006501ED"/>
    <w:rsid w:val="00651150"/>
    <w:rsid w:val="006515B8"/>
    <w:rsid w:val="00664C8A"/>
    <w:rsid w:val="006661AE"/>
    <w:rsid w:val="00677264"/>
    <w:rsid w:val="00683699"/>
    <w:rsid w:val="00683E1C"/>
    <w:rsid w:val="00686E90"/>
    <w:rsid w:val="006A7E93"/>
    <w:rsid w:val="006B0208"/>
    <w:rsid w:val="006B223B"/>
    <w:rsid w:val="006B6499"/>
    <w:rsid w:val="006C3070"/>
    <w:rsid w:val="006D0BB0"/>
    <w:rsid w:val="006D2C0A"/>
    <w:rsid w:val="006D71BA"/>
    <w:rsid w:val="006E15C5"/>
    <w:rsid w:val="006E1E36"/>
    <w:rsid w:val="006E36A8"/>
    <w:rsid w:val="006E7E9B"/>
    <w:rsid w:val="006F59F7"/>
    <w:rsid w:val="006F5FFD"/>
    <w:rsid w:val="00712093"/>
    <w:rsid w:val="007160CE"/>
    <w:rsid w:val="00716EA6"/>
    <w:rsid w:val="00717DD5"/>
    <w:rsid w:val="00722A2D"/>
    <w:rsid w:val="0072414C"/>
    <w:rsid w:val="00725DFD"/>
    <w:rsid w:val="0072631E"/>
    <w:rsid w:val="00740DCA"/>
    <w:rsid w:val="00741257"/>
    <w:rsid w:val="0074529F"/>
    <w:rsid w:val="007459C2"/>
    <w:rsid w:val="00750EF7"/>
    <w:rsid w:val="00752BCC"/>
    <w:rsid w:val="007553D9"/>
    <w:rsid w:val="00761A31"/>
    <w:rsid w:val="0076224A"/>
    <w:rsid w:val="00781F2E"/>
    <w:rsid w:val="00785F62"/>
    <w:rsid w:val="0079644B"/>
    <w:rsid w:val="00797AA8"/>
    <w:rsid w:val="007A5BF1"/>
    <w:rsid w:val="007B10A1"/>
    <w:rsid w:val="007B3E12"/>
    <w:rsid w:val="007B727F"/>
    <w:rsid w:val="007C2200"/>
    <w:rsid w:val="007C7628"/>
    <w:rsid w:val="007E12DF"/>
    <w:rsid w:val="007E408C"/>
    <w:rsid w:val="007E4CC8"/>
    <w:rsid w:val="007E5A24"/>
    <w:rsid w:val="007F1718"/>
    <w:rsid w:val="007F226F"/>
    <w:rsid w:val="00801E39"/>
    <w:rsid w:val="008031F4"/>
    <w:rsid w:val="00806242"/>
    <w:rsid w:val="00812408"/>
    <w:rsid w:val="00835C1D"/>
    <w:rsid w:val="00835C6C"/>
    <w:rsid w:val="008415F8"/>
    <w:rsid w:val="00847AF3"/>
    <w:rsid w:val="00860ED7"/>
    <w:rsid w:val="0087538D"/>
    <w:rsid w:val="00877972"/>
    <w:rsid w:val="00880B4A"/>
    <w:rsid w:val="008817B7"/>
    <w:rsid w:val="0089197D"/>
    <w:rsid w:val="008960AB"/>
    <w:rsid w:val="00896AC9"/>
    <w:rsid w:val="008A2448"/>
    <w:rsid w:val="008A633A"/>
    <w:rsid w:val="008B7252"/>
    <w:rsid w:val="008C4779"/>
    <w:rsid w:val="008C657D"/>
    <w:rsid w:val="008C68A8"/>
    <w:rsid w:val="008D381D"/>
    <w:rsid w:val="008D552A"/>
    <w:rsid w:val="008D6F54"/>
    <w:rsid w:val="009008D4"/>
    <w:rsid w:val="00902F2F"/>
    <w:rsid w:val="00906B43"/>
    <w:rsid w:val="0091380C"/>
    <w:rsid w:val="00913E25"/>
    <w:rsid w:val="00922D6D"/>
    <w:rsid w:val="009255B5"/>
    <w:rsid w:val="009258A8"/>
    <w:rsid w:val="0092793B"/>
    <w:rsid w:val="009304A9"/>
    <w:rsid w:val="00930B8E"/>
    <w:rsid w:val="009444FB"/>
    <w:rsid w:val="0095384C"/>
    <w:rsid w:val="00956731"/>
    <w:rsid w:val="00960B4E"/>
    <w:rsid w:val="00960B75"/>
    <w:rsid w:val="009640E1"/>
    <w:rsid w:val="00964480"/>
    <w:rsid w:val="00967D16"/>
    <w:rsid w:val="009760B1"/>
    <w:rsid w:val="00983368"/>
    <w:rsid w:val="00983680"/>
    <w:rsid w:val="00992AEB"/>
    <w:rsid w:val="009A4656"/>
    <w:rsid w:val="009A51D8"/>
    <w:rsid w:val="009A6BB1"/>
    <w:rsid w:val="009B1646"/>
    <w:rsid w:val="009B24D7"/>
    <w:rsid w:val="009B537A"/>
    <w:rsid w:val="009B5983"/>
    <w:rsid w:val="009C1364"/>
    <w:rsid w:val="009C6F86"/>
    <w:rsid w:val="009D1A36"/>
    <w:rsid w:val="009D6DCE"/>
    <w:rsid w:val="009D703F"/>
    <w:rsid w:val="009D748B"/>
    <w:rsid w:val="009E2253"/>
    <w:rsid w:val="009E5912"/>
    <w:rsid w:val="00A15348"/>
    <w:rsid w:val="00A17C0D"/>
    <w:rsid w:val="00A20AF7"/>
    <w:rsid w:val="00A20EED"/>
    <w:rsid w:val="00A32C71"/>
    <w:rsid w:val="00A370F3"/>
    <w:rsid w:val="00A44A77"/>
    <w:rsid w:val="00A44B22"/>
    <w:rsid w:val="00A4566E"/>
    <w:rsid w:val="00A50A36"/>
    <w:rsid w:val="00A5707A"/>
    <w:rsid w:val="00A71A89"/>
    <w:rsid w:val="00A73DCD"/>
    <w:rsid w:val="00A942D5"/>
    <w:rsid w:val="00AA00A6"/>
    <w:rsid w:val="00AA08C7"/>
    <w:rsid w:val="00AA2DC8"/>
    <w:rsid w:val="00AB005F"/>
    <w:rsid w:val="00AB1CFD"/>
    <w:rsid w:val="00AB2CCD"/>
    <w:rsid w:val="00AB41ED"/>
    <w:rsid w:val="00AC481A"/>
    <w:rsid w:val="00AC71A2"/>
    <w:rsid w:val="00AD056F"/>
    <w:rsid w:val="00AD1E86"/>
    <w:rsid w:val="00AD39C6"/>
    <w:rsid w:val="00AD3A72"/>
    <w:rsid w:val="00AE1A94"/>
    <w:rsid w:val="00AF2B16"/>
    <w:rsid w:val="00AF4550"/>
    <w:rsid w:val="00AF7D1F"/>
    <w:rsid w:val="00B02A30"/>
    <w:rsid w:val="00B04112"/>
    <w:rsid w:val="00B04211"/>
    <w:rsid w:val="00B14974"/>
    <w:rsid w:val="00B21EF7"/>
    <w:rsid w:val="00B25DC7"/>
    <w:rsid w:val="00B31DDC"/>
    <w:rsid w:val="00B34732"/>
    <w:rsid w:val="00B42695"/>
    <w:rsid w:val="00B47D73"/>
    <w:rsid w:val="00B47D7A"/>
    <w:rsid w:val="00B50DC4"/>
    <w:rsid w:val="00B54EE0"/>
    <w:rsid w:val="00B57516"/>
    <w:rsid w:val="00B57BA8"/>
    <w:rsid w:val="00B61B0D"/>
    <w:rsid w:val="00B6576B"/>
    <w:rsid w:val="00B72EA6"/>
    <w:rsid w:val="00B84C54"/>
    <w:rsid w:val="00B85BB3"/>
    <w:rsid w:val="00B866BB"/>
    <w:rsid w:val="00B87D87"/>
    <w:rsid w:val="00B87DBA"/>
    <w:rsid w:val="00B92B04"/>
    <w:rsid w:val="00B92D74"/>
    <w:rsid w:val="00B94617"/>
    <w:rsid w:val="00B97D1C"/>
    <w:rsid w:val="00BA3383"/>
    <w:rsid w:val="00BA7AC9"/>
    <w:rsid w:val="00BB43F8"/>
    <w:rsid w:val="00BB5B48"/>
    <w:rsid w:val="00BC040A"/>
    <w:rsid w:val="00BC233B"/>
    <w:rsid w:val="00BD4135"/>
    <w:rsid w:val="00BD6A68"/>
    <w:rsid w:val="00BD6AE8"/>
    <w:rsid w:val="00BE3740"/>
    <w:rsid w:val="00BF5477"/>
    <w:rsid w:val="00BF5B41"/>
    <w:rsid w:val="00C109B5"/>
    <w:rsid w:val="00C110C5"/>
    <w:rsid w:val="00C12AB6"/>
    <w:rsid w:val="00C33EFF"/>
    <w:rsid w:val="00C34353"/>
    <w:rsid w:val="00C35C39"/>
    <w:rsid w:val="00C3735D"/>
    <w:rsid w:val="00C37D6A"/>
    <w:rsid w:val="00C46149"/>
    <w:rsid w:val="00C56120"/>
    <w:rsid w:val="00C56B45"/>
    <w:rsid w:val="00C612F2"/>
    <w:rsid w:val="00C62998"/>
    <w:rsid w:val="00C6484F"/>
    <w:rsid w:val="00C649C8"/>
    <w:rsid w:val="00C76496"/>
    <w:rsid w:val="00C86B97"/>
    <w:rsid w:val="00C9128F"/>
    <w:rsid w:val="00C912C5"/>
    <w:rsid w:val="00C91720"/>
    <w:rsid w:val="00C941A4"/>
    <w:rsid w:val="00C9429F"/>
    <w:rsid w:val="00CB1373"/>
    <w:rsid w:val="00CB4B29"/>
    <w:rsid w:val="00CC28DE"/>
    <w:rsid w:val="00CC3056"/>
    <w:rsid w:val="00CD1894"/>
    <w:rsid w:val="00CD380E"/>
    <w:rsid w:val="00CE1C1E"/>
    <w:rsid w:val="00CE23AF"/>
    <w:rsid w:val="00CE3865"/>
    <w:rsid w:val="00CF2E6A"/>
    <w:rsid w:val="00CF5697"/>
    <w:rsid w:val="00CF5F63"/>
    <w:rsid w:val="00D14FB8"/>
    <w:rsid w:val="00D205EF"/>
    <w:rsid w:val="00D263BD"/>
    <w:rsid w:val="00D272AD"/>
    <w:rsid w:val="00D27E17"/>
    <w:rsid w:val="00D3055B"/>
    <w:rsid w:val="00D338AD"/>
    <w:rsid w:val="00D36DF8"/>
    <w:rsid w:val="00D37037"/>
    <w:rsid w:val="00D37CAC"/>
    <w:rsid w:val="00D41E22"/>
    <w:rsid w:val="00D46E49"/>
    <w:rsid w:val="00D52994"/>
    <w:rsid w:val="00D571B0"/>
    <w:rsid w:val="00D639BE"/>
    <w:rsid w:val="00D63C6F"/>
    <w:rsid w:val="00D718DA"/>
    <w:rsid w:val="00D763A9"/>
    <w:rsid w:val="00D87F1D"/>
    <w:rsid w:val="00D90DA9"/>
    <w:rsid w:val="00D93D84"/>
    <w:rsid w:val="00D978CD"/>
    <w:rsid w:val="00DA0BCA"/>
    <w:rsid w:val="00DA2B60"/>
    <w:rsid w:val="00DA3D61"/>
    <w:rsid w:val="00DA45D2"/>
    <w:rsid w:val="00DB002B"/>
    <w:rsid w:val="00DB0248"/>
    <w:rsid w:val="00DB0CF3"/>
    <w:rsid w:val="00DC033F"/>
    <w:rsid w:val="00DD37C7"/>
    <w:rsid w:val="00DE0912"/>
    <w:rsid w:val="00DE65E4"/>
    <w:rsid w:val="00DF25D5"/>
    <w:rsid w:val="00DF63F8"/>
    <w:rsid w:val="00E06668"/>
    <w:rsid w:val="00E12CC6"/>
    <w:rsid w:val="00E17DFF"/>
    <w:rsid w:val="00E220BB"/>
    <w:rsid w:val="00E22321"/>
    <w:rsid w:val="00E22EA9"/>
    <w:rsid w:val="00E24A1F"/>
    <w:rsid w:val="00E26332"/>
    <w:rsid w:val="00E30423"/>
    <w:rsid w:val="00E330BE"/>
    <w:rsid w:val="00E40506"/>
    <w:rsid w:val="00E44BA5"/>
    <w:rsid w:val="00E45B3C"/>
    <w:rsid w:val="00E512EF"/>
    <w:rsid w:val="00E53947"/>
    <w:rsid w:val="00E56588"/>
    <w:rsid w:val="00E643C3"/>
    <w:rsid w:val="00E64A3D"/>
    <w:rsid w:val="00E7158C"/>
    <w:rsid w:val="00E759F4"/>
    <w:rsid w:val="00E76875"/>
    <w:rsid w:val="00E808D2"/>
    <w:rsid w:val="00E81ABD"/>
    <w:rsid w:val="00E9042F"/>
    <w:rsid w:val="00E96993"/>
    <w:rsid w:val="00EA1C35"/>
    <w:rsid w:val="00EA3526"/>
    <w:rsid w:val="00EA6241"/>
    <w:rsid w:val="00EA672C"/>
    <w:rsid w:val="00EB0B43"/>
    <w:rsid w:val="00EB1C46"/>
    <w:rsid w:val="00EB7143"/>
    <w:rsid w:val="00EB7D04"/>
    <w:rsid w:val="00EC7D21"/>
    <w:rsid w:val="00ED077B"/>
    <w:rsid w:val="00EE1241"/>
    <w:rsid w:val="00EE354B"/>
    <w:rsid w:val="00EE6349"/>
    <w:rsid w:val="00EF5292"/>
    <w:rsid w:val="00F06EE3"/>
    <w:rsid w:val="00F0747D"/>
    <w:rsid w:val="00F111F7"/>
    <w:rsid w:val="00F12892"/>
    <w:rsid w:val="00F2262B"/>
    <w:rsid w:val="00F26487"/>
    <w:rsid w:val="00F32200"/>
    <w:rsid w:val="00F353A9"/>
    <w:rsid w:val="00F547A8"/>
    <w:rsid w:val="00F759A9"/>
    <w:rsid w:val="00F771FA"/>
    <w:rsid w:val="00F81AB9"/>
    <w:rsid w:val="00F82E65"/>
    <w:rsid w:val="00F8368A"/>
    <w:rsid w:val="00F84C21"/>
    <w:rsid w:val="00F85F4B"/>
    <w:rsid w:val="00F971B2"/>
    <w:rsid w:val="00FB27C5"/>
    <w:rsid w:val="00FC0728"/>
    <w:rsid w:val="00FC355F"/>
    <w:rsid w:val="00FD026E"/>
    <w:rsid w:val="00FD3FBE"/>
    <w:rsid w:val="00FD73AE"/>
    <w:rsid w:val="00FE05E7"/>
    <w:rsid w:val="00FF10DD"/>
    <w:rsid w:val="00FF2A67"/>
    <w:rsid w:val="00FF3B3A"/>
    <w:rsid w:val="00FF521C"/>
    <w:rsid w:val="00FF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A72B5"/>
  <w15:chartTrackingRefBased/>
  <w15:docId w15:val="{F3DEB288-EF4D-4038-9445-AD5C63F89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ED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6EE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6EE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6EE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6EE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6EE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6EE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6EE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6EE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6EE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06E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06E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06E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06E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6E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6E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6E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6E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6E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6E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06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6EE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06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6EE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06E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6EE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06E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E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E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6EE3"/>
    <w:rPr>
      <w:b/>
      <w:bCs/>
      <w:smallCaps/>
      <w:color w:val="0F4761" w:themeColor="accent1" w:themeShade="BF"/>
      <w:spacing w:val="5"/>
    </w:rPr>
  </w:style>
  <w:style w:type="paragraph" w:styleId="Bibliography">
    <w:name w:val="Bibliography"/>
    <w:basedOn w:val="Normal"/>
    <w:next w:val="Normal"/>
    <w:uiPriority w:val="37"/>
    <w:unhideWhenUsed/>
    <w:rsid w:val="00DE0912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DE0912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DE0912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0912"/>
    <w:pPr>
      <w:tabs>
        <w:tab w:val="center" w:pos="4680"/>
        <w:tab w:val="right" w:pos="9360"/>
      </w:tabs>
      <w:ind w:left="10" w:right="7168" w:hanging="10"/>
      <w:jc w:val="both"/>
    </w:pPr>
    <w:rPr>
      <w:color w:val="000000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E0912"/>
    <w:rPr>
      <w:rFonts w:ascii="Times New Roman" w:eastAsia="Times New Roman" w:hAnsi="Times New Roman" w:cs="Times New Roman"/>
      <w:color w:val="000000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E0912"/>
    <w:pPr>
      <w:tabs>
        <w:tab w:val="center" w:pos="4680"/>
        <w:tab w:val="right" w:pos="9360"/>
      </w:tabs>
      <w:ind w:left="10" w:right="7168" w:hanging="10"/>
      <w:jc w:val="both"/>
    </w:pPr>
    <w:rPr>
      <w:color w:val="000000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E0912"/>
    <w:rPr>
      <w:rFonts w:ascii="Times New Roman" w:eastAsia="Times New Roman" w:hAnsi="Times New Roman" w:cs="Times New Roman"/>
      <w:color w:val="000000"/>
      <w:kern w:val="0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E09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E0912"/>
    <w:rPr>
      <w:color w:val="96607D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DE0912"/>
    <w:pPr>
      <w:spacing w:after="200"/>
      <w:ind w:left="10" w:right="7168" w:hanging="10"/>
      <w:jc w:val="both"/>
    </w:pPr>
    <w:rPr>
      <w:i/>
      <w:iCs/>
      <w:color w:val="0E2841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DE0912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DE0912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DE0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0912"/>
    <w:pPr>
      <w:spacing w:after="228"/>
      <w:ind w:left="10" w:right="7168" w:hanging="10"/>
      <w:jc w:val="both"/>
    </w:pPr>
    <w:rPr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0912"/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0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0912"/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DE0912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DE0912"/>
    <w:rPr>
      <w:b/>
      <w:bCs/>
    </w:rPr>
  </w:style>
  <w:style w:type="character" w:styleId="Emphasis">
    <w:name w:val="Emphasis"/>
    <w:basedOn w:val="DefaultParagraphFont"/>
    <w:uiPriority w:val="20"/>
    <w:qFormat/>
    <w:rsid w:val="00DE0912"/>
    <w:rPr>
      <w:i/>
      <w:iCs/>
    </w:rPr>
  </w:style>
  <w:style w:type="character" w:customStyle="1" w:styleId="mjx-char">
    <w:name w:val="mjx-char"/>
    <w:basedOn w:val="DefaultParagraphFont"/>
    <w:rsid w:val="00DE0912"/>
  </w:style>
  <w:style w:type="character" w:customStyle="1" w:styleId="mjxassistivemathml">
    <w:name w:val="mjx_assistive_mathml"/>
    <w:basedOn w:val="DefaultParagraphFont"/>
    <w:rsid w:val="00DE0912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E0912"/>
    <w:pPr>
      <w:ind w:left="10" w:right="7168" w:hanging="10"/>
      <w:jc w:val="both"/>
    </w:pPr>
    <w:rPr>
      <w:rFonts w:ascii="Consolas" w:hAnsi="Consolas"/>
      <w:color w:val="00000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E0912"/>
    <w:rPr>
      <w:rFonts w:ascii="Consolas" w:eastAsia="Times New Roman" w:hAnsi="Consolas" w:cs="Times New Roman"/>
      <w:color w:val="000000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0912"/>
    <w:pPr>
      <w:ind w:left="10" w:right="7168" w:hanging="10"/>
      <w:jc w:val="both"/>
    </w:pPr>
    <w:rPr>
      <w:color w:val="00000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912"/>
    <w:rPr>
      <w:rFonts w:ascii="Times New Roman" w:eastAsia="Times New Roman" w:hAnsi="Times New Roman" w:cs="Times New Roman"/>
      <w:color w:val="000000"/>
      <w:kern w:val="0"/>
      <w:sz w:val="18"/>
      <w:szCs w:val="18"/>
      <w14:ligatures w14:val="none"/>
    </w:rPr>
  </w:style>
  <w:style w:type="table" w:styleId="TableGridLight">
    <w:name w:val="Grid Table Light"/>
    <w:basedOn w:val="TableNormal"/>
    <w:uiPriority w:val="40"/>
    <w:rsid w:val="00DE0912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cf01">
    <w:name w:val="cf01"/>
    <w:basedOn w:val="DefaultParagraphFont"/>
    <w:rsid w:val="00DE0912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DE0912"/>
    <w:rPr>
      <w:rFonts w:ascii="Segoe UI" w:hAnsi="Segoe UI" w:cs="Segoe UI" w:hint="default"/>
      <w:i/>
      <w:iCs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DE0912"/>
  </w:style>
  <w:style w:type="table" w:customStyle="1" w:styleId="Calendar2">
    <w:name w:val="Calendar 2"/>
    <w:basedOn w:val="TableNormal"/>
    <w:uiPriority w:val="99"/>
    <w:qFormat/>
    <w:rsid w:val="00DE0912"/>
    <w:pPr>
      <w:spacing w:after="0" w:line="240" w:lineRule="auto"/>
      <w:jc w:val="center"/>
    </w:pPr>
    <w:rPr>
      <w:rFonts w:eastAsiaTheme="minorEastAsia"/>
      <w:kern w:val="0"/>
      <w:sz w:val="28"/>
      <w:szCs w:val="28"/>
      <w14:ligatures w14:val="none"/>
    </w:rPr>
    <w:tblPr>
      <w:tblBorders>
        <w:insideV w:val="single" w:sz="4" w:space="0" w:color="45B0E1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156082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DE0912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DE0912"/>
    <w:pPr>
      <w:keepNext/>
      <w:keepLines/>
      <w:spacing w:before="80" w:after="40" w:line="278" w:lineRule="auto"/>
      <w:outlineLvl w:val="3"/>
    </w:pPr>
    <w:rPr>
      <w:rFonts w:asciiTheme="minorHAnsi" w:hAnsiTheme="minorHAnsi"/>
      <w:i/>
      <w:iCs/>
      <w:color w:val="0F4761"/>
      <w:kern w:val="2"/>
      <w14:ligatures w14:val="standardContextual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DE0912"/>
    <w:pPr>
      <w:keepNext/>
      <w:keepLines/>
      <w:spacing w:before="80" w:after="40" w:line="278" w:lineRule="auto"/>
      <w:outlineLvl w:val="4"/>
    </w:pPr>
    <w:rPr>
      <w:rFonts w:asciiTheme="minorHAnsi" w:hAnsiTheme="minorHAnsi"/>
      <w:color w:val="0F4761"/>
      <w:kern w:val="2"/>
      <w14:ligatures w14:val="standardContextual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DE0912"/>
    <w:pPr>
      <w:keepNext/>
      <w:keepLines/>
      <w:spacing w:before="40" w:line="278" w:lineRule="auto"/>
      <w:outlineLvl w:val="5"/>
    </w:pPr>
    <w:rPr>
      <w:rFonts w:asciiTheme="minorHAnsi" w:hAnsiTheme="minorHAnsi"/>
      <w:i/>
      <w:iCs/>
      <w:color w:val="595959"/>
      <w:kern w:val="2"/>
      <w14:ligatures w14:val="standardContextual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DE0912"/>
    <w:pPr>
      <w:keepNext/>
      <w:keepLines/>
      <w:spacing w:before="40" w:line="278" w:lineRule="auto"/>
      <w:outlineLvl w:val="6"/>
    </w:pPr>
    <w:rPr>
      <w:rFonts w:asciiTheme="minorHAnsi" w:hAnsiTheme="minorHAnsi"/>
      <w:color w:val="595959"/>
      <w:kern w:val="2"/>
      <w14:ligatures w14:val="standardContextual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DE0912"/>
    <w:pPr>
      <w:keepNext/>
      <w:keepLines/>
      <w:spacing w:line="278" w:lineRule="auto"/>
      <w:outlineLvl w:val="7"/>
    </w:pPr>
    <w:rPr>
      <w:rFonts w:asciiTheme="minorHAnsi" w:hAnsiTheme="minorHAnsi"/>
      <w:i/>
      <w:iCs/>
      <w:color w:val="272727"/>
      <w:kern w:val="2"/>
      <w14:ligatures w14:val="standardContextual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DE0912"/>
    <w:pPr>
      <w:keepNext/>
      <w:keepLines/>
      <w:spacing w:line="278" w:lineRule="auto"/>
      <w:outlineLvl w:val="8"/>
    </w:pPr>
    <w:rPr>
      <w:rFonts w:asciiTheme="minorHAnsi" w:hAnsiTheme="minorHAnsi"/>
      <w:color w:val="272727"/>
      <w:kern w:val="2"/>
      <w14:ligatures w14:val="standardContextual"/>
    </w:rPr>
  </w:style>
  <w:style w:type="numbering" w:customStyle="1" w:styleId="NoList1">
    <w:name w:val="No List1"/>
    <w:next w:val="NoList"/>
    <w:uiPriority w:val="99"/>
    <w:semiHidden/>
    <w:unhideWhenUsed/>
    <w:rsid w:val="00DE0912"/>
  </w:style>
  <w:style w:type="paragraph" w:customStyle="1" w:styleId="Title1">
    <w:name w:val="Title1"/>
    <w:basedOn w:val="Normal"/>
    <w:next w:val="Normal"/>
    <w:uiPriority w:val="10"/>
    <w:qFormat/>
    <w:rsid w:val="00DE0912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  <w14:ligatures w14:val="standardContextual"/>
    </w:rPr>
  </w:style>
  <w:style w:type="paragraph" w:customStyle="1" w:styleId="Subtitle1">
    <w:name w:val="Subtitle1"/>
    <w:basedOn w:val="Normal"/>
    <w:next w:val="Normal"/>
    <w:uiPriority w:val="11"/>
    <w:qFormat/>
    <w:rsid w:val="00DE0912"/>
    <w:pPr>
      <w:numPr>
        <w:ilvl w:val="1"/>
      </w:numPr>
      <w:spacing w:after="160" w:line="278" w:lineRule="auto"/>
    </w:pPr>
    <w:rPr>
      <w:rFonts w:asciiTheme="minorHAnsi" w:hAnsiTheme="minorHAnsi"/>
      <w:color w:val="595959"/>
      <w:spacing w:val="15"/>
      <w:kern w:val="2"/>
      <w:sz w:val="28"/>
      <w:szCs w:val="28"/>
      <w14:ligatures w14:val="standardContextual"/>
    </w:rPr>
  </w:style>
  <w:style w:type="paragraph" w:customStyle="1" w:styleId="Quote1">
    <w:name w:val="Quote1"/>
    <w:basedOn w:val="Normal"/>
    <w:next w:val="Normal"/>
    <w:uiPriority w:val="29"/>
    <w:qFormat/>
    <w:rsid w:val="00DE091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/>
      <w:kern w:val="2"/>
      <w14:ligatures w14:val="standardContextual"/>
    </w:rPr>
  </w:style>
  <w:style w:type="character" w:customStyle="1" w:styleId="IntenseEmphasis1">
    <w:name w:val="Intense Emphasis1"/>
    <w:basedOn w:val="DefaultParagraphFont"/>
    <w:uiPriority w:val="21"/>
    <w:qFormat/>
    <w:rsid w:val="00DE0912"/>
    <w:rPr>
      <w:i/>
      <w:iCs/>
      <w:color w:val="0F4761"/>
    </w:rPr>
  </w:style>
  <w:style w:type="paragraph" w:customStyle="1" w:styleId="IntenseQuote1">
    <w:name w:val="Intense Quote1"/>
    <w:basedOn w:val="Normal"/>
    <w:next w:val="Normal"/>
    <w:uiPriority w:val="30"/>
    <w:qFormat/>
    <w:rsid w:val="00DE0912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/>
      <w:kern w:val="2"/>
      <w14:ligatures w14:val="standardContextual"/>
    </w:rPr>
  </w:style>
  <w:style w:type="character" w:customStyle="1" w:styleId="IntenseReference1">
    <w:name w:val="Intense Reference1"/>
    <w:basedOn w:val="DefaultParagraphFont"/>
    <w:uiPriority w:val="32"/>
    <w:qFormat/>
    <w:rsid w:val="00DE0912"/>
    <w:rPr>
      <w:b/>
      <w:bCs/>
      <w:smallCaps/>
      <w:color w:val="0F4761"/>
      <w:spacing w:val="5"/>
    </w:rPr>
  </w:style>
  <w:style w:type="numbering" w:customStyle="1" w:styleId="NoList11">
    <w:name w:val="No List11"/>
    <w:next w:val="NoList"/>
    <w:uiPriority w:val="99"/>
    <w:semiHidden/>
    <w:unhideWhenUsed/>
    <w:rsid w:val="00DE0912"/>
  </w:style>
  <w:style w:type="character" w:customStyle="1" w:styleId="Hyperlink1">
    <w:name w:val="Hyperlink1"/>
    <w:basedOn w:val="DefaultParagraphFont"/>
    <w:uiPriority w:val="99"/>
    <w:unhideWhenUsed/>
    <w:rsid w:val="00DE0912"/>
    <w:rPr>
      <w:color w:val="0563C1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DE0912"/>
    <w:pPr>
      <w:spacing w:after="0" w:line="240" w:lineRule="auto"/>
    </w:pPr>
    <w:rPr>
      <w:rFonts w:eastAsia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DE0912"/>
    <w:rPr>
      <w:color w:val="954F72"/>
      <w:u w:val="single"/>
    </w:rPr>
  </w:style>
  <w:style w:type="paragraph" w:customStyle="1" w:styleId="Caption1">
    <w:name w:val="Caption1"/>
    <w:basedOn w:val="Normal"/>
    <w:next w:val="Normal"/>
    <w:uiPriority w:val="35"/>
    <w:unhideWhenUsed/>
    <w:qFormat/>
    <w:rsid w:val="00DE0912"/>
    <w:pPr>
      <w:spacing w:after="200"/>
      <w:ind w:left="10" w:right="7168" w:hanging="10"/>
      <w:jc w:val="both"/>
    </w:pPr>
    <w:rPr>
      <w:i/>
      <w:iCs/>
      <w:color w:val="44546A"/>
      <w:sz w:val="18"/>
      <w:szCs w:val="18"/>
    </w:rPr>
  </w:style>
  <w:style w:type="table" w:customStyle="1" w:styleId="TableGridLight1">
    <w:name w:val="Table Grid Light1"/>
    <w:basedOn w:val="TableNormal"/>
    <w:next w:val="TableGridLight"/>
    <w:uiPriority w:val="40"/>
    <w:rsid w:val="00DE0912"/>
    <w:pPr>
      <w:spacing w:after="0" w:line="240" w:lineRule="auto"/>
    </w:pPr>
    <w:rPr>
      <w:rFonts w:eastAsia="Times New Roman"/>
      <w:kern w:val="0"/>
      <w:sz w:val="22"/>
      <w:szCs w:val="22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Calendar21">
    <w:name w:val="Calendar 21"/>
    <w:basedOn w:val="TableNormal"/>
    <w:uiPriority w:val="99"/>
    <w:qFormat/>
    <w:rsid w:val="00DE0912"/>
    <w:pPr>
      <w:spacing w:after="0" w:line="240" w:lineRule="auto"/>
      <w:jc w:val="center"/>
    </w:pPr>
    <w:rPr>
      <w:rFonts w:eastAsia="Times New Roman"/>
      <w:kern w:val="0"/>
      <w:sz w:val="28"/>
      <w:szCs w:val="28"/>
      <w14:ligatures w14:val="none"/>
    </w:rPr>
    <w:tblPr>
      <w:tblBorders>
        <w:insideV w:val="single" w:sz="4" w:space="0" w:color="8EAADB"/>
      </w:tblBorders>
    </w:tblPr>
    <w:tblStylePr w:type="firstRow">
      <w:rPr>
        <w:rFonts w:ascii="Calibri Light" w:hAnsi="Calibri Light"/>
        <w:b w:val="0"/>
        <w:i w:val="0"/>
        <w:caps/>
        <w:smallCaps w:val="0"/>
        <w:color w:val="4472C4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DE0912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2">
    <w:name w:val="Table Grid2"/>
    <w:basedOn w:val="TableNormal"/>
    <w:next w:val="TableGrid"/>
    <w:uiPriority w:val="39"/>
    <w:rsid w:val="00DE0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2">
    <w:name w:val="Table Grid Light2"/>
    <w:basedOn w:val="TableNormal"/>
    <w:next w:val="TableGridLight"/>
    <w:uiPriority w:val="40"/>
    <w:rsid w:val="00DE0912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1Light-Accent32">
    <w:name w:val="Grid Table 1 Light - Accent 32"/>
    <w:basedOn w:val="TableNormal"/>
    <w:next w:val="GridTable1Light-Accent3"/>
    <w:uiPriority w:val="46"/>
    <w:rsid w:val="00DE0912"/>
    <w:pPr>
      <w:spacing w:after="0" w:line="240" w:lineRule="auto"/>
    </w:p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Body">
    <w:name w:val="Body"/>
    <w:rsid w:val="00DE0912"/>
    <w:pPr>
      <w:pBdr>
        <w:top w:val="nil"/>
        <w:left w:val="nil"/>
        <w:bottom w:val="nil"/>
        <w:right w:val="nil"/>
        <w:between w:val="nil"/>
        <w:bar w:val="nil"/>
      </w:pBd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u w:color="000000"/>
      <w:bdr w:val="nil"/>
      <w14:ligatures w14:val="none"/>
    </w:rPr>
  </w:style>
  <w:style w:type="character" w:customStyle="1" w:styleId="Heading4Char1">
    <w:name w:val="Heading 4 Char1"/>
    <w:basedOn w:val="DefaultParagraphFont"/>
    <w:uiPriority w:val="9"/>
    <w:semiHidden/>
    <w:rsid w:val="00DE0912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Heading5Char1">
    <w:name w:val="Heading 5 Char1"/>
    <w:basedOn w:val="DefaultParagraphFont"/>
    <w:uiPriority w:val="9"/>
    <w:semiHidden/>
    <w:rsid w:val="00DE0912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6Char1">
    <w:name w:val="Heading 6 Char1"/>
    <w:basedOn w:val="DefaultParagraphFont"/>
    <w:uiPriority w:val="9"/>
    <w:semiHidden/>
    <w:rsid w:val="00DE0912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7Char1">
    <w:name w:val="Heading 7 Char1"/>
    <w:basedOn w:val="DefaultParagraphFont"/>
    <w:uiPriority w:val="9"/>
    <w:semiHidden/>
    <w:rsid w:val="00DE0912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1">
    <w:name w:val="Heading 8 Char1"/>
    <w:basedOn w:val="DefaultParagraphFont"/>
    <w:uiPriority w:val="9"/>
    <w:semiHidden/>
    <w:rsid w:val="00DE091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DE091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leChar1">
    <w:name w:val="Title Char1"/>
    <w:basedOn w:val="DefaultParagraphFont"/>
    <w:uiPriority w:val="10"/>
    <w:rsid w:val="00DE09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DefaultParagraphFont"/>
    <w:uiPriority w:val="11"/>
    <w:rsid w:val="00DE0912"/>
    <w:rPr>
      <w:rFonts w:eastAsiaTheme="minorEastAsia"/>
      <w:color w:val="5A5A5A" w:themeColor="text1" w:themeTint="A5"/>
      <w:spacing w:val="15"/>
    </w:rPr>
  </w:style>
  <w:style w:type="character" w:customStyle="1" w:styleId="QuoteChar1">
    <w:name w:val="Quote Char1"/>
    <w:basedOn w:val="DefaultParagraphFont"/>
    <w:uiPriority w:val="29"/>
    <w:rsid w:val="00DE0912"/>
    <w:rPr>
      <w:i/>
      <w:iCs/>
      <w:color w:val="404040" w:themeColor="text1" w:themeTint="BF"/>
    </w:rPr>
  </w:style>
  <w:style w:type="character" w:customStyle="1" w:styleId="IntenseQuoteChar1">
    <w:name w:val="Intense Quote Char1"/>
    <w:basedOn w:val="DefaultParagraphFont"/>
    <w:uiPriority w:val="30"/>
    <w:rsid w:val="00DE0912"/>
    <w:rPr>
      <w:i/>
      <w:iCs/>
      <w:color w:val="156082" w:themeColor="accent1"/>
    </w:rPr>
  </w:style>
  <w:style w:type="paragraph" w:styleId="TOCHeading">
    <w:name w:val="TOC Heading"/>
    <w:basedOn w:val="Heading1"/>
    <w:next w:val="Normal"/>
    <w:uiPriority w:val="39"/>
    <w:unhideWhenUsed/>
    <w:qFormat/>
    <w:rsid w:val="00DE0912"/>
    <w:pPr>
      <w:spacing w:before="240" w:after="0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DE0912"/>
    <w:pPr>
      <w:tabs>
        <w:tab w:val="right" w:leader="dot" w:pos="9350"/>
      </w:tabs>
      <w:spacing w:after="100" w:line="480" w:lineRule="auto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paragraph" w:styleId="TOC2">
    <w:name w:val="toc 2"/>
    <w:basedOn w:val="Normal"/>
    <w:next w:val="Normal"/>
    <w:autoRedefine/>
    <w:uiPriority w:val="39"/>
    <w:unhideWhenUsed/>
    <w:rsid w:val="00DE0912"/>
    <w:pPr>
      <w:spacing w:after="100" w:line="259" w:lineRule="auto"/>
      <w:ind w:left="220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paragraph" w:styleId="TOC3">
    <w:name w:val="toc 3"/>
    <w:basedOn w:val="Normal"/>
    <w:next w:val="Normal"/>
    <w:autoRedefine/>
    <w:uiPriority w:val="39"/>
    <w:unhideWhenUsed/>
    <w:rsid w:val="00DE0912"/>
    <w:pPr>
      <w:spacing w:after="100" w:line="259" w:lineRule="auto"/>
      <w:ind w:left="440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paragraph" w:styleId="TableofFigures">
    <w:name w:val="table of figures"/>
    <w:basedOn w:val="Normal"/>
    <w:next w:val="Normal"/>
    <w:uiPriority w:val="99"/>
    <w:unhideWhenUsed/>
    <w:rsid w:val="00DE0912"/>
    <w:pPr>
      <w:spacing w:line="259" w:lineRule="auto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73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748BF-FA42-4694-BAFD-B985D939E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Tabeth Mwema</dc:creator>
  <cp:keywords/>
  <dc:description/>
  <cp:lastModifiedBy>Janna Willoughby</cp:lastModifiedBy>
  <cp:revision>6</cp:revision>
  <dcterms:created xsi:type="dcterms:W3CDTF">2024-08-09T18:03:00Z</dcterms:created>
  <dcterms:modified xsi:type="dcterms:W3CDTF">2024-08-13T16:37:00Z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2024-08-06T13:56:09Z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4256c4d0-ddfe-4550-ad87-a6408ba610c8</vt:lpwstr>
  </property>
  <property fmtid="{D5CDD505-2E9C-101B-9397-08002B2CF9AE}" pid="8" name="MSIP_Label_7b94a7b8-f06c-4dfe-bdcc-9b548fd58c31_ContentBits">
    <vt:lpwstr>0</vt:lpwstr>
  </property>
</Properties>
</file>