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43BB" w14:textId="62E2203D" w:rsidR="0005038B" w:rsidRDefault="00843290" w:rsidP="00A01C2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Supplementary Methods and Data</w:t>
      </w:r>
    </w:p>
    <w:p w14:paraId="52B80BBF" w14:textId="77777777" w:rsidR="0005038B" w:rsidRDefault="0005038B" w:rsidP="0005038B">
      <w:pPr>
        <w:rPr>
          <w:rFonts w:ascii="Times New Roman" w:hAnsi="Times New Roman" w:cs="Times New Roman"/>
          <w:b/>
          <w:bCs/>
        </w:rPr>
      </w:pPr>
    </w:p>
    <w:p w14:paraId="2CC6EC30" w14:textId="7EEAE3C7" w:rsidR="0005038B" w:rsidRDefault="0005038B" w:rsidP="0005038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 of symptoms</w:t>
      </w:r>
    </w:p>
    <w:p w14:paraId="3C515FE8" w14:textId="0C74E33F" w:rsidR="002A5B76" w:rsidRDefault="000D2BCA" w:rsidP="000503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Symptomatic influenza illness was</w:t>
      </w:r>
      <w:r w:rsidR="00AB58DF">
        <w:rPr>
          <w:rFonts w:ascii="Times New Roman" w:hAnsi="Times New Roman" w:cs="Times New Roman"/>
        </w:rPr>
        <w:t xml:space="preserve"> defined as a PCR-positive influenza infection with at least one of the following symptoms</w:t>
      </w:r>
      <w:r w:rsidR="001F7678">
        <w:rPr>
          <w:rFonts w:ascii="Times New Roman" w:hAnsi="Times New Roman" w:cs="Times New Roman"/>
        </w:rPr>
        <w:t>.</w:t>
      </w:r>
      <w:r w:rsidR="001124E8">
        <w:rPr>
          <w:rFonts w:ascii="Times New Roman" w:hAnsi="Times New Roman" w:cs="Times New Roman"/>
        </w:rPr>
        <w:t xml:space="preserve"> </w:t>
      </w:r>
      <w:r w:rsidR="004F7A4E">
        <w:rPr>
          <w:rFonts w:ascii="Times New Roman" w:hAnsi="Times New Roman" w:cs="Times New Roman"/>
        </w:rPr>
        <w:t>Most participants</w:t>
      </w:r>
      <w:r w:rsidR="001124E8">
        <w:rPr>
          <w:rFonts w:ascii="Times New Roman" w:hAnsi="Times New Roman" w:cs="Times New Roman"/>
        </w:rPr>
        <w:t xml:space="preserve"> reported </w:t>
      </w:r>
      <w:r w:rsidR="004F7A4E">
        <w:rPr>
          <w:rFonts w:ascii="Times New Roman" w:hAnsi="Times New Roman" w:cs="Times New Roman"/>
        </w:rPr>
        <w:t>specific symptoms</w:t>
      </w:r>
      <w:r w:rsidR="001124E8">
        <w:rPr>
          <w:rFonts w:ascii="Times New Roman" w:hAnsi="Times New Roman" w:cs="Times New Roman"/>
        </w:rPr>
        <w:t xml:space="preserve"> through weekly online surveys</w:t>
      </w:r>
      <w:r w:rsidR="00B9790E">
        <w:rPr>
          <w:rFonts w:ascii="Times New Roman" w:hAnsi="Times New Roman" w:cs="Times New Roman"/>
        </w:rPr>
        <w:t>;</w:t>
      </w:r>
      <w:r w:rsidR="001124E8">
        <w:rPr>
          <w:rFonts w:ascii="Times New Roman" w:hAnsi="Times New Roman" w:cs="Times New Roman"/>
        </w:rPr>
        <w:t xml:space="preserve"> some reported the presence of </w:t>
      </w:r>
      <w:r w:rsidR="004F7A4E">
        <w:rPr>
          <w:rFonts w:ascii="Times New Roman" w:hAnsi="Times New Roman" w:cs="Times New Roman"/>
        </w:rPr>
        <w:t>at least one symptom from a</w:t>
      </w:r>
      <w:r w:rsidR="00036507">
        <w:rPr>
          <w:rFonts w:ascii="Times New Roman" w:hAnsi="Times New Roman" w:cs="Times New Roman"/>
        </w:rPr>
        <w:t xml:space="preserve"> list (see Table S1 footnote)</w:t>
      </w:r>
      <w:r w:rsidR="001124E8">
        <w:rPr>
          <w:rFonts w:ascii="Times New Roman" w:hAnsi="Times New Roman" w:cs="Times New Roman"/>
        </w:rPr>
        <w:t xml:space="preserve"> at the time of their weekly surveillance swab.</w:t>
      </w:r>
      <w:r w:rsidR="001F7678">
        <w:rPr>
          <w:rFonts w:ascii="Times New Roman" w:hAnsi="Times New Roman" w:cs="Times New Roman"/>
        </w:rPr>
        <w:t xml:space="preserve"> The </w:t>
      </w:r>
      <w:r w:rsidR="00580682">
        <w:rPr>
          <w:rFonts w:ascii="Times New Roman" w:hAnsi="Times New Roman" w:cs="Times New Roman"/>
        </w:rPr>
        <w:t xml:space="preserve">frequency of each symptom (out of </w:t>
      </w:r>
      <w:r w:rsidR="005E53CE">
        <w:rPr>
          <w:rFonts w:ascii="Times New Roman" w:hAnsi="Times New Roman" w:cs="Times New Roman"/>
        </w:rPr>
        <w:t>201</w:t>
      </w:r>
      <w:r w:rsidR="00580682">
        <w:rPr>
          <w:rFonts w:ascii="Times New Roman" w:hAnsi="Times New Roman" w:cs="Times New Roman"/>
        </w:rPr>
        <w:t xml:space="preserve"> symptomatic illnesses) is shown</w:t>
      </w:r>
      <w:r w:rsidR="0095522B">
        <w:rPr>
          <w:rFonts w:ascii="Times New Roman" w:hAnsi="Times New Roman" w:cs="Times New Roman"/>
        </w:rPr>
        <w:t xml:space="preserve"> in Table S1</w:t>
      </w:r>
      <w:r w:rsidR="00144A48">
        <w:rPr>
          <w:rFonts w:ascii="Times New Roman" w:hAnsi="Times New Roman" w:cs="Times New Roman"/>
        </w:rPr>
        <w:t xml:space="preserve">; </w:t>
      </w:r>
      <w:r w:rsidR="003729EC">
        <w:rPr>
          <w:rFonts w:ascii="Times New Roman" w:hAnsi="Times New Roman" w:cs="Times New Roman"/>
        </w:rPr>
        <w:t xml:space="preserve">frequencies </w:t>
      </w:r>
      <w:r w:rsidR="0095522B">
        <w:rPr>
          <w:rFonts w:ascii="Times New Roman" w:hAnsi="Times New Roman" w:cs="Times New Roman"/>
        </w:rPr>
        <w:t>sum</w:t>
      </w:r>
      <w:r w:rsidR="003729EC">
        <w:rPr>
          <w:rFonts w:ascii="Times New Roman" w:hAnsi="Times New Roman" w:cs="Times New Roman"/>
        </w:rPr>
        <w:t xml:space="preserve"> to </w:t>
      </w:r>
      <w:r w:rsidR="0095522B">
        <w:rPr>
          <w:rFonts w:ascii="Times New Roman" w:hAnsi="Times New Roman" w:cs="Times New Roman"/>
        </w:rPr>
        <w:t>&gt;</w:t>
      </w:r>
      <w:r w:rsidR="003729EC">
        <w:rPr>
          <w:rFonts w:ascii="Times New Roman" w:hAnsi="Times New Roman" w:cs="Times New Roman"/>
        </w:rPr>
        <w:t xml:space="preserve">100% because many participants reported more than </w:t>
      </w:r>
      <w:r w:rsidR="002C322D">
        <w:rPr>
          <w:rFonts w:ascii="Times New Roman" w:hAnsi="Times New Roman" w:cs="Times New Roman"/>
        </w:rPr>
        <w:t>one</w:t>
      </w:r>
      <w:r w:rsidR="003729EC">
        <w:rPr>
          <w:rFonts w:ascii="Times New Roman" w:hAnsi="Times New Roman" w:cs="Times New Roman"/>
        </w:rPr>
        <w:t xml:space="preserve"> symptom.</w:t>
      </w:r>
    </w:p>
    <w:p w14:paraId="3016A56D" w14:textId="77777777" w:rsidR="00FD6B06" w:rsidRDefault="00FD6B06" w:rsidP="0005038B">
      <w:pPr>
        <w:rPr>
          <w:rFonts w:ascii="Times New Roman" w:hAnsi="Times New Roman" w:cs="Times New Roman"/>
        </w:rPr>
      </w:pPr>
    </w:p>
    <w:p w14:paraId="773A6EA5" w14:textId="6B045FA2" w:rsidR="0095522B" w:rsidRPr="00B54558" w:rsidRDefault="00B54558" w:rsidP="002C30B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Table S1. </w:t>
      </w:r>
      <w:r>
        <w:rPr>
          <w:rFonts w:ascii="Times New Roman" w:hAnsi="Times New Roman" w:cs="Times New Roman"/>
        </w:rPr>
        <w:t>Frequency of symptoms among</w:t>
      </w:r>
      <w:r w:rsidR="002C30B3">
        <w:rPr>
          <w:rFonts w:ascii="Times New Roman" w:hAnsi="Times New Roman" w:cs="Times New Roman"/>
        </w:rPr>
        <w:t xml:space="preserve"> participants with influenza illness (N=201)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6"/>
        <w:gridCol w:w="2068"/>
        <w:gridCol w:w="2068"/>
        <w:gridCol w:w="2068"/>
      </w:tblGrid>
      <w:tr w:rsidR="005F438D" w14:paraId="0DAE9628" w14:textId="3BFBE960" w:rsidTr="00DD4DDF">
        <w:tc>
          <w:tcPr>
            <w:tcW w:w="1682" w:type="pct"/>
          </w:tcPr>
          <w:p w14:paraId="42263EA9" w14:textId="2CB1B794" w:rsidR="005F438D" w:rsidRPr="00942BF2" w:rsidRDefault="005F438D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2BF2">
              <w:rPr>
                <w:rFonts w:ascii="Times New Roman" w:hAnsi="Times New Roman" w:cs="Times New Roman"/>
                <w:b/>
                <w:bCs/>
              </w:rPr>
              <w:t>Symptom</w:t>
            </w:r>
          </w:p>
        </w:tc>
        <w:tc>
          <w:tcPr>
            <w:tcW w:w="1106" w:type="pct"/>
          </w:tcPr>
          <w:p w14:paraId="1E91E1CE" w14:textId="65281ABD" w:rsidR="005F438D" w:rsidRDefault="005F438D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Yes</w:t>
            </w:r>
            <w:r w:rsidRPr="00942BF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4263416" w14:textId="1D909CA2" w:rsidR="005F438D" w:rsidRDefault="002C30B3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5F438D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1106" w:type="pct"/>
          </w:tcPr>
          <w:p w14:paraId="1825251D" w14:textId="77777777" w:rsidR="005F438D" w:rsidRDefault="005F438D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</w:t>
            </w:r>
          </w:p>
          <w:p w14:paraId="2CBC424C" w14:textId="524C56D5" w:rsidR="005F438D" w:rsidRPr="00942BF2" w:rsidRDefault="002C30B3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5F438D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  <w:tc>
          <w:tcPr>
            <w:tcW w:w="1106" w:type="pct"/>
          </w:tcPr>
          <w:p w14:paraId="20A6491C" w14:textId="77777777" w:rsidR="005F438D" w:rsidRDefault="005F438D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Unknown*</w:t>
            </w:r>
          </w:p>
          <w:p w14:paraId="4A34E5FC" w14:textId="46098A3A" w:rsidR="005F438D" w:rsidRPr="00942BF2" w:rsidRDefault="002C30B3" w:rsidP="005F438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</w:t>
            </w:r>
            <w:r w:rsidR="005F438D">
              <w:rPr>
                <w:rFonts w:ascii="Times New Roman" w:hAnsi="Times New Roman" w:cs="Times New Roman"/>
                <w:b/>
                <w:bCs/>
              </w:rPr>
              <w:t xml:space="preserve"> (%)</w:t>
            </w:r>
          </w:p>
        </w:tc>
      </w:tr>
      <w:tr w:rsidR="005F438D" w14:paraId="1459A44D" w14:textId="735F77BB" w:rsidTr="00DD4DDF">
        <w:tc>
          <w:tcPr>
            <w:tcW w:w="1682" w:type="pct"/>
          </w:tcPr>
          <w:p w14:paraId="164BE7EF" w14:textId="0760EBBE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Cough</w:t>
            </w:r>
          </w:p>
        </w:tc>
        <w:tc>
          <w:tcPr>
            <w:tcW w:w="1106" w:type="pct"/>
          </w:tcPr>
          <w:p w14:paraId="64460D91" w14:textId="602800D4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 (81)</w:t>
            </w:r>
          </w:p>
        </w:tc>
        <w:tc>
          <w:tcPr>
            <w:tcW w:w="1106" w:type="pct"/>
          </w:tcPr>
          <w:p w14:paraId="52C2E179" w14:textId="77BD8883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 (12)</w:t>
            </w:r>
          </w:p>
        </w:tc>
        <w:tc>
          <w:tcPr>
            <w:tcW w:w="1106" w:type="pct"/>
          </w:tcPr>
          <w:p w14:paraId="30812A22" w14:textId="50732BB3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130448DD" w14:textId="22EBAB09" w:rsidTr="00DD4DDF">
        <w:tc>
          <w:tcPr>
            <w:tcW w:w="1682" w:type="pct"/>
          </w:tcPr>
          <w:p w14:paraId="4E00E0BC" w14:textId="1AF5AFF9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Nasal congestion</w:t>
            </w:r>
          </w:p>
        </w:tc>
        <w:tc>
          <w:tcPr>
            <w:tcW w:w="1106" w:type="pct"/>
          </w:tcPr>
          <w:p w14:paraId="4868E14A" w14:textId="052C1920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 (76)</w:t>
            </w:r>
          </w:p>
        </w:tc>
        <w:tc>
          <w:tcPr>
            <w:tcW w:w="1106" w:type="pct"/>
          </w:tcPr>
          <w:p w14:paraId="68EB71E8" w14:textId="3D2B0BBE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 (18)</w:t>
            </w:r>
          </w:p>
        </w:tc>
        <w:tc>
          <w:tcPr>
            <w:tcW w:w="1106" w:type="pct"/>
          </w:tcPr>
          <w:p w14:paraId="460D4AFE" w14:textId="6D605036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6E95A162" w14:textId="6057F2E2" w:rsidTr="00DD4DDF">
        <w:tc>
          <w:tcPr>
            <w:tcW w:w="1682" w:type="pct"/>
          </w:tcPr>
          <w:p w14:paraId="266C1436" w14:textId="417A78F7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Fatigue</w:t>
            </w:r>
          </w:p>
        </w:tc>
        <w:tc>
          <w:tcPr>
            <w:tcW w:w="1106" w:type="pct"/>
          </w:tcPr>
          <w:p w14:paraId="521827F6" w14:textId="737EF75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 (72)</w:t>
            </w:r>
          </w:p>
        </w:tc>
        <w:tc>
          <w:tcPr>
            <w:tcW w:w="1106" w:type="pct"/>
          </w:tcPr>
          <w:p w14:paraId="32DF604B" w14:textId="376E3F2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 (22)</w:t>
            </w:r>
          </w:p>
        </w:tc>
        <w:tc>
          <w:tcPr>
            <w:tcW w:w="1106" w:type="pct"/>
          </w:tcPr>
          <w:p w14:paraId="290DAF81" w14:textId="22F20DD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554C8473" w14:textId="648D6202" w:rsidTr="00DD4DDF">
        <w:tc>
          <w:tcPr>
            <w:tcW w:w="1682" w:type="pct"/>
          </w:tcPr>
          <w:p w14:paraId="7D5D0BFB" w14:textId="1D388528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Febrile (fever </w:t>
            </w:r>
            <w:r w:rsidR="00DD4DDF">
              <w:rPr>
                <w:rFonts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chills</w:t>
            </w:r>
            <w:r w:rsidR="00DD4DDF">
              <w:rPr>
                <w:rFonts w:ascii="Times New Roman" w:hAnsi="Times New Roman" w:cs="Times New Roman"/>
              </w:rPr>
              <w:t xml:space="preserve"> or both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06" w:type="pct"/>
          </w:tcPr>
          <w:p w14:paraId="55D27883" w14:textId="36C28C10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(66)</w:t>
            </w:r>
          </w:p>
        </w:tc>
        <w:tc>
          <w:tcPr>
            <w:tcW w:w="1106" w:type="pct"/>
          </w:tcPr>
          <w:p w14:paraId="37EC07F4" w14:textId="1B78BD4B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 (28)</w:t>
            </w:r>
          </w:p>
        </w:tc>
        <w:tc>
          <w:tcPr>
            <w:tcW w:w="1106" w:type="pct"/>
          </w:tcPr>
          <w:p w14:paraId="1EF5C13E" w14:textId="3B0901D6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34C6D028" w14:textId="109D1843" w:rsidTr="00DD4DDF">
        <w:tc>
          <w:tcPr>
            <w:tcW w:w="1682" w:type="pct"/>
          </w:tcPr>
          <w:p w14:paraId="73821CA5" w14:textId="0E97B503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Headache</w:t>
            </w:r>
          </w:p>
        </w:tc>
        <w:tc>
          <w:tcPr>
            <w:tcW w:w="1106" w:type="pct"/>
          </w:tcPr>
          <w:p w14:paraId="025FCC21" w14:textId="712A4161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(66)</w:t>
            </w:r>
          </w:p>
        </w:tc>
        <w:tc>
          <w:tcPr>
            <w:tcW w:w="1106" w:type="pct"/>
          </w:tcPr>
          <w:p w14:paraId="45BE02F2" w14:textId="020293BB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 (28)</w:t>
            </w:r>
          </w:p>
        </w:tc>
        <w:tc>
          <w:tcPr>
            <w:tcW w:w="1106" w:type="pct"/>
          </w:tcPr>
          <w:p w14:paraId="75B86E78" w14:textId="639852B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5230EBDD" w14:textId="62DF1CCF" w:rsidTr="00DD4DDF">
        <w:tc>
          <w:tcPr>
            <w:tcW w:w="1682" w:type="pct"/>
          </w:tcPr>
          <w:p w14:paraId="67406E4F" w14:textId="50FE72CB" w:rsidR="005F438D" w:rsidRDefault="006D3FB1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5F438D">
              <w:rPr>
                <w:rFonts w:ascii="Times New Roman" w:hAnsi="Times New Roman" w:cs="Times New Roman"/>
              </w:rPr>
              <w:t>ches</w:t>
            </w:r>
          </w:p>
        </w:tc>
        <w:tc>
          <w:tcPr>
            <w:tcW w:w="1106" w:type="pct"/>
          </w:tcPr>
          <w:p w14:paraId="754F7E3A" w14:textId="67F4C6D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 (57)</w:t>
            </w:r>
          </w:p>
        </w:tc>
        <w:tc>
          <w:tcPr>
            <w:tcW w:w="1106" w:type="pct"/>
          </w:tcPr>
          <w:p w14:paraId="552867CA" w14:textId="37EA2A3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 (36)</w:t>
            </w:r>
          </w:p>
        </w:tc>
        <w:tc>
          <w:tcPr>
            <w:tcW w:w="1106" w:type="pct"/>
          </w:tcPr>
          <w:p w14:paraId="2461232B" w14:textId="65A95C57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57644960" w14:textId="5105AC77" w:rsidTr="00DD4DDF">
        <w:tc>
          <w:tcPr>
            <w:tcW w:w="1682" w:type="pct"/>
          </w:tcPr>
          <w:p w14:paraId="707CFCAD" w14:textId="7E9AE9A0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Sore throat</w:t>
            </w:r>
          </w:p>
        </w:tc>
        <w:tc>
          <w:tcPr>
            <w:tcW w:w="1106" w:type="pct"/>
          </w:tcPr>
          <w:p w14:paraId="6B8D3F21" w14:textId="0885BCD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(55)</w:t>
            </w:r>
          </w:p>
        </w:tc>
        <w:tc>
          <w:tcPr>
            <w:tcW w:w="1106" w:type="pct"/>
          </w:tcPr>
          <w:p w14:paraId="23272C0F" w14:textId="3FF4CAF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 (38)</w:t>
            </w:r>
          </w:p>
        </w:tc>
        <w:tc>
          <w:tcPr>
            <w:tcW w:w="1106" w:type="pct"/>
          </w:tcPr>
          <w:p w14:paraId="61B6309D" w14:textId="4CE859E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212A3F6B" w14:textId="32B44031" w:rsidTr="00DD4DDF">
        <w:tc>
          <w:tcPr>
            <w:tcW w:w="1682" w:type="pct"/>
          </w:tcPr>
          <w:p w14:paraId="5554C0B1" w14:textId="0D498B5F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Joint pain</w:t>
            </w:r>
          </w:p>
        </w:tc>
        <w:tc>
          <w:tcPr>
            <w:tcW w:w="1106" w:type="pct"/>
          </w:tcPr>
          <w:p w14:paraId="249CF35D" w14:textId="4D3A8CE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 (24)</w:t>
            </w:r>
          </w:p>
        </w:tc>
        <w:tc>
          <w:tcPr>
            <w:tcW w:w="1106" w:type="pct"/>
          </w:tcPr>
          <w:p w14:paraId="6AA9DC12" w14:textId="35E23532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 (70)</w:t>
            </w:r>
          </w:p>
        </w:tc>
        <w:tc>
          <w:tcPr>
            <w:tcW w:w="1106" w:type="pct"/>
          </w:tcPr>
          <w:p w14:paraId="480F77C9" w14:textId="3ED7DB51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28EFBA6E" w14:textId="37E0446E" w:rsidTr="00DD4DDF">
        <w:tc>
          <w:tcPr>
            <w:tcW w:w="1682" w:type="pct"/>
          </w:tcPr>
          <w:p w14:paraId="441979A8" w14:textId="46BF82E9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Shortness of breath</w:t>
            </w:r>
          </w:p>
        </w:tc>
        <w:tc>
          <w:tcPr>
            <w:tcW w:w="1106" w:type="pct"/>
          </w:tcPr>
          <w:p w14:paraId="0E33C26D" w14:textId="7ABF611C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(23)</w:t>
            </w:r>
          </w:p>
        </w:tc>
        <w:tc>
          <w:tcPr>
            <w:tcW w:w="1106" w:type="pct"/>
          </w:tcPr>
          <w:p w14:paraId="581E8FBE" w14:textId="421F7D34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 (70)</w:t>
            </w:r>
          </w:p>
        </w:tc>
        <w:tc>
          <w:tcPr>
            <w:tcW w:w="1106" w:type="pct"/>
          </w:tcPr>
          <w:p w14:paraId="31AE0DD9" w14:textId="7A0583A5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72E9F9B8" w14:textId="284B7FA1" w:rsidTr="00DD4DDF">
        <w:tc>
          <w:tcPr>
            <w:tcW w:w="1682" w:type="pct"/>
          </w:tcPr>
          <w:p w14:paraId="10CA0024" w14:textId="6E87B4D4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Nausea</w:t>
            </w:r>
          </w:p>
        </w:tc>
        <w:tc>
          <w:tcPr>
            <w:tcW w:w="1106" w:type="pct"/>
          </w:tcPr>
          <w:p w14:paraId="7DF97A02" w14:textId="7D18B3C0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(19)</w:t>
            </w:r>
          </w:p>
        </w:tc>
        <w:tc>
          <w:tcPr>
            <w:tcW w:w="1106" w:type="pct"/>
          </w:tcPr>
          <w:p w14:paraId="5DFEC771" w14:textId="4D131D04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 (75)</w:t>
            </w:r>
          </w:p>
        </w:tc>
        <w:tc>
          <w:tcPr>
            <w:tcW w:w="1106" w:type="pct"/>
          </w:tcPr>
          <w:p w14:paraId="736C17DB" w14:textId="40984D3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1AF6CCEE" w14:textId="39AF6F4F" w:rsidTr="00DD4DDF">
        <w:tc>
          <w:tcPr>
            <w:tcW w:w="1682" w:type="pct"/>
          </w:tcPr>
          <w:p w14:paraId="4B389191" w14:textId="6A26CA46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Diarrhea</w:t>
            </w:r>
          </w:p>
        </w:tc>
        <w:tc>
          <w:tcPr>
            <w:tcW w:w="1106" w:type="pct"/>
          </w:tcPr>
          <w:p w14:paraId="40C19503" w14:textId="721E1C8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 (14)</w:t>
            </w:r>
          </w:p>
        </w:tc>
        <w:tc>
          <w:tcPr>
            <w:tcW w:w="1106" w:type="pct"/>
          </w:tcPr>
          <w:p w14:paraId="48E872ED" w14:textId="714CF638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 (79)</w:t>
            </w:r>
          </w:p>
        </w:tc>
        <w:tc>
          <w:tcPr>
            <w:tcW w:w="1106" w:type="pct"/>
          </w:tcPr>
          <w:p w14:paraId="1A4E0C3C" w14:textId="2DD850EA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5F3FBB62" w14:textId="2DC974D1" w:rsidTr="00DD4DDF">
        <w:tc>
          <w:tcPr>
            <w:tcW w:w="1682" w:type="pct"/>
          </w:tcPr>
          <w:p w14:paraId="2FE6E548" w14:textId="0033A508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Vomiting</w:t>
            </w:r>
          </w:p>
        </w:tc>
        <w:tc>
          <w:tcPr>
            <w:tcW w:w="1106" w:type="pct"/>
          </w:tcPr>
          <w:p w14:paraId="7B20AE59" w14:textId="40C7C09C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  <w:tc>
          <w:tcPr>
            <w:tcW w:w="1106" w:type="pct"/>
          </w:tcPr>
          <w:p w14:paraId="3A835D93" w14:textId="308EC565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 (87)</w:t>
            </w:r>
          </w:p>
        </w:tc>
        <w:tc>
          <w:tcPr>
            <w:tcW w:w="1106" w:type="pct"/>
          </w:tcPr>
          <w:p w14:paraId="24934F2B" w14:textId="5EA4F17B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1DE95DDA" w14:textId="2B6C36FE" w:rsidTr="00DD4DDF">
        <w:tc>
          <w:tcPr>
            <w:tcW w:w="1682" w:type="pct"/>
          </w:tcPr>
          <w:p w14:paraId="4A28F67B" w14:textId="7303F3B6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Abdominal pain</w:t>
            </w:r>
          </w:p>
        </w:tc>
        <w:tc>
          <w:tcPr>
            <w:tcW w:w="1106" w:type="pct"/>
          </w:tcPr>
          <w:p w14:paraId="717CEB3E" w14:textId="41557A2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(65)</w:t>
            </w:r>
          </w:p>
        </w:tc>
        <w:tc>
          <w:tcPr>
            <w:tcW w:w="1106" w:type="pct"/>
          </w:tcPr>
          <w:p w14:paraId="5968857D" w14:textId="1C774084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 (88)</w:t>
            </w:r>
          </w:p>
        </w:tc>
        <w:tc>
          <w:tcPr>
            <w:tcW w:w="1106" w:type="pct"/>
          </w:tcPr>
          <w:p w14:paraId="71867082" w14:textId="7F1501EB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  <w:tr w:rsidR="005F438D" w14:paraId="13CCC636" w14:textId="2527BC2B" w:rsidTr="00DD4DDF">
        <w:tc>
          <w:tcPr>
            <w:tcW w:w="1682" w:type="pct"/>
          </w:tcPr>
          <w:p w14:paraId="30B28E4E" w14:textId="34BCB48B" w:rsidR="005F438D" w:rsidRDefault="006D3FB1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Change in</w:t>
            </w:r>
            <w:r w:rsidR="005F438D">
              <w:rPr>
                <w:rFonts w:ascii="Times New Roman" w:hAnsi="Times New Roman" w:cs="Times New Roman"/>
              </w:rPr>
              <w:t xml:space="preserve"> taste or smell</w:t>
            </w:r>
          </w:p>
        </w:tc>
        <w:tc>
          <w:tcPr>
            <w:tcW w:w="1106" w:type="pct"/>
          </w:tcPr>
          <w:p w14:paraId="38FBA468" w14:textId="433075A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(6)</w:t>
            </w:r>
          </w:p>
        </w:tc>
        <w:tc>
          <w:tcPr>
            <w:tcW w:w="1106" w:type="pct"/>
          </w:tcPr>
          <w:p w14:paraId="68C95598" w14:textId="25F2B9E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 (86)</w:t>
            </w:r>
          </w:p>
        </w:tc>
        <w:tc>
          <w:tcPr>
            <w:tcW w:w="1106" w:type="pct"/>
          </w:tcPr>
          <w:p w14:paraId="006A8209" w14:textId="63F7807E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(7)</w:t>
            </w:r>
          </w:p>
        </w:tc>
      </w:tr>
      <w:tr w:rsidR="005F438D" w14:paraId="0C5F3BED" w14:textId="4D96D26A" w:rsidTr="00DD4DDF">
        <w:tc>
          <w:tcPr>
            <w:tcW w:w="1682" w:type="pct"/>
          </w:tcPr>
          <w:p w14:paraId="136A2ED4" w14:textId="298E2744" w:rsidR="005F438D" w:rsidRDefault="005F438D" w:rsidP="005F438D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Rash</w:t>
            </w:r>
          </w:p>
        </w:tc>
        <w:tc>
          <w:tcPr>
            <w:tcW w:w="1106" w:type="pct"/>
          </w:tcPr>
          <w:p w14:paraId="4F4823CB" w14:textId="73CE441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(2)</w:t>
            </w:r>
          </w:p>
        </w:tc>
        <w:tc>
          <w:tcPr>
            <w:tcW w:w="1106" w:type="pct"/>
          </w:tcPr>
          <w:p w14:paraId="64C89D94" w14:textId="6BD3BF38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184 (92)</w:t>
            </w:r>
          </w:p>
        </w:tc>
        <w:tc>
          <w:tcPr>
            <w:tcW w:w="1106" w:type="pct"/>
          </w:tcPr>
          <w:p w14:paraId="2E1310B0" w14:textId="29093FCF" w:rsidR="005F438D" w:rsidRDefault="005F438D" w:rsidP="005F43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(6)</w:t>
            </w:r>
          </w:p>
        </w:tc>
      </w:tr>
    </w:tbl>
    <w:p w14:paraId="04F48D13" w14:textId="79E4B820" w:rsidR="00990A8F" w:rsidRDefault="007C7B94" w:rsidP="0005038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*</w:t>
      </w:r>
      <w:r w:rsidR="00F235C3">
        <w:rPr>
          <w:rFonts w:ascii="Times New Roman" w:hAnsi="Times New Roman" w:cs="Times New Roman"/>
        </w:rPr>
        <w:t>These participants indicated that they were experiencing at least one of the following</w:t>
      </w:r>
      <w:r w:rsidR="00B9790E">
        <w:rPr>
          <w:rFonts w:ascii="Times New Roman" w:hAnsi="Times New Roman" w:cs="Times New Roman"/>
        </w:rPr>
        <w:t xml:space="preserve"> at the time of their surveillance swab</w:t>
      </w:r>
      <w:r w:rsidR="00F235C3">
        <w:rPr>
          <w:rFonts w:ascii="Times New Roman" w:hAnsi="Times New Roman" w:cs="Times New Roman"/>
        </w:rPr>
        <w:t xml:space="preserve">: </w:t>
      </w:r>
      <w:r w:rsidR="001F66A8">
        <w:rPr>
          <w:rFonts w:ascii="Times New Roman" w:hAnsi="Times New Roman" w:cs="Times New Roman"/>
        </w:rPr>
        <w:t>aches, c</w:t>
      </w:r>
      <w:r w:rsidR="001F66A8" w:rsidRPr="001F66A8">
        <w:rPr>
          <w:rFonts w:ascii="Times New Roman" w:hAnsi="Times New Roman" w:cs="Times New Roman"/>
        </w:rPr>
        <w:t>hills</w:t>
      </w:r>
      <w:r w:rsidR="001F66A8">
        <w:rPr>
          <w:rFonts w:ascii="Times New Roman" w:hAnsi="Times New Roman" w:cs="Times New Roman"/>
        </w:rPr>
        <w:t xml:space="preserve">, </w:t>
      </w:r>
      <w:r w:rsidR="001F66A8" w:rsidRPr="001F66A8">
        <w:rPr>
          <w:rFonts w:ascii="Times New Roman" w:hAnsi="Times New Roman" w:cs="Times New Roman"/>
        </w:rPr>
        <w:t>cough</w:t>
      </w:r>
      <w:r w:rsidR="001F66A8">
        <w:rPr>
          <w:rFonts w:ascii="Times New Roman" w:hAnsi="Times New Roman" w:cs="Times New Roman"/>
        </w:rPr>
        <w:t>, d</w:t>
      </w:r>
      <w:r w:rsidR="001F66A8" w:rsidRPr="001F66A8">
        <w:rPr>
          <w:rFonts w:ascii="Times New Roman" w:hAnsi="Times New Roman" w:cs="Times New Roman"/>
        </w:rPr>
        <w:t>iarrhea</w:t>
      </w:r>
      <w:r w:rsidR="001F66A8">
        <w:rPr>
          <w:rFonts w:ascii="Times New Roman" w:hAnsi="Times New Roman" w:cs="Times New Roman"/>
        </w:rPr>
        <w:t>, f</w:t>
      </w:r>
      <w:r w:rsidR="001F66A8" w:rsidRPr="001F66A8">
        <w:rPr>
          <w:rFonts w:ascii="Times New Roman" w:hAnsi="Times New Roman" w:cs="Times New Roman"/>
        </w:rPr>
        <w:t>ever</w:t>
      </w:r>
      <w:r w:rsidR="001F66A8">
        <w:rPr>
          <w:rFonts w:ascii="Times New Roman" w:hAnsi="Times New Roman" w:cs="Times New Roman"/>
        </w:rPr>
        <w:t>, s</w:t>
      </w:r>
      <w:r w:rsidR="001F66A8" w:rsidRPr="001F66A8">
        <w:rPr>
          <w:rFonts w:ascii="Times New Roman" w:hAnsi="Times New Roman" w:cs="Times New Roman"/>
        </w:rPr>
        <w:t>hortness of breath</w:t>
      </w:r>
      <w:r w:rsidR="001F66A8">
        <w:rPr>
          <w:rFonts w:ascii="Times New Roman" w:hAnsi="Times New Roman" w:cs="Times New Roman"/>
        </w:rPr>
        <w:t>, c</w:t>
      </w:r>
      <w:r w:rsidR="001F66A8" w:rsidRPr="001F66A8">
        <w:rPr>
          <w:rFonts w:ascii="Times New Roman" w:hAnsi="Times New Roman" w:cs="Times New Roman"/>
        </w:rPr>
        <w:t>hange in smell</w:t>
      </w:r>
      <w:r w:rsidR="001F66A8">
        <w:rPr>
          <w:rFonts w:ascii="Times New Roman" w:hAnsi="Times New Roman" w:cs="Times New Roman"/>
        </w:rPr>
        <w:t xml:space="preserve"> or </w:t>
      </w:r>
      <w:r w:rsidR="001F66A8" w:rsidRPr="001F66A8">
        <w:rPr>
          <w:rFonts w:ascii="Times New Roman" w:hAnsi="Times New Roman" w:cs="Times New Roman"/>
        </w:rPr>
        <w:t>taste</w:t>
      </w:r>
      <w:r w:rsidR="001F66A8">
        <w:rPr>
          <w:rFonts w:ascii="Times New Roman" w:hAnsi="Times New Roman" w:cs="Times New Roman"/>
        </w:rPr>
        <w:t>, or s</w:t>
      </w:r>
      <w:r w:rsidR="001F66A8" w:rsidRPr="001F66A8">
        <w:rPr>
          <w:rFonts w:ascii="Times New Roman" w:hAnsi="Times New Roman" w:cs="Times New Roman"/>
        </w:rPr>
        <w:t>ore throat</w:t>
      </w:r>
      <w:r w:rsidR="001F66A8">
        <w:rPr>
          <w:rFonts w:ascii="Times New Roman" w:hAnsi="Times New Roman" w:cs="Times New Roman"/>
        </w:rPr>
        <w:t>.</w:t>
      </w:r>
    </w:p>
    <w:p w14:paraId="78651922" w14:textId="7880EC42" w:rsidR="0005038B" w:rsidRDefault="0005038B" w:rsidP="0005038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</w:t>
      </w:r>
      <w:r w:rsidR="004B5B40">
        <w:rPr>
          <w:rFonts w:ascii="Times New Roman" w:hAnsi="Times New Roman" w:cs="Times New Roman"/>
          <w:b/>
          <w:bCs/>
        </w:rPr>
        <w:t>accine effectiveness</w:t>
      </w:r>
      <w:r>
        <w:rPr>
          <w:rFonts w:ascii="Times New Roman" w:hAnsi="Times New Roman" w:cs="Times New Roman"/>
          <w:b/>
          <w:bCs/>
        </w:rPr>
        <w:t xml:space="preserve"> by influenza A subtype</w:t>
      </w:r>
      <w:r w:rsidR="00DF54F9">
        <w:rPr>
          <w:rFonts w:ascii="Times New Roman" w:hAnsi="Times New Roman" w:cs="Times New Roman"/>
          <w:b/>
          <w:bCs/>
        </w:rPr>
        <w:t xml:space="preserve"> methods</w:t>
      </w:r>
    </w:p>
    <w:p w14:paraId="04C03CA2" w14:textId="1C4398CE" w:rsidR="00FB5C26" w:rsidRDefault="00FB5C26" w:rsidP="0005038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calculate VE against infection by influenza A subtype, </w:t>
      </w:r>
      <w:r w:rsidR="00463177">
        <w:rPr>
          <w:rFonts w:ascii="Times New Roman" w:hAnsi="Times New Roman" w:cs="Times New Roman"/>
        </w:rPr>
        <w:t>we took two approaches. The first, presented in the main text, assumed that participants who</w:t>
      </w:r>
      <w:r w:rsidR="00A05080">
        <w:rPr>
          <w:rFonts w:ascii="Times New Roman" w:hAnsi="Times New Roman" w:cs="Times New Roman"/>
        </w:rPr>
        <w:t xml:space="preserve"> had laboratory-confirmed influenza</w:t>
      </w:r>
      <w:r w:rsidR="00200C9D">
        <w:rPr>
          <w:rFonts w:ascii="Times New Roman" w:hAnsi="Times New Roman" w:cs="Times New Roman"/>
        </w:rPr>
        <w:t xml:space="preserve"> that was not the subtype of interest were still at risk</w:t>
      </w:r>
      <w:r w:rsidR="00AB05E7">
        <w:rPr>
          <w:rFonts w:ascii="Times New Roman" w:hAnsi="Times New Roman" w:cs="Times New Roman"/>
        </w:rPr>
        <w:t xml:space="preserve"> for that influenza subtype for the remainder of their follow-up</w:t>
      </w:r>
      <w:r w:rsidR="004D135D">
        <w:rPr>
          <w:rFonts w:ascii="Times New Roman" w:hAnsi="Times New Roman" w:cs="Times New Roman"/>
        </w:rPr>
        <w:t xml:space="preserve"> (at-risk method)</w:t>
      </w:r>
      <w:r w:rsidR="00B1444B">
        <w:rPr>
          <w:rFonts w:ascii="Times New Roman" w:hAnsi="Times New Roman" w:cs="Times New Roman"/>
        </w:rPr>
        <w:t>.</w:t>
      </w:r>
      <w:r w:rsidR="00BC084C">
        <w:rPr>
          <w:rFonts w:ascii="Times New Roman" w:hAnsi="Times New Roman" w:cs="Times New Roman"/>
        </w:rPr>
        <w:t xml:space="preserve"> For example, in the analysis of VE against influenza A(H1N1)pdm09, individuals who had a positive</w:t>
      </w:r>
      <w:r w:rsidR="00BB0D75">
        <w:rPr>
          <w:rFonts w:ascii="Times New Roman" w:hAnsi="Times New Roman" w:cs="Times New Roman"/>
        </w:rPr>
        <w:t xml:space="preserve"> test result for influenza A(H3N2)</w:t>
      </w:r>
      <w:r w:rsidR="003D63F0">
        <w:rPr>
          <w:rFonts w:ascii="Times New Roman" w:hAnsi="Times New Roman" w:cs="Times New Roman"/>
        </w:rPr>
        <w:t xml:space="preserve"> or influenza A of unknown subtype</w:t>
      </w:r>
      <w:r w:rsidR="006C563D">
        <w:rPr>
          <w:rFonts w:ascii="Times New Roman" w:hAnsi="Times New Roman" w:cs="Times New Roman"/>
        </w:rPr>
        <w:t xml:space="preserve"> </w:t>
      </w:r>
      <w:r w:rsidR="00BB6AB6">
        <w:rPr>
          <w:rFonts w:ascii="Times New Roman" w:hAnsi="Times New Roman" w:cs="Times New Roman"/>
        </w:rPr>
        <w:t>re-entered the cohort as</w:t>
      </w:r>
      <w:r w:rsidR="006C563D">
        <w:rPr>
          <w:rFonts w:ascii="Times New Roman" w:hAnsi="Times New Roman" w:cs="Times New Roman"/>
        </w:rPr>
        <w:t xml:space="preserve"> at-risk starting 14 days from their </w:t>
      </w:r>
      <w:r w:rsidR="00BB6AB6">
        <w:rPr>
          <w:rFonts w:ascii="Times New Roman" w:hAnsi="Times New Roman" w:cs="Times New Roman"/>
        </w:rPr>
        <w:t>positive test.</w:t>
      </w:r>
      <w:r w:rsidR="00B1444B">
        <w:rPr>
          <w:rFonts w:ascii="Times New Roman" w:hAnsi="Times New Roman" w:cs="Times New Roman"/>
        </w:rPr>
        <w:t xml:space="preserve"> Their person-time was extended to the former of a laboratory-confirmed infection </w:t>
      </w:r>
      <w:r w:rsidR="00015F92">
        <w:rPr>
          <w:rFonts w:ascii="Times New Roman" w:hAnsi="Times New Roman" w:cs="Times New Roman"/>
        </w:rPr>
        <w:t>with influenza A(H1N1)pdm09</w:t>
      </w:r>
      <w:r w:rsidR="00B1444B">
        <w:rPr>
          <w:rFonts w:ascii="Times New Roman" w:hAnsi="Times New Roman" w:cs="Times New Roman"/>
        </w:rPr>
        <w:t xml:space="preserve"> (in practice this did not occur),</w:t>
      </w:r>
      <w:r w:rsidR="000A221A">
        <w:rPr>
          <w:rFonts w:ascii="Times New Roman" w:hAnsi="Times New Roman" w:cs="Times New Roman"/>
        </w:rPr>
        <w:t xml:space="preserve"> study withdrawal, or May 31, 2022. The second method</w:t>
      </w:r>
      <w:r w:rsidR="00140E8E">
        <w:rPr>
          <w:rFonts w:ascii="Times New Roman" w:hAnsi="Times New Roman" w:cs="Times New Roman"/>
        </w:rPr>
        <w:t>, presented here,</w:t>
      </w:r>
      <w:r w:rsidR="000A221A">
        <w:rPr>
          <w:rFonts w:ascii="Times New Roman" w:hAnsi="Times New Roman" w:cs="Times New Roman"/>
        </w:rPr>
        <w:t xml:space="preserve"> </w:t>
      </w:r>
      <w:r w:rsidR="0002279A" w:rsidRPr="0002279A">
        <w:rPr>
          <w:rFonts w:ascii="Times New Roman" w:hAnsi="Times New Roman" w:cs="Times New Roman"/>
        </w:rPr>
        <w:t>assumed that participants infected with any influenza virus were protected from additional infections for the remainder of the season, and were censored on date of specimen collection</w:t>
      </w:r>
      <w:r w:rsidR="003F3832">
        <w:rPr>
          <w:rFonts w:ascii="Times New Roman" w:hAnsi="Times New Roman" w:cs="Times New Roman"/>
        </w:rPr>
        <w:t xml:space="preserve">. </w:t>
      </w:r>
      <w:r w:rsidR="00DF3520">
        <w:rPr>
          <w:rFonts w:ascii="Times New Roman" w:hAnsi="Times New Roman" w:cs="Times New Roman"/>
        </w:rPr>
        <w:t xml:space="preserve">The two </w:t>
      </w:r>
      <w:r w:rsidR="00781929">
        <w:rPr>
          <w:rFonts w:ascii="Times New Roman" w:hAnsi="Times New Roman" w:cs="Times New Roman"/>
        </w:rPr>
        <w:t>approaches</w:t>
      </w:r>
      <w:r w:rsidR="00DF3520">
        <w:rPr>
          <w:rFonts w:ascii="Times New Roman" w:hAnsi="Times New Roman" w:cs="Times New Roman"/>
        </w:rPr>
        <w:t xml:space="preserve"> produced </w:t>
      </w:r>
      <w:r w:rsidR="005E5099">
        <w:rPr>
          <w:rFonts w:ascii="Times New Roman" w:hAnsi="Times New Roman" w:cs="Times New Roman"/>
        </w:rPr>
        <w:t>very similar results</w:t>
      </w:r>
      <w:r w:rsidR="00AC5E44">
        <w:rPr>
          <w:rFonts w:ascii="Times New Roman" w:hAnsi="Times New Roman" w:cs="Times New Roman"/>
        </w:rPr>
        <w:t xml:space="preserve">. We presented the at-risk method in the main text </w:t>
      </w:r>
      <w:r w:rsidR="00CF7C35">
        <w:rPr>
          <w:rFonts w:ascii="Times New Roman" w:hAnsi="Times New Roman" w:cs="Times New Roman"/>
        </w:rPr>
        <w:t xml:space="preserve">(Table 2) </w:t>
      </w:r>
      <w:r w:rsidR="00AC5E44">
        <w:rPr>
          <w:rFonts w:ascii="Times New Roman" w:hAnsi="Times New Roman" w:cs="Times New Roman"/>
        </w:rPr>
        <w:t>because it has been observed that people may have more than one influenza infection in a season</w:t>
      </w:r>
      <w:r w:rsidR="00CF7C35">
        <w:rPr>
          <w:rFonts w:ascii="Times New Roman" w:hAnsi="Times New Roman" w:cs="Times New Roman"/>
        </w:rPr>
        <w:t>;</w:t>
      </w:r>
      <w:r w:rsidR="004D135D">
        <w:rPr>
          <w:rFonts w:ascii="Times New Roman" w:hAnsi="Times New Roman" w:cs="Times New Roman"/>
        </w:rPr>
        <w:t xml:space="preserve"> results from the </w:t>
      </w:r>
      <w:r w:rsidR="00CF7C35">
        <w:rPr>
          <w:rFonts w:ascii="Times New Roman" w:hAnsi="Times New Roman" w:cs="Times New Roman"/>
        </w:rPr>
        <w:t>censoring</w:t>
      </w:r>
      <w:r w:rsidR="004D135D">
        <w:rPr>
          <w:rFonts w:ascii="Times New Roman" w:hAnsi="Times New Roman" w:cs="Times New Roman"/>
        </w:rPr>
        <w:t xml:space="preserve"> method are shown below.</w:t>
      </w:r>
    </w:p>
    <w:p w14:paraId="5EC5D4CC" w14:textId="77777777" w:rsidR="00FD6B06" w:rsidRDefault="00FD6B06" w:rsidP="0005038B">
      <w:pPr>
        <w:rPr>
          <w:rFonts w:ascii="Times New Roman" w:hAnsi="Times New Roman" w:cs="Times New Roman"/>
        </w:rPr>
      </w:pPr>
    </w:p>
    <w:p w14:paraId="4F980017" w14:textId="33288B95" w:rsidR="004B5B40" w:rsidRDefault="004B5B40" w:rsidP="004B5B4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Table S2. </w:t>
      </w:r>
      <w:r w:rsidR="00803CD2">
        <w:rPr>
          <w:rFonts w:ascii="Times New Roman" w:hAnsi="Times New Roman" w:cs="Times New Roman"/>
        </w:rPr>
        <w:t>Influenza vaccine effectiveness against all infections, symptomatic illnesses, and asymptomatic infections, by influenza A subtype (censoring method)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54"/>
        <w:gridCol w:w="1003"/>
        <w:gridCol w:w="1017"/>
        <w:gridCol w:w="1143"/>
        <w:gridCol w:w="1513"/>
        <w:gridCol w:w="1945"/>
        <w:gridCol w:w="1075"/>
      </w:tblGrid>
      <w:tr w:rsidR="00C4088C" w:rsidRPr="00F45A95" w14:paraId="33C8849B" w14:textId="77777777" w:rsidTr="00F87B56">
        <w:trPr>
          <w:trHeight w:val="300"/>
        </w:trPr>
        <w:tc>
          <w:tcPr>
            <w:tcW w:w="1654" w:type="dxa"/>
          </w:tcPr>
          <w:p w14:paraId="3D966EAE" w14:textId="77777777" w:rsidR="00C4088C" w:rsidRPr="00F45A95" w:rsidRDefault="00C4088C" w:rsidP="00F87B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4F20D7CF" w14:textId="77777777" w:rsidR="00C4088C" w:rsidRPr="00F45A95" w:rsidDel="004C3B09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Person-days</w:t>
            </w:r>
          </w:p>
        </w:tc>
        <w:tc>
          <w:tcPr>
            <w:tcW w:w="1017" w:type="dxa"/>
          </w:tcPr>
          <w:p w14:paraId="3A040ECB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PCR-positive</w:t>
            </w:r>
          </w:p>
        </w:tc>
        <w:tc>
          <w:tcPr>
            <w:tcW w:w="1143" w:type="dxa"/>
          </w:tcPr>
          <w:p w14:paraId="48B85F7B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Rate per 100,000 person-days</w:t>
            </w:r>
          </w:p>
        </w:tc>
        <w:tc>
          <w:tcPr>
            <w:tcW w:w="1513" w:type="dxa"/>
          </w:tcPr>
          <w:p w14:paraId="6433D470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Unadjusted Hazard Ratio</w:t>
            </w:r>
          </w:p>
          <w:p w14:paraId="3369B5F6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945" w:type="dxa"/>
          </w:tcPr>
          <w:p w14:paraId="79768012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Adjusted</w:t>
            </w: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†</w:t>
            </w: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Hazard Ratio </w:t>
            </w:r>
          </w:p>
          <w:p w14:paraId="521C2D59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  <w:tc>
          <w:tcPr>
            <w:tcW w:w="1075" w:type="dxa"/>
          </w:tcPr>
          <w:p w14:paraId="1E047E16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  <w:p w14:paraId="2D65C1CC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CI)</w:t>
            </w:r>
          </w:p>
        </w:tc>
      </w:tr>
      <w:tr w:rsidR="00C4088C" w:rsidRPr="00F45A95" w14:paraId="0D64E044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38ED848C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A(H1N1)pdm09</w:t>
            </w:r>
          </w:p>
        </w:tc>
        <w:tc>
          <w:tcPr>
            <w:tcW w:w="1003" w:type="dxa"/>
          </w:tcPr>
          <w:p w14:paraId="0B02BD2A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</w:tcPr>
          <w:p w14:paraId="031FA09F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</w:tcPr>
          <w:p w14:paraId="6F619541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14:paraId="0DA7BFE0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</w:tcPr>
          <w:p w14:paraId="7778B616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6CEE4F4B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C" w:rsidRPr="00F45A95" w14:paraId="5E7D2A85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71FC5975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Unvaccinated</w:t>
            </w:r>
          </w:p>
        </w:tc>
        <w:tc>
          <w:tcPr>
            <w:tcW w:w="1003" w:type="dxa"/>
          </w:tcPr>
          <w:p w14:paraId="7900C5A7" w14:textId="7FDF866A" w:rsidR="00C4088C" w:rsidRPr="00F45A95" w:rsidRDefault="00D94EC5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4EC5">
              <w:rPr>
                <w:rFonts w:ascii="Times New Roman" w:hAnsi="Times New Roman" w:cs="Times New Roman"/>
                <w:sz w:val="20"/>
                <w:szCs w:val="20"/>
              </w:rPr>
              <w:t>276730</w:t>
            </w:r>
          </w:p>
        </w:tc>
        <w:tc>
          <w:tcPr>
            <w:tcW w:w="1017" w:type="dxa"/>
          </w:tcPr>
          <w:p w14:paraId="2DAB8417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43" w:type="dxa"/>
          </w:tcPr>
          <w:p w14:paraId="27F739E7" w14:textId="7C5F7A1E" w:rsidR="00C4088C" w:rsidRPr="00F45A95" w:rsidRDefault="00C376C6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513" w:type="dxa"/>
          </w:tcPr>
          <w:p w14:paraId="52751AB3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45" w:type="dxa"/>
          </w:tcPr>
          <w:p w14:paraId="718E1F50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075" w:type="dxa"/>
          </w:tcPr>
          <w:p w14:paraId="74543B8B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C4088C" w:rsidRPr="00F45A95" w14:paraId="4C07B305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02D5273B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1003" w:type="dxa"/>
          </w:tcPr>
          <w:p w14:paraId="464EC006" w14:textId="07865AFD" w:rsidR="00C4088C" w:rsidRPr="00F45A95" w:rsidRDefault="00C376C6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6C6">
              <w:rPr>
                <w:rFonts w:ascii="Times New Roman" w:hAnsi="Times New Roman" w:cs="Times New Roman"/>
                <w:sz w:val="20"/>
                <w:szCs w:val="20"/>
              </w:rPr>
              <w:t>426596</w:t>
            </w:r>
          </w:p>
        </w:tc>
        <w:tc>
          <w:tcPr>
            <w:tcW w:w="1017" w:type="dxa"/>
          </w:tcPr>
          <w:p w14:paraId="56298BDC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3" w:type="dxa"/>
          </w:tcPr>
          <w:p w14:paraId="12E75410" w14:textId="35540CEA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C376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13" w:type="dxa"/>
          </w:tcPr>
          <w:p w14:paraId="4F9094D2" w14:textId="148ED485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563F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B438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8AA202A" w14:textId="3F6612E1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–0.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45" w:type="dxa"/>
          </w:tcPr>
          <w:p w14:paraId="2CF228F7" w14:textId="074840F6" w:rsidR="005621A1" w:rsidRDefault="00C4088C" w:rsidP="00562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630B723" w14:textId="43F91E98" w:rsidR="00C4088C" w:rsidRPr="00F45A95" w:rsidRDefault="00C4088C" w:rsidP="00562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5621A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65C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75" w:type="dxa"/>
          </w:tcPr>
          <w:p w14:paraId="15EE6D6B" w14:textId="7BF9A39C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14:paraId="76E86215" w14:textId="676BE09F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522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65C29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4088C" w:rsidRPr="00F45A95" w14:paraId="7EC5A1F3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5E6B962A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3" w:type="dxa"/>
          </w:tcPr>
          <w:p w14:paraId="606CB0CF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</w:tcPr>
          <w:p w14:paraId="44C7D016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</w:tcPr>
          <w:p w14:paraId="4086C27F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14:paraId="0CE04833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</w:tcPr>
          <w:p w14:paraId="133E79A3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5ECD2307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C" w:rsidRPr="00F45A95" w14:paraId="0BCD33CA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7EE2E262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A(H3N2)</w:t>
            </w:r>
          </w:p>
        </w:tc>
        <w:tc>
          <w:tcPr>
            <w:tcW w:w="1003" w:type="dxa"/>
          </w:tcPr>
          <w:p w14:paraId="6113B439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7" w:type="dxa"/>
          </w:tcPr>
          <w:p w14:paraId="4BF5DAD4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</w:tcPr>
          <w:p w14:paraId="31D8D4FA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14:paraId="666F4C1E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5" w:type="dxa"/>
          </w:tcPr>
          <w:p w14:paraId="56C7F7CF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5" w:type="dxa"/>
          </w:tcPr>
          <w:p w14:paraId="507AA307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088C" w:rsidRPr="00F45A95" w14:paraId="7AFFF503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5A48839B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Unvaccinated</w:t>
            </w:r>
          </w:p>
        </w:tc>
        <w:tc>
          <w:tcPr>
            <w:tcW w:w="1003" w:type="dxa"/>
          </w:tcPr>
          <w:p w14:paraId="2AEDA621" w14:textId="157A0EB4" w:rsidR="00C4088C" w:rsidRPr="00F45A95" w:rsidRDefault="002E7EC2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2">
              <w:rPr>
                <w:rFonts w:ascii="Times New Roman" w:hAnsi="Times New Roman" w:cs="Times New Roman"/>
                <w:sz w:val="20"/>
                <w:szCs w:val="20"/>
              </w:rPr>
              <w:t>276730</w:t>
            </w:r>
          </w:p>
        </w:tc>
        <w:tc>
          <w:tcPr>
            <w:tcW w:w="1017" w:type="dxa"/>
          </w:tcPr>
          <w:p w14:paraId="7A0B0B23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43" w:type="dxa"/>
          </w:tcPr>
          <w:p w14:paraId="14B7450A" w14:textId="49D15339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E7EC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.6</w:t>
            </w:r>
          </w:p>
        </w:tc>
        <w:tc>
          <w:tcPr>
            <w:tcW w:w="1513" w:type="dxa"/>
          </w:tcPr>
          <w:p w14:paraId="55E045E8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945" w:type="dxa"/>
          </w:tcPr>
          <w:p w14:paraId="17E6B4BE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  <w:tc>
          <w:tcPr>
            <w:tcW w:w="1075" w:type="dxa"/>
          </w:tcPr>
          <w:p w14:paraId="08B0A03D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Ref.</w:t>
            </w:r>
          </w:p>
        </w:tc>
      </w:tr>
      <w:tr w:rsidR="00C4088C" w:rsidRPr="00F45A95" w14:paraId="2BEC916E" w14:textId="77777777" w:rsidTr="00F87B56">
        <w:trPr>
          <w:trHeight w:val="300"/>
        </w:trPr>
        <w:tc>
          <w:tcPr>
            <w:tcW w:w="1654" w:type="dxa"/>
            <w:vAlign w:val="center"/>
          </w:tcPr>
          <w:p w14:paraId="48675E6A" w14:textId="77777777" w:rsidR="00C4088C" w:rsidRPr="00F45A95" w:rsidRDefault="00C4088C" w:rsidP="00F87B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Vaccinated</w:t>
            </w:r>
          </w:p>
        </w:tc>
        <w:tc>
          <w:tcPr>
            <w:tcW w:w="1003" w:type="dxa"/>
          </w:tcPr>
          <w:p w14:paraId="409DD8C2" w14:textId="63C96804" w:rsidR="00C4088C" w:rsidRPr="00F45A95" w:rsidRDefault="002E7EC2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EC2">
              <w:rPr>
                <w:rFonts w:ascii="Times New Roman" w:hAnsi="Times New Roman" w:cs="Times New Roman"/>
                <w:sz w:val="20"/>
                <w:szCs w:val="20"/>
              </w:rPr>
              <w:t>426596</w:t>
            </w:r>
          </w:p>
        </w:tc>
        <w:tc>
          <w:tcPr>
            <w:tcW w:w="1017" w:type="dxa"/>
          </w:tcPr>
          <w:p w14:paraId="02915290" w14:textId="77777777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43" w:type="dxa"/>
          </w:tcPr>
          <w:p w14:paraId="1C1907C0" w14:textId="0A54F790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2E7EC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13" w:type="dxa"/>
          </w:tcPr>
          <w:p w14:paraId="074B1564" w14:textId="1CAC9F4C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D28F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66805021" w14:textId="03B533F9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183F73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–0.</w:t>
            </w:r>
            <w:r w:rsidR="00183F73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45" w:type="dxa"/>
          </w:tcPr>
          <w:p w14:paraId="638EE1AB" w14:textId="2A8225DA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A3FE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83F7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B745B99" w14:textId="41F86EA9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(0.</w:t>
            </w:r>
            <w:r w:rsidR="00CA3FE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146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–0.</w:t>
            </w:r>
            <w:r w:rsidR="00214608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075" w:type="dxa"/>
          </w:tcPr>
          <w:p w14:paraId="39EAEDCD" w14:textId="342AE06E" w:rsidR="00C4088C" w:rsidRPr="00F45A95" w:rsidRDefault="00FB606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146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14:paraId="04B196A3" w14:textId="04877399" w:rsidR="00C4088C" w:rsidRPr="00F45A95" w:rsidRDefault="00C4088C" w:rsidP="00F87B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7380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146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146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F45A95">
              <w:rPr>
                <w:rFonts w:ascii="Times New Roman" w:hAnsi="Times New Roman" w:cs="Times New Roman"/>
                <w:sz w:val="20"/>
                <w:szCs w:val="20"/>
              </w:rPr>
              <w:t>)*</w:t>
            </w:r>
          </w:p>
        </w:tc>
      </w:tr>
    </w:tbl>
    <w:p w14:paraId="4250921A" w14:textId="77777777" w:rsidR="005E5099" w:rsidRDefault="005E5099" w:rsidP="0005038B">
      <w:pPr>
        <w:rPr>
          <w:rFonts w:ascii="Times New Roman" w:hAnsi="Times New Roman" w:cs="Times New Roman"/>
        </w:rPr>
      </w:pPr>
    </w:p>
    <w:p w14:paraId="35B4FD56" w14:textId="77777777" w:rsidR="00DF3520" w:rsidRPr="00FB5C26" w:rsidRDefault="00DF3520" w:rsidP="0005038B">
      <w:pPr>
        <w:rPr>
          <w:rFonts w:ascii="Times New Roman" w:hAnsi="Times New Roman" w:cs="Times New Roman"/>
        </w:rPr>
      </w:pPr>
    </w:p>
    <w:sectPr w:rsidR="00DF3520" w:rsidRPr="00FB5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8B"/>
    <w:rsid w:val="00015F92"/>
    <w:rsid w:val="0002279A"/>
    <w:rsid w:val="00036507"/>
    <w:rsid w:val="0005038B"/>
    <w:rsid w:val="000730B5"/>
    <w:rsid w:val="00084EBD"/>
    <w:rsid w:val="000A221A"/>
    <w:rsid w:val="000C01F7"/>
    <w:rsid w:val="000C7285"/>
    <w:rsid w:val="000D2BCA"/>
    <w:rsid w:val="000E3C37"/>
    <w:rsid w:val="000E5F42"/>
    <w:rsid w:val="00110963"/>
    <w:rsid w:val="001124E8"/>
    <w:rsid w:val="001150B3"/>
    <w:rsid w:val="001178C3"/>
    <w:rsid w:val="00140E8E"/>
    <w:rsid w:val="00144A48"/>
    <w:rsid w:val="001632D7"/>
    <w:rsid w:val="00183F73"/>
    <w:rsid w:val="001916A4"/>
    <w:rsid w:val="001F66A8"/>
    <w:rsid w:val="001F7678"/>
    <w:rsid w:val="00200C9D"/>
    <w:rsid w:val="00214608"/>
    <w:rsid w:val="00214EA7"/>
    <w:rsid w:val="00222502"/>
    <w:rsid w:val="00230429"/>
    <w:rsid w:val="00240427"/>
    <w:rsid w:val="0026643D"/>
    <w:rsid w:val="00282B6F"/>
    <w:rsid w:val="002A5B76"/>
    <w:rsid w:val="002C30B3"/>
    <w:rsid w:val="002C322D"/>
    <w:rsid w:val="002E7EC2"/>
    <w:rsid w:val="002F504B"/>
    <w:rsid w:val="00301597"/>
    <w:rsid w:val="00325C5E"/>
    <w:rsid w:val="003729EC"/>
    <w:rsid w:val="00385CC2"/>
    <w:rsid w:val="003A63A7"/>
    <w:rsid w:val="003B3B26"/>
    <w:rsid w:val="003D63F0"/>
    <w:rsid w:val="003F3832"/>
    <w:rsid w:val="00463177"/>
    <w:rsid w:val="004B5B40"/>
    <w:rsid w:val="004D135D"/>
    <w:rsid w:val="004D7C48"/>
    <w:rsid w:val="004F7A4E"/>
    <w:rsid w:val="00557EA3"/>
    <w:rsid w:val="005621A1"/>
    <w:rsid w:val="00580682"/>
    <w:rsid w:val="005C422B"/>
    <w:rsid w:val="005D4228"/>
    <w:rsid w:val="005D6970"/>
    <w:rsid w:val="005E5099"/>
    <w:rsid w:val="005E53CE"/>
    <w:rsid w:val="005F438D"/>
    <w:rsid w:val="005F53F3"/>
    <w:rsid w:val="005F57F1"/>
    <w:rsid w:val="005F60C8"/>
    <w:rsid w:val="00610CA3"/>
    <w:rsid w:val="006179C3"/>
    <w:rsid w:val="006204AC"/>
    <w:rsid w:val="006A26FA"/>
    <w:rsid w:val="006C563D"/>
    <w:rsid w:val="006D3FB1"/>
    <w:rsid w:val="006D5323"/>
    <w:rsid w:val="006F4D5D"/>
    <w:rsid w:val="00710B8B"/>
    <w:rsid w:val="00715223"/>
    <w:rsid w:val="007353E4"/>
    <w:rsid w:val="00741754"/>
    <w:rsid w:val="00781929"/>
    <w:rsid w:val="0078590C"/>
    <w:rsid w:val="007C7B94"/>
    <w:rsid w:val="00803CD2"/>
    <w:rsid w:val="00843290"/>
    <w:rsid w:val="0084770E"/>
    <w:rsid w:val="0086015F"/>
    <w:rsid w:val="00876704"/>
    <w:rsid w:val="008B50C6"/>
    <w:rsid w:val="008E2D16"/>
    <w:rsid w:val="00942BF2"/>
    <w:rsid w:val="0095522B"/>
    <w:rsid w:val="00990A8F"/>
    <w:rsid w:val="00994526"/>
    <w:rsid w:val="009F5488"/>
    <w:rsid w:val="00A01C2D"/>
    <w:rsid w:val="00A05080"/>
    <w:rsid w:val="00A563F1"/>
    <w:rsid w:val="00A80343"/>
    <w:rsid w:val="00AB05E7"/>
    <w:rsid w:val="00AB438E"/>
    <w:rsid w:val="00AB58DF"/>
    <w:rsid w:val="00AC30AB"/>
    <w:rsid w:val="00AC5E44"/>
    <w:rsid w:val="00AE6A01"/>
    <w:rsid w:val="00B06CDB"/>
    <w:rsid w:val="00B1444B"/>
    <w:rsid w:val="00B54558"/>
    <w:rsid w:val="00B77585"/>
    <w:rsid w:val="00B860A7"/>
    <w:rsid w:val="00B9790E"/>
    <w:rsid w:val="00BA7762"/>
    <w:rsid w:val="00BB0D75"/>
    <w:rsid w:val="00BB2896"/>
    <w:rsid w:val="00BB6AB6"/>
    <w:rsid w:val="00BC084C"/>
    <w:rsid w:val="00BD1906"/>
    <w:rsid w:val="00C11201"/>
    <w:rsid w:val="00C26F71"/>
    <w:rsid w:val="00C376C6"/>
    <w:rsid w:val="00C4088C"/>
    <w:rsid w:val="00C57278"/>
    <w:rsid w:val="00C65C29"/>
    <w:rsid w:val="00C92E2A"/>
    <w:rsid w:val="00CA3FE2"/>
    <w:rsid w:val="00CB1F33"/>
    <w:rsid w:val="00CC6225"/>
    <w:rsid w:val="00CD1219"/>
    <w:rsid w:val="00CF7C35"/>
    <w:rsid w:val="00D242B5"/>
    <w:rsid w:val="00D50B41"/>
    <w:rsid w:val="00D7380F"/>
    <w:rsid w:val="00D94EC5"/>
    <w:rsid w:val="00DA5402"/>
    <w:rsid w:val="00DB4313"/>
    <w:rsid w:val="00DC1BE3"/>
    <w:rsid w:val="00DD28F8"/>
    <w:rsid w:val="00DD4DDF"/>
    <w:rsid w:val="00DD75A1"/>
    <w:rsid w:val="00DF3520"/>
    <w:rsid w:val="00DF54F9"/>
    <w:rsid w:val="00E6304C"/>
    <w:rsid w:val="00EF7BE9"/>
    <w:rsid w:val="00F20018"/>
    <w:rsid w:val="00F235C3"/>
    <w:rsid w:val="00F87B53"/>
    <w:rsid w:val="00FB5C26"/>
    <w:rsid w:val="00FB606C"/>
    <w:rsid w:val="00FD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3B67E"/>
  <w15:chartTrackingRefBased/>
  <w15:docId w15:val="{A7514BB9-0AF7-4BD9-BD94-24D408C9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7E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7E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7E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EA3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F66A8"/>
    <w:pPr>
      <w:ind w:left="720"/>
      <w:contextualSpacing/>
    </w:pPr>
  </w:style>
  <w:style w:type="paragraph" w:styleId="Revision">
    <w:name w:val="Revision"/>
    <w:hidden/>
    <w:uiPriority w:val="99"/>
    <w:semiHidden/>
    <w:rsid w:val="001632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Elizabeth (CDC/NCIRD/ID)</dc:creator>
  <cp:keywords/>
  <dc:description/>
  <cp:lastModifiedBy>White, Elizabeth (CDC/NCIRD/ID)</cp:lastModifiedBy>
  <cp:revision>18</cp:revision>
  <dcterms:created xsi:type="dcterms:W3CDTF">2024-06-07T15:40:00Z</dcterms:created>
  <dcterms:modified xsi:type="dcterms:W3CDTF">2024-09-11T20:33:00Z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2024-02-06T18:10:43Z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df181f84-4aef-464f-bb26-c31b228e3a3c</vt:lpwstr>
  </property>
  <property fmtid="{D5CDD505-2E9C-101B-9397-08002B2CF9AE}" pid="8" name="MSIP_Label_7b94a7b8-f06c-4dfe-bdcc-9b548fd58c31_ContentBits">
    <vt:lpwstr>0</vt:lpwstr>
  </property>
</Properties>
</file>