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94CBF" w14:textId="1AFC6CF7" w:rsidR="006374F4" w:rsidRDefault="00ED5D35">
      <w:pPr>
        <w:rPr>
          <w:b/>
          <w:bCs/>
        </w:rPr>
      </w:pPr>
      <w:r w:rsidRPr="003769C6">
        <w:rPr>
          <w:b/>
          <w:bCs/>
        </w:rPr>
        <w:t>Supplementary Materials</w:t>
      </w:r>
    </w:p>
    <w:p w14:paraId="48D333BD" w14:textId="71959024" w:rsidR="005E136F" w:rsidRPr="00416EC3" w:rsidRDefault="005E136F" w:rsidP="00416EC3">
      <w:r>
        <w:rPr>
          <w:b/>
          <w:bCs/>
        </w:rPr>
        <w:t>Supplementary Material Table 1.</w:t>
      </w:r>
      <w:r w:rsidR="000A2258">
        <w:rPr>
          <w:b/>
          <w:bCs/>
        </w:rPr>
        <w:t xml:space="preserve"> </w:t>
      </w:r>
      <w:r>
        <w:t>The</w:t>
      </w:r>
      <w:r w:rsidR="00FB2CE2">
        <w:t xml:space="preserve"> percent</w:t>
      </w:r>
      <w:r w:rsidR="00416EC3">
        <w:t xml:space="preserve"> occurrence</w:t>
      </w:r>
      <w:r w:rsidR="00FB2CE2">
        <w:t xml:space="preserve"> of beneficial recovery factor </w:t>
      </w:r>
      <w:r w:rsidR="00416EC3">
        <w:t xml:space="preserve">in combination with another beneficial recovery factor. </w:t>
      </w:r>
    </w:p>
    <w:p w14:paraId="6974BBD0" w14:textId="77777777" w:rsidR="005E136F" w:rsidRDefault="005E136F" w:rsidP="005E136F">
      <w:pPr>
        <w:pStyle w:val="ListParagraph"/>
        <w:ind w:left="360"/>
        <w:rPr>
          <w:rFonts w:cstheme="minorHAnsi"/>
          <w:color w:val="242424"/>
          <w:shd w:val="clear" w:color="auto" w:fill="FFFFFF"/>
        </w:rPr>
      </w:pPr>
    </w:p>
    <w:tbl>
      <w:tblPr>
        <w:tblStyle w:val="TableGrid"/>
        <w:tblW w:w="0" w:type="auto"/>
        <w:tblInd w:w="360" w:type="dxa"/>
        <w:tblLook w:val="04A0" w:firstRow="1" w:lastRow="0" w:firstColumn="1" w:lastColumn="0" w:noHBand="0" w:noVBand="1"/>
      </w:tblPr>
      <w:tblGrid>
        <w:gridCol w:w="2335"/>
        <w:gridCol w:w="1663"/>
        <w:gridCol w:w="1664"/>
        <w:gridCol w:w="1664"/>
        <w:gridCol w:w="1664"/>
      </w:tblGrid>
      <w:tr w:rsidR="005E136F" w14:paraId="3C90BC28" w14:textId="77777777" w:rsidTr="006A7435">
        <w:tc>
          <w:tcPr>
            <w:tcW w:w="3998" w:type="dxa"/>
            <w:gridSpan w:val="2"/>
            <w:vMerge w:val="restart"/>
            <w:tcBorders>
              <w:top w:val="nil"/>
              <w:left w:val="nil"/>
            </w:tcBorders>
          </w:tcPr>
          <w:p w14:paraId="3E5618D1" w14:textId="77777777" w:rsidR="005E136F" w:rsidRDefault="005E136F" w:rsidP="006A7435">
            <w:pPr>
              <w:pStyle w:val="ListParagraph"/>
              <w:ind w:left="0"/>
              <w:jc w:val="center"/>
              <w:rPr>
                <w:rFonts w:cstheme="minorHAnsi"/>
                <w:color w:val="242424"/>
                <w:shd w:val="clear" w:color="auto" w:fill="FFFFFF"/>
              </w:rPr>
            </w:pPr>
          </w:p>
        </w:tc>
        <w:tc>
          <w:tcPr>
            <w:tcW w:w="3328" w:type="dxa"/>
            <w:gridSpan w:val="2"/>
            <w:tcBorders>
              <w:top w:val="nil"/>
              <w:bottom w:val="nil"/>
            </w:tcBorders>
          </w:tcPr>
          <w:p w14:paraId="0802E63E"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Optimal Hand Placement</w:t>
            </w:r>
          </w:p>
        </w:tc>
        <w:tc>
          <w:tcPr>
            <w:tcW w:w="1664" w:type="dxa"/>
            <w:vMerge w:val="restart"/>
            <w:tcBorders>
              <w:top w:val="nil"/>
              <w:right w:val="nil"/>
            </w:tcBorders>
          </w:tcPr>
          <w:p w14:paraId="7247839B" w14:textId="77777777" w:rsidR="005E136F" w:rsidRDefault="005E136F" w:rsidP="006A7435">
            <w:pPr>
              <w:pStyle w:val="ListParagraph"/>
              <w:ind w:left="0"/>
              <w:jc w:val="center"/>
              <w:rPr>
                <w:rFonts w:cstheme="minorHAnsi"/>
                <w:color w:val="242424"/>
                <w:shd w:val="clear" w:color="auto" w:fill="FFFFFF"/>
              </w:rPr>
            </w:pPr>
          </w:p>
        </w:tc>
      </w:tr>
      <w:tr w:rsidR="005E136F" w14:paraId="66BD51AF" w14:textId="77777777" w:rsidTr="006A7435">
        <w:tc>
          <w:tcPr>
            <w:tcW w:w="3998" w:type="dxa"/>
            <w:gridSpan w:val="2"/>
            <w:vMerge/>
            <w:tcBorders>
              <w:left w:val="nil"/>
            </w:tcBorders>
          </w:tcPr>
          <w:p w14:paraId="178F2546" w14:textId="77777777" w:rsidR="005E136F" w:rsidRDefault="005E136F" w:rsidP="006A7435">
            <w:pPr>
              <w:pStyle w:val="ListParagraph"/>
              <w:ind w:left="0"/>
              <w:jc w:val="center"/>
              <w:rPr>
                <w:rFonts w:cstheme="minorHAnsi"/>
                <w:color w:val="242424"/>
                <w:shd w:val="clear" w:color="auto" w:fill="FFFFFF"/>
              </w:rPr>
            </w:pPr>
          </w:p>
        </w:tc>
        <w:tc>
          <w:tcPr>
            <w:tcW w:w="1664" w:type="dxa"/>
            <w:tcBorders>
              <w:top w:val="nil"/>
            </w:tcBorders>
          </w:tcPr>
          <w:p w14:paraId="6995A0A1"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Yes</w:t>
            </w:r>
          </w:p>
        </w:tc>
        <w:tc>
          <w:tcPr>
            <w:tcW w:w="1664" w:type="dxa"/>
            <w:tcBorders>
              <w:top w:val="nil"/>
            </w:tcBorders>
          </w:tcPr>
          <w:p w14:paraId="2C403527"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No</w:t>
            </w:r>
          </w:p>
        </w:tc>
        <w:tc>
          <w:tcPr>
            <w:tcW w:w="1664" w:type="dxa"/>
            <w:vMerge/>
            <w:tcBorders>
              <w:right w:val="nil"/>
            </w:tcBorders>
          </w:tcPr>
          <w:p w14:paraId="3643EBE4" w14:textId="77777777" w:rsidR="005E136F" w:rsidRDefault="005E136F" w:rsidP="006A7435">
            <w:pPr>
              <w:pStyle w:val="ListParagraph"/>
              <w:ind w:left="0"/>
              <w:jc w:val="center"/>
              <w:rPr>
                <w:rFonts w:cstheme="minorHAnsi"/>
                <w:color w:val="242424"/>
                <w:shd w:val="clear" w:color="auto" w:fill="FFFFFF"/>
              </w:rPr>
            </w:pPr>
          </w:p>
        </w:tc>
      </w:tr>
      <w:tr w:rsidR="005E136F" w14:paraId="3DAF8EE0" w14:textId="77777777" w:rsidTr="006A7435">
        <w:tc>
          <w:tcPr>
            <w:tcW w:w="2335" w:type="dxa"/>
            <w:vMerge w:val="restart"/>
            <w:tcBorders>
              <w:left w:val="nil"/>
              <w:right w:val="nil"/>
            </w:tcBorders>
          </w:tcPr>
          <w:p w14:paraId="07F387D6"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Upper Body Strength Greater than 50% BW</w:t>
            </w:r>
          </w:p>
        </w:tc>
        <w:tc>
          <w:tcPr>
            <w:tcW w:w="1663" w:type="dxa"/>
            <w:tcBorders>
              <w:left w:val="nil"/>
            </w:tcBorders>
          </w:tcPr>
          <w:p w14:paraId="24AEC761"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Yes</w:t>
            </w:r>
          </w:p>
        </w:tc>
        <w:tc>
          <w:tcPr>
            <w:tcW w:w="1664" w:type="dxa"/>
          </w:tcPr>
          <w:p w14:paraId="60239546"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12.6%</w:t>
            </w:r>
          </w:p>
        </w:tc>
        <w:tc>
          <w:tcPr>
            <w:tcW w:w="1664" w:type="dxa"/>
          </w:tcPr>
          <w:p w14:paraId="502291BE"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32.3%</w:t>
            </w:r>
          </w:p>
        </w:tc>
        <w:tc>
          <w:tcPr>
            <w:tcW w:w="1664" w:type="dxa"/>
            <w:tcBorders>
              <w:right w:val="nil"/>
            </w:tcBorders>
          </w:tcPr>
          <w:p w14:paraId="593E14C4"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44.9%</w:t>
            </w:r>
          </w:p>
        </w:tc>
      </w:tr>
      <w:tr w:rsidR="005E136F" w14:paraId="6F90D314" w14:textId="77777777" w:rsidTr="006A7435">
        <w:tc>
          <w:tcPr>
            <w:tcW w:w="2335" w:type="dxa"/>
            <w:vMerge/>
            <w:tcBorders>
              <w:left w:val="nil"/>
              <w:bottom w:val="single" w:sz="4" w:space="0" w:color="auto"/>
              <w:right w:val="nil"/>
            </w:tcBorders>
          </w:tcPr>
          <w:p w14:paraId="130901E4" w14:textId="77777777" w:rsidR="005E136F" w:rsidRDefault="005E136F" w:rsidP="006A7435">
            <w:pPr>
              <w:pStyle w:val="ListParagraph"/>
              <w:ind w:left="0"/>
              <w:jc w:val="center"/>
              <w:rPr>
                <w:rFonts w:cstheme="minorHAnsi"/>
                <w:color w:val="242424"/>
                <w:shd w:val="clear" w:color="auto" w:fill="FFFFFF"/>
              </w:rPr>
            </w:pPr>
          </w:p>
        </w:tc>
        <w:tc>
          <w:tcPr>
            <w:tcW w:w="1663" w:type="dxa"/>
            <w:tcBorders>
              <w:left w:val="nil"/>
              <w:bottom w:val="single" w:sz="4" w:space="0" w:color="auto"/>
            </w:tcBorders>
          </w:tcPr>
          <w:p w14:paraId="5B9A4B7D"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No</w:t>
            </w:r>
          </w:p>
        </w:tc>
        <w:tc>
          <w:tcPr>
            <w:tcW w:w="1664" w:type="dxa"/>
            <w:tcBorders>
              <w:bottom w:val="single" w:sz="4" w:space="0" w:color="auto"/>
            </w:tcBorders>
          </w:tcPr>
          <w:p w14:paraId="494ED513"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11.4%</w:t>
            </w:r>
          </w:p>
        </w:tc>
        <w:tc>
          <w:tcPr>
            <w:tcW w:w="1664" w:type="dxa"/>
            <w:tcBorders>
              <w:bottom w:val="single" w:sz="4" w:space="0" w:color="auto"/>
            </w:tcBorders>
          </w:tcPr>
          <w:p w14:paraId="70510B7F"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43.7%</w:t>
            </w:r>
          </w:p>
        </w:tc>
        <w:tc>
          <w:tcPr>
            <w:tcW w:w="1664" w:type="dxa"/>
            <w:tcBorders>
              <w:bottom w:val="single" w:sz="4" w:space="0" w:color="auto"/>
              <w:right w:val="nil"/>
            </w:tcBorders>
          </w:tcPr>
          <w:p w14:paraId="7032FFEB"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55.1%</w:t>
            </w:r>
          </w:p>
        </w:tc>
      </w:tr>
      <w:tr w:rsidR="005E136F" w14:paraId="2BDF4806" w14:textId="77777777" w:rsidTr="006A7435">
        <w:tc>
          <w:tcPr>
            <w:tcW w:w="3998" w:type="dxa"/>
            <w:gridSpan w:val="2"/>
            <w:tcBorders>
              <w:left w:val="nil"/>
              <w:bottom w:val="nil"/>
            </w:tcBorders>
          </w:tcPr>
          <w:p w14:paraId="21FE9815" w14:textId="77777777" w:rsidR="005E136F" w:rsidRDefault="005E136F" w:rsidP="006A7435">
            <w:pPr>
              <w:pStyle w:val="ListParagraph"/>
              <w:ind w:left="0"/>
              <w:jc w:val="center"/>
              <w:rPr>
                <w:rFonts w:cstheme="minorHAnsi"/>
                <w:color w:val="242424"/>
                <w:shd w:val="clear" w:color="auto" w:fill="FFFFFF"/>
              </w:rPr>
            </w:pPr>
          </w:p>
        </w:tc>
        <w:tc>
          <w:tcPr>
            <w:tcW w:w="1664" w:type="dxa"/>
            <w:tcBorders>
              <w:bottom w:val="nil"/>
            </w:tcBorders>
          </w:tcPr>
          <w:p w14:paraId="3F1D342C"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24.0%</w:t>
            </w:r>
          </w:p>
        </w:tc>
        <w:tc>
          <w:tcPr>
            <w:tcW w:w="1664" w:type="dxa"/>
            <w:tcBorders>
              <w:bottom w:val="nil"/>
            </w:tcBorders>
          </w:tcPr>
          <w:p w14:paraId="5E674DF4"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74.0%</w:t>
            </w:r>
          </w:p>
        </w:tc>
        <w:tc>
          <w:tcPr>
            <w:tcW w:w="1664" w:type="dxa"/>
            <w:tcBorders>
              <w:bottom w:val="nil"/>
              <w:right w:val="nil"/>
            </w:tcBorders>
          </w:tcPr>
          <w:p w14:paraId="3C267EE7" w14:textId="77777777" w:rsidR="005E136F" w:rsidRDefault="005E136F" w:rsidP="006A7435">
            <w:pPr>
              <w:pStyle w:val="ListParagraph"/>
              <w:ind w:left="0"/>
              <w:jc w:val="center"/>
              <w:rPr>
                <w:rFonts w:cstheme="minorHAnsi"/>
                <w:color w:val="242424"/>
                <w:shd w:val="clear" w:color="auto" w:fill="FFFFFF"/>
              </w:rPr>
            </w:pPr>
          </w:p>
        </w:tc>
      </w:tr>
    </w:tbl>
    <w:p w14:paraId="2FDADB6F" w14:textId="77777777" w:rsidR="005E136F" w:rsidRPr="00CB0251" w:rsidRDefault="005E136F" w:rsidP="005E136F">
      <w:pPr>
        <w:rPr>
          <w:rFonts w:cstheme="minorHAnsi"/>
          <w:color w:val="242424"/>
          <w:shd w:val="clear" w:color="auto" w:fill="FFFFFF"/>
        </w:rPr>
      </w:pPr>
    </w:p>
    <w:tbl>
      <w:tblPr>
        <w:tblStyle w:val="TableGrid"/>
        <w:tblW w:w="0" w:type="auto"/>
        <w:tblInd w:w="360" w:type="dxa"/>
        <w:tblLook w:val="04A0" w:firstRow="1" w:lastRow="0" w:firstColumn="1" w:lastColumn="0" w:noHBand="0" w:noVBand="1"/>
      </w:tblPr>
      <w:tblGrid>
        <w:gridCol w:w="2335"/>
        <w:gridCol w:w="1663"/>
        <w:gridCol w:w="1664"/>
        <w:gridCol w:w="1664"/>
        <w:gridCol w:w="1664"/>
      </w:tblGrid>
      <w:tr w:rsidR="005E136F" w14:paraId="50F8EF3E" w14:textId="77777777" w:rsidTr="006A7435">
        <w:tc>
          <w:tcPr>
            <w:tcW w:w="2335" w:type="dxa"/>
            <w:tcBorders>
              <w:top w:val="nil"/>
              <w:left w:val="nil"/>
              <w:bottom w:val="nil"/>
              <w:right w:val="nil"/>
            </w:tcBorders>
          </w:tcPr>
          <w:p w14:paraId="7A20EF36" w14:textId="77777777" w:rsidR="005E136F" w:rsidRDefault="005E136F" w:rsidP="006A7435">
            <w:pPr>
              <w:pStyle w:val="ListParagraph"/>
              <w:ind w:left="0"/>
              <w:jc w:val="center"/>
              <w:rPr>
                <w:rFonts w:cstheme="minorHAnsi"/>
                <w:color w:val="242424"/>
                <w:shd w:val="clear" w:color="auto" w:fill="FFFFFF"/>
              </w:rPr>
            </w:pPr>
          </w:p>
        </w:tc>
        <w:tc>
          <w:tcPr>
            <w:tcW w:w="1663" w:type="dxa"/>
            <w:tcBorders>
              <w:top w:val="nil"/>
              <w:left w:val="nil"/>
              <w:bottom w:val="nil"/>
              <w:right w:val="single" w:sz="4" w:space="0" w:color="auto"/>
            </w:tcBorders>
          </w:tcPr>
          <w:p w14:paraId="5C85EC2B" w14:textId="77777777" w:rsidR="005E136F" w:rsidRDefault="005E136F" w:rsidP="006A7435">
            <w:pPr>
              <w:pStyle w:val="ListParagraph"/>
              <w:ind w:left="0"/>
              <w:jc w:val="center"/>
              <w:rPr>
                <w:rFonts w:cstheme="minorHAnsi"/>
                <w:color w:val="242424"/>
                <w:shd w:val="clear" w:color="auto" w:fill="FFFFFF"/>
              </w:rPr>
            </w:pPr>
          </w:p>
        </w:tc>
        <w:tc>
          <w:tcPr>
            <w:tcW w:w="3328" w:type="dxa"/>
            <w:gridSpan w:val="2"/>
            <w:tcBorders>
              <w:top w:val="nil"/>
              <w:left w:val="single" w:sz="4" w:space="0" w:color="auto"/>
              <w:bottom w:val="nil"/>
            </w:tcBorders>
          </w:tcPr>
          <w:p w14:paraId="18C209B6"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Optimal Foot Placement</w:t>
            </w:r>
          </w:p>
        </w:tc>
        <w:tc>
          <w:tcPr>
            <w:tcW w:w="1664" w:type="dxa"/>
            <w:vMerge w:val="restart"/>
            <w:tcBorders>
              <w:top w:val="nil"/>
              <w:right w:val="nil"/>
            </w:tcBorders>
          </w:tcPr>
          <w:p w14:paraId="66FB47A8" w14:textId="77777777" w:rsidR="005E136F" w:rsidRDefault="005E136F" w:rsidP="006A7435">
            <w:pPr>
              <w:pStyle w:val="ListParagraph"/>
              <w:ind w:left="0"/>
              <w:jc w:val="center"/>
              <w:rPr>
                <w:rFonts w:cstheme="minorHAnsi"/>
                <w:color w:val="242424"/>
                <w:shd w:val="clear" w:color="auto" w:fill="FFFFFF"/>
              </w:rPr>
            </w:pPr>
          </w:p>
        </w:tc>
      </w:tr>
      <w:tr w:rsidR="005E136F" w14:paraId="769243C5" w14:textId="77777777" w:rsidTr="006A7435">
        <w:tc>
          <w:tcPr>
            <w:tcW w:w="2335" w:type="dxa"/>
            <w:tcBorders>
              <w:top w:val="nil"/>
              <w:left w:val="nil"/>
              <w:bottom w:val="single" w:sz="4" w:space="0" w:color="auto"/>
              <w:right w:val="nil"/>
            </w:tcBorders>
          </w:tcPr>
          <w:p w14:paraId="78FEF6FC" w14:textId="77777777" w:rsidR="005E136F" w:rsidRDefault="005E136F" w:rsidP="006A7435">
            <w:pPr>
              <w:pStyle w:val="ListParagraph"/>
              <w:ind w:left="0"/>
              <w:jc w:val="center"/>
              <w:rPr>
                <w:rFonts w:cstheme="minorHAnsi"/>
                <w:color w:val="242424"/>
                <w:shd w:val="clear" w:color="auto" w:fill="FFFFFF"/>
              </w:rPr>
            </w:pPr>
          </w:p>
        </w:tc>
        <w:tc>
          <w:tcPr>
            <w:tcW w:w="1663" w:type="dxa"/>
            <w:tcBorders>
              <w:top w:val="nil"/>
              <w:left w:val="nil"/>
              <w:bottom w:val="single" w:sz="4" w:space="0" w:color="auto"/>
              <w:right w:val="single" w:sz="4" w:space="0" w:color="auto"/>
            </w:tcBorders>
          </w:tcPr>
          <w:p w14:paraId="68561D1A" w14:textId="77777777" w:rsidR="005E136F" w:rsidRDefault="005E136F" w:rsidP="006A7435">
            <w:pPr>
              <w:pStyle w:val="ListParagraph"/>
              <w:ind w:left="0"/>
              <w:jc w:val="center"/>
              <w:rPr>
                <w:rFonts w:cstheme="minorHAnsi"/>
                <w:color w:val="242424"/>
                <w:shd w:val="clear" w:color="auto" w:fill="FFFFFF"/>
              </w:rPr>
            </w:pPr>
          </w:p>
        </w:tc>
        <w:tc>
          <w:tcPr>
            <w:tcW w:w="1664" w:type="dxa"/>
            <w:tcBorders>
              <w:top w:val="nil"/>
              <w:left w:val="single" w:sz="4" w:space="0" w:color="auto"/>
            </w:tcBorders>
          </w:tcPr>
          <w:p w14:paraId="4AA75C84"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Yes</w:t>
            </w:r>
          </w:p>
        </w:tc>
        <w:tc>
          <w:tcPr>
            <w:tcW w:w="1664" w:type="dxa"/>
            <w:tcBorders>
              <w:top w:val="nil"/>
            </w:tcBorders>
          </w:tcPr>
          <w:p w14:paraId="11950747"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No</w:t>
            </w:r>
          </w:p>
        </w:tc>
        <w:tc>
          <w:tcPr>
            <w:tcW w:w="1664" w:type="dxa"/>
            <w:vMerge/>
            <w:tcBorders>
              <w:right w:val="nil"/>
            </w:tcBorders>
          </w:tcPr>
          <w:p w14:paraId="1D44E1AC" w14:textId="77777777" w:rsidR="005E136F" w:rsidRDefault="005E136F" w:rsidP="006A7435">
            <w:pPr>
              <w:pStyle w:val="ListParagraph"/>
              <w:ind w:left="0"/>
              <w:jc w:val="center"/>
              <w:rPr>
                <w:rFonts w:cstheme="minorHAnsi"/>
                <w:color w:val="242424"/>
                <w:shd w:val="clear" w:color="auto" w:fill="FFFFFF"/>
              </w:rPr>
            </w:pPr>
          </w:p>
        </w:tc>
      </w:tr>
      <w:tr w:rsidR="005E136F" w14:paraId="600D780C" w14:textId="77777777" w:rsidTr="006A7435">
        <w:tc>
          <w:tcPr>
            <w:tcW w:w="2335" w:type="dxa"/>
            <w:vMerge w:val="restart"/>
            <w:tcBorders>
              <w:top w:val="single" w:sz="4" w:space="0" w:color="auto"/>
              <w:left w:val="nil"/>
              <w:right w:val="nil"/>
            </w:tcBorders>
          </w:tcPr>
          <w:p w14:paraId="643ED6EC"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Upper Body Strength Greater than 50% BW</w:t>
            </w:r>
          </w:p>
        </w:tc>
        <w:tc>
          <w:tcPr>
            <w:tcW w:w="1663" w:type="dxa"/>
            <w:tcBorders>
              <w:top w:val="single" w:sz="4" w:space="0" w:color="auto"/>
              <w:left w:val="nil"/>
            </w:tcBorders>
          </w:tcPr>
          <w:p w14:paraId="59C80D66"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Yes</w:t>
            </w:r>
          </w:p>
        </w:tc>
        <w:tc>
          <w:tcPr>
            <w:tcW w:w="1664" w:type="dxa"/>
          </w:tcPr>
          <w:p w14:paraId="6AB6F0F2"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30.5%</w:t>
            </w:r>
          </w:p>
        </w:tc>
        <w:tc>
          <w:tcPr>
            <w:tcW w:w="1664" w:type="dxa"/>
          </w:tcPr>
          <w:p w14:paraId="07466D87"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14.4%</w:t>
            </w:r>
          </w:p>
        </w:tc>
        <w:tc>
          <w:tcPr>
            <w:tcW w:w="1664" w:type="dxa"/>
            <w:tcBorders>
              <w:right w:val="nil"/>
            </w:tcBorders>
          </w:tcPr>
          <w:p w14:paraId="33E47FF4"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44.9%</w:t>
            </w:r>
          </w:p>
        </w:tc>
      </w:tr>
      <w:tr w:rsidR="005E136F" w14:paraId="17242D08" w14:textId="77777777" w:rsidTr="006A7435">
        <w:tc>
          <w:tcPr>
            <w:tcW w:w="2335" w:type="dxa"/>
            <w:vMerge/>
            <w:tcBorders>
              <w:left w:val="nil"/>
              <w:bottom w:val="single" w:sz="4" w:space="0" w:color="auto"/>
              <w:right w:val="nil"/>
            </w:tcBorders>
          </w:tcPr>
          <w:p w14:paraId="7FC35E57" w14:textId="77777777" w:rsidR="005E136F" w:rsidRDefault="005E136F" w:rsidP="006A7435">
            <w:pPr>
              <w:pStyle w:val="ListParagraph"/>
              <w:ind w:left="0"/>
              <w:jc w:val="center"/>
              <w:rPr>
                <w:rFonts w:cstheme="minorHAnsi"/>
                <w:color w:val="242424"/>
                <w:shd w:val="clear" w:color="auto" w:fill="FFFFFF"/>
              </w:rPr>
            </w:pPr>
          </w:p>
        </w:tc>
        <w:tc>
          <w:tcPr>
            <w:tcW w:w="1663" w:type="dxa"/>
            <w:tcBorders>
              <w:left w:val="nil"/>
              <w:bottom w:val="single" w:sz="4" w:space="0" w:color="auto"/>
            </w:tcBorders>
          </w:tcPr>
          <w:p w14:paraId="050724B9"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No</w:t>
            </w:r>
          </w:p>
        </w:tc>
        <w:tc>
          <w:tcPr>
            <w:tcW w:w="1664" w:type="dxa"/>
            <w:tcBorders>
              <w:bottom w:val="single" w:sz="4" w:space="0" w:color="auto"/>
            </w:tcBorders>
          </w:tcPr>
          <w:p w14:paraId="7E187D15"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35.9%</w:t>
            </w:r>
          </w:p>
        </w:tc>
        <w:tc>
          <w:tcPr>
            <w:tcW w:w="1664" w:type="dxa"/>
            <w:tcBorders>
              <w:bottom w:val="single" w:sz="4" w:space="0" w:color="auto"/>
            </w:tcBorders>
          </w:tcPr>
          <w:p w14:paraId="0C839175"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19.2%</w:t>
            </w:r>
          </w:p>
        </w:tc>
        <w:tc>
          <w:tcPr>
            <w:tcW w:w="1664" w:type="dxa"/>
            <w:tcBorders>
              <w:bottom w:val="single" w:sz="4" w:space="0" w:color="auto"/>
              <w:right w:val="nil"/>
            </w:tcBorders>
          </w:tcPr>
          <w:p w14:paraId="2E6FEEAD"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55.1%</w:t>
            </w:r>
          </w:p>
        </w:tc>
      </w:tr>
      <w:tr w:rsidR="005E136F" w14:paraId="3A9FA45E" w14:textId="77777777" w:rsidTr="006A7435">
        <w:tc>
          <w:tcPr>
            <w:tcW w:w="3998" w:type="dxa"/>
            <w:gridSpan w:val="2"/>
            <w:tcBorders>
              <w:left w:val="nil"/>
              <w:bottom w:val="nil"/>
            </w:tcBorders>
          </w:tcPr>
          <w:p w14:paraId="61E038A3" w14:textId="77777777" w:rsidR="005E136F" w:rsidRDefault="005E136F" w:rsidP="006A7435">
            <w:pPr>
              <w:pStyle w:val="ListParagraph"/>
              <w:ind w:left="0"/>
              <w:jc w:val="center"/>
              <w:rPr>
                <w:rFonts w:cstheme="minorHAnsi"/>
                <w:color w:val="242424"/>
                <w:shd w:val="clear" w:color="auto" w:fill="FFFFFF"/>
              </w:rPr>
            </w:pPr>
          </w:p>
        </w:tc>
        <w:tc>
          <w:tcPr>
            <w:tcW w:w="1664" w:type="dxa"/>
            <w:tcBorders>
              <w:bottom w:val="nil"/>
            </w:tcBorders>
          </w:tcPr>
          <w:p w14:paraId="71E9AFE9"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66.5%</w:t>
            </w:r>
          </w:p>
        </w:tc>
        <w:tc>
          <w:tcPr>
            <w:tcW w:w="1664" w:type="dxa"/>
            <w:tcBorders>
              <w:bottom w:val="nil"/>
            </w:tcBorders>
          </w:tcPr>
          <w:p w14:paraId="2D0E70A9"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33.5%</w:t>
            </w:r>
          </w:p>
        </w:tc>
        <w:tc>
          <w:tcPr>
            <w:tcW w:w="1664" w:type="dxa"/>
            <w:tcBorders>
              <w:bottom w:val="nil"/>
              <w:right w:val="nil"/>
            </w:tcBorders>
          </w:tcPr>
          <w:p w14:paraId="1E04D658" w14:textId="77777777" w:rsidR="005E136F" w:rsidRDefault="005E136F" w:rsidP="006A7435">
            <w:pPr>
              <w:pStyle w:val="ListParagraph"/>
              <w:ind w:left="0"/>
              <w:jc w:val="center"/>
              <w:rPr>
                <w:rFonts w:cstheme="minorHAnsi"/>
                <w:color w:val="242424"/>
                <w:shd w:val="clear" w:color="auto" w:fill="FFFFFF"/>
              </w:rPr>
            </w:pPr>
          </w:p>
        </w:tc>
      </w:tr>
    </w:tbl>
    <w:p w14:paraId="19717F0B" w14:textId="77777777" w:rsidR="005E136F" w:rsidRDefault="005E136F" w:rsidP="005E136F">
      <w:pPr>
        <w:pStyle w:val="ListParagraph"/>
        <w:ind w:left="360"/>
        <w:rPr>
          <w:rFonts w:cstheme="minorHAnsi"/>
          <w:color w:val="242424"/>
          <w:shd w:val="clear" w:color="auto" w:fill="FFFFFF"/>
        </w:rPr>
      </w:pPr>
    </w:p>
    <w:p w14:paraId="32239B1E" w14:textId="77777777" w:rsidR="005E136F" w:rsidRDefault="005E136F" w:rsidP="005E136F">
      <w:pPr>
        <w:pStyle w:val="ListParagraph"/>
        <w:ind w:left="360"/>
        <w:rPr>
          <w:rFonts w:cstheme="minorHAnsi"/>
          <w:color w:val="242424"/>
          <w:shd w:val="clear" w:color="auto" w:fill="FFFFFF"/>
        </w:rPr>
      </w:pPr>
    </w:p>
    <w:p w14:paraId="1B02AABD" w14:textId="77777777" w:rsidR="005E136F" w:rsidRDefault="005E136F" w:rsidP="005E136F">
      <w:pPr>
        <w:pStyle w:val="ListParagraph"/>
        <w:ind w:left="360"/>
        <w:rPr>
          <w:rFonts w:cstheme="minorHAnsi"/>
          <w:color w:val="242424"/>
          <w:shd w:val="clear" w:color="auto" w:fill="FFFFFF"/>
        </w:rPr>
      </w:pPr>
    </w:p>
    <w:tbl>
      <w:tblPr>
        <w:tblStyle w:val="TableGrid"/>
        <w:tblW w:w="0" w:type="auto"/>
        <w:tblInd w:w="360" w:type="dxa"/>
        <w:tblLook w:val="04A0" w:firstRow="1" w:lastRow="0" w:firstColumn="1" w:lastColumn="0" w:noHBand="0" w:noVBand="1"/>
      </w:tblPr>
      <w:tblGrid>
        <w:gridCol w:w="2245"/>
        <w:gridCol w:w="1686"/>
        <w:gridCol w:w="1686"/>
        <w:gridCol w:w="1686"/>
        <w:gridCol w:w="1687"/>
      </w:tblGrid>
      <w:tr w:rsidR="005E136F" w14:paraId="563DF1C2" w14:textId="77777777" w:rsidTr="006A7435">
        <w:tc>
          <w:tcPr>
            <w:tcW w:w="3931" w:type="dxa"/>
            <w:gridSpan w:val="2"/>
            <w:vMerge w:val="restart"/>
            <w:tcBorders>
              <w:top w:val="nil"/>
              <w:left w:val="nil"/>
            </w:tcBorders>
          </w:tcPr>
          <w:p w14:paraId="505CCA29" w14:textId="77777777" w:rsidR="005E136F" w:rsidRDefault="005E136F" w:rsidP="006A7435">
            <w:pPr>
              <w:pStyle w:val="ListParagraph"/>
              <w:ind w:left="0"/>
              <w:jc w:val="center"/>
              <w:rPr>
                <w:rFonts w:cstheme="minorHAnsi"/>
                <w:color w:val="242424"/>
                <w:shd w:val="clear" w:color="auto" w:fill="FFFFFF"/>
              </w:rPr>
            </w:pPr>
          </w:p>
        </w:tc>
        <w:tc>
          <w:tcPr>
            <w:tcW w:w="3372" w:type="dxa"/>
            <w:gridSpan w:val="2"/>
            <w:tcBorders>
              <w:top w:val="nil"/>
              <w:bottom w:val="nil"/>
            </w:tcBorders>
          </w:tcPr>
          <w:p w14:paraId="12C454E6"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Optimal Hand Placement</w:t>
            </w:r>
          </w:p>
        </w:tc>
        <w:tc>
          <w:tcPr>
            <w:tcW w:w="1687" w:type="dxa"/>
            <w:vMerge w:val="restart"/>
            <w:tcBorders>
              <w:top w:val="nil"/>
              <w:right w:val="nil"/>
            </w:tcBorders>
          </w:tcPr>
          <w:p w14:paraId="10F9B268" w14:textId="77777777" w:rsidR="005E136F" w:rsidRDefault="005E136F" w:rsidP="006A7435">
            <w:pPr>
              <w:pStyle w:val="ListParagraph"/>
              <w:ind w:left="0"/>
              <w:jc w:val="center"/>
              <w:rPr>
                <w:rFonts w:cstheme="minorHAnsi"/>
                <w:color w:val="242424"/>
                <w:shd w:val="clear" w:color="auto" w:fill="FFFFFF"/>
              </w:rPr>
            </w:pPr>
          </w:p>
        </w:tc>
      </w:tr>
      <w:tr w:rsidR="005E136F" w14:paraId="243966FB" w14:textId="77777777" w:rsidTr="006A7435">
        <w:tc>
          <w:tcPr>
            <w:tcW w:w="3931" w:type="dxa"/>
            <w:gridSpan w:val="2"/>
            <w:vMerge/>
            <w:tcBorders>
              <w:left w:val="nil"/>
            </w:tcBorders>
          </w:tcPr>
          <w:p w14:paraId="21707F3D" w14:textId="77777777" w:rsidR="005E136F" w:rsidRDefault="005E136F" w:rsidP="006A7435">
            <w:pPr>
              <w:pStyle w:val="ListParagraph"/>
              <w:ind w:left="0"/>
              <w:jc w:val="center"/>
              <w:rPr>
                <w:rFonts w:cstheme="minorHAnsi"/>
                <w:color w:val="242424"/>
                <w:shd w:val="clear" w:color="auto" w:fill="FFFFFF"/>
              </w:rPr>
            </w:pPr>
          </w:p>
        </w:tc>
        <w:tc>
          <w:tcPr>
            <w:tcW w:w="1686" w:type="dxa"/>
            <w:tcBorders>
              <w:top w:val="nil"/>
            </w:tcBorders>
          </w:tcPr>
          <w:p w14:paraId="73CDFFE1"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Yes</w:t>
            </w:r>
          </w:p>
        </w:tc>
        <w:tc>
          <w:tcPr>
            <w:tcW w:w="1686" w:type="dxa"/>
            <w:tcBorders>
              <w:top w:val="nil"/>
            </w:tcBorders>
          </w:tcPr>
          <w:p w14:paraId="40DE47D6"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No</w:t>
            </w:r>
          </w:p>
        </w:tc>
        <w:tc>
          <w:tcPr>
            <w:tcW w:w="1687" w:type="dxa"/>
            <w:vMerge/>
            <w:tcBorders>
              <w:right w:val="nil"/>
            </w:tcBorders>
          </w:tcPr>
          <w:p w14:paraId="2A76A234" w14:textId="77777777" w:rsidR="005E136F" w:rsidRDefault="005E136F" w:rsidP="006A7435">
            <w:pPr>
              <w:pStyle w:val="ListParagraph"/>
              <w:ind w:left="0"/>
              <w:jc w:val="center"/>
              <w:rPr>
                <w:rFonts w:cstheme="minorHAnsi"/>
                <w:color w:val="242424"/>
                <w:shd w:val="clear" w:color="auto" w:fill="FFFFFF"/>
              </w:rPr>
            </w:pPr>
          </w:p>
        </w:tc>
      </w:tr>
      <w:tr w:rsidR="005E136F" w14:paraId="5EDD678B" w14:textId="77777777" w:rsidTr="006A7435">
        <w:tc>
          <w:tcPr>
            <w:tcW w:w="2245" w:type="dxa"/>
            <w:vMerge w:val="restart"/>
            <w:tcBorders>
              <w:left w:val="nil"/>
              <w:right w:val="nil"/>
            </w:tcBorders>
          </w:tcPr>
          <w:p w14:paraId="4930669A"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Optimal Foot Placement</w:t>
            </w:r>
          </w:p>
        </w:tc>
        <w:tc>
          <w:tcPr>
            <w:tcW w:w="1686" w:type="dxa"/>
            <w:tcBorders>
              <w:left w:val="nil"/>
            </w:tcBorders>
          </w:tcPr>
          <w:p w14:paraId="60DCFD5B"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Yes</w:t>
            </w:r>
          </w:p>
        </w:tc>
        <w:tc>
          <w:tcPr>
            <w:tcW w:w="1686" w:type="dxa"/>
          </w:tcPr>
          <w:p w14:paraId="18F07CFA"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16.8%</w:t>
            </w:r>
          </w:p>
        </w:tc>
        <w:tc>
          <w:tcPr>
            <w:tcW w:w="1686" w:type="dxa"/>
          </w:tcPr>
          <w:p w14:paraId="5CF75265"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49.7%</w:t>
            </w:r>
          </w:p>
        </w:tc>
        <w:tc>
          <w:tcPr>
            <w:tcW w:w="1687" w:type="dxa"/>
            <w:tcBorders>
              <w:right w:val="nil"/>
            </w:tcBorders>
          </w:tcPr>
          <w:p w14:paraId="1720C2C9"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66.5%</w:t>
            </w:r>
          </w:p>
        </w:tc>
      </w:tr>
      <w:tr w:rsidR="005E136F" w14:paraId="466D48D0" w14:textId="77777777" w:rsidTr="006A7435">
        <w:tc>
          <w:tcPr>
            <w:tcW w:w="2245" w:type="dxa"/>
            <w:vMerge/>
            <w:tcBorders>
              <w:left w:val="nil"/>
              <w:bottom w:val="single" w:sz="4" w:space="0" w:color="auto"/>
              <w:right w:val="nil"/>
            </w:tcBorders>
          </w:tcPr>
          <w:p w14:paraId="6EDA271F" w14:textId="77777777" w:rsidR="005E136F" w:rsidRDefault="005E136F" w:rsidP="006A7435">
            <w:pPr>
              <w:pStyle w:val="ListParagraph"/>
              <w:ind w:left="0"/>
              <w:jc w:val="center"/>
              <w:rPr>
                <w:rFonts w:cstheme="minorHAnsi"/>
                <w:color w:val="242424"/>
                <w:shd w:val="clear" w:color="auto" w:fill="FFFFFF"/>
              </w:rPr>
            </w:pPr>
          </w:p>
        </w:tc>
        <w:tc>
          <w:tcPr>
            <w:tcW w:w="1686" w:type="dxa"/>
            <w:tcBorders>
              <w:left w:val="nil"/>
              <w:bottom w:val="single" w:sz="4" w:space="0" w:color="auto"/>
            </w:tcBorders>
          </w:tcPr>
          <w:p w14:paraId="421BB21E"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No</w:t>
            </w:r>
          </w:p>
        </w:tc>
        <w:tc>
          <w:tcPr>
            <w:tcW w:w="1686" w:type="dxa"/>
            <w:tcBorders>
              <w:bottom w:val="single" w:sz="4" w:space="0" w:color="auto"/>
            </w:tcBorders>
          </w:tcPr>
          <w:p w14:paraId="3B8D0B6E"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7.2%</w:t>
            </w:r>
          </w:p>
        </w:tc>
        <w:tc>
          <w:tcPr>
            <w:tcW w:w="1686" w:type="dxa"/>
            <w:tcBorders>
              <w:bottom w:val="single" w:sz="4" w:space="0" w:color="auto"/>
            </w:tcBorders>
          </w:tcPr>
          <w:p w14:paraId="2CFC4F55"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26.3%</w:t>
            </w:r>
          </w:p>
        </w:tc>
        <w:tc>
          <w:tcPr>
            <w:tcW w:w="1687" w:type="dxa"/>
            <w:tcBorders>
              <w:bottom w:val="single" w:sz="4" w:space="0" w:color="auto"/>
              <w:right w:val="nil"/>
            </w:tcBorders>
          </w:tcPr>
          <w:p w14:paraId="667C3795"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33.5%</w:t>
            </w:r>
          </w:p>
        </w:tc>
      </w:tr>
      <w:tr w:rsidR="005E136F" w14:paraId="3CD615D6" w14:textId="77777777" w:rsidTr="006A7435">
        <w:tc>
          <w:tcPr>
            <w:tcW w:w="3931" w:type="dxa"/>
            <w:gridSpan w:val="2"/>
            <w:tcBorders>
              <w:left w:val="nil"/>
              <w:bottom w:val="nil"/>
            </w:tcBorders>
          </w:tcPr>
          <w:p w14:paraId="698F2CCD" w14:textId="77777777" w:rsidR="005E136F" w:rsidRDefault="005E136F" w:rsidP="006A7435">
            <w:pPr>
              <w:pStyle w:val="ListParagraph"/>
              <w:ind w:left="0"/>
              <w:jc w:val="center"/>
              <w:rPr>
                <w:rFonts w:cstheme="minorHAnsi"/>
                <w:color w:val="242424"/>
                <w:shd w:val="clear" w:color="auto" w:fill="FFFFFF"/>
              </w:rPr>
            </w:pPr>
          </w:p>
        </w:tc>
        <w:tc>
          <w:tcPr>
            <w:tcW w:w="1686" w:type="dxa"/>
            <w:tcBorders>
              <w:bottom w:val="nil"/>
            </w:tcBorders>
          </w:tcPr>
          <w:p w14:paraId="34B69B20"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24.0%</w:t>
            </w:r>
          </w:p>
        </w:tc>
        <w:tc>
          <w:tcPr>
            <w:tcW w:w="1686" w:type="dxa"/>
            <w:tcBorders>
              <w:bottom w:val="nil"/>
            </w:tcBorders>
          </w:tcPr>
          <w:p w14:paraId="5C69EE9E"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76.0%</w:t>
            </w:r>
          </w:p>
        </w:tc>
        <w:tc>
          <w:tcPr>
            <w:tcW w:w="1687" w:type="dxa"/>
            <w:tcBorders>
              <w:bottom w:val="nil"/>
              <w:right w:val="nil"/>
            </w:tcBorders>
          </w:tcPr>
          <w:p w14:paraId="66F414FD" w14:textId="77777777" w:rsidR="005E136F" w:rsidRDefault="005E136F" w:rsidP="006A7435">
            <w:pPr>
              <w:pStyle w:val="ListParagraph"/>
              <w:ind w:left="0"/>
              <w:jc w:val="center"/>
              <w:rPr>
                <w:rFonts w:cstheme="minorHAnsi"/>
                <w:color w:val="242424"/>
                <w:shd w:val="clear" w:color="auto" w:fill="FFFFFF"/>
              </w:rPr>
            </w:pPr>
          </w:p>
        </w:tc>
      </w:tr>
    </w:tbl>
    <w:p w14:paraId="7C108A1B" w14:textId="77777777" w:rsidR="005E136F" w:rsidRDefault="005E136F" w:rsidP="005E136F">
      <w:pPr>
        <w:pStyle w:val="ListParagraph"/>
        <w:ind w:left="360"/>
        <w:rPr>
          <w:rFonts w:cstheme="minorHAnsi"/>
          <w:color w:val="242424"/>
          <w:shd w:val="clear" w:color="auto" w:fill="FFFFFF"/>
        </w:rPr>
      </w:pPr>
    </w:p>
    <w:p w14:paraId="218F2612" w14:textId="77777777" w:rsidR="005E136F" w:rsidRDefault="005E136F" w:rsidP="005E136F">
      <w:pPr>
        <w:pStyle w:val="ListParagraph"/>
        <w:ind w:left="360"/>
        <w:rPr>
          <w:rFonts w:cstheme="minorHAnsi"/>
          <w:color w:val="242424"/>
          <w:shd w:val="clear" w:color="auto" w:fill="FFFFFF"/>
        </w:rPr>
      </w:pPr>
    </w:p>
    <w:tbl>
      <w:tblPr>
        <w:tblStyle w:val="TableGrid"/>
        <w:tblW w:w="0" w:type="auto"/>
        <w:tblInd w:w="360" w:type="dxa"/>
        <w:tblLook w:val="04A0" w:firstRow="1" w:lastRow="0" w:firstColumn="1" w:lastColumn="0" w:noHBand="0" w:noVBand="1"/>
      </w:tblPr>
      <w:tblGrid>
        <w:gridCol w:w="2245"/>
        <w:gridCol w:w="1686"/>
        <w:gridCol w:w="1686"/>
        <w:gridCol w:w="1686"/>
        <w:gridCol w:w="1687"/>
      </w:tblGrid>
      <w:tr w:rsidR="005E136F" w14:paraId="704F373C" w14:textId="77777777" w:rsidTr="006A7435">
        <w:tc>
          <w:tcPr>
            <w:tcW w:w="3931" w:type="dxa"/>
            <w:gridSpan w:val="2"/>
            <w:vMerge w:val="restart"/>
            <w:tcBorders>
              <w:top w:val="nil"/>
              <w:left w:val="nil"/>
            </w:tcBorders>
          </w:tcPr>
          <w:p w14:paraId="0BB4488C" w14:textId="77777777" w:rsidR="005E136F" w:rsidRDefault="005E136F" w:rsidP="006A7435">
            <w:pPr>
              <w:pStyle w:val="ListParagraph"/>
              <w:ind w:left="0"/>
              <w:jc w:val="center"/>
              <w:rPr>
                <w:rFonts w:cstheme="minorHAnsi"/>
                <w:color w:val="242424"/>
                <w:shd w:val="clear" w:color="auto" w:fill="FFFFFF"/>
              </w:rPr>
            </w:pPr>
          </w:p>
        </w:tc>
        <w:tc>
          <w:tcPr>
            <w:tcW w:w="3372" w:type="dxa"/>
            <w:gridSpan w:val="2"/>
            <w:tcBorders>
              <w:top w:val="nil"/>
              <w:bottom w:val="nil"/>
            </w:tcBorders>
          </w:tcPr>
          <w:p w14:paraId="1E4FEBB1"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Optimal Hand &amp; Foot Placement</w:t>
            </w:r>
          </w:p>
        </w:tc>
        <w:tc>
          <w:tcPr>
            <w:tcW w:w="1687" w:type="dxa"/>
            <w:vMerge w:val="restart"/>
            <w:tcBorders>
              <w:top w:val="nil"/>
              <w:right w:val="nil"/>
            </w:tcBorders>
          </w:tcPr>
          <w:p w14:paraId="7B11AE0E" w14:textId="77777777" w:rsidR="005E136F" w:rsidRDefault="005E136F" w:rsidP="006A7435">
            <w:pPr>
              <w:pStyle w:val="ListParagraph"/>
              <w:ind w:left="0"/>
              <w:jc w:val="center"/>
              <w:rPr>
                <w:rFonts w:cstheme="minorHAnsi"/>
                <w:color w:val="242424"/>
                <w:shd w:val="clear" w:color="auto" w:fill="FFFFFF"/>
              </w:rPr>
            </w:pPr>
          </w:p>
        </w:tc>
      </w:tr>
      <w:tr w:rsidR="005E136F" w14:paraId="0BA2CE7D" w14:textId="77777777" w:rsidTr="006A7435">
        <w:tc>
          <w:tcPr>
            <w:tcW w:w="3931" w:type="dxa"/>
            <w:gridSpan w:val="2"/>
            <w:vMerge/>
            <w:tcBorders>
              <w:left w:val="nil"/>
            </w:tcBorders>
          </w:tcPr>
          <w:p w14:paraId="2A06E538" w14:textId="77777777" w:rsidR="005E136F" w:rsidRDefault="005E136F" w:rsidP="006A7435">
            <w:pPr>
              <w:pStyle w:val="ListParagraph"/>
              <w:ind w:left="0"/>
              <w:jc w:val="center"/>
              <w:rPr>
                <w:rFonts w:cstheme="minorHAnsi"/>
                <w:color w:val="242424"/>
                <w:shd w:val="clear" w:color="auto" w:fill="FFFFFF"/>
              </w:rPr>
            </w:pPr>
          </w:p>
        </w:tc>
        <w:tc>
          <w:tcPr>
            <w:tcW w:w="1686" w:type="dxa"/>
            <w:tcBorders>
              <w:top w:val="nil"/>
            </w:tcBorders>
          </w:tcPr>
          <w:p w14:paraId="659468E3"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Yes</w:t>
            </w:r>
          </w:p>
        </w:tc>
        <w:tc>
          <w:tcPr>
            <w:tcW w:w="1686" w:type="dxa"/>
            <w:tcBorders>
              <w:top w:val="nil"/>
            </w:tcBorders>
          </w:tcPr>
          <w:p w14:paraId="0988BA9D"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No</w:t>
            </w:r>
          </w:p>
        </w:tc>
        <w:tc>
          <w:tcPr>
            <w:tcW w:w="1687" w:type="dxa"/>
            <w:vMerge/>
            <w:tcBorders>
              <w:right w:val="nil"/>
            </w:tcBorders>
          </w:tcPr>
          <w:p w14:paraId="5D6BCCF6" w14:textId="77777777" w:rsidR="005E136F" w:rsidRDefault="005E136F" w:rsidP="006A7435">
            <w:pPr>
              <w:pStyle w:val="ListParagraph"/>
              <w:ind w:left="0"/>
              <w:jc w:val="center"/>
              <w:rPr>
                <w:rFonts w:cstheme="minorHAnsi"/>
                <w:color w:val="242424"/>
                <w:shd w:val="clear" w:color="auto" w:fill="FFFFFF"/>
              </w:rPr>
            </w:pPr>
          </w:p>
        </w:tc>
      </w:tr>
      <w:tr w:rsidR="005E136F" w14:paraId="4D5B0F2C" w14:textId="77777777" w:rsidTr="006A7435">
        <w:tc>
          <w:tcPr>
            <w:tcW w:w="2245" w:type="dxa"/>
            <w:vMerge w:val="restart"/>
            <w:tcBorders>
              <w:left w:val="nil"/>
              <w:right w:val="nil"/>
            </w:tcBorders>
          </w:tcPr>
          <w:p w14:paraId="7FD85212"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Upper Body Strength Greater than 50% BW</w:t>
            </w:r>
          </w:p>
        </w:tc>
        <w:tc>
          <w:tcPr>
            <w:tcW w:w="1686" w:type="dxa"/>
            <w:tcBorders>
              <w:left w:val="nil"/>
            </w:tcBorders>
          </w:tcPr>
          <w:p w14:paraId="28D17361"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Yes</w:t>
            </w:r>
          </w:p>
        </w:tc>
        <w:tc>
          <w:tcPr>
            <w:tcW w:w="1686" w:type="dxa"/>
          </w:tcPr>
          <w:p w14:paraId="06440704"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9.6%</w:t>
            </w:r>
          </w:p>
        </w:tc>
        <w:tc>
          <w:tcPr>
            <w:tcW w:w="1686" w:type="dxa"/>
          </w:tcPr>
          <w:p w14:paraId="7ACDCF75"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35.3%</w:t>
            </w:r>
          </w:p>
        </w:tc>
        <w:tc>
          <w:tcPr>
            <w:tcW w:w="1687" w:type="dxa"/>
            <w:tcBorders>
              <w:right w:val="nil"/>
            </w:tcBorders>
          </w:tcPr>
          <w:p w14:paraId="449CC5BF"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44.9%</w:t>
            </w:r>
          </w:p>
        </w:tc>
      </w:tr>
      <w:tr w:rsidR="005E136F" w14:paraId="521165D4" w14:textId="77777777" w:rsidTr="006A7435">
        <w:tc>
          <w:tcPr>
            <w:tcW w:w="2245" w:type="dxa"/>
            <w:vMerge/>
            <w:tcBorders>
              <w:left w:val="nil"/>
              <w:bottom w:val="single" w:sz="4" w:space="0" w:color="auto"/>
              <w:right w:val="nil"/>
            </w:tcBorders>
          </w:tcPr>
          <w:p w14:paraId="3961DC35" w14:textId="77777777" w:rsidR="005E136F" w:rsidRDefault="005E136F" w:rsidP="006A7435">
            <w:pPr>
              <w:pStyle w:val="ListParagraph"/>
              <w:ind w:left="0"/>
              <w:jc w:val="center"/>
              <w:rPr>
                <w:rFonts w:cstheme="minorHAnsi"/>
                <w:color w:val="242424"/>
                <w:shd w:val="clear" w:color="auto" w:fill="FFFFFF"/>
              </w:rPr>
            </w:pPr>
          </w:p>
        </w:tc>
        <w:tc>
          <w:tcPr>
            <w:tcW w:w="1686" w:type="dxa"/>
            <w:tcBorders>
              <w:left w:val="nil"/>
              <w:bottom w:val="single" w:sz="4" w:space="0" w:color="auto"/>
            </w:tcBorders>
          </w:tcPr>
          <w:p w14:paraId="7A49B332"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No</w:t>
            </w:r>
          </w:p>
        </w:tc>
        <w:tc>
          <w:tcPr>
            <w:tcW w:w="1686" w:type="dxa"/>
            <w:tcBorders>
              <w:bottom w:val="single" w:sz="4" w:space="0" w:color="auto"/>
            </w:tcBorders>
          </w:tcPr>
          <w:p w14:paraId="786C6C1D"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7.2%</w:t>
            </w:r>
          </w:p>
        </w:tc>
        <w:tc>
          <w:tcPr>
            <w:tcW w:w="1686" w:type="dxa"/>
            <w:tcBorders>
              <w:bottom w:val="single" w:sz="4" w:space="0" w:color="auto"/>
            </w:tcBorders>
          </w:tcPr>
          <w:p w14:paraId="727C848D"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47.9%</w:t>
            </w:r>
          </w:p>
        </w:tc>
        <w:tc>
          <w:tcPr>
            <w:tcW w:w="1687" w:type="dxa"/>
            <w:tcBorders>
              <w:bottom w:val="single" w:sz="4" w:space="0" w:color="auto"/>
              <w:right w:val="nil"/>
            </w:tcBorders>
          </w:tcPr>
          <w:p w14:paraId="2DF60458"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55.1%</w:t>
            </w:r>
          </w:p>
        </w:tc>
      </w:tr>
      <w:tr w:rsidR="005E136F" w14:paraId="43879BCB" w14:textId="77777777" w:rsidTr="006A7435">
        <w:tc>
          <w:tcPr>
            <w:tcW w:w="3931" w:type="dxa"/>
            <w:gridSpan w:val="2"/>
            <w:tcBorders>
              <w:left w:val="nil"/>
              <w:bottom w:val="nil"/>
            </w:tcBorders>
          </w:tcPr>
          <w:p w14:paraId="007C6942" w14:textId="77777777" w:rsidR="005E136F" w:rsidRDefault="005E136F" w:rsidP="006A7435">
            <w:pPr>
              <w:pStyle w:val="ListParagraph"/>
              <w:ind w:left="0"/>
              <w:jc w:val="center"/>
              <w:rPr>
                <w:rFonts w:cstheme="minorHAnsi"/>
                <w:color w:val="242424"/>
                <w:shd w:val="clear" w:color="auto" w:fill="FFFFFF"/>
              </w:rPr>
            </w:pPr>
          </w:p>
        </w:tc>
        <w:tc>
          <w:tcPr>
            <w:tcW w:w="1686" w:type="dxa"/>
            <w:tcBorders>
              <w:bottom w:val="nil"/>
            </w:tcBorders>
          </w:tcPr>
          <w:p w14:paraId="3FDECA64"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16.8%</w:t>
            </w:r>
          </w:p>
        </w:tc>
        <w:tc>
          <w:tcPr>
            <w:tcW w:w="1686" w:type="dxa"/>
            <w:tcBorders>
              <w:bottom w:val="nil"/>
            </w:tcBorders>
          </w:tcPr>
          <w:p w14:paraId="610727C2" w14:textId="77777777" w:rsidR="005E136F" w:rsidRDefault="005E136F" w:rsidP="006A7435">
            <w:pPr>
              <w:pStyle w:val="ListParagraph"/>
              <w:ind w:left="0"/>
              <w:jc w:val="center"/>
              <w:rPr>
                <w:rFonts w:cstheme="minorHAnsi"/>
                <w:color w:val="242424"/>
                <w:shd w:val="clear" w:color="auto" w:fill="FFFFFF"/>
              </w:rPr>
            </w:pPr>
            <w:r>
              <w:rPr>
                <w:rFonts w:cstheme="minorHAnsi"/>
                <w:color w:val="242424"/>
                <w:shd w:val="clear" w:color="auto" w:fill="FFFFFF"/>
              </w:rPr>
              <w:t>83.2%</w:t>
            </w:r>
          </w:p>
        </w:tc>
        <w:tc>
          <w:tcPr>
            <w:tcW w:w="1687" w:type="dxa"/>
            <w:tcBorders>
              <w:bottom w:val="nil"/>
              <w:right w:val="nil"/>
            </w:tcBorders>
          </w:tcPr>
          <w:p w14:paraId="6A8D2314" w14:textId="77777777" w:rsidR="005E136F" w:rsidRDefault="005E136F" w:rsidP="006A7435">
            <w:pPr>
              <w:pStyle w:val="ListParagraph"/>
              <w:ind w:left="0"/>
              <w:jc w:val="center"/>
              <w:rPr>
                <w:rFonts w:cstheme="minorHAnsi"/>
                <w:color w:val="242424"/>
                <w:shd w:val="clear" w:color="auto" w:fill="FFFFFF"/>
              </w:rPr>
            </w:pPr>
          </w:p>
        </w:tc>
      </w:tr>
    </w:tbl>
    <w:p w14:paraId="4470994E" w14:textId="77777777" w:rsidR="005E136F" w:rsidRDefault="005E136F" w:rsidP="005E136F">
      <w:pPr>
        <w:pStyle w:val="ListParagraph"/>
        <w:ind w:left="360"/>
        <w:rPr>
          <w:rFonts w:cstheme="minorHAnsi"/>
          <w:color w:val="242424"/>
          <w:shd w:val="clear" w:color="auto" w:fill="FFFFFF"/>
        </w:rPr>
      </w:pPr>
    </w:p>
    <w:p w14:paraId="2EB62805" w14:textId="77777777" w:rsidR="005E136F" w:rsidRDefault="005E136F" w:rsidP="005E136F">
      <w:pPr>
        <w:pStyle w:val="ListParagraph"/>
        <w:ind w:left="360"/>
        <w:rPr>
          <w:rFonts w:cstheme="minorHAnsi"/>
          <w:color w:val="242424"/>
          <w:shd w:val="clear" w:color="auto" w:fill="FFFFFF"/>
        </w:rPr>
      </w:pPr>
    </w:p>
    <w:p w14:paraId="0AE5E875" w14:textId="77777777" w:rsidR="005E136F" w:rsidRDefault="005E136F">
      <w:pPr>
        <w:rPr>
          <w:b/>
          <w:bCs/>
        </w:rPr>
      </w:pPr>
    </w:p>
    <w:p w14:paraId="57A0A47D" w14:textId="77777777" w:rsidR="005E136F" w:rsidRPr="003769C6" w:rsidRDefault="005E136F">
      <w:pPr>
        <w:rPr>
          <w:b/>
          <w:bCs/>
        </w:rPr>
      </w:pPr>
    </w:p>
    <w:p w14:paraId="6ADD3323" w14:textId="60CDD4D8" w:rsidR="001A25DC" w:rsidRDefault="001A25DC" w:rsidP="001A25DC">
      <w:pPr>
        <w:spacing w:line="480" w:lineRule="auto"/>
      </w:pPr>
      <w:r>
        <w:rPr>
          <w:noProof/>
        </w:rPr>
        <w:lastRenderedPageBreak/>
        <mc:AlternateContent>
          <mc:Choice Requires="wps">
            <w:drawing>
              <wp:anchor distT="0" distB="0" distL="114300" distR="114300" simplePos="0" relativeHeight="251659264" behindDoc="0" locked="0" layoutInCell="1" allowOverlap="1" wp14:anchorId="181F948F" wp14:editId="536B4167">
                <wp:simplePos x="0" y="0"/>
                <wp:positionH relativeFrom="column">
                  <wp:posOffset>4019550</wp:posOffset>
                </wp:positionH>
                <wp:positionV relativeFrom="paragraph">
                  <wp:posOffset>407669</wp:posOffset>
                </wp:positionV>
                <wp:extent cx="2095500" cy="2381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2095500" cy="238125"/>
                        </a:xfrm>
                        <a:prstGeom prst="rect">
                          <a:avLst/>
                        </a:prstGeom>
                        <a:no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A7F75" id="Rectangle 2" o:spid="_x0000_s1026" style="position:absolute;margin-left:316.5pt;margin-top:32.1pt;width:16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" filled="f" strokecolor="#ffc000 [3207]" strokeweight="1pt"/>
            </w:pict>
          </mc:Fallback>
        </mc:AlternateContent>
      </w:r>
      <w:r>
        <w:rPr>
          <w:noProof/>
        </w:rPr>
        <mc:AlternateContent>
          <mc:Choice Requires="wps">
            <w:drawing>
              <wp:anchor distT="0" distB="0" distL="114300" distR="114300" simplePos="0" relativeHeight="251660288" behindDoc="0" locked="0" layoutInCell="1" allowOverlap="1" wp14:anchorId="34F3F2B6" wp14:editId="6794A89E">
                <wp:simplePos x="0" y="0"/>
                <wp:positionH relativeFrom="column">
                  <wp:posOffset>4019550</wp:posOffset>
                </wp:positionH>
                <wp:positionV relativeFrom="paragraph">
                  <wp:posOffset>1141095</wp:posOffset>
                </wp:positionV>
                <wp:extent cx="1292860" cy="241300"/>
                <wp:effectExtent l="0" t="0" r="21590" b="19050"/>
                <wp:wrapNone/>
                <wp:docPr id="3" name="Rectangle 3"/>
                <wp:cNvGraphicFramePr/>
                <a:graphic xmlns:a="http://schemas.openxmlformats.org/drawingml/2006/main">
                  <a:graphicData uri="http://schemas.microsoft.com/office/word/2010/wordprocessingShape">
                    <wps:wsp>
                      <wps:cNvSpPr/>
                      <wps:spPr>
                        <a:xfrm>
                          <a:off x="0" y="0"/>
                          <a:ext cx="1292860" cy="241300"/>
                        </a:xfrm>
                        <a:prstGeom prst="rect">
                          <a:avLst/>
                        </a:prstGeom>
                        <a:no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91ACC" id="Rectangle 3" o:spid="_x0000_s1026" style="position:absolute;margin-left:316.5pt;margin-top:89.85pt;width:101.8pt;height: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" filled="f" strokecolor="#ffc000 [3207]" strokeweight="1pt"/>
            </w:pict>
          </mc:Fallback>
        </mc:AlternateContent>
      </w:r>
      <w:r>
        <w:rPr>
          <w:noProof/>
        </w:rPr>
        <mc:AlternateContent>
          <mc:Choice Requires="wps">
            <w:drawing>
              <wp:anchor distT="45720" distB="45720" distL="114300" distR="114300" simplePos="0" relativeHeight="251663360" behindDoc="0" locked="0" layoutInCell="1" allowOverlap="1" wp14:anchorId="24F15773" wp14:editId="50CB75D2">
                <wp:simplePos x="0" y="0"/>
                <wp:positionH relativeFrom="margin">
                  <wp:posOffset>0</wp:posOffset>
                </wp:positionH>
                <wp:positionV relativeFrom="paragraph">
                  <wp:posOffset>3328670</wp:posOffset>
                </wp:positionV>
                <wp:extent cx="365760" cy="3048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04800"/>
                        </a:xfrm>
                        <a:prstGeom prst="rect">
                          <a:avLst/>
                        </a:prstGeom>
                        <a:noFill/>
                        <a:ln w="9525">
                          <a:noFill/>
                          <a:miter lim="800000"/>
                          <a:headEnd/>
                          <a:tailEnd/>
                        </a:ln>
                      </wps:spPr>
                      <wps:txbx>
                        <w:txbxContent>
                          <w:p w14:paraId="27CB70AE" w14:textId="77777777" w:rsidR="001A25DC" w:rsidRPr="0036726F" w:rsidRDefault="001A25DC" w:rsidP="001A25DC">
                            <w:pPr>
                              <w:rPr>
                                <w:b/>
                                <w:bCs/>
                              </w:rPr>
                            </w:pPr>
                            <w:r w:rsidRPr="0036726F">
                              <w:rPr>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F15773" id="_x0000_t202" coordsize="21600,21600" o:spt="202" path="m,l,21600r21600,l21600,xe">
                <v:stroke joinstyle="miter"/>
                <v:path gradientshapeok="t" o:connecttype="rect"/>
              </v:shapetype>
              <v:shape id="Text Box 2" o:spid="_x0000_s1026" type="#_x0000_t202" style="position:absolute;margin-left:0;margin-top:262.1pt;width:28.8pt;height:2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" filled="f" stroked="f">
                <v:textbox>
                  <w:txbxContent>
                    <w:p w14:paraId="27CB70AE" w14:textId="77777777" w:rsidR="001A25DC" w:rsidRPr="0036726F" w:rsidRDefault="001A25DC" w:rsidP="001A25DC">
                      <w:pPr>
                        <w:rPr>
                          <w:b/>
                          <w:bCs/>
                        </w:rPr>
                      </w:pPr>
                      <w:r w:rsidRPr="0036726F">
                        <w:rPr>
                          <w:b/>
                          <w:bCs/>
                        </w:rPr>
                        <w:t>(a)</w:t>
                      </w:r>
                    </w:p>
                  </w:txbxContent>
                </v:textbox>
                <w10:wrap anchorx="margin"/>
              </v:shape>
            </w:pict>
          </mc:Fallback>
        </mc:AlternateContent>
      </w:r>
      <w:r w:rsidRPr="009B4806">
        <w:rPr>
          <w:noProof/>
        </w:rPr>
        <w:drawing>
          <wp:inline distT="0" distB="0" distL="0" distR="0" wp14:anchorId="0219A3E5" wp14:editId="1E5F1A86">
            <wp:extent cx="6657109" cy="3592195"/>
            <wp:effectExtent l="0" t="0" r="0" b="8255"/>
            <wp:docPr id="1" name="Chart 1">
              <a:extLst xmlns:a="http://schemas.openxmlformats.org/drawingml/2006/main">
                <a:ext uri="{FF2B5EF4-FFF2-40B4-BE49-F238E27FC236}">
                  <a16:creationId xmlns:a16="http://schemas.microsoft.com/office/drawing/2014/main" id="{491DF78E-B464-49F6-AC20-A83BB81A68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42FFB7AE" w14:textId="3B6B8FAA" w:rsidR="001A25DC" w:rsidRDefault="001A25DC" w:rsidP="001A25DC">
      <w:pPr>
        <w:spacing w:line="480" w:lineRule="auto"/>
      </w:pPr>
      <w:r w:rsidRPr="00B223B6">
        <w:rPr>
          <w:noProof/>
        </w:rPr>
        <mc:AlternateContent>
          <mc:Choice Requires="wps">
            <w:drawing>
              <wp:anchor distT="0" distB="0" distL="114300" distR="114300" simplePos="0" relativeHeight="251662336" behindDoc="0" locked="0" layoutInCell="1" allowOverlap="1" wp14:anchorId="27EBAE0B" wp14:editId="1780B64A">
                <wp:simplePos x="0" y="0"/>
                <wp:positionH relativeFrom="column">
                  <wp:posOffset>4095750</wp:posOffset>
                </wp:positionH>
                <wp:positionV relativeFrom="paragraph">
                  <wp:posOffset>695325</wp:posOffset>
                </wp:positionV>
                <wp:extent cx="1232535" cy="219075"/>
                <wp:effectExtent l="0" t="0" r="24765" b="28575"/>
                <wp:wrapNone/>
                <wp:docPr id="6" name="Rectangle 6"/>
                <wp:cNvGraphicFramePr/>
                <a:graphic xmlns:a="http://schemas.openxmlformats.org/drawingml/2006/main">
                  <a:graphicData uri="http://schemas.microsoft.com/office/word/2010/wordprocessingShape">
                    <wps:wsp>
                      <wps:cNvSpPr/>
                      <wps:spPr>
                        <a:xfrm>
                          <a:off x="0" y="0"/>
                          <a:ext cx="1232535" cy="219075"/>
                        </a:xfrm>
                        <a:prstGeom prst="rect">
                          <a:avLst/>
                        </a:prstGeom>
                        <a:no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BF8E24" id="Rectangle 6" o:spid="_x0000_s1026" style="position:absolute;margin-left:322.5pt;margin-top:54.75pt;width:97.05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" filled="f" strokecolor="#ffc000 [3207]" strokeweight="1pt"/>
            </w:pict>
          </mc:Fallback>
        </mc:AlternateContent>
      </w:r>
      <w:r w:rsidRPr="00B223B6">
        <w:rPr>
          <w:noProof/>
        </w:rPr>
        <mc:AlternateContent>
          <mc:Choice Requires="wps">
            <w:drawing>
              <wp:anchor distT="0" distB="0" distL="114300" distR="114300" simplePos="0" relativeHeight="251661312" behindDoc="0" locked="0" layoutInCell="1" allowOverlap="1" wp14:anchorId="3FDDE3A3" wp14:editId="04B741A3">
                <wp:simplePos x="0" y="0"/>
                <wp:positionH relativeFrom="column">
                  <wp:posOffset>4095750</wp:posOffset>
                </wp:positionH>
                <wp:positionV relativeFrom="paragraph">
                  <wp:posOffset>437515</wp:posOffset>
                </wp:positionV>
                <wp:extent cx="2124075" cy="231775"/>
                <wp:effectExtent l="0" t="0" r="28575" b="15875"/>
                <wp:wrapNone/>
                <wp:docPr id="5" name="Rectangle 5"/>
                <wp:cNvGraphicFramePr/>
                <a:graphic xmlns:a="http://schemas.openxmlformats.org/drawingml/2006/main">
                  <a:graphicData uri="http://schemas.microsoft.com/office/word/2010/wordprocessingShape">
                    <wps:wsp>
                      <wps:cNvSpPr/>
                      <wps:spPr>
                        <a:xfrm>
                          <a:off x="0" y="0"/>
                          <a:ext cx="2124075" cy="231775"/>
                        </a:xfrm>
                        <a:prstGeom prst="rect">
                          <a:avLst/>
                        </a:prstGeom>
                        <a:no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D3C3AD" id="Rectangle 5" o:spid="_x0000_s1026" style="position:absolute;margin-left:322.5pt;margin-top:34.45pt;width:167.25pt;height:1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" filled="f" strokecolor="#ffc000 [3207]" strokeweight="1pt"/>
            </w:pict>
          </mc:Fallback>
        </mc:AlternateContent>
      </w:r>
      <w:r>
        <w:rPr>
          <w:noProof/>
        </w:rPr>
        <mc:AlternateContent>
          <mc:Choice Requires="wps">
            <w:drawing>
              <wp:anchor distT="45720" distB="45720" distL="114300" distR="114300" simplePos="0" relativeHeight="251664384" behindDoc="0" locked="0" layoutInCell="1" allowOverlap="1" wp14:anchorId="54EBD9FF" wp14:editId="7A6AE824">
                <wp:simplePos x="0" y="0"/>
                <wp:positionH relativeFrom="margin">
                  <wp:posOffset>0</wp:posOffset>
                </wp:positionH>
                <wp:positionV relativeFrom="paragraph">
                  <wp:posOffset>3202305</wp:posOffset>
                </wp:positionV>
                <wp:extent cx="472440" cy="30480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 cy="304800"/>
                        </a:xfrm>
                        <a:prstGeom prst="rect">
                          <a:avLst/>
                        </a:prstGeom>
                        <a:noFill/>
                        <a:ln w="9525">
                          <a:noFill/>
                          <a:miter lim="800000"/>
                          <a:headEnd/>
                          <a:tailEnd/>
                        </a:ln>
                      </wps:spPr>
                      <wps:txbx>
                        <w:txbxContent>
                          <w:p w14:paraId="3B456183" w14:textId="77777777" w:rsidR="001A25DC" w:rsidRPr="0036726F" w:rsidRDefault="001A25DC" w:rsidP="001A25DC">
                            <w:pPr>
                              <w:rPr>
                                <w:b/>
                                <w:bCs/>
                              </w:rPr>
                            </w:pPr>
                            <w:r w:rsidRPr="0036726F">
                              <w:rPr>
                                <w:b/>
                                <w:bCs/>
                              </w:rPr>
                              <w:t>(</w:t>
                            </w:r>
                            <w:r>
                              <w:rPr>
                                <w:b/>
                                <w:bCs/>
                              </w:rPr>
                              <w:t>b</w:t>
                            </w:r>
                            <w:r w:rsidRPr="0036726F">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BD9FF" id="_x0000_s1027" type="#_x0000_t202" style="position:absolute;margin-left:0;margin-top:252.15pt;width:37.2pt;height:24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" filled="f" stroked="f">
                <v:textbox>
                  <w:txbxContent>
                    <w:p w14:paraId="3B456183" w14:textId="77777777" w:rsidR="001A25DC" w:rsidRPr="0036726F" w:rsidRDefault="001A25DC" w:rsidP="001A25DC">
                      <w:pPr>
                        <w:rPr>
                          <w:b/>
                          <w:bCs/>
                        </w:rPr>
                      </w:pPr>
                      <w:r w:rsidRPr="0036726F">
                        <w:rPr>
                          <w:b/>
                          <w:bCs/>
                        </w:rPr>
                        <w:t>(</w:t>
                      </w:r>
                      <w:r>
                        <w:rPr>
                          <w:b/>
                          <w:bCs/>
                        </w:rPr>
                        <w:t>b</w:t>
                      </w:r>
                      <w:r w:rsidRPr="0036726F">
                        <w:rPr>
                          <w:b/>
                          <w:bCs/>
                        </w:rPr>
                        <w:t>)</w:t>
                      </w:r>
                    </w:p>
                  </w:txbxContent>
                </v:textbox>
                <w10:wrap anchorx="margin"/>
              </v:shape>
            </w:pict>
          </mc:Fallback>
        </mc:AlternateContent>
      </w:r>
      <w:r>
        <w:rPr>
          <w:noProof/>
        </w:rPr>
        <w:drawing>
          <wp:inline distT="0" distB="0" distL="0" distR="0" wp14:anchorId="44E7058F" wp14:editId="6DCD2B11">
            <wp:extent cx="6667500" cy="3538855"/>
            <wp:effectExtent l="0" t="0" r="0" b="4445"/>
            <wp:docPr id="4" name="Chart 4">
              <a:extLst xmlns:a="http://schemas.openxmlformats.org/drawingml/2006/main">
                <a:ext uri="{FF2B5EF4-FFF2-40B4-BE49-F238E27FC236}">
                  <a16:creationId xmlns:a16="http://schemas.microsoft.com/office/drawing/2014/main" id="{82187ABB-DFFB-4BCF-9743-5621BD24AA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73672B0" w14:textId="77777777" w:rsidR="001A25DC" w:rsidRPr="004069A1" w:rsidRDefault="001A25DC" w:rsidP="001A25DC">
      <w:pPr>
        <w:spacing w:line="480" w:lineRule="auto"/>
        <w:rPr>
          <w:bCs/>
        </w:rPr>
      </w:pPr>
    </w:p>
    <w:p w14:paraId="53B73CF2" w14:textId="6C8AF044" w:rsidR="003D1FC8" w:rsidRDefault="00211074" w:rsidP="006B6694">
      <w:pPr>
        <w:spacing w:line="480" w:lineRule="auto"/>
      </w:pPr>
      <w:r w:rsidRPr="00211074">
        <w:rPr>
          <w:b/>
          <w:bCs/>
        </w:rPr>
        <w:lastRenderedPageBreak/>
        <w:t>Supplementary Figure 1.</w:t>
      </w:r>
      <w:r>
        <w:t xml:space="preserve"> Normalized harness force after an ascending (a) and descending (b) climbing perturbation across normalized upper body strength by hand and foot placement response. Plots show a visual representation of beneficial fall recovery factors relative to other fall recovery strategies. The beneficial fall recovery factor for hand (HM2 for ascent and HM0 for descent) and foot (reestablished) placement response are outlined in the legend. Hand placement response is represented by shape. Not moving the hand from the original position (HM0) is denoted by a circle. Moving the hand one rung from the original position (HM1) is denoted by a diamond. Moving the hand two rungs from the original position (HM2) is denoted by a square. Foot placement response is represented by filled or outlined shapes. Reestablishing foot placement is denoted by filled shapes. Not reestablishing foot placement is denoted by outlined shapes. </w:t>
      </w:r>
    </w:p>
    <w:sectPr w:rsidR="003D1F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D35"/>
    <w:rsid w:val="000A2258"/>
    <w:rsid w:val="001A25DC"/>
    <w:rsid w:val="00211074"/>
    <w:rsid w:val="003769C6"/>
    <w:rsid w:val="003D1FC8"/>
    <w:rsid w:val="00416EC3"/>
    <w:rsid w:val="004A6402"/>
    <w:rsid w:val="004B701D"/>
    <w:rsid w:val="005A3DF1"/>
    <w:rsid w:val="005C3E81"/>
    <w:rsid w:val="005E136F"/>
    <w:rsid w:val="006374F4"/>
    <w:rsid w:val="006B6694"/>
    <w:rsid w:val="00A678F8"/>
    <w:rsid w:val="00BF7D1B"/>
    <w:rsid w:val="00C64768"/>
    <w:rsid w:val="00CB5755"/>
    <w:rsid w:val="00D05A5B"/>
    <w:rsid w:val="00E30AF4"/>
    <w:rsid w:val="00EA461C"/>
    <w:rsid w:val="00ED5D35"/>
    <w:rsid w:val="00FB2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BECCB"/>
  <w15:chartTrackingRefBased/>
  <w15:docId w15:val="{F4E5049A-0FA7-4B8B-ABD1-DC7FFD63C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136F"/>
    <w:pPr>
      <w:ind w:left="720"/>
      <w:contextualSpacing/>
    </w:pPr>
  </w:style>
  <w:style w:type="table" w:styleId="TableGrid">
    <w:name w:val="Table Grid"/>
    <w:basedOn w:val="TableNormal"/>
    <w:uiPriority w:val="39"/>
    <w:rsid w:val="005E1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https://uofutah-my.sharepoint.com/personal/u6051629_umail_utah_edu/Documents/Pliner/Archieved_Ladder_Studies/Ladder-Seo/Benefical_Fall_Recovery_Factors_2024020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ofutah-my.sharepoint.com/personal/u6051629_umail_utah_edu/Documents/Pliner/Archieved_Ladder_Studies/Ladder-Seo/Benefical_Fall_Recovery_Factors_20240204.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7326018067304329E-2"/>
          <c:y val="2.3740637688098781E-2"/>
          <c:w val="0.60495175759637843"/>
          <c:h val="0.8290836104387429"/>
        </c:manualLayout>
      </c:layout>
      <c:scatterChart>
        <c:scatterStyle val="lineMarker"/>
        <c:varyColors val="0"/>
        <c:ser>
          <c:idx val="6"/>
          <c:order val="0"/>
          <c:tx>
            <c:strRef>
              <c:f>'Benefits_HF_Ascent-Graph'!$AH$8</c:f>
              <c:strCache>
                <c:ptCount val="1"/>
                <c:pt idx="0">
                  <c:v>Not Reestablished (outlined shapes)</c:v>
                </c:pt>
              </c:strCache>
            </c:strRef>
          </c:tx>
          <c:spPr>
            <a:ln w="25400" cap="rnd">
              <a:noFill/>
              <a:round/>
            </a:ln>
            <a:effectLst/>
          </c:spPr>
          <c:marker>
            <c:symbol val="circle"/>
            <c:size val="5"/>
            <c:spPr>
              <a:noFill/>
              <a:ln w="9525">
                <a:noFill/>
              </a:ln>
              <a:effectLst/>
            </c:spPr>
          </c:marker>
          <c:trendline>
            <c:name>Not Reestablished (outlined shapes)</c:name>
            <c:spPr>
              <a:ln w="22225" cap="rnd">
                <a:solidFill>
                  <a:schemeClr val="tx1"/>
                </a:solidFill>
                <a:prstDash val="solid"/>
              </a:ln>
              <a:effectLst/>
            </c:spPr>
            <c:trendlineType val="linear"/>
            <c:dispRSqr val="0"/>
            <c:dispEq val="0"/>
          </c:trendline>
          <c:xVal>
            <c:numRef>
              <c:f>'Benefits_HF_Ascent-Graph'!$F$2:$F$28</c:f>
              <c:numCache>
                <c:formatCode>General</c:formatCode>
                <c:ptCount val="27"/>
                <c:pt idx="0">
                  <c:v>0.5519223038083364</c:v>
                </c:pt>
                <c:pt idx="1">
                  <c:v>0.62142319685404379</c:v>
                </c:pt>
                <c:pt idx="2">
                  <c:v>0.49710625345391141</c:v>
                </c:pt>
                <c:pt idx="3">
                  <c:v>0.49710625345391141</c:v>
                </c:pt>
                <c:pt idx="4">
                  <c:v>0.69788035430378847</c:v>
                </c:pt>
                <c:pt idx="5">
                  <c:v>0.69788035430378847</c:v>
                </c:pt>
                <c:pt idx="6">
                  <c:v>0.57657312728638066</c:v>
                </c:pt>
                <c:pt idx="7">
                  <c:v>0.57657312728638066</c:v>
                </c:pt>
                <c:pt idx="8">
                  <c:v>0.49534885331174849</c:v>
                </c:pt>
                <c:pt idx="9">
                  <c:v>0.49534885331174849</c:v>
                </c:pt>
                <c:pt idx="10">
                  <c:v>0.49534885331174849</c:v>
                </c:pt>
                <c:pt idx="11">
                  <c:v>0.34923619852980625</c:v>
                </c:pt>
                <c:pt idx="12">
                  <c:v>0.46022460625856459</c:v>
                </c:pt>
                <c:pt idx="13">
                  <c:v>0.58631293691793573</c:v>
                </c:pt>
                <c:pt idx="14">
                  <c:v>0.38493611121598431</c:v>
                </c:pt>
                <c:pt idx="15">
                  <c:v>0.38493611121598431</c:v>
                </c:pt>
                <c:pt idx="16">
                  <c:v>0.70014386677534102</c:v>
                </c:pt>
                <c:pt idx="17">
                  <c:v>0.28293626877300615</c:v>
                </c:pt>
                <c:pt idx="18">
                  <c:v>0.47519491808342162</c:v>
                </c:pt>
                <c:pt idx="19">
                  <c:v>0.70014386677534102</c:v>
                </c:pt>
                <c:pt idx="20">
                  <c:v>0.54838173287072178</c:v>
                </c:pt>
                <c:pt idx="21">
                  <c:v>0.53943952991513422</c:v>
                </c:pt>
                <c:pt idx="22">
                  <c:v>0.57657312728638066</c:v>
                </c:pt>
                <c:pt idx="23">
                  <c:v>0.38885186934325661</c:v>
                </c:pt>
                <c:pt idx="24">
                  <c:v>0.38885186934325661</c:v>
                </c:pt>
                <c:pt idx="25">
                  <c:v>0.60664293703109828</c:v>
                </c:pt>
                <c:pt idx="26">
                  <c:v>0.49103628060403776</c:v>
                </c:pt>
              </c:numCache>
            </c:numRef>
          </c:xVal>
          <c:yVal>
            <c:numRef>
              <c:f>'Benefits_HF_Ascent-Graph'!$C$2:$C$28</c:f>
              <c:numCache>
                <c:formatCode>General</c:formatCode>
                <c:ptCount val="27"/>
                <c:pt idx="0">
                  <c:v>0.22393195857862613</c:v>
                </c:pt>
                <c:pt idx="1">
                  <c:v>0.40173353407551393</c:v>
                </c:pt>
                <c:pt idx="2">
                  <c:v>0.28988454446645034</c:v>
                </c:pt>
                <c:pt idx="3">
                  <c:v>0.21288203406799835</c:v>
                </c:pt>
                <c:pt idx="4">
                  <c:v>5.02918152087413E-3</c:v>
                </c:pt>
                <c:pt idx="5">
                  <c:v>0</c:v>
                </c:pt>
                <c:pt idx="6">
                  <c:v>0.27523026772446552</c:v>
                </c:pt>
                <c:pt idx="7">
                  <c:v>0.21840082704137551</c:v>
                </c:pt>
                <c:pt idx="8">
                  <c:v>0.29152481499169597</c:v>
                </c:pt>
                <c:pt idx="9">
                  <c:v>0.31870801763315842</c:v>
                </c:pt>
                <c:pt idx="10">
                  <c:v>0.42369680800178905</c:v>
                </c:pt>
                <c:pt idx="11">
                  <c:v>0.35107108094323458</c:v>
                </c:pt>
                <c:pt idx="12">
                  <c:v>0.42125305973807226</c:v>
                </c:pt>
                <c:pt idx="13">
                  <c:v>0.15432839054211883</c:v>
                </c:pt>
                <c:pt idx="14">
                  <c:v>0.74484731543905269</c:v>
                </c:pt>
                <c:pt idx="15">
                  <c:v>0.18723165403422323</c:v>
                </c:pt>
                <c:pt idx="16">
                  <c:v>0.18006023741472127</c:v>
                </c:pt>
                <c:pt idx="17">
                  <c:v>0.51076429018423619</c:v>
                </c:pt>
                <c:pt idx="18">
                  <c:v>0.2614454870504288</c:v>
                </c:pt>
                <c:pt idx="19">
                  <c:v>3.7415918476745671E-3</c:v>
                </c:pt>
                <c:pt idx="20">
                  <c:v>8.3199439265432447E-3</c:v>
                </c:pt>
                <c:pt idx="21">
                  <c:v>0.33278477458890399</c:v>
                </c:pt>
                <c:pt idx="22">
                  <c:v>0.20446396182134152</c:v>
                </c:pt>
                <c:pt idx="23">
                  <c:v>0.34192210812688589</c:v>
                </c:pt>
                <c:pt idx="24">
                  <c:v>0.52485392587107582</c:v>
                </c:pt>
                <c:pt idx="25">
                  <c:v>0.26544844426621167</c:v>
                </c:pt>
                <c:pt idx="26">
                  <c:v>0.28164453585509702</c:v>
                </c:pt>
              </c:numCache>
            </c:numRef>
          </c:yVal>
          <c:smooth val="0"/>
          <c:extLst>
            <c:ext xmlns:c16="http://schemas.microsoft.com/office/drawing/2014/chart" uri="{C3380CC4-5D6E-409C-BE32-E72D297353CC}">
              <c16:uniqueId val="{00000001-267E-4C7C-BB74-991268E2DF7A}"/>
            </c:ext>
          </c:extLst>
        </c:ser>
        <c:ser>
          <c:idx val="7"/>
          <c:order val="1"/>
          <c:tx>
            <c:strRef>
              <c:f>'Benefits_HF_Ascent-Graph'!$AH$9</c:f>
              <c:strCache>
                <c:ptCount val="1"/>
                <c:pt idx="0">
                  <c:v>Reestablished (filled shapes)</c:v>
                </c:pt>
              </c:strCache>
            </c:strRef>
          </c:tx>
          <c:spPr>
            <a:ln w="25400" cap="rnd">
              <a:noFill/>
              <a:round/>
            </a:ln>
            <a:effectLst/>
          </c:spPr>
          <c:marker>
            <c:symbol val="none"/>
          </c:marker>
          <c:trendline>
            <c:name>Reestablished (filled shapes)</c:name>
            <c:spPr>
              <a:ln w="22225" cap="rnd">
                <a:solidFill>
                  <a:schemeClr val="bg1">
                    <a:lumMod val="65000"/>
                  </a:schemeClr>
                </a:solidFill>
                <a:prstDash val="solid"/>
              </a:ln>
              <a:effectLst/>
            </c:spPr>
            <c:trendlineType val="linear"/>
            <c:dispRSqr val="0"/>
            <c:dispEq val="0"/>
          </c:trendline>
          <c:xVal>
            <c:numRef>
              <c:f>'Benefits_HF_Ascent-Graph'!$F$30:$F$81</c:f>
              <c:numCache>
                <c:formatCode>General</c:formatCode>
                <c:ptCount val="52"/>
                <c:pt idx="0">
                  <c:v>0.5519223038083364</c:v>
                </c:pt>
                <c:pt idx="1">
                  <c:v>0.5519223038083364</c:v>
                </c:pt>
                <c:pt idx="2">
                  <c:v>0.62142319685404379</c:v>
                </c:pt>
                <c:pt idx="3">
                  <c:v>0.60360528889783793</c:v>
                </c:pt>
                <c:pt idx="4">
                  <c:v>0.60360528889783793</c:v>
                </c:pt>
                <c:pt idx="5">
                  <c:v>0.40403599459693013</c:v>
                </c:pt>
                <c:pt idx="6">
                  <c:v>0.40403599459693013</c:v>
                </c:pt>
                <c:pt idx="7">
                  <c:v>0.40403599459693013</c:v>
                </c:pt>
                <c:pt idx="8">
                  <c:v>0.49710625345391141</c:v>
                </c:pt>
                <c:pt idx="9">
                  <c:v>0.53943952991513422</c:v>
                </c:pt>
                <c:pt idx="10">
                  <c:v>0.69788035430378847</c:v>
                </c:pt>
                <c:pt idx="11">
                  <c:v>0.47840888389842967</c:v>
                </c:pt>
                <c:pt idx="12">
                  <c:v>0.47840888389842967</c:v>
                </c:pt>
                <c:pt idx="13">
                  <c:v>0.47840888389842967</c:v>
                </c:pt>
                <c:pt idx="14">
                  <c:v>0.46492936338880364</c:v>
                </c:pt>
                <c:pt idx="15">
                  <c:v>0.46492936338880364</c:v>
                </c:pt>
                <c:pt idx="16">
                  <c:v>0.46492936338880364</c:v>
                </c:pt>
                <c:pt idx="17">
                  <c:v>0.47696770055872378</c:v>
                </c:pt>
                <c:pt idx="18">
                  <c:v>0.47696770055872378</c:v>
                </c:pt>
                <c:pt idx="19">
                  <c:v>0.47696770055872378</c:v>
                </c:pt>
                <c:pt idx="20">
                  <c:v>0.45859581029033047</c:v>
                </c:pt>
                <c:pt idx="21">
                  <c:v>0.45859581029033047</c:v>
                </c:pt>
                <c:pt idx="22">
                  <c:v>0.45859581029033047</c:v>
                </c:pt>
                <c:pt idx="23">
                  <c:v>0.34923619852980625</c:v>
                </c:pt>
                <c:pt idx="24">
                  <c:v>0.34923619852980625</c:v>
                </c:pt>
                <c:pt idx="25">
                  <c:v>0.60664293703109828</c:v>
                </c:pt>
                <c:pt idx="26">
                  <c:v>0.46022460625856459</c:v>
                </c:pt>
                <c:pt idx="27">
                  <c:v>0.67053911962944923</c:v>
                </c:pt>
                <c:pt idx="28">
                  <c:v>0.51316637171507751</c:v>
                </c:pt>
                <c:pt idx="29">
                  <c:v>0.58631293691793573</c:v>
                </c:pt>
                <c:pt idx="30">
                  <c:v>0.58631293691793573</c:v>
                </c:pt>
                <c:pt idx="31">
                  <c:v>0.70014386677534102</c:v>
                </c:pt>
                <c:pt idx="32">
                  <c:v>0.28293626877300615</c:v>
                </c:pt>
                <c:pt idx="33">
                  <c:v>0.28293626877300615</c:v>
                </c:pt>
                <c:pt idx="34">
                  <c:v>0.38493611121598431</c:v>
                </c:pt>
                <c:pt idx="35">
                  <c:v>0.54838173287072178</c:v>
                </c:pt>
                <c:pt idx="36">
                  <c:v>0.54838173287072178</c:v>
                </c:pt>
                <c:pt idx="37">
                  <c:v>0.60360528889783793</c:v>
                </c:pt>
                <c:pt idx="38">
                  <c:v>0.47952130228304107</c:v>
                </c:pt>
                <c:pt idx="39">
                  <c:v>0.47952130228304107</c:v>
                </c:pt>
                <c:pt idx="40">
                  <c:v>0.53943952991513422</c:v>
                </c:pt>
                <c:pt idx="41">
                  <c:v>0.55561195809982689</c:v>
                </c:pt>
                <c:pt idx="42">
                  <c:v>0.55561195809982689</c:v>
                </c:pt>
                <c:pt idx="43">
                  <c:v>0.55561195809982689</c:v>
                </c:pt>
                <c:pt idx="44">
                  <c:v>0.38885186934325661</c:v>
                </c:pt>
                <c:pt idx="45">
                  <c:v>0.60664293703109828</c:v>
                </c:pt>
                <c:pt idx="46">
                  <c:v>0.67053911962944923</c:v>
                </c:pt>
                <c:pt idx="47">
                  <c:v>0.67053911962944923</c:v>
                </c:pt>
                <c:pt idx="48">
                  <c:v>0.51316637171507751</c:v>
                </c:pt>
                <c:pt idx="49">
                  <c:v>0.51316637171507751</c:v>
                </c:pt>
                <c:pt idx="50">
                  <c:v>0.49103628060403776</c:v>
                </c:pt>
                <c:pt idx="51">
                  <c:v>0.49103628060403776</c:v>
                </c:pt>
              </c:numCache>
            </c:numRef>
          </c:xVal>
          <c:yVal>
            <c:numRef>
              <c:f>'Benefits_HF_Ascent-Graph'!$C$30:$C$81</c:f>
              <c:numCache>
                <c:formatCode>General</c:formatCode>
                <c:ptCount val="52"/>
                <c:pt idx="0">
                  <c:v>0.13399206057730303</c:v>
                </c:pt>
                <c:pt idx="1">
                  <c:v>0.13582267325887487</c:v>
                </c:pt>
                <c:pt idx="2">
                  <c:v>3.5958437489690673E-2</c:v>
                </c:pt>
                <c:pt idx="3">
                  <c:v>3.8838154650449687E-2</c:v>
                </c:pt>
                <c:pt idx="4">
                  <c:v>1.6587280881400896E-3</c:v>
                </c:pt>
                <c:pt idx="5">
                  <c:v>0.245241976235621</c:v>
                </c:pt>
                <c:pt idx="6">
                  <c:v>0.11688986543994774</c:v>
                </c:pt>
                <c:pt idx="7">
                  <c:v>3.0508774977035805E-2</c:v>
                </c:pt>
                <c:pt idx="8">
                  <c:v>0.25707247381853232</c:v>
                </c:pt>
                <c:pt idx="9">
                  <c:v>0.10350704996794129</c:v>
                </c:pt>
                <c:pt idx="10">
                  <c:v>4.3439489263406503E-3</c:v>
                </c:pt>
                <c:pt idx="11">
                  <c:v>9.6749615512531154E-2</c:v>
                </c:pt>
                <c:pt idx="12">
                  <c:v>7.8788428760875086E-3</c:v>
                </c:pt>
                <c:pt idx="13">
                  <c:v>5.0950513410206635E-2</c:v>
                </c:pt>
                <c:pt idx="14">
                  <c:v>4.8686662607838681E-2</c:v>
                </c:pt>
                <c:pt idx="15">
                  <c:v>2.4932228565430193E-2</c:v>
                </c:pt>
                <c:pt idx="16">
                  <c:v>0.14658857437766648</c:v>
                </c:pt>
                <c:pt idx="17">
                  <c:v>0.29896634681470574</c:v>
                </c:pt>
                <c:pt idx="18">
                  <c:v>0.20707509345855285</c:v>
                </c:pt>
                <c:pt idx="19">
                  <c:v>8.5318506841068578E-2</c:v>
                </c:pt>
                <c:pt idx="20">
                  <c:v>0.20693020095908604</c:v>
                </c:pt>
                <c:pt idx="21">
                  <c:v>0.21088737348283756</c:v>
                </c:pt>
                <c:pt idx="22">
                  <c:v>0.21822944840433092</c:v>
                </c:pt>
                <c:pt idx="23">
                  <c:v>0.21531647390806</c:v>
                </c:pt>
                <c:pt idx="24">
                  <c:v>0.27050779889246385</c:v>
                </c:pt>
                <c:pt idx="25">
                  <c:v>0.16412098782675322</c:v>
                </c:pt>
                <c:pt idx="26">
                  <c:v>3.9978944154021777E-2</c:v>
                </c:pt>
                <c:pt idx="27">
                  <c:v>4.5261637806410002E-2</c:v>
                </c:pt>
                <c:pt idx="28">
                  <c:v>6.4356971906112462E-2</c:v>
                </c:pt>
                <c:pt idx="29">
                  <c:v>9.4975688592345814E-2</c:v>
                </c:pt>
                <c:pt idx="30">
                  <c:v>5.5771492867297642E-2</c:v>
                </c:pt>
                <c:pt idx="31">
                  <c:v>0.23451901338892769</c:v>
                </c:pt>
                <c:pt idx="32">
                  <c:v>0.48869683365573424</c:v>
                </c:pt>
                <c:pt idx="33">
                  <c:v>0.5515895427958597</c:v>
                </c:pt>
                <c:pt idx="34">
                  <c:v>2.5139452486443951E-2</c:v>
                </c:pt>
                <c:pt idx="35">
                  <c:v>2.1323914226389528E-2</c:v>
                </c:pt>
                <c:pt idx="36">
                  <c:v>1.5743839163576891E-2</c:v>
                </c:pt>
                <c:pt idx="37">
                  <c:v>0</c:v>
                </c:pt>
                <c:pt idx="38">
                  <c:v>5.9130636113164811E-2</c:v>
                </c:pt>
                <c:pt idx="39">
                  <c:v>6.3687252839124533E-2</c:v>
                </c:pt>
                <c:pt idx="40">
                  <c:v>8.4479679453890191E-2</c:v>
                </c:pt>
                <c:pt idx="41">
                  <c:v>0.16717434807324436</c:v>
                </c:pt>
                <c:pt idx="42">
                  <c:v>0.13686955451960403</c:v>
                </c:pt>
                <c:pt idx="43">
                  <c:v>3.7302457222048578E-2</c:v>
                </c:pt>
                <c:pt idx="44">
                  <c:v>0.17718816095857914</c:v>
                </c:pt>
                <c:pt idx="45">
                  <c:v>0.1194491028157386</c:v>
                </c:pt>
                <c:pt idx="46">
                  <c:v>3.7175933904606911E-2</c:v>
                </c:pt>
                <c:pt idx="47">
                  <c:v>3.7573046119242365E-2</c:v>
                </c:pt>
                <c:pt idx="48">
                  <c:v>7.6242030237977834E-2</c:v>
                </c:pt>
                <c:pt idx="49">
                  <c:v>5.4129003770948404E-2</c:v>
                </c:pt>
                <c:pt idx="50">
                  <c:v>0.10017478004574122</c:v>
                </c:pt>
                <c:pt idx="51">
                  <c:v>0.13743191103079003</c:v>
                </c:pt>
              </c:numCache>
            </c:numRef>
          </c:yVal>
          <c:smooth val="0"/>
          <c:extLst>
            <c:ext xmlns:c16="http://schemas.microsoft.com/office/drawing/2014/chart" uri="{C3380CC4-5D6E-409C-BE32-E72D297353CC}">
              <c16:uniqueId val="{00000003-267E-4C7C-BB74-991268E2DF7A}"/>
            </c:ext>
          </c:extLst>
        </c:ser>
        <c:ser>
          <c:idx val="0"/>
          <c:order val="2"/>
          <c:tx>
            <c:v>NFP HM0</c:v>
          </c:tx>
          <c:spPr>
            <a:ln w="25400" cap="rnd">
              <a:noFill/>
              <a:round/>
            </a:ln>
            <a:effectLst/>
          </c:spPr>
          <c:marker>
            <c:symbol val="circle"/>
            <c:size val="5"/>
            <c:spPr>
              <a:noFill/>
              <a:ln w="9525">
                <a:solidFill>
                  <a:schemeClr val="tx1"/>
                </a:solidFill>
              </a:ln>
              <a:effectLst/>
            </c:spPr>
          </c:marker>
          <c:xVal>
            <c:numRef>
              <c:f>'Benefits_HF_Ascent-Graph'!$F$2:$F$15</c:f>
              <c:numCache>
                <c:formatCode>General</c:formatCode>
                <c:ptCount val="14"/>
                <c:pt idx="0">
                  <c:v>0.5519223038083364</c:v>
                </c:pt>
                <c:pt idx="1">
                  <c:v>0.62142319685404379</c:v>
                </c:pt>
                <c:pt idx="2">
                  <c:v>0.49710625345391141</c:v>
                </c:pt>
                <c:pt idx="3">
                  <c:v>0.49710625345391141</c:v>
                </c:pt>
                <c:pt idx="4">
                  <c:v>0.69788035430378847</c:v>
                </c:pt>
                <c:pt idx="5">
                  <c:v>0.69788035430378847</c:v>
                </c:pt>
                <c:pt idx="6">
                  <c:v>0.57657312728638066</c:v>
                </c:pt>
                <c:pt idx="7">
                  <c:v>0.57657312728638066</c:v>
                </c:pt>
                <c:pt idx="8">
                  <c:v>0.49534885331174849</c:v>
                </c:pt>
                <c:pt idx="9">
                  <c:v>0.49534885331174849</c:v>
                </c:pt>
                <c:pt idx="10">
                  <c:v>0.49534885331174849</c:v>
                </c:pt>
                <c:pt idx="11">
                  <c:v>0.34923619852980625</c:v>
                </c:pt>
                <c:pt idx="12">
                  <c:v>0.46022460625856459</c:v>
                </c:pt>
                <c:pt idx="13">
                  <c:v>0.58631293691793573</c:v>
                </c:pt>
              </c:numCache>
            </c:numRef>
          </c:xVal>
          <c:yVal>
            <c:numRef>
              <c:f>'Benefits_HF_Ascent-Graph'!$C$2:$C$15</c:f>
              <c:numCache>
                <c:formatCode>General</c:formatCode>
                <c:ptCount val="14"/>
                <c:pt idx="0">
                  <c:v>0.22393195857862613</c:v>
                </c:pt>
                <c:pt idx="1">
                  <c:v>0.40173353407551393</c:v>
                </c:pt>
                <c:pt idx="2">
                  <c:v>0.28988454446645034</c:v>
                </c:pt>
                <c:pt idx="3">
                  <c:v>0.21288203406799835</c:v>
                </c:pt>
                <c:pt idx="4">
                  <c:v>5.02918152087413E-3</c:v>
                </c:pt>
                <c:pt idx="5">
                  <c:v>0</c:v>
                </c:pt>
                <c:pt idx="6">
                  <c:v>0.27523026772446552</c:v>
                </c:pt>
                <c:pt idx="7">
                  <c:v>0.21840082704137551</c:v>
                </c:pt>
                <c:pt idx="8">
                  <c:v>0.29152481499169597</c:v>
                </c:pt>
                <c:pt idx="9">
                  <c:v>0.31870801763315842</c:v>
                </c:pt>
                <c:pt idx="10">
                  <c:v>0.42369680800178905</c:v>
                </c:pt>
                <c:pt idx="11">
                  <c:v>0.35107108094323458</c:v>
                </c:pt>
                <c:pt idx="12">
                  <c:v>0.42125305973807226</c:v>
                </c:pt>
                <c:pt idx="13">
                  <c:v>0.15432839054211883</c:v>
                </c:pt>
              </c:numCache>
            </c:numRef>
          </c:yVal>
          <c:smooth val="0"/>
          <c:extLst>
            <c:ext xmlns:c16="http://schemas.microsoft.com/office/drawing/2014/chart" uri="{C3380CC4-5D6E-409C-BE32-E72D297353CC}">
              <c16:uniqueId val="{00000004-267E-4C7C-BB74-991268E2DF7A}"/>
            </c:ext>
          </c:extLst>
        </c:ser>
        <c:ser>
          <c:idx val="1"/>
          <c:order val="3"/>
          <c:tx>
            <c:v>NFP HM1</c:v>
          </c:tx>
          <c:spPr>
            <a:ln w="25400" cap="rnd">
              <a:noFill/>
              <a:round/>
            </a:ln>
            <a:effectLst/>
          </c:spPr>
          <c:marker>
            <c:symbol val="diamond"/>
            <c:size val="6"/>
            <c:spPr>
              <a:noFill/>
              <a:ln w="9525">
                <a:solidFill>
                  <a:schemeClr val="tx1"/>
                </a:solidFill>
              </a:ln>
              <a:effectLst/>
            </c:spPr>
          </c:marker>
          <c:xVal>
            <c:numRef>
              <c:f>'Benefits_HF_Ascent-Graph'!$F$16:$F$19</c:f>
              <c:numCache>
                <c:formatCode>General</c:formatCode>
                <c:ptCount val="4"/>
                <c:pt idx="0">
                  <c:v>0.38493611121598431</c:v>
                </c:pt>
                <c:pt idx="1">
                  <c:v>0.38493611121598431</c:v>
                </c:pt>
                <c:pt idx="2">
                  <c:v>0.70014386677534102</c:v>
                </c:pt>
                <c:pt idx="3">
                  <c:v>0.28293626877300615</c:v>
                </c:pt>
              </c:numCache>
            </c:numRef>
          </c:xVal>
          <c:yVal>
            <c:numRef>
              <c:f>'Benefits_HF_Ascent-Graph'!$C$16:$C$19</c:f>
              <c:numCache>
                <c:formatCode>General</c:formatCode>
                <c:ptCount val="4"/>
                <c:pt idx="0">
                  <c:v>0.74484731543905269</c:v>
                </c:pt>
                <c:pt idx="1">
                  <c:v>0.18723165403422323</c:v>
                </c:pt>
                <c:pt idx="2">
                  <c:v>0.18006023741472127</c:v>
                </c:pt>
                <c:pt idx="3">
                  <c:v>0.51076429018423619</c:v>
                </c:pt>
              </c:numCache>
            </c:numRef>
          </c:yVal>
          <c:smooth val="0"/>
          <c:extLst>
            <c:ext xmlns:c16="http://schemas.microsoft.com/office/drawing/2014/chart" uri="{C3380CC4-5D6E-409C-BE32-E72D297353CC}">
              <c16:uniqueId val="{00000005-267E-4C7C-BB74-991268E2DF7A}"/>
            </c:ext>
          </c:extLst>
        </c:ser>
        <c:ser>
          <c:idx val="2"/>
          <c:order val="4"/>
          <c:tx>
            <c:v>NFP HM2</c:v>
          </c:tx>
          <c:spPr>
            <a:ln w="25400" cap="rnd">
              <a:noFill/>
              <a:round/>
            </a:ln>
            <a:effectLst/>
          </c:spPr>
          <c:marker>
            <c:symbol val="square"/>
            <c:size val="5"/>
            <c:spPr>
              <a:noFill/>
              <a:ln w="9525">
                <a:solidFill>
                  <a:schemeClr val="tx1"/>
                </a:solidFill>
              </a:ln>
              <a:effectLst/>
            </c:spPr>
          </c:marker>
          <c:xVal>
            <c:numRef>
              <c:f>'Benefits_HF_Ascent-Graph'!$F$20:$F$28</c:f>
              <c:numCache>
                <c:formatCode>General</c:formatCode>
                <c:ptCount val="9"/>
                <c:pt idx="0">
                  <c:v>0.47519491808342162</c:v>
                </c:pt>
                <c:pt idx="1">
                  <c:v>0.70014386677534102</c:v>
                </c:pt>
                <c:pt idx="2">
                  <c:v>0.54838173287072178</c:v>
                </c:pt>
                <c:pt idx="3">
                  <c:v>0.53943952991513422</c:v>
                </c:pt>
                <c:pt idx="4">
                  <c:v>0.57657312728638066</c:v>
                </c:pt>
                <c:pt idx="5">
                  <c:v>0.38885186934325661</c:v>
                </c:pt>
                <c:pt idx="6">
                  <c:v>0.38885186934325661</c:v>
                </c:pt>
                <c:pt idx="7">
                  <c:v>0.60664293703109828</c:v>
                </c:pt>
                <c:pt idx="8">
                  <c:v>0.49103628060403776</c:v>
                </c:pt>
              </c:numCache>
            </c:numRef>
          </c:xVal>
          <c:yVal>
            <c:numRef>
              <c:f>'Benefits_HF_Ascent-Graph'!$C$20:$C$28</c:f>
              <c:numCache>
                <c:formatCode>General</c:formatCode>
                <c:ptCount val="9"/>
                <c:pt idx="0">
                  <c:v>0.2614454870504288</c:v>
                </c:pt>
                <c:pt idx="1">
                  <c:v>3.7415918476745671E-3</c:v>
                </c:pt>
                <c:pt idx="2">
                  <c:v>8.3199439265432447E-3</c:v>
                </c:pt>
                <c:pt idx="3">
                  <c:v>0.33278477458890399</c:v>
                </c:pt>
                <c:pt idx="4">
                  <c:v>0.20446396182134152</c:v>
                </c:pt>
                <c:pt idx="5">
                  <c:v>0.34192210812688589</c:v>
                </c:pt>
                <c:pt idx="6">
                  <c:v>0.52485392587107582</c:v>
                </c:pt>
                <c:pt idx="7">
                  <c:v>0.26544844426621167</c:v>
                </c:pt>
                <c:pt idx="8">
                  <c:v>0.28164453585509702</c:v>
                </c:pt>
              </c:numCache>
            </c:numRef>
          </c:yVal>
          <c:smooth val="0"/>
          <c:extLst>
            <c:ext xmlns:c16="http://schemas.microsoft.com/office/drawing/2014/chart" uri="{C3380CC4-5D6E-409C-BE32-E72D297353CC}">
              <c16:uniqueId val="{00000006-267E-4C7C-BB74-991268E2DF7A}"/>
            </c:ext>
          </c:extLst>
        </c:ser>
        <c:ser>
          <c:idx val="3"/>
          <c:order val="5"/>
          <c:tx>
            <c:v>FP HM0</c:v>
          </c:tx>
          <c:spPr>
            <a:ln w="25400" cap="rnd">
              <a:noFill/>
              <a:round/>
            </a:ln>
            <a:effectLst/>
          </c:spPr>
          <c:marker>
            <c:symbol val="circle"/>
            <c:size val="5"/>
            <c:spPr>
              <a:solidFill>
                <a:schemeClr val="bg1">
                  <a:lumMod val="65000"/>
                </a:schemeClr>
              </a:solidFill>
              <a:ln w="9525">
                <a:solidFill>
                  <a:schemeClr val="bg1">
                    <a:lumMod val="50000"/>
                  </a:schemeClr>
                </a:solidFill>
              </a:ln>
              <a:effectLst/>
            </c:spPr>
          </c:marker>
          <c:xVal>
            <c:numRef>
              <c:f>'Benefits_HF_Ascent-Graph'!$F$30:$F$60</c:f>
              <c:numCache>
                <c:formatCode>General</c:formatCode>
                <c:ptCount val="31"/>
                <c:pt idx="0">
                  <c:v>0.5519223038083364</c:v>
                </c:pt>
                <c:pt idx="1">
                  <c:v>0.5519223038083364</c:v>
                </c:pt>
                <c:pt idx="2">
                  <c:v>0.62142319685404379</c:v>
                </c:pt>
                <c:pt idx="3">
                  <c:v>0.60360528889783793</c:v>
                </c:pt>
                <c:pt idx="4">
                  <c:v>0.60360528889783793</c:v>
                </c:pt>
                <c:pt idx="5">
                  <c:v>0.40403599459693013</c:v>
                </c:pt>
                <c:pt idx="6">
                  <c:v>0.40403599459693013</c:v>
                </c:pt>
                <c:pt idx="7">
                  <c:v>0.40403599459693013</c:v>
                </c:pt>
                <c:pt idx="8">
                  <c:v>0.49710625345391141</c:v>
                </c:pt>
                <c:pt idx="9">
                  <c:v>0.53943952991513422</c:v>
                </c:pt>
                <c:pt idx="10">
                  <c:v>0.69788035430378847</c:v>
                </c:pt>
                <c:pt idx="11">
                  <c:v>0.47840888389842967</c:v>
                </c:pt>
                <c:pt idx="12">
                  <c:v>0.47840888389842967</c:v>
                </c:pt>
                <c:pt idx="13">
                  <c:v>0.47840888389842967</c:v>
                </c:pt>
                <c:pt idx="14">
                  <c:v>0.46492936338880364</c:v>
                </c:pt>
                <c:pt idx="15">
                  <c:v>0.46492936338880364</c:v>
                </c:pt>
                <c:pt idx="16">
                  <c:v>0.46492936338880364</c:v>
                </c:pt>
                <c:pt idx="17">
                  <c:v>0.47696770055872378</c:v>
                </c:pt>
                <c:pt idx="18">
                  <c:v>0.47696770055872378</c:v>
                </c:pt>
                <c:pt idx="19">
                  <c:v>0.47696770055872378</c:v>
                </c:pt>
                <c:pt idx="20">
                  <c:v>0.45859581029033047</c:v>
                </c:pt>
                <c:pt idx="21">
                  <c:v>0.45859581029033047</c:v>
                </c:pt>
                <c:pt idx="22">
                  <c:v>0.45859581029033047</c:v>
                </c:pt>
                <c:pt idx="23">
                  <c:v>0.34923619852980625</c:v>
                </c:pt>
                <c:pt idx="24">
                  <c:v>0.34923619852980625</c:v>
                </c:pt>
                <c:pt idx="25">
                  <c:v>0.60664293703109828</c:v>
                </c:pt>
                <c:pt idx="26">
                  <c:v>0.46022460625856459</c:v>
                </c:pt>
                <c:pt idx="27">
                  <c:v>0.67053911962944923</c:v>
                </c:pt>
                <c:pt idx="28">
                  <c:v>0.51316637171507751</c:v>
                </c:pt>
                <c:pt idx="29">
                  <c:v>0.58631293691793573</c:v>
                </c:pt>
                <c:pt idx="30">
                  <c:v>0.58631293691793573</c:v>
                </c:pt>
              </c:numCache>
            </c:numRef>
          </c:xVal>
          <c:yVal>
            <c:numRef>
              <c:f>'Benefits_HF_Ascent-Graph'!$C$30:$C$60</c:f>
              <c:numCache>
                <c:formatCode>General</c:formatCode>
                <c:ptCount val="31"/>
                <c:pt idx="0">
                  <c:v>0.13399206057730303</c:v>
                </c:pt>
                <c:pt idx="1">
                  <c:v>0.13582267325887487</c:v>
                </c:pt>
                <c:pt idx="2">
                  <c:v>3.5958437489690673E-2</c:v>
                </c:pt>
                <c:pt idx="3">
                  <c:v>3.8838154650449687E-2</c:v>
                </c:pt>
                <c:pt idx="4">
                  <c:v>1.6587280881400896E-3</c:v>
                </c:pt>
                <c:pt idx="5">
                  <c:v>0.245241976235621</c:v>
                </c:pt>
                <c:pt idx="6">
                  <c:v>0.11688986543994774</c:v>
                </c:pt>
                <c:pt idx="7">
                  <c:v>3.0508774977035805E-2</c:v>
                </c:pt>
                <c:pt idx="8">
                  <c:v>0.25707247381853232</c:v>
                </c:pt>
                <c:pt idx="9">
                  <c:v>0.10350704996794129</c:v>
                </c:pt>
                <c:pt idx="10">
                  <c:v>4.3439489263406503E-3</c:v>
                </c:pt>
                <c:pt idx="11">
                  <c:v>9.6749615512531154E-2</c:v>
                </c:pt>
                <c:pt idx="12">
                  <c:v>7.8788428760875086E-3</c:v>
                </c:pt>
                <c:pt idx="13">
                  <c:v>5.0950513410206635E-2</c:v>
                </c:pt>
                <c:pt idx="14">
                  <c:v>4.8686662607838681E-2</c:v>
                </c:pt>
                <c:pt idx="15">
                  <c:v>2.4932228565430193E-2</c:v>
                </c:pt>
                <c:pt idx="16">
                  <c:v>0.14658857437766648</c:v>
                </c:pt>
                <c:pt idx="17">
                  <c:v>0.29896634681470574</c:v>
                </c:pt>
                <c:pt idx="18">
                  <c:v>0.20707509345855285</c:v>
                </c:pt>
                <c:pt idx="19">
                  <c:v>8.5318506841068578E-2</c:v>
                </c:pt>
                <c:pt idx="20">
                  <c:v>0.20693020095908604</c:v>
                </c:pt>
                <c:pt idx="21">
                  <c:v>0.21088737348283756</c:v>
                </c:pt>
                <c:pt idx="22">
                  <c:v>0.21822944840433092</c:v>
                </c:pt>
                <c:pt idx="23">
                  <c:v>0.21531647390806</c:v>
                </c:pt>
                <c:pt idx="24">
                  <c:v>0.27050779889246385</c:v>
                </c:pt>
                <c:pt idx="25">
                  <c:v>0.16412098782675322</c:v>
                </c:pt>
                <c:pt idx="26">
                  <c:v>3.9978944154021777E-2</c:v>
                </c:pt>
                <c:pt idx="27">
                  <c:v>4.5261637806410002E-2</c:v>
                </c:pt>
                <c:pt idx="28">
                  <c:v>6.4356971906112462E-2</c:v>
                </c:pt>
                <c:pt idx="29">
                  <c:v>9.4975688592345814E-2</c:v>
                </c:pt>
                <c:pt idx="30">
                  <c:v>5.5771492867297642E-2</c:v>
                </c:pt>
              </c:numCache>
            </c:numRef>
          </c:yVal>
          <c:smooth val="0"/>
          <c:extLst>
            <c:ext xmlns:c16="http://schemas.microsoft.com/office/drawing/2014/chart" uri="{C3380CC4-5D6E-409C-BE32-E72D297353CC}">
              <c16:uniqueId val="{00000007-267E-4C7C-BB74-991268E2DF7A}"/>
            </c:ext>
          </c:extLst>
        </c:ser>
        <c:ser>
          <c:idx val="4"/>
          <c:order val="6"/>
          <c:tx>
            <c:v>FP HM1</c:v>
          </c:tx>
          <c:spPr>
            <a:ln w="25400" cap="rnd">
              <a:noFill/>
              <a:round/>
            </a:ln>
            <a:effectLst/>
          </c:spPr>
          <c:marker>
            <c:symbol val="diamond"/>
            <c:size val="6"/>
            <c:spPr>
              <a:solidFill>
                <a:schemeClr val="bg1">
                  <a:lumMod val="65000"/>
                </a:schemeClr>
              </a:solidFill>
              <a:ln w="9525">
                <a:solidFill>
                  <a:schemeClr val="bg1">
                    <a:lumMod val="50000"/>
                  </a:schemeClr>
                </a:solidFill>
              </a:ln>
              <a:effectLst/>
            </c:spPr>
          </c:marker>
          <c:xVal>
            <c:numRef>
              <c:f>'Benefits_HF_Ascent-Graph'!$F$61:$F$63</c:f>
              <c:numCache>
                <c:formatCode>General</c:formatCode>
                <c:ptCount val="3"/>
                <c:pt idx="0">
                  <c:v>0.70014386677534102</c:v>
                </c:pt>
                <c:pt idx="1">
                  <c:v>0.28293626877300615</c:v>
                </c:pt>
                <c:pt idx="2">
                  <c:v>0.28293626877300615</c:v>
                </c:pt>
              </c:numCache>
            </c:numRef>
          </c:xVal>
          <c:yVal>
            <c:numRef>
              <c:f>'Benefits_HF_Ascent-Graph'!$C$61:$C$63</c:f>
              <c:numCache>
                <c:formatCode>General</c:formatCode>
                <c:ptCount val="3"/>
                <c:pt idx="0">
                  <c:v>0.23451901338892769</c:v>
                </c:pt>
                <c:pt idx="1">
                  <c:v>0.48869683365573424</c:v>
                </c:pt>
                <c:pt idx="2">
                  <c:v>0.5515895427958597</c:v>
                </c:pt>
              </c:numCache>
            </c:numRef>
          </c:yVal>
          <c:smooth val="0"/>
          <c:extLst>
            <c:ext xmlns:c16="http://schemas.microsoft.com/office/drawing/2014/chart" uri="{C3380CC4-5D6E-409C-BE32-E72D297353CC}">
              <c16:uniqueId val="{00000008-267E-4C7C-BB74-991268E2DF7A}"/>
            </c:ext>
          </c:extLst>
        </c:ser>
        <c:ser>
          <c:idx val="5"/>
          <c:order val="7"/>
          <c:tx>
            <c:v>FP HM2</c:v>
          </c:tx>
          <c:spPr>
            <a:ln w="25400" cap="rnd">
              <a:noFill/>
              <a:round/>
            </a:ln>
            <a:effectLst/>
          </c:spPr>
          <c:marker>
            <c:symbol val="square"/>
            <c:size val="5"/>
            <c:spPr>
              <a:solidFill>
                <a:schemeClr val="bg1">
                  <a:lumMod val="65000"/>
                </a:schemeClr>
              </a:solidFill>
              <a:ln w="9525">
                <a:solidFill>
                  <a:schemeClr val="bg1">
                    <a:lumMod val="50000"/>
                  </a:schemeClr>
                </a:solidFill>
              </a:ln>
              <a:effectLst/>
            </c:spPr>
          </c:marker>
          <c:xVal>
            <c:numRef>
              <c:f>'Benefits_HF_Ascent-Graph'!$F$64:$F$81</c:f>
              <c:numCache>
                <c:formatCode>General</c:formatCode>
                <c:ptCount val="18"/>
                <c:pt idx="0">
                  <c:v>0.38493611121598431</c:v>
                </c:pt>
                <c:pt idx="1">
                  <c:v>0.54838173287072178</c:v>
                </c:pt>
                <c:pt idx="2">
                  <c:v>0.54838173287072178</c:v>
                </c:pt>
                <c:pt idx="3">
                  <c:v>0.60360528889783793</c:v>
                </c:pt>
                <c:pt idx="4">
                  <c:v>0.47952130228304107</c:v>
                </c:pt>
                <c:pt idx="5">
                  <c:v>0.47952130228304107</c:v>
                </c:pt>
                <c:pt idx="6">
                  <c:v>0.53943952991513422</c:v>
                </c:pt>
                <c:pt idx="7">
                  <c:v>0.55561195809982689</c:v>
                </c:pt>
                <c:pt idx="8">
                  <c:v>0.55561195809982689</c:v>
                </c:pt>
                <c:pt idx="9">
                  <c:v>0.55561195809982689</c:v>
                </c:pt>
                <c:pt idx="10">
                  <c:v>0.38885186934325661</c:v>
                </c:pt>
                <c:pt idx="11">
                  <c:v>0.60664293703109828</c:v>
                </c:pt>
                <c:pt idx="12">
                  <c:v>0.67053911962944923</c:v>
                </c:pt>
                <c:pt idx="13">
                  <c:v>0.67053911962944923</c:v>
                </c:pt>
                <c:pt idx="14">
                  <c:v>0.51316637171507751</c:v>
                </c:pt>
                <c:pt idx="15">
                  <c:v>0.51316637171507751</c:v>
                </c:pt>
                <c:pt idx="16">
                  <c:v>0.49103628060403776</c:v>
                </c:pt>
                <c:pt idx="17">
                  <c:v>0.49103628060403776</c:v>
                </c:pt>
              </c:numCache>
            </c:numRef>
          </c:xVal>
          <c:yVal>
            <c:numRef>
              <c:f>'Benefits_HF_Ascent-Graph'!$C$64:$C$81</c:f>
              <c:numCache>
                <c:formatCode>General</c:formatCode>
                <c:ptCount val="18"/>
                <c:pt idx="0">
                  <c:v>2.5139452486443951E-2</c:v>
                </c:pt>
                <c:pt idx="1">
                  <c:v>2.1323914226389528E-2</c:v>
                </c:pt>
                <c:pt idx="2">
                  <c:v>1.5743839163576891E-2</c:v>
                </c:pt>
                <c:pt idx="3">
                  <c:v>0</c:v>
                </c:pt>
                <c:pt idx="4">
                  <c:v>5.9130636113164811E-2</c:v>
                </c:pt>
                <c:pt idx="5">
                  <c:v>6.3687252839124533E-2</c:v>
                </c:pt>
                <c:pt idx="6">
                  <c:v>8.4479679453890191E-2</c:v>
                </c:pt>
                <c:pt idx="7">
                  <c:v>0.16717434807324436</c:v>
                </c:pt>
                <c:pt idx="8">
                  <c:v>0.13686955451960403</c:v>
                </c:pt>
                <c:pt idx="9">
                  <c:v>3.7302457222048578E-2</c:v>
                </c:pt>
                <c:pt idx="10">
                  <c:v>0.17718816095857914</c:v>
                </c:pt>
                <c:pt idx="11">
                  <c:v>0.1194491028157386</c:v>
                </c:pt>
                <c:pt idx="12">
                  <c:v>3.7175933904606911E-2</c:v>
                </c:pt>
                <c:pt idx="13">
                  <c:v>3.7573046119242365E-2</c:v>
                </c:pt>
                <c:pt idx="14">
                  <c:v>7.6242030237977834E-2</c:v>
                </c:pt>
                <c:pt idx="15">
                  <c:v>5.4129003770948404E-2</c:v>
                </c:pt>
                <c:pt idx="16">
                  <c:v>0.10017478004574122</c:v>
                </c:pt>
                <c:pt idx="17">
                  <c:v>0.13743191103079003</c:v>
                </c:pt>
              </c:numCache>
            </c:numRef>
          </c:yVal>
          <c:smooth val="0"/>
          <c:extLst>
            <c:ext xmlns:c16="http://schemas.microsoft.com/office/drawing/2014/chart" uri="{C3380CC4-5D6E-409C-BE32-E72D297353CC}">
              <c16:uniqueId val="{00000009-267E-4C7C-BB74-991268E2DF7A}"/>
            </c:ext>
          </c:extLst>
        </c:ser>
        <c:ser>
          <c:idx val="8"/>
          <c:order val="8"/>
          <c:tx>
            <c:strRef>
              <c:f>'Benefits_HF_Ascent-Graph'!$AH$10</c:f>
              <c:strCache>
                <c:ptCount val="1"/>
                <c:pt idx="0">
                  <c:v>HM0 (circles)</c:v>
                </c:pt>
              </c:strCache>
            </c:strRef>
          </c:tx>
          <c:spPr>
            <a:ln w="25400" cap="rnd">
              <a:noFill/>
              <a:round/>
            </a:ln>
            <a:effectLst/>
          </c:spPr>
          <c:marker>
            <c:symbol val="circle"/>
            <c:size val="5"/>
            <c:spPr>
              <a:noFill/>
              <a:ln w="9525">
                <a:noFill/>
              </a:ln>
              <a:effectLst/>
            </c:spPr>
          </c:marker>
          <c:trendline>
            <c:name>HM0 (circles)</c:name>
            <c:spPr>
              <a:ln w="22225" cap="rnd">
                <a:solidFill>
                  <a:srgbClr val="CC0000"/>
                </a:solidFill>
                <a:prstDash val="dashDot"/>
              </a:ln>
              <a:effectLst/>
            </c:spPr>
            <c:trendlineType val="linear"/>
            <c:dispRSqr val="0"/>
            <c:dispEq val="0"/>
          </c:trendline>
          <c:xVal>
            <c:numRef>
              <c:f>('Benefits_HF_Ascent-Graph'!$F$2:$F$15,'Benefits_HF_Ascent-Graph'!$F$30:$F$60)</c:f>
              <c:numCache>
                <c:formatCode>General</c:formatCode>
                <c:ptCount val="45"/>
                <c:pt idx="0">
                  <c:v>0.5519223038083364</c:v>
                </c:pt>
                <c:pt idx="1">
                  <c:v>0.62142319685404379</c:v>
                </c:pt>
                <c:pt idx="2">
                  <c:v>0.49710625345391141</c:v>
                </c:pt>
                <c:pt idx="3">
                  <c:v>0.49710625345391141</c:v>
                </c:pt>
                <c:pt idx="4">
                  <c:v>0.69788035430378847</c:v>
                </c:pt>
                <c:pt idx="5">
                  <c:v>0.69788035430378847</c:v>
                </c:pt>
                <c:pt idx="6">
                  <c:v>0.57657312728638066</c:v>
                </c:pt>
                <c:pt idx="7">
                  <c:v>0.57657312728638066</c:v>
                </c:pt>
                <c:pt idx="8">
                  <c:v>0.49534885331174849</c:v>
                </c:pt>
                <c:pt idx="9">
                  <c:v>0.49534885331174849</c:v>
                </c:pt>
                <c:pt idx="10">
                  <c:v>0.49534885331174849</c:v>
                </c:pt>
                <c:pt idx="11">
                  <c:v>0.34923619852980625</c:v>
                </c:pt>
                <c:pt idx="12">
                  <c:v>0.46022460625856459</c:v>
                </c:pt>
                <c:pt idx="13">
                  <c:v>0.58631293691793573</c:v>
                </c:pt>
                <c:pt idx="14">
                  <c:v>0.5519223038083364</c:v>
                </c:pt>
                <c:pt idx="15">
                  <c:v>0.5519223038083364</c:v>
                </c:pt>
                <c:pt idx="16">
                  <c:v>0.62142319685404379</c:v>
                </c:pt>
                <c:pt idx="17">
                  <c:v>0.60360528889783793</c:v>
                </c:pt>
                <c:pt idx="18">
                  <c:v>0.60360528889783793</c:v>
                </c:pt>
                <c:pt idx="19">
                  <c:v>0.40403599459693013</c:v>
                </c:pt>
                <c:pt idx="20">
                  <c:v>0.40403599459693013</c:v>
                </c:pt>
                <c:pt idx="21">
                  <c:v>0.40403599459693013</c:v>
                </c:pt>
                <c:pt idx="22">
                  <c:v>0.49710625345391141</c:v>
                </c:pt>
                <c:pt idx="23">
                  <c:v>0.53943952991513422</c:v>
                </c:pt>
                <c:pt idx="24">
                  <c:v>0.69788035430378847</c:v>
                </c:pt>
                <c:pt idx="25">
                  <c:v>0.47840888389842967</c:v>
                </c:pt>
                <c:pt idx="26">
                  <c:v>0.47840888389842967</c:v>
                </c:pt>
                <c:pt idx="27">
                  <c:v>0.47840888389842967</c:v>
                </c:pt>
                <c:pt idx="28">
                  <c:v>0.46492936338880364</c:v>
                </c:pt>
                <c:pt idx="29">
                  <c:v>0.46492936338880364</c:v>
                </c:pt>
                <c:pt idx="30">
                  <c:v>0.46492936338880364</c:v>
                </c:pt>
                <c:pt idx="31">
                  <c:v>0.47696770055872378</c:v>
                </c:pt>
                <c:pt idx="32">
                  <c:v>0.47696770055872378</c:v>
                </c:pt>
                <c:pt idx="33">
                  <c:v>0.47696770055872378</c:v>
                </c:pt>
                <c:pt idx="34">
                  <c:v>0.45859581029033047</c:v>
                </c:pt>
                <c:pt idx="35">
                  <c:v>0.45859581029033047</c:v>
                </c:pt>
                <c:pt idx="36">
                  <c:v>0.45859581029033047</c:v>
                </c:pt>
                <c:pt idx="37">
                  <c:v>0.34923619852980625</c:v>
                </c:pt>
                <c:pt idx="38">
                  <c:v>0.34923619852980625</c:v>
                </c:pt>
                <c:pt idx="39">
                  <c:v>0.60664293703109828</c:v>
                </c:pt>
                <c:pt idx="40">
                  <c:v>0.46022460625856459</c:v>
                </c:pt>
                <c:pt idx="41">
                  <c:v>0.67053911962944923</c:v>
                </c:pt>
                <c:pt idx="42">
                  <c:v>0.51316637171507751</c:v>
                </c:pt>
                <c:pt idx="43">
                  <c:v>0.58631293691793573</c:v>
                </c:pt>
                <c:pt idx="44">
                  <c:v>0.58631293691793573</c:v>
                </c:pt>
              </c:numCache>
            </c:numRef>
          </c:xVal>
          <c:yVal>
            <c:numRef>
              <c:f>('Benefits_HF_Ascent-Graph'!$C$2:$C$15,'Benefits_HF_Ascent-Graph'!$C$30:$C$60)</c:f>
              <c:numCache>
                <c:formatCode>General</c:formatCode>
                <c:ptCount val="45"/>
                <c:pt idx="0">
                  <c:v>0.22393195857862613</c:v>
                </c:pt>
                <c:pt idx="1">
                  <c:v>0.40173353407551393</c:v>
                </c:pt>
                <c:pt idx="2">
                  <c:v>0.28988454446645034</c:v>
                </c:pt>
                <c:pt idx="3">
                  <c:v>0.21288203406799835</c:v>
                </c:pt>
                <c:pt idx="4">
                  <c:v>5.02918152087413E-3</c:v>
                </c:pt>
                <c:pt idx="5">
                  <c:v>0</c:v>
                </c:pt>
                <c:pt idx="6">
                  <c:v>0.27523026772446552</c:v>
                </c:pt>
                <c:pt idx="7">
                  <c:v>0.21840082704137551</c:v>
                </c:pt>
                <c:pt idx="8">
                  <c:v>0.29152481499169597</c:v>
                </c:pt>
                <c:pt idx="9">
                  <c:v>0.31870801763315842</c:v>
                </c:pt>
                <c:pt idx="10">
                  <c:v>0.42369680800178905</c:v>
                </c:pt>
                <c:pt idx="11">
                  <c:v>0.35107108094323458</c:v>
                </c:pt>
                <c:pt idx="12">
                  <c:v>0.42125305973807226</c:v>
                </c:pt>
                <c:pt idx="13">
                  <c:v>0.15432839054211883</c:v>
                </c:pt>
                <c:pt idx="14">
                  <c:v>0.13399206057730303</c:v>
                </c:pt>
                <c:pt idx="15">
                  <c:v>0.13582267325887487</c:v>
                </c:pt>
                <c:pt idx="16">
                  <c:v>3.5958437489690673E-2</c:v>
                </c:pt>
                <c:pt idx="17">
                  <c:v>3.8838154650449687E-2</c:v>
                </c:pt>
                <c:pt idx="18">
                  <c:v>1.6587280881400896E-3</c:v>
                </c:pt>
                <c:pt idx="19">
                  <c:v>0.245241976235621</c:v>
                </c:pt>
                <c:pt idx="20">
                  <c:v>0.11688986543994774</c:v>
                </c:pt>
                <c:pt idx="21">
                  <c:v>3.0508774977035805E-2</c:v>
                </c:pt>
                <c:pt idx="22">
                  <c:v>0.25707247381853232</c:v>
                </c:pt>
                <c:pt idx="23">
                  <c:v>0.10350704996794129</c:v>
                </c:pt>
                <c:pt idx="24">
                  <c:v>4.3439489263406503E-3</c:v>
                </c:pt>
                <c:pt idx="25">
                  <c:v>9.6749615512531154E-2</c:v>
                </c:pt>
                <c:pt idx="26">
                  <c:v>7.8788428760875086E-3</c:v>
                </c:pt>
                <c:pt idx="27">
                  <c:v>5.0950513410206635E-2</c:v>
                </c:pt>
                <c:pt idx="28">
                  <c:v>4.8686662607838681E-2</c:v>
                </c:pt>
                <c:pt idx="29">
                  <c:v>2.4932228565430193E-2</c:v>
                </c:pt>
                <c:pt idx="30">
                  <c:v>0.14658857437766648</c:v>
                </c:pt>
                <c:pt idx="31">
                  <c:v>0.29896634681470574</c:v>
                </c:pt>
                <c:pt idx="32">
                  <c:v>0.20707509345855285</c:v>
                </c:pt>
                <c:pt idx="33">
                  <c:v>8.5318506841068578E-2</c:v>
                </c:pt>
                <c:pt idx="34">
                  <c:v>0.20693020095908604</c:v>
                </c:pt>
                <c:pt idx="35">
                  <c:v>0.21088737348283756</c:v>
                </c:pt>
                <c:pt idx="36">
                  <c:v>0.21822944840433092</c:v>
                </c:pt>
                <c:pt idx="37">
                  <c:v>0.21531647390806</c:v>
                </c:pt>
                <c:pt idx="38">
                  <c:v>0.27050779889246385</c:v>
                </c:pt>
                <c:pt idx="39">
                  <c:v>0.16412098782675322</c:v>
                </c:pt>
                <c:pt idx="40">
                  <c:v>3.9978944154021777E-2</c:v>
                </c:pt>
                <c:pt idx="41">
                  <c:v>4.5261637806410002E-2</c:v>
                </c:pt>
                <c:pt idx="42">
                  <c:v>6.4356971906112462E-2</c:v>
                </c:pt>
                <c:pt idx="43">
                  <c:v>9.4975688592345814E-2</c:v>
                </c:pt>
                <c:pt idx="44">
                  <c:v>5.5771492867297642E-2</c:v>
                </c:pt>
              </c:numCache>
            </c:numRef>
          </c:yVal>
          <c:smooth val="0"/>
          <c:extLst>
            <c:ext xmlns:c16="http://schemas.microsoft.com/office/drawing/2014/chart" uri="{C3380CC4-5D6E-409C-BE32-E72D297353CC}">
              <c16:uniqueId val="{0000000B-267E-4C7C-BB74-991268E2DF7A}"/>
            </c:ext>
          </c:extLst>
        </c:ser>
        <c:ser>
          <c:idx val="9"/>
          <c:order val="9"/>
          <c:tx>
            <c:strRef>
              <c:f>'Benefits_HF_Ascent-Graph'!$AH$11</c:f>
              <c:strCache>
                <c:ptCount val="1"/>
                <c:pt idx="0">
                  <c:v>HM1 (diamonds)</c:v>
                </c:pt>
              </c:strCache>
            </c:strRef>
          </c:tx>
          <c:spPr>
            <a:ln w="25400" cap="rnd">
              <a:noFill/>
              <a:round/>
            </a:ln>
            <a:effectLst/>
          </c:spPr>
          <c:marker>
            <c:symbol val="circle"/>
            <c:size val="5"/>
            <c:spPr>
              <a:noFill/>
              <a:ln w="9525">
                <a:noFill/>
              </a:ln>
              <a:effectLst/>
            </c:spPr>
          </c:marker>
          <c:trendline>
            <c:name>HM1 (diamonds)</c:name>
            <c:spPr>
              <a:ln w="22225" cap="rnd">
                <a:solidFill>
                  <a:srgbClr val="800000"/>
                </a:solidFill>
                <a:prstDash val="sysDot"/>
              </a:ln>
              <a:effectLst/>
            </c:spPr>
            <c:trendlineType val="linear"/>
            <c:dispRSqr val="0"/>
            <c:dispEq val="0"/>
          </c:trendline>
          <c:xVal>
            <c:numRef>
              <c:f>('Benefits_HF_Ascent-Graph'!$F$16:$F$19,'Benefits_HF_Ascent-Graph'!$F$61:$F$63)</c:f>
              <c:numCache>
                <c:formatCode>General</c:formatCode>
                <c:ptCount val="7"/>
                <c:pt idx="0">
                  <c:v>0.38493611121598431</c:v>
                </c:pt>
                <c:pt idx="1">
                  <c:v>0.38493611121598431</c:v>
                </c:pt>
                <c:pt idx="2">
                  <c:v>0.70014386677534102</c:v>
                </c:pt>
                <c:pt idx="3">
                  <c:v>0.28293626877300615</c:v>
                </c:pt>
                <c:pt idx="4">
                  <c:v>0.70014386677534102</c:v>
                </c:pt>
                <c:pt idx="5">
                  <c:v>0.28293626877300615</c:v>
                </c:pt>
                <c:pt idx="6">
                  <c:v>0.28293626877300615</c:v>
                </c:pt>
              </c:numCache>
            </c:numRef>
          </c:xVal>
          <c:yVal>
            <c:numRef>
              <c:f>('Benefits_HF_Ascent-Graph'!$C$16:$C$19,'Benefits_HF_Ascent-Graph'!$C$61:$C$63)</c:f>
              <c:numCache>
                <c:formatCode>General</c:formatCode>
                <c:ptCount val="7"/>
                <c:pt idx="0">
                  <c:v>0.74484731543905269</c:v>
                </c:pt>
                <c:pt idx="1">
                  <c:v>0.18723165403422323</c:v>
                </c:pt>
                <c:pt idx="2">
                  <c:v>0.18006023741472127</c:v>
                </c:pt>
                <c:pt idx="3">
                  <c:v>0.51076429018423619</c:v>
                </c:pt>
                <c:pt idx="4">
                  <c:v>0.23451901338892769</c:v>
                </c:pt>
                <c:pt idx="5">
                  <c:v>0.48869683365573424</c:v>
                </c:pt>
                <c:pt idx="6">
                  <c:v>0.5515895427958597</c:v>
                </c:pt>
              </c:numCache>
            </c:numRef>
          </c:yVal>
          <c:smooth val="0"/>
          <c:extLst>
            <c:ext xmlns:c16="http://schemas.microsoft.com/office/drawing/2014/chart" uri="{C3380CC4-5D6E-409C-BE32-E72D297353CC}">
              <c16:uniqueId val="{0000000D-267E-4C7C-BB74-991268E2DF7A}"/>
            </c:ext>
          </c:extLst>
        </c:ser>
        <c:ser>
          <c:idx val="10"/>
          <c:order val="10"/>
          <c:tx>
            <c:strRef>
              <c:f>'Benefits_HF_Ascent-Graph'!$AH$12</c:f>
              <c:strCache>
                <c:ptCount val="1"/>
                <c:pt idx="0">
                  <c:v>HM2 (squares)</c:v>
                </c:pt>
              </c:strCache>
            </c:strRef>
          </c:tx>
          <c:spPr>
            <a:ln w="25400" cap="rnd">
              <a:noFill/>
              <a:round/>
            </a:ln>
            <a:effectLst/>
          </c:spPr>
          <c:marker>
            <c:symbol val="circle"/>
            <c:size val="5"/>
            <c:spPr>
              <a:noFill/>
              <a:ln w="9525">
                <a:noFill/>
              </a:ln>
              <a:effectLst/>
            </c:spPr>
          </c:marker>
          <c:trendline>
            <c:name>HM2 (squares)</c:name>
            <c:spPr>
              <a:ln w="22225" cap="rnd">
                <a:solidFill>
                  <a:srgbClr val="FF9999"/>
                </a:solidFill>
                <a:prstDash val="lgDash"/>
              </a:ln>
              <a:effectLst/>
            </c:spPr>
            <c:trendlineType val="linear"/>
            <c:dispRSqr val="0"/>
            <c:dispEq val="0"/>
          </c:trendline>
          <c:xVal>
            <c:numRef>
              <c:f>('Benefits_HF_Ascent-Graph'!$F$20:$F$28,'Benefits_HF_Ascent-Graph'!$F$64:$F$81)</c:f>
              <c:numCache>
                <c:formatCode>General</c:formatCode>
                <c:ptCount val="27"/>
                <c:pt idx="0">
                  <c:v>0.47519491808342162</c:v>
                </c:pt>
                <c:pt idx="1">
                  <c:v>0.70014386677534102</c:v>
                </c:pt>
                <c:pt idx="2">
                  <c:v>0.54838173287072178</c:v>
                </c:pt>
                <c:pt idx="3">
                  <c:v>0.53943952991513422</c:v>
                </c:pt>
                <c:pt idx="4">
                  <c:v>0.57657312728638066</c:v>
                </c:pt>
                <c:pt idx="5">
                  <c:v>0.38885186934325661</c:v>
                </c:pt>
                <c:pt idx="6">
                  <c:v>0.38885186934325661</c:v>
                </c:pt>
                <c:pt idx="7">
                  <c:v>0.60664293703109828</c:v>
                </c:pt>
                <c:pt idx="8">
                  <c:v>0.49103628060403776</c:v>
                </c:pt>
                <c:pt idx="9">
                  <c:v>0.38493611121598431</c:v>
                </c:pt>
                <c:pt idx="10">
                  <c:v>0.54838173287072178</c:v>
                </c:pt>
                <c:pt idx="11">
                  <c:v>0.54838173287072178</c:v>
                </c:pt>
                <c:pt idx="12">
                  <c:v>0.60360528889783793</c:v>
                </c:pt>
                <c:pt idx="13">
                  <c:v>0.47952130228304107</c:v>
                </c:pt>
                <c:pt idx="14">
                  <c:v>0.47952130228304107</c:v>
                </c:pt>
                <c:pt idx="15">
                  <c:v>0.53943952991513422</c:v>
                </c:pt>
                <c:pt idx="16">
                  <c:v>0.55561195809982689</c:v>
                </c:pt>
                <c:pt idx="17">
                  <c:v>0.55561195809982689</c:v>
                </c:pt>
                <c:pt idx="18">
                  <c:v>0.55561195809982689</c:v>
                </c:pt>
                <c:pt idx="19">
                  <c:v>0.38885186934325661</c:v>
                </c:pt>
                <c:pt idx="20">
                  <c:v>0.60664293703109828</c:v>
                </c:pt>
                <c:pt idx="21">
                  <c:v>0.67053911962944923</c:v>
                </c:pt>
                <c:pt idx="22">
                  <c:v>0.67053911962944923</c:v>
                </c:pt>
                <c:pt idx="23">
                  <c:v>0.51316637171507751</c:v>
                </c:pt>
                <c:pt idx="24">
                  <c:v>0.51316637171507751</c:v>
                </c:pt>
                <c:pt idx="25">
                  <c:v>0.49103628060403776</c:v>
                </c:pt>
                <c:pt idx="26">
                  <c:v>0.49103628060403776</c:v>
                </c:pt>
              </c:numCache>
            </c:numRef>
          </c:xVal>
          <c:yVal>
            <c:numRef>
              <c:f>('Benefits_HF_Ascent-Graph'!$C$20:$C$28,'Benefits_HF_Ascent-Graph'!$C$64:$C$81)</c:f>
              <c:numCache>
                <c:formatCode>General</c:formatCode>
                <c:ptCount val="27"/>
                <c:pt idx="0">
                  <c:v>0.2614454870504288</c:v>
                </c:pt>
                <c:pt idx="1">
                  <c:v>3.7415918476745671E-3</c:v>
                </c:pt>
                <c:pt idx="2">
                  <c:v>8.3199439265432447E-3</c:v>
                </c:pt>
                <c:pt idx="3">
                  <c:v>0.33278477458890399</c:v>
                </c:pt>
                <c:pt idx="4">
                  <c:v>0.20446396182134152</c:v>
                </c:pt>
                <c:pt idx="5">
                  <c:v>0.34192210812688589</c:v>
                </c:pt>
                <c:pt idx="6">
                  <c:v>0.52485392587107582</c:v>
                </c:pt>
                <c:pt idx="7">
                  <c:v>0.26544844426621167</c:v>
                </c:pt>
                <c:pt idx="8">
                  <c:v>0.28164453585509702</c:v>
                </c:pt>
                <c:pt idx="9">
                  <c:v>2.5139452486443951E-2</c:v>
                </c:pt>
                <c:pt idx="10">
                  <c:v>2.1323914226389528E-2</c:v>
                </c:pt>
                <c:pt idx="11">
                  <c:v>1.5743839163576891E-2</c:v>
                </c:pt>
                <c:pt idx="12">
                  <c:v>0</c:v>
                </c:pt>
                <c:pt idx="13">
                  <c:v>5.9130636113164811E-2</c:v>
                </c:pt>
                <c:pt idx="14">
                  <c:v>6.3687252839124533E-2</c:v>
                </c:pt>
                <c:pt idx="15">
                  <c:v>8.4479679453890191E-2</c:v>
                </c:pt>
                <c:pt idx="16">
                  <c:v>0.16717434807324436</c:v>
                </c:pt>
                <c:pt idx="17">
                  <c:v>0.13686955451960403</c:v>
                </c:pt>
                <c:pt idx="18">
                  <c:v>3.7302457222048578E-2</c:v>
                </c:pt>
                <c:pt idx="19">
                  <c:v>0.17718816095857914</c:v>
                </c:pt>
                <c:pt idx="20">
                  <c:v>0.1194491028157386</c:v>
                </c:pt>
                <c:pt idx="21">
                  <c:v>3.7175933904606911E-2</c:v>
                </c:pt>
                <c:pt idx="22">
                  <c:v>3.7573046119242365E-2</c:v>
                </c:pt>
                <c:pt idx="23">
                  <c:v>7.6242030237977834E-2</c:v>
                </c:pt>
                <c:pt idx="24">
                  <c:v>5.4129003770948404E-2</c:v>
                </c:pt>
                <c:pt idx="25">
                  <c:v>0.10017478004574122</c:v>
                </c:pt>
                <c:pt idx="26">
                  <c:v>0.13743191103079003</c:v>
                </c:pt>
              </c:numCache>
            </c:numRef>
          </c:yVal>
          <c:smooth val="0"/>
          <c:extLst>
            <c:ext xmlns:c16="http://schemas.microsoft.com/office/drawing/2014/chart" uri="{C3380CC4-5D6E-409C-BE32-E72D297353CC}">
              <c16:uniqueId val="{0000000F-267E-4C7C-BB74-991268E2DF7A}"/>
            </c:ext>
          </c:extLst>
        </c:ser>
        <c:dLbls>
          <c:showLegendKey val="0"/>
          <c:showVal val="0"/>
          <c:showCatName val="0"/>
          <c:showSerName val="0"/>
          <c:showPercent val="0"/>
          <c:showBubbleSize val="0"/>
        </c:dLbls>
        <c:axId val="854413232"/>
        <c:axId val="854413792"/>
      </c:scatterChart>
      <c:valAx>
        <c:axId val="854413232"/>
        <c:scaling>
          <c:orientation val="minMax"/>
          <c:min val="0.25"/>
        </c:scaling>
        <c:delete val="0"/>
        <c:axPos val="b"/>
        <c:title>
          <c:tx>
            <c:rich>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r>
                  <a:rPr lang="en-US"/>
                  <a:t>Normalized Upper Body Strength</a:t>
                </a:r>
              </a:p>
            </c:rich>
          </c:tx>
          <c:layout>
            <c:manualLayout>
              <c:xMode val="edge"/>
              <c:yMode val="edge"/>
              <c:x val="0.25500997711334966"/>
              <c:y val="0.94461770588734739"/>
            </c:manualLayout>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854413792"/>
        <c:crosses val="autoZero"/>
        <c:crossBetween val="midCat"/>
      </c:valAx>
      <c:valAx>
        <c:axId val="854413792"/>
        <c:scaling>
          <c:orientation val="minMax"/>
          <c:min val="0"/>
        </c:scaling>
        <c:delete val="0"/>
        <c:axPos val="l"/>
        <c:title>
          <c:tx>
            <c:rich>
              <a:bodyPr rot="-54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r>
                  <a:rPr lang="en-US"/>
                  <a:t>Normalized Harness Force</a:t>
                </a:r>
              </a:p>
            </c:rich>
          </c:tx>
          <c:layout>
            <c:manualLayout>
              <c:xMode val="edge"/>
              <c:yMode val="edge"/>
              <c:x val="7.479207665233306E-4"/>
              <c:y val="0.22176162485611164"/>
            </c:manualLayout>
          </c:layout>
          <c:overlay val="0"/>
          <c:spPr>
            <a:noFill/>
            <a:ln>
              <a:noFill/>
            </a:ln>
            <a:effectLst/>
          </c:spPr>
          <c:txPr>
            <a:bodyPr rot="-54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854413232"/>
        <c:crosses val="autoZero"/>
        <c:crossBetween val="midCat"/>
      </c:valAx>
      <c:spPr>
        <a:noFill/>
        <a:ln>
          <a:noFill/>
        </a:ln>
        <a:effectLst/>
      </c:spPr>
    </c:plotArea>
    <c:legend>
      <c:legendPos val="r"/>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ayout>
        <c:manualLayout>
          <c:xMode val="edge"/>
          <c:yMode val="edge"/>
          <c:x val="0.59113134801677403"/>
          <c:y val="4.6556214236699277E-2"/>
          <c:w val="0.407302411628576"/>
          <c:h val="0.34004835483597079"/>
        </c:manualLayout>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b="1">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9230746156730415E-2"/>
          <c:y val="4.1107202632549432E-2"/>
          <c:w val="0.60304701912260972"/>
          <c:h val="0.78665825082976371"/>
        </c:manualLayout>
      </c:layout>
      <c:scatterChart>
        <c:scatterStyle val="lineMarker"/>
        <c:varyColors val="0"/>
        <c:ser>
          <c:idx val="6"/>
          <c:order val="0"/>
          <c:tx>
            <c:v>Not Reestablished</c:v>
          </c:tx>
          <c:spPr>
            <a:ln w="25400" cap="rnd">
              <a:noFill/>
              <a:round/>
            </a:ln>
            <a:effectLst/>
          </c:spPr>
          <c:marker>
            <c:symbol val="circle"/>
            <c:size val="5"/>
            <c:spPr>
              <a:noFill/>
              <a:ln w="9525">
                <a:noFill/>
              </a:ln>
              <a:effectLst/>
            </c:spPr>
          </c:marker>
          <c:trendline>
            <c:name>Not Reestablished (outlined shapes)</c:name>
            <c:spPr>
              <a:ln w="22225" cap="rnd">
                <a:solidFill>
                  <a:schemeClr val="tx1"/>
                </a:solidFill>
                <a:prstDash val="solid"/>
              </a:ln>
              <a:effectLst/>
            </c:spPr>
            <c:trendlineType val="linear"/>
            <c:dispRSqr val="0"/>
            <c:dispEq val="0"/>
          </c:trendline>
          <c:xVal>
            <c:numRef>
              <c:f>descent!$F$2:$F$21</c:f>
              <c:numCache>
                <c:formatCode>General</c:formatCode>
                <c:ptCount val="20"/>
                <c:pt idx="0">
                  <c:v>0.45859581029033047</c:v>
                </c:pt>
                <c:pt idx="1">
                  <c:v>0.45859581029033047</c:v>
                </c:pt>
                <c:pt idx="2">
                  <c:v>0.53943952991513422</c:v>
                </c:pt>
                <c:pt idx="3">
                  <c:v>0.49534885331174849</c:v>
                </c:pt>
                <c:pt idx="4">
                  <c:v>0.49534885331174849</c:v>
                </c:pt>
                <c:pt idx="5">
                  <c:v>0.46492936338880364</c:v>
                </c:pt>
                <c:pt idx="6">
                  <c:v>0.28293626877300615</c:v>
                </c:pt>
                <c:pt idx="7">
                  <c:v>0.46022460625856459</c:v>
                </c:pt>
                <c:pt idx="8">
                  <c:v>0.58631293691793573</c:v>
                </c:pt>
                <c:pt idx="9">
                  <c:v>0.58631293691793573</c:v>
                </c:pt>
                <c:pt idx="10">
                  <c:v>0.47519491808342162</c:v>
                </c:pt>
                <c:pt idx="11">
                  <c:v>0.5519223038083364</c:v>
                </c:pt>
                <c:pt idx="12">
                  <c:v>0.5519223038083364</c:v>
                </c:pt>
                <c:pt idx="13">
                  <c:v>0.5519223038083364</c:v>
                </c:pt>
                <c:pt idx="14">
                  <c:v>0.54838173287072178</c:v>
                </c:pt>
                <c:pt idx="15">
                  <c:v>0.53943952991513422</c:v>
                </c:pt>
                <c:pt idx="16">
                  <c:v>0.53943952991513422</c:v>
                </c:pt>
                <c:pt idx="17">
                  <c:v>0.49534885331174849</c:v>
                </c:pt>
                <c:pt idx="18">
                  <c:v>0.46492936338880364</c:v>
                </c:pt>
                <c:pt idx="19">
                  <c:v>0.47696770055872378</c:v>
                </c:pt>
              </c:numCache>
            </c:numRef>
          </c:xVal>
          <c:yVal>
            <c:numRef>
              <c:f>descent!$C$2:$C$21</c:f>
              <c:numCache>
                <c:formatCode>General</c:formatCode>
                <c:ptCount val="20"/>
                <c:pt idx="0">
                  <c:v>0.32156631626076604</c:v>
                </c:pt>
                <c:pt idx="1">
                  <c:v>8.0122932144360004E-2</c:v>
                </c:pt>
                <c:pt idx="2">
                  <c:v>9.0519044371910912E-2</c:v>
                </c:pt>
                <c:pt idx="3">
                  <c:v>0.28839327336880333</c:v>
                </c:pt>
                <c:pt idx="4">
                  <c:v>0.9398020678648199</c:v>
                </c:pt>
                <c:pt idx="5">
                  <c:v>0.39692342996994123</c:v>
                </c:pt>
                <c:pt idx="6">
                  <c:v>0.57844385725552572</c:v>
                </c:pt>
                <c:pt idx="7">
                  <c:v>0.43461793829228995</c:v>
                </c:pt>
                <c:pt idx="8">
                  <c:v>0.1925943695478517</c:v>
                </c:pt>
                <c:pt idx="9">
                  <c:v>8.1161964727040681E-2</c:v>
                </c:pt>
                <c:pt idx="10">
                  <c:v>1.0176247485041665</c:v>
                </c:pt>
                <c:pt idx="11">
                  <c:v>0.63611183890145728</c:v>
                </c:pt>
                <c:pt idx="12">
                  <c:v>0.68868166170308032</c:v>
                </c:pt>
                <c:pt idx="13">
                  <c:v>0.5677999280200251</c:v>
                </c:pt>
                <c:pt idx="14">
                  <c:v>7.6748611697893251E-2</c:v>
                </c:pt>
                <c:pt idx="15">
                  <c:v>0.17515098186742678</c:v>
                </c:pt>
                <c:pt idx="16">
                  <c:v>0.12989832354676242</c:v>
                </c:pt>
                <c:pt idx="17">
                  <c:v>1.0820170026482208</c:v>
                </c:pt>
                <c:pt idx="18">
                  <c:v>0.35046266721740965</c:v>
                </c:pt>
                <c:pt idx="19">
                  <c:v>0.51943117423267571</c:v>
                </c:pt>
              </c:numCache>
            </c:numRef>
          </c:yVal>
          <c:smooth val="0"/>
          <c:extLst>
            <c:ext xmlns:c16="http://schemas.microsoft.com/office/drawing/2014/chart" uri="{C3380CC4-5D6E-409C-BE32-E72D297353CC}">
              <c16:uniqueId val="{00000001-5B02-4051-90BB-AD0AEFE76722}"/>
            </c:ext>
          </c:extLst>
        </c:ser>
        <c:ser>
          <c:idx val="7"/>
          <c:order val="1"/>
          <c:tx>
            <c:v>Reestablished</c:v>
          </c:tx>
          <c:spPr>
            <a:ln w="25400" cap="rnd">
              <a:noFill/>
              <a:round/>
            </a:ln>
            <a:effectLst/>
          </c:spPr>
          <c:marker>
            <c:symbol val="none"/>
          </c:marker>
          <c:trendline>
            <c:name>Reestablished (filled shapes)</c:name>
            <c:spPr>
              <a:ln w="22225" cap="rnd">
                <a:solidFill>
                  <a:schemeClr val="bg1">
                    <a:lumMod val="65000"/>
                  </a:schemeClr>
                </a:solidFill>
                <a:prstDash val="solid"/>
              </a:ln>
              <a:effectLst/>
            </c:spPr>
            <c:trendlineType val="linear"/>
            <c:dispRSqr val="0"/>
            <c:dispEq val="0"/>
          </c:trendline>
          <c:xVal>
            <c:numRef>
              <c:f>descent!$F$23:$F$73</c:f>
              <c:numCache>
                <c:formatCode>General</c:formatCode>
                <c:ptCount val="51"/>
                <c:pt idx="1">
                  <c:v>0.69788035430378847</c:v>
                </c:pt>
                <c:pt idx="2">
                  <c:v>0.69788035430378847</c:v>
                </c:pt>
                <c:pt idx="3">
                  <c:v>0.57657312728638066</c:v>
                </c:pt>
                <c:pt idx="4">
                  <c:v>0.45859581029033047</c:v>
                </c:pt>
                <c:pt idx="5">
                  <c:v>0.28293626877300615</c:v>
                </c:pt>
                <c:pt idx="6">
                  <c:v>0.51316637171507751</c:v>
                </c:pt>
                <c:pt idx="7">
                  <c:v>0.49103628060403776</c:v>
                </c:pt>
                <c:pt idx="8">
                  <c:v>0.49103628060403776</c:v>
                </c:pt>
                <c:pt idx="9">
                  <c:v>0.49103628060403776</c:v>
                </c:pt>
                <c:pt idx="10">
                  <c:v>0.62142319685404379</c:v>
                </c:pt>
                <c:pt idx="11">
                  <c:v>0.47952130228304107</c:v>
                </c:pt>
                <c:pt idx="12">
                  <c:v>0.40403599459693013</c:v>
                </c:pt>
                <c:pt idx="13">
                  <c:v>0.57657312728638066</c:v>
                </c:pt>
                <c:pt idx="14">
                  <c:v>0.47840888389842967</c:v>
                </c:pt>
                <c:pt idx="15">
                  <c:v>0.47840888389842967</c:v>
                </c:pt>
                <c:pt idx="16">
                  <c:v>0.46492936338880364</c:v>
                </c:pt>
                <c:pt idx="17">
                  <c:v>0.34923619852980625</c:v>
                </c:pt>
                <c:pt idx="18">
                  <c:v>0.60664293703109828</c:v>
                </c:pt>
                <c:pt idx="19">
                  <c:v>0.28293626877300615</c:v>
                </c:pt>
                <c:pt idx="20">
                  <c:v>0.46022460625856459</c:v>
                </c:pt>
                <c:pt idx="21">
                  <c:v>0.51316637171507751</c:v>
                </c:pt>
                <c:pt idx="22">
                  <c:v>0.58631293691793573</c:v>
                </c:pt>
                <c:pt idx="23">
                  <c:v>0.38493611121598431</c:v>
                </c:pt>
                <c:pt idx="24">
                  <c:v>0.38493611121598431</c:v>
                </c:pt>
                <c:pt idx="25">
                  <c:v>0.70014386677534102</c:v>
                </c:pt>
                <c:pt idx="26">
                  <c:v>0.70014386677534102</c:v>
                </c:pt>
                <c:pt idx="27">
                  <c:v>0.60360528889783793</c:v>
                </c:pt>
                <c:pt idx="28">
                  <c:v>0.60360528889783793</c:v>
                </c:pt>
                <c:pt idx="29">
                  <c:v>0.60360528889783793</c:v>
                </c:pt>
                <c:pt idx="30">
                  <c:v>0.47952130228304107</c:v>
                </c:pt>
                <c:pt idx="31">
                  <c:v>0.47952130228304107</c:v>
                </c:pt>
                <c:pt idx="32">
                  <c:v>0.40403599459693013</c:v>
                </c:pt>
                <c:pt idx="33">
                  <c:v>0.40403599459693013</c:v>
                </c:pt>
                <c:pt idx="34">
                  <c:v>0.49710625345391141</c:v>
                </c:pt>
                <c:pt idx="35">
                  <c:v>0.55561195809982689</c:v>
                </c:pt>
                <c:pt idx="36">
                  <c:v>0.55561195809982689</c:v>
                </c:pt>
                <c:pt idx="37">
                  <c:v>0.55561195809982689</c:v>
                </c:pt>
                <c:pt idx="38">
                  <c:v>0.47696770055872378</c:v>
                </c:pt>
                <c:pt idx="39">
                  <c:v>0.47696770055872378</c:v>
                </c:pt>
                <c:pt idx="40">
                  <c:v>0.34923619852980625</c:v>
                </c:pt>
                <c:pt idx="41">
                  <c:v>0.34923619852980625</c:v>
                </c:pt>
                <c:pt idx="42">
                  <c:v>0.38885186934325661</c:v>
                </c:pt>
                <c:pt idx="43">
                  <c:v>0.38885186934325661</c:v>
                </c:pt>
                <c:pt idx="44">
                  <c:v>0.38885186934325661</c:v>
                </c:pt>
                <c:pt idx="45">
                  <c:v>0.60664293703109828</c:v>
                </c:pt>
                <c:pt idx="46">
                  <c:v>0.60664293703109828</c:v>
                </c:pt>
                <c:pt idx="47">
                  <c:v>0.67053911962944923</c:v>
                </c:pt>
                <c:pt idx="48">
                  <c:v>0.67053911962944923</c:v>
                </c:pt>
                <c:pt idx="49">
                  <c:v>0.67053911962944923</c:v>
                </c:pt>
                <c:pt idx="50">
                  <c:v>0.51316637171507751</c:v>
                </c:pt>
              </c:numCache>
            </c:numRef>
          </c:xVal>
          <c:yVal>
            <c:numRef>
              <c:f>descent!$C$23:$C$73</c:f>
              <c:numCache>
                <c:formatCode>General</c:formatCode>
                <c:ptCount val="51"/>
                <c:pt idx="1">
                  <c:v>0.11846941957737117</c:v>
                </c:pt>
                <c:pt idx="2">
                  <c:v>4.3408785009040737E-3</c:v>
                </c:pt>
                <c:pt idx="3">
                  <c:v>8.1800819494681001E-2</c:v>
                </c:pt>
                <c:pt idx="4">
                  <c:v>0.16519991878172061</c:v>
                </c:pt>
                <c:pt idx="5">
                  <c:v>0.23089485380920446</c:v>
                </c:pt>
                <c:pt idx="6">
                  <c:v>0.29496576306039335</c:v>
                </c:pt>
                <c:pt idx="7">
                  <c:v>0.2247732079953125</c:v>
                </c:pt>
                <c:pt idx="8">
                  <c:v>0.16134033882485416</c:v>
                </c:pt>
                <c:pt idx="9">
                  <c:v>0.14442515592395394</c:v>
                </c:pt>
                <c:pt idx="10">
                  <c:v>3.4404066840299499E-3</c:v>
                </c:pt>
                <c:pt idx="11">
                  <c:v>0.1883977132703509</c:v>
                </c:pt>
                <c:pt idx="12">
                  <c:v>0.27493663371843013</c:v>
                </c:pt>
                <c:pt idx="13">
                  <c:v>0.29295729474538301</c:v>
                </c:pt>
                <c:pt idx="14">
                  <c:v>0.17622594363230329</c:v>
                </c:pt>
                <c:pt idx="15">
                  <c:v>0.30185849297856798</c:v>
                </c:pt>
                <c:pt idx="16">
                  <c:v>0.35349990031343581</c:v>
                </c:pt>
                <c:pt idx="17">
                  <c:v>0.16291449522130383</c:v>
                </c:pt>
                <c:pt idx="18">
                  <c:v>0.59736332322997654</c:v>
                </c:pt>
                <c:pt idx="19">
                  <c:v>0.33649210119490691</c:v>
                </c:pt>
                <c:pt idx="20">
                  <c:v>0.46082009045132893</c:v>
                </c:pt>
                <c:pt idx="21">
                  <c:v>0.42016100677933998</c:v>
                </c:pt>
                <c:pt idx="22">
                  <c:v>0.10581143746947537</c:v>
                </c:pt>
                <c:pt idx="23">
                  <c:v>0.31233768612657753</c:v>
                </c:pt>
                <c:pt idx="24">
                  <c:v>0.56645224219833568</c:v>
                </c:pt>
                <c:pt idx="25">
                  <c:v>0.22088897926126891</c:v>
                </c:pt>
                <c:pt idx="26">
                  <c:v>0.48323550426992007</c:v>
                </c:pt>
                <c:pt idx="27">
                  <c:v>0.65888485434211375</c:v>
                </c:pt>
                <c:pt idx="28">
                  <c:v>0.62000707962252943</c:v>
                </c:pt>
                <c:pt idx="29">
                  <c:v>0.19517339693799746</c:v>
                </c:pt>
                <c:pt idx="30">
                  <c:v>0.44350792316377224</c:v>
                </c:pt>
                <c:pt idx="31">
                  <c:v>0.17170702492082732</c:v>
                </c:pt>
                <c:pt idx="32">
                  <c:v>0.23814672993027336</c:v>
                </c:pt>
                <c:pt idx="33">
                  <c:v>0.28368356150561713</c:v>
                </c:pt>
                <c:pt idx="34">
                  <c:v>0.54366341596518875</c:v>
                </c:pt>
                <c:pt idx="35">
                  <c:v>0.58899581080880758</c:v>
                </c:pt>
                <c:pt idx="36">
                  <c:v>0.50346233091721293</c:v>
                </c:pt>
                <c:pt idx="37">
                  <c:v>0.42165845871843127</c:v>
                </c:pt>
                <c:pt idx="38">
                  <c:v>0.53990894461125571</c:v>
                </c:pt>
                <c:pt idx="39">
                  <c:v>0.28645380596586856</c:v>
                </c:pt>
                <c:pt idx="40">
                  <c:v>0.44091147634034306</c:v>
                </c:pt>
                <c:pt idx="41">
                  <c:v>0.20961371983695923</c:v>
                </c:pt>
                <c:pt idx="42">
                  <c:v>0.78247107726624676</c:v>
                </c:pt>
                <c:pt idx="43">
                  <c:v>0.86560465892700533</c:v>
                </c:pt>
                <c:pt idx="44">
                  <c:v>0.67877600279407657</c:v>
                </c:pt>
                <c:pt idx="45">
                  <c:v>0.89559290930201174</c:v>
                </c:pt>
                <c:pt idx="46">
                  <c:v>0.27755136484010179</c:v>
                </c:pt>
                <c:pt idx="47">
                  <c:v>0.15897541078578933</c:v>
                </c:pt>
                <c:pt idx="48">
                  <c:v>0.28204949764498033</c:v>
                </c:pt>
                <c:pt idx="49">
                  <c:v>0.16925420177085562</c:v>
                </c:pt>
                <c:pt idx="50">
                  <c:v>0.34067162897213088</c:v>
                </c:pt>
              </c:numCache>
            </c:numRef>
          </c:yVal>
          <c:smooth val="0"/>
          <c:extLst>
            <c:ext xmlns:c16="http://schemas.microsoft.com/office/drawing/2014/chart" uri="{C3380CC4-5D6E-409C-BE32-E72D297353CC}">
              <c16:uniqueId val="{00000003-5B02-4051-90BB-AD0AEFE76722}"/>
            </c:ext>
          </c:extLst>
        </c:ser>
        <c:ser>
          <c:idx val="0"/>
          <c:order val="2"/>
          <c:tx>
            <c:v>NFP HP0</c:v>
          </c:tx>
          <c:spPr>
            <a:ln w="25400" cap="rnd">
              <a:noFill/>
              <a:round/>
            </a:ln>
            <a:effectLst/>
          </c:spPr>
          <c:marker>
            <c:symbol val="circle"/>
            <c:size val="5"/>
            <c:spPr>
              <a:noFill/>
              <a:ln w="9525">
                <a:solidFill>
                  <a:schemeClr val="tx1"/>
                </a:solidFill>
              </a:ln>
              <a:effectLst/>
            </c:spPr>
          </c:marker>
          <c:xVal>
            <c:numRef>
              <c:f>descent!$F$2:$F$3</c:f>
              <c:numCache>
                <c:formatCode>General</c:formatCode>
                <c:ptCount val="2"/>
                <c:pt idx="0">
                  <c:v>0.45859581029033047</c:v>
                </c:pt>
                <c:pt idx="1">
                  <c:v>0.45859581029033047</c:v>
                </c:pt>
              </c:numCache>
            </c:numRef>
          </c:xVal>
          <c:yVal>
            <c:numRef>
              <c:f>descent!$C$2:$C$3</c:f>
              <c:numCache>
                <c:formatCode>General</c:formatCode>
                <c:ptCount val="2"/>
                <c:pt idx="0">
                  <c:v>0.32156631626076604</c:v>
                </c:pt>
                <c:pt idx="1">
                  <c:v>8.0122932144360004E-2</c:v>
                </c:pt>
              </c:numCache>
            </c:numRef>
          </c:yVal>
          <c:smooth val="0"/>
          <c:extLst>
            <c:ext xmlns:c16="http://schemas.microsoft.com/office/drawing/2014/chart" uri="{C3380CC4-5D6E-409C-BE32-E72D297353CC}">
              <c16:uniqueId val="{00000004-5B02-4051-90BB-AD0AEFE76722}"/>
            </c:ext>
          </c:extLst>
        </c:ser>
        <c:ser>
          <c:idx val="1"/>
          <c:order val="3"/>
          <c:tx>
            <c:v>NFP HP1</c:v>
          </c:tx>
          <c:spPr>
            <a:ln w="25400" cap="rnd">
              <a:noFill/>
              <a:round/>
            </a:ln>
            <a:effectLst/>
          </c:spPr>
          <c:marker>
            <c:symbol val="diamond"/>
            <c:size val="6"/>
            <c:spPr>
              <a:noFill/>
              <a:ln w="9525">
                <a:solidFill>
                  <a:schemeClr val="tx1"/>
                </a:solidFill>
              </a:ln>
              <a:effectLst/>
            </c:spPr>
          </c:marker>
          <c:xVal>
            <c:numRef>
              <c:f>descent!$F$4:$F$11</c:f>
              <c:numCache>
                <c:formatCode>General</c:formatCode>
                <c:ptCount val="8"/>
                <c:pt idx="0">
                  <c:v>0.53943952991513422</c:v>
                </c:pt>
                <c:pt idx="1">
                  <c:v>0.49534885331174849</c:v>
                </c:pt>
                <c:pt idx="2">
                  <c:v>0.49534885331174849</c:v>
                </c:pt>
                <c:pt idx="3">
                  <c:v>0.46492936338880364</c:v>
                </c:pt>
                <c:pt idx="4">
                  <c:v>0.28293626877300615</c:v>
                </c:pt>
                <c:pt idx="5">
                  <c:v>0.46022460625856459</c:v>
                </c:pt>
                <c:pt idx="6">
                  <c:v>0.58631293691793573</c:v>
                </c:pt>
                <c:pt idx="7">
                  <c:v>0.58631293691793573</c:v>
                </c:pt>
              </c:numCache>
            </c:numRef>
          </c:xVal>
          <c:yVal>
            <c:numRef>
              <c:f>descent!$C$4:$C$11</c:f>
              <c:numCache>
                <c:formatCode>General</c:formatCode>
                <c:ptCount val="8"/>
                <c:pt idx="0">
                  <c:v>9.0519044371910912E-2</c:v>
                </c:pt>
                <c:pt idx="1">
                  <c:v>0.28839327336880333</c:v>
                </c:pt>
                <c:pt idx="2">
                  <c:v>0.9398020678648199</c:v>
                </c:pt>
                <c:pt idx="3">
                  <c:v>0.39692342996994123</c:v>
                </c:pt>
                <c:pt idx="4">
                  <c:v>0.57844385725552572</c:v>
                </c:pt>
                <c:pt idx="5">
                  <c:v>0.43461793829228995</c:v>
                </c:pt>
                <c:pt idx="6">
                  <c:v>0.1925943695478517</c:v>
                </c:pt>
                <c:pt idx="7">
                  <c:v>8.1161964727040681E-2</c:v>
                </c:pt>
              </c:numCache>
            </c:numRef>
          </c:yVal>
          <c:smooth val="0"/>
          <c:extLst>
            <c:ext xmlns:c16="http://schemas.microsoft.com/office/drawing/2014/chart" uri="{C3380CC4-5D6E-409C-BE32-E72D297353CC}">
              <c16:uniqueId val="{00000005-5B02-4051-90BB-AD0AEFE76722}"/>
            </c:ext>
          </c:extLst>
        </c:ser>
        <c:ser>
          <c:idx val="2"/>
          <c:order val="4"/>
          <c:tx>
            <c:v>NFP HP2</c:v>
          </c:tx>
          <c:spPr>
            <a:ln w="25400" cap="rnd">
              <a:noFill/>
              <a:round/>
            </a:ln>
            <a:effectLst/>
          </c:spPr>
          <c:marker>
            <c:symbol val="square"/>
            <c:size val="5"/>
            <c:spPr>
              <a:noFill/>
              <a:ln w="9525">
                <a:solidFill>
                  <a:schemeClr val="tx1"/>
                </a:solidFill>
              </a:ln>
              <a:effectLst/>
            </c:spPr>
          </c:marker>
          <c:xVal>
            <c:numRef>
              <c:f>descent!$F$12:$F$21</c:f>
              <c:numCache>
                <c:formatCode>General</c:formatCode>
                <c:ptCount val="10"/>
                <c:pt idx="0">
                  <c:v>0.47519491808342162</c:v>
                </c:pt>
                <c:pt idx="1">
                  <c:v>0.5519223038083364</c:v>
                </c:pt>
                <c:pt idx="2">
                  <c:v>0.5519223038083364</c:v>
                </c:pt>
                <c:pt idx="3">
                  <c:v>0.5519223038083364</c:v>
                </c:pt>
                <c:pt idx="4">
                  <c:v>0.54838173287072178</c:v>
                </c:pt>
                <c:pt idx="5">
                  <c:v>0.53943952991513422</c:v>
                </c:pt>
                <c:pt idx="6">
                  <c:v>0.53943952991513422</c:v>
                </c:pt>
                <c:pt idx="7">
                  <c:v>0.49534885331174849</c:v>
                </c:pt>
                <c:pt idx="8">
                  <c:v>0.46492936338880364</c:v>
                </c:pt>
                <c:pt idx="9">
                  <c:v>0.47696770055872378</c:v>
                </c:pt>
              </c:numCache>
            </c:numRef>
          </c:xVal>
          <c:yVal>
            <c:numRef>
              <c:f>descent!$C$12:$C$21</c:f>
              <c:numCache>
                <c:formatCode>General</c:formatCode>
                <c:ptCount val="10"/>
                <c:pt idx="0">
                  <c:v>1.0176247485041665</c:v>
                </c:pt>
                <c:pt idx="1">
                  <c:v>0.63611183890145728</c:v>
                </c:pt>
                <c:pt idx="2">
                  <c:v>0.68868166170308032</c:v>
                </c:pt>
                <c:pt idx="3">
                  <c:v>0.5677999280200251</c:v>
                </c:pt>
                <c:pt idx="4">
                  <c:v>7.6748611697893251E-2</c:v>
                </c:pt>
                <c:pt idx="5">
                  <c:v>0.17515098186742678</c:v>
                </c:pt>
                <c:pt idx="6">
                  <c:v>0.12989832354676242</c:v>
                </c:pt>
                <c:pt idx="7">
                  <c:v>1.0820170026482208</c:v>
                </c:pt>
                <c:pt idx="8">
                  <c:v>0.35046266721740965</c:v>
                </c:pt>
                <c:pt idx="9">
                  <c:v>0.51943117423267571</c:v>
                </c:pt>
              </c:numCache>
            </c:numRef>
          </c:yVal>
          <c:smooth val="0"/>
          <c:extLst>
            <c:ext xmlns:c16="http://schemas.microsoft.com/office/drawing/2014/chart" uri="{C3380CC4-5D6E-409C-BE32-E72D297353CC}">
              <c16:uniqueId val="{00000006-5B02-4051-90BB-AD0AEFE76722}"/>
            </c:ext>
          </c:extLst>
        </c:ser>
        <c:ser>
          <c:idx val="3"/>
          <c:order val="5"/>
          <c:tx>
            <c:v>FP HP0</c:v>
          </c:tx>
          <c:spPr>
            <a:ln w="25400" cap="rnd">
              <a:noFill/>
              <a:round/>
            </a:ln>
            <a:effectLst/>
          </c:spPr>
          <c:marker>
            <c:symbol val="circle"/>
            <c:size val="5"/>
            <c:spPr>
              <a:solidFill>
                <a:schemeClr val="bg1">
                  <a:lumMod val="65000"/>
                </a:schemeClr>
              </a:solidFill>
              <a:ln w="9525">
                <a:solidFill>
                  <a:schemeClr val="bg1">
                    <a:lumMod val="50000"/>
                  </a:schemeClr>
                </a:solidFill>
              </a:ln>
              <a:effectLst/>
            </c:spPr>
          </c:marker>
          <c:xVal>
            <c:numRef>
              <c:f>descent!$F$24:$F$32</c:f>
              <c:numCache>
                <c:formatCode>General</c:formatCode>
                <c:ptCount val="9"/>
                <c:pt idx="0">
                  <c:v>0.69788035430378847</c:v>
                </c:pt>
                <c:pt idx="1">
                  <c:v>0.69788035430378847</c:v>
                </c:pt>
                <c:pt idx="2">
                  <c:v>0.57657312728638066</c:v>
                </c:pt>
                <c:pt idx="3">
                  <c:v>0.45859581029033047</c:v>
                </c:pt>
                <c:pt idx="4">
                  <c:v>0.28293626877300615</c:v>
                </c:pt>
                <c:pt idx="5">
                  <c:v>0.51316637171507751</c:v>
                </c:pt>
                <c:pt idx="6">
                  <c:v>0.49103628060403776</c:v>
                </c:pt>
                <c:pt idx="7">
                  <c:v>0.49103628060403776</c:v>
                </c:pt>
                <c:pt idx="8">
                  <c:v>0.49103628060403776</c:v>
                </c:pt>
              </c:numCache>
            </c:numRef>
          </c:xVal>
          <c:yVal>
            <c:numRef>
              <c:f>descent!$C$24:$C$32</c:f>
              <c:numCache>
                <c:formatCode>General</c:formatCode>
                <c:ptCount val="9"/>
                <c:pt idx="0">
                  <c:v>0.11846941957737117</c:v>
                </c:pt>
                <c:pt idx="1">
                  <c:v>4.3408785009040737E-3</c:v>
                </c:pt>
                <c:pt idx="2">
                  <c:v>8.1800819494681001E-2</c:v>
                </c:pt>
                <c:pt idx="3">
                  <c:v>0.16519991878172061</c:v>
                </c:pt>
                <c:pt idx="4">
                  <c:v>0.23089485380920446</c:v>
                </c:pt>
                <c:pt idx="5">
                  <c:v>0.29496576306039335</c:v>
                </c:pt>
                <c:pt idx="6">
                  <c:v>0.2247732079953125</c:v>
                </c:pt>
                <c:pt idx="7">
                  <c:v>0.16134033882485416</c:v>
                </c:pt>
                <c:pt idx="8">
                  <c:v>0.14442515592395394</c:v>
                </c:pt>
              </c:numCache>
            </c:numRef>
          </c:yVal>
          <c:smooth val="0"/>
          <c:extLst>
            <c:ext xmlns:c16="http://schemas.microsoft.com/office/drawing/2014/chart" uri="{C3380CC4-5D6E-409C-BE32-E72D297353CC}">
              <c16:uniqueId val="{00000007-5B02-4051-90BB-AD0AEFE76722}"/>
            </c:ext>
          </c:extLst>
        </c:ser>
        <c:ser>
          <c:idx val="4"/>
          <c:order val="6"/>
          <c:tx>
            <c:v>FP HP1</c:v>
          </c:tx>
          <c:spPr>
            <a:ln w="25400" cap="rnd">
              <a:noFill/>
              <a:round/>
            </a:ln>
            <a:effectLst/>
          </c:spPr>
          <c:marker>
            <c:symbol val="diamond"/>
            <c:size val="6"/>
            <c:spPr>
              <a:solidFill>
                <a:schemeClr val="bg1">
                  <a:lumMod val="65000"/>
                </a:schemeClr>
              </a:solidFill>
              <a:ln w="9525">
                <a:solidFill>
                  <a:schemeClr val="bg1">
                    <a:lumMod val="50000"/>
                  </a:schemeClr>
                </a:solidFill>
              </a:ln>
              <a:effectLst/>
            </c:spPr>
          </c:marker>
          <c:xVal>
            <c:numRef>
              <c:f>descent!$F$33:$F$45</c:f>
              <c:numCache>
                <c:formatCode>General</c:formatCode>
                <c:ptCount val="13"/>
                <c:pt idx="0">
                  <c:v>0.62142319685404379</c:v>
                </c:pt>
                <c:pt idx="1">
                  <c:v>0.47952130228304107</c:v>
                </c:pt>
                <c:pt idx="2">
                  <c:v>0.40403599459693013</c:v>
                </c:pt>
                <c:pt idx="3">
                  <c:v>0.57657312728638066</c:v>
                </c:pt>
                <c:pt idx="4">
                  <c:v>0.47840888389842967</c:v>
                </c:pt>
                <c:pt idx="5">
                  <c:v>0.47840888389842967</c:v>
                </c:pt>
                <c:pt idx="6">
                  <c:v>0.46492936338880364</c:v>
                </c:pt>
                <c:pt idx="7">
                  <c:v>0.34923619852980625</c:v>
                </c:pt>
                <c:pt idx="8">
                  <c:v>0.60664293703109828</c:v>
                </c:pt>
                <c:pt idx="9">
                  <c:v>0.28293626877300615</c:v>
                </c:pt>
                <c:pt idx="10">
                  <c:v>0.46022460625856459</c:v>
                </c:pt>
                <c:pt idx="11">
                  <c:v>0.51316637171507751</c:v>
                </c:pt>
                <c:pt idx="12">
                  <c:v>0.58631293691793573</c:v>
                </c:pt>
              </c:numCache>
            </c:numRef>
          </c:xVal>
          <c:yVal>
            <c:numRef>
              <c:f>descent!$C$33:$C$45</c:f>
              <c:numCache>
                <c:formatCode>General</c:formatCode>
                <c:ptCount val="13"/>
                <c:pt idx="0">
                  <c:v>3.4404066840299499E-3</c:v>
                </c:pt>
                <c:pt idx="1">
                  <c:v>0.1883977132703509</c:v>
                </c:pt>
                <c:pt idx="2">
                  <c:v>0.27493663371843013</c:v>
                </c:pt>
                <c:pt idx="3">
                  <c:v>0.29295729474538301</c:v>
                </c:pt>
                <c:pt idx="4">
                  <c:v>0.17622594363230329</c:v>
                </c:pt>
                <c:pt idx="5">
                  <c:v>0.30185849297856798</c:v>
                </c:pt>
                <c:pt idx="6">
                  <c:v>0.35349990031343581</c:v>
                </c:pt>
                <c:pt idx="7">
                  <c:v>0.16291449522130383</c:v>
                </c:pt>
                <c:pt idx="8">
                  <c:v>0.59736332322997654</c:v>
                </c:pt>
                <c:pt idx="9">
                  <c:v>0.33649210119490691</c:v>
                </c:pt>
                <c:pt idx="10">
                  <c:v>0.46082009045132893</c:v>
                </c:pt>
                <c:pt idx="11">
                  <c:v>0.42016100677933998</c:v>
                </c:pt>
                <c:pt idx="12">
                  <c:v>0.10581143746947537</c:v>
                </c:pt>
              </c:numCache>
            </c:numRef>
          </c:yVal>
          <c:smooth val="0"/>
          <c:extLst>
            <c:ext xmlns:c16="http://schemas.microsoft.com/office/drawing/2014/chart" uri="{C3380CC4-5D6E-409C-BE32-E72D297353CC}">
              <c16:uniqueId val="{00000008-5B02-4051-90BB-AD0AEFE76722}"/>
            </c:ext>
          </c:extLst>
        </c:ser>
        <c:ser>
          <c:idx val="5"/>
          <c:order val="7"/>
          <c:tx>
            <c:v>FP HP2</c:v>
          </c:tx>
          <c:spPr>
            <a:ln w="25400" cap="rnd">
              <a:noFill/>
              <a:round/>
            </a:ln>
            <a:effectLst/>
          </c:spPr>
          <c:marker>
            <c:symbol val="square"/>
            <c:size val="5"/>
            <c:spPr>
              <a:solidFill>
                <a:schemeClr val="bg1">
                  <a:lumMod val="65000"/>
                </a:schemeClr>
              </a:solidFill>
              <a:ln w="9525">
                <a:solidFill>
                  <a:schemeClr val="bg1">
                    <a:lumMod val="50000"/>
                  </a:schemeClr>
                </a:solidFill>
              </a:ln>
              <a:effectLst/>
            </c:spPr>
          </c:marker>
          <c:xVal>
            <c:numRef>
              <c:f>descent!$F$46:$F$74</c:f>
              <c:numCache>
                <c:formatCode>General</c:formatCode>
                <c:ptCount val="29"/>
                <c:pt idx="0">
                  <c:v>0.38493611121598431</c:v>
                </c:pt>
                <c:pt idx="1">
                  <c:v>0.38493611121598431</c:v>
                </c:pt>
                <c:pt idx="2">
                  <c:v>0.70014386677534102</c:v>
                </c:pt>
                <c:pt idx="3">
                  <c:v>0.70014386677534102</c:v>
                </c:pt>
                <c:pt idx="4">
                  <c:v>0.60360528889783793</c:v>
                </c:pt>
                <c:pt idx="5">
                  <c:v>0.60360528889783793</c:v>
                </c:pt>
                <c:pt idx="6">
                  <c:v>0.60360528889783793</c:v>
                </c:pt>
                <c:pt idx="7">
                  <c:v>0.47952130228304107</c:v>
                </c:pt>
                <c:pt idx="8">
                  <c:v>0.47952130228304107</c:v>
                </c:pt>
                <c:pt idx="9">
                  <c:v>0.40403599459693013</c:v>
                </c:pt>
                <c:pt idx="10">
                  <c:v>0.40403599459693013</c:v>
                </c:pt>
                <c:pt idx="11">
                  <c:v>0.49710625345391141</c:v>
                </c:pt>
                <c:pt idx="12">
                  <c:v>0.55561195809982689</c:v>
                </c:pt>
                <c:pt idx="13">
                  <c:v>0.55561195809982689</c:v>
                </c:pt>
                <c:pt idx="14">
                  <c:v>0.55561195809982689</c:v>
                </c:pt>
                <c:pt idx="15">
                  <c:v>0.47696770055872378</c:v>
                </c:pt>
                <c:pt idx="16">
                  <c:v>0.47696770055872378</c:v>
                </c:pt>
                <c:pt idx="17">
                  <c:v>0.34923619852980625</c:v>
                </c:pt>
                <c:pt idx="18">
                  <c:v>0.34923619852980625</c:v>
                </c:pt>
                <c:pt idx="19">
                  <c:v>0.38885186934325661</c:v>
                </c:pt>
                <c:pt idx="20">
                  <c:v>0.38885186934325661</c:v>
                </c:pt>
                <c:pt idx="21">
                  <c:v>0.38885186934325661</c:v>
                </c:pt>
                <c:pt idx="22">
                  <c:v>0.60664293703109828</c:v>
                </c:pt>
                <c:pt idx="23">
                  <c:v>0.60664293703109828</c:v>
                </c:pt>
                <c:pt idx="24">
                  <c:v>0.67053911962944923</c:v>
                </c:pt>
                <c:pt idx="25">
                  <c:v>0.67053911962944923</c:v>
                </c:pt>
                <c:pt idx="26">
                  <c:v>0.67053911962944923</c:v>
                </c:pt>
                <c:pt idx="27">
                  <c:v>0.51316637171507751</c:v>
                </c:pt>
                <c:pt idx="28">
                  <c:v>0.47519491808342162</c:v>
                </c:pt>
              </c:numCache>
            </c:numRef>
          </c:xVal>
          <c:yVal>
            <c:numRef>
              <c:f>descent!$C$46:$C$74</c:f>
              <c:numCache>
                <c:formatCode>General</c:formatCode>
                <c:ptCount val="29"/>
                <c:pt idx="0">
                  <c:v>0.31233768612657753</c:v>
                </c:pt>
                <c:pt idx="1">
                  <c:v>0.56645224219833568</c:v>
                </c:pt>
                <c:pt idx="2">
                  <c:v>0.22088897926126891</c:v>
                </c:pt>
                <c:pt idx="3">
                  <c:v>0.48323550426992007</c:v>
                </c:pt>
                <c:pt idx="4">
                  <c:v>0.65888485434211375</c:v>
                </c:pt>
                <c:pt idx="5">
                  <c:v>0.62000707962252943</c:v>
                </c:pt>
                <c:pt idx="6">
                  <c:v>0.19517339693799746</c:v>
                </c:pt>
                <c:pt idx="7">
                  <c:v>0.44350792316377224</c:v>
                </c:pt>
                <c:pt idx="8">
                  <c:v>0.17170702492082732</c:v>
                </c:pt>
                <c:pt idx="9">
                  <c:v>0.23814672993027336</c:v>
                </c:pt>
                <c:pt idx="10">
                  <c:v>0.28368356150561713</c:v>
                </c:pt>
                <c:pt idx="11">
                  <c:v>0.54366341596518875</c:v>
                </c:pt>
                <c:pt idx="12">
                  <c:v>0.58899581080880758</c:v>
                </c:pt>
                <c:pt idx="13">
                  <c:v>0.50346233091721293</c:v>
                </c:pt>
                <c:pt idx="14">
                  <c:v>0.42165845871843127</c:v>
                </c:pt>
                <c:pt idx="15">
                  <c:v>0.53990894461125571</c:v>
                </c:pt>
                <c:pt idx="16">
                  <c:v>0.28645380596586856</c:v>
                </c:pt>
                <c:pt idx="17">
                  <c:v>0.44091147634034306</c:v>
                </c:pt>
                <c:pt idx="18">
                  <c:v>0.20961371983695923</c:v>
                </c:pt>
                <c:pt idx="19">
                  <c:v>0.78247107726624676</c:v>
                </c:pt>
                <c:pt idx="20">
                  <c:v>0.86560465892700533</c:v>
                </c:pt>
                <c:pt idx="21">
                  <c:v>0.67877600279407657</c:v>
                </c:pt>
                <c:pt idx="22">
                  <c:v>0.89559290930201174</c:v>
                </c:pt>
                <c:pt idx="23">
                  <c:v>0.27755136484010179</c:v>
                </c:pt>
                <c:pt idx="24">
                  <c:v>0.15897541078578933</c:v>
                </c:pt>
                <c:pt idx="25">
                  <c:v>0.28204949764498033</c:v>
                </c:pt>
                <c:pt idx="26">
                  <c:v>0.16925420177085562</c:v>
                </c:pt>
                <c:pt idx="27">
                  <c:v>0.34067162897213088</c:v>
                </c:pt>
                <c:pt idx="28">
                  <c:v>0.71966058863242355</c:v>
                </c:pt>
              </c:numCache>
            </c:numRef>
          </c:yVal>
          <c:smooth val="0"/>
          <c:extLst>
            <c:ext xmlns:c16="http://schemas.microsoft.com/office/drawing/2014/chart" uri="{C3380CC4-5D6E-409C-BE32-E72D297353CC}">
              <c16:uniqueId val="{00000009-5B02-4051-90BB-AD0AEFE76722}"/>
            </c:ext>
          </c:extLst>
        </c:ser>
        <c:ser>
          <c:idx val="8"/>
          <c:order val="8"/>
          <c:tx>
            <c:v>HP0</c:v>
          </c:tx>
          <c:spPr>
            <a:ln w="25400" cap="rnd">
              <a:noFill/>
              <a:round/>
            </a:ln>
            <a:effectLst/>
          </c:spPr>
          <c:marker>
            <c:symbol val="circle"/>
            <c:size val="5"/>
            <c:spPr>
              <a:noFill/>
              <a:ln w="9525">
                <a:noFill/>
              </a:ln>
              <a:effectLst/>
            </c:spPr>
          </c:marker>
          <c:trendline>
            <c:name>HM0 (circles)</c:name>
            <c:spPr>
              <a:ln w="22225" cap="rnd">
                <a:solidFill>
                  <a:srgbClr val="CC0000"/>
                </a:solidFill>
                <a:prstDash val="dashDot"/>
              </a:ln>
              <a:effectLst/>
            </c:spPr>
            <c:trendlineType val="linear"/>
            <c:dispRSqr val="0"/>
            <c:dispEq val="0"/>
          </c:trendline>
          <c:xVal>
            <c:numRef>
              <c:f>(descent!$F$2:$F$3,descent!$F$24:$F$32)</c:f>
              <c:numCache>
                <c:formatCode>General</c:formatCode>
                <c:ptCount val="11"/>
                <c:pt idx="0">
                  <c:v>0.45859581029033047</c:v>
                </c:pt>
                <c:pt idx="1">
                  <c:v>0.45859581029033047</c:v>
                </c:pt>
                <c:pt idx="2">
                  <c:v>0.69788035430378847</c:v>
                </c:pt>
                <c:pt idx="3">
                  <c:v>0.69788035430378847</c:v>
                </c:pt>
                <c:pt idx="4">
                  <c:v>0.57657312728638066</c:v>
                </c:pt>
                <c:pt idx="5">
                  <c:v>0.45859581029033047</c:v>
                </c:pt>
                <c:pt idx="6">
                  <c:v>0.28293626877300615</c:v>
                </c:pt>
                <c:pt idx="7">
                  <c:v>0.51316637171507751</c:v>
                </c:pt>
                <c:pt idx="8">
                  <c:v>0.49103628060403776</c:v>
                </c:pt>
                <c:pt idx="9">
                  <c:v>0.49103628060403776</c:v>
                </c:pt>
                <c:pt idx="10">
                  <c:v>0.49103628060403776</c:v>
                </c:pt>
              </c:numCache>
            </c:numRef>
          </c:xVal>
          <c:yVal>
            <c:numRef>
              <c:f>(descent!$C$2:$C$3,descent!$C$24:$C$32)</c:f>
              <c:numCache>
                <c:formatCode>General</c:formatCode>
                <c:ptCount val="11"/>
                <c:pt idx="0">
                  <c:v>0.32156631626076604</c:v>
                </c:pt>
                <c:pt idx="1">
                  <c:v>8.0122932144360004E-2</c:v>
                </c:pt>
                <c:pt idx="2">
                  <c:v>0.11846941957737117</c:v>
                </c:pt>
                <c:pt idx="3">
                  <c:v>4.3408785009040737E-3</c:v>
                </c:pt>
                <c:pt idx="4">
                  <c:v>8.1800819494681001E-2</c:v>
                </c:pt>
                <c:pt idx="5">
                  <c:v>0.16519991878172061</c:v>
                </c:pt>
                <c:pt idx="6">
                  <c:v>0.23089485380920446</c:v>
                </c:pt>
                <c:pt idx="7">
                  <c:v>0.29496576306039335</c:v>
                </c:pt>
                <c:pt idx="8">
                  <c:v>0.2247732079953125</c:v>
                </c:pt>
                <c:pt idx="9">
                  <c:v>0.16134033882485416</c:v>
                </c:pt>
                <c:pt idx="10">
                  <c:v>0.14442515592395394</c:v>
                </c:pt>
              </c:numCache>
            </c:numRef>
          </c:yVal>
          <c:smooth val="0"/>
          <c:extLst>
            <c:ext xmlns:c16="http://schemas.microsoft.com/office/drawing/2014/chart" uri="{C3380CC4-5D6E-409C-BE32-E72D297353CC}">
              <c16:uniqueId val="{0000000B-5B02-4051-90BB-AD0AEFE76722}"/>
            </c:ext>
          </c:extLst>
        </c:ser>
        <c:ser>
          <c:idx val="9"/>
          <c:order val="9"/>
          <c:tx>
            <c:v>HP1</c:v>
          </c:tx>
          <c:spPr>
            <a:ln w="25400" cap="rnd">
              <a:noFill/>
              <a:round/>
            </a:ln>
            <a:effectLst/>
          </c:spPr>
          <c:marker>
            <c:symbol val="circle"/>
            <c:size val="5"/>
            <c:spPr>
              <a:noFill/>
              <a:ln w="9525">
                <a:noFill/>
              </a:ln>
              <a:effectLst/>
            </c:spPr>
          </c:marker>
          <c:trendline>
            <c:name>HM1 (diamonds)</c:name>
            <c:spPr>
              <a:ln w="22225" cap="rnd">
                <a:solidFill>
                  <a:srgbClr val="800000"/>
                </a:solidFill>
                <a:prstDash val="sysDot"/>
              </a:ln>
              <a:effectLst/>
            </c:spPr>
            <c:trendlineType val="linear"/>
            <c:dispRSqr val="0"/>
            <c:dispEq val="0"/>
          </c:trendline>
          <c:xVal>
            <c:numRef>
              <c:f>(descent!$F$4:$F$11,descent!$F$33:$F$45)</c:f>
              <c:numCache>
                <c:formatCode>General</c:formatCode>
                <c:ptCount val="21"/>
                <c:pt idx="0">
                  <c:v>0.53943952991513422</c:v>
                </c:pt>
                <c:pt idx="1">
                  <c:v>0.49534885331174849</c:v>
                </c:pt>
                <c:pt idx="2">
                  <c:v>0.49534885331174849</c:v>
                </c:pt>
                <c:pt idx="3">
                  <c:v>0.46492936338880364</c:v>
                </c:pt>
                <c:pt idx="4">
                  <c:v>0.28293626877300615</c:v>
                </c:pt>
                <c:pt idx="5">
                  <c:v>0.46022460625856459</c:v>
                </c:pt>
                <c:pt idx="6">
                  <c:v>0.58631293691793573</c:v>
                </c:pt>
                <c:pt idx="7">
                  <c:v>0.58631293691793573</c:v>
                </c:pt>
                <c:pt idx="8">
                  <c:v>0.62142319685404379</c:v>
                </c:pt>
                <c:pt idx="9">
                  <c:v>0.47952130228304107</c:v>
                </c:pt>
                <c:pt idx="10">
                  <c:v>0.40403599459693013</c:v>
                </c:pt>
                <c:pt idx="11">
                  <c:v>0.57657312728638066</c:v>
                </c:pt>
                <c:pt idx="12">
                  <c:v>0.47840888389842967</c:v>
                </c:pt>
                <c:pt idx="13">
                  <c:v>0.47840888389842967</c:v>
                </c:pt>
                <c:pt idx="14">
                  <c:v>0.46492936338880364</c:v>
                </c:pt>
                <c:pt idx="15">
                  <c:v>0.34923619852980625</c:v>
                </c:pt>
                <c:pt idx="16">
                  <c:v>0.60664293703109828</c:v>
                </c:pt>
                <c:pt idx="17">
                  <c:v>0.28293626877300615</c:v>
                </c:pt>
                <c:pt idx="18">
                  <c:v>0.46022460625856459</c:v>
                </c:pt>
                <c:pt idx="19">
                  <c:v>0.51316637171507751</c:v>
                </c:pt>
                <c:pt idx="20">
                  <c:v>0.58631293691793573</c:v>
                </c:pt>
              </c:numCache>
            </c:numRef>
          </c:xVal>
          <c:yVal>
            <c:numRef>
              <c:f>(descent!$C$4:$C$11,descent!$C$33:$C$45)</c:f>
              <c:numCache>
                <c:formatCode>General</c:formatCode>
                <c:ptCount val="21"/>
                <c:pt idx="0">
                  <c:v>9.0519044371910912E-2</c:v>
                </c:pt>
                <c:pt idx="1">
                  <c:v>0.28839327336880333</c:v>
                </c:pt>
                <c:pt idx="2">
                  <c:v>0.9398020678648199</c:v>
                </c:pt>
                <c:pt idx="3">
                  <c:v>0.39692342996994123</c:v>
                </c:pt>
                <c:pt idx="4">
                  <c:v>0.57844385725552572</c:v>
                </c:pt>
                <c:pt idx="5">
                  <c:v>0.43461793829228995</c:v>
                </c:pt>
                <c:pt idx="6">
                  <c:v>0.1925943695478517</c:v>
                </c:pt>
                <c:pt idx="7">
                  <c:v>8.1161964727040681E-2</c:v>
                </c:pt>
                <c:pt idx="8">
                  <c:v>3.4404066840299499E-3</c:v>
                </c:pt>
                <c:pt idx="9">
                  <c:v>0.1883977132703509</c:v>
                </c:pt>
                <c:pt idx="10">
                  <c:v>0.27493663371843013</c:v>
                </c:pt>
                <c:pt idx="11">
                  <c:v>0.29295729474538301</c:v>
                </c:pt>
                <c:pt idx="12">
                  <c:v>0.17622594363230329</c:v>
                </c:pt>
                <c:pt idx="13">
                  <c:v>0.30185849297856798</c:v>
                </c:pt>
                <c:pt idx="14">
                  <c:v>0.35349990031343581</c:v>
                </c:pt>
                <c:pt idx="15">
                  <c:v>0.16291449522130383</c:v>
                </c:pt>
                <c:pt idx="16">
                  <c:v>0.59736332322997654</c:v>
                </c:pt>
                <c:pt idx="17">
                  <c:v>0.33649210119490691</c:v>
                </c:pt>
                <c:pt idx="18">
                  <c:v>0.46082009045132893</c:v>
                </c:pt>
                <c:pt idx="19">
                  <c:v>0.42016100677933998</c:v>
                </c:pt>
                <c:pt idx="20">
                  <c:v>0.10581143746947537</c:v>
                </c:pt>
              </c:numCache>
            </c:numRef>
          </c:yVal>
          <c:smooth val="0"/>
          <c:extLst>
            <c:ext xmlns:c16="http://schemas.microsoft.com/office/drawing/2014/chart" uri="{C3380CC4-5D6E-409C-BE32-E72D297353CC}">
              <c16:uniqueId val="{0000000D-5B02-4051-90BB-AD0AEFE76722}"/>
            </c:ext>
          </c:extLst>
        </c:ser>
        <c:ser>
          <c:idx val="10"/>
          <c:order val="10"/>
          <c:tx>
            <c:v>HP2</c:v>
          </c:tx>
          <c:spPr>
            <a:ln w="25400" cap="rnd">
              <a:noFill/>
              <a:round/>
            </a:ln>
            <a:effectLst/>
          </c:spPr>
          <c:marker>
            <c:symbol val="circle"/>
            <c:size val="5"/>
            <c:spPr>
              <a:noFill/>
              <a:ln w="9525">
                <a:noFill/>
              </a:ln>
              <a:effectLst/>
            </c:spPr>
          </c:marker>
          <c:trendline>
            <c:name>HM2 (squares)</c:name>
            <c:spPr>
              <a:ln w="22225" cap="rnd">
                <a:solidFill>
                  <a:srgbClr val="FF9999"/>
                </a:solidFill>
                <a:prstDash val="lgDash"/>
              </a:ln>
              <a:effectLst/>
            </c:spPr>
            <c:trendlineType val="linear"/>
            <c:dispRSqr val="0"/>
            <c:dispEq val="0"/>
          </c:trendline>
          <c:xVal>
            <c:numRef>
              <c:f>(descent!$F$12:$F$21,descent!$F$46:$F$74)</c:f>
              <c:numCache>
                <c:formatCode>General</c:formatCode>
                <c:ptCount val="39"/>
                <c:pt idx="0">
                  <c:v>0.47519491808342162</c:v>
                </c:pt>
                <c:pt idx="1">
                  <c:v>0.5519223038083364</c:v>
                </c:pt>
                <c:pt idx="2">
                  <c:v>0.5519223038083364</c:v>
                </c:pt>
                <c:pt idx="3">
                  <c:v>0.5519223038083364</c:v>
                </c:pt>
                <c:pt idx="4">
                  <c:v>0.54838173287072178</c:v>
                </c:pt>
                <c:pt idx="5">
                  <c:v>0.53943952991513422</c:v>
                </c:pt>
                <c:pt idx="6">
                  <c:v>0.53943952991513422</c:v>
                </c:pt>
                <c:pt idx="7">
                  <c:v>0.49534885331174849</c:v>
                </c:pt>
                <c:pt idx="8">
                  <c:v>0.46492936338880364</c:v>
                </c:pt>
                <c:pt idx="9">
                  <c:v>0.47696770055872378</c:v>
                </c:pt>
                <c:pt idx="10">
                  <c:v>0.38493611121598431</c:v>
                </c:pt>
                <c:pt idx="11">
                  <c:v>0.38493611121598431</c:v>
                </c:pt>
                <c:pt idx="12">
                  <c:v>0.70014386677534102</c:v>
                </c:pt>
                <c:pt idx="13">
                  <c:v>0.70014386677534102</c:v>
                </c:pt>
                <c:pt idx="14">
                  <c:v>0.60360528889783793</c:v>
                </c:pt>
                <c:pt idx="15">
                  <c:v>0.60360528889783793</c:v>
                </c:pt>
                <c:pt idx="16">
                  <c:v>0.60360528889783793</c:v>
                </c:pt>
                <c:pt idx="17">
                  <c:v>0.47952130228304107</c:v>
                </c:pt>
                <c:pt idx="18">
                  <c:v>0.47952130228304107</c:v>
                </c:pt>
                <c:pt idx="19">
                  <c:v>0.40403599459693013</c:v>
                </c:pt>
                <c:pt idx="20">
                  <c:v>0.40403599459693013</c:v>
                </c:pt>
                <c:pt idx="21">
                  <c:v>0.49710625345391141</c:v>
                </c:pt>
                <c:pt idx="22">
                  <c:v>0.55561195809982689</c:v>
                </c:pt>
                <c:pt idx="23">
                  <c:v>0.55561195809982689</c:v>
                </c:pt>
                <c:pt idx="24">
                  <c:v>0.55561195809982689</c:v>
                </c:pt>
                <c:pt idx="25">
                  <c:v>0.47696770055872378</c:v>
                </c:pt>
                <c:pt idx="26">
                  <c:v>0.47696770055872378</c:v>
                </c:pt>
                <c:pt idx="27">
                  <c:v>0.34923619852980625</c:v>
                </c:pt>
                <c:pt idx="28">
                  <c:v>0.34923619852980625</c:v>
                </c:pt>
                <c:pt idx="29">
                  <c:v>0.38885186934325661</c:v>
                </c:pt>
                <c:pt idx="30">
                  <c:v>0.38885186934325661</c:v>
                </c:pt>
                <c:pt idx="31">
                  <c:v>0.38885186934325661</c:v>
                </c:pt>
                <c:pt idx="32">
                  <c:v>0.60664293703109828</c:v>
                </c:pt>
                <c:pt idx="33">
                  <c:v>0.60664293703109828</c:v>
                </c:pt>
                <c:pt idx="34">
                  <c:v>0.67053911962944923</c:v>
                </c:pt>
                <c:pt idx="35">
                  <c:v>0.67053911962944923</c:v>
                </c:pt>
                <c:pt idx="36">
                  <c:v>0.67053911962944923</c:v>
                </c:pt>
                <c:pt idx="37">
                  <c:v>0.51316637171507751</c:v>
                </c:pt>
                <c:pt idx="38">
                  <c:v>0.47519491808342162</c:v>
                </c:pt>
              </c:numCache>
            </c:numRef>
          </c:xVal>
          <c:yVal>
            <c:numRef>
              <c:f>(descent!$C$12:$C$21,descent!$C$46:$C$74)</c:f>
              <c:numCache>
                <c:formatCode>General</c:formatCode>
                <c:ptCount val="39"/>
                <c:pt idx="0">
                  <c:v>1.0176247485041665</c:v>
                </c:pt>
                <c:pt idx="1">
                  <c:v>0.63611183890145728</c:v>
                </c:pt>
                <c:pt idx="2">
                  <c:v>0.68868166170308032</c:v>
                </c:pt>
                <c:pt idx="3">
                  <c:v>0.5677999280200251</c:v>
                </c:pt>
                <c:pt idx="4">
                  <c:v>7.6748611697893251E-2</c:v>
                </c:pt>
                <c:pt idx="5">
                  <c:v>0.17515098186742678</c:v>
                </c:pt>
                <c:pt idx="6">
                  <c:v>0.12989832354676242</c:v>
                </c:pt>
                <c:pt idx="7">
                  <c:v>1.0820170026482208</c:v>
                </c:pt>
                <c:pt idx="8">
                  <c:v>0.35046266721740965</c:v>
                </c:pt>
                <c:pt idx="9">
                  <c:v>0.51943117423267571</c:v>
                </c:pt>
                <c:pt idx="10">
                  <c:v>0.31233768612657753</c:v>
                </c:pt>
                <c:pt idx="11">
                  <c:v>0.56645224219833568</c:v>
                </c:pt>
                <c:pt idx="12">
                  <c:v>0.22088897926126891</c:v>
                </c:pt>
                <c:pt idx="13">
                  <c:v>0.48323550426992007</c:v>
                </c:pt>
                <c:pt idx="14">
                  <c:v>0.65888485434211375</c:v>
                </c:pt>
                <c:pt idx="15">
                  <c:v>0.62000707962252943</c:v>
                </c:pt>
                <c:pt idx="16">
                  <c:v>0.19517339693799746</c:v>
                </c:pt>
                <c:pt idx="17">
                  <c:v>0.44350792316377224</c:v>
                </c:pt>
                <c:pt idx="18">
                  <c:v>0.17170702492082732</c:v>
                </c:pt>
                <c:pt idx="19">
                  <c:v>0.23814672993027336</c:v>
                </c:pt>
                <c:pt idx="20">
                  <c:v>0.28368356150561713</c:v>
                </c:pt>
                <c:pt idx="21">
                  <c:v>0.54366341596518875</c:v>
                </c:pt>
                <c:pt idx="22">
                  <c:v>0.58899581080880758</c:v>
                </c:pt>
                <c:pt idx="23">
                  <c:v>0.50346233091721293</c:v>
                </c:pt>
                <c:pt idx="24">
                  <c:v>0.42165845871843127</c:v>
                </c:pt>
                <c:pt idx="25">
                  <c:v>0.53990894461125571</c:v>
                </c:pt>
                <c:pt idx="26">
                  <c:v>0.28645380596586856</c:v>
                </c:pt>
                <c:pt idx="27">
                  <c:v>0.44091147634034306</c:v>
                </c:pt>
                <c:pt idx="28">
                  <c:v>0.20961371983695923</c:v>
                </c:pt>
                <c:pt idx="29">
                  <c:v>0.78247107726624676</c:v>
                </c:pt>
                <c:pt idx="30">
                  <c:v>0.86560465892700533</c:v>
                </c:pt>
                <c:pt idx="31">
                  <c:v>0.67877600279407657</c:v>
                </c:pt>
                <c:pt idx="32">
                  <c:v>0.89559290930201174</c:v>
                </c:pt>
                <c:pt idx="33">
                  <c:v>0.27755136484010179</c:v>
                </c:pt>
                <c:pt idx="34">
                  <c:v>0.15897541078578933</c:v>
                </c:pt>
                <c:pt idx="35">
                  <c:v>0.28204949764498033</c:v>
                </c:pt>
                <c:pt idx="36">
                  <c:v>0.16925420177085562</c:v>
                </c:pt>
                <c:pt idx="37">
                  <c:v>0.34067162897213088</c:v>
                </c:pt>
                <c:pt idx="38">
                  <c:v>0.71966058863242355</c:v>
                </c:pt>
              </c:numCache>
            </c:numRef>
          </c:yVal>
          <c:smooth val="0"/>
          <c:extLst>
            <c:ext xmlns:c16="http://schemas.microsoft.com/office/drawing/2014/chart" uri="{C3380CC4-5D6E-409C-BE32-E72D297353CC}">
              <c16:uniqueId val="{0000000F-5B02-4051-90BB-AD0AEFE76722}"/>
            </c:ext>
          </c:extLst>
        </c:ser>
        <c:dLbls>
          <c:showLegendKey val="0"/>
          <c:showVal val="0"/>
          <c:showCatName val="0"/>
          <c:showSerName val="0"/>
          <c:showPercent val="0"/>
          <c:showBubbleSize val="0"/>
        </c:dLbls>
        <c:axId val="855109440"/>
        <c:axId val="855110000"/>
      </c:scatterChart>
      <c:valAx>
        <c:axId val="855109440"/>
        <c:scaling>
          <c:orientation val="minMax"/>
          <c:min val="0.25"/>
        </c:scaling>
        <c:delete val="0"/>
        <c:axPos val="b"/>
        <c:title>
          <c:tx>
            <c:rich>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r>
                  <a:rPr lang="en-US"/>
                  <a:t>Normalized Upper Body Strength</a:t>
                </a:r>
              </a:p>
            </c:rich>
          </c:tx>
          <c:layout>
            <c:manualLayout>
              <c:xMode val="edge"/>
              <c:yMode val="edge"/>
              <c:x val="0.25117330333708288"/>
              <c:y val="0.90999518205747343"/>
            </c:manualLayout>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855110000"/>
        <c:crosses val="autoZero"/>
        <c:crossBetween val="midCat"/>
      </c:valAx>
      <c:valAx>
        <c:axId val="855110000"/>
        <c:scaling>
          <c:orientation val="minMax"/>
          <c:min val="0"/>
        </c:scaling>
        <c:delete val="0"/>
        <c:axPos val="l"/>
        <c:title>
          <c:tx>
            <c:rich>
              <a:bodyPr rot="-54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r>
                  <a:rPr lang="en-US"/>
                  <a:t>Normalized Harness Force</a:t>
                </a:r>
              </a:p>
            </c:rich>
          </c:tx>
          <c:layout>
            <c:manualLayout>
              <c:xMode val="edge"/>
              <c:yMode val="edge"/>
              <c:x val="1.119610048743907E-3"/>
              <c:y val="0.22317642288254252"/>
            </c:manualLayout>
          </c:layout>
          <c:overlay val="0"/>
          <c:spPr>
            <a:noFill/>
            <a:ln>
              <a:noFill/>
            </a:ln>
            <a:effectLst/>
          </c:spPr>
          <c:txPr>
            <a:bodyPr rot="-54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crossAx val="855109440"/>
        <c:crosses val="autoZero"/>
        <c:crossBetween val="midCat"/>
      </c:valAx>
      <c:spPr>
        <a:noFill/>
        <a:ln>
          <a:noFill/>
        </a:ln>
        <a:effectLst/>
      </c:spPr>
    </c:plotArea>
    <c:legend>
      <c:legendPos val="r"/>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ayout>
        <c:manualLayout>
          <c:xMode val="edge"/>
          <c:yMode val="edge"/>
          <c:x val="0.61284544431946009"/>
          <c:y val="5.8436697745457206E-2"/>
          <c:w val="0.37900457442819641"/>
          <c:h val="0.3356526334082634"/>
        </c:manualLayout>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b="1">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248</Words>
  <Characters>1420</Characters>
  <Application>Microsoft Office Word</Application>
  <DocSecurity>0</DocSecurity>
  <Lines>11</Lines>
  <Paragraphs>3</Paragraphs>
  <ScaleCrop>false</ScaleCrop>
  <Company>University of Florida</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Pliner</dc:creator>
  <cp:keywords/>
  <dc:description/>
  <cp:lastModifiedBy>Erika Pliner</cp:lastModifiedBy>
  <cp:revision>19</cp:revision>
  <dcterms:created xsi:type="dcterms:W3CDTF">2024-05-28T06:38:00Z</dcterms:created>
  <dcterms:modified xsi:type="dcterms:W3CDTF">2024-10-21T06:50:00Z</dcterms:modified>
</cp:coreProperties>
</file>