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CE4EDD" w14:textId="1FA43951" w:rsidR="00FF46AC" w:rsidRPr="00FD58A0" w:rsidRDefault="00FF46AC" w:rsidP="00FD58A0">
      <w:pPr>
        <w:jc w:val="center"/>
        <w:rPr>
          <w:b/>
          <w:bCs/>
          <w:sz w:val="36"/>
          <w:szCs w:val="36"/>
          <w:u w:val="single"/>
        </w:rPr>
      </w:pPr>
      <w:bookmarkStart w:id="0" w:name="_Toc79662765"/>
      <w:r w:rsidRPr="00FD58A0">
        <w:rPr>
          <w:b/>
          <w:bCs/>
          <w:sz w:val="36"/>
          <w:szCs w:val="36"/>
          <w:u w:val="single"/>
        </w:rPr>
        <w:t>Supplementary Material</w:t>
      </w:r>
    </w:p>
    <w:p w14:paraId="468F1D5A" w14:textId="27C2A2FC" w:rsidR="00D46DD3" w:rsidRDefault="00D46DD3" w:rsidP="0075215F">
      <w:pPr>
        <w:rPr>
          <w:b/>
          <w:bCs/>
          <w:sz w:val="36"/>
          <w:szCs w:val="36"/>
        </w:rPr>
      </w:pPr>
    </w:p>
    <w:p w14:paraId="1CE2CA5F" w14:textId="77777777" w:rsidR="00FD58A0" w:rsidRPr="00FD58A0" w:rsidRDefault="00FD58A0" w:rsidP="00FD58A0">
      <w:pPr>
        <w:rPr>
          <w:b/>
          <w:sz w:val="36"/>
          <w:szCs w:val="36"/>
        </w:rPr>
      </w:pPr>
      <w:r w:rsidRPr="00FD58A0">
        <w:rPr>
          <w:b/>
          <w:sz w:val="36"/>
          <w:szCs w:val="36"/>
        </w:rPr>
        <w:t>Using Double Negative Controls to Adjust for Healthy User Bias in a Recombinant Zoster Vaccine Safety Study</w:t>
      </w:r>
    </w:p>
    <w:p w14:paraId="437A4DF1" w14:textId="77777777" w:rsidR="00FD58A0" w:rsidRPr="00D17ABF" w:rsidRDefault="00FD58A0" w:rsidP="00FD58A0">
      <w:pPr>
        <w:rPr>
          <w:bCs/>
          <w:sz w:val="36"/>
          <w:szCs w:val="36"/>
        </w:rPr>
      </w:pPr>
    </w:p>
    <w:p w14:paraId="460CEF91" w14:textId="77777777" w:rsidR="00FD58A0" w:rsidRDefault="00FD58A0" w:rsidP="00FD58A0">
      <w:pPr>
        <w:rPr>
          <w:bCs/>
        </w:rPr>
      </w:pPr>
      <w:r>
        <w:rPr>
          <w:bCs/>
        </w:rPr>
        <w:t>Kendrick Li</w:t>
      </w:r>
      <w:r>
        <w:rPr>
          <w:bCs/>
          <w:vertAlign w:val="superscript"/>
        </w:rPr>
        <w:t>*</w:t>
      </w:r>
      <w:r>
        <w:rPr>
          <w:bCs/>
        </w:rPr>
        <w:t xml:space="preserve">, Iris Emerman, Andrea J. Cook, Bruce H. Fireman, Maria Sundaram, Hung-Fu X. Tseng, Eric S. Weintraub, </w:t>
      </w:r>
      <w:proofErr w:type="spellStart"/>
      <w:r>
        <w:rPr>
          <w:bCs/>
        </w:rPr>
        <w:t>Onchee</w:t>
      </w:r>
      <w:proofErr w:type="spellEnd"/>
      <w:r>
        <w:rPr>
          <w:bCs/>
        </w:rPr>
        <w:t xml:space="preserve"> Yu, Jennifer L. Nelson, Xu Shi</w:t>
      </w:r>
    </w:p>
    <w:p w14:paraId="3DB8166A" w14:textId="77777777" w:rsidR="00AD44A2" w:rsidRDefault="00AD44A2" w:rsidP="00FD58A0">
      <w:pPr>
        <w:rPr>
          <w:bCs/>
        </w:rPr>
      </w:pPr>
    </w:p>
    <w:sdt>
      <w:sdtPr>
        <w:id w:val="-1749495529"/>
        <w:docPartObj>
          <w:docPartGallery w:val="Table of Contents"/>
          <w:docPartUnique/>
        </w:docPartObj>
      </w:sdtPr>
      <w:sdtEndPr>
        <w:rPr>
          <w:rFonts w:ascii="Times New Roman" w:eastAsia="Times New Roman" w:hAnsi="Times New Roman" w:cs="Times New Roman"/>
          <w:b/>
          <w:bCs/>
          <w:noProof/>
          <w:color w:val="auto"/>
          <w:sz w:val="24"/>
          <w:szCs w:val="24"/>
        </w:rPr>
      </w:sdtEndPr>
      <w:sdtContent>
        <w:p w14:paraId="1ABF0803" w14:textId="23B402CF" w:rsidR="00AD44A2" w:rsidRDefault="00AD44A2">
          <w:pPr>
            <w:pStyle w:val="TOCHeading"/>
          </w:pPr>
          <w:r>
            <w:t>Table of Contents</w:t>
          </w:r>
        </w:p>
        <w:p w14:paraId="0FE86647" w14:textId="208FA76C" w:rsidR="0044737A" w:rsidRDefault="00AD44A2">
          <w:pPr>
            <w:pStyle w:val="TOC2"/>
            <w:tabs>
              <w:tab w:val="right" w:leader="dot" w:pos="9350"/>
            </w:tabs>
            <w:rPr>
              <w:rFonts w:asciiTheme="minorHAnsi" w:eastAsiaTheme="minorEastAsia" w:hAnsiTheme="minorHAnsi" w:cstheme="minorBidi"/>
              <w:noProof/>
              <w:kern w:val="2"/>
              <w:lang w:eastAsia="zh-CN"/>
              <w14:ligatures w14:val="standardContextual"/>
            </w:rPr>
          </w:pPr>
          <w:r>
            <w:fldChar w:fldCharType="begin"/>
          </w:r>
          <w:r>
            <w:instrText xml:space="preserve"> TOC \o "1-3" \h \z \u </w:instrText>
          </w:r>
          <w:r>
            <w:fldChar w:fldCharType="separate"/>
          </w:r>
          <w:hyperlink w:anchor="_Toc182493478" w:history="1">
            <w:r w:rsidR="0044737A" w:rsidRPr="002451B7">
              <w:rPr>
                <w:rStyle w:val="Hyperlink"/>
                <w:noProof/>
              </w:rPr>
              <w:t>Appendix S1. Supplementary tables</w:t>
            </w:r>
            <w:r w:rsidR="0044737A">
              <w:rPr>
                <w:noProof/>
                <w:webHidden/>
              </w:rPr>
              <w:tab/>
            </w:r>
            <w:r w:rsidR="0044737A">
              <w:rPr>
                <w:noProof/>
                <w:webHidden/>
              </w:rPr>
              <w:fldChar w:fldCharType="begin"/>
            </w:r>
            <w:r w:rsidR="0044737A">
              <w:rPr>
                <w:noProof/>
                <w:webHidden/>
              </w:rPr>
              <w:instrText xml:space="preserve"> PAGEREF _Toc182493478 \h </w:instrText>
            </w:r>
            <w:r w:rsidR="0044737A">
              <w:rPr>
                <w:noProof/>
                <w:webHidden/>
              </w:rPr>
            </w:r>
            <w:r w:rsidR="0044737A">
              <w:rPr>
                <w:noProof/>
                <w:webHidden/>
              </w:rPr>
              <w:fldChar w:fldCharType="separate"/>
            </w:r>
            <w:r w:rsidR="0044737A">
              <w:rPr>
                <w:noProof/>
                <w:webHidden/>
              </w:rPr>
              <w:t>2</w:t>
            </w:r>
            <w:r w:rsidR="0044737A">
              <w:rPr>
                <w:noProof/>
                <w:webHidden/>
              </w:rPr>
              <w:fldChar w:fldCharType="end"/>
            </w:r>
          </w:hyperlink>
        </w:p>
        <w:p w14:paraId="61A86A5D" w14:textId="209CEFE1" w:rsidR="0044737A" w:rsidRDefault="0044737A">
          <w:pPr>
            <w:pStyle w:val="TOC3"/>
            <w:tabs>
              <w:tab w:val="right" w:leader="dot" w:pos="9350"/>
            </w:tabs>
            <w:rPr>
              <w:rFonts w:asciiTheme="minorHAnsi" w:eastAsiaTheme="minorEastAsia" w:hAnsiTheme="minorHAnsi" w:cstheme="minorBidi"/>
              <w:noProof/>
              <w:kern w:val="2"/>
              <w:lang w:eastAsia="zh-CN"/>
              <w14:ligatures w14:val="standardContextual"/>
            </w:rPr>
          </w:pPr>
          <w:hyperlink w:anchor="_Toc182493479" w:history="1">
            <w:r w:rsidRPr="002451B7">
              <w:rPr>
                <w:rStyle w:val="Hyperlink"/>
                <w:noProof/>
              </w:rPr>
              <w:t>Table S1. Operational definitions of covariates used in analysis for the Vaccine Safety Datalink, January 2018 - December 2019.</w:t>
            </w:r>
            <w:r>
              <w:rPr>
                <w:noProof/>
                <w:webHidden/>
              </w:rPr>
              <w:tab/>
            </w:r>
            <w:r>
              <w:rPr>
                <w:noProof/>
                <w:webHidden/>
              </w:rPr>
              <w:fldChar w:fldCharType="begin"/>
            </w:r>
            <w:r>
              <w:rPr>
                <w:noProof/>
                <w:webHidden/>
              </w:rPr>
              <w:instrText xml:space="preserve"> PAGEREF _Toc182493479 \h </w:instrText>
            </w:r>
            <w:r>
              <w:rPr>
                <w:noProof/>
                <w:webHidden/>
              </w:rPr>
            </w:r>
            <w:r>
              <w:rPr>
                <w:noProof/>
                <w:webHidden/>
              </w:rPr>
              <w:fldChar w:fldCharType="separate"/>
            </w:r>
            <w:r>
              <w:rPr>
                <w:noProof/>
                <w:webHidden/>
              </w:rPr>
              <w:t>2</w:t>
            </w:r>
            <w:r>
              <w:rPr>
                <w:noProof/>
                <w:webHidden/>
              </w:rPr>
              <w:fldChar w:fldCharType="end"/>
            </w:r>
          </w:hyperlink>
        </w:p>
        <w:p w14:paraId="150550F2" w14:textId="4D585751" w:rsidR="0044737A" w:rsidRDefault="0044737A">
          <w:pPr>
            <w:pStyle w:val="TOC3"/>
            <w:tabs>
              <w:tab w:val="right" w:leader="dot" w:pos="9350"/>
            </w:tabs>
            <w:rPr>
              <w:rFonts w:asciiTheme="minorHAnsi" w:eastAsiaTheme="minorEastAsia" w:hAnsiTheme="minorHAnsi" w:cstheme="minorBidi"/>
              <w:noProof/>
              <w:kern w:val="2"/>
              <w:lang w:eastAsia="zh-CN"/>
              <w14:ligatures w14:val="standardContextual"/>
            </w:rPr>
          </w:pPr>
          <w:hyperlink w:anchor="_Toc182493480" w:history="1">
            <w:r w:rsidRPr="002451B7">
              <w:rPr>
                <w:rStyle w:val="Hyperlink"/>
                <w:noProof/>
              </w:rPr>
              <w:t>Table S2. Operational definitions of all negative control variables considered for potential use in analysis for the Vaccine Safety Datalink, January 2018-December 2019.</w:t>
            </w:r>
            <w:r>
              <w:rPr>
                <w:noProof/>
                <w:webHidden/>
              </w:rPr>
              <w:tab/>
            </w:r>
            <w:r>
              <w:rPr>
                <w:noProof/>
                <w:webHidden/>
              </w:rPr>
              <w:fldChar w:fldCharType="begin"/>
            </w:r>
            <w:r>
              <w:rPr>
                <w:noProof/>
                <w:webHidden/>
              </w:rPr>
              <w:instrText xml:space="preserve"> PAGEREF _Toc182493480 \h </w:instrText>
            </w:r>
            <w:r>
              <w:rPr>
                <w:noProof/>
                <w:webHidden/>
              </w:rPr>
            </w:r>
            <w:r>
              <w:rPr>
                <w:noProof/>
                <w:webHidden/>
              </w:rPr>
              <w:fldChar w:fldCharType="separate"/>
            </w:r>
            <w:r>
              <w:rPr>
                <w:noProof/>
                <w:webHidden/>
              </w:rPr>
              <w:t>3</w:t>
            </w:r>
            <w:r>
              <w:rPr>
                <w:noProof/>
                <w:webHidden/>
              </w:rPr>
              <w:fldChar w:fldCharType="end"/>
            </w:r>
          </w:hyperlink>
        </w:p>
        <w:p w14:paraId="07FF219E" w14:textId="05BC8910" w:rsidR="0044737A" w:rsidRDefault="0044737A">
          <w:pPr>
            <w:pStyle w:val="TOC2"/>
            <w:tabs>
              <w:tab w:val="right" w:leader="dot" w:pos="9350"/>
            </w:tabs>
            <w:rPr>
              <w:rFonts w:asciiTheme="minorHAnsi" w:eastAsiaTheme="minorEastAsia" w:hAnsiTheme="minorHAnsi" w:cstheme="minorBidi"/>
              <w:noProof/>
              <w:kern w:val="2"/>
              <w:lang w:eastAsia="zh-CN"/>
              <w14:ligatures w14:val="standardContextual"/>
            </w:rPr>
          </w:pPr>
          <w:hyperlink w:anchor="_Toc182493481" w:history="1">
            <w:r w:rsidRPr="002451B7">
              <w:rPr>
                <w:rStyle w:val="Hyperlink"/>
                <w:noProof/>
              </w:rPr>
              <w:t>Appendix S2. Key Assumptions for the double negative control method</w:t>
            </w:r>
            <w:r>
              <w:rPr>
                <w:noProof/>
                <w:webHidden/>
              </w:rPr>
              <w:tab/>
            </w:r>
            <w:r>
              <w:rPr>
                <w:noProof/>
                <w:webHidden/>
              </w:rPr>
              <w:fldChar w:fldCharType="begin"/>
            </w:r>
            <w:r>
              <w:rPr>
                <w:noProof/>
                <w:webHidden/>
              </w:rPr>
              <w:instrText xml:space="preserve"> PAGEREF _Toc182493481 \h </w:instrText>
            </w:r>
            <w:r>
              <w:rPr>
                <w:noProof/>
                <w:webHidden/>
              </w:rPr>
            </w:r>
            <w:r>
              <w:rPr>
                <w:noProof/>
                <w:webHidden/>
              </w:rPr>
              <w:fldChar w:fldCharType="separate"/>
            </w:r>
            <w:r>
              <w:rPr>
                <w:noProof/>
                <w:webHidden/>
              </w:rPr>
              <w:t>4</w:t>
            </w:r>
            <w:r>
              <w:rPr>
                <w:noProof/>
                <w:webHidden/>
              </w:rPr>
              <w:fldChar w:fldCharType="end"/>
            </w:r>
          </w:hyperlink>
        </w:p>
        <w:p w14:paraId="61B96BBC" w14:textId="3238FA81" w:rsidR="0044737A" w:rsidRDefault="0044737A">
          <w:pPr>
            <w:pStyle w:val="TOC2"/>
            <w:tabs>
              <w:tab w:val="right" w:leader="dot" w:pos="9350"/>
            </w:tabs>
            <w:rPr>
              <w:rFonts w:asciiTheme="minorHAnsi" w:eastAsiaTheme="minorEastAsia" w:hAnsiTheme="minorHAnsi" w:cstheme="minorBidi"/>
              <w:noProof/>
              <w:kern w:val="2"/>
              <w:lang w:eastAsia="zh-CN"/>
              <w14:ligatures w14:val="standardContextual"/>
            </w:rPr>
          </w:pPr>
          <w:hyperlink w:anchor="_Toc182493482" w:history="1">
            <w:r w:rsidRPr="002451B7">
              <w:rPr>
                <w:rStyle w:val="Hyperlink"/>
                <w:noProof/>
              </w:rPr>
              <w:t>Appendix S3. Selecting U-relevant negative control variables</w:t>
            </w:r>
            <w:r>
              <w:rPr>
                <w:noProof/>
                <w:webHidden/>
              </w:rPr>
              <w:tab/>
            </w:r>
            <w:r>
              <w:rPr>
                <w:noProof/>
                <w:webHidden/>
              </w:rPr>
              <w:fldChar w:fldCharType="begin"/>
            </w:r>
            <w:r>
              <w:rPr>
                <w:noProof/>
                <w:webHidden/>
              </w:rPr>
              <w:instrText xml:space="preserve"> PAGEREF _Toc182493482 \h </w:instrText>
            </w:r>
            <w:r>
              <w:rPr>
                <w:noProof/>
                <w:webHidden/>
              </w:rPr>
            </w:r>
            <w:r>
              <w:rPr>
                <w:noProof/>
                <w:webHidden/>
              </w:rPr>
              <w:fldChar w:fldCharType="separate"/>
            </w:r>
            <w:r>
              <w:rPr>
                <w:noProof/>
                <w:webHidden/>
              </w:rPr>
              <w:t>10</w:t>
            </w:r>
            <w:r>
              <w:rPr>
                <w:noProof/>
                <w:webHidden/>
              </w:rPr>
              <w:fldChar w:fldCharType="end"/>
            </w:r>
          </w:hyperlink>
        </w:p>
        <w:p w14:paraId="2166F420" w14:textId="3E34FACC" w:rsidR="0044737A" w:rsidRDefault="0044737A">
          <w:pPr>
            <w:pStyle w:val="TOC3"/>
            <w:tabs>
              <w:tab w:val="right" w:leader="dot" w:pos="9350"/>
            </w:tabs>
            <w:rPr>
              <w:rFonts w:asciiTheme="minorHAnsi" w:eastAsiaTheme="minorEastAsia" w:hAnsiTheme="minorHAnsi" w:cstheme="minorBidi"/>
              <w:noProof/>
              <w:kern w:val="2"/>
              <w:lang w:eastAsia="zh-CN"/>
              <w14:ligatures w14:val="standardContextual"/>
            </w:rPr>
          </w:pPr>
          <w:hyperlink w:anchor="_Toc182493483" w:history="1">
            <w:r w:rsidRPr="002451B7">
              <w:rPr>
                <w:rStyle w:val="Hyperlink"/>
                <w:noProof/>
              </w:rPr>
              <w:t>Appendix S3.1. A data driven approach to select U-relevant negative control variable pair</w:t>
            </w:r>
            <w:r>
              <w:rPr>
                <w:noProof/>
                <w:webHidden/>
              </w:rPr>
              <w:tab/>
            </w:r>
            <w:r>
              <w:rPr>
                <w:noProof/>
                <w:webHidden/>
              </w:rPr>
              <w:fldChar w:fldCharType="begin"/>
            </w:r>
            <w:r>
              <w:rPr>
                <w:noProof/>
                <w:webHidden/>
              </w:rPr>
              <w:instrText xml:space="preserve"> PAGEREF _Toc182493483 \h </w:instrText>
            </w:r>
            <w:r>
              <w:rPr>
                <w:noProof/>
                <w:webHidden/>
              </w:rPr>
            </w:r>
            <w:r>
              <w:rPr>
                <w:noProof/>
                <w:webHidden/>
              </w:rPr>
              <w:fldChar w:fldCharType="separate"/>
            </w:r>
            <w:r>
              <w:rPr>
                <w:noProof/>
                <w:webHidden/>
              </w:rPr>
              <w:t>10</w:t>
            </w:r>
            <w:r>
              <w:rPr>
                <w:noProof/>
                <w:webHidden/>
              </w:rPr>
              <w:fldChar w:fldCharType="end"/>
            </w:r>
          </w:hyperlink>
        </w:p>
        <w:p w14:paraId="05B02787" w14:textId="4E7989AC" w:rsidR="0044737A" w:rsidRDefault="0044737A">
          <w:pPr>
            <w:pStyle w:val="TOC3"/>
            <w:tabs>
              <w:tab w:val="right" w:leader="dot" w:pos="9350"/>
            </w:tabs>
            <w:rPr>
              <w:rFonts w:asciiTheme="minorHAnsi" w:eastAsiaTheme="minorEastAsia" w:hAnsiTheme="minorHAnsi" w:cstheme="minorBidi"/>
              <w:noProof/>
              <w:kern w:val="2"/>
              <w:lang w:eastAsia="zh-CN"/>
              <w14:ligatures w14:val="standardContextual"/>
            </w:rPr>
          </w:pPr>
          <w:hyperlink w:anchor="_Toc182493484" w:history="1">
            <w:r w:rsidRPr="002451B7">
              <w:rPr>
                <w:rStyle w:val="Hyperlink"/>
                <w:noProof/>
              </w:rPr>
              <w:t>Appendix S3.2. Rationale of the data driven approach</w:t>
            </w:r>
            <w:r>
              <w:rPr>
                <w:noProof/>
                <w:webHidden/>
              </w:rPr>
              <w:tab/>
            </w:r>
            <w:r>
              <w:rPr>
                <w:noProof/>
                <w:webHidden/>
              </w:rPr>
              <w:fldChar w:fldCharType="begin"/>
            </w:r>
            <w:r>
              <w:rPr>
                <w:noProof/>
                <w:webHidden/>
              </w:rPr>
              <w:instrText xml:space="preserve"> PAGEREF _Toc182493484 \h </w:instrText>
            </w:r>
            <w:r>
              <w:rPr>
                <w:noProof/>
                <w:webHidden/>
              </w:rPr>
            </w:r>
            <w:r>
              <w:rPr>
                <w:noProof/>
                <w:webHidden/>
              </w:rPr>
              <w:fldChar w:fldCharType="separate"/>
            </w:r>
            <w:r>
              <w:rPr>
                <w:noProof/>
                <w:webHidden/>
              </w:rPr>
              <w:t>13</w:t>
            </w:r>
            <w:r>
              <w:rPr>
                <w:noProof/>
                <w:webHidden/>
              </w:rPr>
              <w:fldChar w:fldCharType="end"/>
            </w:r>
          </w:hyperlink>
        </w:p>
        <w:p w14:paraId="51E9067C" w14:textId="561DCDBD" w:rsidR="0044737A" w:rsidRDefault="0044737A">
          <w:pPr>
            <w:pStyle w:val="TOC2"/>
            <w:tabs>
              <w:tab w:val="right" w:leader="dot" w:pos="9350"/>
            </w:tabs>
            <w:rPr>
              <w:rFonts w:asciiTheme="minorHAnsi" w:eastAsiaTheme="minorEastAsia" w:hAnsiTheme="minorHAnsi" w:cstheme="minorBidi"/>
              <w:noProof/>
              <w:kern w:val="2"/>
              <w:lang w:eastAsia="zh-CN"/>
              <w14:ligatures w14:val="standardContextual"/>
            </w:rPr>
          </w:pPr>
          <w:hyperlink w:anchor="_Toc182493485" w:history="1">
            <w:r w:rsidRPr="002451B7">
              <w:rPr>
                <w:rStyle w:val="Hyperlink"/>
                <w:noProof/>
              </w:rPr>
              <w:t xml:space="preserve">Appendix S4. identification of mean potential outcome </w:t>
            </w:r>
            <m:oMath>
              <m:r>
                <m:rPr>
                  <m:sty m:val="bi"/>
                </m:rPr>
                <w:rPr>
                  <w:rStyle w:val="Hyperlink"/>
                  <w:rFonts w:ascii="Cambria Math" w:hAnsi="Cambria Math"/>
                  <w:noProof/>
                </w:rPr>
                <m:t>E[Y</m:t>
              </m:r>
              <m:r>
                <m:rPr>
                  <m:sty m:val="bi"/>
                </m:rPr>
                <w:rPr>
                  <w:rStyle w:val="Hyperlink"/>
                  <w:rFonts w:ascii="Cambria Math" w:hAnsi="Cambria Math"/>
                  <w:noProof/>
                </w:rPr>
                <m:t>(</m:t>
              </m:r>
              <m:r>
                <m:rPr>
                  <m:sty m:val="bi"/>
                </m:rPr>
                <w:rPr>
                  <w:rStyle w:val="Hyperlink"/>
                  <w:rFonts w:ascii="Cambria Math" w:hAnsi="Cambria Math"/>
                  <w:noProof/>
                </w:rPr>
                <m:t>x</m:t>
              </m:r>
              <m:r>
                <m:rPr>
                  <m:sty m:val="bi"/>
                </m:rPr>
                <w:rPr>
                  <w:rStyle w:val="Hyperlink"/>
                  <w:rFonts w:ascii="Cambria Math" w:hAnsi="Cambria Math"/>
                  <w:noProof/>
                </w:rPr>
                <m:t>)</m:t>
              </m:r>
              <m:r>
                <m:rPr>
                  <m:sty m:val="bi"/>
                </m:rPr>
                <w:rPr>
                  <w:rStyle w:val="Hyperlink"/>
                  <w:rFonts w:ascii="Cambria Math" w:hAnsi="Cambria Math" w:cs="Cambria Math"/>
                  <w:noProof/>
                </w:rPr>
                <m:t>∣</m:t>
              </m:r>
              <m:r>
                <m:rPr>
                  <m:sty m:val="bi"/>
                </m:rPr>
                <w:rPr>
                  <w:rStyle w:val="Hyperlink"/>
                  <w:rFonts w:ascii="Cambria Math" w:hAnsi="Cambria Math"/>
                  <w:noProof/>
                </w:rPr>
                <m:t>C]</m:t>
              </m:r>
            </m:oMath>
            <w:r>
              <w:rPr>
                <w:noProof/>
                <w:webHidden/>
              </w:rPr>
              <w:tab/>
            </w:r>
            <w:r>
              <w:rPr>
                <w:noProof/>
                <w:webHidden/>
              </w:rPr>
              <w:fldChar w:fldCharType="begin"/>
            </w:r>
            <w:r>
              <w:rPr>
                <w:noProof/>
                <w:webHidden/>
              </w:rPr>
              <w:instrText xml:space="preserve"> PAGEREF _Toc182493485 \h </w:instrText>
            </w:r>
            <w:r>
              <w:rPr>
                <w:noProof/>
                <w:webHidden/>
              </w:rPr>
            </w:r>
            <w:r>
              <w:rPr>
                <w:noProof/>
                <w:webHidden/>
              </w:rPr>
              <w:fldChar w:fldCharType="separate"/>
            </w:r>
            <w:r>
              <w:rPr>
                <w:noProof/>
                <w:webHidden/>
              </w:rPr>
              <w:t>16</w:t>
            </w:r>
            <w:r>
              <w:rPr>
                <w:noProof/>
                <w:webHidden/>
              </w:rPr>
              <w:fldChar w:fldCharType="end"/>
            </w:r>
          </w:hyperlink>
        </w:p>
        <w:p w14:paraId="73AAB5D6" w14:textId="5CAAA85F" w:rsidR="0044737A" w:rsidRDefault="0044737A">
          <w:pPr>
            <w:pStyle w:val="TOC2"/>
            <w:tabs>
              <w:tab w:val="right" w:leader="dot" w:pos="9350"/>
            </w:tabs>
            <w:rPr>
              <w:rFonts w:asciiTheme="minorHAnsi" w:eastAsiaTheme="minorEastAsia" w:hAnsiTheme="minorHAnsi" w:cstheme="minorBidi"/>
              <w:noProof/>
              <w:kern w:val="2"/>
              <w:lang w:eastAsia="zh-CN"/>
              <w14:ligatures w14:val="standardContextual"/>
            </w:rPr>
          </w:pPr>
          <w:hyperlink w:anchor="_Toc182493486" w:history="1">
            <w:r w:rsidRPr="002451B7">
              <w:rPr>
                <w:rStyle w:val="Hyperlink"/>
                <w:noProof/>
              </w:rPr>
              <w:t>Appendix S5. Sensitivity Analysis</w:t>
            </w:r>
            <w:r>
              <w:rPr>
                <w:noProof/>
                <w:webHidden/>
              </w:rPr>
              <w:tab/>
            </w:r>
            <w:r>
              <w:rPr>
                <w:noProof/>
                <w:webHidden/>
              </w:rPr>
              <w:fldChar w:fldCharType="begin"/>
            </w:r>
            <w:r>
              <w:rPr>
                <w:noProof/>
                <w:webHidden/>
              </w:rPr>
              <w:instrText xml:space="preserve"> PAGEREF _Toc182493486 \h </w:instrText>
            </w:r>
            <w:r>
              <w:rPr>
                <w:noProof/>
                <w:webHidden/>
              </w:rPr>
            </w:r>
            <w:r>
              <w:rPr>
                <w:noProof/>
                <w:webHidden/>
              </w:rPr>
              <w:fldChar w:fldCharType="separate"/>
            </w:r>
            <w:r>
              <w:rPr>
                <w:noProof/>
                <w:webHidden/>
              </w:rPr>
              <w:t>21</w:t>
            </w:r>
            <w:r>
              <w:rPr>
                <w:noProof/>
                <w:webHidden/>
              </w:rPr>
              <w:fldChar w:fldCharType="end"/>
            </w:r>
          </w:hyperlink>
        </w:p>
        <w:p w14:paraId="770EB711" w14:textId="6E5A4914" w:rsidR="0044737A" w:rsidRDefault="0044737A">
          <w:pPr>
            <w:pStyle w:val="TOC3"/>
            <w:tabs>
              <w:tab w:val="right" w:leader="dot" w:pos="9350"/>
            </w:tabs>
            <w:rPr>
              <w:rFonts w:asciiTheme="minorHAnsi" w:eastAsiaTheme="minorEastAsia" w:hAnsiTheme="minorHAnsi" w:cstheme="minorBidi"/>
              <w:noProof/>
              <w:kern w:val="2"/>
              <w:lang w:eastAsia="zh-CN"/>
              <w14:ligatures w14:val="standardContextual"/>
            </w:rPr>
          </w:pPr>
          <w:hyperlink w:anchor="_Toc182493487" w:history="1">
            <w:r w:rsidRPr="002451B7">
              <w:rPr>
                <w:rStyle w:val="Hyperlink"/>
                <w:noProof/>
              </w:rPr>
              <w:t>Appendix S5.1. Analysis using well-visit + flu shot comparator</w:t>
            </w:r>
            <w:r>
              <w:rPr>
                <w:noProof/>
                <w:webHidden/>
              </w:rPr>
              <w:tab/>
            </w:r>
            <w:r>
              <w:rPr>
                <w:noProof/>
                <w:webHidden/>
              </w:rPr>
              <w:fldChar w:fldCharType="begin"/>
            </w:r>
            <w:r>
              <w:rPr>
                <w:noProof/>
                <w:webHidden/>
              </w:rPr>
              <w:instrText xml:space="preserve"> PAGEREF _Toc182493487 \h </w:instrText>
            </w:r>
            <w:r>
              <w:rPr>
                <w:noProof/>
                <w:webHidden/>
              </w:rPr>
            </w:r>
            <w:r>
              <w:rPr>
                <w:noProof/>
                <w:webHidden/>
              </w:rPr>
              <w:fldChar w:fldCharType="separate"/>
            </w:r>
            <w:r>
              <w:rPr>
                <w:noProof/>
                <w:webHidden/>
              </w:rPr>
              <w:t>21</w:t>
            </w:r>
            <w:r>
              <w:rPr>
                <w:noProof/>
                <w:webHidden/>
              </w:rPr>
              <w:fldChar w:fldCharType="end"/>
            </w:r>
          </w:hyperlink>
        </w:p>
        <w:p w14:paraId="0A920FC6" w14:textId="5EA2FDA6" w:rsidR="0044737A" w:rsidRDefault="0044737A">
          <w:pPr>
            <w:pStyle w:val="TOC3"/>
            <w:tabs>
              <w:tab w:val="right" w:leader="dot" w:pos="9350"/>
            </w:tabs>
            <w:rPr>
              <w:rFonts w:asciiTheme="minorHAnsi" w:eastAsiaTheme="minorEastAsia" w:hAnsiTheme="minorHAnsi" w:cstheme="minorBidi"/>
              <w:noProof/>
              <w:kern w:val="2"/>
              <w:lang w:eastAsia="zh-CN"/>
              <w14:ligatures w14:val="standardContextual"/>
            </w:rPr>
          </w:pPr>
          <w:hyperlink w:anchor="_Toc182493488" w:history="1">
            <w:r w:rsidRPr="002451B7">
              <w:rPr>
                <w:rStyle w:val="Hyperlink"/>
                <w:noProof/>
              </w:rPr>
              <w:t>Appendix S5.2. Comparing estimates across double negative controls</w:t>
            </w:r>
            <w:r>
              <w:rPr>
                <w:noProof/>
                <w:webHidden/>
              </w:rPr>
              <w:tab/>
            </w:r>
            <w:r>
              <w:rPr>
                <w:noProof/>
                <w:webHidden/>
              </w:rPr>
              <w:fldChar w:fldCharType="begin"/>
            </w:r>
            <w:r>
              <w:rPr>
                <w:noProof/>
                <w:webHidden/>
              </w:rPr>
              <w:instrText xml:space="preserve"> PAGEREF _Toc182493488 \h </w:instrText>
            </w:r>
            <w:r>
              <w:rPr>
                <w:noProof/>
                <w:webHidden/>
              </w:rPr>
            </w:r>
            <w:r>
              <w:rPr>
                <w:noProof/>
                <w:webHidden/>
              </w:rPr>
              <w:fldChar w:fldCharType="separate"/>
            </w:r>
            <w:r>
              <w:rPr>
                <w:noProof/>
                <w:webHidden/>
              </w:rPr>
              <w:t>22</w:t>
            </w:r>
            <w:r>
              <w:rPr>
                <w:noProof/>
                <w:webHidden/>
              </w:rPr>
              <w:fldChar w:fldCharType="end"/>
            </w:r>
          </w:hyperlink>
        </w:p>
        <w:p w14:paraId="2DA31769" w14:textId="2073D781" w:rsidR="00AD44A2" w:rsidRDefault="00AD44A2">
          <w:r>
            <w:rPr>
              <w:b/>
              <w:bCs/>
              <w:noProof/>
            </w:rPr>
            <w:fldChar w:fldCharType="end"/>
          </w:r>
        </w:p>
      </w:sdtContent>
    </w:sdt>
    <w:p w14:paraId="7D59DB1C" w14:textId="77777777" w:rsidR="00AD44A2" w:rsidRDefault="00AD44A2" w:rsidP="00FD58A0">
      <w:pPr>
        <w:rPr>
          <w:bCs/>
        </w:rPr>
      </w:pPr>
    </w:p>
    <w:p w14:paraId="65855222" w14:textId="77777777" w:rsidR="0075215F" w:rsidRDefault="0075215F" w:rsidP="0075215F">
      <w:pPr>
        <w:pStyle w:val="zToC"/>
        <w:jc w:val="left"/>
      </w:pPr>
    </w:p>
    <w:p w14:paraId="11973681" w14:textId="4B4D4FA7" w:rsidR="00872210" w:rsidRPr="00AD44A2" w:rsidRDefault="00AD44A2" w:rsidP="00AD44A2">
      <w:pPr>
        <w:jc w:val="both"/>
      </w:pPr>
      <w:r>
        <w:br w:type="page"/>
      </w:r>
    </w:p>
    <w:p w14:paraId="46ACD9DD" w14:textId="7D56C58F" w:rsidR="0075215F" w:rsidRPr="00371312" w:rsidRDefault="0075215F" w:rsidP="00872210">
      <w:pPr>
        <w:pStyle w:val="Heading2"/>
        <w:numPr>
          <w:ilvl w:val="0"/>
          <w:numId w:val="0"/>
        </w:numPr>
      </w:pPr>
      <w:bookmarkStart w:id="1" w:name="_Toc182493478"/>
      <w:r w:rsidRPr="00371312">
        <w:lastRenderedPageBreak/>
        <w:t xml:space="preserve">Appendix </w:t>
      </w:r>
      <w:r w:rsidR="00872210">
        <w:t>S1</w:t>
      </w:r>
      <w:r w:rsidR="00375A6B">
        <w:t>.</w:t>
      </w:r>
      <w:r>
        <w:t xml:space="preserve"> Supplementary tables</w:t>
      </w:r>
      <w:bookmarkEnd w:id="0"/>
      <w:bookmarkEnd w:id="1"/>
    </w:p>
    <w:p w14:paraId="702EC242" w14:textId="7BCA04A3" w:rsidR="0075215F" w:rsidRPr="00AD44A2" w:rsidRDefault="0075215F" w:rsidP="00947BCC">
      <w:pPr>
        <w:pStyle w:val="Heading3"/>
        <w:numPr>
          <w:ilvl w:val="0"/>
          <w:numId w:val="0"/>
        </w:numPr>
      </w:pPr>
      <w:bookmarkStart w:id="2" w:name="_Toc79662731"/>
      <w:bookmarkStart w:id="3" w:name="_Toc182493479"/>
      <w:r w:rsidRPr="00AD44A2">
        <w:t>Table S1</w:t>
      </w:r>
      <w:r w:rsidR="00375A6B">
        <w:t>.</w:t>
      </w:r>
      <w:r w:rsidRPr="00AD44A2">
        <w:t xml:space="preserve"> Operational definitions of covariates used in analysis for the Vaccine Safety Datalink, January 2018</w:t>
      </w:r>
      <w:r w:rsidR="0044737A">
        <w:t xml:space="preserve"> </w:t>
      </w:r>
      <w:r w:rsidRPr="00AD44A2">
        <w:t>-</w:t>
      </w:r>
      <w:r w:rsidR="0044737A">
        <w:t xml:space="preserve"> </w:t>
      </w:r>
      <w:r w:rsidRPr="00AD44A2">
        <w:t>December 2019.</w:t>
      </w:r>
      <w:bookmarkEnd w:id="2"/>
      <w:bookmarkEnd w:id="3"/>
    </w:p>
    <w:tbl>
      <w:tblPr>
        <w:tblW w:w="0" w:type="auto"/>
        <w:tblBorders>
          <w:top w:val="single" w:sz="4" w:space="0" w:color="auto"/>
          <w:bottom w:val="single" w:sz="8" w:space="0" w:color="000000"/>
          <w:insideH w:val="single" w:sz="8" w:space="0" w:color="000000"/>
          <w:insideV w:val="single" w:sz="8" w:space="0" w:color="000000"/>
        </w:tblBorders>
        <w:tblCellMar>
          <w:top w:w="15" w:type="dxa"/>
          <w:left w:w="15" w:type="dxa"/>
          <w:bottom w:w="15" w:type="dxa"/>
          <w:right w:w="15" w:type="dxa"/>
        </w:tblCellMar>
        <w:tblLook w:val="04A0" w:firstRow="1" w:lastRow="0" w:firstColumn="1" w:lastColumn="0" w:noHBand="0" w:noVBand="1"/>
      </w:tblPr>
      <w:tblGrid>
        <w:gridCol w:w="1980"/>
        <w:gridCol w:w="3060"/>
        <w:gridCol w:w="1800"/>
        <w:gridCol w:w="2520"/>
      </w:tblGrid>
      <w:tr w:rsidR="0075215F" w:rsidRPr="0093217D" w14:paraId="2473C667" w14:textId="77777777" w:rsidTr="00B7122C">
        <w:trPr>
          <w:trHeight w:val="14"/>
        </w:trPr>
        <w:tc>
          <w:tcPr>
            <w:tcW w:w="1980" w:type="dxa"/>
            <w:tcBorders>
              <w:bottom w:val="single" w:sz="12" w:space="0" w:color="auto"/>
              <w:right w:val="nil"/>
            </w:tcBorders>
            <w:tcMar>
              <w:top w:w="43" w:type="dxa"/>
              <w:left w:w="43" w:type="dxa"/>
              <w:bottom w:w="43" w:type="dxa"/>
              <w:right w:w="43" w:type="dxa"/>
            </w:tcMar>
            <w:hideMark/>
          </w:tcPr>
          <w:p w14:paraId="4CDF490C" w14:textId="77777777" w:rsidR="0075215F" w:rsidRPr="00B7122C" w:rsidRDefault="0075215F" w:rsidP="00976625">
            <w:pPr>
              <w:pStyle w:val="NormalWeb"/>
              <w:spacing w:before="0" w:beforeAutospacing="0" w:after="0" w:afterAutospacing="0"/>
              <w:rPr>
                <w:sz w:val="20"/>
                <w:szCs w:val="20"/>
              </w:rPr>
            </w:pPr>
            <w:r w:rsidRPr="00B7122C">
              <w:rPr>
                <w:color w:val="000000"/>
                <w:sz w:val="20"/>
                <w:szCs w:val="20"/>
              </w:rPr>
              <w:t>Covariate</w:t>
            </w:r>
            <w:r w:rsidRPr="00B7122C">
              <w:rPr>
                <w:color w:val="000000"/>
                <w:sz w:val="20"/>
                <w:szCs w:val="20"/>
                <w:vertAlign w:val="superscript"/>
              </w:rPr>
              <w:t xml:space="preserve"> </w:t>
            </w:r>
          </w:p>
        </w:tc>
        <w:tc>
          <w:tcPr>
            <w:tcW w:w="3060" w:type="dxa"/>
            <w:tcBorders>
              <w:top w:val="single" w:sz="4" w:space="0" w:color="auto"/>
              <w:left w:val="nil"/>
              <w:bottom w:val="single" w:sz="12" w:space="0" w:color="auto"/>
              <w:right w:val="nil"/>
            </w:tcBorders>
            <w:tcMar>
              <w:top w:w="43" w:type="dxa"/>
              <w:left w:w="43" w:type="dxa"/>
              <w:bottom w:w="43" w:type="dxa"/>
              <w:right w:w="43" w:type="dxa"/>
            </w:tcMar>
            <w:hideMark/>
          </w:tcPr>
          <w:p w14:paraId="2D0240EE"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Operational Definitions</w:t>
            </w:r>
            <w:r w:rsidRPr="00B7122C">
              <w:rPr>
                <w:color w:val="000000"/>
                <w:sz w:val="20"/>
                <w:szCs w:val="20"/>
                <w:vertAlign w:val="superscript"/>
              </w:rPr>
              <w:t xml:space="preserve"> a</w:t>
            </w:r>
          </w:p>
        </w:tc>
        <w:tc>
          <w:tcPr>
            <w:tcW w:w="1800" w:type="dxa"/>
            <w:tcBorders>
              <w:left w:val="nil"/>
              <w:bottom w:val="single" w:sz="12" w:space="0" w:color="auto"/>
              <w:right w:val="nil"/>
            </w:tcBorders>
            <w:tcMar>
              <w:top w:w="43" w:type="dxa"/>
              <w:left w:w="43" w:type="dxa"/>
              <w:bottom w:w="43" w:type="dxa"/>
              <w:right w:w="43" w:type="dxa"/>
            </w:tcMar>
            <w:hideMark/>
          </w:tcPr>
          <w:p w14:paraId="4A81AFB2"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Medical Setting</w:t>
            </w:r>
          </w:p>
        </w:tc>
        <w:tc>
          <w:tcPr>
            <w:tcW w:w="2520" w:type="dxa"/>
            <w:tcBorders>
              <w:left w:val="nil"/>
              <w:bottom w:val="single" w:sz="12" w:space="0" w:color="auto"/>
            </w:tcBorders>
          </w:tcPr>
          <w:p w14:paraId="6C3E1335" w14:textId="77777777" w:rsidR="0075215F" w:rsidRPr="00B7122C" w:rsidRDefault="0075215F" w:rsidP="00976625">
            <w:pPr>
              <w:pStyle w:val="NormalWeb"/>
              <w:spacing w:before="0" w:beforeAutospacing="0" w:after="0" w:afterAutospacing="0"/>
              <w:jc w:val="center"/>
              <w:rPr>
                <w:color w:val="000000"/>
                <w:sz w:val="20"/>
                <w:szCs w:val="20"/>
              </w:rPr>
            </w:pPr>
            <w:r w:rsidRPr="00B7122C">
              <w:rPr>
                <w:color w:val="000000"/>
                <w:sz w:val="20"/>
                <w:szCs w:val="20"/>
              </w:rPr>
              <w:t>Pre-vaccination Interval</w:t>
            </w:r>
          </w:p>
        </w:tc>
      </w:tr>
      <w:tr w:rsidR="0075215F" w:rsidRPr="0093217D" w14:paraId="6916D77A" w14:textId="77777777" w:rsidTr="00B7122C">
        <w:trPr>
          <w:trHeight w:val="14"/>
        </w:trPr>
        <w:tc>
          <w:tcPr>
            <w:tcW w:w="1980" w:type="dxa"/>
            <w:tcBorders>
              <w:top w:val="single" w:sz="12" w:space="0" w:color="auto"/>
              <w:bottom w:val="single" w:sz="4" w:space="0" w:color="auto"/>
              <w:right w:val="nil"/>
            </w:tcBorders>
            <w:tcMar>
              <w:top w:w="43" w:type="dxa"/>
              <w:left w:w="43" w:type="dxa"/>
              <w:bottom w:w="43" w:type="dxa"/>
              <w:right w:w="43" w:type="dxa"/>
            </w:tcMar>
            <w:hideMark/>
          </w:tcPr>
          <w:p w14:paraId="088F117F" w14:textId="77777777" w:rsidR="0075215F" w:rsidRPr="00B7122C" w:rsidRDefault="0075215F" w:rsidP="00976625">
            <w:pPr>
              <w:pStyle w:val="NormalWeb"/>
              <w:spacing w:before="0" w:beforeAutospacing="0" w:after="0" w:afterAutospacing="0"/>
              <w:rPr>
                <w:sz w:val="20"/>
                <w:szCs w:val="20"/>
              </w:rPr>
            </w:pPr>
            <w:r w:rsidRPr="00B7122C">
              <w:rPr>
                <w:color w:val="000000"/>
                <w:sz w:val="20"/>
                <w:szCs w:val="20"/>
              </w:rPr>
              <w:t>Hyperlipidemia</w:t>
            </w:r>
          </w:p>
        </w:tc>
        <w:tc>
          <w:tcPr>
            <w:tcW w:w="3060" w:type="dxa"/>
            <w:tcBorders>
              <w:top w:val="single" w:sz="12" w:space="0" w:color="auto"/>
              <w:left w:val="nil"/>
              <w:bottom w:val="single" w:sz="4" w:space="0" w:color="auto"/>
              <w:right w:val="nil"/>
            </w:tcBorders>
            <w:tcMar>
              <w:top w:w="43" w:type="dxa"/>
              <w:left w:w="43" w:type="dxa"/>
              <w:bottom w:w="43" w:type="dxa"/>
              <w:right w:w="43" w:type="dxa"/>
            </w:tcMar>
            <w:hideMark/>
          </w:tcPr>
          <w:p w14:paraId="739EF1D3"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ICD-10: E78</w:t>
            </w:r>
          </w:p>
        </w:tc>
        <w:tc>
          <w:tcPr>
            <w:tcW w:w="1800" w:type="dxa"/>
            <w:tcBorders>
              <w:top w:val="single" w:sz="12" w:space="0" w:color="auto"/>
              <w:left w:val="nil"/>
              <w:bottom w:val="single" w:sz="4" w:space="0" w:color="auto"/>
              <w:right w:val="nil"/>
            </w:tcBorders>
            <w:tcMar>
              <w:top w:w="43" w:type="dxa"/>
              <w:left w:w="43" w:type="dxa"/>
              <w:bottom w:w="43" w:type="dxa"/>
              <w:right w:w="43" w:type="dxa"/>
            </w:tcMar>
            <w:hideMark/>
          </w:tcPr>
          <w:p w14:paraId="33B030CD"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IP, ED/UC, OP</w:t>
            </w:r>
          </w:p>
        </w:tc>
        <w:tc>
          <w:tcPr>
            <w:tcW w:w="2520" w:type="dxa"/>
            <w:tcBorders>
              <w:top w:val="single" w:sz="12" w:space="0" w:color="auto"/>
              <w:left w:val="nil"/>
              <w:bottom w:val="single" w:sz="4" w:space="0" w:color="auto"/>
            </w:tcBorders>
          </w:tcPr>
          <w:p w14:paraId="094CF9C6" w14:textId="77777777" w:rsidR="0075215F" w:rsidRPr="00B7122C" w:rsidRDefault="0075215F" w:rsidP="00976625">
            <w:pPr>
              <w:pStyle w:val="NormalWeb"/>
              <w:spacing w:before="0" w:beforeAutospacing="0" w:after="0" w:afterAutospacing="0"/>
              <w:jc w:val="center"/>
              <w:rPr>
                <w:color w:val="000000"/>
                <w:sz w:val="20"/>
                <w:szCs w:val="20"/>
              </w:rPr>
            </w:pPr>
            <w:r w:rsidRPr="00B7122C">
              <w:rPr>
                <w:color w:val="000000"/>
                <w:sz w:val="20"/>
                <w:szCs w:val="20"/>
              </w:rPr>
              <w:t>1-365 days prior to index date</w:t>
            </w:r>
          </w:p>
        </w:tc>
      </w:tr>
      <w:tr w:rsidR="0075215F" w:rsidRPr="0093217D" w14:paraId="4A8BB073" w14:textId="77777777" w:rsidTr="00B7122C">
        <w:trPr>
          <w:trHeight w:val="14"/>
        </w:trPr>
        <w:tc>
          <w:tcPr>
            <w:tcW w:w="1980" w:type="dxa"/>
            <w:tcBorders>
              <w:top w:val="single" w:sz="4" w:space="0" w:color="auto"/>
              <w:bottom w:val="single" w:sz="4" w:space="0" w:color="auto"/>
              <w:right w:val="nil"/>
            </w:tcBorders>
            <w:tcMar>
              <w:top w:w="43" w:type="dxa"/>
              <w:left w:w="43" w:type="dxa"/>
              <w:bottom w:w="43" w:type="dxa"/>
              <w:right w:w="43" w:type="dxa"/>
            </w:tcMar>
            <w:hideMark/>
          </w:tcPr>
          <w:p w14:paraId="2C554627" w14:textId="77777777" w:rsidR="0075215F" w:rsidRPr="00B7122C" w:rsidRDefault="0075215F" w:rsidP="00976625">
            <w:pPr>
              <w:pStyle w:val="NormalWeb"/>
              <w:spacing w:before="0" w:beforeAutospacing="0" w:after="0" w:afterAutospacing="0"/>
              <w:rPr>
                <w:sz w:val="20"/>
                <w:szCs w:val="20"/>
              </w:rPr>
            </w:pPr>
            <w:r w:rsidRPr="00B7122C">
              <w:rPr>
                <w:color w:val="000000"/>
                <w:sz w:val="20"/>
                <w:szCs w:val="20"/>
              </w:rPr>
              <w:t>Hypertension</w:t>
            </w:r>
          </w:p>
        </w:tc>
        <w:tc>
          <w:tcPr>
            <w:tcW w:w="3060" w:type="dxa"/>
            <w:tcBorders>
              <w:top w:val="single" w:sz="4" w:space="0" w:color="auto"/>
              <w:left w:val="nil"/>
              <w:bottom w:val="single" w:sz="4" w:space="0" w:color="auto"/>
              <w:right w:val="nil"/>
            </w:tcBorders>
            <w:tcMar>
              <w:top w:w="43" w:type="dxa"/>
              <w:left w:w="43" w:type="dxa"/>
              <w:bottom w:w="43" w:type="dxa"/>
              <w:right w:w="43" w:type="dxa"/>
            </w:tcMar>
            <w:hideMark/>
          </w:tcPr>
          <w:p w14:paraId="5E71100C"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ICD-10: I10</w:t>
            </w:r>
          </w:p>
        </w:tc>
        <w:tc>
          <w:tcPr>
            <w:tcW w:w="1800" w:type="dxa"/>
            <w:tcBorders>
              <w:top w:val="single" w:sz="4" w:space="0" w:color="auto"/>
              <w:left w:val="nil"/>
              <w:bottom w:val="single" w:sz="4" w:space="0" w:color="auto"/>
              <w:right w:val="nil"/>
            </w:tcBorders>
            <w:tcMar>
              <w:top w:w="43" w:type="dxa"/>
              <w:left w:w="43" w:type="dxa"/>
              <w:bottom w:w="43" w:type="dxa"/>
              <w:right w:w="43" w:type="dxa"/>
            </w:tcMar>
            <w:hideMark/>
          </w:tcPr>
          <w:p w14:paraId="328179F2"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IP, ED/UC, OP</w:t>
            </w:r>
          </w:p>
        </w:tc>
        <w:tc>
          <w:tcPr>
            <w:tcW w:w="2520" w:type="dxa"/>
            <w:tcBorders>
              <w:top w:val="single" w:sz="4" w:space="0" w:color="auto"/>
              <w:left w:val="nil"/>
              <w:bottom w:val="single" w:sz="4" w:space="0" w:color="auto"/>
            </w:tcBorders>
          </w:tcPr>
          <w:p w14:paraId="2C300DBC" w14:textId="77777777" w:rsidR="0075215F" w:rsidRPr="00B7122C" w:rsidRDefault="0075215F" w:rsidP="00976625">
            <w:pPr>
              <w:pStyle w:val="NormalWeb"/>
              <w:spacing w:before="0" w:beforeAutospacing="0" w:after="0" w:afterAutospacing="0"/>
              <w:jc w:val="center"/>
              <w:rPr>
                <w:color w:val="000000"/>
                <w:sz w:val="20"/>
                <w:szCs w:val="20"/>
              </w:rPr>
            </w:pPr>
            <w:r w:rsidRPr="00B7122C">
              <w:rPr>
                <w:color w:val="000000"/>
                <w:sz w:val="20"/>
                <w:szCs w:val="20"/>
              </w:rPr>
              <w:t>1-365 days prior to index date</w:t>
            </w:r>
          </w:p>
        </w:tc>
      </w:tr>
      <w:tr w:rsidR="0075215F" w:rsidRPr="0093217D" w14:paraId="4DDECCA2" w14:textId="77777777" w:rsidTr="00B7122C">
        <w:trPr>
          <w:trHeight w:val="14"/>
        </w:trPr>
        <w:tc>
          <w:tcPr>
            <w:tcW w:w="1980" w:type="dxa"/>
            <w:tcBorders>
              <w:top w:val="single" w:sz="4" w:space="0" w:color="auto"/>
              <w:bottom w:val="single" w:sz="4" w:space="0" w:color="auto"/>
              <w:right w:val="nil"/>
            </w:tcBorders>
            <w:tcMar>
              <w:top w:w="43" w:type="dxa"/>
              <w:left w:w="43" w:type="dxa"/>
              <w:bottom w:w="43" w:type="dxa"/>
              <w:right w:w="43" w:type="dxa"/>
            </w:tcMar>
            <w:hideMark/>
          </w:tcPr>
          <w:p w14:paraId="6BFD0CBB" w14:textId="77777777" w:rsidR="0075215F" w:rsidRPr="00B7122C" w:rsidRDefault="0075215F" w:rsidP="00976625">
            <w:pPr>
              <w:pStyle w:val="NormalWeb"/>
              <w:spacing w:before="0" w:beforeAutospacing="0" w:after="0" w:afterAutospacing="0"/>
              <w:rPr>
                <w:sz w:val="20"/>
                <w:szCs w:val="20"/>
              </w:rPr>
            </w:pPr>
            <w:r w:rsidRPr="00B7122C">
              <w:rPr>
                <w:color w:val="000000"/>
                <w:sz w:val="20"/>
                <w:szCs w:val="20"/>
              </w:rPr>
              <w:t>Diabetes</w:t>
            </w:r>
          </w:p>
        </w:tc>
        <w:tc>
          <w:tcPr>
            <w:tcW w:w="3060" w:type="dxa"/>
            <w:tcBorders>
              <w:top w:val="single" w:sz="4" w:space="0" w:color="auto"/>
              <w:left w:val="nil"/>
              <w:bottom w:val="single" w:sz="4" w:space="0" w:color="auto"/>
              <w:right w:val="nil"/>
            </w:tcBorders>
            <w:tcMar>
              <w:top w:w="43" w:type="dxa"/>
              <w:left w:w="43" w:type="dxa"/>
              <w:bottom w:w="43" w:type="dxa"/>
              <w:right w:w="43" w:type="dxa"/>
            </w:tcMar>
            <w:hideMark/>
          </w:tcPr>
          <w:p w14:paraId="65DE63C8"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ICD-10: E08, E10, E11</w:t>
            </w:r>
          </w:p>
        </w:tc>
        <w:tc>
          <w:tcPr>
            <w:tcW w:w="1800" w:type="dxa"/>
            <w:tcBorders>
              <w:top w:val="single" w:sz="4" w:space="0" w:color="auto"/>
              <w:left w:val="nil"/>
              <w:bottom w:val="single" w:sz="4" w:space="0" w:color="auto"/>
              <w:right w:val="nil"/>
            </w:tcBorders>
            <w:tcMar>
              <w:top w:w="43" w:type="dxa"/>
              <w:left w:w="43" w:type="dxa"/>
              <w:bottom w:w="43" w:type="dxa"/>
              <w:right w:w="43" w:type="dxa"/>
            </w:tcMar>
            <w:hideMark/>
          </w:tcPr>
          <w:p w14:paraId="1FA6E79E"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IP, ED/UC, OP</w:t>
            </w:r>
          </w:p>
        </w:tc>
        <w:tc>
          <w:tcPr>
            <w:tcW w:w="2520" w:type="dxa"/>
            <w:tcBorders>
              <w:top w:val="single" w:sz="4" w:space="0" w:color="auto"/>
              <w:left w:val="nil"/>
              <w:bottom w:val="single" w:sz="4" w:space="0" w:color="auto"/>
            </w:tcBorders>
          </w:tcPr>
          <w:p w14:paraId="61106AD1" w14:textId="77777777" w:rsidR="0075215F" w:rsidRPr="00B7122C" w:rsidRDefault="0075215F" w:rsidP="00976625">
            <w:pPr>
              <w:pStyle w:val="NormalWeb"/>
              <w:spacing w:before="0" w:beforeAutospacing="0" w:after="0" w:afterAutospacing="0"/>
              <w:jc w:val="center"/>
              <w:rPr>
                <w:color w:val="000000"/>
                <w:sz w:val="20"/>
                <w:szCs w:val="20"/>
              </w:rPr>
            </w:pPr>
            <w:r w:rsidRPr="00B7122C">
              <w:rPr>
                <w:color w:val="000000"/>
                <w:sz w:val="20"/>
                <w:szCs w:val="20"/>
              </w:rPr>
              <w:t>1-365 days prior to index date</w:t>
            </w:r>
          </w:p>
        </w:tc>
      </w:tr>
      <w:tr w:rsidR="0075215F" w:rsidRPr="0093217D" w14:paraId="4346D04D" w14:textId="77777777" w:rsidTr="00B7122C">
        <w:trPr>
          <w:trHeight w:val="14"/>
        </w:trPr>
        <w:tc>
          <w:tcPr>
            <w:tcW w:w="1980" w:type="dxa"/>
            <w:tcBorders>
              <w:top w:val="single" w:sz="4" w:space="0" w:color="auto"/>
              <w:bottom w:val="single" w:sz="4" w:space="0" w:color="auto"/>
              <w:right w:val="nil"/>
            </w:tcBorders>
            <w:tcMar>
              <w:top w:w="43" w:type="dxa"/>
              <w:left w:w="43" w:type="dxa"/>
              <w:bottom w:w="43" w:type="dxa"/>
              <w:right w:w="43" w:type="dxa"/>
            </w:tcMar>
            <w:hideMark/>
          </w:tcPr>
          <w:p w14:paraId="775D5497" w14:textId="77777777" w:rsidR="0075215F" w:rsidRPr="00B7122C" w:rsidRDefault="0075215F" w:rsidP="00976625">
            <w:pPr>
              <w:pStyle w:val="NormalWeb"/>
              <w:spacing w:before="0" w:beforeAutospacing="0" w:after="0" w:afterAutospacing="0"/>
              <w:rPr>
                <w:color w:val="000000"/>
                <w:sz w:val="20"/>
                <w:szCs w:val="20"/>
              </w:rPr>
            </w:pPr>
            <w:r w:rsidRPr="00B7122C">
              <w:rPr>
                <w:color w:val="000000"/>
                <w:sz w:val="20"/>
                <w:szCs w:val="20"/>
              </w:rPr>
              <w:t xml:space="preserve">Ischemic Heart </w:t>
            </w:r>
          </w:p>
          <w:p w14:paraId="52831AB8" w14:textId="77777777" w:rsidR="0075215F" w:rsidRPr="00B7122C" w:rsidRDefault="0075215F" w:rsidP="00976625">
            <w:pPr>
              <w:pStyle w:val="NormalWeb"/>
              <w:spacing w:before="0" w:beforeAutospacing="0" w:after="0" w:afterAutospacing="0"/>
              <w:rPr>
                <w:sz w:val="20"/>
                <w:szCs w:val="20"/>
              </w:rPr>
            </w:pPr>
            <w:r w:rsidRPr="00B7122C">
              <w:rPr>
                <w:color w:val="000000"/>
                <w:sz w:val="20"/>
                <w:szCs w:val="20"/>
              </w:rPr>
              <w:t>Condition</w:t>
            </w:r>
          </w:p>
        </w:tc>
        <w:tc>
          <w:tcPr>
            <w:tcW w:w="3060" w:type="dxa"/>
            <w:tcBorders>
              <w:top w:val="single" w:sz="4" w:space="0" w:color="auto"/>
              <w:left w:val="nil"/>
              <w:bottom w:val="single" w:sz="4" w:space="0" w:color="auto"/>
              <w:right w:val="nil"/>
            </w:tcBorders>
            <w:tcMar>
              <w:top w:w="43" w:type="dxa"/>
              <w:left w:w="43" w:type="dxa"/>
              <w:bottom w:w="43" w:type="dxa"/>
              <w:right w:w="43" w:type="dxa"/>
            </w:tcMar>
            <w:hideMark/>
          </w:tcPr>
          <w:p w14:paraId="0AA4D40C"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ICD-10: I20, I21, I22, I23, I24, I25, I63, I61.9, G45</w:t>
            </w:r>
          </w:p>
        </w:tc>
        <w:tc>
          <w:tcPr>
            <w:tcW w:w="1800" w:type="dxa"/>
            <w:tcBorders>
              <w:top w:val="single" w:sz="4" w:space="0" w:color="auto"/>
              <w:left w:val="nil"/>
              <w:bottom w:val="single" w:sz="4" w:space="0" w:color="auto"/>
              <w:right w:val="nil"/>
            </w:tcBorders>
            <w:tcMar>
              <w:top w:w="43" w:type="dxa"/>
              <w:left w:w="43" w:type="dxa"/>
              <w:bottom w:w="43" w:type="dxa"/>
              <w:right w:w="43" w:type="dxa"/>
            </w:tcMar>
            <w:hideMark/>
          </w:tcPr>
          <w:p w14:paraId="7067839C"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IP, ED/UC, OP</w:t>
            </w:r>
          </w:p>
        </w:tc>
        <w:tc>
          <w:tcPr>
            <w:tcW w:w="2520" w:type="dxa"/>
            <w:tcBorders>
              <w:top w:val="single" w:sz="4" w:space="0" w:color="auto"/>
              <w:left w:val="nil"/>
              <w:bottom w:val="single" w:sz="4" w:space="0" w:color="auto"/>
            </w:tcBorders>
          </w:tcPr>
          <w:p w14:paraId="4E30DACD" w14:textId="77777777" w:rsidR="0075215F" w:rsidRPr="00B7122C" w:rsidRDefault="0075215F" w:rsidP="00976625">
            <w:pPr>
              <w:pStyle w:val="NormalWeb"/>
              <w:spacing w:before="0" w:beforeAutospacing="0" w:after="0" w:afterAutospacing="0"/>
              <w:jc w:val="center"/>
              <w:rPr>
                <w:color w:val="000000"/>
                <w:sz w:val="20"/>
                <w:szCs w:val="20"/>
              </w:rPr>
            </w:pPr>
            <w:r w:rsidRPr="00B7122C">
              <w:rPr>
                <w:color w:val="000000"/>
                <w:sz w:val="20"/>
                <w:szCs w:val="20"/>
              </w:rPr>
              <w:t>1-365 days prior to index date</w:t>
            </w:r>
          </w:p>
        </w:tc>
      </w:tr>
      <w:tr w:rsidR="0075215F" w:rsidRPr="0093217D" w14:paraId="1C54441A" w14:textId="77777777" w:rsidTr="00B7122C">
        <w:trPr>
          <w:trHeight w:val="14"/>
        </w:trPr>
        <w:tc>
          <w:tcPr>
            <w:tcW w:w="1980" w:type="dxa"/>
            <w:tcBorders>
              <w:top w:val="single" w:sz="4" w:space="0" w:color="auto"/>
              <w:bottom w:val="single" w:sz="4" w:space="0" w:color="auto"/>
              <w:right w:val="nil"/>
            </w:tcBorders>
            <w:tcMar>
              <w:top w:w="43" w:type="dxa"/>
              <w:left w:w="43" w:type="dxa"/>
              <w:bottom w:w="43" w:type="dxa"/>
              <w:right w:w="43" w:type="dxa"/>
            </w:tcMar>
            <w:hideMark/>
          </w:tcPr>
          <w:p w14:paraId="0EB1EE0C" w14:textId="77777777" w:rsidR="0075215F" w:rsidRPr="00B7122C" w:rsidRDefault="0075215F" w:rsidP="00976625">
            <w:pPr>
              <w:pStyle w:val="NormalWeb"/>
              <w:spacing w:before="0" w:beforeAutospacing="0" w:after="0" w:afterAutospacing="0"/>
              <w:rPr>
                <w:sz w:val="20"/>
                <w:szCs w:val="20"/>
              </w:rPr>
            </w:pPr>
            <w:r w:rsidRPr="00B7122C">
              <w:rPr>
                <w:color w:val="000000"/>
                <w:sz w:val="20"/>
                <w:szCs w:val="20"/>
              </w:rPr>
              <w:t>Receipt of Influenza Vaccine</w:t>
            </w:r>
          </w:p>
        </w:tc>
        <w:tc>
          <w:tcPr>
            <w:tcW w:w="3060" w:type="dxa"/>
            <w:tcBorders>
              <w:top w:val="single" w:sz="4" w:space="0" w:color="auto"/>
              <w:left w:val="nil"/>
              <w:bottom w:val="single" w:sz="4" w:space="0" w:color="auto"/>
              <w:right w:val="nil"/>
            </w:tcBorders>
            <w:tcMar>
              <w:top w:w="43" w:type="dxa"/>
              <w:left w:w="43" w:type="dxa"/>
              <w:bottom w:w="43" w:type="dxa"/>
              <w:right w:w="43" w:type="dxa"/>
            </w:tcMar>
            <w:hideMark/>
          </w:tcPr>
          <w:p w14:paraId="5B05EE31"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CVX: 151, 135, 153, 171, 186, 158, 150, 161, 166, 111, 149, 155, 185, 141, 140, 144, 15, 168, 88, 16</w:t>
            </w:r>
          </w:p>
        </w:tc>
        <w:tc>
          <w:tcPr>
            <w:tcW w:w="1800" w:type="dxa"/>
            <w:tcBorders>
              <w:top w:val="single" w:sz="4" w:space="0" w:color="auto"/>
              <w:left w:val="nil"/>
              <w:bottom w:val="single" w:sz="4" w:space="0" w:color="auto"/>
              <w:right w:val="nil"/>
            </w:tcBorders>
            <w:tcMar>
              <w:top w:w="43" w:type="dxa"/>
              <w:left w:w="43" w:type="dxa"/>
              <w:bottom w:w="43" w:type="dxa"/>
              <w:right w:w="43" w:type="dxa"/>
            </w:tcMar>
            <w:hideMark/>
          </w:tcPr>
          <w:p w14:paraId="0D8FB19C"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IP, ED/UC, OP</w:t>
            </w:r>
          </w:p>
        </w:tc>
        <w:tc>
          <w:tcPr>
            <w:tcW w:w="2520" w:type="dxa"/>
            <w:tcBorders>
              <w:top w:val="single" w:sz="4" w:space="0" w:color="auto"/>
              <w:left w:val="nil"/>
              <w:bottom w:val="single" w:sz="4" w:space="0" w:color="auto"/>
            </w:tcBorders>
          </w:tcPr>
          <w:p w14:paraId="5C9D5F0C" w14:textId="77777777" w:rsidR="0075215F" w:rsidRPr="00B7122C" w:rsidRDefault="0075215F" w:rsidP="00976625">
            <w:pPr>
              <w:pStyle w:val="NormalWeb"/>
              <w:spacing w:before="0" w:beforeAutospacing="0" w:after="0" w:afterAutospacing="0"/>
              <w:jc w:val="center"/>
              <w:rPr>
                <w:color w:val="000000"/>
                <w:sz w:val="20"/>
                <w:szCs w:val="20"/>
              </w:rPr>
            </w:pPr>
            <w:r w:rsidRPr="00B7122C">
              <w:rPr>
                <w:color w:val="000000"/>
                <w:sz w:val="20"/>
                <w:szCs w:val="20"/>
              </w:rPr>
              <w:t>1-365 days prior to index date</w:t>
            </w:r>
          </w:p>
        </w:tc>
      </w:tr>
      <w:tr w:rsidR="0075215F" w:rsidRPr="0093217D" w14:paraId="609960A1" w14:textId="77777777" w:rsidTr="00B7122C">
        <w:trPr>
          <w:trHeight w:val="14"/>
        </w:trPr>
        <w:tc>
          <w:tcPr>
            <w:tcW w:w="1980" w:type="dxa"/>
            <w:tcBorders>
              <w:top w:val="single" w:sz="4" w:space="0" w:color="auto"/>
              <w:bottom w:val="single" w:sz="4" w:space="0" w:color="auto"/>
              <w:right w:val="nil"/>
            </w:tcBorders>
            <w:tcMar>
              <w:top w:w="43" w:type="dxa"/>
              <w:left w:w="43" w:type="dxa"/>
              <w:bottom w:w="43" w:type="dxa"/>
              <w:right w:w="43" w:type="dxa"/>
            </w:tcMar>
            <w:hideMark/>
          </w:tcPr>
          <w:p w14:paraId="67C54CC5" w14:textId="77777777" w:rsidR="0075215F" w:rsidRPr="00B7122C" w:rsidRDefault="0075215F" w:rsidP="00976625">
            <w:pPr>
              <w:pStyle w:val="NormalWeb"/>
              <w:spacing w:before="0" w:beforeAutospacing="0" w:after="0" w:afterAutospacing="0"/>
              <w:rPr>
                <w:sz w:val="20"/>
                <w:szCs w:val="20"/>
              </w:rPr>
            </w:pPr>
            <w:r w:rsidRPr="00B7122C">
              <w:rPr>
                <w:color w:val="000000"/>
                <w:sz w:val="20"/>
                <w:szCs w:val="20"/>
              </w:rPr>
              <w:t>Receipt of ZVL</w:t>
            </w:r>
          </w:p>
        </w:tc>
        <w:tc>
          <w:tcPr>
            <w:tcW w:w="3060" w:type="dxa"/>
            <w:tcBorders>
              <w:top w:val="single" w:sz="4" w:space="0" w:color="auto"/>
              <w:left w:val="nil"/>
              <w:bottom w:val="single" w:sz="4" w:space="0" w:color="auto"/>
              <w:right w:val="nil"/>
            </w:tcBorders>
            <w:tcMar>
              <w:top w:w="43" w:type="dxa"/>
              <w:left w:w="43" w:type="dxa"/>
              <w:bottom w:w="43" w:type="dxa"/>
              <w:right w:w="43" w:type="dxa"/>
            </w:tcMar>
            <w:hideMark/>
          </w:tcPr>
          <w:p w14:paraId="171F0BAB"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CVX: 121</w:t>
            </w:r>
          </w:p>
        </w:tc>
        <w:tc>
          <w:tcPr>
            <w:tcW w:w="1800" w:type="dxa"/>
            <w:tcBorders>
              <w:top w:val="single" w:sz="4" w:space="0" w:color="auto"/>
              <w:left w:val="nil"/>
              <w:bottom w:val="single" w:sz="4" w:space="0" w:color="auto"/>
              <w:right w:val="nil"/>
            </w:tcBorders>
            <w:tcMar>
              <w:top w:w="43" w:type="dxa"/>
              <w:left w:w="43" w:type="dxa"/>
              <w:bottom w:w="43" w:type="dxa"/>
              <w:right w:w="43" w:type="dxa"/>
            </w:tcMar>
            <w:hideMark/>
          </w:tcPr>
          <w:p w14:paraId="1D0F5A64"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IP, ED/UC, OP</w:t>
            </w:r>
          </w:p>
        </w:tc>
        <w:tc>
          <w:tcPr>
            <w:tcW w:w="2520" w:type="dxa"/>
            <w:tcBorders>
              <w:top w:val="single" w:sz="4" w:space="0" w:color="auto"/>
              <w:left w:val="nil"/>
              <w:bottom w:val="single" w:sz="4" w:space="0" w:color="auto"/>
            </w:tcBorders>
          </w:tcPr>
          <w:p w14:paraId="710B7BCD" w14:textId="77777777" w:rsidR="0075215F" w:rsidRPr="00B7122C" w:rsidRDefault="0075215F" w:rsidP="00976625">
            <w:pPr>
              <w:pStyle w:val="NormalWeb"/>
              <w:spacing w:before="0" w:beforeAutospacing="0" w:after="0" w:afterAutospacing="0"/>
              <w:jc w:val="center"/>
              <w:rPr>
                <w:color w:val="000000"/>
                <w:sz w:val="20"/>
                <w:szCs w:val="20"/>
              </w:rPr>
            </w:pPr>
          </w:p>
        </w:tc>
      </w:tr>
      <w:tr w:rsidR="0075215F" w:rsidRPr="0093217D" w14:paraId="492E4254" w14:textId="77777777" w:rsidTr="00B7122C">
        <w:trPr>
          <w:trHeight w:val="14"/>
        </w:trPr>
        <w:tc>
          <w:tcPr>
            <w:tcW w:w="1980" w:type="dxa"/>
            <w:tcBorders>
              <w:top w:val="single" w:sz="4" w:space="0" w:color="auto"/>
              <w:bottom w:val="single" w:sz="4" w:space="0" w:color="auto"/>
              <w:right w:val="nil"/>
            </w:tcBorders>
            <w:tcMar>
              <w:top w:w="43" w:type="dxa"/>
              <w:left w:w="43" w:type="dxa"/>
              <w:bottom w:w="43" w:type="dxa"/>
              <w:right w:w="43" w:type="dxa"/>
            </w:tcMar>
            <w:hideMark/>
          </w:tcPr>
          <w:p w14:paraId="771CF5BF" w14:textId="77777777" w:rsidR="0075215F" w:rsidRPr="00B7122C" w:rsidRDefault="0075215F" w:rsidP="00976625">
            <w:pPr>
              <w:pStyle w:val="NormalWeb"/>
              <w:spacing w:before="0" w:beforeAutospacing="0" w:after="0" w:afterAutospacing="0"/>
              <w:rPr>
                <w:sz w:val="20"/>
                <w:szCs w:val="20"/>
              </w:rPr>
            </w:pPr>
            <w:r w:rsidRPr="00B7122C">
              <w:rPr>
                <w:color w:val="000000"/>
                <w:sz w:val="20"/>
                <w:szCs w:val="20"/>
              </w:rPr>
              <w:t>Optometry/ Ophthalmology Visit</w:t>
            </w:r>
          </w:p>
        </w:tc>
        <w:tc>
          <w:tcPr>
            <w:tcW w:w="3060" w:type="dxa"/>
            <w:tcBorders>
              <w:top w:val="single" w:sz="4" w:space="0" w:color="auto"/>
              <w:left w:val="nil"/>
              <w:bottom w:val="single" w:sz="4" w:space="0" w:color="auto"/>
              <w:right w:val="nil"/>
            </w:tcBorders>
            <w:tcMar>
              <w:top w:w="43" w:type="dxa"/>
              <w:left w:w="43" w:type="dxa"/>
              <w:bottom w:w="43" w:type="dxa"/>
              <w:right w:w="43" w:type="dxa"/>
            </w:tcMar>
            <w:hideMark/>
          </w:tcPr>
          <w:p w14:paraId="2D0CAADB"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Department: OPH, OPT</w:t>
            </w:r>
          </w:p>
        </w:tc>
        <w:tc>
          <w:tcPr>
            <w:tcW w:w="1800" w:type="dxa"/>
            <w:tcBorders>
              <w:top w:val="single" w:sz="4" w:space="0" w:color="auto"/>
              <w:left w:val="nil"/>
              <w:bottom w:val="single" w:sz="4" w:space="0" w:color="auto"/>
              <w:right w:val="nil"/>
            </w:tcBorders>
            <w:tcMar>
              <w:top w:w="43" w:type="dxa"/>
              <w:left w:w="43" w:type="dxa"/>
              <w:bottom w:w="43" w:type="dxa"/>
              <w:right w:w="43" w:type="dxa"/>
            </w:tcMar>
            <w:hideMark/>
          </w:tcPr>
          <w:p w14:paraId="5A0360CF" w14:textId="77777777" w:rsidR="0075215F" w:rsidRPr="00B7122C" w:rsidRDefault="0075215F" w:rsidP="00976625">
            <w:pPr>
              <w:pStyle w:val="NormalWeb"/>
              <w:spacing w:before="0" w:beforeAutospacing="0" w:after="0" w:afterAutospacing="0"/>
              <w:jc w:val="center"/>
              <w:rPr>
                <w:sz w:val="20"/>
                <w:szCs w:val="20"/>
              </w:rPr>
            </w:pPr>
            <w:r w:rsidRPr="00B7122C">
              <w:rPr>
                <w:color w:val="000000"/>
                <w:sz w:val="20"/>
                <w:szCs w:val="20"/>
              </w:rPr>
              <w:t>IP, ED/UC, OP</w:t>
            </w:r>
          </w:p>
        </w:tc>
        <w:tc>
          <w:tcPr>
            <w:tcW w:w="2520" w:type="dxa"/>
            <w:tcBorders>
              <w:top w:val="single" w:sz="4" w:space="0" w:color="auto"/>
              <w:left w:val="nil"/>
              <w:bottom w:val="single" w:sz="4" w:space="0" w:color="auto"/>
            </w:tcBorders>
          </w:tcPr>
          <w:p w14:paraId="4EA5C974" w14:textId="77777777" w:rsidR="0075215F" w:rsidRPr="00B7122C" w:rsidRDefault="0075215F" w:rsidP="00976625">
            <w:pPr>
              <w:pStyle w:val="NormalWeb"/>
              <w:spacing w:before="0" w:beforeAutospacing="0" w:after="0" w:afterAutospacing="0"/>
              <w:jc w:val="center"/>
              <w:rPr>
                <w:color w:val="000000"/>
                <w:sz w:val="20"/>
                <w:szCs w:val="20"/>
              </w:rPr>
            </w:pPr>
            <w:r w:rsidRPr="00B7122C">
              <w:rPr>
                <w:color w:val="000000"/>
                <w:sz w:val="20"/>
                <w:szCs w:val="20"/>
              </w:rPr>
              <w:t>1-365 days prior to index date</w:t>
            </w:r>
          </w:p>
        </w:tc>
      </w:tr>
      <w:tr w:rsidR="0075215F" w:rsidRPr="0093217D" w14:paraId="11B125C5" w14:textId="77777777" w:rsidTr="00B7122C">
        <w:trPr>
          <w:trHeight w:val="14"/>
        </w:trPr>
        <w:tc>
          <w:tcPr>
            <w:tcW w:w="1980" w:type="dxa"/>
            <w:tcBorders>
              <w:top w:val="single" w:sz="4" w:space="0" w:color="auto"/>
              <w:bottom w:val="single" w:sz="4" w:space="0" w:color="auto"/>
              <w:right w:val="nil"/>
            </w:tcBorders>
            <w:tcMar>
              <w:top w:w="43" w:type="dxa"/>
              <w:left w:w="43" w:type="dxa"/>
              <w:bottom w:w="43" w:type="dxa"/>
              <w:right w:w="43" w:type="dxa"/>
            </w:tcMar>
          </w:tcPr>
          <w:p w14:paraId="0EB36C88" w14:textId="77777777" w:rsidR="0075215F" w:rsidRPr="00B7122C" w:rsidRDefault="0075215F" w:rsidP="00976625">
            <w:pPr>
              <w:pStyle w:val="NormalWeb"/>
              <w:spacing w:before="0" w:beforeAutospacing="0" w:after="0" w:afterAutospacing="0"/>
              <w:rPr>
                <w:color w:val="000000"/>
                <w:sz w:val="20"/>
                <w:szCs w:val="20"/>
              </w:rPr>
            </w:pPr>
            <w:r w:rsidRPr="00B7122C">
              <w:rPr>
                <w:color w:val="000000"/>
                <w:sz w:val="20"/>
                <w:szCs w:val="20"/>
              </w:rPr>
              <w:t>Dermatology Visit</w:t>
            </w:r>
          </w:p>
        </w:tc>
        <w:tc>
          <w:tcPr>
            <w:tcW w:w="3060" w:type="dxa"/>
            <w:tcBorders>
              <w:top w:val="single" w:sz="4" w:space="0" w:color="auto"/>
              <w:left w:val="nil"/>
              <w:bottom w:val="single" w:sz="4" w:space="0" w:color="auto"/>
              <w:right w:val="nil"/>
            </w:tcBorders>
            <w:tcMar>
              <w:top w:w="43" w:type="dxa"/>
              <w:left w:w="43" w:type="dxa"/>
              <w:bottom w:w="43" w:type="dxa"/>
              <w:right w:w="43" w:type="dxa"/>
            </w:tcMar>
          </w:tcPr>
          <w:p w14:paraId="145752FC" w14:textId="77777777" w:rsidR="0075215F" w:rsidRPr="00B7122C" w:rsidRDefault="0075215F" w:rsidP="00976625">
            <w:pPr>
              <w:pStyle w:val="NormalWeb"/>
              <w:spacing w:before="0" w:beforeAutospacing="0" w:after="0" w:afterAutospacing="0"/>
              <w:jc w:val="center"/>
              <w:rPr>
                <w:color w:val="000000"/>
                <w:sz w:val="20"/>
                <w:szCs w:val="20"/>
              </w:rPr>
            </w:pPr>
            <w:r w:rsidRPr="00B7122C">
              <w:rPr>
                <w:color w:val="000000"/>
                <w:sz w:val="20"/>
                <w:szCs w:val="20"/>
              </w:rPr>
              <w:t>Department: DRM</w:t>
            </w:r>
          </w:p>
        </w:tc>
        <w:tc>
          <w:tcPr>
            <w:tcW w:w="1800" w:type="dxa"/>
            <w:tcBorders>
              <w:top w:val="single" w:sz="4" w:space="0" w:color="auto"/>
              <w:left w:val="nil"/>
              <w:bottom w:val="single" w:sz="4" w:space="0" w:color="auto"/>
              <w:right w:val="nil"/>
            </w:tcBorders>
            <w:tcMar>
              <w:top w:w="43" w:type="dxa"/>
              <w:left w:w="43" w:type="dxa"/>
              <w:bottom w:w="43" w:type="dxa"/>
              <w:right w:w="43" w:type="dxa"/>
            </w:tcMar>
          </w:tcPr>
          <w:p w14:paraId="75173C26" w14:textId="77777777" w:rsidR="0075215F" w:rsidRPr="00B7122C" w:rsidRDefault="0075215F" w:rsidP="00976625">
            <w:pPr>
              <w:pStyle w:val="NormalWeb"/>
              <w:spacing w:before="0" w:beforeAutospacing="0" w:after="0" w:afterAutospacing="0"/>
              <w:jc w:val="center"/>
              <w:rPr>
                <w:color w:val="000000"/>
                <w:sz w:val="20"/>
                <w:szCs w:val="20"/>
              </w:rPr>
            </w:pPr>
            <w:r w:rsidRPr="00B7122C">
              <w:rPr>
                <w:color w:val="000000"/>
                <w:sz w:val="20"/>
                <w:szCs w:val="20"/>
              </w:rPr>
              <w:t>IP, ED/UC, OP</w:t>
            </w:r>
          </w:p>
        </w:tc>
        <w:tc>
          <w:tcPr>
            <w:tcW w:w="2520" w:type="dxa"/>
            <w:tcBorders>
              <w:top w:val="single" w:sz="4" w:space="0" w:color="auto"/>
              <w:left w:val="nil"/>
              <w:bottom w:val="single" w:sz="4" w:space="0" w:color="auto"/>
            </w:tcBorders>
          </w:tcPr>
          <w:p w14:paraId="176B7D43" w14:textId="77777777" w:rsidR="0075215F" w:rsidRPr="00B7122C" w:rsidRDefault="0075215F" w:rsidP="00976625">
            <w:pPr>
              <w:pStyle w:val="NormalWeb"/>
              <w:spacing w:before="0" w:beforeAutospacing="0" w:after="0" w:afterAutospacing="0"/>
              <w:jc w:val="center"/>
              <w:rPr>
                <w:color w:val="000000"/>
                <w:sz w:val="20"/>
                <w:szCs w:val="20"/>
              </w:rPr>
            </w:pPr>
            <w:r w:rsidRPr="00B7122C">
              <w:rPr>
                <w:color w:val="000000"/>
                <w:sz w:val="20"/>
                <w:szCs w:val="20"/>
              </w:rPr>
              <w:t>1-365 days prior to index date</w:t>
            </w:r>
          </w:p>
        </w:tc>
      </w:tr>
    </w:tbl>
    <w:p w14:paraId="5402B368" w14:textId="77777777" w:rsidR="0075215F" w:rsidRDefault="0075215F" w:rsidP="0075215F">
      <w:pPr>
        <w:pStyle w:val="NormalWeb"/>
        <w:spacing w:before="0" w:beforeAutospacing="0" w:after="0" w:afterAutospacing="0"/>
        <w:rPr>
          <w:color w:val="000000"/>
        </w:rPr>
      </w:pPr>
      <w:r>
        <w:rPr>
          <w:color w:val="000000"/>
          <w:vertAlign w:val="superscript"/>
        </w:rPr>
        <w:t>a</w:t>
      </w:r>
      <w:r w:rsidRPr="0093217D">
        <w:rPr>
          <w:color w:val="000000"/>
          <w:vertAlign w:val="superscript"/>
        </w:rPr>
        <w:t xml:space="preserve"> </w:t>
      </w:r>
      <w:r w:rsidRPr="0093217D">
        <w:rPr>
          <w:color w:val="000000"/>
        </w:rPr>
        <w:t>3-digit ICD-10 codes (e.g., 345) included those that started with those 3 digits and contained any additional 4</w:t>
      </w:r>
      <w:r w:rsidRPr="0093217D">
        <w:rPr>
          <w:color w:val="000000"/>
          <w:vertAlign w:val="superscript"/>
        </w:rPr>
        <w:t>th</w:t>
      </w:r>
      <w:r w:rsidRPr="0093217D">
        <w:rPr>
          <w:color w:val="000000"/>
        </w:rPr>
        <w:t xml:space="preserve"> or 5</w:t>
      </w:r>
      <w:r w:rsidRPr="0093217D">
        <w:rPr>
          <w:color w:val="000000"/>
          <w:vertAlign w:val="superscript"/>
        </w:rPr>
        <w:t>th</w:t>
      </w:r>
      <w:r w:rsidRPr="0093217D">
        <w:rPr>
          <w:color w:val="000000"/>
        </w:rPr>
        <w:t xml:space="preserve"> digits (e.g., 345.11); 4-digit ICD-10 codes included those that started with those 4 digits and had any 5</w:t>
      </w:r>
      <w:r w:rsidRPr="0093217D">
        <w:rPr>
          <w:color w:val="000000"/>
          <w:vertAlign w:val="superscript"/>
        </w:rPr>
        <w:t>th</w:t>
      </w:r>
      <w:r w:rsidRPr="0093217D">
        <w:rPr>
          <w:color w:val="000000"/>
        </w:rPr>
        <w:t xml:space="preserve"> digit.</w:t>
      </w:r>
    </w:p>
    <w:p w14:paraId="06A98982" w14:textId="77777777" w:rsidR="0075215F" w:rsidRPr="0093217D" w:rsidRDefault="0075215F" w:rsidP="0075215F">
      <w:pPr>
        <w:pStyle w:val="NormalWeb"/>
        <w:spacing w:before="0" w:beforeAutospacing="0" w:after="0" w:afterAutospacing="0"/>
      </w:pPr>
    </w:p>
    <w:p w14:paraId="310CE2D8" w14:textId="77777777" w:rsidR="0075215F" w:rsidRDefault="0075215F" w:rsidP="0075215F"/>
    <w:p w14:paraId="56674F29" w14:textId="77777777" w:rsidR="0075215F" w:rsidRDefault="0075215F" w:rsidP="0075215F">
      <w:pPr>
        <w:spacing w:after="160" w:line="259" w:lineRule="auto"/>
      </w:pPr>
      <w:bookmarkStart w:id="4" w:name="_Toc79662732"/>
      <w:r>
        <w:br w:type="page"/>
      </w:r>
    </w:p>
    <w:p w14:paraId="5454B7CD" w14:textId="0B7973B3" w:rsidR="0075215F" w:rsidRDefault="0075215F" w:rsidP="00947BCC">
      <w:pPr>
        <w:pStyle w:val="Heading3"/>
        <w:numPr>
          <w:ilvl w:val="0"/>
          <w:numId w:val="0"/>
        </w:numPr>
      </w:pPr>
      <w:bookmarkStart w:id="5" w:name="_Toc182493480"/>
      <w:r>
        <w:lastRenderedPageBreak/>
        <w:t>Table S2</w:t>
      </w:r>
      <w:r w:rsidR="00375A6B">
        <w:t>.</w:t>
      </w:r>
      <w:r w:rsidRPr="00A47D7A">
        <w:t xml:space="preserve"> </w:t>
      </w:r>
      <w:r>
        <w:t>Operational d</w:t>
      </w:r>
      <w:r w:rsidRPr="00A47D7A">
        <w:t>efinitions of all negative control variables considered for potential use in analysis</w:t>
      </w:r>
      <w:r w:rsidRPr="003121E7">
        <w:t xml:space="preserve"> for the Vaccine Safety Datalink, January 2018-December 2019</w:t>
      </w:r>
      <w:r w:rsidRPr="00A47D7A">
        <w:t>.</w:t>
      </w:r>
      <w:bookmarkEnd w:id="4"/>
      <w:bookmarkEnd w:id="5"/>
    </w:p>
    <w:tbl>
      <w:tblPr>
        <w:tblW w:w="0" w:type="auto"/>
        <w:tblLayout w:type="fixed"/>
        <w:tblCellMar>
          <w:top w:w="15" w:type="dxa"/>
          <w:left w:w="15" w:type="dxa"/>
          <w:bottom w:w="15" w:type="dxa"/>
          <w:right w:w="15" w:type="dxa"/>
        </w:tblCellMar>
        <w:tblLook w:val="04A0" w:firstRow="1" w:lastRow="0" w:firstColumn="1" w:lastColumn="0" w:noHBand="0" w:noVBand="1"/>
      </w:tblPr>
      <w:tblGrid>
        <w:gridCol w:w="1800"/>
        <w:gridCol w:w="3420"/>
        <w:gridCol w:w="1620"/>
        <w:gridCol w:w="2500"/>
      </w:tblGrid>
      <w:tr w:rsidR="0075215F" w:rsidRPr="00375A6B" w14:paraId="50BDF01E" w14:textId="77777777" w:rsidTr="003B720F">
        <w:trPr>
          <w:trHeight w:val="43"/>
        </w:trPr>
        <w:tc>
          <w:tcPr>
            <w:tcW w:w="1800" w:type="dxa"/>
            <w:tcBorders>
              <w:top w:val="single" w:sz="8" w:space="0" w:color="000000"/>
              <w:bottom w:val="single" w:sz="12" w:space="0" w:color="auto"/>
            </w:tcBorders>
            <w:tcMar>
              <w:top w:w="29" w:type="dxa"/>
              <w:left w:w="29" w:type="dxa"/>
              <w:bottom w:w="29" w:type="dxa"/>
              <w:right w:w="29" w:type="dxa"/>
            </w:tcMar>
            <w:hideMark/>
          </w:tcPr>
          <w:p w14:paraId="511C207E"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Negative Control Variable</w:t>
            </w:r>
          </w:p>
        </w:tc>
        <w:tc>
          <w:tcPr>
            <w:tcW w:w="3420" w:type="dxa"/>
            <w:tcBorders>
              <w:top w:val="single" w:sz="8" w:space="0" w:color="000000"/>
              <w:left w:val="nil"/>
              <w:bottom w:val="single" w:sz="12" w:space="0" w:color="auto"/>
            </w:tcBorders>
            <w:tcMar>
              <w:top w:w="29" w:type="dxa"/>
              <w:left w:w="29" w:type="dxa"/>
              <w:bottom w:w="29" w:type="dxa"/>
              <w:right w:w="29" w:type="dxa"/>
            </w:tcMar>
            <w:hideMark/>
          </w:tcPr>
          <w:p w14:paraId="3F1766A1"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Operational Definitions</w:t>
            </w:r>
          </w:p>
        </w:tc>
        <w:tc>
          <w:tcPr>
            <w:tcW w:w="1620" w:type="dxa"/>
            <w:tcBorders>
              <w:top w:val="single" w:sz="8" w:space="0" w:color="000000"/>
              <w:bottom w:val="single" w:sz="12" w:space="0" w:color="auto"/>
            </w:tcBorders>
            <w:tcMar>
              <w:top w:w="29" w:type="dxa"/>
              <w:left w:w="29" w:type="dxa"/>
              <w:bottom w:w="29" w:type="dxa"/>
              <w:right w:w="29" w:type="dxa"/>
            </w:tcMar>
            <w:hideMark/>
          </w:tcPr>
          <w:p w14:paraId="7FC8F4B1"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Medical Setting</w:t>
            </w:r>
          </w:p>
        </w:tc>
        <w:tc>
          <w:tcPr>
            <w:tcW w:w="2500" w:type="dxa"/>
            <w:tcBorders>
              <w:top w:val="single" w:sz="8" w:space="0" w:color="000000"/>
              <w:left w:val="nil"/>
              <w:bottom w:val="single" w:sz="12" w:space="0" w:color="auto"/>
            </w:tcBorders>
            <w:tcMar>
              <w:top w:w="29" w:type="dxa"/>
              <w:left w:w="29" w:type="dxa"/>
              <w:bottom w:w="29" w:type="dxa"/>
              <w:right w:w="29" w:type="dxa"/>
            </w:tcMar>
            <w:hideMark/>
          </w:tcPr>
          <w:p w14:paraId="5B603212"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Pre/</w:t>
            </w:r>
            <w:proofErr w:type="gramStart"/>
            <w:r w:rsidRPr="00375A6B">
              <w:rPr>
                <w:color w:val="000000"/>
                <w:sz w:val="20"/>
                <w:szCs w:val="20"/>
              </w:rPr>
              <w:t>Post-vaccination</w:t>
            </w:r>
            <w:proofErr w:type="gramEnd"/>
          </w:p>
          <w:p w14:paraId="146DBB7A"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Interval (days)</w:t>
            </w:r>
            <w:r w:rsidRPr="00375A6B">
              <w:rPr>
                <w:color w:val="000000"/>
                <w:sz w:val="20"/>
                <w:szCs w:val="20"/>
                <w:vertAlign w:val="superscript"/>
              </w:rPr>
              <w:t>b</w:t>
            </w:r>
          </w:p>
        </w:tc>
      </w:tr>
      <w:tr w:rsidR="0075215F" w:rsidRPr="00375A6B" w14:paraId="3105E149" w14:textId="77777777" w:rsidTr="00976625">
        <w:trPr>
          <w:trHeight w:val="43"/>
        </w:trPr>
        <w:tc>
          <w:tcPr>
            <w:tcW w:w="9340" w:type="dxa"/>
            <w:gridSpan w:val="4"/>
            <w:tcBorders>
              <w:top w:val="single" w:sz="12" w:space="0" w:color="auto"/>
              <w:bottom w:val="dotted" w:sz="4" w:space="0" w:color="auto"/>
            </w:tcBorders>
            <w:tcMar>
              <w:top w:w="29" w:type="dxa"/>
              <w:left w:w="29" w:type="dxa"/>
              <w:bottom w:w="29" w:type="dxa"/>
              <w:right w:w="29" w:type="dxa"/>
            </w:tcMar>
            <w:hideMark/>
          </w:tcPr>
          <w:p w14:paraId="21B17C9A"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Negative Control Exposure</w:t>
            </w:r>
          </w:p>
        </w:tc>
      </w:tr>
      <w:tr w:rsidR="0075215F" w:rsidRPr="00375A6B" w14:paraId="785259AD" w14:textId="77777777" w:rsidTr="003B720F">
        <w:trPr>
          <w:trHeight w:val="43"/>
        </w:trPr>
        <w:tc>
          <w:tcPr>
            <w:tcW w:w="1800" w:type="dxa"/>
            <w:tcBorders>
              <w:top w:val="dotted" w:sz="4" w:space="0" w:color="auto"/>
              <w:bottom w:val="single" w:sz="8" w:space="0" w:color="000000"/>
            </w:tcBorders>
            <w:tcMar>
              <w:top w:w="29" w:type="dxa"/>
              <w:left w:w="29" w:type="dxa"/>
              <w:bottom w:w="29" w:type="dxa"/>
              <w:right w:w="29" w:type="dxa"/>
            </w:tcMar>
            <w:hideMark/>
          </w:tcPr>
          <w:p w14:paraId="49A06FFB"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Influenza Vaccine</w:t>
            </w:r>
          </w:p>
        </w:tc>
        <w:tc>
          <w:tcPr>
            <w:tcW w:w="3420" w:type="dxa"/>
            <w:tcBorders>
              <w:top w:val="dotted" w:sz="4" w:space="0" w:color="auto"/>
              <w:left w:val="nil"/>
              <w:bottom w:val="single" w:sz="8" w:space="0" w:color="000000"/>
            </w:tcBorders>
            <w:tcMar>
              <w:top w:w="29" w:type="dxa"/>
              <w:left w:w="29" w:type="dxa"/>
              <w:bottom w:w="29" w:type="dxa"/>
              <w:right w:w="29" w:type="dxa"/>
            </w:tcMar>
            <w:hideMark/>
          </w:tcPr>
          <w:p w14:paraId="2AF4CE72"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CVX: 151, 135, 153, 171, 186, 158, 150, 161, 166, 111, 149, 155, 185, 141, 140, 144, 15, 168, 88, 16</w:t>
            </w:r>
          </w:p>
        </w:tc>
        <w:tc>
          <w:tcPr>
            <w:tcW w:w="1620" w:type="dxa"/>
            <w:tcBorders>
              <w:top w:val="dotted" w:sz="4" w:space="0" w:color="auto"/>
              <w:bottom w:val="single" w:sz="8" w:space="0" w:color="000000"/>
            </w:tcBorders>
            <w:tcMar>
              <w:top w:w="29" w:type="dxa"/>
              <w:left w:w="29" w:type="dxa"/>
              <w:bottom w:w="29" w:type="dxa"/>
              <w:right w:w="29" w:type="dxa"/>
            </w:tcMar>
            <w:hideMark/>
          </w:tcPr>
          <w:p w14:paraId="0CA0B23A"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IP, ED/UC, OP</w:t>
            </w:r>
          </w:p>
        </w:tc>
        <w:tc>
          <w:tcPr>
            <w:tcW w:w="2500" w:type="dxa"/>
            <w:tcBorders>
              <w:top w:val="dotted" w:sz="4" w:space="0" w:color="auto"/>
              <w:left w:val="nil"/>
              <w:bottom w:val="single" w:sz="8" w:space="0" w:color="000000"/>
            </w:tcBorders>
            <w:tcMar>
              <w:top w:w="29" w:type="dxa"/>
              <w:left w:w="29" w:type="dxa"/>
              <w:bottom w:w="29" w:type="dxa"/>
              <w:right w:w="29" w:type="dxa"/>
            </w:tcMar>
            <w:hideMark/>
          </w:tcPr>
          <w:p w14:paraId="0BE20123"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1-365 days prior to index date</w:t>
            </w:r>
          </w:p>
        </w:tc>
      </w:tr>
      <w:tr w:rsidR="0075215F" w:rsidRPr="00375A6B" w14:paraId="1690386B"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0A474A5F"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Zostavax</w:t>
            </w:r>
          </w:p>
        </w:tc>
        <w:tc>
          <w:tcPr>
            <w:tcW w:w="3420" w:type="dxa"/>
            <w:tcBorders>
              <w:top w:val="single" w:sz="8" w:space="0" w:color="000000"/>
              <w:left w:val="nil"/>
              <w:bottom w:val="single" w:sz="8" w:space="0" w:color="000000"/>
            </w:tcBorders>
            <w:tcMar>
              <w:top w:w="29" w:type="dxa"/>
              <w:left w:w="29" w:type="dxa"/>
              <w:bottom w:w="29" w:type="dxa"/>
              <w:right w:w="29" w:type="dxa"/>
            </w:tcMar>
            <w:hideMark/>
          </w:tcPr>
          <w:p w14:paraId="6BFCD030"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CVX: 121</w:t>
            </w:r>
          </w:p>
        </w:tc>
        <w:tc>
          <w:tcPr>
            <w:tcW w:w="1620" w:type="dxa"/>
            <w:tcBorders>
              <w:top w:val="single" w:sz="8" w:space="0" w:color="000000"/>
              <w:bottom w:val="single" w:sz="8" w:space="0" w:color="000000"/>
            </w:tcBorders>
            <w:tcMar>
              <w:top w:w="29" w:type="dxa"/>
              <w:left w:w="29" w:type="dxa"/>
              <w:bottom w:w="29" w:type="dxa"/>
              <w:right w:w="29" w:type="dxa"/>
            </w:tcMar>
            <w:hideMark/>
          </w:tcPr>
          <w:p w14:paraId="5CCBABAF"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IP, ED/UC, OP</w:t>
            </w:r>
          </w:p>
        </w:tc>
        <w:tc>
          <w:tcPr>
            <w:tcW w:w="2500" w:type="dxa"/>
            <w:tcBorders>
              <w:top w:val="single" w:sz="8" w:space="0" w:color="000000"/>
              <w:left w:val="nil"/>
              <w:bottom w:val="single" w:sz="8" w:space="0" w:color="000000"/>
            </w:tcBorders>
            <w:tcMar>
              <w:top w:w="29" w:type="dxa"/>
              <w:left w:w="29" w:type="dxa"/>
              <w:bottom w:w="29" w:type="dxa"/>
              <w:right w:w="29" w:type="dxa"/>
            </w:tcMar>
            <w:hideMark/>
          </w:tcPr>
          <w:p w14:paraId="0C86484C"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1-365 days prior to index date</w:t>
            </w:r>
          </w:p>
        </w:tc>
      </w:tr>
      <w:tr w:rsidR="0075215F" w:rsidRPr="00375A6B" w14:paraId="7AA141B2"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35D12C2D"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OPT/OPH Visit</w:t>
            </w:r>
          </w:p>
        </w:tc>
        <w:tc>
          <w:tcPr>
            <w:tcW w:w="3420" w:type="dxa"/>
            <w:tcBorders>
              <w:top w:val="single" w:sz="8" w:space="0" w:color="000000"/>
              <w:left w:val="nil"/>
              <w:bottom w:val="single" w:sz="8" w:space="0" w:color="000000"/>
            </w:tcBorders>
            <w:tcMar>
              <w:top w:w="29" w:type="dxa"/>
              <w:left w:w="29" w:type="dxa"/>
              <w:bottom w:w="29" w:type="dxa"/>
              <w:right w:w="29" w:type="dxa"/>
            </w:tcMar>
            <w:hideMark/>
          </w:tcPr>
          <w:p w14:paraId="349882E1"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Department: OPH, OPT</w:t>
            </w:r>
          </w:p>
        </w:tc>
        <w:tc>
          <w:tcPr>
            <w:tcW w:w="1620" w:type="dxa"/>
            <w:tcBorders>
              <w:top w:val="single" w:sz="8" w:space="0" w:color="000000"/>
              <w:bottom w:val="single" w:sz="8" w:space="0" w:color="000000"/>
            </w:tcBorders>
            <w:tcMar>
              <w:top w:w="29" w:type="dxa"/>
              <w:left w:w="29" w:type="dxa"/>
              <w:bottom w:w="29" w:type="dxa"/>
              <w:right w:w="29" w:type="dxa"/>
            </w:tcMar>
            <w:hideMark/>
          </w:tcPr>
          <w:p w14:paraId="59E1C4FB"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IP, ED/UC, OP</w:t>
            </w:r>
          </w:p>
        </w:tc>
        <w:tc>
          <w:tcPr>
            <w:tcW w:w="2500" w:type="dxa"/>
            <w:tcBorders>
              <w:top w:val="single" w:sz="8" w:space="0" w:color="000000"/>
              <w:left w:val="nil"/>
              <w:bottom w:val="single" w:sz="8" w:space="0" w:color="000000"/>
            </w:tcBorders>
            <w:tcMar>
              <w:top w:w="29" w:type="dxa"/>
              <w:left w:w="29" w:type="dxa"/>
              <w:bottom w:w="29" w:type="dxa"/>
              <w:right w:w="29" w:type="dxa"/>
            </w:tcMar>
            <w:hideMark/>
          </w:tcPr>
          <w:p w14:paraId="454EC9D1"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1-365 days prior to index date</w:t>
            </w:r>
          </w:p>
        </w:tc>
      </w:tr>
      <w:tr w:rsidR="0075215F" w:rsidRPr="00375A6B" w14:paraId="17E51B64"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176243A6" w14:textId="4E439C76" w:rsidR="0075215F" w:rsidRPr="00375A6B" w:rsidRDefault="0075215F" w:rsidP="00976625">
            <w:pPr>
              <w:pStyle w:val="NormalWeb"/>
              <w:spacing w:before="0" w:beforeAutospacing="0" w:after="0" w:afterAutospacing="0"/>
              <w:rPr>
                <w:sz w:val="20"/>
                <w:szCs w:val="20"/>
              </w:rPr>
            </w:pPr>
            <w:r w:rsidRPr="00375A6B">
              <w:rPr>
                <w:color w:val="000000"/>
                <w:sz w:val="20"/>
                <w:szCs w:val="20"/>
              </w:rPr>
              <w:t xml:space="preserve">Dermatology </w:t>
            </w:r>
            <w:r w:rsidR="00935FC3" w:rsidRPr="00375A6B">
              <w:rPr>
                <w:color w:val="000000"/>
                <w:sz w:val="20"/>
                <w:szCs w:val="20"/>
              </w:rPr>
              <w:t>v</w:t>
            </w:r>
            <w:r w:rsidRPr="00375A6B">
              <w:rPr>
                <w:color w:val="000000"/>
                <w:sz w:val="20"/>
                <w:szCs w:val="20"/>
              </w:rPr>
              <w:t>isit</w:t>
            </w:r>
          </w:p>
        </w:tc>
        <w:tc>
          <w:tcPr>
            <w:tcW w:w="3420" w:type="dxa"/>
            <w:tcBorders>
              <w:top w:val="single" w:sz="8" w:space="0" w:color="000000"/>
              <w:left w:val="nil"/>
              <w:bottom w:val="single" w:sz="8" w:space="0" w:color="000000"/>
            </w:tcBorders>
            <w:tcMar>
              <w:top w:w="29" w:type="dxa"/>
              <w:left w:w="29" w:type="dxa"/>
              <w:bottom w:w="29" w:type="dxa"/>
              <w:right w:w="29" w:type="dxa"/>
            </w:tcMar>
            <w:hideMark/>
          </w:tcPr>
          <w:p w14:paraId="2FCA060E"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Department: DRM</w:t>
            </w:r>
          </w:p>
        </w:tc>
        <w:tc>
          <w:tcPr>
            <w:tcW w:w="1620" w:type="dxa"/>
            <w:tcBorders>
              <w:top w:val="single" w:sz="8" w:space="0" w:color="000000"/>
              <w:bottom w:val="single" w:sz="8" w:space="0" w:color="000000"/>
            </w:tcBorders>
            <w:tcMar>
              <w:top w:w="29" w:type="dxa"/>
              <w:left w:w="29" w:type="dxa"/>
              <w:bottom w:w="29" w:type="dxa"/>
              <w:right w:w="29" w:type="dxa"/>
            </w:tcMar>
            <w:hideMark/>
          </w:tcPr>
          <w:p w14:paraId="74571D40"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IP, ED/UC, OP</w:t>
            </w:r>
          </w:p>
        </w:tc>
        <w:tc>
          <w:tcPr>
            <w:tcW w:w="2500" w:type="dxa"/>
            <w:tcBorders>
              <w:top w:val="single" w:sz="8" w:space="0" w:color="000000"/>
              <w:left w:val="nil"/>
              <w:bottom w:val="single" w:sz="8" w:space="0" w:color="000000"/>
            </w:tcBorders>
            <w:tcMar>
              <w:top w:w="29" w:type="dxa"/>
              <w:left w:w="29" w:type="dxa"/>
              <w:bottom w:w="29" w:type="dxa"/>
              <w:right w:w="29" w:type="dxa"/>
            </w:tcMar>
            <w:hideMark/>
          </w:tcPr>
          <w:p w14:paraId="4D0A1C1B"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1-365 days prior to index date</w:t>
            </w:r>
          </w:p>
        </w:tc>
      </w:tr>
      <w:tr w:rsidR="0075215F" w:rsidRPr="00375A6B" w14:paraId="1E252D86"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4B588E2A"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Glaucoma</w:t>
            </w:r>
          </w:p>
        </w:tc>
        <w:tc>
          <w:tcPr>
            <w:tcW w:w="3420" w:type="dxa"/>
            <w:tcBorders>
              <w:top w:val="single" w:sz="8" w:space="0" w:color="000000"/>
              <w:left w:val="nil"/>
              <w:bottom w:val="single" w:sz="8" w:space="0" w:color="000000"/>
            </w:tcBorders>
            <w:tcMar>
              <w:top w:w="29" w:type="dxa"/>
              <w:left w:w="29" w:type="dxa"/>
              <w:bottom w:w="29" w:type="dxa"/>
              <w:right w:w="29" w:type="dxa"/>
            </w:tcMar>
            <w:hideMark/>
          </w:tcPr>
          <w:p w14:paraId="1F52BC00"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ICD10: H40</w:t>
            </w:r>
          </w:p>
        </w:tc>
        <w:tc>
          <w:tcPr>
            <w:tcW w:w="1620" w:type="dxa"/>
            <w:tcBorders>
              <w:top w:val="single" w:sz="8" w:space="0" w:color="000000"/>
              <w:bottom w:val="single" w:sz="8" w:space="0" w:color="000000"/>
            </w:tcBorders>
            <w:tcMar>
              <w:top w:w="29" w:type="dxa"/>
              <w:left w:w="29" w:type="dxa"/>
              <w:bottom w:w="29" w:type="dxa"/>
              <w:right w:w="29" w:type="dxa"/>
            </w:tcMar>
            <w:hideMark/>
          </w:tcPr>
          <w:p w14:paraId="4402FE34"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Outpatient</w:t>
            </w:r>
          </w:p>
        </w:tc>
        <w:tc>
          <w:tcPr>
            <w:tcW w:w="2500" w:type="dxa"/>
            <w:tcBorders>
              <w:top w:val="single" w:sz="8" w:space="0" w:color="000000"/>
              <w:left w:val="nil"/>
              <w:bottom w:val="single" w:sz="8" w:space="0" w:color="000000"/>
            </w:tcBorders>
            <w:tcMar>
              <w:top w:w="29" w:type="dxa"/>
              <w:left w:w="29" w:type="dxa"/>
              <w:bottom w:w="29" w:type="dxa"/>
              <w:right w:w="29" w:type="dxa"/>
            </w:tcMar>
            <w:hideMark/>
          </w:tcPr>
          <w:p w14:paraId="41DEDF31"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1-365 days prior to index date</w:t>
            </w:r>
          </w:p>
        </w:tc>
      </w:tr>
      <w:tr w:rsidR="0075215F" w:rsidRPr="00375A6B" w14:paraId="25FB4CB9"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1350358A"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Colon Cancer Screening</w:t>
            </w:r>
          </w:p>
        </w:tc>
        <w:tc>
          <w:tcPr>
            <w:tcW w:w="3420" w:type="dxa"/>
            <w:tcBorders>
              <w:top w:val="single" w:sz="8" w:space="0" w:color="000000"/>
              <w:bottom w:val="single" w:sz="8" w:space="0" w:color="000000"/>
            </w:tcBorders>
            <w:tcMar>
              <w:top w:w="29" w:type="dxa"/>
              <w:left w:w="29" w:type="dxa"/>
              <w:bottom w:w="29" w:type="dxa"/>
              <w:right w:w="29" w:type="dxa"/>
            </w:tcMar>
            <w:hideMark/>
          </w:tcPr>
          <w:p w14:paraId="0722AA08"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 xml:space="preserve">ICD10: </w:t>
            </w:r>
            <w:r w:rsidRPr="00375A6B">
              <w:rPr>
                <w:color w:val="000000"/>
                <w:sz w:val="20"/>
                <w:szCs w:val="20"/>
                <w:shd w:val="clear" w:color="auto" w:fill="FFFFFF"/>
              </w:rPr>
              <w:t>Z12.11</w:t>
            </w:r>
          </w:p>
        </w:tc>
        <w:tc>
          <w:tcPr>
            <w:tcW w:w="1620" w:type="dxa"/>
            <w:tcBorders>
              <w:top w:val="single" w:sz="8" w:space="0" w:color="000000"/>
              <w:left w:val="nil"/>
              <w:bottom w:val="single" w:sz="8" w:space="0" w:color="000000"/>
            </w:tcBorders>
            <w:tcMar>
              <w:top w:w="29" w:type="dxa"/>
              <w:left w:w="29" w:type="dxa"/>
              <w:bottom w:w="29" w:type="dxa"/>
              <w:right w:w="29" w:type="dxa"/>
            </w:tcMar>
            <w:hideMark/>
          </w:tcPr>
          <w:p w14:paraId="57E19F8A"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Outpatient</w:t>
            </w:r>
          </w:p>
        </w:tc>
        <w:tc>
          <w:tcPr>
            <w:tcW w:w="2500" w:type="dxa"/>
            <w:tcBorders>
              <w:top w:val="single" w:sz="8" w:space="0" w:color="000000"/>
              <w:bottom w:val="single" w:sz="8" w:space="0" w:color="000000"/>
            </w:tcBorders>
            <w:tcMar>
              <w:top w:w="29" w:type="dxa"/>
              <w:left w:w="29" w:type="dxa"/>
              <w:bottom w:w="29" w:type="dxa"/>
              <w:right w:w="29" w:type="dxa"/>
            </w:tcMar>
            <w:hideMark/>
          </w:tcPr>
          <w:p w14:paraId="05B2588A"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1-365 days prior to index date</w:t>
            </w:r>
          </w:p>
        </w:tc>
      </w:tr>
      <w:tr w:rsidR="0075215F" w:rsidRPr="00375A6B" w14:paraId="7C2F8684"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34BB1D97"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Impacted Cerumen</w:t>
            </w:r>
          </w:p>
        </w:tc>
        <w:tc>
          <w:tcPr>
            <w:tcW w:w="3420" w:type="dxa"/>
            <w:tcBorders>
              <w:top w:val="single" w:sz="8" w:space="0" w:color="000000"/>
              <w:bottom w:val="single" w:sz="8" w:space="0" w:color="000000"/>
            </w:tcBorders>
            <w:tcMar>
              <w:top w:w="29" w:type="dxa"/>
              <w:left w:w="29" w:type="dxa"/>
              <w:bottom w:w="29" w:type="dxa"/>
              <w:right w:w="29" w:type="dxa"/>
            </w:tcMar>
            <w:hideMark/>
          </w:tcPr>
          <w:p w14:paraId="096AEF2B"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ICD10: H61.2</w:t>
            </w:r>
          </w:p>
        </w:tc>
        <w:tc>
          <w:tcPr>
            <w:tcW w:w="1620" w:type="dxa"/>
            <w:tcBorders>
              <w:top w:val="single" w:sz="8" w:space="0" w:color="000000"/>
              <w:left w:val="nil"/>
              <w:bottom w:val="single" w:sz="8" w:space="0" w:color="000000"/>
            </w:tcBorders>
            <w:tcMar>
              <w:top w:w="29" w:type="dxa"/>
              <w:left w:w="29" w:type="dxa"/>
              <w:bottom w:w="29" w:type="dxa"/>
              <w:right w:w="29" w:type="dxa"/>
            </w:tcMar>
            <w:hideMark/>
          </w:tcPr>
          <w:p w14:paraId="6665F8C5"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Outpatient</w:t>
            </w:r>
          </w:p>
        </w:tc>
        <w:tc>
          <w:tcPr>
            <w:tcW w:w="2500" w:type="dxa"/>
            <w:tcBorders>
              <w:top w:val="single" w:sz="8" w:space="0" w:color="000000"/>
              <w:bottom w:val="single" w:sz="8" w:space="0" w:color="000000"/>
            </w:tcBorders>
            <w:tcMar>
              <w:top w:w="29" w:type="dxa"/>
              <w:left w:w="29" w:type="dxa"/>
              <w:bottom w:w="29" w:type="dxa"/>
              <w:right w:w="29" w:type="dxa"/>
            </w:tcMar>
            <w:hideMark/>
          </w:tcPr>
          <w:p w14:paraId="71058796"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1-365 days prior to index date</w:t>
            </w:r>
          </w:p>
        </w:tc>
      </w:tr>
      <w:tr w:rsidR="0075215F" w:rsidRPr="00375A6B" w14:paraId="797851C7"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46486E10"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Eyelid Disorders</w:t>
            </w:r>
          </w:p>
        </w:tc>
        <w:tc>
          <w:tcPr>
            <w:tcW w:w="3420" w:type="dxa"/>
            <w:tcBorders>
              <w:top w:val="single" w:sz="8" w:space="0" w:color="000000"/>
              <w:bottom w:val="single" w:sz="8" w:space="0" w:color="000000"/>
            </w:tcBorders>
            <w:tcMar>
              <w:top w:w="29" w:type="dxa"/>
              <w:left w:w="29" w:type="dxa"/>
              <w:bottom w:w="29" w:type="dxa"/>
              <w:right w:w="29" w:type="dxa"/>
            </w:tcMar>
            <w:hideMark/>
          </w:tcPr>
          <w:p w14:paraId="63B33C3E"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ICD10: H00, H01.0</w:t>
            </w:r>
          </w:p>
        </w:tc>
        <w:tc>
          <w:tcPr>
            <w:tcW w:w="1620" w:type="dxa"/>
            <w:tcBorders>
              <w:top w:val="single" w:sz="8" w:space="0" w:color="000000"/>
              <w:left w:val="nil"/>
              <w:bottom w:val="single" w:sz="8" w:space="0" w:color="000000"/>
            </w:tcBorders>
            <w:tcMar>
              <w:top w:w="29" w:type="dxa"/>
              <w:left w:w="29" w:type="dxa"/>
              <w:bottom w:w="29" w:type="dxa"/>
              <w:right w:w="29" w:type="dxa"/>
            </w:tcMar>
            <w:hideMark/>
          </w:tcPr>
          <w:p w14:paraId="6E1B0DF5"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Outpatient</w:t>
            </w:r>
          </w:p>
        </w:tc>
        <w:tc>
          <w:tcPr>
            <w:tcW w:w="2500" w:type="dxa"/>
            <w:tcBorders>
              <w:top w:val="single" w:sz="8" w:space="0" w:color="000000"/>
              <w:bottom w:val="single" w:sz="8" w:space="0" w:color="000000"/>
            </w:tcBorders>
            <w:tcMar>
              <w:top w:w="29" w:type="dxa"/>
              <w:left w:w="29" w:type="dxa"/>
              <w:bottom w:w="29" w:type="dxa"/>
              <w:right w:w="29" w:type="dxa"/>
            </w:tcMar>
            <w:hideMark/>
          </w:tcPr>
          <w:p w14:paraId="1EF35E60"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1-365 days prior to index date</w:t>
            </w:r>
          </w:p>
        </w:tc>
      </w:tr>
      <w:tr w:rsidR="0075215F" w:rsidRPr="00375A6B" w14:paraId="5F6E6B4F"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17E63562"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Cataract</w:t>
            </w:r>
          </w:p>
        </w:tc>
        <w:tc>
          <w:tcPr>
            <w:tcW w:w="3420" w:type="dxa"/>
            <w:tcBorders>
              <w:top w:val="single" w:sz="8" w:space="0" w:color="000000"/>
              <w:bottom w:val="single" w:sz="8" w:space="0" w:color="000000"/>
            </w:tcBorders>
            <w:tcMar>
              <w:top w:w="29" w:type="dxa"/>
              <w:left w:w="29" w:type="dxa"/>
              <w:bottom w:w="29" w:type="dxa"/>
              <w:right w:w="29" w:type="dxa"/>
            </w:tcMar>
            <w:hideMark/>
          </w:tcPr>
          <w:p w14:paraId="759AAE44"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ICD10: H25</w:t>
            </w:r>
          </w:p>
        </w:tc>
        <w:tc>
          <w:tcPr>
            <w:tcW w:w="1620" w:type="dxa"/>
            <w:tcBorders>
              <w:top w:val="single" w:sz="8" w:space="0" w:color="000000"/>
              <w:left w:val="nil"/>
              <w:bottom w:val="single" w:sz="8" w:space="0" w:color="000000"/>
            </w:tcBorders>
            <w:tcMar>
              <w:top w:w="29" w:type="dxa"/>
              <w:left w:w="29" w:type="dxa"/>
              <w:bottom w:w="29" w:type="dxa"/>
              <w:right w:w="29" w:type="dxa"/>
            </w:tcMar>
            <w:hideMark/>
          </w:tcPr>
          <w:p w14:paraId="4A1C5359"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Outpatient</w:t>
            </w:r>
          </w:p>
        </w:tc>
        <w:tc>
          <w:tcPr>
            <w:tcW w:w="2500" w:type="dxa"/>
            <w:tcBorders>
              <w:top w:val="single" w:sz="8" w:space="0" w:color="000000"/>
              <w:bottom w:val="single" w:sz="8" w:space="0" w:color="000000"/>
            </w:tcBorders>
            <w:tcMar>
              <w:top w:w="29" w:type="dxa"/>
              <w:left w:w="29" w:type="dxa"/>
              <w:bottom w:w="29" w:type="dxa"/>
              <w:right w:w="29" w:type="dxa"/>
            </w:tcMar>
            <w:hideMark/>
          </w:tcPr>
          <w:p w14:paraId="3BB665DC"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1-365 days prior to index date</w:t>
            </w:r>
          </w:p>
        </w:tc>
      </w:tr>
      <w:tr w:rsidR="0075215F" w:rsidRPr="00375A6B" w14:paraId="3D3469F7"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2A178CFE"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Lipoma</w:t>
            </w:r>
          </w:p>
        </w:tc>
        <w:tc>
          <w:tcPr>
            <w:tcW w:w="3420" w:type="dxa"/>
            <w:tcBorders>
              <w:top w:val="single" w:sz="8" w:space="0" w:color="000000"/>
              <w:bottom w:val="single" w:sz="8" w:space="0" w:color="000000"/>
            </w:tcBorders>
            <w:tcMar>
              <w:top w:w="29" w:type="dxa"/>
              <w:left w:w="29" w:type="dxa"/>
              <w:bottom w:w="29" w:type="dxa"/>
              <w:right w:w="29" w:type="dxa"/>
            </w:tcMar>
            <w:hideMark/>
          </w:tcPr>
          <w:p w14:paraId="6488B733"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ICD10: D17</w:t>
            </w:r>
          </w:p>
        </w:tc>
        <w:tc>
          <w:tcPr>
            <w:tcW w:w="1620" w:type="dxa"/>
            <w:tcBorders>
              <w:top w:val="single" w:sz="8" w:space="0" w:color="000000"/>
              <w:left w:val="nil"/>
              <w:bottom w:val="single" w:sz="8" w:space="0" w:color="000000"/>
            </w:tcBorders>
            <w:tcMar>
              <w:top w:w="29" w:type="dxa"/>
              <w:left w:w="29" w:type="dxa"/>
              <w:bottom w:w="29" w:type="dxa"/>
              <w:right w:w="29" w:type="dxa"/>
            </w:tcMar>
            <w:hideMark/>
          </w:tcPr>
          <w:p w14:paraId="6BE911F1"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Outpatient</w:t>
            </w:r>
          </w:p>
        </w:tc>
        <w:tc>
          <w:tcPr>
            <w:tcW w:w="2500" w:type="dxa"/>
            <w:tcBorders>
              <w:top w:val="single" w:sz="8" w:space="0" w:color="000000"/>
              <w:bottom w:val="single" w:sz="8" w:space="0" w:color="000000"/>
            </w:tcBorders>
            <w:tcMar>
              <w:top w:w="29" w:type="dxa"/>
              <w:left w:w="29" w:type="dxa"/>
              <w:bottom w:w="29" w:type="dxa"/>
              <w:right w:w="29" w:type="dxa"/>
            </w:tcMar>
            <w:hideMark/>
          </w:tcPr>
          <w:p w14:paraId="67623266"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1-365 days prior to index date</w:t>
            </w:r>
          </w:p>
        </w:tc>
      </w:tr>
      <w:tr w:rsidR="0075215F" w:rsidRPr="00375A6B" w14:paraId="12E2B8B6"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1ED20CB0" w14:textId="77777777" w:rsidR="0075215F" w:rsidRPr="00375A6B" w:rsidRDefault="0075215F" w:rsidP="00976625">
            <w:pPr>
              <w:pStyle w:val="NormalWeb"/>
              <w:spacing w:before="0" w:beforeAutospacing="0" w:after="0" w:afterAutospacing="0"/>
              <w:rPr>
                <w:sz w:val="20"/>
                <w:szCs w:val="20"/>
              </w:rPr>
            </w:pPr>
            <w:proofErr w:type="spellStart"/>
            <w:r w:rsidRPr="00375A6B">
              <w:rPr>
                <w:color w:val="000000"/>
                <w:sz w:val="20"/>
                <w:szCs w:val="20"/>
              </w:rPr>
              <w:t>Ingrowing</w:t>
            </w:r>
            <w:proofErr w:type="spellEnd"/>
            <w:r w:rsidRPr="00375A6B">
              <w:rPr>
                <w:color w:val="000000"/>
                <w:sz w:val="20"/>
                <w:szCs w:val="20"/>
              </w:rPr>
              <w:t xml:space="preserve"> nail</w:t>
            </w:r>
          </w:p>
        </w:tc>
        <w:tc>
          <w:tcPr>
            <w:tcW w:w="3420" w:type="dxa"/>
            <w:tcBorders>
              <w:top w:val="single" w:sz="8" w:space="0" w:color="000000"/>
              <w:bottom w:val="single" w:sz="8" w:space="0" w:color="000000"/>
            </w:tcBorders>
            <w:tcMar>
              <w:top w:w="29" w:type="dxa"/>
              <w:left w:w="29" w:type="dxa"/>
              <w:bottom w:w="29" w:type="dxa"/>
              <w:right w:w="29" w:type="dxa"/>
            </w:tcMar>
            <w:hideMark/>
          </w:tcPr>
          <w:p w14:paraId="7B3D7B40"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ICD10: L60.0</w:t>
            </w:r>
          </w:p>
        </w:tc>
        <w:tc>
          <w:tcPr>
            <w:tcW w:w="1620" w:type="dxa"/>
            <w:tcBorders>
              <w:top w:val="single" w:sz="8" w:space="0" w:color="000000"/>
              <w:left w:val="nil"/>
              <w:bottom w:val="single" w:sz="8" w:space="0" w:color="000000"/>
            </w:tcBorders>
            <w:tcMar>
              <w:top w:w="29" w:type="dxa"/>
              <w:left w:w="29" w:type="dxa"/>
              <w:bottom w:w="29" w:type="dxa"/>
              <w:right w:w="29" w:type="dxa"/>
            </w:tcMar>
            <w:hideMark/>
          </w:tcPr>
          <w:p w14:paraId="00AE32C0"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Outpatient</w:t>
            </w:r>
          </w:p>
        </w:tc>
        <w:tc>
          <w:tcPr>
            <w:tcW w:w="2500" w:type="dxa"/>
            <w:tcBorders>
              <w:top w:val="single" w:sz="8" w:space="0" w:color="000000"/>
              <w:bottom w:val="single" w:sz="8" w:space="0" w:color="000000"/>
            </w:tcBorders>
            <w:tcMar>
              <w:top w:w="29" w:type="dxa"/>
              <w:left w:w="29" w:type="dxa"/>
              <w:bottom w:w="29" w:type="dxa"/>
              <w:right w:w="29" w:type="dxa"/>
            </w:tcMar>
            <w:hideMark/>
          </w:tcPr>
          <w:p w14:paraId="35DDA3D3"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1-365 days prior to index date</w:t>
            </w:r>
          </w:p>
        </w:tc>
      </w:tr>
      <w:tr w:rsidR="0075215F" w:rsidRPr="00375A6B" w14:paraId="67EF0991" w14:textId="77777777" w:rsidTr="00976625">
        <w:trPr>
          <w:trHeight w:val="43"/>
        </w:trPr>
        <w:tc>
          <w:tcPr>
            <w:tcW w:w="9340" w:type="dxa"/>
            <w:gridSpan w:val="4"/>
            <w:tcBorders>
              <w:top w:val="single" w:sz="8" w:space="0" w:color="000000"/>
              <w:bottom w:val="dotted" w:sz="4" w:space="0" w:color="auto"/>
            </w:tcBorders>
            <w:tcMar>
              <w:top w:w="29" w:type="dxa"/>
              <w:left w:w="29" w:type="dxa"/>
              <w:bottom w:w="29" w:type="dxa"/>
              <w:right w:w="29" w:type="dxa"/>
            </w:tcMar>
            <w:hideMark/>
          </w:tcPr>
          <w:p w14:paraId="1ED4E201"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Negative Control Outcome</w:t>
            </w:r>
          </w:p>
        </w:tc>
      </w:tr>
      <w:tr w:rsidR="0075215F" w:rsidRPr="00375A6B" w14:paraId="687C3508" w14:textId="77777777" w:rsidTr="003B720F">
        <w:trPr>
          <w:trHeight w:val="43"/>
        </w:trPr>
        <w:tc>
          <w:tcPr>
            <w:tcW w:w="1800" w:type="dxa"/>
            <w:tcBorders>
              <w:top w:val="dotted" w:sz="4" w:space="0" w:color="auto"/>
              <w:bottom w:val="single" w:sz="8" w:space="0" w:color="000000"/>
            </w:tcBorders>
            <w:tcMar>
              <w:top w:w="29" w:type="dxa"/>
              <w:left w:w="29" w:type="dxa"/>
              <w:bottom w:w="29" w:type="dxa"/>
              <w:right w:w="29" w:type="dxa"/>
            </w:tcMar>
            <w:hideMark/>
          </w:tcPr>
          <w:p w14:paraId="584EEB46"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Hip fracture</w:t>
            </w:r>
          </w:p>
        </w:tc>
        <w:tc>
          <w:tcPr>
            <w:tcW w:w="3420" w:type="dxa"/>
            <w:tcBorders>
              <w:top w:val="dotted" w:sz="4" w:space="0" w:color="auto"/>
              <w:bottom w:val="single" w:sz="8" w:space="0" w:color="000000"/>
            </w:tcBorders>
            <w:tcMar>
              <w:top w:w="29" w:type="dxa"/>
              <w:left w:w="29" w:type="dxa"/>
              <w:bottom w:w="29" w:type="dxa"/>
              <w:right w:w="29" w:type="dxa"/>
            </w:tcMar>
            <w:hideMark/>
          </w:tcPr>
          <w:p w14:paraId="66A4AFF9"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ICD10: S72.0, S72.1, S72.2</w:t>
            </w:r>
          </w:p>
          <w:p w14:paraId="56FFD19A" w14:textId="77777777" w:rsidR="0075215F" w:rsidRPr="00375A6B" w:rsidRDefault="0075215F" w:rsidP="00976625">
            <w:pPr>
              <w:pStyle w:val="NormalWeb"/>
              <w:spacing w:before="0" w:beforeAutospacing="0" w:after="0" w:afterAutospacing="0"/>
              <w:jc w:val="center"/>
              <w:rPr>
                <w:sz w:val="20"/>
                <w:szCs w:val="20"/>
              </w:rPr>
            </w:pPr>
          </w:p>
        </w:tc>
        <w:tc>
          <w:tcPr>
            <w:tcW w:w="1620" w:type="dxa"/>
            <w:tcBorders>
              <w:top w:val="dotted" w:sz="4" w:space="0" w:color="auto"/>
              <w:bottom w:val="single" w:sz="8" w:space="0" w:color="000000"/>
            </w:tcBorders>
            <w:tcMar>
              <w:top w:w="29" w:type="dxa"/>
              <w:left w:w="29" w:type="dxa"/>
              <w:bottom w:w="29" w:type="dxa"/>
              <w:right w:w="29" w:type="dxa"/>
            </w:tcMar>
            <w:hideMark/>
          </w:tcPr>
          <w:p w14:paraId="2F18DB3C"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IP, ED/UC, OP</w:t>
            </w:r>
          </w:p>
        </w:tc>
        <w:tc>
          <w:tcPr>
            <w:tcW w:w="2500" w:type="dxa"/>
            <w:tcBorders>
              <w:top w:val="dotted" w:sz="4" w:space="0" w:color="auto"/>
              <w:left w:val="nil"/>
              <w:bottom w:val="single" w:sz="8" w:space="0" w:color="000000"/>
            </w:tcBorders>
            <w:tcMar>
              <w:top w:w="29" w:type="dxa"/>
              <w:left w:w="29" w:type="dxa"/>
              <w:bottom w:w="29" w:type="dxa"/>
              <w:right w:w="29" w:type="dxa"/>
            </w:tcMar>
            <w:hideMark/>
          </w:tcPr>
          <w:p w14:paraId="679F61EA"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1-42 days after index date</w:t>
            </w:r>
          </w:p>
        </w:tc>
      </w:tr>
      <w:tr w:rsidR="0075215F" w:rsidRPr="00375A6B" w14:paraId="64639FB8"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000B6ABF"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Wrist fracture</w:t>
            </w:r>
          </w:p>
        </w:tc>
        <w:tc>
          <w:tcPr>
            <w:tcW w:w="3420" w:type="dxa"/>
            <w:tcBorders>
              <w:top w:val="single" w:sz="8" w:space="0" w:color="000000"/>
              <w:bottom w:val="single" w:sz="8" w:space="0" w:color="000000"/>
            </w:tcBorders>
            <w:tcMar>
              <w:top w:w="29" w:type="dxa"/>
              <w:left w:w="29" w:type="dxa"/>
              <w:bottom w:w="29" w:type="dxa"/>
              <w:right w:w="29" w:type="dxa"/>
            </w:tcMar>
            <w:hideMark/>
          </w:tcPr>
          <w:p w14:paraId="510AD802"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ICD10: S62.0, S52.1</w:t>
            </w:r>
          </w:p>
          <w:p w14:paraId="280DAE87" w14:textId="77777777" w:rsidR="0075215F" w:rsidRPr="00375A6B" w:rsidRDefault="0075215F" w:rsidP="00976625">
            <w:pPr>
              <w:pStyle w:val="NormalWeb"/>
              <w:spacing w:before="0" w:beforeAutospacing="0" w:after="0" w:afterAutospacing="0"/>
              <w:jc w:val="center"/>
              <w:rPr>
                <w:sz w:val="20"/>
                <w:szCs w:val="20"/>
              </w:rPr>
            </w:pPr>
          </w:p>
        </w:tc>
        <w:tc>
          <w:tcPr>
            <w:tcW w:w="1620" w:type="dxa"/>
            <w:tcBorders>
              <w:top w:val="single" w:sz="8" w:space="0" w:color="000000"/>
              <w:bottom w:val="single" w:sz="8" w:space="0" w:color="000000"/>
            </w:tcBorders>
            <w:tcMar>
              <w:top w:w="29" w:type="dxa"/>
              <w:left w:w="29" w:type="dxa"/>
              <w:bottom w:w="29" w:type="dxa"/>
              <w:right w:w="29" w:type="dxa"/>
            </w:tcMar>
            <w:hideMark/>
          </w:tcPr>
          <w:p w14:paraId="2FED4471"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IP, ED/UC, OP</w:t>
            </w:r>
          </w:p>
        </w:tc>
        <w:tc>
          <w:tcPr>
            <w:tcW w:w="2500" w:type="dxa"/>
            <w:tcBorders>
              <w:top w:val="single" w:sz="8" w:space="0" w:color="000000"/>
              <w:left w:val="nil"/>
              <w:bottom w:val="single" w:sz="8" w:space="0" w:color="000000"/>
            </w:tcBorders>
            <w:tcMar>
              <w:top w:w="29" w:type="dxa"/>
              <w:left w:w="29" w:type="dxa"/>
              <w:bottom w:w="29" w:type="dxa"/>
              <w:right w:w="29" w:type="dxa"/>
            </w:tcMar>
            <w:hideMark/>
          </w:tcPr>
          <w:p w14:paraId="3C675CE5"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1-42 days after index date</w:t>
            </w:r>
          </w:p>
        </w:tc>
      </w:tr>
      <w:tr w:rsidR="0075215F" w:rsidRPr="00375A6B" w14:paraId="00D539D2"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5CF35093"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Epistaxis</w:t>
            </w:r>
          </w:p>
        </w:tc>
        <w:tc>
          <w:tcPr>
            <w:tcW w:w="3420" w:type="dxa"/>
            <w:tcBorders>
              <w:top w:val="single" w:sz="8" w:space="0" w:color="000000"/>
              <w:bottom w:val="single" w:sz="8" w:space="0" w:color="000000"/>
            </w:tcBorders>
            <w:tcMar>
              <w:top w:w="29" w:type="dxa"/>
              <w:left w:w="29" w:type="dxa"/>
              <w:bottom w:w="29" w:type="dxa"/>
              <w:right w:w="29" w:type="dxa"/>
            </w:tcMar>
            <w:hideMark/>
          </w:tcPr>
          <w:p w14:paraId="7D670578"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ICD10: R04.0</w:t>
            </w:r>
          </w:p>
          <w:p w14:paraId="7449C646" w14:textId="77777777" w:rsidR="0075215F" w:rsidRPr="00375A6B" w:rsidRDefault="0075215F" w:rsidP="00976625">
            <w:pPr>
              <w:pStyle w:val="NormalWeb"/>
              <w:spacing w:before="0" w:beforeAutospacing="0" w:after="0" w:afterAutospacing="0"/>
              <w:jc w:val="center"/>
              <w:rPr>
                <w:sz w:val="20"/>
                <w:szCs w:val="20"/>
              </w:rPr>
            </w:pPr>
          </w:p>
        </w:tc>
        <w:tc>
          <w:tcPr>
            <w:tcW w:w="1620" w:type="dxa"/>
            <w:tcBorders>
              <w:top w:val="single" w:sz="8" w:space="0" w:color="000000"/>
              <w:bottom w:val="single" w:sz="8" w:space="0" w:color="000000"/>
            </w:tcBorders>
            <w:tcMar>
              <w:top w:w="29" w:type="dxa"/>
              <w:left w:w="29" w:type="dxa"/>
              <w:bottom w:w="29" w:type="dxa"/>
              <w:right w:w="29" w:type="dxa"/>
            </w:tcMar>
            <w:hideMark/>
          </w:tcPr>
          <w:p w14:paraId="4D486B08"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IP, ED/UC, OP</w:t>
            </w:r>
          </w:p>
        </w:tc>
        <w:tc>
          <w:tcPr>
            <w:tcW w:w="2500" w:type="dxa"/>
            <w:tcBorders>
              <w:top w:val="single" w:sz="8" w:space="0" w:color="000000"/>
              <w:left w:val="nil"/>
              <w:bottom w:val="single" w:sz="8" w:space="0" w:color="000000"/>
            </w:tcBorders>
            <w:tcMar>
              <w:top w:w="29" w:type="dxa"/>
              <w:left w:w="29" w:type="dxa"/>
              <w:bottom w:w="29" w:type="dxa"/>
              <w:right w:w="29" w:type="dxa"/>
            </w:tcMar>
            <w:hideMark/>
          </w:tcPr>
          <w:p w14:paraId="6E3EF8A1"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1-42 days after index date</w:t>
            </w:r>
          </w:p>
        </w:tc>
      </w:tr>
      <w:tr w:rsidR="0075215F" w:rsidRPr="00375A6B" w14:paraId="7FF057C6" w14:textId="77777777" w:rsidTr="003B720F">
        <w:trPr>
          <w:trHeight w:val="43"/>
        </w:trPr>
        <w:tc>
          <w:tcPr>
            <w:tcW w:w="1800" w:type="dxa"/>
            <w:tcBorders>
              <w:top w:val="single" w:sz="8" w:space="0" w:color="000000"/>
              <w:bottom w:val="single" w:sz="8" w:space="0" w:color="000000"/>
            </w:tcBorders>
            <w:tcMar>
              <w:top w:w="29" w:type="dxa"/>
              <w:left w:w="29" w:type="dxa"/>
              <w:bottom w:w="29" w:type="dxa"/>
              <w:right w:w="29" w:type="dxa"/>
            </w:tcMar>
            <w:hideMark/>
          </w:tcPr>
          <w:p w14:paraId="0F17CE30" w14:textId="77777777" w:rsidR="0075215F" w:rsidRPr="00375A6B" w:rsidRDefault="0075215F" w:rsidP="00976625">
            <w:pPr>
              <w:pStyle w:val="NormalWeb"/>
              <w:spacing w:before="0" w:beforeAutospacing="0" w:after="0" w:afterAutospacing="0"/>
              <w:rPr>
                <w:sz w:val="20"/>
                <w:szCs w:val="20"/>
              </w:rPr>
            </w:pPr>
            <w:r w:rsidRPr="00375A6B">
              <w:rPr>
                <w:color w:val="000000"/>
                <w:sz w:val="20"/>
                <w:szCs w:val="20"/>
              </w:rPr>
              <w:t>Leg Cellulitis</w:t>
            </w:r>
          </w:p>
        </w:tc>
        <w:tc>
          <w:tcPr>
            <w:tcW w:w="3420" w:type="dxa"/>
            <w:tcBorders>
              <w:top w:val="single" w:sz="8" w:space="0" w:color="000000"/>
              <w:bottom w:val="single" w:sz="8" w:space="0" w:color="000000"/>
            </w:tcBorders>
            <w:tcMar>
              <w:top w:w="29" w:type="dxa"/>
              <w:left w:w="29" w:type="dxa"/>
              <w:bottom w:w="29" w:type="dxa"/>
              <w:right w:w="29" w:type="dxa"/>
            </w:tcMar>
            <w:hideMark/>
          </w:tcPr>
          <w:p w14:paraId="1F4DB0F4"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ICD10: L031.15, L03.116</w:t>
            </w:r>
          </w:p>
          <w:p w14:paraId="028A3163" w14:textId="77777777" w:rsidR="0075215F" w:rsidRPr="00375A6B" w:rsidRDefault="0075215F" w:rsidP="00976625">
            <w:pPr>
              <w:pStyle w:val="NormalWeb"/>
              <w:spacing w:before="0" w:beforeAutospacing="0" w:after="0" w:afterAutospacing="0"/>
              <w:jc w:val="center"/>
              <w:rPr>
                <w:sz w:val="20"/>
                <w:szCs w:val="20"/>
              </w:rPr>
            </w:pPr>
          </w:p>
        </w:tc>
        <w:tc>
          <w:tcPr>
            <w:tcW w:w="1620" w:type="dxa"/>
            <w:tcBorders>
              <w:top w:val="single" w:sz="8" w:space="0" w:color="000000"/>
              <w:bottom w:val="single" w:sz="8" w:space="0" w:color="000000"/>
            </w:tcBorders>
            <w:tcMar>
              <w:top w:w="29" w:type="dxa"/>
              <w:left w:w="29" w:type="dxa"/>
              <w:bottom w:w="29" w:type="dxa"/>
              <w:right w:w="29" w:type="dxa"/>
            </w:tcMar>
            <w:hideMark/>
          </w:tcPr>
          <w:p w14:paraId="0A95494B"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IP, ED/UC, OP</w:t>
            </w:r>
          </w:p>
        </w:tc>
        <w:tc>
          <w:tcPr>
            <w:tcW w:w="2500" w:type="dxa"/>
            <w:tcBorders>
              <w:top w:val="single" w:sz="8" w:space="0" w:color="000000"/>
              <w:left w:val="nil"/>
              <w:bottom w:val="single" w:sz="8" w:space="0" w:color="000000"/>
            </w:tcBorders>
            <w:tcMar>
              <w:top w:w="29" w:type="dxa"/>
              <w:left w:w="29" w:type="dxa"/>
              <w:bottom w:w="29" w:type="dxa"/>
              <w:right w:w="29" w:type="dxa"/>
            </w:tcMar>
            <w:hideMark/>
          </w:tcPr>
          <w:p w14:paraId="1C29856D" w14:textId="77777777" w:rsidR="0075215F" w:rsidRPr="00375A6B" w:rsidRDefault="0075215F" w:rsidP="00976625">
            <w:pPr>
              <w:pStyle w:val="NormalWeb"/>
              <w:spacing w:before="0" w:beforeAutospacing="0" w:after="0" w:afterAutospacing="0"/>
              <w:jc w:val="center"/>
              <w:rPr>
                <w:sz w:val="20"/>
                <w:szCs w:val="20"/>
              </w:rPr>
            </w:pPr>
            <w:r w:rsidRPr="00375A6B">
              <w:rPr>
                <w:color w:val="000000"/>
                <w:sz w:val="20"/>
                <w:szCs w:val="20"/>
              </w:rPr>
              <w:t>1-42 days after index date</w:t>
            </w:r>
          </w:p>
        </w:tc>
      </w:tr>
    </w:tbl>
    <w:p w14:paraId="4264548B" w14:textId="77777777" w:rsidR="0075215F" w:rsidRPr="0093217D" w:rsidRDefault="0075215F" w:rsidP="0075215F">
      <w:pPr>
        <w:pStyle w:val="NormalWeb"/>
        <w:spacing w:before="0" w:beforeAutospacing="0" w:after="0" w:afterAutospacing="0"/>
      </w:pPr>
      <w:r w:rsidRPr="0093217D">
        <w:rPr>
          <w:color w:val="000000"/>
          <w:vertAlign w:val="superscript"/>
        </w:rPr>
        <w:t xml:space="preserve">a </w:t>
      </w:r>
      <w:r w:rsidRPr="0093217D">
        <w:rPr>
          <w:color w:val="000000"/>
        </w:rPr>
        <w:t>3-digit ICD-10 codes (e.g., 345) included those that started with those 3 digits and contained any additional 4</w:t>
      </w:r>
      <w:r w:rsidRPr="0093217D">
        <w:rPr>
          <w:color w:val="000000"/>
          <w:vertAlign w:val="superscript"/>
        </w:rPr>
        <w:t>th</w:t>
      </w:r>
      <w:r w:rsidRPr="0093217D">
        <w:rPr>
          <w:color w:val="000000"/>
        </w:rPr>
        <w:t xml:space="preserve"> or 5</w:t>
      </w:r>
      <w:r w:rsidRPr="0093217D">
        <w:rPr>
          <w:color w:val="000000"/>
          <w:vertAlign w:val="superscript"/>
        </w:rPr>
        <w:t>th</w:t>
      </w:r>
      <w:r w:rsidRPr="0093217D">
        <w:rPr>
          <w:color w:val="000000"/>
        </w:rPr>
        <w:t xml:space="preserve"> digits (e.g., 345.11); 4-digit ICD-10 codes included those that started with those 4 digits and had any 5</w:t>
      </w:r>
      <w:r w:rsidRPr="0093217D">
        <w:rPr>
          <w:color w:val="000000"/>
          <w:vertAlign w:val="superscript"/>
        </w:rPr>
        <w:t>th</w:t>
      </w:r>
      <w:r w:rsidRPr="0093217D">
        <w:rPr>
          <w:color w:val="000000"/>
        </w:rPr>
        <w:t xml:space="preserve"> digit.</w:t>
      </w:r>
    </w:p>
    <w:p w14:paraId="1E0C3E07" w14:textId="77777777" w:rsidR="0075215F" w:rsidRPr="00E04852" w:rsidRDefault="0075215F" w:rsidP="0075215F">
      <w:pPr>
        <w:pStyle w:val="NormalWeb"/>
        <w:spacing w:before="0" w:beforeAutospacing="0" w:after="0" w:afterAutospacing="0"/>
        <w:rPr>
          <w:color w:val="000000"/>
        </w:rPr>
      </w:pPr>
      <w:r w:rsidRPr="0093217D">
        <w:rPr>
          <w:color w:val="000000"/>
          <w:vertAlign w:val="superscript"/>
        </w:rPr>
        <w:t xml:space="preserve">b </w:t>
      </w:r>
      <w:r w:rsidRPr="0093217D">
        <w:rPr>
          <w:color w:val="000000"/>
        </w:rPr>
        <w:t>Index date refers to the date of the indexed RZV vaccination or well-visit.</w:t>
      </w:r>
    </w:p>
    <w:p w14:paraId="56B44ABD" w14:textId="77777777" w:rsidR="0075215F" w:rsidRDefault="0075215F" w:rsidP="0075215F">
      <w:pPr>
        <w:pStyle w:val="NormalWeb"/>
        <w:spacing w:before="0" w:beforeAutospacing="0" w:after="0" w:afterAutospacing="0"/>
        <w:rPr>
          <w:rFonts w:ascii="Calibri" w:hAnsi="Calibri" w:cs="Calibri"/>
          <w:color w:val="000000"/>
          <w:sz w:val="22"/>
          <w:szCs w:val="22"/>
        </w:rPr>
      </w:pPr>
    </w:p>
    <w:p w14:paraId="5DA41757" w14:textId="77777777" w:rsidR="0075215F" w:rsidRDefault="0075215F" w:rsidP="0075215F">
      <w:pPr>
        <w:pStyle w:val="NormalWeb"/>
        <w:spacing w:before="0" w:beforeAutospacing="0" w:after="0" w:afterAutospacing="0"/>
        <w:rPr>
          <w:rFonts w:ascii="Calibri" w:hAnsi="Calibri" w:cs="Calibri"/>
          <w:color w:val="000000"/>
          <w:sz w:val="22"/>
          <w:szCs w:val="22"/>
        </w:rPr>
      </w:pPr>
    </w:p>
    <w:p w14:paraId="7B2046E8" w14:textId="77777777" w:rsidR="0075215F" w:rsidRDefault="0075215F" w:rsidP="0075215F">
      <w:pPr>
        <w:pStyle w:val="NormalWeb"/>
        <w:spacing w:before="0" w:beforeAutospacing="0" w:after="0" w:afterAutospacing="0"/>
      </w:pPr>
    </w:p>
    <w:p w14:paraId="204D3E79" w14:textId="77777777" w:rsidR="0075215F" w:rsidRDefault="0075215F" w:rsidP="0075215F"/>
    <w:p w14:paraId="0820FEB4" w14:textId="77777777" w:rsidR="00375A6B" w:rsidRDefault="00375A6B">
      <w:pPr>
        <w:rPr>
          <w:rFonts w:ascii="Times New Roman Bold" w:hAnsi="Times New Roman Bold"/>
          <w:b/>
          <w:bCs/>
          <w:caps/>
          <w:sz w:val="32"/>
          <w:szCs w:val="32"/>
        </w:rPr>
      </w:pPr>
      <w:bookmarkStart w:id="6" w:name="_Toc79662766"/>
      <w:r>
        <w:br w:type="page"/>
      </w:r>
    </w:p>
    <w:p w14:paraId="4E627C1A" w14:textId="06DB9357" w:rsidR="0075215F" w:rsidRPr="00371312" w:rsidRDefault="0075215F" w:rsidP="00947BCC">
      <w:pPr>
        <w:pStyle w:val="Heading2"/>
        <w:numPr>
          <w:ilvl w:val="0"/>
          <w:numId w:val="0"/>
        </w:numPr>
      </w:pPr>
      <w:bookmarkStart w:id="7" w:name="_Toc182493481"/>
      <w:r w:rsidRPr="00371312">
        <w:lastRenderedPageBreak/>
        <w:t xml:space="preserve">Appendix </w:t>
      </w:r>
      <w:r w:rsidR="00375A6B">
        <w:t>S2.</w:t>
      </w:r>
      <w:r>
        <w:t xml:space="preserve"> Key </w:t>
      </w:r>
      <w:bookmarkEnd w:id="6"/>
      <w:r>
        <w:t>Assumptions for the double negative control method</w:t>
      </w:r>
      <w:bookmarkEnd w:id="7"/>
    </w:p>
    <w:p w14:paraId="333FCA9C" w14:textId="77777777" w:rsidR="0075215F" w:rsidRPr="0093217D" w:rsidRDefault="0075215F" w:rsidP="0075215F">
      <w:pPr>
        <w:pStyle w:val="NormalWeb"/>
        <w:shd w:val="clear" w:color="auto" w:fill="FFFFFF"/>
        <w:spacing w:before="0" w:beforeAutospacing="0" w:after="0" w:afterAutospacing="0" w:line="480" w:lineRule="auto"/>
        <w:ind w:left="720" w:hanging="720"/>
      </w:pPr>
      <w:r w:rsidRPr="0093217D">
        <w:rPr>
          <w:color w:val="222222"/>
        </w:rPr>
        <w:t xml:space="preserve">Assumption 1 (Consistency): </w:t>
      </w:r>
      <m:oMath>
        <m:r>
          <w:rPr>
            <w:rFonts w:ascii="Cambria Math" w:hAnsi="Cambria Math"/>
            <w:color w:val="222222"/>
          </w:rPr>
          <m:t>Y(x)=Y</m:t>
        </m:r>
      </m:oMath>
      <w:r w:rsidRPr="0093217D">
        <w:rPr>
          <w:color w:val="222222"/>
        </w:rPr>
        <w:t xml:space="preserve"> when </w:t>
      </w:r>
      <m:oMath>
        <m:r>
          <w:rPr>
            <w:rFonts w:ascii="Cambria Math" w:hAnsi="Cambria Math"/>
            <w:color w:val="222222"/>
          </w:rPr>
          <m:t>X=x</m:t>
        </m:r>
      </m:oMath>
      <w:r>
        <w:rPr>
          <w:color w:val="222222"/>
        </w:rPr>
        <w:t xml:space="preserve"> for </w:t>
      </w:r>
      <m:oMath>
        <m:r>
          <w:rPr>
            <w:rFonts w:ascii="Cambria Math" w:hAnsi="Cambria Math"/>
            <w:color w:val="222222"/>
          </w:rPr>
          <m:t>x=0,1</m:t>
        </m:r>
      </m:oMath>
      <w:r>
        <w:rPr>
          <w:color w:val="222222"/>
        </w:rPr>
        <w:t>.</w:t>
      </w:r>
      <w:r w:rsidRPr="0093217D">
        <w:rPr>
          <w:color w:val="222222"/>
        </w:rPr>
        <w:t> </w:t>
      </w:r>
      <w:r w:rsidRPr="0093217D">
        <w:rPr>
          <w:color w:val="222222"/>
          <w:shd w:val="clear" w:color="auto" w:fill="FFFFFF"/>
        </w:rPr>
        <w:t xml:space="preserve">The intervention does not change how the exposure may affect the outcome. If researchers assign a given treatment group </w:t>
      </w:r>
      <m:oMath>
        <m:r>
          <w:rPr>
            <w:rFonts w:ascii="Cambria Math" w:hAnsi="Cambria Math"/>
            <w:color w:val="222222"/>
          </w:rPr>
          <m:t>X=x</m:t>
        </m:r>
      </m:oMath>
      <w:r w:rsidRPr="0093217D">
        <w:rPr>
          <w:color w:val="222222"/>
          <w:shd w:val="clear" w:color="auto" w:fill="FFFFFF"/>
        </w:rPr>
        <w:t xml:space="preserve">, the outcome </w:t>
      </w:r>
      <w:r w:rsidRPr="0093217D">
        <w:rPr>
          <w:i/>
          <w:iCs/>
          <w:color w:val="222222"/>
        </w:rPr>
        <w:t>Y</w:t>
      </w:r>
      <w:r w:rsidRPr="0093217D">
        <w:rPr>
          <w:color w:val="222222"/>
        </w:rPr>
        <w:t>(</w:t>
      </w:r>
      <w:r>
        <w:rPr>
          <w:i/>
          <w:iCs/>
          <w:color w:val="222222"/>
        </w:rPr>
        <w:t>x</w:t>
      </w:r>
      <w:r w:rsidRPr="0093217D">
        <w:rPr>
          <w:color w:val="222222"/>
        </w:rPr>
        <w:t>)</w:t>
      </w:r>
      <w:r w:rsidRPr="0093217D">
        <w:rPr>
          <w:color w:val="222222"/>
          <w:shd w:val="clear" w:color="auto" w:fill="FFFFFF"/>
        </w:rPr>
        <w:t xml:space="preserve"> will be the same as if the treatment group is assigned by nature. </w:t>
      </w:r>
    </w:p>
    <w:p w14:paraId="314CA25B" w14:textId="77777777" w:rsidR="0075215F" w:rsidRPr="0093217D" w:rsidRDefault="0075215F" w:rsidP="0075215F">
      <w:pPr>
        <w:pStyle w:val="NormalWeb"/>
        <w:shd w:val="clear" w:color="auto" w:fill="FFFFFF"/>
        <w:spacing w:before="0" w:beforeAutospacing="0" w:after="0" w:afterAutospacing="0" w:line="480" w:lineRule="auto"/>
      </w:pPr>
      <w:r w:rsidRPr="0093217D">
        <w:t> </w:t>
      </w:r>
    </w:p>
    <w:p w14:paraId="63FD552C" w14:textId="77777777" w:rsidR="0075215F" w:rsidRDefault="0075215F" w:rsidP="0075215F">
      <w:pPr>
        <w:pStyle w:val="NormalWeb"/>
        <w:shd w:val="clear" w:color="auto" w:fill="FFFFFF"/>
        <w:spacing w:before="0" w:beforeAutospacing="0" w:after="0" w:afterAutospacing="0" w:line="480" w:lineRule="auto"/>
        <w:ind w:left="720" w:hanging="720"/>
        <w:rPr>
          <w:color w:val="222222"/>
        </w:rPr>
      </w:pPr>
      <w:r w:rsidRPr="0093217D">
        <w:rPr>
          <w:color w:val="222222"/>
        </w:rPr>
        <w:t xml:space="preserve">Assumption 2 (Latent </w:t>
      </w:r>
      <w:proofErr w:type="spellStart"/>
      <w:r w:rsidRPr="0093217D">
        <w:rPr>
          <w:color w:val="222222"/>
        </w:rPr>
        <w:t>ignorability</w:t>
      </w:r>
      <w:proofErr w:type="spellEnd"/>
      <w:r w:rsidRPr="0093217D">
        <w:rPr>
          <w:color w:val="222222"/>
        </w:rPr>
        <w:t xml:space="preserve">): </w:t>
      </w:r>
      <w:r>
        <w:rPr>
          <w:i/>
          <w:iCs/>
          <w:color w:val="222222"/>
        </w:rPr>
        <w:t>X</w:t>
      </w:r>
      <w:r w:rsidRPr="0093217D">
        <w:rPr>
          <w:noProof/>
          <w:color w:val="222222"/>
          <w:bdr w:val="none" w:sz="0" w:space="0" w:color="auto" w:frame="1"/>
        </w:rPr>
        <w:drawing>
          <wp:inline distT="0" distB="0" distL="0" distR="0" wp14:anchorId="699A5D46" wp14:editId="61F933AC">
            <wp:extent cx="131445" cy="97155"/>
            <wp:effectExtent l="0" t="0" r="1905" b="0"/>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 cy="97155"/>
                    </a:xfrm>
                    <a:prstGeom prst="rect">
                      <a:avLst/>
                    </a:prstGeom>
                    <a:noFill/>
                    <a:ln>
                      <a:noFill/>
                    </a:ln>
                  </pic:spPr>
                </pic:pic>
              </a:graphicData>
            </a:graphic>
          </wp:inline>
        </w:drawing>
      </w:r>
      <w:r w:rsidRPr="0093217D">
        <w:rPr>
          <w:i/>
          <w:iCs/>
          <w:color w:val="222222"/>
        </w:rPr>
        <w:t>Y (</w:t>
      </w:r>
      <w:r>
        <w:rPr>
          <w:i/>
          <w:iCs/>
          <w:color w:val="222222"/>
        </w:rPr>
        <w:t>x</w:t>
      </w:r>
      <w:r w:rsidRPr="0093217D">
        <w:rPr>
          <w:i/>
          <w:iCs/>
          <w:color w:val="222222"/>
        </w:rPr>
        <w:t>)</w:t>
      </w:r>
      <w:r w:rsidRPr="0093217D">
        <w:rPr>
          <w:color w:val="222222"/>
        </w:rPr>
        <w:t xml:space="preserve"> | </w:t>
      </w:r>
      <w:r w:rsidRPr="0093217D">
        <w:rPr>
          <w:i/>
          <w:iCs/>
          <w:color w:val="222222"/>
        </w:rPr>
        <w:t xml:space="preserve">U, </w:t>
      </w:r>
      <w:r>
        <w:rPr>
          <w:i/>
          <w:iCs/>
          <w:color w:val="222222"/>
        </w:rPr>
        <w:t>C</w:t>
      </w:r>
      <w:r w:rsidRPr="0093217D">
        <w:rPr>
          <w:i/>
          <w:iCs/>
          <w:color w:val="222222"/>
        </w:rPr>
        <w:t>. </w:t>
      </w:r>
      <w:r w:rsidRPr="0093217D">
        <w:rPr>
          <w:color w:val="222222"/>
        </w:rPr>
        <w:t xml:space="preserve">Causal inference in observational studies often relies on the assumption of </w:t>
      </w:r>
      <w:proofErr w:type="spellStart"/>
      <w:r w:rsidRPr="0093217D">
        <w:rPr>
          <w:color w:val="222222"/>
        </w:rPr>
        <w:t>ignorability</w:t>
      </w:r>
      <w:proofErr w:type="spellEnd"/>
      <w:r w:rsidRPr="0093217D">
        <w:rPr>
          <w:color w:val="222222"/>
        </w:rPr>
        <w:t xml:space="preserve">, which states that </w:t>
      </w:r>
      <w:r>
        <w:rPr>
          <w:i/>
          <w:iCs/>
          <w:color w:val="222222"/>
        </w:rPr>
        <w:t>X</w:t>
      </w:r>
      <w:r w:rsidRPr="0093217D">
        <w:rPr>
          <w:noProof/>
          <w:color w:val="222222"/>
          <w:bdr w:val="none" w:sz="0" w:space="0" w:color="auto" w:frame="1"/>
        </w:rPr>
        <w:drawing>
          <wp:inline distT="0" distB="0" distL="0" distR="0" wp14:anchorId="3040473E" wp14:editId="2CF9F5BC">
            <wp:extent cx="131445" cy="97155"/>
            <wp:effectExtent l="0" t="0" r="1905"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c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 cy="97155"/>
                    </a:xfrm>
                    <a:prstGeom prst="rect">
                      <a:avLst/>
                    </a:prstGeom>
                    <a:noFill/>
                    <a:ln>
                      <a:noFill/>
                    </a:ln>
                  </pic:spPr>
                </pic:pic>
              </a:graphicData>
            </a:graphic>
          </wp:inline>
        </w:drawing>
      </w:r>
      <w:r w:rsidRPr="0093217D">
        <w:rPr>
          <w:i/>
          <w:iCs/>
          <w:color w:val="222222"/>
        </w:rPr>
        <w:t>Y (</w:t>
      </w:r>
      <w:r>
        <w:rPr>
          <w:i/>
          <w:iCs/>
          <w:color w:val="222222"/>
        </w:rPr>
        <w:t>x</w:t>
      </w:r>
      <w:r w:rsidRPr="0093217D">
        <w:rPr>
          <w:i/>
          <w:iCs/>
          <w:color w:val="222222"/>
        </w:rPr>
        <w:t>)</w:t>
      </w:r>
      <w:r w:rsidRPr="0093217D">
        <w:rPr>
          <w:color w:val="222222"/>
        </w:rPr>
        <w:t xml:space="preserve"> | </w:t>
      </w:r>
      <w:r>
        <w:rPr>
          <w:i/>
          <w:iCs/>
          <w:color w:val="222222"/>
        </w:rPr>
        <w:t>C</w:t>
      </w:r>
      <w:r w:rsidRPr="0093217D">
        <w:rPr>
          <w:color w:val="222222"/>
        </w:rPr>
        <w:t xml:space="preserve">, where </w:t>
      </w:r>
      <w:r>
        <w:rPr>
          <w:color w:val="222222"/>
        </w:rPr>
        <w:t>C</w:t>
      </w:r>
      <w:r w:rsidRPr="0093217D">
        <w:rPr>
          <w:color w:val="222222"/>
        </w:rPr>
        <w:t xml:space="preserve"> describes the measured covariates. </w:t>
      </w:r>
      <w:r w:rsidRPr="0093217D">
        <w:rPr>
          <w:color w:val="222222"/>
          <w:shd w:val="clear" w:color="auto" w:fill="FFFFFF"/>
        </w:rPr>
        <w:t xml:space="preserve">In a properly randomized clinical trial, the treatment allocation mechanism is independent of the counterfactual outcomes. However, this is often not the case in an observational study. For example, if the treatment is allocated more frequently to early-stage cancer patients than later-stage cancer patients, the treatment allocation mechanism would no longer be independent of counterfactual survival. The </w:t>
      </w:r>
      <w:proofErr w:type="spellStart"/>
      <w:r w:rsidRPr="0093217D">
        <w:rPr>
          <w:color w:val="222222"/>
          <w:shd w:val="clear" w:color="auto" w:fill="FFFFFF"/>
        </w:rPr>
        <w:t>ignorability</w:t>
      </w:r>
      <w:proofErr w:type="spellEnd"/>
      <w:r w:rsidRPr="0093217D">
        <w:rPr>
          <w:color w:val="222222"/>
          <w:shd w:val="clear" w:color="auto" w:fill="FFFFFF"/>
        </w:rPr>
        <w:t xml:space="preserve"> assumption does not allow for unmeasured common causes (</w:t>
      </w:r>
      <w:r w:rsidRPr="000740F7">
        <w:rPr>
          <w:i/>
          <w:iCs/>
          <w:color w:val="222222"/>
          <w:shd w:val="clear" w:color="auto" w:fill="FFFFFF"/>
        </w:rPr>
        <w:t>U</w:t>
      </w:r>
      <w:r w:rsidRPr="0093217D">
        <w:rPr>
          <w:color w:val="222222"/>
          <w:shd w:val="clear" w:color="auto" w:fill="FFFFFF"/>
        </w:rPr>
        <w:t xml:space="preserve">). Here, we rely on the assumption of latent </w:t>
      </w:r>
      <w:proofErr w:type="spellStart"/>
      <w:r w:rsidRPr="0093217D">
        <w:rPr>
          <w:color w:val="222222"/>
          <w:shd w:val="clear" w:color="auto" w:fill="FFFFFF"/>
        </w:rPr>
        <w:t>ignorability</w:t>
      </w:r>
      <w:proofErr w:type="spellEnd"/>
      <w:r w:rsidRPr="0093217D">
        <w:rPr>
          <w:color w:val="222222"/>
          <w:shd w:val="clear" w:color="auto" w:fill="FFFFFF"/>
        </w:rPr>
        <w:t xml:space="preserve">, instead of the assumption of </w:t>
      </w:r>
      <w:proofErr w:type="spellStart"/>
      <w:r w:rsidRPr="0093217D">
        <w:rPr>
          <w:color w:val="222222"/>
          <w:shd w:val="clear" w:color="auto" w:fill="FFFFFF"/>
        </w:rPr>
        <w:t>ignorability</w:t>
      </w:r>
      <w:proofErr w:type="spellEnd"/>
      <w:r w:rsidRPr="0093217D">
        <w:rPr>
          <w:color w:val="222222"/>
          <w:shd w:val="clear" w:color="auto" w:fill="FFFFFF"/>
        </w:rPr>
        <w:t xml:space="preserve"> to establish causation, </w:t>
      </w:r>
      <w:r>
        <w:rPr>
          <w:color w:val="222222"/>
          <w:shd w:val="clear" w:color="auto" w:fill="FFFFFF"/>
        </w:rPr>
        <w:t>allowing</w:t>
      </w:r>
      <w:r w:rsidRPr="0093217D">
        <w:rPr>
          <w:color w:val="222222"/>
        </w:rPr>
        <w:t xml:space="preserve"> for the existence of unmeasured common causes. </w:t>
      </w:r>
    </w:p>
    <w:p w14:paraId="08B96A34" w14:textId="77777777" w:rsidR="0075215F" w:rsidRPr="0093217D" w:rsidRDefault="0075215F" w:rsidP="0075215F">
      <w:pPr>
        <w:pStyle w:val="NormalWeb"/>
        <w:shd w:val="clear" w:color="auto" w:fill="FFFFFF"/>
        <w:spacing w:before="0" w:beforeAutospacing="0" w:after="0" w:afterAutospacing="0" w:line="480" w:lineRule="auto"/>
        <w:ind w:left="720" w:hanging="720"/>
      </w:pPr>
    </w:p>
    <w:p w14:paraId="4C2C11F9" w14:textId="77777777" w:rsidR="0075215F" w:rsidRDefault="0075215F" w:rsidP="0075215F">
      <w:pPr>
        <w:pStyle w:val="NormalWeb"/>
        <w:shd w:val="clear" w:color="auto" w:fill="FFFFFF"/>
        <w:spacing w:before="0" w:beforeAutospacing="0" w:after="0" w:afterAutospacing="0" w:line="480" w:lineRule="auto"/>
        <w:rPr>
          <w:color w:val="222222"/>
        </w:rPr>
      </w:pPr>
      <w:r w:rsidRPr="0093217D">
        <w:t> </w:t>
      </w:r>
      <w:r w:rsidRPr="0093217D">
        <w:rPr>
          <w:color w:val="222222"/>
        </w:rPr>
        <w:t xml:space="preserve">Assumption 3 (Negative control outcome): </w:t>
      </w:r>
      <w:proofErr w:type="gramStart"/>
      <w:r w:rsidRPr="0093217D">
        <w:rPr>
          <w:i/>
          <w:iCs/>
          <w:color w:val="222222"/>
        </w:rPr>
        <w:t>W(</w:t>
      </w:r>
      <w:proofErr w:type="gramEnd"/>
      <w:r>
        <w:rPr>
          <w:i/>
          <w:iCs/>
          <w:color w:val="222222"/>
        </w:rPr>
        <w:t>x</w:t>
      </w:r>
      <w:r w:rsidRPr="0093217D">
        <w:rPr>
          <w:i/>
          <w:iCs/>
          <w:color w:val="222222"/>
        </w:rPr>
        <w:t>, z)</w:t>
      </w:r>
      <w:r w:rsidRPr="0093217D">
        <w:rPr>
          <w:color w:val="222222"/>
        </w:rPr>
        <w:t xml:space="preserve"> = </w:t>
      </w:r>
      <w:r w:rsidRPr="0093217D">
        <w:rPr>
          <w:i/>
          <w:iCs/>
          <w:color w:val="222222"/>
        </w:rPr>
        <w:t>W</w:t>
      </w:r>
      <w:r w:rsidRPr="0093217D">
        <w:rPr>
          <w:color w:val="222222"/>
        </w:rPr>
        <w:t xml:space="preserve"> and </w:t>
      </w:r>
      <w:r w:rsidRPr="0093217D">
        <w:rPr>
          <w:i/>
          <w:iCs/>
          <w:color w:val="222222"/>
        </w:rPr>
        <w:t>W</w:t>
      </w:r>
      <w:r w:rsidRPr="0093217D">
        <w:rPr>
          <w:noProof/>
          <w:color w:val="222222"/>
          <w:bdr w:val="none" w:sz="0" w:space="0" w:color="auto" w:frame="1"/>
        </w:rPr>
        <w:drawing>
          <wp:inline distT="0" distB="0" distL="0" distR="0" wp14:anchorId="0C54E978" wp14:editId="308D4E9A">
            <wp:extent cx="131445" cy="104140"/>
            <wp:effectExtent l="0" t="0" r="1905" b="0"/>
            <wp:docPr id="36" name="Picture 3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c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 cy="104140"/>
                    </a:xfrm>
                    <a:prstGeom prst="rect">
                      <a:avLst/>
                    </a:prstGeom>
                    <a:noFill/>
                    <a:ln>
                      <a:noFill/>
                    </a:ln>
                  </pic:spPr>
                </pic:pic>
              </a:graphicData>
            </a:graphic>
          </wp:inline>
        </w:drawing>
      </w:r>
      <w:r>
        <w:rPr>
          <w:i/>
          <w:iCs/>
          <w:color w:val="222222"/>
        </w:rPr>
        <w:t>X</w:t>
      </w:r>
      <w:r w:rsidRPr="0093217D">
        <w:rPr>
          <w:color w:val="222222"/>
        </w:rPr>
        <w:t xml:space="preserve"> | </w:t>
      </w:r>
      <w:r w:rsidRPr="0093217D">
        <w:rPr>
          <w:i/>
          <w:iCs/>
          <w:color w:val="222222"/>
        </w:rPr>
        <w:t>U</w:t>
      </w:r>
      <w:r w:rsidRPr="0093217D">
        <w:rPr>
          <w:color w:val="222222"/>
        </w:rPr>
        <w:t>,</w:t>
      </w:r>
      <w:r w:rsidRPr="0093217D">
        <w:rPr>
          <w:i/>
          <w:iCs/>
          <w:color w:val="222222"/>
        </w:rPr>
        <w:t xml:space="preserve"> </w:t>
      </w:r>
      <w:r>
        <w:rPr>
          <w:i/>
          <w:iCs/>
          <w:color w:val="222222"/>
        </w:rPr>
        <w:t>C</w:t>
      </w:r>
      <w:r w:rsidRPr="0093217D">
        <w:rPr>
          <w:color w:val="222222"/>
        </w:rPr>
        <w:t>. </w:t>
      </w:r>
    </w:p>
    <w:p w14:paraId="51BA696E" w14:textId="77777777" w:rsidR="0075215F" w:rsidRPr="00A47753" w:rsidRDefault="0075215F" w:rsidP="0075215F">
      <w:pPr>
        <w:pStyle w:val="NormalWeb"/>
        <w:numPr>
          <w:ilvl w:val="0"/>
          <w:numId w:val="8"/>
        </w:numPr>
        <w:shd w:val="clear" w:color="auto" w:fill="FFFFFF"/>
        <w:spacing w:before="0" w:beforeAutospacing="0" w:after="0" w:afterAutospacing="0" w:line="480" w:lineRule="auto"/>
      </w:pPr>
      <w:r w:rsidRPr="00A47753">
        <w:rPr>
          <w:color w:val="222222"/>
        </w:rPr>
        <w:t>When unmeasured and measured confounders (</w:t>
      </w:r>
      <w:proofErr w:type="gramStart"/>
      <w:r w:rsidRPr="00A47753">
        <w:rPr>
          <w:i/>
          <w:iCs/>
          <w:color w:val="222222"/>
        </w:rPr>
        <w:t>U</w:t>
      </w:r>
      <w:r w:rsidRPr="00A47753">
        <w:rPr>
          <w:color w:val="222222"/>
        </w:rPr>
        <w:t>,</w:t>
      </w:r>
      <w:r>
        <w:rPr>
          <w:i/>
          <w:iCs/>
          <w:color w:val="222222"/>
        </w:rPr>
        <w:t>C</w:t>
      </w:r>
      <w:proofErr w:type="gramEnd"/>
      <w:r w:rsidRPr="00A47753">
        <w:rPr>
          <w:color w:val="222222"/>
        </w:rPr>
        <w:t>) are accounted for, there is no remaining common cause between the negative control outcome (</w:t>
      </w:r>
      <w:r w:rsidRPr="00A47753">
        <w:rPr>
          <w:i/>
          <w:iCs/>
          <w:color w:val="222222"/>
        </w:rPr>
        <w:t>W</w:t>
      </w:r>
      <w:r w:rsidRPr="00A47753">
        <w:rPr>
          <w:color w:val="222222"/>
        </w:rPr>
        <w:t>) and the target exposure (</w:t>
      </w:r>
      <w:r>
        <w:rPr>
          <w:i/>
          <w:iCs/>
          <w:color w:val="222222"/>
        </w:rPr>
        <w:t>X</w:t>
      </w:r>
      <w:r w:rsidRPr="00A47753">
        <w:rPr>
          <w:color w:val="222222"/>
        </w:rPr>
        <w:t>). </w:t>
      </w:r>
    </w:p>
    <w:p w14:paraId="776B70FB" w14:textId="77777777" w:rsidR="0075215F" w:rsidRPr="006D65A9" w:rsidRDefault="0075215F" w:rsidP="0075215F">
      <w:pPr>
        <w:pStyle w:val="NormalWeb"/>
        <w:numPr>
          <w:ilvl w:val="0"/>
          <w:numId w:val="8"/>
        </w:numPr>
        <w:shd w:val="clear" w:color="auto" w:fill="FFFFFF"/>
        <w:spacing w:before="0" w:beforeAutospacing="0" w:after="0" w:afterAutospacing="0" w:line="480" w:lineRule="auto"/>
      </w:pPr>
      <w:r w:rsidRPr="00A47753">
        <w:rPr>
          <w:color w:val="222222"/>
        </w:rPr>
        <w:lastRenderedPageBreak/>
        <w:t>There is no causal effect of the exposure of interest and negative control exposure (</w:t>
      </w:r>
      <w:r w:rsidRPr="00A47753">
        <w:rPr>
          <w:i/>
          <w:iCs/>
          <w:color w:val="222222"/>
        </w:rPr>
        <w:t>Z</w:t>
      </w:r>
      <w:r w:rsidRPr="00A47753">
        <w:rPr>
          <w:color w:val="222222"/>
        </w:rPr>
        <w:t>) on the negative control outcome given the unmeasured and measured confounders</w:t>
      </w:r>
      <w:r>
        <w:rPr>
          <w:color w:val="222222"/>
        </w:rPr>
        <w:t>.</w:t>
      </w:r>
    </w:p>
    <w:p w14:paraId="6FDA4D15" w14:textId="77777777" w:rsidR="0075215F" w:rsidRPr="00A47753" w:rsidRDefault="0075215F" w:rsidP="0075215F">
      <w:pPr>
        <w:pStyle w:val="NormalWeb"/>
        <w:numPr>
          <w:ilvl w:val="0"/>
          <w:numId w:val="8"/>
        </w:numPr>
        <w:shd w:val="clear" w:color="auto" w:fill="FFFFFF"/>
        <w:spacing w:before="0" w:beforeAutospacing="0" w:after="0" w:afterAutospacing="0" w:line="480" w:lineRule="auto"/>
      </w:pPr>
      <w:r>
        <w:rPr>
          <w:color w:val="222222"/>
        </w:rPr>
        <w:t xml:space="preserve">An exposure (e.g., drug treatment) may be used as a negative control outcome so long as it satisfies the above criteria. </w:t>
      </w:r>
    </w:p>
    <w:p w14:paraId="24CC213B" w14:textId="77777777" w:rsidR="0075215F" w:rsidRPr="0093217D" w:rsidRDefault="0075215F" w:rsidP="0075215F">
      <w:pPr>
        <w:pStyle w:val="NormalWeb"/>
        <w:shd w:val="clear" w:color="auto" w:fill="FFFFFF"/>
        <w:spacing w:before="0" w:beforeAutospacing="0" w:after="0" w:afterAutospacing="0" w:line="480" w:lineRule="auto"/>
      </w:pPr>
      <w:r w:rsidRPr="0093217D">
        <w:t> </w:t>
      </w:r>
    </w:p>
    <w:p w14:paraId="46239EFD" w14:textId="77777777" w:rsidR="0075215F" w:rsidRDefault="0075215F" w:rsidP="0075215F">
      <w:pPr>
        <w:pStyle w:val="NormalWeb"/>
        <w:shd w:val="clear" w:color="auto" w:fill="FFFFFF"/>
        <w:spacing w:before="0" w:beforeAutospacing="0" w:after="0" w:afterAutospacing="0" w:line="480" w:lineRule="auto"/>
        <w:rPr>
          <w:color w:val="222222"/>
        </w:rPr>
      </w:pPr>
      <w:r w:rsidRPr="0093217D">
        <w:rPr>
          <w:color w:val="222222"/>
        </w:rPr>
        <w:t xml:space="preserve">Assumption 4 (Negative control exposure): </w:t>
      </w:r>
      <w:r w:rsidRPr="0093217D">
        <w:rPr>
          <w:i/>
          <w:iCs/>
          <w:color w:val="222222"/>
        </w:rPr>
        <w:t>Y (</w:t>
      </w:r>
      <w:r>
        <w:rPr>
          <w:i/>
          <w:iCs/>
          <w:color w:val="222222"/>
        </w:rPr>
        <w:t>x</w:t>
      </w:r>
      <w:r w:rsidRPr="0093217D">
        <w:rPr>
          <w:i/>
          <w:iCs/>
          <w:color w:val="222222"/>
        </w:rPr>
        <w:t>, z)</w:t>
      </w:r>
      <w:r w:rsidRPr="0093217D">
        <w:rPr>
          <w:color w:val="222222"/>
        </w:rPr>
        <w:t xml:space="preserve"> =</w:t>
      </w:r>
      <w:r w:rsidRPr="0093217D">
        <w:rPr>
          <w:i/>
          <w:iCs/>
          <w:color w:val="222222"/>
        </w:rPr>
        <w:t xml:space="preserve"> Y (</w:t>
      </w:r>
      <w:r>
        <w:rPr>
          <w:i/>
          <w:iCs/>
          <w:color w:val="222222"/>
        </w:rPr>
        <w:t>x</w:t>
      </w:r>
      <w:r w:rsidRPr="0093217D">
        <w:rPr>
          <w:i/>
          <w:iCs/>
          <w:color w:val="222222"/>
        </w:rPr>
        <w:t>)</w:t>
      </w:r>
      <w:r w:rsidRPr="0093217D">
        <w:rPr>
          <w:color w:val="222222"/>
        </w:rPr>
        <w:t xml:space="preserve"> and </w:t>
      </w:r>
      <w:r w:rsidRPr="0093217D">
        <w:rPr>
          <w:i/>
          <w:iCs/>
          <w:color w:val="222222"/>
        </w:rPr>
        <w:t>Z</w:t>
      </w:r>
      <w:r w:rsidRPr="0093217D">
        <w:rPr>
          <w:noProof/>
          <w:color w:val="222222"/>
          <w:bdr w:val="none" w:sz="0" w:space="0" w:color="auto" w:frame="1"/>
        </w:rPr>
        <w:drawing>
          <wp:inline distT="0" distB="0" distL="0" distR="0" wp14:anchorId="380D31A7" wp14:editId="6D36A6FC">
            <wp:extent cx="131445" cy="97155"/>
            <wp:effectExtent l="0" t="0" r="1905" b="0"/>
            <wp:docPr id="38" name="Picture 3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c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 cy="97155"/>
                    </a:xfrm>
                    <a:prstGeom prst="rect">
                      <a:avLst/>
                    </a:prstGeom>
                    <a:noFill/>
                    <a:ln>
                      <a:noFill/>
                    </a:ln>
                  </pic:spPr>
                </pic:pic>
              </a:graphicData>
            </a:graphic>
          </wp:inline>
        </w:drawing>
      </w:r>
      <w:r w:rsidRPr="0093217D">
        <w:rPr>
          <w:color w:val="222222"/>
        </w:rPr>
        <w:t>(</w:t>
      </w:r>
      <w:r w:rsidRPr="0093217D">
        <w:rPr>
          <w:i/>
          <w:iCs/>
          <w:color w:val="222222"/>
        </w:rPr>
        <w:t>Y (</w:t>
      </w:r>
      <w:r>
        <w:rPr>
          <w:i/>
          <w:iCs/>
          <w:color w:val="222222"/>
        </w:rPr>
        <w:t>x</w:t>
      </w:r>
      <w:r w:rsidRPr="0093217D">
        <w:rPr>
          <w:i/>
          <w:iCs/>
          <w:color w:val="222222"/>
        </w:rPr>
        <w:t>), W</w:t>
      </w:r>
      <w:r w:rsidRPr="0093217D">
        <w:rPr>
          <w:color w:val="222222"/>
        </w:rPr>
        <w:t xml:space="preserve">) | </w:t>
      </w:r>
      <w:r w:rsidRPr="0093217D">
        <w:rPr>
          <w:i/>
          <w:iCs/>
          <w:color w:val="222222"/>
        </w:rPr>
        <w:t xml:space="preserve">U, </w:t>
      </w:r>
      <w:r>
        <w:rPr>
          <w:i/>
          <w:iCs/>
          <w:color w:val="222222"/>
        </w:rPr>
        <w:t>C</w:t>
      </w:r>
      <w:r w:rsidRPr="0093217D">
        <w:rPr>
          <w:color w:val="222222"/>
        </w:rPr>
        <w:t>. </w:t>
      </w:r>
    </w:p>
    <w:p w14:paraId="5F971F7B" w14:textId="77777777" w:rsidR="0075215F" w:rsidRPr="00A47753" w:rsidRDefault="0075215F" w:rsidP="0075215F">
      <w:pPr>
        <w:pStyle w:val="NormalWeb"/>
        <w:numPr>
          <w:ilvl w:val="0"/>
          <w:numId w:val="9"/>
        </w:numPr>
        <w:shd w:val="clear" w:color="auto" w:fill="FFFFFF"/>
        <w:spacing w:before="0" w:beforeAutospacing="0" w:after="0" w:afterAutospacing="0" w:line="480" w:lineRule="auto"/>
      </w:pPr>
      <w:r w:rsidRPr="00A47753">
        <w:rPr>
          <w:color w:val="222222"/>
        </w:rPr>
        <w:t>When unmeasured and measured confounders (</w:t>
      </w:r>
      <w:r w:rsidRPr="00A47753">
        <w:rPr>
          <w:i/>
          <w:iCs/>
          <w:color w:val="222222"/>
        </w:rPr>
        <w:t>U</w:t>
      </w:r>
      <w:r w:rsidRPr="00A47753">
        <w:rPr>
          <w:color w:val="222222"/>
        </w:rPr>
        <w:t xml:space="preserve">, </w:t>
      </w:r>
      <w:r>
        <w:rPr>
          <w:i/>
          <w:iCs/>
          <w:color w:val="222222"/>
        </w:rPr>
        <w:t>C</w:t>
      </w:r>
      <w:r w:rsidRPr="00A47753">
        <w:rPr>
          <w:color w:val="222222"/>
        </w:rPr>
        <w:t>) are accounted for, there is no remaining common cause between the negative control exposure (</w:t>
      </w:r>
      <w:r w:rsidRPr="00A47753">
        <w:rPr>
          <w:i/>
          <w:iCs/>
          <w:color w:val="222222"/>
        </w:rPr>
        <w:t>Z</w:t>
      </w:r>
      <w:r w:rsidRPr="00A47753">
        <w:rPr>
          <w:color w:val="222222"/>
        </w:rPr>
        <w:t>) and the target outcome (</w:t>
      </w:r>
      <w:r w:rsidRPr="00A47753">
        <w:rPr>
          <w:i/>
          <w:iCs/>
          <w:color w:val="222222"/>
        </w:rPr>
        <w:t>Y</w:t>
      </w:r>
      <w:r w:rsidRPr="00A47753">
        <w:rPr>
          <w:color w:val="222222"/>
        </w:rPr>
        <w:t>) or between the negative control exposure and the negative control outcome (</w:t>
      </w:r>
      <w:r w:rsidRPr="00A47753">
        <w:rPr>
          <w:i/>
          <w:iCs/>
          <w:color w:val="222222"/>
        </w:rPr>
        <w:t>W</w:t>
      </w:r>
      <w:r w:rsidRPr="00A47753">
        <w:rPr>
          <w:color w:val="222222"/>
        </w:rPr>
        <w:t>)</w:t>
      </w:r>
      <w:r>
        <w:rPr>
          <w:color w:val="222222"/>
        </w:rPr>
        <w:t>.</w:t>
      </w:r>
    </w:p>
    <w:p w14:paraId="439FAE24" w14:textId="77777777" w:rsidR="0075215F" w:rsidRPr="006D65A9" w:rsidRDefault="0075215F" w:rsidP="0075215F">
      <w:pPr>
        <w:pStyle w:val="NormalWeb"/>
        <w:numPr>
          <w:ilvl w:val="0"/>
          <w:numId w:val="9"/>
        </w:numPr>
        <w:shd w:val="clear" w:color="auto" w:fill="FFFFFF"/>
        <w:spacing w:before="0" w:beforeAutospacing="0" w:after="0" w:afterAutospacing="0" w:line="480" w:lineRule="auto"/>
      </w:pPr>
      <w:r w:rsidRPr="00A47753">
        <w:rPr>
          <w:color w:val="222222"/>
        </w:rPr>
        <w:t>There is no causal effect of the negative control exposure on the target outcome given the target exposure and the unmeasured and measured confounders</w:t>
      </w:r>
      <w:r>
        <w:rPr>
          <w:color w:val="222222"/>
        </w:rPr>
        <w:t>.</w:t>
      </w:r>
    </w:p>
    <w:p w14:paraId="5FE8699A" w14:textId="77777777" w:rsidR="0075215F" w:rsidRPr="00A47753" w:rsidRDefault="0075215F" w:rsidP="0075215F">
      <w:pPr>
        <w:pStyle w:val="NormalWeb"/>
        <w:numPr>
          <w:ilvl w:val="0"/>
          <w:numId w:val="9"/>
        </w:numPr>
        <w:shd w:val="clear" w:color="auto" w:fill="FFFFFF"/>
        <w:spacing w:before="0" w:beforeAutospacing="0" w:after="0" w:afterAutospacing="0" w:line="480" w:lineRule="auto"/>
      </w:pPr>
      <w:r>
        <w:t xml:space="preserve">An outcome may be used as a negative control exposure so long as it satisfies the above criteria. </w:t>
      </w:r>
    </w:p>
    <w:p w14:paraId="72282092" w14:textId="77777777" w:rsidR="0075215F" w:rsidRPr="0093217D" w:rsidRDefault="0075215F" w:rsidP="0075215F">
      <w:pPr>
        <w:pStyle w:val="NormalWeb"/>
        <w:shd w:val="clear" w:color="auto" w:fill="FFFFFF"/>
        <w:spacing w:before="0" w:beforeAutospacing="0" w:after="0" w:afterAutospacing="0" w:line="480" w:lineRule="auto"/>
      </w:pPr>
      <w:r w:rsidRPr="0093217D">
        <w:t> </w:t>
      </w:r>
    </w:p>
    <w:p w14:paraId="087662E6" w14:textId="1C2C7CA6" w:rsidR="0075215F" w:rsidRPr="0093217D" w:rsidRDefault="0075215F" w:rsidP="0075215F">
      <w:pPr>
        <w:pStyle w:val="NormalWeb"/>
        <w:shd w:val="clear" w:color="auto" w:fill="FFFFFF"/>
        <w:spacing w:before="0" w:beforeAutospacing="0" w:after="0" w:afterAutospacing="0" w:line="480" w:lineRule="auto"/>
      </w:pPr>
      <w:r w:rsidRPr="0093217D">
        <w:rPr>
          <w:color w:val="222222"/>
        </w:rPr>
        <w:t xml:space="preserve">Assumption </w:t>
      </w:r>
      <w:r>
        <w:rPr>
          <w:color w:val="222222"/>
        </w:rPr>
        <w:t>5</w:t>
      </w:r>
      <w:r w:rsidRPr="0093217D">
        <w:rPr>
          <w:color w:val="222222"/>
        </w:rPr>
        <w:t xml:space="preserve"> (Positivity): all participants could potentially be assigned to each treatment group. This assumption would not hold true if, for example, there was a high risk and a </w:t>
      </w:r>
      <w:proofErr w:type="gramStart"/>
      <w:r w:rsidRPr="0093217D">
        <w:rPr>
          <w:color w:val="222222"/>
        </w:rPr>
        <w:t>low risk</w:t>
      </w:r>
      <w:proofErr w:type="gramEnd"/>
      <w:r w:rsidRPr="0093217D">
        <w:rPr>
          <w:color w:val="222222"/>
        </w:rPr>
        <w:t xml:space="preserve"> treatment, and no participant with mild symptoms would ever be assigned to the high risk treatment. 0 &lt; </w:t>
      </w:r>
      <w:proofErr w:type="spellStart"/>
      <w:proofErr w:type="gramStart"/>
      <w:r w:rsidRPr="0093217D">
        <w:rPr>
          <w:color w:val="222222"/>
        </w:rPr>
        <w:t>Pr</w:t>
      </w:r>
      <w:proofErr w:type="spellEnd"/>
      <w:r w:rsidRPr="0093217D">
        <w:rPr>
          <w:color w:val="222222"/>
        </w:rPr>
        <w:t>(</w:t>
      </w:r>
      <w:proofErr w:type="gramEnd"/>
      <w:r w:rsidR="004D6A1E">
        <w:rPr>
          <w:i/>
          <w:iCs/>
          <w:color w:val="222222"/>
        </w:rPr>
        <w:t>X=x</w:t>
      </w:r>
      <w:r>
        <w:rPr>
          <w:i/>
          <w:iCs/>
          <w:color w:val="222222"/>
        </w:rPr>
        <w:t xml:space="preserve">, </w:t>
      </w:r>
      <w:r w:rsidRPr="00A47753">
        <w:rPr>
          <w:color w:val="222222"/>
        </w:rPr>
        <w:t>Z</w:t>
      </w:r>
      <w:r>
        <w:rPr>
          <w:color w:val="222222"/>
        </w:rPr>
        <w:t>=</w:t>
      </w:r>
      <w:r>
        <w:rPr>
          <w:i/>
          <w:iCs/>
          <w:color w:val="222222"/>
        </w:rPr>
        <w:t>z</w:t>
      </w:r>
      <w:r w:rsidRPr="0093217D">
        <w:rPr>
          <w:color w:val="222222"/>
        </w:rPr>
        <w:t xml:space="preserve"> | </w:t>
      </w:r>
      <w:r w:rsidR="004D6A1E">
        <w:rPr>
          <w:i/>
          <w:iCs/>
          <w:color w:val="222222"/>
        </w:rPr>
        <w:t>C</w:t>
      </w:r>
      <w:r w:rsidRPr="0093217D">
        <w:rPr>
          <w:color w:val="222222"/>
        </w:rPr>
        <w:t xml:space="preserve">) &lt; 1 for all </w:t>
      </w:r>
      <w:r w:rsidR="004D6A1E">
        <w:rPr>
          <w:i/>
          <w:iCs/>
          <w:color w:val="222222"/>
        </w:rPr>
        <w:t>x</w:t>
      </w:r>
      <w:r w:rsidRPr="0093217D">
        <w:rPr>
          <w:color w:val="222222"/>
        </w:rPr>
        <w:t xml:space="preserve">, </w:t>
      </w:r>
      <w:r w:rsidRPr="0093217D">
        <w:rPr>
          <w:i/>
          <w:iCs/>
          <w:color w:val="222222"/>
        </w:rPr>
        <w:t>z</w:t>
      </w:r>
      <w:r w:rsidRPr="0093217D">
        <w:rPr>
          <w:color w:val="222222"/>
        </w:rPr>
        <w:t>. </w:t>
      </w:r>
    </w:p>
    <w:p w14:paraId="40BCCDB9" w14:textId="77777777" w:rsidR="0075215F" w:rsidRPr="0093217D" w:rsidRDefault="0075215F" w:rsidP="0075215F">
      <w:pPr>
        <w:pStyle w:val="NormalWeb"/>
        <w:shd w:val="clear" w:color="auto" w:fill="FFFFFF"/>
        <w:spacing w:before="0" w:beforeAutospacing="0" w:after="0" w:afterAutospacing="0" w:line="480" w:lineRule="auto"/>
      </w:pPr>
      <w:r w:rsidRPr="0093217D">
        <w:t> </w:t>
      </w:r>
    </w:p>
    <w:p w14:paraId="262D0694" w14:textId="77777777" w:rsidR="0075215F" w:rsidRDefault="0075215F" w:rsidP="0075215F">
      <w:pPr>
        <w:pStyle w:val="NormalWeb"/>
        <w:shd w:val="clear" w:color="auto" w:fill="FFFFFF"/>
        <w:spacing w:before="0" w:beforeAutospacing="0" w:after="0" w:afterAutospacing="0" w:line="480" w:lineRule="auto"/>
        <w:rPr>
          <w:color w:val="222222"/>
        </w:rPr>
      </w:pPr>
      <w:r w:rsidRPr="0093217D">
        <w:rPr>
          <w:color w:val="222222"/>
        </w:rPr>
        <w:t xml:space="preserve">Assumption </w:t>
      </w:r>
      <w:r>
        <w:rPr>
          <w:color w:val="222222"/>
        </w:rPr>
        <w:t>6</w:t>
      </w:r>
      <w:r w:rsidRPr="0093217D">
        <w:rPr>
          <w:color w:val="222222"/>
        </w:rPr>
        <w:t xml:space="preserve"> (Completeness)</w:t>
      </w:r>
      <w:r>
        <w:rPr>
          <w:color w:val="000000"/>
          <w:vertAlign w:val="superscript"/>
        </w:rPr>
        <w:t>a</w:t>
      </w:r>
      <w:r w:rsidRPr="0093217D">
        <w:rPr>
          <w:color w:val="222222"/>
        </w:rPr>
        <w:t>:</w:t>
      </w:r>
    </w:p>
    <w:p w14:paraId="2C62BBBA" w14:textId="3C421C1B" w:rsidR="00371741" w:rsidRPr="005508C2" w:rsidRDefault="0075215F" w:rsidP="005D7865">
      <w:pPr>
        <w:pStyle w:val="NormalWeb"/>
        <w:numPr>
          <w:ilvl w:val="0"/>
          <w:numId w:val="11"/>
        </w:numPr>
        <w:shd w:val="clear" w:color="auto" w:fill="FFFFFF"/>
        <w:spacing w:before="0" w:beforeAutospacing="0" w:after="0" w:afterAutospacing="0" w:line="480" w:lineRule="auto"/>
      </w:pPr>
      <w:r w:rsidRPr="00A47753">
        <w:rPr>
          <w:color w:val="222222"/>
        </w:rPr>
        <w:t xml:space="preserve">For any square integrable function </w:t>
      </w:r>
      <w:r w:rsidRPr="00A47753">
        <w:rPr>
          <w:i/>
          <w:iCs/>
          <w:color w:val="222222"/>
        </w:rPr>
        <w:t>g</w:t>
      </w:r>
      <w:r w:rsidRPr="00A47753">
        <w:rPr>
          <w:color w:val="222222"/>
        </w:rPr>
        <w:t>, if E[</w:t>
      </w:r>
      <w:r w:rsidRPr="00A47753">
        <w:rPr>
          <w:i/>
          <w:iCs/>
          <w:color w:val="222222"/>
        </w:rPr>
        <w:t>g(</w:t>
      </w:r>
      <w:r>
        <w:rPr>
          <w:i/>
          <w:iCs/>
          <w:color w:val="222222"/>
        </w:rPr>
        <w:t>U</w:t>
      </w:r>
      <w:r w:rsidRPr="00A47753">
        <w:rPr>
          <w:i/>
          <w:iCs/>
          <w:color w:val="222222"/>
        </w:rPr>
        <w:t>)</w:t>
      </w:r>
      <w:r w:rsidRPr="00A47753">
        <w:rPr>
          <w:color w:val="222222"/>
        </w:rPr>
        <w:t>|</w:t>
      </w:r>
      <w:r>
        <w:rPr>
          <w:i/>
          <w:iCs/>
          <w:color w:val="222222"/>
        </w:rPr>
        <w:t>W</w:t>
      </w:r>
      <w:r w:rsidRPr="00A47753">
        <w:rPr>
          <w:i/>
          <w:iCs/>
          <w:color w:val="222222"/>
        </w:rPr>
        <w:t xml:space="preserve"> </w:t>
      </w:r>
      <w:r w:rsidRPr="00A47753">
        <w:rPr>
          <w:color w:val="222222"/>
        </w:rPr>
        <w:t>=</w:t>
      </w:r>
      <w:r w:rsidRPr="00A47753">
        <w:rPr>
          <w:i/>
          <w:iCs/>
          <w:color w:val="222222"/>
        </w:rPr>
        <w:t xml:space="preserve"> </w:t>
      </w:r>
      <w:r>
        <w:rPr>
          <w:i/>
          <w:iCs/>
          <w:color w:val="222222"/>
        </w:rPr>
        <w:t>w</w:t>
      </w:r>
      <w:r w:rsidRPr="00A47753">
        <w:rPr>
          <w:i/>
          <w:iCs/>
          <w:color w:val="222222"/>
        </w:rPr>
        <w:t xml:space="preserve">, </w:t>
      </w:r>
      <w:r>
        <w:rPr>
          <w:i/>
          <w:iCs/>
          <w:color w:val="222222"/>
        </w:rPr>
        <w:t>X</w:t>
      </w:r>
      <w:r w:rsidRPr="00A47753">
        <w:rPr>
          <w:color w:val="222222"/>
        </w:rPr>
        <w:t>=</w:t>
      </w:r>
      <w:r w:rsidRPr="00A47753">
        <w:rPr>
          <w:i/>
          <w:iCs/>
          <w:color w:val="222222"/>
        </w:rPr>
        <w:t xml:space="preserve"> </w:t>
      </w:r>
      <w:r>
        <w:rPr>
          <w:i/>
          <w:iCs/>
          <w:color w:val="222222"/>
        </w:rPr>
        <w:t>x</w:t>
      </w:r>
      <w:r w:rsidRPr="00A47753">
        <w:rPr>
          <w:i/>
          <w:iCs/>
          <w:color w:val="222222"/>
        </w:rPr>
        <w:t xml:space="preserve">, </w:t>
      </w:r>
      <w:r>
        <w:rPr>
          <w:i/>
          <w:iCs/>
          <w:color w:val="222222"/>
        </w:rPr>
        <w:t>C</w:t>
      </w:r>
      <w:r w:rsidR="00955D18">
        <w:rPr>
          <w:i/>
          <w:iCs/>
          <w:color w:val="222222"/>
        </w:rPr>
        <w:t>=c</w:t>
      </w:r>
      <w:r w:rsidRPr="00A47753">
        <w:rPr>
          <w:color w:val="222222"/>
        </w:rPr>
        <w:t xml:space="preserve">] = 0 for almost all </w:t>
      </w:r>
      <w:r>
        <w:rPr>
          <w:i/>
          <w:iCs/>
          <w:color w:val="222222"/>
        </w:rPr>
        <w:t>w</w:t>
      </w:r>
      <w:r w:rsidRPr="00A47753">
        <w:rPr>
          <w:color w:val="222222"/>
        </w:rPr>
        <w:t>,</w:t>
      </w:r>
      <w:r w:rsidRPr="00A47753">
        <w:rPr>
          <w:i/>
          <w:iCs/>
          <w:color w:val="222222"/>
        </w:rPr>
        <w:t xml:space="preserve"> </w:t>
      </w:r>
      <w:r w:rsidR="00955D18">
        <w:rPr>
          <w:i/>
          <w:iCs/>
          <w:color w:val="222222"/>
        </w:rPr>
        <w:t>x</w:t>
      </w:r>
      <w:r w:rsidRPr="00A47753">
        <w:rPr>
          <w:color w:val="222222"/>
        </w:rPr>
        <w:t xml:space="preserve">, then </w:t>
      </w:r>
      <w:r w:rsidRPr="00A47753">
        <w:rPr>
          <w:i/>
          <w:iCs/>
          <w:color w:val="222222"/>
        </w:rPr>
        <w:t>g(</w:t>
      </w:r>
      <w:r>
        <w:rPr>
          <w:i/>
          <w:iCs/>
          <w:color w:val="222222"/>
        </w:rPr>
        <w:t>U</w:t>
      </w:r>
      <w:r w:rsidRPr="00A47753">
        <w:rPr>
          <w:i/>
          <w:iCs/>
          <w:color w:val="222222"/>
        </w:rPr>
        <w:t xml:space="preserve">) </w:t>
      </w:r>
      <w:r w:rsidRPr="00A47753">
        <w:rPr>
          <w:color w:val="222222"/>
        </w:rPr>
        <w:t xml:space="preserve">= 0. This assumption </w:t>
      </w:r>
      <w:r>
        <w:rPr>
          <w:color w:val="222222"/>
        </w:rPr>
        <w:t xml:space="preserve">roughly claims that the variation in U can be explained </w:t>
      </w:r>
      <w:r>
        <w:rPr>
          <w:color w:val="222222"/>
        </w:rPr>
        <w:lastRenderedPageBreak/>
        <w:t>away with that in W after conditioning on X and C, which motivates selection NCO that is sufficiently informative about the underlying confounding mechanism.</w:t>
      </w:r>
    </w:p>
    <w:p w14:paraId="357F4FDF" w14:textId="0ABBC262" w:rsidR="005D7865" w:rsidRPr="00353231" w:rsidRDefault="00955D18" w:rsidP="0075215F">
      <w:pPr>
        <w:pStyle w:val="NormalWeb"/>
        <w:numPr>
          <w:ilvl w:val="0"/>
          <w:numId w:val="11"/>
        </w:numPr>
        <w:shd w:val="clear" w:color="auto" w:fill="FFFFFF"/>
        <w:spacing w:before="0" w:beforeAutospacing="0" w:after="0" w:afterAutospacing="0" w:line="480" w:lineRule="auto"/>
      </w:pPr>
      <w:r w:rsidRPr="00A47753">
        <w:rPr>
          <w:color w:val="222222"/>
        </w:rPr>
        <w:t xml:space="preserve">For any square integrable function </w:t>
      </w:r>
      <w:r w:rsidRPr="00A47753">
        <w:rPr>
          <w:i/>
          <w:iCs/>
          <w:color w:val="222222"/>
        </w:rPr>
        <w:t>g</w:t>
      </w:r>
      <w:r w:rsidRPr="00A47753">
        <w:rPr>
          <w:color w:val="222222"/>
        </w:rPr>
        <w:t>, if E[</w:t>
      </w:r>
      <w:r w:rsidRPr="00A47753">
        <w:rPr>
          <w:i/>
          <w:iCs/>
          <w:color w:val="222222"/>
        </w:rPr>
        <w:t>g(</w:t>
      </w:r>
      <w:r>
        <w:rPr>
          <w:i/>
          <w:iCs/>
          <w:color w:val="222222"/>
        </w:rPr>
        <w:t>U</w:t>
      </w:r>
      <w:r w:rsidRPr="00A47753">
        <w:rPr>
          <w:i/>
          <w:iCs/>
          <w:color w:val="222222"/>
        </w:rPr>
        <w:t>)</w:t>
      </w:r>
      <w:r w:rsidRPr="00A47753">
        <w:rPr>
          <w:color w:val="222222"/>
        </w:rPr>
        <w:t>|</w:t>
      </w:r>
      <w:r>
        <w:rPr>
          <w:i/>
          <w:iCs/>
          <w:color w:val="222222"/>
        </w:rPr>
        <w:t>Z</w:t>
      </w:r>
      <w:r w:rsidRPr="00A47753">
        <w:rPr>
          <w:i/>
          <w:iCs/>
          <w:color w:val="222222"/>
        </w:rPr>
        <w:t xml:space="preserve"> </w:t>
      </w:r>
      <w:r w:rsidRPr="00A47753">
        <w:rPr>
          <w:color w:val="222222"/>
        </w:rPr>
        <w:t>=</w:t>
      </w:r>
      <w:r w:rsidRPr="00A47753">
        <w:rPr>
          <w:i/>
          <w:iCs/>
          <w:color w:val="222222"/>
        </w:rPr>
        <w:t xml:space="preserve"> </w:t>
      </w:r>
      <w:r>
        <w:rPr>
          <w:i/>
          <w:iCs/>
          <w:color w:val="222222"/>
        </w:rPr>
        <w:t>z</w:t>
      </w:r>
      <w:r w:rsidRPr="00A47753">
        <w:rPr>
          <w:i/>
          <w:iCs/>
          <w:color w:val="222222"/>
        </w:rPr>
        <w:t xml:space="preserve">, </w:t>
      </w:r>
      <w:r>
        <w:rPr>
          <w:i/>
          <w:iCs/>
          <w:color w:val="222222"/>
        </w:rPr>
        <w:t>X</w:t>
      </w:r>
      <w:r w:rsidRPr="00A47753">
        <w:rPr>
          <w:color w:val="222222"/>
        </w:rPr>
        <w:t>=</w:t>
      </w:r>
      <w:r w:rsidRPr="00A47753">
        <w:rPr>
          <w:i/>
          <w:iCs/>
          <w:color w:val="222222"/>
        </w:rPr>
        <w:t xml:space="preserve"> </w:t>
      </w:r>
      <w:r>
        <w:rPr>
          <w:i/>
          <w:iCs/>
          <w:color w:val="222222"/>
        </w:rPr>
        <w:t>x</w:t>
      </w:r>
      <w:r w:rsidRPr="00A47753">
        <w:rPr>
          <w:i/>
          <w:iCs/>
          <w:color w:val="222222"/>
        </w:rPr>
        <w:t xml:space="preserve">, </w:t>
      </w:r>
      <w:r>
        <w:rPr>
          <w:i/>
          <w:iCs/>
          <w:color w:val="222222"/>
        </w:rPr>
        <w:t>C=c</w:t>
      </w:r>
      <w:r w:rsidRPr="00A47753">
        <w:rPr>
          <w:color w:val="222222"/>
        </w:rPr>
        <w:t xml:space="preserve">] = 0 for almost all </w:t>
      </w:r>
      <w:r>
        <w:rPr>
          <w:i/>
          <w:iCs/>
          <w:color w:val="222222"/>
        </w:rPr>
        <w:t>z</w:t>
      </w:r>
      <w:r w:rsidRPr="00A47753">
        <w:rPr>
          <w:color w:val="222222"/>
        </w:rPr>
        <w:t>,</w:t>
      </w:r>
      <w:r w:rsidRPr="00A47753">
        <w:rPr>
          <w:i/>
          <w:iCs/>
          <w:color w:val="222222"/>
        </w:rPr>
        <w:t xml:space="preserve"> </w:t>
      </w:r>
      <w:r>
        <w:rPr>
          <w:i/>
          <w:iCs/>
          <w:color w:val="222222"/>
        </w:rPr>
        <w:t>x</w:t>
      </w:r>
      <w:r w:rsidRPr="00A47753">
        <w:rPr>
          <w:color w:val="222222"/>
        </w:rPr>
        <w:t xml:space="preserve">, then </w:t>
      </w:r>
      <w:r w:rsidRPr="00A47753">
        <w:rPr>
          <w:i/>
          <w:iCs/>
          <w:color w:val="222222"/>
        </w:rPr>
        <w:t>g(</w:t>
      </w:r>
      <w:r>
        <w:rPr>
          <w:i/>
          <w:iCs/>
          <w:color w:val="222222"/>
        </w:rPr>
        <w:t>U</w:t>
      </w:r>
      <w:r w:rsidRPr="00A47753">
        <w:rPr>
          <w:i/>
          <w:iCs/>
          <w:color w:val="222222"/>
        </w:rPr>
        <w:t xml:space="preserve">) </w:t>
      </w:r>
      <w:r w:rsidRPr="00A47753">
        <w:rPr>
          <w:color w:val="222222"/>
        </w:rPr>
        <w:t xml:space="preserve">= 0. </w:t>
      </w:r>
      <w:r>
        <w:rPr>
          <w:color w:val="222222"/>
        </w:rPr>
        <w:t>Similarly, t</w:t>
      </w:r>
      <w:r w:rsidRPr="00A47753">
        <w:rPr>
          <w:color w:val="222222"/>
        </w:rPr>
        <w:t xml:space="preserve">his assumption </w:t>
      </w:r>
      <w:r>
        <w:rPr>
          <w:color w:val="222222"/>
        </w:rPr>
        <w:t>roughly claims that the variation in U can be explained away with that in Z after conditioning on X and C, which motivates selection NCE that is sufficiently informative about the underlying confounding mechanism.</w:t>
      </w:r>
    </w:p>
    <w:p w14:paraId="7488194C" w14:textId="5A570183" w:rsidR="00CF058E" w:rsidRPr="005508C2" w:rsidRDefault="0075215F" w:rsidP="005D7865">
      <w:pPr>
        <w:pStyle w:val="NormalWeb"/>
        <w:numPr>
          <w:ilvl w:val="0"/>
          <w:numId w:val="11"/>
        </w:numPr>
        <w:shd w:val="clear" w:color="auto" w:fill="FFFFFF"/>
        <w:spacing w:before="0" w:beforeAutospacing="0" w:after="0" w:afterAutospacing="0" w:line="480" w:lineRule="auto"/>
      </w:pPr>
      <w:r w:rsidRPr="005D7865">
        <w:rPr>
          <w:color w:val="222222"/>
        </w:rPr>
        <w:t xml:space="preserve">For any square integrable function </w:t>
      </w:r>
      <w:r w:rsidRPr="005D7865">
        <w:rPr>
          <w:i/>
          <w:iCs/>
          <w:color w:val="222222"/>
        </w:rPr>
        <w:t>g</w:t>
      </w:r>
      <w:r w:rsidRPr="005D7865">
        <w:rPr>
          <w:color w:val="222222"/>
        </w:rPr>
        <w:t>, if E[</w:t>
      </w:r>
      <w:r w:rsidRPr="005D7865">
        <w:rPr>
          <w:i/>
          <w:iCs/>
          <w:color w:val="222222"/>
        </w:rPr>
        <w:t>g(W)</w:t>
      </w:r>
      <w:r w:rsidRPr="005D7865">
        <w:rPr>
          <w:color w:val="222222"/>
        </w:rPr>
        <w:t>|</w:t>
      </w:r>
      <w:r w:rsidRPr="005D7865">
        <w:rPr>
          <w:i/>
          <w:iCs/>
          <w:color w:val="222222"/>
        </w:rPr>
        <w:t xml:space="preserve">Z </w:t>
      </w:r>
      <w:r w:rsidRPr="005D7865">
        <w:rPr>
          <w:color w:val="222222"/>
        </w:rPr>
        <w:t>=</w:t>
      </w:r>
      <w:r w:rsidRPr="005D7865">
        <w:rPr>
          <w:i/>
          <w:iCs/>
          <w:color w:val="222222"/>
        </w:rPr>
        <w:t xml:space="preserve"> z, X</w:t>
      </w:r>
      <w:r w:rsidRPr="005D7865">
        <w:rPr>
          <w:color w:val="222222"/>
        </w:rPr>
        <w:t xml:space="preserve"> =</w:t>
      </w:r>
      <w:r w:rsidRPr="005D7865">
        <w:rPr>
          <w:i/>
          <w:iCs/>
          <w:color w:val="222222"/>
        </w:rPr>
        <w:t xml:space="preserve"> x, C</w:t>
      </w:r>
      <w:r w:rsidR="00955D18">
        <w:rPr>
          <w:i/>
          <w:iCs/>
          <w:color w:val="222222"/>
        </w:rPr>
        <w:t>=c</w:t>
      </w:r>
      <w:r w:rsidRPr="005D7865">
        <w:rPr>
          <w:color w:val="222222"/>
        </w:rPr>
        <w:t xml:space="preserve">] = 0 for almost all </w:t>
      </w:r>
      <w:r w:rsidRPr="005D7865">
        <w:rPr>
          <w:i/>
          <w:iCs/>
          <w:color w:val="222222"/>
        </w:rPr>
        <w:t>z</w:t>
      </w:r>
      <w:r w:rsidRPr="005D7865">
        <w:rPr>
          <w:color w:val="222222"/>
        </w:rPr>
        <w:t>,</w:t>
      </w:r>
      <w:r w:rsidRPr="005D7865">
        <w:rPr>
          <w:i/>
          <w:iCs/>
          <w:color w:val="222222"/>
        </w:rPr>
        <w:t xml:space="preserve"> x</w:t>
      </w:r>
      <w:r w:rsidRPr="005D7865">
        <w:rPr>
          <w:color w:val="222222"/>
        </w:rPr>
        <w:t xml:space="preserve">, </w:t>
      </w:r>
      <w:r w:rsidR="00955D18">
        <w:rPr>
          <w:color w:val="222222"/>
        </w:rPr>
        <w:t xml:space="preserve">and c, </w:t>
      </w:r>
      <w:r w:rsidRPr="005D7865">
        <w:rPr>
          <w:color w:val="222222"/>
        </w:rPr>
        <w:t xml:space="preserve">then </w:t>
      </w:r>
      <w:r w:rsidRPr="005D7865">
        <w:rPr>
          <w:i/>
          <w:iCs/>
          <w:color w:val="222222"/>
        </w:rPr>
        <w:t xml:space="preserve">g(W) </w:t>
      </w:r>
      <w:r w:rsidRPr="005D7865">
        <w:rPr>
          <w:color w:val="222222"/>
        </w:rPr>
        <w:t xml:space="preserve">= 0. </w:t>
      </w:r>
    </w:p>
    <w:p w14:paraId="1574E97F" w14:textId="77777777" w:rsidR="00CF058E" w:rsidRPr="005508C2" w:rsidRDefault="00CF058E" w:rsidP="005508C2">
      <w:pPr>
        <w:pStyle w:val="NormalWeb"/>
        <w:shd w:val="clear" w:color="auto" w:fill="FFFFFF"/>
        <w:spacing w:before="0" w:beforeAutospacing="0" w:after="0" w:afterAutospacing="0" w:line="480" w:lineRule="auto"/>
        <w:ind w:left="720"/>
      </w:pPr>
    </w:p>
    <w:p w14:paraId="225A39B2" w14:textId="32E6E7FD" w:rsidR="00804189" w:rsidRDefault="00CC0B26" w:rsidP="00CF058E">
      <w:pPr>
        <w:pStyle w:val="NormalWeb"/>
        <w:shd w:val="clear" w:color="auto" w:fill="FFFFFF"/>
        <w:spacing w:before="0" w:beforeAutospacing="0" w:after="0" w:afterAutospacing="0" w:line="480" w:lineRule="auto"/>
        <w:ind w:left="720"/>
      </w:pPr>
      <w:r>
        <w:rPr>
          <w:color w:val="222222"/>
        </w:rPr>
        <w:t>A</w:t>
      </w:r>
      <w:r w:rsidR="0075215F" w:rsidRPr="005D7865">
        <w:rPr>
          <w:color w:val="222222"/>
        </w:rPr>
        <w:t>ssumption</w:t>
      </w:r>
      <w:r>
        <w:rPr>
          <w:color w:val="222222"/>
        </w:rPr>
        <w:t xml:space="preserve"> 6</w:t>
      </w:r>
      <w:r w:rsidR="0075215F" w:rsidRPr="005D7865">
        <w:rPr>
          <w:color w:val="222222"/>
        </w:rPr>
        <w:t xml:space="preserve"> aims to ensure that the underlying unmeasured confounding mechanism in </w:t>
      </w:r>
      <w:proofErr w:type="gramStart"/>
      <w:r w:rsidR="0075215F" w:rsidRPr="005D7865">
        <w:rPr>
          <w:color w:val="222222"/>
        </w:rPr>
        <w:t>E[</w:t>
      </w:r>
      <w:proofErr w:type="gramEnd"/>
      <w:r w:rsidR="0075215F" w:rsidRPr="005D7865">
        <w:rPr>
          <w:i/>
          <w:iCs/>
          <w:color w:val="222222"/>
        </w:rPr>
        <w:t>Y</w:t>
      </w:r>
      <w:r w:rsidR="0075215F" w:rsidRPr="005D7865">
        <w:rPr>
          <w:color w:val="222222"/>
        </w:rPr>
        <w:t xml:space="preserve"> | </w:t>
      </w:r>
      <w:r w:rsidR="0075215F" w:rsidRPr="005D7865">
        <w:rPr>
          <w:i/>
          <w:iCs/>
          <w:color w:val="222222"/>
        </w:rPr>
        <w:t>X, U,C</w:t>
      </w:r>
      <w:r w:rsidR="0075215F" w:rsidRPr="005D7865">
        <w:rPr>
          <w:color w:val="222222"/>
        </w:rPr>
        <w:t xml:space="preserve">] can be identified using </w:t>
      </w:r>
      <w:r w:rsidR="0075215F" w:rsidRPr="005D7865">
        <w:rPr>
          <w:i/>
          <w:iCs/>
          <w:color w:val="222222"/>
        </w:rPr>
        <w:t>Z</w:t>
      </w:r>
      <w:r w:rsidR="0075215F" w:rsidRPr="005D7865">
        <w:rPr>
          <w:color w:val="222222"/>
        </w:rPr>
        <w:t xml:space="preserve"> and </w:t>
      </w:r>
      <w:r w:rsidR="0075215F" w:rsidRPr="005D7865">
        <w:rPr>
          <w:i/>
          <w:iCs/>
          <w:color w:val="222222"/>
        </w:rPr>
        <w:t>W</w:t>
      </w:r>
      <w:r w:rsidR="0075215F" w:rsidRPr="005D7865">
        <w:rPr>
          <w:color w:val="222222"/>
        </w:rPr>
        <w:t xml:space="preserve">. </w:t>
      </w:r>
      <w:r w:rsidR="005815B3">
        <w:rPr>
          <w:color w:val="222222"/>
        </w:rPr>
        <w:t xml:space="preserve"> For example, suppose</w:t>
      </w:r>
      <w:r w:rsidR="00F668BB">
        <w:rPr>
          <w:color w:val="222222"/>
        </w:rPr>
        <w:t xml:space="preserve"> </w:t>
      </w:r>
      <w:r w:rsidR="00F668BB">
        <w:t xml:space="preserve">W is a categorical variable with </w:t>
      </w:r>
      <m:oMath>
        <m:sSub>
          <m:sSubPr>
            <m:ctrlPr>
              <w:rPr>
                <w:rFonts w:ascii="Cambria Math" w:hAnsi="Cambria Math"/>
                <w:i/>
              </w:rPr>
            </m:ctrlPr>
          </m:sSubPr>
          <m:e>
            <m:r>
              <w:rPr>
                <w:rFonts w:ascii="Cambria Math" w:hAnsi="Cambria Math"/>
              </w:rPr>
              <m:t>n</m:t>
            </m:r>
          </m:e>
          <m:sub>
            <m:r>
              <w:rPr>
                <w:rFonts w:ascii="Cambria Math" w:hAnsi="Cambria Math"/>
              </w:rPr>
              <m:t>W</m:t>
            </m:r>
          </m:sub>
        </m:sSub>
      </m:oMath>
      <w:r w:rsidR="00F668BB">
        <w:t xml:space="preserve"> categories, </w:t>
      </w:r>
      <m:oMath>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oMath>
      <w:r w:rsidR="00F668BB">
        <w:t xml:space="preserve">, Z is a categorical variable with </w:t>
      </w:r>
      <m:oMath>
        <m:sSub>
          <m:sSubPr>
            <m:ctrlPr>
              <w:rPr>
                <w:rFonts w:ascii="Cambria Math" w:hAnsi="Cambria Math"/>
                <w:i/>
              </w:rPr>
            </m:ctrlPr>
          </m:sSubPr>
          <m:e>
            <m:r>
              <w:rPr>
                <w:rFonts w:ascii="Cambria Math" w:hAnsi="Cambria Math"/>
              </w:rPr>
              <m:t>n</m:t>
            </m:r>
          </m:e>
          <m:sub>
            <m:r>
              <w:rPr>
                <w:rFonts w:ascii="Cambria Math" w:hAnsi="Cambria Math"/>
              </w:rPr>
              <m:t>Z</m:t>
            </m:r>
          </m:sub>
        </m:sSub>
      </m:oMath>
      <w:r w:rsidR="00F668BB">
        <w:t xml:space="preserve"> categories, </w:t>
      </w:r>
      <m:oMath>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oMath>
      <w:r w:rsidR="00F668BB">
        <w:t xml:space="preserve">, and U is a categorical variable with </w:t>
      </w:r>
      <m:oMath>
        <m:sSub>
          <m:sSubPr>
            <m:ctrlPr>
              <w:rPr>
                <w:rFonts w:ascii="Cambria Math" w:hAnsi="Cambria Math"/>
                <w:i/>
              </w:rPr>
            </m:ctrlPr>
          </m:sSubPr>
          <m:e>
            <m:r>
              <w:rPr>
                <w:rFonts w:ascii="Cambria Math" w:hAnsi="Cambria Math"/>
              </w:rPr>
              <m:t>n</m:t>
            </m:r>
          </m:e>
          <m:sub>
            <m:r>
              <w:rPr>
                <w:rFonts w:ascii="Cambria Math" w:hAnsi="Cambria Math"/>
              </w:rPr>
              <m:t>U</m:t>
            </m:r>
          </m:sub>
        </m:sSub>
      </m:oMath>
      <w:r w:rsidR="00F668BB">
        <w:t xml:space="preserve"> categories, </w:t>
      </w:r>
      <m:oMath>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oMath>
      <w:r w:rsidR="00F668BB">
        <w:t>.</w:t>
      </w:r>
      <w:r w:rsidR="00CB0A03">
        <w:t xml:space="preserve"> Assumptions 6</w:t>
      </w:r>
      <w:r w:rsidR="00E94F54">
        <w:t xml:space="preserve"> (</w:t>
      </w:r>
      <w:r w:rsidR="00CB0A03">
        <w:t>a</w:t>
      </w:r>
      <w:r w:rsidR="00E94F54">
        <w:t>)</w:t>
      </w:r>
      <w:r w:rsidR="00BA0178">
        <w:t xml:space="preserve">, </w:t>
      </w:r>
      <w:r w:rsidR="00E94F54">
        <w:t>(</w:t>
      </w:r>
      <w:r w:rsidR="00CB0A03">
        <w:t>b</w:t>
      </w:r>
      <w:r w:rsidR="00E94F54">
        <w:t>)</w:t>
      </w:r>
      <w:r w:rsidR="00BA0178">
        <w:t xml:space="preserve"> and </w:t>
      </w:r>
      <w:r w:rsidR="00E94F54">
        <w:t>(</w:t>
      </w:r>
      <w:r w:rsidR="00BA0178">
        <w:t>c</w:t>
      </w:r>
      <w:r w:rsidR="00E94F54">
        <w:t>)</w:t>
      </w:r>
      <w:r w:rsidR="00CB0A03">
        <w:t xml:space="preserve"> respectively require that the matri</w:t>
      </w:r>
      <w:r w:rsidR="00EF3753">
        <w:t>ces</w:t>
      </w:r>
    </w:p>
    <w:p w14:paraId="51C9C05D" w14:textId="3C43B4E2" w:rsidR="00385FFE" w:rsidRDefault="00A66D6D" w:rsidP="00385FFE">
      <w:pPr>
        <w:pStyle w:val="NormalWeb"/>
        <w:shd w:val="clear" w:color="auto" w:fill="FFFFFF"/>
        <w:spacing w:before="0" w:beforeAutospacing="0" w:after="0" w:afterAutospacing="0" w:line="480" w:lineRule="auto"/>
        <w:ind w:left="720"/>
      </w:pPr>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 xml:space="preserve">, </m:t>
                      </m:r>
                      <m:r>
                        <w:rPr>
                          <w:rFonts w:ascii="Cambria Math" w:hAnsi="Cambria Math"/>
                        </w:rPr>
                        <m:t>X</m:t>
                      </m:r>
                      <m:r>
                        <w:rPr>
                          <w:rFonts w:ascii="Cambria Math" w:hAnsi="Cambria Math"/>
                        </w:rPr>
                        <m:t>,</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mr>
            </m:m>
          </m:e>
        </m:d>
      </m:oMath>
      <w:r w:rsidR="00BA0178">
        <w:t>,</w:t>
      </w:r>
    </w:p>
    <w:p w14:paraId="345BC154" w14:textId="7D8D1505" w:rsidR="00BA0178" w:rsidRPr="00222E9A" w:rsidRDefault="00A66D6D" w:rsidP="00BA0178">
      <w:pPr>
        <w:pStyle w:val="NormalWeb"/>
        <w:shd w:val="clear" w:color="auto" w:fill="FFFFFF"/>
        <w:spacing w:before="0" w:beforeAutospacing="0" w:after="0" w:afterAutospacing="0" w:line="480" w:lineRule="auto"/>
        <w:ind w:left="720"/>
      </w:pPr>
      <m:oMathPara>
        <m:oMathParaPr>
          <m:jc m:val="left"/>
        </m:oMathParaPr>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 xml:space="preserve">, </m:t>
                        </m:r>
                        <m:r>
                          <w:rPr>
                            <w:rFonts w:ascii="Cambria Math" w:hAnsi="Cambria Math"/>
                          </w:rPr>
                          <m:t>X</m:t>
                        </m:r>
                        <m:r>
                          <w:rPr>
                            <w:rFonts w:ascii="Cambria Math" w:hAnsi="Cambria Math"/>
                          </w:rPr>
                          <m:t>,</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mr>
              </m:m>
            </m:e>
          </m:d>
        </m:oMath>
      </m:oMathPara>
    </w:p>
    <w:p w14:paraId="06ADBD2C" w14:textId="77777777" w:rsidR="00BA0178" w:rsidRPr="005508C2" w:rsidRDefault="00BA0178" w:rsidP="00385FFE">
      <w:pPr>
        <w:pStyle w:val="NormalWeb"/>
        <w:shd w:val="clear" w:color="auto" w:fill="FFFFFF"/>
        <w:spacing w:before="0" w:beforeAutospacing="0" w:after="0" w:afterAutospacing="0" w:line="480" w:lineRule="auto"/>
        <w:ind w:left="720"/>
      </w:pPr>
    </w:p>
    <w:p w14:paraId="70962B6F" w14:textId="7B4C53E9" w:rsidR="00804189" w:rsidRPr="00804189" w:rsidRDefault="00804189" w:rsidP="00385FFE">
      <w:pPr>
        <w:pStyle w:val="NormalWeb"/>
        <w:shd w:val="clear" w:color="auto" w:fill="FFFFFF"/>
        <w:spacing w:before="0" w:beforeAutospacing="0" w:after="0" w:afterAutospacing="0" w:line="480" w:lineRule="auto"/>
        <w:ind w:left="720"/>
      </w:pPr>
      <w:r>
        <w:t>and</w:t>
      </w:r>
    </w:p>
    <w:p w14:paraId="098BADEA" w14:textId="0062F3A9" w:rsidR="00EF3753" w:rsidRDefault="00A66D6D" w:rsidP="00CF058E">
      <w:pPr>
        <w:pStyle w:val="NormalWeb"/>
        <w:shd w:val="clear" w:color="auto" w:fill="FFFFFF"/>
        <w:spacing w:before="0" w:beforeAutospacing="0" w:after="0" w:afterAutospacing="0" w:line="480" w:lineRule="auto"/>
        <w:ind w:left="720"/>
      </w:pPr>
      <m:oMathPara>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 xml:space="preserve">, </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mr>
              </m:m>
            </m:e>
          </m:d>
        </m:oMath>
      </m:oMathPara>
    </w:p>
    <w:p w14:paraId="5A1578AC" w14:textId="15E3F872" w:rsidR="00EF3753" w:rsidRDefault="00B352B9" w:rsidP="00CF058E">
      <w:pPr>
        <w:pStyle w:val="NormalWeb"/>
        <w:shd w:val="clear" w:color="auto" w:fill="FFFFFF"/>
        <w:spacing w:before="0" w:beforeAutospacing="0" w:after="0" w:afterAutospacing="0" w:line="480" w:lineRule="auto"/>
        <w:ind w:left="720"/>
      </w:pPr>
      <w:r>
        <w:t xml:space="preserve">both have </w:t>
      </w:r>
      <w:r w:rsidR="00B345BE">
        <w:t>full column ranks for every X and C.</w:t>
      </w:r>
    </w:p>
    <w:p w14:paraId="1D9B3CF1" w14:textId="77777777" w:rsidR="00EF3753" w:rsidRPr="00EF3753" w:rsidRDefault="00EF3753" w:rsidP="005508C2">
      <w:pPr>
        <w:pStyle w:val="NormalWeb"/>
        <w:shd w:val="clear" w:color="auto" w:fill="FFFFFF"/>
        <w:spacing w:before="0" w:beforeAutospacing="0" w:after="0" w:afterAutospacing="0" w:line="480" w:lineRule="auto"/>
        <w:ind w:left="720"/>
      </w:pPr>
    </w:p>
    <w:p w14:paraId="39542A25" w14:textId="489F99DA" w:rsidR="0075215F" w:rsidRDefault="0075215F" w:rsidP="0075215F">
      <w:pPr>
        <w:pStyle w:val="NormalWeb"/>
        <w:shd w:val="clear" w:color="auto" w:fill="FFFFFF"/>
        <w:spacing w:before="0" w:beforeAutospacing="0" w:after="0" w:afterAutospacing="0" w:line="480" w:lineRule="auto"/>
        <w:rPr>
          <w:color w:val="222222"/>
        </w:rPr>
      </w:pPr>
      <w:r>
        <w:t>Remark 1: Assumption 6 (a) and (</w:t>
      </w:r>
      <w:r w:rsidR="00A41ADB">
        <w:t>c</w:t>
      </w:r>
      <w:r>
        <w:t xml:space="preserve">) </w:t>
      </w:r>
      <w:r w:rsidR="00F11E29">
        <w:t>are sufficient conditions for Assumption 6 (b).</w:t>
      </w:r>
      <w:r>
        <w:t xml:space="preserve"> </w:t>
      </w:r>
      <w:r w:rsidR="00F11E29">
        <w:t>We note that Assumptions 6 (a) and (b) respectively require</w:t>
      </w:r>
      <w:r>
        <w:t xml:space="preserve"> </w:t>
      </w:r>
      <w:r w:rsidR="00F11E29">
        <w:rPr>
          <w:i/>
          <w:iCs/>
          <w:color w:val="222222"/>
        </w:rPr>
        <w:t>W</w:t>
      </w:r>
      <w:r w:rsidR="00F11E29" w:rsidRPr="0093217D">
        <w:rPr>
          <w:i/>
          <w:iCs/>
          <w:noProof/>
          <w:color w:val="222222"/>
          <w:bdr w:val="none" w:sz="0" w:space="0" w:color="auto" w:frame="1"/>
        </w:rPr>
        <w:drawing>
          <wp:inline distT="0" distB="0" distL="0" distR="0" wp14:anchorId="153238E3" wp14:editId="2B2316E3">
            <wp:extent cx="131445" cy="131445"/>
            <wp:effectExtent l="0" t="0" r="1905" b="1905"/>
            <wp:docPr id="1775474214" name="Picture 177547421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c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445" cy="131445"/>
                    </a:xfrm>
                    <a:prstGeom prst="rect">
                      <a:avLst/>
                    </a:prstGeom>
                    <a:noFill/>
                    <a:ln>
                      <a:noFill/>
                    </a:ln>
                  </pic:spPr>
                </pic:pic>
              </a:graphicData>
            </a:graphic>
          </wp:inline>
        </w:drawing>
      </w:r>
      <w:r w:rsidR="00F11E29" w:rsidRPr="0093217D">
        <w:rPr>
          <w:i/>
          <w:iCs/>
          <w:color w:val="222222"/>
        </w:rPr>
        <w:t>U</w:t>
      </w:r>
      <w:r w:rsidR="00F11E29" w:rsidRPr="0093217D">
        <w:rPr>
          <w:color w:val="222222"/>
        </w:rPr>
        <w:t xml:space="preserve"> | </w:t>
      </w:r>
      <w:proofErr w:type="gramStart"/>
      <w:r w:rsidR="00F11E29">
        <w:rPr>
          <w:i/>
          <w:iCs/>
          <w:color w:val="222222"/>
        </w:rPr>
        <w:t>X</w:t>
      </w:r>
      <w:r w:rsidR="00F11E29" w:rsidRPr="0093217D">
        <w:rPr>
          <w:color w:val="222222"/>
        </w:rPr>
        <w:t>,</w:t>
      </w:r>
      <w:r w:rsidR="00F11E29">
        <w:rPr>
          <w:i/>
          <w:iCs/>
          <w:color w:val="222222"/>
        </w:rPr>
        <w:t>C</w:t>
      </w:r>
      <w:proofErr w:type="gramEnd"/>
      <w:r w:rsidR="00F11E29" w:rsidDel="00F11E29">
        <w:t xml:space="preserve"> </w:t>
      </w:r>
      <w:r w:rsidR="00F11E29">
        <w:t>and</w:t>
      </w:r>
      <w:r>
        <w:t xml:space="preserve"> </w:t>
      </w:r>
      <w:r w:rsidRPr="0093217D">
        <w:rPr>
          <w:i/>
          <w:iCs/>
          <w:color w:val="222222"/>
        </w:rPr>
        <w:t>Z</w:t>
      </w:r>
      <w:r w:rsidRPr="0093217D">
        <w:rPr>
          <w:i/>
          <w:iCs/>
          <w:noProof/>
          <w:color w:val="222222"/>
          <w:bdr w:val="none" w:sz="0" w:space="0" w:color="auto" w:frame="1"/>
        </w:rPr>
        <w:drawing>
          <wp:inline distT="0" distB="0" distL="0" distR="0" wp14:anchorId="64B11126" wp14:editId="459CCAF6">
            <wp:extent cx="131445" cy="131445"/>
            <wp:effectExtent l="0" t="0" r="1905" b="1905"/>
            <wp:docPr id="41" name="Picture 4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c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445" cy="131445"/>
                    </a:xfrm>
                    <a:prstGeom prst="rect">
                      <a:avLst/>
                    </a:prstGeom>
                    <a:noFill/>
                    <a:ln>
                      <a:noFill/>
                    </a:ln>
                  </pic:spPr>
                </pic:pic>
              </a:graphicData>
            </a:graphic>
          </wp:inline>
        </w:drawing>
      </w:r>
      <w:r w:rsidRPr="0093217D">
        <w:rPr>
          <w:i/>
          <w:iCs/>
          <w:color w:val="222222"/>
        </w:rPr>
        <w:t>U</w:t>
      </w:r>
      <w:r w:rsidRPr="0093217D">
        <w:rPr>
          <w:color w:val="222222"/>
        </w:rPr>
        <w:t xml:space="preserve"> | </w:t>
      </w:r>
      <w:r>
        <w:rPr>
          <w:i/>
          <w:iCs/>
          <w:color w:val="222222"/>
        </w:rPr>
        <w:t>X</w:t>
      </w:r>
      <w:r w:rsidRPr="0093217D">
        <w:rPr>
          <w:color w:val="222222"/>
        </w:rPr>
        <w:t>,</w:t>
      </w:r>
      <w:r>
        <w:rPr>
          <w:i/>
          <w:iCs/>
          <w:color w:val="222222"/>
        </w:rPr>
        <w:t>C</w:t>
      </w:r>
      <w:r w:rsidRPr="0093217D">
        <w:rPr>
          <w:color w:val="222222"/>
        </w:rPr>
        <w:t>. </w:t>
      </w:r>
      <w:r>
        <w:rPr>
          <w:color w:val="222222"/>
        </w:rPr>
        <w:t xml:space="preserve">These completeness conditions formalize that both Z and W should be U-relevant. </w:t>
      </w:r>
    </w:p>
    <w:p w14:paraId="30212323" w14:textId="77777777" w:rsidR="00F74D56" w:rsidRDefault="00783013" w:rsidP="0075215F">
      <w:pPr>
        <w:pStyle w:val="NormalWeb"/>
        <w:shd w:val="clear" w:color="auto" w:fill="FFFFFF"/>
        <w:spacing w:before="0" w:beforeAutospacing="0" w:after="0" w:afterAutospacing="0" w:line="480" w:lineRule="auto"/>
        <w:rPr>
          <w:color w:val="222222"/>
        </w:rPr>
      </w:pPr>
      <w:r>
        <w:rPr>
          <w:color w:val="222222"/>
        </w:rPr>
        <w:t xml:space="preserve">Remark 2: </w:t>
      </w:r>
      <w:r w:rsidR="006C3DD4">
        <w:rPr>
          <w:color w:val="222222"/>
        </w:rPr>
        <w:t>Under Assumptions 6 (a) and (b)</w:t>
      </w:r>
      <w:r w:rsidR="009041DE">
        <w:rPr>
          <w:color w:val="222222"/>
        </w:rPr>
        <w:t xml:space="preserve">, the counterfactual probability </w:t>
      </w:r>
      <m:oMath>
        <m:r>
          <w:rPr>
            <w:rFonts w:ascii="Cambria Math" w:hAnsi="Cambria Math"/>
            <w:color w:val="222222"/>
          </w:rPr>
          <m:t>P(Y</m:t>
        </m:r>
        <m:d>
          <m:dPr>
            <m:ctrlPr>
              <w:rPr>
                <w:rFonts w:ascii="Cambria Math" w:hAnsi="Cambria Math"/>
                <w:i/>
                <w:color w:val="222222"/>
              </w:rPr>
            </m:ctrlPr>
          </m:dPr>
          <m:e>
            <m:r>
              <w:rPr>
                <w:rFonts w:ascii="Cambria Math" w:hAnsi="Cambria Math"/>
                <w:color w:val="222222"/>
              </w:rPr>
              <m:t>x</m:t>
            </m:r>
          </m:e>
        </m:d>
        <m:r>
          <w:rPr>
            <w:rFonts w:ascii="Cambria Math" w:hAnsi="Cambria Math"/>
            <w:color w:val="222222"/>
          </w:rPr>
          <m:t>=1)</m:t>
        </m:r>
      </m:oMath>
      <w:r w:rsidR="009041DE">
        <w:rPr>
          <w:color w:val="222222"/>
        </w:rPr>
        <w:t xml:space="preserve"> can be identified. This can be seen from Appendix D below, where </w:t>
      </w:r>
      <w:r w:rsidR="003A39C3">
        <w:rPr>
          <w:color w:val="222222"/>
        </w:rPr>
        <w:t>the matrix</w:t>
      </w:r>
    </w:p>
    <w:p w14:paraId="5B9B7593" w14:textId="07C1ED7D" w:rsidR="00E561A2" w:rsidRDefault="00A66D6D" w:rsidP="005508C2">
      <w:pPr>
        <w:pStyle w:val="NormalWeb"/>
        <w:shd w:val="clear" w:color="auto" w:fill="FFFFFF"/>
        <w:spacing w:before="0" w:beforeAutospacing="0" w:after="0" w:afterAutospacing="0" w:line="480" w:lineRule="auto"/>
        <w:jc w:val="center"/>
      </w:pPr>
      <m:oMathPara>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 xml:space="preserve">, </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 xml:space="preserve">, </m:t>
                        </m:r>
                        <m:r>
                          <w:rPr>
                            <w:rFonts w:ascii="Cambria Math" w:hAnsi="Cambria Math"/>
                          </w:rPr>
                          <m:t>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r>
                          <w:rPr>
                            <w:rFonts w:ascii="Cambria Math" w:hAnsi="Cambria Math"/>
                          </w:rPr>
                          <m:t>X</m:t>
                        </m:r>
                        <m:r>
                          <w:rPr>
                            <w:rFonts w:ascii="Cambria Math" w:hAnsi="Cambria Math"/>
                          </w:rPr>
                          <m:t xml:space="preserve">, </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 xml:space="preserve">, </m:t>
                        </m:r>
                        <m:r>
                          <w:rPr>
                            <w:rFonts w:ascii="Cambria Math" w:hAnsi="Cambria Math"/>
                          </w:rPr>
                          <m:t>X</m:t>
                        </m:r>
                        <m:r>
                          <w:rPr>
                            <w:rFonts w:ascii="Cambria Math" w:hAnsi="Cambria Math"/>
                          </w:rPr>
                          <m:t xml:space="preserve">, </m:t>
                        </m:r>
                        <m:r>
                          <w:rPr>
                            <w:rFonts w:ascii="Cambria Math" w:hAnsi="Cambria Math"/>
                          </w:rPr>
                          <m:t>C</m:t>
                        </m:r>
                      </m:e>
                    </m:d>
                  </m:e>
                </m:mr>
              </m:m>
            </m:e>
          </m:d>
        </m:oMath>
      </m:oMathPara>
    </w:p>
    <w:p w14:paraId="6460F3AB" w14:textId="67EF5C09" w:rsidR="00725F28" w:rsidRDefault="00725F28" w:rsidP="0075215F">
      <w:pPr>
        <w:pStyle w:val="NormalWeb"/>
        <w:shd w:val="clear" w:color="auto" w:fill="FFFFFF"/>
        <w:spacing w:before="0" w:beforeAutospacing="0" w:after="0" w:afterAutospacing="0" w:line="480" w:lineRule="auto"/>
      </w:pPr>
      <w:r>
        <w:t>is required to have full row rank</w:t>
      </w:r>
      <w:r w:rsidR="00F74D56">
        <w:t xml:space="preserve"> and the matrix</w:t>
      </w:r>
    </w:p>
    <w:p w14:paraId="35F3C9B7" w14:textId="25C1204B" w:rsidR="00F74D56" w:rsidRPr="00084872" w:rsidRDefault="00A66D6D" w:rsidP="0075215F">
      <w:pPr>
        <w:pStyle w:val="NormalWeb"/>
        <w:shd w:val="clear" w:color="auto" w:fill="FFFFFF"/>
        <w:spacing w:before="0" w:beforeAutospacing="0" w:after="0" w:afterAutospacing="0" w:line="480" w:lineRule="auto"/>
      </w:pPr>
      <m:oMathPara>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mr>
              </m:m>
            </m:e>
          </m:d>
        </m:oMath>
      </m:oMathPara>
    </w:p>
    <w:p w14:paraId="55F6BDF1" w14:textId="2C3666E0" w:rsidR="00A801DE" w:rsidRDefault="00084872" w:rsidP="0075215F">
      <w:pPr>
        <w:pStyle w:val="NormalWeb"/>
        <w:shd w:val="clear" w:color="auto" w:fill="FFFFFF"/>
        <w:spacing w:before="0" w:beforeAutospacing="0" w:after="0" w:afterAutospacing="0" w:line="480" w:lineRule="auto"/>
      </w:pPr>
      <w:r>
        <w:t xml:space="preserve">is required to have full column rank. The former holds under Assumption 6 (b). </w:t>
      </w:r>
      <w:r w:rsidR="00A801DE">
        <w:t xml:space="preserve">The latter holds </w:t>
      </w:r>
      <w:r w:rsidR="00FE4FBD">
        <w:t xml:space="preserve">under Assumptions 6 (a) and (b) </w:t>
      </w:r>
      <w:proofErr w:type="gramStart"/>
      <w:r w:rsidR="00FE4FBD">
        <w:t>due to the fact that</w:t>
      </w:r>
      <w:proofErr w:type="gramEnd"/>
    </w:p>
    <w:p w14:paraId="3236CEA8" w14:textId="6D0A39E8" w:rsidR="00084872" w:rsidRPr="005508C2" w:rsidRDefault="00A66D6D" w:rsidP="0075215F">
      <w:pPr>
        <w:pStyle w:val="NormalWeb"/>
        <w:shd w:val="clear" w:color="auto" w:fill="FFFFFF"/>
        <w:spacing w:before="0" w:beforeAutospacing="0" w:after="0" w:afterAutospacing="0" w:line="480" w:lineRule="auto"/>
      </w:pPr>
      <m:oMathPara>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r>
                          <w:rPr>
                            <w:rFonts w:ascii="Cambria Math" w:hAnsi="Cambria Math"/>
                          </w:rPr>
                          <m:t>X</m:t>
                        </m:r>
                        <m:r>
                          <w:rPr>
                            <w:rFonts w:ascii="Cambria Math" w:hAnsi="Cambria Math"/>
                          </w:rPr>
                          <m:t>,</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mr>
              </m:m>
            </m:e>
          </m:d>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m:t>
                        </m:r>
                        <m:r>
                          <w:rPr>
                            <w:rFonts w:ascii="Cambria Math" w:hAnsi="Cambria Math"/>
                          </w:rPr>
                          <m:t>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 xml:space="preserve">, </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m:t>
                        </m:r>
                        <m:r>
                          <w:rPr>
                            <w:rFonts w:ascii="Cambria Math" w:hAnsi="Cambria Math"/>
                          </w:rPr>
                          <m:t>C</m:t>
                        </m:r>
                      </m:e>
                    </m:d>
                  </m:e>
                </m:mr>
              </m:m>
            </m:e>
          </m:d>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 xml:space="preserve">, </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 xml:space="preserve">, </m:t>
                        </m:r>
                        <m:r>
                          <w:rPr>
                            <w:rFonts w:ascii="Cambria Math" w:hAnsi="Cambria Math"/>
                          </w:rPr>
                          <m:t>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r>
                          <w:rPr>
                            <w:rFonts w:ascii="Cambria Math" w:hAnsi="Cambria Math"/>
                          </w:rPr>
                          <m:t>X</m:t>
                        </m:r>
                        <m:r>
                          <w:rPr>
                            <w:rFonts w:ascii="Cambria Math" w:hAnsi="Cambria Math"/>
                          </w:rPr>
                          <m:t xml:space="preserve">, </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 xml:space="preserve">, </m:t>
                        </m:r>
                        <m:r>
                          <w:rPr>
                            <w:rFonts w:ascii="Cambria Math" w:hAnsi="Cambria Math"/>
                          </w:rPr>
                          <m:t>X</m:t>
                        </m:r>
                        <m:r>
                          <w:rPr>
                            <w:rFonts w:ascii="Cambria Math" w:hAnsi="Cambria Math"/>
                          </w:rPr>
                          <m:t xml:space="preserve">, </m:t>
                        </m:r>
                        <m:r>
                          <w:rPr>
                            <w:rFonts w:ascii="Cambria Math" w:hAnsi="Cambria Math"/>
                          </w:rPr>
                          <m:t>C</m:t>
                        </m:r>
                      </m:e>
                    </m:d>
                  </m:e>
                </m:mr>
              </m:m>
            </m:e>
          </m:d>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C</m:t>
                        </m:r>
                      </m:e>
                    </m:d>
                  </m:e>
                  <m:e>
                    <m:r>
                      <w:rPr>
                        <w:rFonts w:ascii="Cambria Math" w:hAnsi="Cambria Math"/>
                      </w:rPr>
                      <m:t>…</m:t>
                    </m:r>
                  </m:e>
                  <m:e>
                    <m:r>
                      <w:rPr>
                        <w:rFonts w:ascii="Cambria Math" w:hAnsi="Cambria Math"/>
                      </w:rPr>
                      <m:t>0</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0</m:t>
                    </m:r>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C</m:t>
                        </m:r>
                      </m:e>
                    </m:d>
                  </m:e>
                </m:mr>
              </m:m>
            </m:e>
          </m:d>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 xml:space="preserve">, </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C</m:t>
                        </m:r>
                      </m:e>
                    </m:d>
                  </m:e>
                </m:mr>
              </m:m>
            </m:e>
          </m:d>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r>
                      <w:rPr>
                        <w:rFonts w:ascii="Cambria Math" w:hAnsi="Cambria Math"/>
                      </w:rPr>
                      <m:t>P</m:t>
                    </m:r>
                    <m:d>
                      <m:dPr>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m:t>
                        </m:r>
                        <m:r>
                          <w:rPr>
                            <w:rFonts w:ascii="Cambria Math" w:hAnsi="Cambria Math"/>
                          </w:rPr>
                          <m:t>C</m:t>
                        </m:r>
                      </m:e>
                    </m:d>
                  </m:e>
                  <m:e>
                    <m:r>
                      <w:rPr>
                        <w:rFonts w:ascii="Cambria Math" w:hAnsi="Cambria Math"/>
                      </w:rPr>
                      <m:t>…</m:t>
                    </m:r>
                  </m:e>
                  <m:e>
                    <m:r>
                      <w:rPr>
                        <w:rFonts w:ascii="Cambria Math" w:hAnsi="Cambria Math"/>
                      </w:rPr>
                      <m:t>0</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0</m:t>
                    </m:r>
                  </m:e>
                  <m:e>
                    <m:r>
                      <w:rPr>
                        <w:rFonts w:ascii="Cambria Math" w:hAnsi="Cambria Math"/>
                      </w:rPr>
                      <m:t>…</m:t>
                    </m:r>
                  </m:e>
                  <m:e>
                    <m:r>
                      <w:rPr>
                        <w:rFonts w:ascii="Cambria Math" w:hAnsi="Cambria Math"/>
                      </w:rPr>
                      <m:t>1/</m:t>
                    </m:r>
                    <m:r>
                      <w:rPr>
                        <w:rFonts w:ascii="Cambria Math" w:hAnsi="Cambria Math"/>
                      </w:rPr>
                      <m:t>P</m:t>
                    </m:r>
                    <m:d>
                      <m:dPr>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m:t>
                        </m:r>
                        <m:r>
                          <w:rPr>
                            <w:rFonts w:ascii="Cambria Math" w:hAnsi="Cambria Math"/>
                          </w:rPr>
                          <m:t>C</m:t>
                        </m:r>
                      </m:e>
                    </m:d>
                  </m:e>
                </m:mr>
              </m:m>
            </m:e>
          </m:d>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 xml:space="preserve">, </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 xml:space="preserve">, </m:t>
                        </m:r>
                        <m:r>
                          <w:rPr>
                            <w:rFonts w:ascii="Cambria Math" w:hAnsi="Cambria Math"/>
                          </w:rPr>
                          <m:t>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r>
                          <w:rPr>
                            <w:rFonts w:ascii="Cambria Math" w:hAnsi="Cambria Math"/>
                          </w:rPr>
                          <m:t>X</m:t>
                        </m:r>
                        <m:r>
                          <w:rPr>
                            <w:rFonts w:ascii="Cambria Math" w:hAnsi="Cambria Math"/>
                          </w:rPr>
                          <m:t xml:space="preserve">, </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 xml:space="preserve">, </m:t>
                        </m:r>
                        <m:r>
                          <w:rPr>
                            <w:rFonts w:ascii="Cambria Math" w:hAnsi="Cambria Math"/>
                          </w:rPr>
                          <m:t>X</m:t>
                        </m:r>
                        <m:r>
                          <w:rPr>
                            <w:rFonts w:ascii="Cambria Math" w:hAnsi="Cambria Math"/>
                          </w:rPr>
                          <m:t xml:space="preserve">, </m:t>
                        </m:r>
                        <m:r>
                          <w:rPr>
                            <w:rFonts w:ascii="Cambria Math" w:hAnsi="Cambria Math"/>
                          </w:rPr>
                          <m:t>C</m:t>
                        </m:r>
                      </m:e>
                    </m:d>
                  </m:e>
                </m:mr>
              </m:m>
            </m:e>
          </m:d>
        </m:oMath>
      </m:oMathPara>
    </w:p>
    <w:p w14:paraId="592F5EE8" w14:textId="12A72015" w:rsidR="00783013" w:rsidRDefault="00C43361" w:rsidP="0075215F">
      <w:pPr>
        <w:pStyle w:val="NormalWeb"/>
        <w:shd w:val="clear" w:color="auto" w:fill="FFFFFF"/>
        <w:spacing w:before="0" w:beforeAutospacing="0" w:after="0" w:afterAutospacing="0" w:line="480" w:lineRule="auto"/>
      </w:pPr>
      <w:r>
        <w:rPr>
          <w:color w:val="222222"/>
        </w:rPr>
        <w:t>Due</w:t>
      </w:r>
      <w:r w:rsidR="00E561A2">
        <w:rPr>
          <w:color w:val="222222"/>
        </w:rPr>
        <w:t xml:space="preserve"> to the non-uniqueness of </w:t>
      </w:r>
      <w:proofErr w:type="gramStart"/>
      <w:r w:rsidR="00E561A2">
        <w:rPr>
          <w:color w:val="222222"/>
        </w:rPr>
        <w:t>left-inverse</w:t>
      </w:r>
      <w:proofErr w:type="gramEnd"/>
      <w:r w:rsidR="00E561A2">
        <w:rPr>
          <w:color w:val="222222"/>
        </w:rPr>
        <w:t xml:space="preserve">, there may exist many </w:t>
      </w:r>
      <w:r w:rsidR="00A41ADB">
        <w:rPr>
          <w:color w:val="222222"/>
        </w:rPr>
        <w:t xml:space="preserve">possible </w:t>
      </w:r>
      <w:r w:rsidR="00E561A2">
        <w:rPr>
          <w:color w:val="222222"/>
        </w:rPr>
        <w:t>estimators</w:t>
      </w:r>
      <w:r>
        <w:rPr>
          <w:color w:val="222222"/>
        </w:rPr>
        <w:t xml:space="preserve"> that are unbiased in large samples</w:t>
      </w:r>
      <w:r w:rsidR="00A41ADB">
        <w:rPr>
          <w:color w:val="222222"/>
        </w:rPr>
        <w:t xml:space="preserve">. </w:t>
      </w:r>
      <w:r w:rsidR="008A603D">
        <w:rPr>
          <w:color w:val="222222"/>
        </w:rPr>
        <w:t xml:space="preserve">If Assumption 6 (c) further holds, than </w:t>
      </w:r>
      <w:r w:rsidR="00493D31">
        <w:rPr>
          <w:color w:val="222222"/>
        </w:rPr>
        <w:t xml:space="preserve">the matrix </w:t>
      </w:r>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,X,C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,X,C</m:t>
                      </m:r>
                    </m:e>
                  </m:d>
                </m:e>
              </m:mr>
            </m:m>
          </m:e>
        </m:d>
      </m:oMath>
    </w:p>
    <w:p w14:paraId="18AB2490" w14:textId="674E7DEE" w:rsidR="00493D31" w:rsidRDefault="00493D31" w:rsidP="0075215F">
      <w:pPr>
        <w:pStyle w:val="NormalWeb"/>
        <w:shd w:val="clear" w:color="auto" w:fill="FFFFFF"/>
        <w:spacing w:before="0" w:beforeAutospacing="0" w:after="0" w:afterAutospacing="0" w:line="480" w:lineRule="auto"/>
        <w:rPr>
          <w:color w:val="222222"/>
        </w:rPr>
      </w:pPr>
      <w:r>
        <w:t xml:space="preserve">is an invertible square matrix, and the </w:t>
      </w:r>
      <w:r w:rsidR="00214C00">
        <w:t xml:space="preserve">estimator is uniquely defined. </w:t>
      </w:r>
      <w:r>
        <w:t xml:space="preserve"> </w:t>
      </w:r>
    </w:p>
    <w:p w14:paraId="6CE18F00" w14:textId="2DDE2A25" w:rsidR="0075215F" w:rsidRPr="0093217D" w:rsidRDefault="0075215F" w:rsidP="0075215F">
      <w:pPr>
        <w:pStyle w:val="NormalWeb"/>
        <w:shd w:val="clear" w:color="auto" w:fill="FFFFFF"/>
        <w:spacing w:before="0" w:beforeAutospacing="0" w:after="0" w:afterAutospacing="0" w:line="480" w:lineRule="auto"/>
      </w:pPr>
      <w:r>
        <w:rPr>
          <w:color w:val="000000"/>
        </w:rPr>
        <w:t xml:space="preserve">Remark </w:t>
      </w:r>
      <w:r w:rsidR="00783013">
        <w:rPr>
          <w:color w:val="000000"/>
        </w:rPr>
        <w:t>3</w:t>
      </w:r>
      <w:r>
        <w:rPr>
          <w:color w:val="000000"/>
        </w:rPr>
        <w:t xml:space="preserve">: </w:t>
      </w:r>
      <w:r w:rsidRPr="0093217D">
        <w:rPr>
          <w:color w:val="000000"/>
        </w:rPr>
        <w:t xml:space="preserve">Although an IV must be independent of unmeasured confounders, </w:t>
      </w:r>
      <w:r>
        <w:rPr>
          <w:i/>
          <w:iCs/>
          <w:color w:val="000000"/>
        </w:rPr>
        <w:t>X</w:t>
      </w:r>
      <w:r w:rsidRPr="0093217D">
        <w:rPr>
          <w:color w:val="000000"/>
        </w:rPr>
        <w:t xml:space="preserve"> is a collider between an IV and </w:t>
      </w:r>
      <w:r w:rsidRPr="0093217D">
        <w:rPr>
          <w:i/>
          <w:iCs/>
          <w:color w:val="000000"/>
        </w:rPr>
        <w:t>U</w:t>
      </w:r>
      <w:r w:rsidRPr="0093217D">
        <w:rPr>
          <w:color w:val="000000"/>
        </w:rPr>
        <w:t xml:space="preserve">. Conditioning on the collider will create collider bias such that the IV and </w:t>
      </w:r>
      <w:r w:rsidRPr="0093217D">
        <w:rPr>
          <w:i/>
          <w:iCs/>
          <w:color w:val="000000"/>
        </w:rPr>
        <w:t>U</w:t>
      </w:r>
      <w:r w:rsidRPr="0093217D">
        <w:rPr>
          <w:color w:val="000000"/>
        </w:rPr>
        <w:t xml:space="preserve"> become conditionally dependent, thus meeting the conditions for </w:t>
      </w:r>
      <w:r w:rsidRPr="0093217D">
        <w:rPr>
          <w:i/>
          <w:iCs/>
          <w:color w:val="000000"/>
        </w:rPr>
        <w:t>Z</w:t>
      </w:r>
      <w:r w:rsidRPr="0093217D">
        <w:rPr>
          <w:color w:val="000000"/>
        </w:rPr>
        <w:t xml:space="preserve">. </w:t>
      </w:r>
      <w:r w:rsidRPr="003F5428">
        <w:rPr>
          <w:color w:val="000000"/>
        </w:rPr>
        <w:t>Therefore</w:t>
      </w:r>
      <w:r w:rsidRPr="0093217D">
        <w:rPr>
          <w:color w:val="000000"/>
        </w:rPr>
        <w:t xml:space="preserve">, a valid IV </w:t>
      </w:r>
      <w:r>
        <w:rPr>
          <w:color w:val="000000"/>
        </w:rPr>
        <w:t xml:space="preserve">is a </w:t>
      </w:r>
      <w:r>
        <w:rPr>
          <w:color w:val="000000"/>
        </w:rPr>
        <w:lastRenderedPageBreak/>
        <w:t xml:space="preserve">special case, </w:t>
      </w:r>
      <w:r w:rsidRPr="0093217D">
        <w:rPr>
          <w:color w:val="000000"/>
        </w:rPr>
        <w:t>meet</w:t>
      </w:r>
      <w:r>
        <w:rPr>
          <w:color w:val="000000"/>
        </w:rPr>
        <w:t>ing</w:t>
      </w:r>
      <w:r w:rsidRPr="0093217D">
        <w:rPr>
          <w:color w:val="000000"/>
        </w:rPr>
        <w:t xml:space="preserve"> the criteria for an NCE </w:t>
      </w:r>
      <w:r>
        <w:rPr>
          <w:color w:val="000000"/>
        </w:rPr>
        <w:t xml:space="preserve">even though </w:t>
      </w:r>
      <w:r>
        <w:rPr>
          <w:i/>
          <w:iCs/>
          <w:color w:val="000000"/>
        </w:rPr>
        <w:t>Z</w:t>
      </w:r>
      <w:r>
        <w:rPr>
          <w:color w:val="000000"/>
        </w:rPr>
        <w:t xml:space="preserve"> is not associated with </w:t>
      </w:r>
      <w:r>
        <w:rPr>
          <w:i/>
          <w:iCs/>
          <w:color w:val="000000"/>
        </w:rPr>
        <w:t>U</w:t>
      </w:r>
      <w:r>
        <w:rPr>
          <w:color w:val="000000"/>
        </w:rPr>
        <w:t>. C</w:t>
      </w:r>
      <w:r w:rsidRPr="0093217D">
        <w:rPr>
          <w:color w:val="000000"/>
        </w:rPr>
        <w:t>ausal effects can be estimated using an IV, an NCO, and double negative control methodology.  </w:t>
      </w:r>
    </w:p>
    <w:p w14:paraId="111B07FC" w14:textId="77777777" w:rsidR="0075215F" w:rsidRDefault="0075215F" w:rsidP="0075215F">
      <w:pPr>
        <w:pStyle w:val="NormalWeb"/>
        <w:spacing w:before="0" w:beforeAutospacing="0" w:after="0" w:afterAutospacing="0" w:line="480" w:lineRule="auto"/>
        <w:ind w:firstLine="720"/>
        <w:rPr>
          <w:color w:val="000000"/>
        </w:rPr>
      </w:pPr>
    </w:p>
    <w:p w14:paraId="550DFE0D" w14:textId="77777777" w:rsidR="0075215F" w:rsidRPr="0093217D" w:rsidRDefault="0075215F" w:rsidP="0075215F">
      <w:pPr>
        <w:pStyle w:val="NormalWeb"/>
        <w:spacing w:before="0" w:beforeAutospacing="0" w:after="0" w:afterAutospacing="0" w:line="480" w:lineRule="auto"/>
        <w:ind w:firstLine="720"/>
      </w:pPr>
    </w:p>
    <w:p w14:paraId="14D818B5" w14:textId="77777777" w:rsidR="0075215F" w:rsidRPr="0093217D" w:rsidRDefault="0075215F" w:rsidP="0075215F">
      <w:pPr>
        <w:pStyle w:val="zToC"/>
        <w:jc w:val="left"/>
      </w:pPr>
    </w:p>
    <w:p w14:paraId="4138A561" w14:textId="77777777" w:rsidR="0075215F" w:rsidRDefault="0075215F" w:rsidP="0075215F">
      <w:pPr>
        <w:spacing w:after="160" w:line="259" w:lineRule="auto"/>
      </w:pPr>
    </w:p>
    <w:p w14:paraId="352D5AF9" w14:textId="77777777" w:rsidR="0075215F" w:rsidRDefault="0075215F" w:rsidP="0075215F">
      <w:pPr>
        <w:spacing w:after="160" w:line="259" w:lineRule="auto"/>
        <w:rPr>
          <w:rFonts w:ascii="Times New Roman Bold" w:hAnsi="Times New Roman Bold"/>
          <w:b/>
          <w:bCs/>
          <w:caps/>
          <w:sz w:val="32"/>
          <w:szCs w:val="32"/>
        </w:rPr>
      </w:pPr>
      <w:r>
        <w:br w:type="page"/>
      </w:r>
    </w:p>
    <w:p w14:paraId="2807C90B" w14:textId="12F7CBCC" w:rsidR="0075215F" w:rsidRDefault="0075215F" w:rsidP="00947BCC">
      <w:pPr>
        <w:pStyle w:val="Heading2"/>
        <w:numPr>
          <w:ilvl w:val="0"/>
          <w:numId w:val="0"/>
        </w:numPr>
      </w:pPr>
      <w:bookmarkStart w:id="8" w:name="_Toc182493482"/>
      <w:r>
        <w:lastRenderedPageBreak/>
        <w:t xml:space="preserve">Appendix </w:t>
      </w:r>
      <w:r w:rsidR="00947BCC">
        <w:t>S3.</w:t>
      </w:r>
      <w:r>
        <w:t xml:space="preserve"> Selecting</w:t>
      </w:r>
      <w:r w:rsidR="00DA1360">
        <w:t xml:space="preserve"> U-relevant</w:t>
      </w:r>
      <w:r>
        <w:t xml:space="preserve"> negative control variables</w:t>
      </w:r>
      <w:bookmarkEnd w:id="8"/>
    </w:p>
    <w:p w14:paraId="00CCF1E1" w14:textId="4751FEBE" w:rsidR="009649D9" w:rsidRPr="00D67647" w:rsidRDefault="00947BCC" w:rsidP="00947BCC">
      <w:pPr>
        <w:pStyle w:val="Heading3"/>
        <w:numPr>
          <w:ilvl w:val="0"/>
          <w:numId w:val="0"/>
        </w:numPr>
        <w:ind w:left="900" w:hanging="900"/>
      </w:pPr>
      <w:bookmarkStart w:id="9" w:name="_Toc182493483"/>
      <w:r>
        <w:t>Appendix S3.1.</w:t>
      </w:r>
      <w:r w:rsidR="00DF4C2E">
        <w:t xml:space="preserve"> A data driven approach to select </w:t>
      </w:r>
      <w:r w:rsidR="00AF38EC">
        <w:t xml:space="preserve">U-relevant </w:t>
      </w:r>
      <w:r w:rsidR="00DF4C2E">
        <w:t>negative control variable pair</w:t>
      </w:r>
      <w:bookmarkEnd w:id="9"/>
    </w:p>
    <w:p w14:paraId="4DB86284" w14:textId="77777777" w:rsidR="0075215F" w:rsidRDefault="0075215F" w:rsidP="0075215F">
      <w:pPr>
        <w:spacing w:line="480" w:lineRule="auto"/>
        <w:rPr>
          <w:color w:val="000000"/>
        </w:rPr>
      </w:pPr>
      <w:r>
        <w:rPr>
          <w:color w:val="000000"/>
        </w:rPr>
        <w:t xml:space="preserve">    Let</w:t>
      </w:r>
      <w:r w:rsidRPr="005D267B">
        <w:rPr>
          <w:color w:val="000000"/>
        </w:rPr>
        <w:t xml:space="preserve"> </w:t>
      </w:r>
      <w:r>
        <w:rPr>
          <w:i/>
          <w:iCs/>
          <w:color w:val="000000"/>
        </w:rPr>
        <w:t>X</w:t>
      </w:r>
      <w:r w:rsidRPr="005D267B">
        <w:rPr>
          <w:color w:val="000000"/>
        </w:rPr>
        <w:t xml:space="preserve">, </w:t>
      </w:r>
      <w:r w:rsidRPr="008148B5">
        <w:rPr>
          <w:i/>
          <w:iCs/>
          <w:color w:val="000000"/>
        </w:rPr>
        <w:t>Y</w:t>
      </w:r>
      <w:r w:rsidRPr="005D267B">
        <w:rPr>
          <w:color w:val="000000"/>
        </w:rPr>
        <w:t xml:space="preserve">, and </w:t>
      </w:r>
      <w:r>
        <w:rPr>
          <w:i/>
          <w:iCs/>
          <w:color w:val="000000"/>
        </w:rPr>
        <w:t>C</w:t>
      </w:r>
      <w:r w:rsidRPr="005D267B">
        <w:rPr>
          <w:color w:val="000000"/>
        </w:rPr>
        <w:t xml:space="preserve"> denote primary exposure (RZV or well-visit), outcome (e.g., stroke), and a vector of observed covariates (e.g., age and gender), respectively. </w:t>
      </w:r>
      <w:r>
        <w:rPr>
          <w:color w:val="000000"/>
        </w:rPr>
        <w:t>L</w:t>
      </w:r>
      <w:r w:rsidRPr="005D267B">
        <w:rPr>
          <w:color w:val="000000"/>
        </w:rPr>
        <w:t xml:space="preserve">et </w:t>
      </w:r>
      <w:r w:rsidRPr="008148B5">
        <w:rPr>
          <w:i/>
          <w:iCs/>
          <w:color w:val="000000"/>
        </w:rPr>
        <w:t>Z</w:t>
      </w:r>
      <w:r w:rsidRPr="005D267B">
        <w:rPr>
          <w:color w:val="000000"/>
        </w:rPr>
        <w:t xml:space="preserve">, </w:t>
      </w:r>
      <w:r w:rsidRPr="008148B5">
        <w:rPr>
          <w:i/>
          <w:iCs/>
          <w:color w:val="000000"/>
        </w:rPr>
        <w:t>W</w:t>
      </w:r>
      <w:r w:rsidRPr="005D267B">
        <w:rPr>
          <w:color w:val="000000"/>
        </w:rPr>
        <w:t xml:space="preserve">, and </w:t>
      </w:r>
      <w:r w:rsidRPr="008148B5">
        <w:rPr>
          <w:i/>
          <w:iCs/>
          <w:color w:val="000000"/>
        </w:rPr>
        <w:t>U</w:t>
      </w:r>
      <w:r w:rsidRPr="005D267B">
        <w:rPr>
          <w:color w:val="000000"/>
        </w:rPr>
        <w:t xml:space="preserve"> denote negative control exposure (e.g., dermatology visit), negative control outcome (e.g., hip fracture), and unmeasured confounder (i.e., health</w:t>
      </w:r>
      <w:r>
        <w:rPr>
          <w:color w:val="000000"/>
        </w:rPr>
        <w:t>care-seeking behavior</w:t>
      </w:r>
      <w:r w:rsidRPr="005D267B">
        <w:rPr>
          <w:color w:val="000000"/>
        </w:rPr>
        <w:t xml:space="preserve">), respectively. </w:t>
      </w:r>
      <w:r>
        <w:rPr>
          <w:color w:val="000000"/>
        </w:rPr>
        <w:t xml:space="preserve">Throughout, </w:t>
      </w:r>
      <w:r w:rsidRPr="008148B5">
        <w:rPr>
          <w:i/>
          <w:iCs/>
          <w:color w:val="000000"/>
        </w:rPr>
        <w:t>Z</w:t>
      </w:r>
      <w:r w:rsidRPr="005D267B">
        <w:rPr>
          <w:color w:val="000000"/>
        </w:rPr>
        <w:t xml:space="preserve"> </w:t>
      </w:r>
      <w:r>
        <w:rPr>
          <w:color w:val="000000"/>
        </w:rPr>
        <w:t>will be</w:t>
      </w:r>
      <w:r w:rsidRPr="005D267B">
        <w:rPr>
          <w:color w:val="000000"/>
        </w:rPr>
        <w:t xml:space="preserve"> used interchangeably with </w:t>
      </w:r>
      <w:proofErr w:type="gramStart"/>
      <w:r w:rsidRPr="005D267B">
        <w:rPr>
          <w:color w:val="000000"/>
        </w:rPr>
        <w:t>NCE</w:t>
      </w:r>
      <w:proofErr w:type="gramEnd"/>
      <w:r w:rsidRPr="005D267B">
        <w:rPr>
          <w:color w:val="000000"/>
        </w:rPr>
        <w:t xml:space="preserve"> and </w:t>
      </w:r>
      <w:r w:rsidRPr="008148B5">
        <w:rPr>
          <w:i/>
          <w:iCs/>
          <w:color w:val="000000"/>
        </w:rPr>
        <w:t>W</w:t>
      </w:r>
      <w:r w:rsidRPr="005D267B">
        <w:rPr>
          <w:color w:val="000000"/>
        </w:rPr>
        <w:t xml:space="preserve"> </w:t>
      </w:r>
      <w:r>
        <w:rPr>
          <w:color w:val="000000"/>
        </w:rPr>
        <w:t>will be</w:t>
      </w:r>
      <w:r w:rsidRPr="005D267B">
        <w:rPr>
          <w:color w:val="000000"/>
        </w:rPr>
        <w:t xml:space="preserve"> used interchangeably with NCO.</w:t>
      </w:r>
    </w:p>
    <w:p w14:paraId="35A852A5" w14:textId="5DA72CF7" w:rsidR="0075215F" w:rsidRPr="009F6552" w:rsidRDefault="0075215F" w:rsidP="0075215F">
      <w:pPr>
        <w:pStyle w:val="NormalWeb"/>
        <w:spacing w:before="0" w:beforeAutospacing="0" w:after="0" w:afterAutospacing="0" w:line="480" w:lineRule="auto"/>
        <w:rPr>
          <w:color w:val="000000"/>
        </w:rPr>
      </w:pPr>
      <w:r>
        <w:rPr>
          <w:color w:val="000000"/>
        </w:rPr>
        <w:t xml:space="preserve">    In Figure 1, we outlined our approach</w:t>
      </w:r>
      <w:r w:rsidRPr="007C1EFB">
        <w:rPr>
          <w:color w:val="000000"/>
        </w:rPr>
        <w:t xml:space="preserve"> to </w:t>
      </w:r>
      <w:r>
        <w:rPr>
          <w:color w:val="000000"/>
        </w:rPr>
        <w:t>determine</w:t>
      </w:r>
      <w:r w:rsidRPr="007C1EFB">
        <w:rPr>
          <w:color w:val="000000"/>
        </w:rPr>
        <w:t xml:space="preserve"> double negative controls for each of the four </w:t>
      </w:r>
      <w:r>
        <w:rPr>
          <w:color w:val="000000"/>
        </w:rPr>
        <w:t>safety</w:t>
      </w:r>
      <w:r w:rsidRPr="007C1EFB">
        <w:rPr>
          <w:color w:val="000000"/>
        </w:rPr>
        <w:t xml:space="preserve"> outcomes of interest.</w:t>
      </w:r>
      <w:r w:rsidRPr="007C1EFB">
        <w:rPr>
          <w:color w:val="000000"/>
          <w:shd w:val="clear" w:color="auto" w:fill="FFFFFF"/>
          <w:vertAlign w:val="superscript"/>
        </w:rPr>
        <w:t xml:space="preserve"> </w:t>
      </w:r>
      <w:r w:rsidRPr="007C1EFB">
        <w:rPr>
          <w:color w:val="000000"/>
        </w:rPr>
        <w:t xml:space="preserve">Mathematical assumptions underlying this process are </w:t>
      </w:r>
      <w:r>
        <w:rPr>
          <w:color w:val="000000"/>
        </w:rPr>
        <w:t xml:space="preserve">described </w:t>
      </w:r>
      <w:r w:rsidRPr="007C1EFB">
        <w:rPr>
          <w:color w:val="000000"/>
        </w:rPr>
        <w:t>in</w:t>
      </w:r>
      <w:sdt>
        <w:sdtPr>
          <w:rPr>
            <w:color w:val="000000"/>
            <w:vertAlign w:val="superscript"/>
          </w:rPr>
          <w:tag w:val="MENDELEY_CITATION_v3_eyJjaXRhdGlvbklEIjoiTUVOREVMRVlfQ0lUQVRJT05fYWU2ZjZlNjEtOTBkMy00MDdjLThmMjktMjZjODFmMTVlOTk1IiwicHJvcGVydGllcyI6eyJub3RlSW5kZXgiOjB9LCJpc0VkaXRlZCI6ZmFsc2UsIm1hbnVhbE92ZXJyaWRlIjp7ImNpdGVwcm9jVGV4dCI6IjxzdXA+MeKAkzM8L3N1cD4iLCJpc01hbnVhbGx5T3ZlcnJpZGRlbiI6ZmFsc2UsIm1hbnVhbE92ZXJyaWRlVGV4dCI6IiJ9LCJjaXRhdGlvbkl0ZW1zIjpbeyJpZCI6ImQ5MzI4M2JjLWM0ZWItMzY0YS04NzAzLTY5ZjZmMWIzYjVjYiIsIml0ZW1EYXRhIjp7InR5cGUiOiJhcnRpY2xlLWpvdXJuYWwiLCJpZCI6ImQ5MzI4M2JjLWM0ZWItMzY0YS04NzAzLTY5ZjZmMWIzYjVjYiIsInRpdGxlIjoiSWRlbnRpZnlpbmcgY2F1c2FsIGVmZmVjdHMgd2l0aCBwcm94eSB2YXJpYWJsZXMgb2YgYW4gdW5tZWFzdXJlZCBjb25mb3VuZGVyIiwiYXV0aG9yIjpbeyJmYW1pbHkiOiJNaWFvIiwiZ2l2ZW4iOiJXYW5nIiwicGFyc2UtbmFtZXMiOmZhbHNlLCJkcm9wcGluZy1wYXJ0aWNsZSI6IiIsIm5vbi1kcm9wcGluZy1wYXJ0aWNsZSI6IiJ9LHsiZmFtaWx5IjoiR2VuZyIsImdpdmVuIjoiWmhpIiwicGFyc2UtbmFtZXMiOmZhbHNlLCJkcm9wcGluZy1wYXJ0aWNsZSI6IiIsIm5vbi1kcm9wcGluZy1wYXJ0aWNsZSI6IiJ9LHsiZmFtaWx5IjoiVGNoZXRnZW4gVGNoZXRnZW4iLCJnaXZlbiI6IkVyaWMgSiIsInBhcnNlLW5hbWVzIjpmYWxzZSwiZHJvcHBpbmctcGFydGljbGUiOiIiLCJub24tZHJvcHBpbmctcGFydGljbGUiOiIifV0sImNvbnRhaW5lci10aXRsZSI6IkJpb21ldHJpa2EiLCJjb250YWluZXItdGl0bGUtc2hvcnQiOiJCaW9tZXRyaWthIiwiRE9JIjoiMTAuMTA5My9iaW9tZXQvYXN5MDM4IiwiSVNTTiI6IjAwMDYtMzQ0NCIsIlVSTCI6Imh0dHBzOi8vZG9pLm9yZy8xMC4xMDkzL2Jpb21ldC9hc3kwMzgiLCJpc3N1ZWQiOnsiZGF0ZS1wYXJ0cyI6W1syMDE4LDExXV19LCJwYWdlIjoiOTg3LTk5MyIsImFic3RyYWN0IjoiV2UgY29uc2lkZXIgYSBjYXVzYWwgZWZmZWN0IHRoYXQgaXMgY29uZm91bmRlZCBieSBhbiB1bm9ic2VydmVkIHZhcmlhYmxlLCBidXQgZm9yIHdoaWNoIG9ic2VydmVkIHByb3h5IHZhcmlhYmxlcyBvZiB0aGUgY29uZm91bmRlciBhcmUgYXZhaWxhYmxlLiBXZSBzaG93IHRoYXQgd2l0aCBhdCBsZWFzdCB0d28gaW5kZXBlbmRlbnQgcHJveHkgdmFyaWFibGVzIHNhdGlzZnlpbmcgYSBjZXJ0YWluIHJhbmsgY29uZGl0aW9uLCB0aGUgY2F1c2FsIGVmZmVjdCBjYW4gYmUgbm9ucGFyYW1ldHJpY2FsbHkgaWRlbnRpZmllZCwgZXZlbiBpZiB0aGUgbWVhc3VyZW1lbnQgZXJyb3IgbWVjaGFuaXNtLCBpLmUuLCB0aGUgY29uZGl0aW9uYWwgZGlzdHJpYnV0aW9uIG9mIHRoZSBwcm94aWVzIGdpdmVuIHRoZSBjb25mb3VuZGVyLCBtYXkgbm90IGJlIGlkZW50aWZpZWQuIE91ciByZXN1bHQgZ2VuZXJhbGl6ZXMgdGhlIGlkZW50aWZpY2F0aW9uIHN0cmF0ZWd5IG9mIEt1cm9raSAmYW1wOyBQZWFybCAoMjAxNCksIHdoaWNoIHJlc3RzIG9uIGlkZW50aWZpY2F0aW9uIG9mIHRoZSBtZWFzdXJlbWVudCBlcnJvciBtZWNoYW5pc20uIFdoZW4gb25seSBvbmUgcHJveHkgZm9yIHRoZSBjb25mb3VuZGVyIGlzIGF2YWlsYWJsZSwgb3Igd2hlbiB0aGUgcmVxdWlyZWQgcmFuayBjb25kaXRpb24gaXMgbm90IG1ldCwgd2UgZGV2ZWxvcCBhIHN0cmF0ZWd5IGZvciB0ZXN0aW5nIHRoZSBudWxsIGh5cG90aGVzaXMgb2Ygbm8gY2F1c2FsIGVmZmVjdC4iLCJpc3N1ZSI6IjQiLCJ2b2x1bWUiOiIxMDUifSwiaXNUZW1wb3JhcnkiOmZhbHNlfSx7ImlkIjoiZjZmNzEwODctZGE4ZC0zNjdiLTgxNmQtYTdlZDYzMzNjNWE5IiwiaXRlbURhdGEiOnsidHlwZSI6ImFydGljbGUtam91cm5hbCIsImlkIjoiZjZmNzEwODctZGE4ZC0zNjdiLTgxNmQtYTdlZDYzMzNjNWE5IiwidGl0bGUiOiJBIGNvbmZvdW5kaW5nIGJyaWRnZSBhcHByb2FjaCBmb3IgZG91YmxlIG5lZ2F0aXZlIGNvbnRyb2wgaW5mZXJlbmNlIG9uIGNhdXNhbCBlZmZlY3RzIiwiYXV0aG9yIjpbeyJmYW1pbHkiOiJNaWFvIiwiZ2l2ZW4iOiJXYW5nIiwicGFyc2UtbmFtZXMiOmZhbHNlLCJkcm9wcGluZy1wYXJ0aWNsZSI6IiIsIm5vbi1kcm9wcGluZy1wYXJ0aWNsZSI6IiJ9LHsiZmFtaWx5IjoiU2hpIiwiZ2l2ZW4iOiJYdSIsInBhcnNlLW5hbWVzIjpmYWxzZSwiZHJvcHBpbmctcGFydGljbGUiOiIiLCJub24tZHJvcHBpbmctcGFydGljbGUiOiIifSx7ImZhbWlseSI6IkxpIiwiZ2l2ZW4iOiJZaWxpbiIsInBhcnNlLW5hbWVzIjpmYWxzZSwiZHJvcHBpbmctcGFydGljbGUiOiIiLCJub24tZHJvcHBpbmctcGFydGljbGUiOiIifSx7ImZhbWlseSI6IlRjaGV0Z2VuIFRjaGV0Z2VuIiwiZ2l2ZW4iOiJFcmljIEoiLCJwYXJzZS1uYW1lcyI6ZmFsc2UsImRyb3BwaW5nLXBhcnRpY2xlIjoiIiwibm9uLWRyb3BwaW5nLXBhcnRpY2xlIjoiIn1dLCJjb250YWluZXItdGl0bGUiOiJTdGF0aXN0aWNhbCBUaGVvcnkgYW5kIFJlbGF0ZWQgRmllbGRzIiwiY29udGFpbmVyLXRpdGxlLXNob3J0IjoiU3RhdCBUaGVvcnkgUmVsYXQgRmllbGRzIiwiRE9JIjoiMTAuMTA4MC8yNDc1NDI2OS4yMDI0LjIzOTA3NDgiLCJJU1NOIjoiMjQ3NS00MjY5IiwiVVJMIjoiaHR0cHM6Ly9kb2kub3JnLzEwLjEwODAvMjQ3NTQyNjkuMjAyNC4yMzkwNzQ4IiwicGFnZSI6IjEtMTIiLCJwdWJsaXNoZXIiOiJUYXlsb3IgJiBGcmFuY2lzIn0sImlzVGVtcG9yYXJ5IjpmYWxzZX0seyJpZCI6IjkxMjEwZTc2LWQ5NzEtM2YwYy05MzdhLTZhY2E3YWE1ZGNhOSIsIml0ZW1EYXRhIjp7InR5cGUiOiJhcnRpY2xlLWpvdXJuYWwiLCJpZCI6IjkxMjEwZTc2LWQ5NzEtM2YwYy05MzdhLTZhY2E3YWE1ZGNhOSIsInRpdGxlIjoiU2FmZXR5IHByb2ZpbGUgb2YgdGhlIGFkanV2YW50ZWQgcmVjb21iaW5hbnQgem9zdGVyIHZhY2NpbmU6IFBvb2xlZCBhbmFseXNpcyBvZiB0d28gbGFyZ2UgcmFuZG9taXNlZCBwaGFzZSAzIHRyaWFscyIsImF1dGhvciI6W3siZmFtaWx5IjoiTMOzcGV6LUZhdXF1ZWQiLCJnaXZlbiI6Ik1hcnRhIiwicGFyc2UtbmFtZXMiOmZhbHNlLCJkcm9wcGluZy1wYXJ0aWNsZSI6IiIsIm5vbi1kcm9wcGluZy1wYXJ0aWNsZSI6IiJ9LHsiZmFtaWx5IjoiQ2FtcG9yYSIsImdpdmVuIjoiTGF1cmEiLCJwYXJzZS1uYW1lcyI6ZmFsc2UsImRyb3BwaW5nLXBhcnRpY2xlIjoiIiwibm9uLWRyb3BwaW5nLXBhcnRpY2xlIjoiIn0seyJmYW1pbHkiOiJEZWxhbm5vaXMiLCJnaXZlbiI6IkZyw6lkw6lyaXF1ZSIsInBhcnNlLW5hbWVzIjpmYWxzZSwiZHJvcHBpbmctcGFydGljbGUiOiIiLCJub24tZHJvcHBpbmctcGFydGljbGUiOiIifSx7ImZhbWlseSI6Iklkcmlzc2kiLCJnaXZlbiI6Ik1vaGFtZWQiLCJwYXJzZS1uYW1lcyI6ZmFsc2UsImRyb3BwaW5nLXBhcnRpY2xlIjoiRWwiLCJub24tZHJvcHBpbmctcGFydGljbGUiOiIifSx7ImZhbWlseSI6Ik9vc3R2b2dlbHMiLCJnaXZlbiI6IkxpZGlhIiwicGFyc2UtbmFtZXMiOmZhbHNlLCJkcm9wcGluZy1wYXJ0aWNsZSI6IiIsIm5vbi1kcm9wcGluZy1wYXJ0aWNsZSI6IiJ9LHsiZmFtaWx5IjoiTG9vemUiLCJnaXZlbiI6IkZlcmRpbmFuZHVzIEoiLCJwYXJzZS1uYW1lcyI6ZmFsc2UsImRyb3BwaW5nLXBhcnRpY2xlIjoiRGUiLCJub24tZHJvcHBpbmctcGFydGljbGUiOiIifSx7ImZhbWlseSI6IkRpZXotRG9taW5nbyIsImdpdmVuIjoiSmF2aWVyIiwicGFyc2UtbmFtZXMiOmZhbHNlLCJkcm9wcGluZy1wYXJ0aWNsZSI6IiIsIm5vbi1kcm9wcGluZy1wYXJ0aWNsZSI6IiJ9LHsiZmFtaWx5IjoiSGVpbmVtYW4iLCJnaXZlbiI6IlRob21hcyBDIiwicGFyc2UtbmFtZXMiOmZhbHNlLCJkcm9wcGluZy1wYXJ0aWNsZSI6IiIsIm5vbi1kcm9wcGluZy1wYXJ0aWNsZSI6IiJ9LHsiZmFtaWx5IjoiTGFsIiwiZ2l2ZW4iOiJIaW1hbCIsInBhcnNlLW5hbWVzIjpmYWxzZSwiZHJvcHBpbmctcGFydGljbGUiOiIiLCJub24tZHJvcHBpbmctcGFydGljbGUiOiIifSx7ImZhbWlseSI6Ik1jRWxoYW5leSIsImdpdmVuIjoiSmFuZXQgRSIsInBhcnNlLW5hbWVzIjpmYWxzZSwiZHJvcHBpbmctcGFydGljbGUiOiIiLCJub24tZHJvcHBpbmctcGFydGljbGUiOiIifSx7ImZhbWlseSI6Ik1jTmVpbCIsImdpdmVuIjoiU2hlbGx5IEEiLCJwYXJzZS1uYW1lcyI6ZmFsc2UsImRyb3BwaW5nLXBhcnRpY2xlIjoiIiwibm9uLWRyb3BwaW5nLXBhcnRpY2xlIjoiIn0seyJmYW1pbHkiOiJZZW8iLCJnaXZlbiI6IldpbGZyZWQiLCJwYXJzZS1uYW1lcyI6ZmFsc2UsImRyb3BwaW5nLXBhcnRpY2xlIjoiIiwibm9uLWRyb3BwaW5nLXBhcnRpY2xlIjoiIn0seyJmYW1pbHkiOiJUYXZhcmVzLURhLVNpbHZhIiwiZ2l2ZW4iOiJGZXJuYW5kYSIsInBhcnNlLW5hbWVzIjpmYWxzZSwiZHJvcHBpbmctcGFydGljbGUiOiIiLCJub24tZHJvcHBpbmctcGFydGljbGUiOiIifSx7ImZhbWlseSI6IkFob25lbiIsImdpdmVuIjoiQW5pdHRhIiwicGFyc2UtbmFtZXMiOmZhbHNlLCJkcm9wcGluZy1wYXJ0aWNsZSI6IiIsIm5vbi1kcm9wcGluZy1wYXJ0aWNsZSI6IiJ9LHsiZmFtaWx5IjoiQXZlbGluby1TaWx2YSIsImdpdmVuIjoiVGhpYWdvIEp1bnF1ZXJhIiwicGFyc2UtbmFtZXMiOmZhbHNlLCJkcm9wcGluZy1wYXJ0aWNsZSI6IiIsIm5vbi1kcm9wcGluZy1wYXJ0aWNsZSI6IiJ9LHsiZmFtaWx5IjoiQmFyYmEtR29tZXoiLCJnaXZlbiI6Ikpvc2UgRmVybmFuZG8iLCJwYXJzZS1uYW1lcyI6ZmFsc2UsImRyb3BwaW5nLXBhcnRpY2xlIjoiIiwibm9uLWRyb3BwaW5nLXBhcnRpY2xlIjoiIn0seyJmYW1pbHkiOiJCZXJnbHVuZCIsImdpdmVuIjoiSm9oYW4iLCJwYXJzZS1uYW1lcyI6ZmFsc2UsImRyb3BwaW5nLXBhcnRpY2xlIjoiIiwibm9uLWRyb3BwaW5nLXBhcnRpY2xlIjoiIn0seyJmYW1pbHkiOiJDdWl4YXJ0IiwiZ2l2ZW4iOiJDYXJsb3MgQnJvdG9ucyIsInBhcnNlLW5hbWVzIjpmYWxzZSwiZHJvcHBpbmctcGFydGljbGUiOiIiLCJub24tZHJvcHBpbmctcGFydGljbGUiOiIifSx7ImZhbWlseSI6IkNhc28iLCJnaXZlbiI6IkNvdmFkb25nYSIsInBhcnNlLW5hbWVzIjpmYWxzZSwiZHJvcHBpbmctcGFydGljbGUiOiIiLCJub24tZHJvcHBpbmctcGFydGljbGUiOiIifSx7ImZhbWlseSI6IkNobGliZWsiLCJnaXZlbiI6IlJvbWFuIiwicGFyc2UtbmFtZXMiOmZhbHNlLCJkcm9wcGluZy1wYXJ0aWNsZSI6IiIsIm5vbi1kcm9wcGluZy1wYXJ0aWNsZSI6IiJ9LHsiZmFtaWx5IjoiQ2hvaSIsImdpdmVuIjoiV29uIFN1ayIsInBhcnNlLW5hbWVzIjpmYWxzZSwiZHJvcHBpbmctcGFydGljbGUiOiIiLCJub24tZHJvcHBpbmctcGFydGljbGUiOiIifSx7ImZhbWlseSI6IkN1bm5pbmdoYW0iLCJnaXZlbiI6IkFudGhvbnkgTCIsInBhcnNlLW5hbWVzIjpmYWxzZSwiZHJvcHBpbmctcGFydGljbGUiOiIiLCJub24tZHJvcHBpbmctcGFydGljbGUiOiIifSx7ImZhbWlseSI6IkRlc29sZSIsImdpdmVuIjoiTWFyaWEgR3Vpc2VwcGluYSIsInBhcnNlLW5hbWVzIjpmYWxzZSwiZHJvcHBpbmctcGFydGljbGUiOiIiLCJub24tZHJvcHBpbmctcGFydGljbGUiOiIifSx7ImZhbWlseSI6IkVpemVuYmVyZyIsImdpdmVuIjoiUGV0ZXIiLCJwYXJzZS1uYW1lcyI6ZmFsc2UsImRyb3BwaW5nLXBhcnRpY2xlIjoiIiwibm9uLWRyb3BwaW5nLXBhcnRpY2xlIjoiIn0seyJmYW1pbHkiOiJFc2VuIiwiZ2l2ZW4iOiJNZXJhbCIsInBhcnNlLW5hbWVzIjpmYWxzZSwiZHJvcHBpbmctcGFydGljbGUiOiIiLCJub24tZHJvcHBpbmctcGFydGljbGUiOiIifSx7ImZhbWlseSI6IkVzcGnDqSIsImdpdmVuIjoiRW1tYW51ZWxsZSIsInBhcnNlLW5hbWVzIjpmYWxzZSwiZHJvcHBpbmctcGFydGljbGUiOiIiLCJub24tZHJvcHBpbmctcGFydGljbGUiOiIifSx7ImZhbWlseSI6IkdlcnZhaXMiLCJnaXZlbiI6IlBpZXJyZSIsInBhcnNlLW5hbWVzIjpmYWxzZSwiZHJvcHBpbmctcGFydGljbGUiOiIiLCJub24tZHJvcHBpbmctcGFydGljbGUiOiIifSx7ImZhbWlseSI6IkdoZXNxdWllcmUiLCJnaXZlbiI6IldheW5lIiwicGFyc2UtbmFtZXMiOmZhbHNlLCJkcm9wcGluZy1wYXJ0aWNsZSI6IiIsIm5vbi1kcm9wcGluZy1wYXJ0aWNsZSI6IiJ9LHsiZmFtaWx5IjoiR29kZWF1eCIsImdpdmVuIjoiT2xpdmllciIsInBhcnNlLW5hbWVzIjpmYWxzZSwiZHJvcHBpbmctcGFydGljbGUiOiIiLCJub24tZHJvcHBpbmctcGFydGljbGUiOiIifSx7ImZhbWlseSI6IkdvcmZpbmtlbCIsImdpdmVuIjoiSXJpcyIsInBhcnNlLW5hbWVzIjpmYWxzZSwiZHJvcHBpbmctcGFydGljbGUiOiIiLCJub24tZHJvcHBpbmctcGFydGljbGUiOiIifSx7ImZhbWlseSI6Ikh1aSIsImdpdmVuIjoiRGF2aWQgU2h1IENoZW9uZyIsInBhcnNlLW5hbWVzIjpmYWxzZSwiZHJvcHBpbmctcGFydGljbGUiOiIiLCJub24tZHJvcHBpbmctcGFydGljbGUiOiIifSx7ImZhbWlseSI6Ikh3YW5nIiwiZ2l2ZW4iOiJTaGlubi1KYW5nIiwicGFyc2UtbmFtZXMiOmZhbHNlLCJkcm9wcGluZy1wYXJ0aWNsZSI6IiIsIm5vbi1kcm9wcGluZy1wYXJ0aWNsZSI6IiJ9LHsiZmFtaWx5IjoiS29yaG9uZW4iLCJnaXZlbiI6IlRpaW5hIiwicGFyc2UtbmFtZXMiOmZhbHNlLCJkcm9wcGluZy1wYXJ0aWNsZSI6IiIsIm5vbi1kcm9wcGluZy1wYXJ0aWNsZSI6IiJ9LHsiZmFtaWx5IjoiS292YWMiLCJnaXZlbiI6Ik1hcnRpbmEiLCJwYXJzZS1uYW1lcyI6ZmFsc2UsImRyb3BwaW5nLXBhcnRpY2xlIjoiIiwibm9uLWRyb3BwaW5nLXBhcnRpY2xlIjoiIn0seyJmYW1pbHkiOiJMZWRlbnQiLCJnaXZlbiI6IkVkb3VhcmQiLCJwYXJzZS1uYW1lcyI6ZmFsc2UsImRyb3BwaW5nLXBhcnRpY2xlIjoiIiwibm9uLWRyb3BwaW5nLXBhcnRpY2xlIjoiIn0seyJmYW1pbHkiOiJMZXVuZyIsImdpdmVuIjoiRWR3YXJkIiwicGFyc2UtbmFtZXMiOmZhbHNlLCJkcm9wcGluZy1wYXJ0aWNsZSI6IiIsIm5vbi1kcm9wcGluZy1wYXJ0aWNsZSI6IiJ9LHsiZmFtaWx5IjoiTGV2aW4iLCJnaXZlbiI6Ik15cm9uIEoiLCJwYXJzZS1uYW1lcyI6ZmFsc2UsImRyb3BwaW5nLXBhcnRpY2xlIjoiIiwibm9uLWRyb3BwaW5nLXBhcnRpY2xlIjoiIn0seyJmYW1pbHkiOiJQZXJleiIsImdpdmVuIjoiU2lsdmlhIE5hcmVqb3MiLCJwYXJzZS1uYW1lcyI6ZmFsc2UsImRyb3BwaW5nLXBhcnRpY2xlIjoiIiwibm9uLWRyb3BwaW5nLXBhcnRpY2xlIjoiIn0seyJmYW1pbHkiOiJOZXRvIiwiZ2l2ZW4iOiJKb3NlIEx1aXoiLCJwYXJzZS1uYW1lcyI6ZmFsc2UsImRyb3BwaW5nLXBhcnRpY2xlIjoiIiwibm9uLWRyb3BwaW5nLXBhcnRpY2xlIjoiIn0seyJmYW1pbHkiOiJQYXVrc2VucyIsImdpdmVuIjoiS2FybGlzIiwicGFyc2UtbmFtZXMiOmZhbHNlLCJkcm9wcGluZy1wYXJ0aWNsZSI6IiIsIm5vbi1kcm9wcGluZy1wYXJ0aWNsZSI6IiJ9LHsiZmFtaWx5IjoiUG9kZXIiLCJnaXZlbiI6IkFpcmkiLCJwYXJzZS1uYW1lcyI6ZmFsc2UsImRyb3BwaW5nLXBhcnRpY2xlIjoiIiwibm9uLWRyb3BwaW5nLXBhcnRpY2xlIjoiIn0seyJmYW1pbHkiOiJsYSBQaW50YSIsImdpdmVuIjoiTWFyaWEgTHVpc2EgUm9kcmlndWV6IiwicGFyc2UtbmFtZXMiOmZhbHNlLCJkcm9wcGluZy1wYXJ0aWNsZSI6IiIsIm5vbi1kcm9wcGluZy1wYXJ0aWNsZSI6ImRlIn0seyJmYW1pbHkiOiJSb21ibyIsImdpdmVuIjoiTGFycyIsInBhcnNlLW5hbWVzIjpmYWxzZSwiZHJvcHBpbmctcGFydGljbGUiOiIiLCJub24tZHJvcHBpbmctcGFydGljbGUiOiIifSx7ImZhbWlseSI6IlNjaHdhcnoiLCJnaXZlbiI6IlRpbm8gRiIsInBhcnNlLW5hbWVzIjpmYWxzZSwiZHJvcHBpbmctcGFydGljbGUiOiIiLCJub24tZHJvcHBpbmctcGFydGljbGUiOiIifSx7ImZhbWlseSI6IlNtZXRhbmEiLCJnaXZlbiI6IkphbiIsInBhcnNlLW5hbWVzIjpmYWxzZSwiZHJvcHBpbmctcGFydGljbGUiOiIiLCJub24tZHJvcHBpbmctcGFydGljbGUiOiIifSx7ImZhbWlseSI6IlN0YW5pc2NpYSIsImdpdmVuIjoiVG9tbWFzbyIsInBhcnNlLW5hbWVzIjpmYWxzZSwiZHJvcHBpbmctcGFydGljbGUiOiIiLCJub24tZHJvcHBpbmctcGFydGljbGUiOiIifSx7ImZhbWlseSI6IlRpbm9jbyIsImdpdmVuIjoiSnVhbiBDYXJsb3MiLCJwYXJzZS1uYW1lcyI6ZmFsc2UsImRyb3BwaW5nLXBhcnRpY2xlIjoiIiwibm9uLWRyb3BwaW5nLXBhcnRpY2xlIjoiIn0seyJmYW1pbHkiOiJUb21hIiwiZ2l2ZW4iOiJBemhhciIsInBhcnNlLW5hbWVzIjpmYWxzZSwiZHJvcHBpbmctcGFydGljbGUiOiIiLCJub24tZHJvcHBpbmctcGFydGljbGUiOiIifSx7ImZhbWlseSI6IlZhc3RpYXUiLCJnaXZlbiI6Iklsc2UiLCJwYXJzZS1uYW1lcyI6ZmFsc2UsImRyb3BwaW5nLXBhcnRpY2xlIjoiIiwibm9uLWRyb3BwaW5nLXBhcnRpY2xlIjoiIn0seyJmYW1pbHkiOiJWZXNpa2FyaSIsImdpdmVuIjoiVGltbyIsInBhcnNlLW5hbWVzIjpmYWxzZSwiZHJvcHBpbmctcGFydGljbGUiOiIiLCJub24tZHJvcHBpbmctcGFydGljbGUiOiIifSx7ImZhbWlseSI6IlZvbHBpIiwiZ2l2ZW4iOiJBbnRvbmlvIiwicGFyc2UtbmFtZXMiOmZhbHNlLCJkcm9wcGluZy1wYXJ0aWNsZSI6IiIsIm5vbi1kcm9wcGluZy1wYXJ0aWNsZSI6IiJ9LHsiZmFtaWx5IjoiV2F0YW5hYmUiLCJnaXZlbiI6IkRhaXN1a2UiLCJwYXJzZS1uYW1lcyI6ZmFsc2UsImRyb3BwaW5nLXBhcnRpY2xlIjoiIiwibm9uLWRyb3BwaW5nLXBhcnRpY2xlIjoiIn0seyJmYW1pbHkiOiJXZWNreCIsImdpdmVuIjoiTGlseSBZaW4iLCJwYXJzZS1uYW1lcyI6ZmFsc2UsImRyb3BwaW5nLXBhcnRpY2xlIjoiIiwibm9uLWRyb3BwaW5nLXBhcnRpY2xlIjoiIn0seyJmYW1pbHkiOiJaYWhhZiIsImdpdmVuIjoiVG91ZmlrIiwicGFyc2UtbmFtZXMiOmZhbHNlLCJkcm9wcGluZy1wYXJ0aWNsZSI6IiIsIm5vbi1kcm9wcGluZy1wYXJ0aWNsZSI6IiJ9XSwiY29udGFpbmVyLXRpdGxlIjoiVmFjY2luZSIsImNvbnRhaW5lci10aXRsZS1zaG9ydCI6IlZhY2NpbmUiLCJET0kiOiJodHRwczovL2RvaS5vcmcvMTAuMTAxNi9qLnZhY2NpbmUuMjAxOS4wMy4wNDMiLCJJU1NOIjoiMDI2NC00MTBYIiwiVVJMIjoiaHR0cHM6Ly93d3cuc2NpZW5jZWRpcmVjdC5jb20vc2NpZW5jZS9hcnRpY2xlL3BpaS9TMDI2NDQxMFgxOTMwMzc3OSIsImlzc3VlZCI6eyJkYXRlLXBhcnRzIjpbWzIwMTldXX0sInBhZ2UiOiIyNDgyLTI0OTMiLCJhYnN0cmFjdCI6IkJhY2tncm91bmRcblRoZSBaT0UtNTAgKE5DVDAxMTY1MTc3KSBhbmQgWk9FLTcwIChOQ1QwMTE2NTIyOSkgcGhhc2UgMyBjbGluaWNhbCB0cmlhbHMgc2hvd2VkIHRoYXQgdGhlIGFkanV2YW50ZWQgcmVjb21iaW5hbnQgem9zdGVyIHZhY2NpbmUgKFJaVikgd2FzIOKJpTkwJSBlZmZpY2FjaW91cyBpbiBwcmV2ZW50aW5nIGhlcnBlcyB6b3N0ZXIgaW4gYWR1bHRzLiBIZXJlIHdlIHByZXNlbnQgYSBjb21wcmVoZW5zaXZlIG92ZXJ2aWV3IG9mIHRoZSBzYWZldHkgZGF0YSBmcm9tIHRoZXNlIHN0dWRpZXMuXG5NZXRob2RzXG5BZHVsdHMgYWdlZCDiiaU1MCAoWk9FLTUwKSBhbmQg4omlNzAgKFpPRS03MCkgeWVhcnMgd2VyZSByYW5kb21seSB2YWNjaW5hdGVkIHdpdGggUlpWIG9yIHBsYWNlYm8uIFNhZmV0eSBhbmFseXNlcyB3ZXJlIHBlcmZvcm1lZCBvbiB0aGUgcG9vbGVkIHRvdGFsIHZhY2NpbmF0ZWQgY29ob3J0LCBjb25zaXN0aW5nIG9mIHBhcnRpY2lwYW50cyByZWNlaXZpbmcgYXQgbGVhc3Qgb25lIGRvc2Ugb2YgUlpWIG9yIHBsYWNlYm8uIFNvbGljaXRlZCBhbmQgdW5zb2xpY2l0ZWQgYWR2ZXJzZSBldmVudHMgKEFFcykgd2VyZSBjb2xsZWN0ZWQgZm9yIDcgYW5kIDMw4oCvZGF5cyBhZnRlciBlYWNoIHZhY2NpbmF0aW9uLCByZXNwZWN0aXZlbHkuIFNlcmlvdXMgQUVzIChTQUVzKSB3ZXJlIGNvbGxlY3RlZCBmcm9tIHRoZSBmaXJzdCB2YWNjaW5hdGlvbiB1bnRpbCAxMuKAr21vbnRocyBwb3N0LWxhc3QgZG9zZS4gRmF0YWwgQUVzLCB2YWNjaW5hdGlvbi1yZWxhdGVkIFNBRXMsIGFuZCBwb3RlbnRpYWwgaW1tdW5lLW1lZGlhdGVkIGRpc2Vhc2VzIChwSU1Ecykgd2VyZSBjb2xsZWN0ZWQgZHVyaW5nIHRoZSBlbnRpcmUgc3R1ZHkgcGVyaW9kLlxuUmVzdWx0c1xuU2FmZXR5IHdhcyBldmFsdWF0ZWQgaW4gMTQsNjQ1IFJaViBhbmQgMTQsNjYwIHBsYWNlYm8gcmVjaXBpZW50cy4gTW9yZSBSWlYgdGhhbiBwbGFjZWJvIHJlY2lwaWVudHMgcmVwb3J0ZWQgdW5zb2xpY2l0ZWQgQUVzICg1MC41JSB2ZXJzdXMgMzIuMCUpOyB0aGUgZGlmZmVyZW5jZSB3YXMgZHJpdmVuIGJ5IHRyYW5zaWVudCBpbmplY3Rpb24gc2l0ZSBhbmQgc29saWNpdGVkIHN5c3RlbWljIHJlYWN0aW9ucyB0aGF0IHdlcmUgZ2VuZXJhbGx5IHNlZW4gaW4gdGhlIGZpcnN0IHdlZWsgcG9zdC12YWNjaW5hdGlvbi4gVGhlIG9jY3VycmVuY2Ugb2Ygb3ZlcmFsbCBTQUVzIChSWlY6IDEwLjElOyBQbGFjZWJvOiAxMC40JSksIGZhdGFsIEFFcyAoUlpWOiA0LjMlOyBQbGFjZWJvOiA0LjYlKSwgYW5kIHBJTURzIChSWlY6IDEuMiU7IFBsYWNlYm86IDEuNCUpIHdhcyBiYWxhbmNlZCBiZXR3ZWVuIGdyb3Vwcy4gVGhlIG9jY3VycmVuY2Ugb2YgcG9zc2libGUgZXhhY2VyYmF0aW9ucyBvZiBwSU1EcyB3YXMgcmFyZSBhbmQgc2ltaWxhciBiZXR3ZWVuIGdyb3Vwcy4gT3ZlcmFsbCwgZXhjZXB0IGZvciB0aGUgZXhwZWN0ZWQgbG9jYWwgYW5kIHN5c3RlbWljIHN5bXB0b21zLCB0aGUgc2FmZXR5IHJlc3VsdHMgd2VyZSBjb21wYXJhYmxlIGJldHdlZW4gdGhlIFJaViBhbmQgUGxhY2VibyBncm91cHMgaXJyZXNwZWN0aXZlIG9mIHBhcnRpY2lwYW50IGFnZSwgZ2VuZGVyLCBvciByYWNlLlxuQ29uY2x1c2lvbnNcbk5vIHNhZmV0eSBjb25jZXJucyBhcm9zZSwgc3VwcG9ydGluZyB0aGUgZmF2b3JhYmxlIGJlbmVmaXQtcmlzayBwcm9maWxlIG9mIFJaVi4iLCJpc3N1ZSI6IjE4Iiwidm9sdW1lIjoiMzcifSwiaXNUZW1wb3JhcnkiOmZhbHNlfV19"/>
          <w:id w:val="512500221"/>
          <w:placeholder>
            <w:docPart w:val="683B948CE53CBD4AB52B0247DCBAA6E6"/>
          </w:placeholder>
        </w:sdtPr>
        <w:sdtEndPr/>
        <w:sdtContent>
          <w:r w:rsidR="005B2E2B" w:rsidRPr="005B2E2B">
            <w:rPr>
              <w:color w:val="000000"/>
              <w:vertAlign w:val="superscript"/>
            </w:rPr>
            <w:t>1–3</w:t>
          </w:r>
        </w:sdtContent>
      </w:sdt>
      <w:r>
        <w:rPr>
          <w:color w:val="000000"/>
        </w:rPr>
        <w:t xml:space="preserve"> and in Appendix </w:t>
      </w:r>
      <w:r w:rsidR="004549FB">
        <w:rPr>
          <w:color w:val="000000"/>
        </w:rPr>
        <w:t>S2</w:t>
      </w:r>
      <w:r w:rsidRPr="007C1EFB">
        <w:rPr>
          <w:color w:val="000000"/>
        </w:rPr>
        <w:t xml:space="preserve">. A wide range of potential negative </w:t>
      </w:r>
      <w:r>
        <w:rPr>
          <w:color w:val="000000"/>
        </w:rPr>
        <w:t>control</w:t>
      </w:r>
      <w:r w:rsidRPr="007C1EFB">
        <w:rPr>
          <w:color w:val="000000"/>
        </w:rPr>
        <w:t xml:space="preserve"> variables were initially chosen based on a combination of literature review and subject matter expert knowledge. Potential NCOs </w:t>
      </w:r>
      <w:r>
        <w:rPr>
          <w:color w:val="000000"/>
        </w:rPr>
        <w:t>were</w:t>
      </w:r>
      <w:r w:rsidRPr="007C1EFB">
        <w:rPr>
          <w:color w:val="000000"/>
        </w:rPr>
        <w:t xml:space="preserve"> associated with health</w:t>
      </w:r>
      <w:r>
        <w:rPr>
          <w:color w:val="000000"/>
        </w:rPr>
        <w:t>care-</w:t>
      </w:r>
      <w:r w:rsidRPr="007C1EFB">
        <w:rPr>
          <w:color w:val="000000"/>
        </w:rPr>
        <w:t xml:space="preserve">seeking behavior given the measured confounders but </w:t>
      </w:r>
      <w:r>
        <w:rPr>
          <w:color w:val="000000"/>
        </w:rPr>
        <w:t>were</w:t>
      </w:r>
      <w:r w:rsidRPr="007C1EFB">
        <w:rPr>
          <w:color w:val="000000"/>
        </w:rPr>
        <w:t xml:space="preserve"> not plausibly caused by either the treatment of interest (RZV) or by the NCE. Potential NCEs </w:t>
      </w:r>
      <w:r>
        <w:rPr>
          <w:color w:val="000000"/>
        </w:rPr>
        <w:t>were</w:t>
      </w:r>
      <w:r w:rsidRPr="007C1EFB">
        <w:rPr>
          <w:color w:val="000000"/>
        </w:rPr>
        <w:t xml:space="preserve"> associated with health</w:t>
      </w:r>
      <w:r>
        <w:rPr>
          <w:color w:val="000000"/>
        </w:rPr>
        <w:t>care-</w:t>
      </w:r>
      <w:r w:rsidRPr="007C1EFB">
        <w:rPr>
          <w:color w:val="000000"/>
        </w:rPr>
        <w:t xml:space="preserve">seeking behavior given the measured confounders and the treatment of interest but </w:t>
      </w:r>
      <w:r>
        <w:rPr>
          <w:color w:val="000000"/>
        </w:rPr>
        <w:t>were</w:t>
      </w:r>
      <w:r w:rsidRPr="007C1EFB">
        <w:rPr>
          <w:color w:val="000000"/>
        </w:rPr>
        <w:t xml:space="preserve"> not causally related to any of the four target outcomes. </w:t>
      </w:r>
    </w:p>
    <w:p w14:paraId="157764FA" w14:textId="7C937A89" w:rsidR="0075215F" w:rsidRDefault="0075215F" w:rsidP="0075215F">
      <w:pPr>
        <w:pStyle w:val="NormalWeb"/>
        <w:spacing w:before="0" w:beforeAutospacing="0" w:after="0" w:afterAutospacing="0" w:line="480" w:lineRule="auto"/>
        <w:ind w:firstLine="720"/>
        <w:rPr>
          <w:color w:val="000000"/>
        </w:rPr>
      </w:pPr>
      <w:r w:rsidRPr="007C1EFB">
        <w:rPr>
          <w:color w:val="000000"/>
        </w:rPr>
        <w:t>NCEs</w:t>
      </w:r>
      <w:r>
        <w:rPr>
          <w:color w:val="000000"/>
        </w:rPr>
        <w:t xml:space="preserve"> </w:t>
      </w:r>
      <w:r w:rsidRPr="007C1EFB">
        <w:rPr>
          <w:color w:val="000000"/>
        </w:rPr>
        <w:t>collected for potential use in this analysis were</w:t>
      </w:r>
      <w:r>
        <w:rPr>
          <w:color w:val="000000"/>
        </w:rPr>
        <w:t>:</w:t>
      </w:r>
      <w:r w:rsidRPr="007C1EFB">
        <w:rPr>
          <w:color w:val="000000"/>
        </w:rPr>
        <w:t xml:space="preserve"> receipt of influenza vaccine</w:t>
      </w:r>
      <w:sdt>
        <w:sdtPr>
          <w:rPr>
            <w:color w:val="000000"/>
            <w:vertAlign w:val="superscript"/>
          </w:rPr>
          <w:tag w:val="MENDELEY_CITATION_v3_eyJjaXRhdGlvbklEIjoiTUVOREVMRVlfQ0lUQVRJT05fYWMzZDMzZTItMTA2Ni00OGE2LWEyZjAtMDEyZTg3OGQ3ZmVlIiwicHJvcGVydGllcyI6eyJub3RlSW5kZXgiOjB9LCJpc0VkaXRlZCI6ZmFsc2UsIm1hbnVhbE92ZXJyaWRlIjp7ImNpdGVwcm9jVGV4dCI6IjxzdXA+NDwvc3VwPiIsImlzTWFudWFsbHlPdmVycmlkZGVuIjpmYWxzZSwibWFudWFsT3ZlcnJpZGVUZXh0IjoiIn0sImNpdGF0aW9uSXRlbXMiOlt7ImlkIjoiMTFlMTNiMmYtMDkxZC0zNmYwLThiZGYtNTY3NzBhMDA2ZmExIiwiaXRlbURhdGEiOnsidHlwZSI6ImFydGljbGUtam91cm5hbCIsImlkIjoiMTFlMTNiMmYtMDkxZC0zNmYwLThiZGYtNTY3NzBhMDA2ZmExIiwidGl0bGUiOiJQcmVmZXJlbmNlLUJhc2VkIEluc3RydW1lbnRhbCBWYXJpYWJsZSBNZXRob2RzIGZvciB0aGUgRXN0aW1hdGlvbiBvZiBUcmVhdG1lbnQgRWZmZWN0czogQXNzZXNzaW5nIFZhbGlkaXR5IGFuZCBJbnRlcnByZXRpbmcgUmVzdWx0cyIsImF1dGhvciI6W3siZmFtaWx5IjoiQnJvb2toYXJ0IiwiZ2l2ZW4iOiJNIEFsYW4iLCJwYXJzZS1uYW1lcyI6ZmFsc2UsImRyb3BwaW5nLXBhcnRpY2xlIjoiIiwibm9uLWRyb3BwaW5nLXBhcnRpY2xlIjoiIn0seyJmYW1pbHkiOiJTY2huZWV3ZWlzcyIsImdpdmVuIjoiU2ViYXN0aWFuIiwicGFyc2UtbmFtZXMiOmZhbHNlLCJkcm9wcGluZy1wYXJ0aWNsZSI6IiIsIm5vbi1kcm9wcGluZy1wYXJ0aWNsZSI6IiJ9XSwiRE9JIjoiZG9pOjEwLjIyMDIvMTU1Ny00Njc5LjEwNzIiLCJVUkwiOiJodHRwczovL2RvaS5vcmcvMTAuMjIwMi8xNTU3LTQ2NzkuMTA3MiIsImlzc3VlZCI6eyJkYXRlLXBhcnRzIjpbWzIwMDddXX0sImlzc3VlIjoiMSIsInZvbHVtZSI6IjMifSwiaXNUZW1wb3JhcnkiOmZhbHNlfV19"/>
          <w:id w:val="-1318564196"/>
          <w:placeholder>
            <w:docPart w:val="683B948CE53CBD4AB52B0247DCBAA6E6"/>
          </w:placeholder>
        </w:sdtPr>
        <w:sdtEndPr/>
        <w:sdtContent>
          <w:r w:rsidR="005B2E2B" w:rsidRPr="005B2E2B">
            <w:rPr>
              <w:color w:val="000000"/>
              <w:vertAlign w:val="superscript"/>
            </w:rPr>
            <w:t>4</w:t>
          </w:r>
        </w:sdtContent>
      </w:sdt>
      <w:r w:rsidRPr="007C1EFB">
        <w:rPr>
          <w:color w:val="000000"/>
        </w:rPr>
        <w:t xml:space="preserve">, </w:t>
      </w:r>
      <w:r>
        <w:rPr>
          <w:color w:val="000000"/>
        </w:rPr>
        <w:t xml:space="preserve">prior history </w:t>
      </w:r>
      <w:r w:rsidRPr="007C1EFB">
        <w:rPr>
          <w:color w:val="000000"/>
        </w:rPr>
        <w:t>of ZVL</w:t>
      </w:r>
      <w:sdt>
        <w:sdtPr>
          <w:rPr>
            <w:color w:val="000000"/>
            <w:vertAlign w:val="superscript"/>
          </w:rPr>
          <w:tag w:val="MENDELEY_CITATION_v3_eyJjaXRhdGlvbklEIjoiTUVOREVMRVlfQ0lUQVRJT05fMjQzMGY5NDEtNDNlNi00ODg2LThlYTUtYzVkY2U3Y2FiZWZkIiwicHJvcGVydGllcyI6eyJub3RlSW5kZXgiOjB9LCJpc0VkaXRlZCI6ZmFsc2UsIm1hbnVhbE92ZXJyaWRlIjp7ImNpdGVwcm9jVGV4dCI6IjxzdXA+NTwvc3VwPiIsImlzTWFudWFsbHlPdmVycmlkZGVuIjpmYWxzZSwibWFudWFsT3ZlcnJpZGVUZXh0IjoiIn0sImNpdGF0aW9uSXRlbXMiOlt7ImlkIjoiY2E4Mzc1MDEtZTlhNy0zZDNjLWJmNzAtYWUzZWY3NGYyYWY4IiwiaXRlbURhdGEiOnsidHlwZSI6ImFydGljbGUtam91cm5hbCIsImlkIjoiY2E4Mzc1MDEtZTlhNy0zZDNjLWJmNzAtYWUzZWY3NGYyYWY4IiwidGl0bGUiOiJBY3RpdmUgUG9zdGxpY2Vuc3VyZSBTYWZldHkgU3VydmVpbGxhbmNlIGZvciBSZWNvbWJpbmFudCBab3N0ZXIgVmFjY2luZSBVc2luZyBFbGVjdHJvbmljIEhlYWx0aCBSZWNvcmQgRGF0YSIsImF1dGhvciI6W3siZmFtaWx5IjoiTmVsc29uIiwiZ2l2ZW4iOiJKZW5uaWZlciBDIiwicGFyc2UtbmFtZXMiOmZhbHNlLCJkcm9wcGluZy1wYXJ0aWNsZSI6IiIsIm5vbi1kcm9wcGluZy1wYXJ0aWNsZSI6IiJ9LHsiZmFtaWx5IjoiVWxsb2EtUMOpcmV6IiwiZ2l2ZW4iOiJFcm5lc3RvIiwicGFyc2UtbmFtZXMiOmZhbHNlLCJkcm9wcGluZy1wYXJ0aWNsZSI6IiIsIm5vbi1kcm9wcGluZy1wYXJ0aWNsZSI6IiJ9LHsiZmFtaWx5IjoiWXUiLCJnaXZlbiI6Ik9uY2hlZSIsInBhcnNlLW5hbWVzIjpmYWxzZSwiZHJvcHBpbmctcGFydGljbGUiOiIiLCJub24tZHJvcHBpbmctcGFydGljbGUiOiIifSx7ImZhbWlseSI6IkNvb2siLCJnaXZlbiI6IkFuZHJlYSBKIiwicGFyc2UtbmFtZXMiOmZhbHNlLCJkcm9wcGluZy1wYXJ0aWNsZSI6IiIsIm5vbi1kcm9wcGluZy1wYXJ0aWNsZSI6IiJ9LHsiZmFtaWx5IjoiSmFja3NvbiIsImdpdmVuIjoiTWljaGFlbCBMIiwicGFyc2UtbmFtZXMiOmZhbHNlLCJkcm9wcGluZy1wYXJ0aWNsZSI6IiIsIm5vbi1kcm9wcGluZy1wYXJ0aWNsZSI6IiJ9LHsiZmFtaWx5IjoiQmVsb25naWEiLCJnaXZlbiI6IkVkd2FyZCBBIiwicGFyc2UtbmFtZXMiOmZhbHNlLCJkcm9wcGluZy1wYXJ0aWNsZSI6IiIsIm5vbi1kcm9wcGluZy1wYXJ0aWNsZSI6IiJ9LHsiZmFtaWx5IjoiRGFsZXkiLCJnaXZlbiI6Ik1hdHRoZXcgRiIsInBhcnNlLW5hbWVzIjpmYWxzZSwiZHJvcHBpbmctcGFydGljbGUiOiIiLCJub24tZHJvcHBpbmctcGFydGljbGUiOiIifSx7ImZhbWlseSI6IkhhcnBheiIsImdpdmVuIjoiUmFmYWVsIiwicGFyc2UtbmFtZXMiOmZhbHNlLCJkcm9wcGluZy1wYXJ0aWNsZSI6IiIsIm5vbi1kcm9wcGluZy1wYXJ0aWNsZSI6IiJ9LHsiZmFtaWx5IjoiS2hhcmJhbmRhIiwiZ2l2ZW4iOiJFbHlzZSBPIiwicGFyc2UtbmFtZXMiOmZhbHNlLCJkcm9wcGluZy1wYXJ0aWNsZSI6IiIsIm5vbi1kcm9wcGluZy1wYXJ0aWNsZSI6IiJ9LHsiZmFtaWx5IjoiS2xlaW4iLCJnaXZlbiI6Ik5pY29sYSBQIiwicGFyc2UtbmFtZXMiOmZhbHNlLCJkcm9wcGluZy1wYXJ0aWNsZSI6IiIsIm5vbi1kcm9wcGluZy1wYXJ0aWNsZSI6IiJ9LHsiZmFtaWx5IjoiTmFsZXdheSIsImdpdmVuIjoiQWxsaXNvbiBMIiwicGFyc2UtbmFtZXMiOmZhbHNlLCJkcm9wcGluZy1wYXJ0aWNsZSI6IiIsIm5vbi1kcm9wcGluZy1wYXJ0aWNsZSI6IiJ9LHsiZmFtaWx5IjoiVHNlbmciLCJnaXZlbiI6Ikh1bmctRnUiLCJwYXJzZS1uYW1lcyI6ZmFsc2UsImRyb3BwaW5nLXBhcnRpY2xlIjoiIiwibm9uLWRyb3BwaW5nLXBhcnRpY2xlIjoiIn0seyJmYW1pbHkiOiJXZWludHJhdWIiLCJnaXZlbiI6IkVyaWMgUyIsInBhcnNlLW5hbWVzIjpmYWxzZSwiZHJvcHBpbmctcGFydGljbGUiOiIiLCJub24tZHJvcHBpbmctcGFydGljbGUiOiIifSx7ImZhbWlseSI6IkR1ZmZ5IiwiZ2l2ZW4iOiJKb25hdGhhbiIsInBhcnNlLW5hbWVzIjpmYWxzZSwiZHJvcHBpbmctcGFydGljbGUiOiIiLCJub24tZHJvcHBpbmctcGFydGljbGUiOiIifSx7ImZhbWlseSI6IllpaCIsImdpdmVuIjoiVyBLYXRoZXJpbmUiLCJwYXJzZS1uYW1lcyI6ZmFsc2UsImRyb3BwaW5nLXBhcnRpY2xlIjoiIiwibm9uLWRyb3BwaW5nLXBhcnRpY2xlIjoiIn0seyJmYW1pbHkiOiJKYWNrc29uIiwiZ2l2ZW4iOiJMaXNhIEEiLCJwYXJzZS1uYW1lcyI6ZmFsc2UsImRyb3BwaW5nLXBhcnRpY2xlIjoiIiwibm9uLWRyb3BwaW5nLXBhcnRpY2xlIjoiIn1dLCJjb250YWluZXItdGl0bGUiOiJBbWVyaWNhbiBKb3VybmFsIG9mIEVwaWRlbWlvbG9neSIsImNvbnRhaW5lci10aXRsZS1zaG9ydCI6IkFtIEogRXBpZGVtaW9sIiwiRE9JIjoiMTAuMTA5My9hamUva3dhYzE3MCIsIklTU04iOiIwMDAyLTkyNjIiLCJVUkwiOiJodHRwczovL2RvaS5vcmcvMTAuMTA5My9hamUva3dhYzE3MCIsImlzc3VlZCI6eyJkYXRlLXBhcnRzIjpbWzIwMjMsMTFdXX0sInBhZ2UiOiIyMDUtMjE2IiwiYWJzdHJhY3QiOiJSZWNvbWJpbmFudCB6b3N0ZXIgdmFjY2luZSAoUlpWKSAoU2hpbmdyaXg7IEdsYXhvU21pdGhLbGluZSwgQnJlbnRmb3JkLCBVbml0ZWQgS2luZ2RvbSkgaXMgYW4gYWRqdXZhbnRlZCBnbHljb3Byb3RlaW4gdmFjY2luZSB0aGF0IHdhcyBsaWNlbnNlZCBpbiAyMDE3IHRvIHByZXZlbnQgaGVycGVzIHpvc3RlciAoc2hpbmdsZXMpIGFuZCBpdHMgY29tcGxpY2F0aW9ucyBpbiBvbGRlciBhZHVsdHMuIEluIHRoaXMgcHJvc3BlY3RpdmUsIHBvc3RsaWNlbnN1cmUgVmFjY2luZSBTYWZldHkgRGF0YWxpbmsgc3R1ZHkgdXNpbmcgZWxlY3Ryb25pYyBoZWFsdGggcmVjb3Jkcywgd2Ugc2VxdWVudGlhbGx5IG1vbml0b3JlZCBhIHJlYWwtd29ybGQgcG9wdWxhdGlvbiBvZiBhZHVsdHMgYWdlZCDiiaU1MCB5ZWFycyB3aG8gcmVjZWl2ZWQgY2FyZSBpbiBtdWx0aXBsZSBVUyBWYWNjaW5lIFNhZmV0eSBEYXRhbGluayBoZWFsdGggc3lzdGVtcyB0byBpZGVudGlmeSBwb3RlbnRpYWxseSBpbmNyZWFzZWQgcmlza3Mgb2YgMTAgcHJlc3BlY2lmaWVkIGhlYWx0aCBvdXRjb21lcywgaW5jbHVkaW5nIHN0cm9rZSwgYW5hcGh5bGF4aXMsIGFuZCBHdWlsbGFpbi1CYXJyw6kgc3luZHJvbWUgKEdCUykuIEFtb25nIDY0Nyw4MzMgUlpWIGRvc2VzIGFkbWluaXN0ZXJlZCBmcm9tIEphbnVhcnkgMjAxOCB0aHJvdWdoIERlY2VtYmVyIDIwMTksIHdlIGRpZCBub3QgZGV0ZWN0IGEgc3VzdGFpbmVkIGluY3JlYXNlZCByaXNrIG9mIGFueSBtb25pdG9yZWQgb3V0Y29tZSBmb3IgUlpWIHJlY2lwaWVudHMgcmVsYXRpdmUgdG8gZWl0aGVyIGhpc3RvcmljYWwgKDIwMTPigJMyMDE3KSByZWNpcGllbnRzIG9mIHpvc3RlciB2YWNjaW5lIGxpdmUsIGEgbGl2ZSBhdHRlbnVhdGVkIHZpcnVzIHZhY2NpbmUgKFpvc3RhdmF4OyBNZXJjayAmYW1wOyBDby4sIEluYy4sIEtlbmlsd29ydGgsIE5ldyBKZXJzZXkpLCBvciBjb250ZW1wb3Jhcnkgbm9uLVJaViB2YWNjaW5lIHJlY2lwaWVudHMgd2hvIGhhZCBhbiBhbm51YWwgd2VsbC1wZXJzb24gdmlzaXQgZHVyaW5nIHRoZSAyMDE44oCTMjAxOSBzdHVkeSBwZXJpb2QuIFdlIGNvbmZpcm1lZCBwcmVsaWNlbnN1cmUgdHJpYWwgZmluZGluZ3Mgb2YgaW5jcmVhc2VkIHJpc2tzIG9mIHN5c3RlbWljIGFuZCBsb2NhbCByZWFjdGlvbnMgZm9sbG93aW5nIFJaVi4gT3VyIHN0dWR5IHByb3ZpZGVzIGFkZGl0aW9uYWwgcmVhc3N1cmFuY2UgYWJvdXQgdGhlIG92ZXJhbGwgc2FmZXR5IG9mIFJaVi4gRGVzcGl0ZSBhIGxhcmdlIHNhbXBsZSwgdW5jZXJ0YWludHkgcmVtYWlucyByZWdhcmRpbmcgcG90ZW50aWFsIGFzc29jaWF0aW9ucyB3aXRoIEdCUyBkdWUgdG8gdGhlIGxpbWl0ZWQgbnVtYmVyIG9mIGNvbmZpcm1lZCBHQlMgY2FzZXMgdGhhdCB3ZXJlIG9ic2VydmVkLiIsImlzc3VlIjoiMiIsInZvbHVtZSI6IjE5MiJ9LCJpc1RlbXBvcmFyeSI6ZmFsc2V9XX0="/>
          <w:id w:val="-80064439"/>
          <w:placeholder>
            <w:docPart w:val="683B948CE53CBD4AB52B0247DCBAA6E6"/>
          </w:placeholder>
        </w:sdtPr>
        <w:sdtEndPr/>
        <w:sdtContent>
          <w:r w:rsidR="005B2E2B" w:rsidRPr="005B2E2B">
            <w:rPr>
              <w:color w:val="000000"/>
              <w:vertAlign w:val="superscript"/>
            </w:rPr>
            <w:t>5</w:t>
          </w:r>
        </w:sdtContent>
      </w:sdt>
      <w:r w:rsidRPr="007C1EFB">
        <w:rPr>
          <w:color w:val="000000"/>
        </w:rPr>
        <w:t>, dermatology visit</w:t>
      </w:r>
      <w:sdt>
        <w:sdtPr>
          <w:rPr>
            <w:color w:val="000000"/>
            <w:vertAlign w:val="superscript"/>
          </w:rPr>
          <w:tag w:val="MENDELEY_CITATION_v3_eyJjaXRhdGlvbklEIjoiTUVOREVMRVlfQ0lUQVRJT05fNjk2NmIyMDItYzY3Zi00NDkwLTllMzQtZjVkZTUyYmNlMmI2IiwicHJvcGVydGllcyI6eyJub3RlSW5kZXgiOjB9LCJpc0VkaXRlZCI6ZmFsc2UsIm1hbnVhbE92ZXJyaWRlIjp7ImNpdGVwcm9jVGV4dCI6IjxzdXA+NTwvc3VwPiIsImlzTWFudWFsbHlPdmVycmlkZGVuIjpmYWxzZSwibWFudWFsT3ZlcnJpZGVUZXh0IjoiIn0sImNpdGF0aW9uSXRlbXMiOlt7ImlkIjoiY2E4Mzc1MDEtZTlhNy0zZDNjLWJmNzAtYWUzZWY3NGYyYWY4IiwiaXRlbURhdGEiOnsidHlwZSI6ImFydGljbGUtam91cm5hbCIsImlkIjoiY2E4Mzc1MDEtZTlhNy0zZDNjLWJmNzAtYWUzZWY3NGYyYWY4IiwidGl0bGUiOiJBY3RpdmUgUG9zdGxpY2Vuc3VyZSBTYWZldHkgU3VydmVpbGxhbmNlIGZvciBSZWNvbWJpbmFudCBab3N0ZXIgVmFjY2luZSBVc2luZyBFbGVjdHJvbmljIEhlYWx0aCBSZWNvcmQgRGF0YSIsImF1dGhvciI6W3siZmFtaWx5IjoiTmVsc29uIiwiZ2l2ZW4iOiJKZW5uaWZlciBDIiwicGFyc2UtbmFtZXMiOmZhbHNlLCJkcm9wcGluZy1wYXJ0aWNsZSI6IiIsIm5vbi1kcm9wcGluZy1wYXJ0aWNsZSI6IiJ9LHsiZmFtaWx5IjoiVWxsb2EtUMOpcmV6IiwiZ2l2ZW4iOiJFcm5lc3RvIiwicGFyc2UtbmFtZXMiOmZhbHNlLCJkcm9wcGluZy1wYXJ0aWNsZSI6IiIsIm5vbi1kcm9wcGluZy1wYXJ0aWNsZSI6IiJ9LHsiZmFtaWx5IjoiWXUiLCJnaXZlbiI6Ik9uY2hlZSIsInBhcnNlLW5hbWVzIjpmYWxzZSwiZHJvcHBpbmctcGFydGljbGUiOiIiLCJub24tZHJvcHBpbmctcGFydGljbGUiOiIifSx7ImZhbWlseSI6IkNvb2siLCJnaXZlbiI6IkFuZHJlYSBKIiwicGFyc2UtbmFtZXMiOmZhbHNlLCJkcm9wcGluZy1wYXJ0aWNsZSI6IiIsIm5vbi1kcm9wcGluZy1wYXJ0aWNsZSI6IiJ9LHsiZmFtaWx5IjoiSmFja3NvbiIsImdpdmVuIjoiTWljaGFlbCBMIiwicGFyc2UtbmFtZXMiOmZhbHNlLCJkcm9wcGluZy1wYXJ0aWNsZSI6IiIsIm5vbi1kcm9wcGluZy1wYXJ0aWNsZSI6IiJ9LHsiZmFtaWx5IjoiQmVsb25naWEiLCJnaXZlbiI6IkVkd2FyZCBBIiwicGFyc2UtbmFtZXMiOmZhbHNlLCJkcm9wcGluZy1wYXJ0aWNsZSI6IiIsIm5vbi1kcm9wcGluZy1wYXJ0aWNsZSI6IiJ9LHsiZmFtaWx5IjoiRGFsZXkiLCJnaXZlbiI6Ik1hdHRoZXcgRiIsInBhcnNlLW5hbWVzIjpmYWxzZSwiZHJvcHBpbmctcGFydGljbGUiOiIiLCJub24tZHJvcHBpbmctcGFydGljbGUiOiIifSx7ImZhbWlseSI6IkhhcnBheiIsImdpdmVuIjoiUmFmYWVsIiwicGFyc2UtbmFtZXMiOmZhbHNlLCJkcm9wcGluZy1wYXJ0aWNsZSI6IiIsIm5vbi1kcm9wcGluZy1wYXJ0aWNsZSI6IiJ9LHsiZmFtaWx5IjoiS2hhcmJhbmRhIiwiZ2l2ZW4iOiJFbHlzZSBPIiwicGFyc2UtbmFtZXMiOmZhbHNlLCJkcm9wcGluZy1wYXJ0aWNsZSI6IiIsIm5vbi1kcm9wcGluZy1wYXJ0aWNsZSI6IiJ9LHsiZmFtaWx5IjoiS2xlaW4iLCJnaXZlbiI6Ik5pY29sYSBQIiwicGFyc2UtbmFtZXMiOmZhbHNlLCJkcm9wcGluZy1wYXJ0aWNsZSI6IiIsIm5vbi1kcm9wcGluZy1wYXJ0aWNsZSI6IiJ9LHsiZmFtaWx5IjoiTmFsZXdheSIsImdpdmVuIjoiQWxsaXNvbiBMIiwicGFyc2UtbmFtZXMiOmZhbHNlLCJkcm9wcGluZy1wYXJ0aWNsZSI6IiIsIm5vbi1kcm9wcGluZy1wYXJ0aWNsZSI6IiJ9LHsiZmFtaWx5IjoiVHNlbmciLCJnaXZlbiI6Ikh1bmctRnUiLCJwYXJzZS1uYW1lcyI6ZmFsc2UsImRyb3BwaW5nLXBhcnRpY2xlIjoiIiwibm9uLWRyb3BwaW5nLXBhcnRpY2xlIjoiIn0seyJmYW1pbHkiOiJXZWludHJhdWIiLCJnaXZlbiI6IkVyaWMgUyIsInBhcnNlLW5hbWVzIjpmYWxzZSwiZHJvcHBpbmctcGFydGljbGUiOiIiLCJub24tZHJvcHBpbmctcGFydGljbGUiOiIifSx7ImZhbWlseSI6IkR1ZmZ5IiwiZ2l2ZW4iOiJKb25hdGhhbiIsInBhcnNlLW5hbWVzIjpmYWxzZSwiZHJvcHBpbmctcGFydGljbGUiOiIiLCJub24tZHJvcHBpbmctcGFydGljbGUiOiIifSx7ImZhbWlseSI6IllpaCIsImdpdmVuIjoiVyBLYXRoZXJpbmUiLCJwYXJzZS1uYW1lcyI6ZmFsc2UsImRyb3BwaW5nLXBhcnRpY2xlIjoiIiwibm9uLWRyb3BwaW5nLXBhcnRpY2xlIjoiIn0seyJmYW1pbHkiOiJKYWNrc29uIiwiZ2l2ZW4iOiJMaXNhIEEiLCJwYXJzZS1uYW1lcyI6ZmFsc2UsImRyb3BwaW5nLXBhcnRpY2xlIjoiIiwibm9uLWRyb3BwaW5nLXBhcnRpY2xlIjoiIn1dLCJjb250YWluZXItdGl0bGUiOiJBbWVyaWNhbiBKb3VybmFsIG9mIEVwaWRlbWlvbG9neSIsImNvbnRhaW5lci10aXRsZS1zaG9ydCI6IkFtIEogRXBpZGVtaW9sIiwiRE9JIjoiMTAuMTA5My9hamUva3dhYzE3MCIsIklTU04iOiIwMDAyLTkyNjIiLCJVUkwiOiJodHRwczovL2RvaS5vcmcvMTAuMTA5My9hamUva3dhYzE3MCIsImlzc3VlZCI6eyJkYXRlLXBhcnRzIjpbWzIwMjMsMTFdXX0sInBhZ2UiOiIyMDUtMjE2IiwiYWJzdHJhY3QiOiJSZWNvbWJpbmFudCB6b3N0ZXIgdmFjY2luZSAoUlpWKSAoU2hpbmdyaXg7IEdsYXhvU21pdGhLbGluZSwgQnJlbnRmb3JkLCBVbml0ZWQgS2luZ2RvbSkgaXMgYW4gYWRqdXZhbnRlZCBnbHljb3Byb3RlaW4gdmFjY2luZSB0aGF0IHdhcyBsaWNlbnNlZCBpbiAyMDE3IHRvIHByZXZlbnQgaGVycGVzIHpvc3RlciAoc2hpbmdsZXMpIGFuZCBpdHMgY29tcGxpY2F0aW9ucyBpbiBvbGRlciBhZHVsdHMuIEluIHRoaXMgcHJvc3BlY3RpdmUsIHBvc3RsaWNlbnN1cmUgVmFjY2luZSBTYWZldHkgRGF0YWxpbmsgc3R1ZHkgdXNpbmcgZWxlY3Ryb25pYyBoZWFsdGggcmVjb3Jkcywgd2Ugc2VxdWVudGlhbGx5IG1vbml0b3JlZCBhIHJlYWwtd29ybGQgcG9wdWxhdGlvbiBvZiBhZHVsdHMgYWdlZCDiiaU1MCB5ZWFycyB3aG8gcmVjZWl2ZWQgY2FyZSBpbiBtdWx0aXBsZSBVUyBWYWNjaW5lIFNhZmV0eSBEYXRhbGluayBoZWFsdGggc3lzdGVtcyB0byBpZGVudGlmeSBwb3RlbnRpYWxseSBpbmNyZWFzZWQgcmlza3Mgb2YgMTAgcHJlc3BlY2lmaWVkIGhlYWx0aCBvdXRjb21lcywgaW5jbHVkaW5nIHN0cm9rZSwgYW5hcGh5bGF4aXMsIGFuZCBHdWlsbGFpbi1CYXJyw6kgc3luZHJvbWUgKEdCUykuIEFtb25nIDY0Nyw4MzMgUlpWIGRvc2VzIGFkbWluaXN0ZXJlZCBmcm9tIEphbnVhcnkgMjAxOCB0aHJvdWdoIERlY2VtYmVyIDIwMTksIHdlIGRpZCBub3QgZGV0ZWN0IGEgc3VzdGFpbmVkIGluY3JlYXNlZCByaXNrIG9mIGFueSBtb25pdG9yZWQgb3V0Y29tZSBmb3IgUlpWIHJlY2lwaWVudHMgcmVsYXRpdmUgdG8gZWl0aGVyIGhpc3RvcmljYWwgKDIwMTPigJMyMDE3KSByZWNpcGllbnRzIG9mIHpvc3RlciB2YWNjaW5lIGxpdmUsIGEgbGl2ZSBhdHRlbnVhdGVkIHZpcnVzIHZhY2NpbmUgKFpvc3RhdmF4OyBNZXJjayAmYW1wOyBDby4sIEluYy4sIEtlbmlsd29ydGgsIE5ldyBKZXJzZXkpLCBvciBjb250ZW1wb3Jhcnkgbm9uLVJaViB2YWNjaW5lIHJlY2lwaWVudHMgd2hvIGhhZCBhbiBhbm51YWwgd2VsbC1wZXJzb24gdmlzaXQgZHVyaW5nIHRoZSAyMDE44oCTMjAxOSBzdHVkeSBwZXJpb2QuIFdlIGNvbmZpcm1lZCBwcmVsaWNlbnN1cmUgdHJpYWwgZmluZGluZ3Mgb2YgaW5jcmVhc2VkIHJpc2tzIG9mIHN5c3RlbWljIGFuZCBsb2NhbCByZWFjdGlvbnMgZm9sbG93aW5nIFJaVi4gT3VyIHN0dWR5IHByb3ZpZGVzIGFkZGl0aW9uYWwgcmVhc3N1cmFuY2UgYWJvdXQgdGhlIG92ZXJhbGwgc2FmZXR5IG9mIFJaVi4gRGVzcGl0ZSBhIGxhcmdlIHNhbXBsZSwgdW5jZXJ0YWludHkgcmVtYWlucyByZWdhcmRpbmcgcG90ZW50aWFsIGFzc29jaWF0aW9ucyB3aXRoIEdCUyBkdWUgdG8gdGhlIGxpbWl0ZWQgbnVtYmVyIG9mIGNvbmZpcm1lZCBHQlMgY2FzZXMgdGhhdCB3ZXJlIG9ic2VydmVkLiIsImlzc3VlIjoiMiIsInZvbHVtZSI6IjE5MiJ9LCJpc1RlbXBvcmFyeSI6ZmFsc2V9XX0="/>
          <w:id w:val="959838277"/>
          <w:placeholder>
            <w:docPart w:val="683B948CE53CBD4AB52B0247DCBAA6E6"/>
          </w:placeholder>
        </w:sdtPr>
        <w:sdtEndPr/>
        <w:sdtContent>
          <w:r w:rsidR="005B2E2B" w:rsidRPr="005B2E2B">
            <w:rPr>
              <w:color w:val="000000"/>
              <w:vertAlign w:val="superscript"/>
            </w:rPr>
            <w:t>5</w:t>
          </w:r>
        </w:sdtContent>
      </w:sdt>
      <w:r w:rsidRPr="007C1EFB">
        <w:rPr>
          <w:color w:val="000000"/>
        </w:rPr>
        <w:t>, optometry/ophthalmology visit</w:t>
      </w:r>
      <w:sdt>
        <w:sdtPr>
          <w:rPr>
            <w:color w:val="000000"/>
            <w:vertAlign w:val="superscript"/>
          </w:rPr>
          <w:tag w:val="MENDELEY_CITATION_v3_eyJjaXRhdGlvbklEIjoiTUVOREVMRVlfQ0lUQVRJT05fMmZlYWY1ODYtMDNiZS00MTViLWEwZDMtZGM2NWRkNWJkZjU3IiwicHJvcGVydGllcyI6eyJub3RlSW5kZXgiOjB9LCJpc0VkaXRlZCI6ZmFsc2UsIm1hbnVhbE92ZXJyaWRlIjp7ImNpdGVwcm9jVGV4dCI6IjxzdXA+NTwvc3VwPiIsImlzTWFudWFsbHlPdmVycmlkZGVuIjpmYWxzZSwibWFudWFsT3ZlcnJpZGVUZXh0IjoiIn0sImNpdGF0aW9uSXRlbXMiOlt7ImlkIjoiY2E4Mzc1MDEtZTlhNy0zZDNjLWJmNzAtYWUzZWY3NGYyYWY4IiwiaXRlbURhdGEiOnsidHlwZSI6ImFydGljbGUtam91cm5hbCIsImlkIjoiY2E4Mzc1MDEtZTlhNy0zZDNjLWJmNzAtYWUzZWY3NGYyYWY4IiwidGl0bGUiOiJBY3RpdmUgUG9zdGxpY2Vuc3VyZSBTYWZldHkgU3VydmVpbGxhbmNlIGZvciBSZWNvbWJpbmFudCBab3N0ZXIgVmFjY2luZSBVc2luZyBFbGVjdHJvbmljIEhlYWx0aCBSZWNvcmQgRGF0YSIsImF1dGhvciI6W3siZmFtaWx5IjoiTmVsc29uIiwiZ2l2ZW4iOiJKZW5uaWZlciBDIiwicGFyc2UtbmFtZXMiOmZhbHNlLCJkcm9wcGluZy1wYXJ0aWNsZSI6IiIsIm5vbi1kcm9wcGluZy1wYXJ0aWNsZSI6IiJ9LHsiZmFtaWx5IjoiVWxsb2EtUMOpcmV6IiwiZ2l2ZW4iOiJFcm5lc3RvIiwicGFyc2UtbmFtZXMiOmZhbHNlLCJkcm9wcGluZy1wYXJ0aWNsZSI6IiIsIm5vbi1kcm9wcGluZy1wYXJ0aWNsZSI6IiJ9LHsiZmFtaWx5IjoiWXUiLCJnaXZlbiI6Ik9uY2hlZSIsInBhcnNlLW5hbWVzIjpmYWxzZSwiZHJvcHBpbmctcGFydGljbGUiOiIiLCJub24tZHJvcHBpbmctcGFydGljbGUiOiIifSx7ImZhbWlseSI6IkNvb2siLCJnaXZlbiI6IkFuZHJlYSBKIiwicGFyc2UtbmFtZXMiOmZhbHNlLCJkcm9wcGluZy1wYXJ0aWNsZSI6IiIsIm5vbi1kcm9wcGluZy1wYXJ0aWNsZSI6IiJ9LHsiZmFtaWx5IjoiSmFja3NvbiIsImdpdmVuIjoiTWljaGFlbCBMIiwicGFyc2UtbmFtZXMiOmZhbHNlLCJkcm9wcGluZy1wYXJ0aWNsZSI6IiIsIm5vbi1kcm9wcGluZy1wYXJ0aWNsZSI6IiJ9LHsiZmFtaWx5IjoiQmVsb25naWEiLCJnaXZlbiI6IkVkd2FyZCBBIiwicGFyc2UtbmFtZXMiOmZhbHNlLCJkcm9wcGluZy1wYXJ0aWNsZSI6IiIsIm5vbi1kcm9wcGluZy1wYXJ0aWNsZSI6IiJ9LHsiZmFtaWx5IjoiRGFsZXkiLCJnaXZlbiI6Ik1hdHRoZXcgRiIsInBhcnNlLW5hbWVzIjpmYWxzZSwiZHJvcHBpbmctcGFydGljbGUiOiIiLCJub24tZHJvcHBpbmctcGFydGljbGUiOiIifSx7ImZhbWlseSI6IkhhcnBheiIsImdpdmVuIjoiUmFmYWVsIiwicGFyc2UtbmFtZXMiOmZhbHNlLCJkcm9wcGluZy1wYXJ0aWNsZSI6IiIsIm5vbi1kcm9wcGluZy1wYXJ0aWNsZSI6IiJ9LHsiZmFtaWx5IjoiS2hhcmJhbmRhIiwiZ2l2ZW4iOiJFbHlzZSBPIiwicGFyc2UtbmFtZXMiOmZhbHNlLCJkcm9wcGluZy1wYXJ0aWNsZSI6IiIsIm5vbi1kcm9wcGluZy1wYXJ0aWNsZSI6IiJ9LHsiZmFtaWx5IjoiS2xlaW4iLCJnaXZlbiI6Ik5pY29sYSBQIiwicGFyc2UtbmFtZXMiOmZhbHNlLCJkcm9wcGluZy1wYXJ0aWNsZSI6IiIsIm5vbi1kcm9wcGluZy1wYXJ0aWNsZSI6IiJ9LHsiZmFtaWx5IjoiTmFsZXdheSIsImdpdmVuIjoiQWxsaXNvbiBMIiwicGFyc2UtbmFtZXMiOmZhbHNlLCJkcm9wcGluZy1wYXJ0aWNsZSI6IiIsIm5vbi1kcm9wcGluZy1wYXJ0aWNsZSI6IiJ9LHsiZmFtaWx5IjoiVHNlbmciLCJnaXZlbiI6Ikh1bmctRnUiLCJwYXJzZS1uYW1lcyI6ZmFsc2UsImRyb3BwaW5nLXBhcnRpY2xlIjoiIiwibm9uLWRyb3BwaW5nLXBhcnRpY2xlIjoiIn0seyJmYW1pbHkiOiJXZWludHJhdWIiLCJnaXZlbiI6IkVyaWMgUyIsInBhcnNlLW5hbWVzIjpmYWxzZSwiZHJvcHBpbmctcGFydGljbGUiOiIiLCJub24tZHJvcHBpbmctcGFydGljbGUiOiIifSx7ImZhbWlseSI6IkR1ZmZ5IiwiZ2l2ZW4iOiJKb25hdGhhbiIsInBhcnNlLW5hbWVzIjpmYWxzZSwiZHJvcHBpbmctcGFydGljbGUiOiIiLCJub24tZHJvcHBpbmctcGFydGljbGUiOiIifSx7ImZhbWlseSI6IllpaCIsImdpdmVuIjoiVyBLYXRoZXJpbmUiLCJwYXJzZS1uYW1lcyI6ZmFsc2UsImRyb3BwaW5nLXBhcnRpY2xlIjoiIiwibm9uLWRyb3BwaW5nLXBhcnRpY2xlIjoiIn0seyJmYW1pbHkiOiJKYWNrc29uIiwiZ2l2ZW4iOiJMaXNhIEEiLCJwYXJzZS1uYW1lcyI6ZmFsc2UsImRyb3BwaW5nLXBhcnRpY2xlIjoiIiwibm9uLWRyb3BwaW5nLXBhcnRpY2xlIjoiIn1dLCJjb250YWluZXItdGl0bGUiOiJBbWVyaWNhbiBKb3VybmFsIG9mIEVwaWRlbWlvbG9neSIsImNvbnRhaW5lci10aXRsZS1zaG9ydCI6IkFtIEogRXBpZGVtaW9sIiwiRE9JIjoiMTAuMTA5My9hamUva3dhYzE3MCIsIklTU04iOiIwMDAyLTkyNjIiLCJVUkwiOiJodHRwczovL2RvaS5vcmcvMTAuMTA5My9hamUva3dhYzE3MCIsImlzc3VlZCI6eyJkYXRlLXBhcnRzIjpbWzIwMjMsMTFdXX0sInBhZ2UiOiIyMDUtMjE2IiwiYWJzdHJhY3QiOiJSZWNvbWJpbmFudCB6b3N0ZXIgdmFjY2luZSAoUlpWKSAoU2hpbmdyaXg7IEdsYXhvU21pdGhLbGluZSwgQnJlbnRmb3JkLCBVbml0ZWQgS2luZ2RvbSkgaXMgYW4gYWRqdXZhbnRlZCBnbHljb3Byb3RlaW4gdmFjY2luZSB0aGF0IHdhcyBsaWNlbnNlZCBpbiAyMDE3IHRvIHByZXZlbnQgaGVycGVzIHpvc3RlciAoc2hpbmdsZXMpIGFuZCBpdHMgY29tcGxpY2F0aW9ucyBpbiBvbGRlciBhZHVsdHMuIEluIHRoaXMgcHJvc3BlY3RpdmUsIHBvc3RsaWNlbnN1cmUgVmFjY2luZSBTYWZldHkgRGF0YWxpbmsgc3R1ZHkgdXNpbmcgZWxlY3Ryb25pYyBoZWFsdGggcmVjb3Jkcywgd2Ugc2VxdWVudGlhbGx5IG1vbml0b3JlZCBhIHJlYWwtd29ybGQgcG9wdWxhdGlvbiBvZiBhZHVsdHMgYWdlZCDiiaU1MCB5ZWFycyB3aG8gcmVjZWl2ZWQgY2FyZSBpbiBtdWx0aXBsZSBVUyBWYWNjaW5lIFNhZmV0eSBEYXRhbGluayBoZWFsdGggc3lzdGVtcyB0byBpZGVudGlmeSBwb3RlbnRpYWxseSBpbmNyZWFzZWQgcmlza3Mgb2YgMTAgcHJlc3BlY2lmaWVkIGhlYWx0aCBvdXRjb21lcywgaW5jbHVkaW5nIHN0cm9rZSwgYW5hcGh5bGF4aXMsIGFuZCBHdWlsbGFpbi1CYXJyw6kgc3luZHJvbWUgKEdCUykuIEFtb25nIDY0Nyw4MzMgUlpWIGRvc2VzIGFkbWluaXN0ZXJlZCBmcm9tIEphbnVhcnkgMjAxOCB0aHJvdWdoIERlY2VtYmVyIDIwMTksIHdlIGRpZCBub3QgZGV0ZWN0IGEgc3VzdGFpbmVkIGluY3JlYXNlZCByaXNrIG9mIGFueSBtb25pdG9yZWQgb3V0Y29tZSBmb3IgUlpWIHJlY2lwaWVudHMgcmVsYXRpdmUgdG8gZWl0aGVyIGhpc3RvcmljYWwgKDIwMTPigJMyMDE3KSByZWNpcGllbnRzIG9mIHpvc3RlciB2YWNjaW5lIGxpdmUsIGEgbGl2ZSBhdHRlbnVhdGVkIHZpcnVzIHZhY2NpbmUgKFpvc3RhdmF4OyBNZXJjayAmYW1wOyBDby4sIEluYy4sIEtlbmlsd29ydGgsIE5ldyBKZXJzZXkpLCBvciBjb250ZW1wb3Jhcnkgbm9uLVJaViB2YWNjaW5lIHJlY2lwaWVudHMgd2hvIGhhZCBhbiBhbm51YWwgd2VsbC1wZXJzb24gdmlzaXQgZHVyaW5nIHRoZSAyMDE44oCTMjAxOSBzdHVkeSBwZXJpb2QuIFdlIGNvbmZpcm1lZCBwcmVsaWNlbnN1cmUgdHJpYWwgZmluZGluZ3Mgb2YgaW5jcmVhc2VkIHJpc2tzIG9mIHN5c3RlbWljIGFuZCBsb2NhbCByZWFjdGlvbnMgZm9sbG93aW5nIFJaVi4gT3VyIHN0dWR5IHByb3ZpZGVzIGFkZGl0aW9uYWwgcmVhc3N1cmFuY2UgYWJvdXQgdGhlIG92ZXJhbGwgc2FmZXR5IG9mIFJaVi4gRGVzcGl0ZSBhIGxhcmdlIHNhbXBsZSwgdW5jZXJ0YWludHkgcmVtYWlucyByZWdhcmRpbmcgcG90ZW50aWFsIGFzc29jaWF0aW9ucyB3aXRoIEdCUyBkdWUgdG8gdGhlIGxpbWl0ZWQgbnVtYmVyIG9mIGNvbmZpcm1lZCBHQlMgY2FzZXMgdGhhdCB3ZXJlIG9ic2VydmVkLiIsImlzc3VlIjoiMiIsInZvbHVtZSI6IjE5MiJ9LCJpc1RlbXBvcmFyeSI6ZmFsc2V9XX0="/>
          <w:id w:val="-1317104067"/>
          <w:placeholder>
            <w:docPart w:val="683B948CE53CBD4AB52B0247DCBAA6E6"/>
          </w:placeholder>
        </w:sdtPr>
        <w:sdtEndPr/>
        <w:sdtContent>
          <w:r w:rsidR="005B2E2B" w:rsidRPr="005B2E2B">
            <w:rPr>
              <w:color w:val="000000"/>
              <w:vertAlign w:val="superscript"/>
            </w:rPr>
            <w:t>5</w:t>
          </w:r>
        </w:sdtContent>
      </w:sdt>
      <w:r w:rsidRPr="007C1EFB">
        <w:rPr>
          <w:color w:val="000000"/>
        </w:rPr>
        <w:t>, colon cancer screening</w:t>
      </w:r>
      <w:sdt>
        <w:sdtPr>
          <w:rPr>
            <w:color w:val="000000"/>
            <w:vertAlign w:val="superscript"/>
          </w:rPr>
          <w:tag w:val="MENDELEY_CITATION_v3_eyJjaXRhdGlvbklEIjoiTUVOREVMRVlfQ0lUQVRJT05fNWUxOWFlNzUtMzhhMS00MWI4LTgwM2UtZWRkODIxZTc2M2MxIiwicHJvcGVydGllcyI6eyJub3RlSW5kZXgiOjB9LCJpc0VkaXRlZCI6ZmFsc2UsIm1hbnVhbE92ZXJyaWRlIjp7ImNpdGVwcm9jVGV4dCI6IjxzdXA+NCw2PC9zdXA+IiwiaXNNYW51YWxseU92ZXJyaWRkZW4iOmZhbHNlLCJtYW51YWxPdmVycmlkZVRleHQiOiIifSwiY2l0YXRpb25JdGVtcyI6W3siaWQiOiIxMWUxM2IyZi0wOTFkLTM2ZjAtOGJkZi01Njc3MGEwMDZmYTEiLCJpdGVtRGF0YSI6eyJ0eXBlIjoiYXJ0aWNsZS1qb3VybmFsIiwiaWQiOiIxMWUxM2IyZi0wOTFkLTM2ZjAtOGJkZi01Njc3MGEwMDZmYTEiLCJ0aXRsZSI6IlByZWZlcmVuY2UtQmFzZWQgSW5zdHJ1bWVudGFsIFZhcmlhYmxlIE1ldGhvZHMgZm9yIHRoZSBFc3RpbWF0aW9uIG9mIFRyZWF0bWVudCBFZmZlY3RzOiBBc3Nlc3NpbmcgVmFsaWRpdHkgYW5kIEludGVycHJldGluZyBSZXN1bHRzIiwiYXV0aG9yIjpbeyJmYW1pbHkiOiJCcm9va2hhcnQiLCJnaXZlbiI6Ik0gQWxhbiIsInBhcnNlLW5hbWVzIjpmYWxzZSwiZHJvcHBpbmctcGFydGljbGUiOiIiLCJub24tZHJvcHBpbmctcGFydGljbGUiOiIifSx7ImZhbWlseSI6IlNjaG5lZXdlaXNzIiwiZ2l2ZW4iOiJTZWJhc3RpYW4iLCJwYXJzZS1uYW1lcyI6ZmFsc2UsImRyb3BwaW5nLXBhcnRpY2xlIjoiIiwibm9uLWRyb3BwaW5nLXBhcnRpY2xlIjoiIn1dLCJET0kiOiJkb2k6MTAuMjIwMi8xNTU3LTQ2NzkuMTA3MiIsIlVSTCI6Imh0dHBzOi8vZG9pLm9yZy8xMC4yMjAyLzE1NTctNDY3OS4xMDcyIiwiaXNzdWVkIjp7ImRhdGUtcGFydHMiOltbMjAwN11dfSwiaXNzdWUiOiIxIiwidm9sdW1lIjoiMyJ9LCJpc1RlbXBvcmFyeSI6ZmFsc2V9LHsiaWQiOiJiNWY1NWNlNC0yYWI3LTMyYmEtYmExZS1jOTEyZDQ2ZjA1ZGMiLCJpdGVtRGF0YSI6eyJ0eXBlIjoiYXJ0aWNsZS1qb3VybmFsIiwiaWQiOiJiNWY1NWNlNC0yYWI3LTMyYmEtYmExZS1jOTEyZDQ2ZjA1ZGMiLCJ0aXRsZSI6IlN0YXRpbiBBZGhlcmVuY2UgYW5kIFJpc2sgb2YgQWNjaWRlbnRzIiwiYXV0aG9yIjpbeyJmYW1pbHkiOiJEb3JtdXRoIiwiZ2l2ZW4iOiJDb2xpbiBSIiwicGFyc2UtbmFtZXMiOmZhbHNlLCJkcm9wcGluZy1wYXJ0aWNsZSI6IiIsIm5vbi1kcm9wcGluZy1wYXJ0aWNsZSI6IiJ9LHsiZmFtaWx5IjoiUGF0cmljayIsImdpdmVuIjoiQW1hbmRhIFIiLCJwYXJzZS1uYW1lcyI6ZmFsc2UsImRyb3BwaW5nLXBhcnRpY2xlIjoiIiwibm9uLWRyb3BwaW5nLXBhcnRpY2xlIjoiIn0seyJmYW1pbHkiOiJTaHJhbmsiLCJnaXZlbiI6IldpbGxpYW0gSCIsInBhcnNlLW5hbWVzIjpmYWxzZSwiZHJvcHBpbmctcGFydGljbGUiOiIiLCJub24tZHJvcHBpbmctcGFydGljbGUiOiIifSx7ImZhbWlseSI6IldyaWdodCIsImdpdmVuIjoiSmFtZXMgTSIsInBhcnNlLW5hbWVzIjpmYWxzZSwiZHJvcHBpbmctcGFydGljbGUiOiIiLCJub24tZHJvcHBpbmctcGFydGljbGUiOiIifSx7ImZhbWlseSI6IkdseW5uIiwiZ2l2ZW4iOiJSb2JlcnQgSiIsInBhcnNlLW5hbWVzIjpmYWxzZSwiZHJvcHBpbmctcGFydGljbGUiOiIiLCJub24tZHJvcHBpbmctcGFydGljbGUiOiIifSx7ImZhbWlseSI6IlN1dGhlcmxhbmQiLCJnaXZlbiI6Ikplbm55IiwicGFyc2UtbmFtZXMiOmZhbHNlLCJkcm9wcGluZy1wYXJ0aWNsZSI6IiIsIm5vbi1kcm9wcGluZy1wYXJ0aWNsZSI6IiJ9LHsiZmFtaWx5IjoiQnJvb2toYXJ0IiwiZ2l2ZW4iOiJNIEFsYW4iLCJwYXJzZS1uYW1lcyI6ZmFsc2UsImRyb3BwaW5nLXBhcnRpY2xlIjoiIiwibm9uLWRyb3BwaW5nLXBhcnRpY2xlIjoiIn1dLCJjb250YWluZXItdGl0bGUiOiJDaXJjdWxhdGlvbiIsImNvbnRhaW5lci10aXRsZS1zaG9ydCI6IkNpcmN1bGF0aW9uIiwiRE9JIjoiMTAuMTE2MS9DSVJDVUxBVElPTkFIQS4xMDguODI0MTUxIiwiVVJMIjoiaHR0cHM6Ly9kb2kub3JnLzEwLjExNjEvQ0lSQ1VMQVRJT05BSEEuMTA4LjgyNDE1MSIsImlzc3VlZCI6eyJkYXRlLXBhcnRzIjpbWzIwMDksMTFdXX0sInBhZ2UiOiIyMDUxLTIwNTciLCJhYnN0cmFjdCI6IkJhY2tncm91bmQ/IEJpYXMgaW4gc3R1ZGllcyBvZiBwcmV2ZW50aXZlIG1lZGljYXRpb25zIGNhbiBvY2N1ciB3aGVuIGhlYWx0aGllciBwYXRpZW50cyBhcmUgbW9yZSBsaWtlbHkgdG8gaW5pdGlhdGUgYW5kIGFkaGVyZSB0byB0aGVyYXB5IHRoYW4gbGVzcyBoZWFsdGh5IHBhdGllbnRzLiBXZSBzb3VnaHQgZXZpZGVuY2Ugb2YgdGhpcyBiaWFzIGJ5IGV4YW1pbmluZyBhc3NvY2lhdGlvbnMgYmV0d2VlbiBzdGF0aW4gZXhwb3N1cmUgYW5kIHZhcmlvdXMgb3V0Y29tZXMgdGhhdCBzaG91bGQgbm90IGJlIGNhdXNhbGx5IGFmZmVjdGVkIGJ5IHN0YXRpbiBleHBvc3VyZSwgc3VjaCBhcyB3b3JrcGxhY2UgYW5kIG1vdG9yIHZlaGljbGUgYWNjaWRlbnRzLiBNZXRob2RzIGFuZCBSZXN1bHRzPyBXZSBjb25kdWN0ZWQgYSBwcm9zcGVjdGl2ZSBjb2hvcnQgc3R1ZHkgb2Ygc3RhdGluIHBhdGllbnRzIHVzaW5nIGRhdGEgZnJvbSBCcml0aXNoIENvbHVtYmlhLCBDYW5hZGEsIGEgbXVsdGlldGhuaWMgc29jaWV0eSB3aXRoIGEgcG9wdWxhdGlvbiBvZiA0LjMgbWlsbGlvbiBwZW9wbGUuIFN0dWR5IHN1YmplY3RzIHdlcmUgMTQxIDA4NiBwYXRpZW50cyB3aG8gaW5pdGlhdGVkIHN0YXRpbnMgZm9yIHByaW1hcnkgcHJldmVudGlvbi4gV2UgZXhhbWluZWQgdGhlIGFzc29jaWF0aW9uIGJldHdlZW4gYWRoZXJlbmNlIGFuZCBtdWx0aXBsZSBvdXRjb21lcyBzdWNoIGFzIGFjY2lkZW50cyBhbmQgc2NyZWVuaW5nIHByb2NlZHVyZXMgdXNpbmcgbXVsdGl2YXJpYWJsZS1hZGp1c3RlZCBDb3ggcHJvcG9ydGlvbmFsIGhhemFyZHMgbW9kZWxzLiBUaGUgc3R1ZHkgcG9wdWxhdGlvbiB3YXMgNDklIGZlbWFsZSBhbmQgaGFkIGFuIGF2ZXJhZ2UgYWdlIG9mIDYxIHllYXJzLiBUaGUgcmVzdWx0cyBmcm9tIG91ciBtdWx0aXZhcmlhYmxlLWFkanVzdGVkIG1vZGVscyBzaG93ZWQgdGhhdCBtb3JlIGFkaGVyZW50IHBhdGllbnRzIHdlcmUgbGVzcyBsaWtlbHkgdG8gaGF2ZSBhY2NpZGVudHMgdGhhbiBsZXNzIGFkaGVyZW50IHBhdGllbnRzLiBUaGlzIGVmZmVjdCB3YXMgZ3JlYXRlc3QgZm9yIG1vdG9yIHZlaGljbGUgYWNjaWRlbnRzIChoYXphcmQgcmF0aW8sIDAuNzU7IDk1JSBjb25maWRlbmNlIGludGVydmFsLCAwLjcyIHRvIDAuNzkpIGFuZCB3b3JrcGxhY2UgYWNjaWRlbnRzIChoYXphcmQgcmF0aW8sIDAuNzc7IDk1JSBjb25maWRlbmNlIGludGVydmFsLCAwLjc0IHRvIDAuODEpLiBNb3JlIGFkaGVyZW50IHBhdGllbnRzIGhhZCBhIGdyZWF0ZXIgbGlrZWxpaG9vZCBvZiB1c2luZyBzY3JlZW5pbmcgc2VydmljZXMgKGhhemFyZCByYXRpbywgMS4xNzsgOTUlIGNvbmZpZGVuY2UgaW50ZXJ2YWwsIDEuMTUgdG8gMS4yMCkgYW5kIGEgbG93ZXIgbGlrZWxpaG9vZCBvZiBkZXZlbG9waW5nIG90aGVyIGRpc2Vhc2VzIGxpa2VseSB0byBiZSB1bnJlbGF0ZWQgdG8gYSBiaW9sb2dpY2FsIGFmZmVjdCBvZiBhIHN0YXRpbiAoaGF6YXJkIHJhdGlvLCAwLjg3OyA5NSUgY29uZmlkZW5jZSBpbnRlcnZhbCwgMC44NiB0byAwLjg5KS4gQ29uY2x1c2lvbnM/IE91ciBzdHVkeSBjb250cmlidXRlcyBjb21wZWxsaW5nIGV2aWRlbmNlIHRoYXQgcGF0aWVudHMgd2hvIGFkaGVyZSB0byBzdGF0aW5zIGFyZSBzeXN0ZW1hdGljYWxseSBtb3JlIGhlYWx0aCBzZWVraW5nIHRoYW4gY29tcGFyYWJsZSBwYXRpZW50cyB3aG8gZG8gbm90IHJlbWFpbiBhZGhlcmVudC4gQ2F1dGlvbiBpcyB3YXJyYW50ZWQgd2hlbiBpbnRlcnByZXRpbmcgYW5hbHlzZXMgdGhhdCBhdHRyaWJ1dGUgc3VycHJpc2luZyBwcm90ZWN0aXZlIGVmZmVjdHMgdG8gcHJldmVudGl2ZSBtZWRpY2F0aW9ucy4iLCJwdWJsaXNoZXIiOiJBbWVyaWNhbiBIZWFydCBBc3NvY2lhdGlvbiIsImlzc3VlIjoiMTUiLCJ2b2x1bWUiOiIxMTkifSwiaXNUZW1wb3JhcnkiOmZhbHNlfV19"/>
          <w:id w:val="1691883573"/>
          <w:placeholder>
            <w:docPart w:val="683B948CE53CBD4AB52B0247DCBAA6E6"/>
          </w:placeholder>
        </w:sdtPr>
        <w:sdtEndPr/>
        <w:sdtContent>
          <w:r w:rsidR="005B2E2B" w:rsidRPr="005B2E2B">
            <w:rPr>
              <w:color w:val="000000"/>
              <w:vertAlign w:val="superscript"/>
            </w:rPr>
            <w:t>4,6</w:t>
          </w:r>
        </w:sdtContent>
      </w:sdt>
      <w:r w:rsidRPr="007C1EFB">
        <w:rPr>
          <w:color w:val="000000"/>
        </w:rPr>
        <w:t>, cataract</w:t>
      </w:r>
      <w:sdt>
        <w:sdtPr>
          <w:rPr>
            <w:color w:val="000000"/>
            <w:vertAlign w:val="superscript"/>
          </w:rPr>
          <w:tag w:val="MENDELEY_CITATION_v3_eyJjaXRhdGlvbklEIjoiTUVOREVMRVlfQ0lUQVRJT05fMjFjZTFmOWItNGM4My00N2I3LWFhNTUtYTZjODhmNjZiOWI2IiwicHJvcGVydGllcyI6eyJub3RlSW5kZXgiOjB9LCJpc0VkaXRlZCI6ZmFsc2UsIm1hbnVhbE92ZXJyaWRlIjp7ImNpdGVwcm9jVGV4dCI6IjxzdXA+Nyw4PC9zdXA+IiwiaXNNYW51YWxseU92ZXJyaWRkZW4iOmZhbHNlLCJtYW51YWxPdmVycmlkZVRleHQiOiIifSwiY2l0YXRpb25JdGVtcyI6W3siaWQiOiIyYWQyZmFhYi1hMWFjLTMxMDktODZjNC1iOTMxYzRjMzIxNDUiLCJpdGVtRGF0YSI6eyJ0eXBlIjoiYXJ0aWNsZS1qb3VybmFsIiwiaWQiOiIyYWQyZmFhYi1hMWFjLTMxMDktODZjNC1iOTMxYzRjMzIxNDUiLCJ0aXRsZSI6IkhlcnBlcyBab3N0ZXIgVmFjY2luZSBpbiBPbGRlciBBZHVsdHMgYW5kIHRoZSBSaXNrIG9mIFN1YnNlcXVlbnQgSGVycGVzIFpvc3RlciBEaXNlYXNlIiwiYXV0aG9yIjpbeyJmYW1pbHkiOiJUc2VuZyIsImdpdmVuIjoiSHVuZyBGdSIsInBhcnNlLW5hbWVzIjpmYWxzZSwiZHJvcHBpbmctcGFydGljbGUiOiIiLCJub24tZHJvcHBpbmctcGFydGljbGUiOiIifSx7ImZhbWlseSI6IlNtaXRoIiwiZ2l2ZW4iOiJOaW5nIiwicGFyc2UtbmFtZXMiOmZhbHNlLCJkcm9wcGluZy1wYXJ0aWNsZSI6IiIsIm5vbi1kcm9wcGluZy1wYXJ0aWNsZSI6IiJ9LHsiZmFtaWx5IjoiSGFycGF6IiwiZ2l2ZW4iOiJSYWZhZWwiLCJwYXJzZS1uYW1lcyI6ZmFsc2UsImRyb3BwaW5nLXBhcnRpY2xlIjoiIiwibm9uLWRyb3BwaW5nLXBhcnRpY2xlIjoiIn0seyJmYW1pbHkiOiJCaWFsZWsiLCJnaXZlbiI6IlN0ZXBoYW5pZSBSIiwicGFyc2UtbmFtZXMiOmZhbHNlLCJkcm9wcGluZy1wYXJ0aWNsZSI6IiIsIm5vbi1kcm9wcGluZy1wYXJ0aWNsZSI6IiJ9LHsiZmFtaWx5IjoiU3kiLCJnaXZlbiI6IkxpbmEgUyIsInBhcnNlLW5hbWVzIjpmYWxzZSwiZHJvcHBpbmctcGFydGljbGUiOiIiLCJub24tZHJvcHBpbmctcGFydGljbGUiOiIifSx7ImZhbWlseSI6IkphY29ic2VuIiwiZ2l2ZW4iOiJTdGV2ZW4gSiIsInBhcnNlLW5hbWVzIjpmYWxzZSwiZHJvcHBpbmctcGFydGljbGUiOiIiLCJub24tZHJvcHBpbmctcGFydGljbGUiOiIifV0sImNvbnRhaW5lci10aXRsZSI6IkpBTUEiLCJjb250YWluZXItdGl0bGUtc2hvcnQiOiJKQU1BIiwiRE9JIjoiMTAuMTAwMS9qYW1hLjIwMTAuMTk4MyIsIklTU04iOiIwMDk4LTc0ODQiLCJVUkwiOiJodHRwczovL2RvaS5vcmcvMTAuMTAwMS9qYW1hLjIwMTAuMTk4MyIsImlzc3VlZCI6eyJkYXRlLXBhcnRzIjpbWzIwMTEsMTFdXX0sInBhZ2UiOiIxNjAtMTY2IiwiYWJzdHJhY3QiOiJBcHByb3hpbWF0ZWx5IDEgbWlsbGlvbiBlcGlzb2RlcyBvZiBoZXJwZXMgem9zdGVyIG9jY3VyIGFubnVhbGx5IGluIHRoZSBVbml0ZWQgU3RhdGVzLiBBbHRob3VnaCBwcmVsaWNlbnN1cmUgZGF0YSBwcm92aWRlZCBldmlkZW5jZSB0aGF0IGhlcnBlcyB6b3N0ZXIgdmFjY2luZSB3b3JrcyBpbiBhIHNlbGVjdCBzdHVkeSBwb3B1bGF0aW9uIHVuZGVyIGlkZWFsaXplZCBjaXJjdW1zdGFuY2VzLCB0aGUgdmFjY2luZSBuZWVkcyB0byBiZSBldmFsdWF0ZWQgaW4gZmllbGQgY29uZGl0aW9ucy5UbyBldmFsdWF0ZSByaXNrIG9mIGhlcnBlcyB6b3N0ZXIgYWZ0ZXIgcmVjZWlwdCBvZiBoZXJwZXMgem9zdGVyIHZhY2NpbmUgYW1vbmcgaW5kaXZpZHVhbHMgaW4gZ2VuZXJhbCBwcmFjdGljZSBzZXR0aW5ncy5BIHJldHJvc3BlY3RpdmUgY29ob3J0IHN0dWR5IGZyb20gSmFudWFyeSAxLCAyMDA3LCB0aHJvdWdoIERlY2VtYmVyIDMxLCAyMDA5LCBvZiBpbmRpdmlkdWFscyBlbnJvbGxlZCBpbiB0aGUgS2Fpc2VyIFBlcm1hbmVudGUgU291dGhlcm4gQ2FsaWZvcm5pYSBoZWFsdGggcGxhbi4gUGFydGljaXBhbnRzIHdlcmUgaW1tdW5vY29tcGV0ZW50IGNvbW11bml0eS1kd2VsbGluZyBhZHVsdHMgYWdlZCA2MCB5ZWFycyBvciBvbGRlci4gVGhlIDc1wqA3NjEgbWVtYmVycyBpbiB0aGUgdmFjY2luYXRlZCBjb2hvcnQgd2VyZSBhZ2UgbWF0Y2hlZCAoMTozKSB0byAyMjfCoDI4MyB1bnZhY2NpbmF0ZWQgbWVtYmVycy5JbmNpZGVuY2Ugb2YgaGVycGVzIHpvc3Rlci5IZXJwZXMgem9zdGVyIHZhY2NpbmUgcmVjaXBpZW50cyB3ZXJlIG1vcmUgbGlrZWx5IHRvIGJlIHdoaXRlLCB3b21lbiwgd2l0aCBtb3JlIG91dHBhdGllbnQgdmlzaXRzLCBhbmQgZmV3ZXIgY2hyb25pYyBkaXNlYXNlcy4gVGhlIG51bWJlciBvZiBoZXJwZXMgem9zdGVyIGNhc2VzIGFtb25nIHZhY2NpbmF0ZWQgaW5kaXZpZHVhbHMgd2FzIDgyOCBpbiAxMzDCoDQxNSBwZXJzb24teWVhcnMgKDYuNCBwZXIgMTAwMCBwZXJzb24teWVhcnM7IDk1JSBjb25maWRlbmNlIGludGVydmFsIFtDSV0sIDUuOS02LjgpLCBhbmQgZm9yIHVudmFjY2luYXRlZCBpbmRpdmlkdWFscyBpdCB3YXMgNDYwNiBpbiAzNTXCoDY1OSBwZXJzb24teWVhcnMgKDEzLjAgcGVyIDEwMDAgcGVyc29uLXllYXJzOyA5NSUgQ0ksIDEyLjYtMTMuMykuIEluIGFkanVzdGVkIGFuYWx5c2lzLCB2YWNjaW5hdGlvbiB3YXMgYXNzb2NpYXRlZCB3aXRoIGEgcmVkdWNlZCByaXNrIG9mIGhlcnBlcyB6b3N0ZXIgKGhhemFyZCByYXRpbyBbSFJdLCAwLjQ1OyA5NSUgQ0ksIDAuNDItMC40OCk7IHRoaXMgcmVkdWN0aW9uIG9jY3VycmVkIGluIGFsbCBhZ2Ugc3RyYXRhIGFuZCBhbW9uZyBpbmRpdmlkdWFscyB3aXRoIGNocm9uaWMgZGlzZWFzZXMuIFJpc2sgb2YgaGVycGVzIHpvc3RlciBkaWZmZXJlZCBieSB2YWNjaW5hdGlvbiBzdGF0dXMgdG8gYSBncmVhdGVyIG1hZ25pdHVkZSB0aGFuIHRoZSByaXNrIG9mIHVucmVsYXRlZCBhY3V0ZSBtZWRpY2FsIGNvbmRpdGlvbnMsIHN1Z2dlc3RpbmcgcmVzdWx0cyBmb3IgaGVycGVzIHpvc3RlciB3ZXJlIG5vdCBkdWUgdG8gYmlhcy4gT3BodGhhbG1pYyBoZXJwZXMgem9zdGVyIChIUiwgMC4zNzsgOTUlIENJLCAwLjIzLTAuNjEpIGFuZCBob3NwaXRhbGl6YXRpb25zIGNvZGVkIGFzIGhlcnBlcyB6b3N0ZXIgKEhSLCAwLjM1OyA5NSUgQ0ksIDAuMjQtMC41MSkgd2VyZSBsZXNzIGxpa2VseSBhbW9uZyB2YWNjaW5lIHJlY2lwaWVudHMuQW1vbmcgaW1tdW5vY29tcGV0ZW50IGNvbW11bml0eS1kd2VsbGluZyBhZHVsdHMgYWdlZCA2MCB5ZWFycyBvciBvbGRlciwgcmVjZWlwdCBvZiB0aGUgaGVycGVzIHpvc3RlciB2YWNjaW5lIHdhcyBhc3NvY2lhdGVkIHdpdGggYSBsb3dlciBpbmNpZGVuY2Ugb2YgaGVycGVzIHpvc3Rlci4gVGhlIHJpc2sgd2FzIHJlZHVjZWQgYW1vbmcgYWxsIGFnZSBzdHJhdGEgYW5kIGFtb25nIGluZGl2aWR1YWxzIHdpdGggY2hyb25pYyBkaXNlYXNlcy4iLCJpc3N1ZSI6IjIiLCJ2b2x1bWUiOiIzMDUifSwiaXNUZW1wb3JhcnkiOmZhbHNlfSx7ImlkIjoiZjBmYzFiNDItYTY5MS0zYWQ1LWI5YjMtZmFmNTY5NTM3ZjJmIiwiaXRlbURhdGEiOnsidHlwZSI6ImFydGljbGUtam91cm5hbCIsImlkIjoiZjBmYzFiNDItYTY5MS0zYWQ1LWI5YjMtZmFmNTY5NTM3ZjJmIiwidGl0bGUiOiJFZmZlY3RpdmVuZXNzIGFuZCBEdXJhdGlvbiBvZiBQcm90ZWN0aW9uIFByb3ZpZGVkIGJ5IHRoZSBMaXZlLWF0dGVudWF0ZWQgSGVycGVzIFpvc3RlciBWYWNjaW5lIGluIHRoZSBNZWRpY2FyZSBQb3B1bGF0aW9uIEFnZXMgNjUgWWVhcnMgYW5kIE9sZGVyIiwiYXV0aG9yIjpbeyJmYW1pbHkiOiJJenVyaWV0YSIsImdpdmVuIjoiSGVjdG9yIFMiLCJwYXJzZS1uYW1lcyI6ZmFsc2UsImRyb3BwaW5nLXBhcnRpY2xlIjoiIiwibm9uLWRyb3BwaW5nLXBhcnRpY2xlIjoiIn0seyJmYW1pbHkiOiJXZXJuZWNrZSIsImdpdmVuIjoiTWljaGFlbCIsInBhcnNlLW5hbWVzIjpmYWxzZSwiZHJvcHBpbmctcGFydGljbGUiOiIiLCJub24tZHJvcHBpbmctcGFydGljbGUiOiIifSx7ImZhbWlseSI6IktlbG1hbiIsImdpdmVuIjoiSmVmZnJleSIsInBhcnNlLW5hbWVzIjpmYWxzZSwiZHJvcHBpbmctcGFydGljbGUiOiIiLCJub24tZHJvcHBpbmctcGFydGljbGUiOiIifSx7ImZhbWlseSI6IldvbmciLCJnaXZlbiI6IlNhcmFoIiwicGFyc2UtbmFtZXMiOmZhbHNlLCJkcm9wcGluZy1wYXJ0aWNsZSI6IiIsIm5vbi1kcm9wcGluZy1wYXJ0aWNsZSI6IiJ9LHsiZmFtaWx5IjoiRm9yc2hlZSIsImdpdmVuIjoiUmljaGFyZCIsInBhcnNlLW5hbWVzIjpmYWxzZSwiZHJvcHBpbmctcGFydGljbGUiOiIiLCJub24tZHJvcHBpbmctcGFydGljbGUiOiIifSx7ImZhbWlseSI6IlByYXR0IiwiZ2l2ZW4iOiJEb3VnbGFzIiwicGFyc2UtbmFtZXMiOmZhbHNlLCJkcm9wcGluZy1wYXJ0aWNsZSI6IiIsIm5vbi1kcm9wcGluZy1wYXJ0aWNsZSI6IiJ9LHsiZmFtaWx5IjoiTHUiLCJnaXZlbiI6Ill1biIsInBhcnNlLW5hbWVzIjpmYWxzZSwiZHJvcHBpbmctcGFydGljbGUiOiIiLCJub24tZHJvcHBpbmctcGFydGljbGUiOiIifSx7ImZhbWlseSI6IlN1biIsImdpdmVuIjoiUWluIiwicGFyc2UtbmFtZXMiOmZhbHNlLCJkcm9wcGluZy1wYXJ0aWNsZSI6IiIsIm5vbi1kcm9wcGluZy1wYXJ0aWNsZSI6IiJ9LHsiZmFtaWx5IjoiSmFua29za3kiLCJnaXZlbiI6IkNocmlzdG9waGVyIiwicGFyc2UtbmFtZXMiOmZhbHNlLCJkcm9wcGluZy1wYXJ0aWNsZSI6IiIsIm5vbi1kcm9wcGluZy1wYXJ0aWNsZSI6IiJ9LHsiZmFtaWx5IjoiS3JhdXNlIiwiZ2l2ZW4iOiJQaGlsaXAiLCJwYXJzZS1uYW1lcyI6ZmFsc2UsImRyb3BwaW5nLXBhcnRpY2xlIjoiIiwibm9uLWRyb3BwaW5nLXBhcnRpY2xlIjoiIn0seyJmYW1pbHkiOiJXb3JyYWxsIiwiZ2l2ZW4iOiJDaHJpcyIsInBhcnNlLW5hbWVzIjpmYWxzZSwiZHJvcHBpbmctcGFydGljbGUiOiIiLCJub24tZHJvcHBpbmctcGFydGljbGUiOiIifSx7ImZhbWlseSI6Ik1hQ3VyZHkiLCJnaXZlbiI6IlRvbSIsInBhcnNlLW5hbWVzIjpmYWxzZSwiZHJvcHBpbmctcGFydGljbGUiOiIiLCJub24tZHJvcHBpbmctcGFydGljbGUiOiIifSx7ImZhbWlseSI6IkhhcnBheiIsImdpdmVuIjoiUmFmYWVsIiwicGFyc2UtbmFtZXMiOmZhbHNlLCJkcm9wcGluZy1wYXJ0aWNsZSI6IiIsIm5vbi1kcm9wcGluZy1wYXJ0aWNsZSI6IiJ9XSwiY29udGFpbmVyLXRpdGxlIjoiQ2xpbmljYWwgSW5mZWN0aW91cyBEaXNlYXNlcyIsIkRPSSI6IjEwLjEwOTMvY2lkL2Npdzg1NCIsIklTU04iOiIxMDU4LTQ4MzgiLCJVUkwiOiJodHRwczovL2RvaS5vcmcvMTAuMTA5My9jaWQvY2l3ODU0IiwiaXNzdWVkIjp7ImRhdGUtcGFydHMiOltbMjAxNywxMV1dfSwicGFnZSI6Ijc4NS03OTMiLCJhYnN0cmFjdCI6IlRlbnMgb2YgbWlsbGlvbnMgb2Ygc2VuaW9ycyBhcmUgYXQgcmlzayBvZiBoZXJwZXMgem9zdGVyIChIWikgYW5kIGl0cyBjb21wbGljYXRpb25zLiBMaXZlIGF0dGVudWF0ZWQgaGVycGVzIHpvc3RlciB2YWNjaW5lIChIWlYpIHJlZHVjZXMgdGhhdCByaXNrLCBhbHRob3VnaCBxdWVzdGlvbnMgcmVnYXJkaW5nIGVmZmVjdGl2ZW5lc3MgYW5kIGR1cmFiaWxpdHkgb2YgcHJvdGVjdGlvbiBpbiByb3V0aW5lIGNsaW5pY2FsIHByYWN0aWNlIHJlbWFpbi4gV2UgdXNlZCBNZWRpY2FyZSBkYXRhIHRvIGludmVzdGlnYXRlIEhaViBlZmZlY3RpdmVuZXNzIChWRSkgYW5kIGl0cyBkdXJhYmlsaXR5LlRoaXMgcmV0cm9zcGVjdGl2ZSBjb2hvcnQgc3R1ZHkgaW5jbHVkZWQgYmVuZWZpY2lhcmllcyBhZ2VzIOKJpTY1IHllYXJzIGR1cmluZyBKYW51YXJ5IDIwMDcgdGhyb3VnaCBKdWx5IDIwMTQuIE11bHRpcGxlIGFkanVzdG1lbnRzIHRvIGFjY291bnQgZm9yIHBvdGVudGlhbCBiaWFzIHdlcmUgbWFkZS4gSFpWLXZhY2NpbmF0ZWQgYmVuZWZpY2lhcmllcyB3ZXJlIG1hdGNoZWQgdG8gdW52YWNjaW5hdGVkIGJlbmVmaWNpYXJpZXMgKHByaW1hcnkgYW5hbHlzaXMpIGFuZCB0byBIWlYtdW52YWNjaW5hdGVkIGJlbmVmaWNpYXJpZXMgd2hvIGhhZCByZWNlaXZlZCBwbmV1bW9jb2NjYWwgdmFjY2luYXRpb24gKHNlY29uZGFyeSBhbmFseXNpcykuIEhaIG91dGNvbWVzIGluIGNvbW11bml0eSBhbmQgaG9zcGl0YWwgc2V0dGluZ3Mgd2VyZSBhbmFseXplZCwgaW5jbHVkaW5nIG9waHRoYWxtaWMgem9zdGVyIChPWikgYW5kIHBvc3RoZXJwZXRpYyBuZXVyYWxnaWEgKFBITikuQW1vbmcgZWxpZ2libGUgYmVuZWZpY2lhcmllcyAoYXZlcmFnZSBhZ2UgNzcgeWVhcnMpLCB0aGUgcHJpbWFyeSBhbmFseXNpcyBmb3VuZCBWRSBmb3IgY29tbXVuaXR5IEhaIG9mIDMzJSAoOTUlIENJOiAzMiXigJMzNSUpIGFuZCAxOSUgKDk1JSBDSTogMTcl4oCTMjIlKSwgZm9yIHRoZSBmaXJzdCAzLCBhbmQgc3Vic2VxdWVudCA0KyB5ZWFycyBwb3N0dmFjY2luYXRpb24sIHJlc3BlY3RpdmVseS4gSW4gdGhlIHNlY29uZGFyeSBhbmFseXNpcywgVkUgd2FzLCByZXNwZWN0aXZlbHksIDM3JSAoOTUlIENJOiAzNiXigJMzOSUpIGFuZCAyMiUgKDk1JSBDSTogMjAl4oCTMjUlKS4gSW4gdGhlIHByaW1hcnkgYW5hbHlzaXMsIFZFIGZvciBQSE4gd2FzIDU3JSAoOTUlIENJOiA1MiXigJM2MSUpIGFuZCA0NSUgKDk1JSBDSTogMzYl4oCTNTMlKSBpbiB0aGUgZmlyc3QgMyBhbmQgc3Vic2VxdWVudCA0KyB5ZWFycywgcmVzcGVjdGl2ZWx5OyBWRSBmb3IgaG9zcGl0YWxpemVkIEhaIHdhcywgcmVzcGVjdGl2ZWx5LCA3NCUgKDk1JSBDSTogNjcl4oCTNzklKSBhbmQgNTUlICg5NSUgQ0k6IDM5JeKAkzY3JSkuIERpZmZlcmVuY2VzIGluIFZFIGJ5IGFnZSBncm91cCB3ZXJlIG5vdCBzaWduaWZpY2FudC5JbiBib3RoIHRoZSBwcmltYXJ5IGFuZCBzZWNvbmRhcnkgYW5hbHlzZXMsIEhaViBwcm92aWRlZCBwcm90ZWN0aW9uIGFnYWluc3QgSFogYWNyb3NzIGFsbCBhZ2VzLCBidXQgZWZmZWN0aXZlbmVzcyBkZWNsaW5lZCBvdmVyIHRpbWUuIFZFIHdhcyBoaWdoZXIgYW5kIGJldHRlciBwcmVzZXJ2ZWQgb3ZlciB0aW1lIGZvciBQSE4gYW5kIEhaLWFzc29jaWF0ZWQgaG9zcGl0YWxpemF0aW9ucyB0aGFuIGZvciBjb21tdW5pdHkgSFouIiwiaXNzdWUiOiI2Iiwidm9sdW1lIjoiNjQifSwiaXNUZW1wb3JhcnkiOmZhbHNlfV19"/>
          <w:id w:val="1973250167"/>
          <w:placeholder>
            <w:docPart w:val="683B948CE53CBD4AB52B0247DCBAA6E6"/>
          </w:placeholder>
        </w:sdtPr>
        <w:sdtEndPr/>
        <w:sdtContent>
          <w:r w:rsidR="005B2E2B" w:rsidRPr="005B2E2B">
            <w:rPr>
              <w:color w:val="000000"/>
              <w:vertAlign w:val="superscript"/>
            </w:rPr>
            <w:t>7,8</w:t>
          </w:r>
        </w:sdtContent>
      </w:sdt>
      <w:r w:rsidRPr="007C1EFB">
        <w:rPr>
          <w:color w:val="000000"/>
        </w:rPr>
        <w:t>, lipomas</w:t>
      </w:r>
      <w:sdt>
        <w:sdtPr>
          <w:rPr>
            <w:color w:val="000000"/>
            <w:vertAlign w:val="superscript"/>
          </w:rPr>
          <w:tag w:val="MENDELEY_CITATION_v3_eyJjaXRhdGlvbklEIjoiTUVOREVMRVlfQ0lUQVRJT05fOWYzODQ5ZDUtMGQ1YS00MDAxLTk4MDctMThkY2NiYjZlNzZjIiwicHJvcGVydGllcyI6eyJub3RlSW5kZXgiOjB9LCJpc0VkaXRlZCI6ZmFsc2UsIm1hbnVhbE92ZXJyaWRlIjp7ImNpdGVwcm9jVGV4dCI6IjxzdXA+N+KAkzk8L3N1cD4iLCJpc01hbnVhbGx5T3ZlcnJpZGRlbiI6ZmFsc2UsIm1hbnVhbE92ZXJyaWRlVGV4dCI6IiJ9LCJjaXRhdGlvbkl0ZW1zIjpbeyJpZCI6IjJhZDJmYWFiLWExYWMtMzEwOS04NmM0LWI5MzFjNGMzMjE0NSIsIml0ZW1EYXRhIjp7InR5cGUiOiJhcnRpY2xlLWpvdXJuYWwiLCJpZCI6IjJhZDJmYWFiLWExYWMtMzEwOS04NmM0LWI5MzFjNGMzMjE0NSIsInRpdGxlIjoiSGVycGVzIFpvc3RlciBWYWNjaW5lIGluIE9sZGVyIEFkdWx0cyBhbmQgdGhlIFJpc2sgb2YgU3Vic2VxdWVudCBIZXJwZXMgWm9zdGVyIERpc2Vhc2UiLCJhdXRob3IiOlt7ImZhbWlseSI6IlRzZW5nIiwiZ2l2ZW4iOiJIdW5nIEZ1IiwicGFyc2UtbmFtZXMiOmZhbHNlLCJkcm9wcGluZy1wYXJ0aWNsZSI6IiIsIm5vbi1kcm9wcGluZy1wYXJ0aWNsZSI6IiJ9LHsiZmFtaWx5IjoiU21pdGgiLCJnaXZlbiI6Ik5pbmciLCJwYXJzZS1uYW1lcyI6ZmFsc2UsImRyb3BwaW5nLXBhcnRpY2xlIjoiIiwibm9uLWRyb3BwaW5nLXBhcnRpY2xlIjoiIn0seyJmYW1pbHkiOiJIYXJwYXoiLCJnaXZlbiI6IlJhZmFlbCIsInBhcnNlLW5hbWVzIjpmYWxzZSwiZHJvcHBpbmctcGFydGljbGUiOiIiLCJub24tZHJvcHBpbmctcGFydGljbGUiOiIifSx7ImZhbWlseSI6IkJpYWxlayIsImdpdmVuIjoiU3RlcGhhbmllIFIiLCJwYXJzZS1uYW1lcyI6ZmFsc2UsImRyb3BwaW5nLXBhcnRpY2xlIjoiIiwibm9uLWRyb3BwaW5nLXBhcnRpY2xlIjoiIn0seyJmYW1pbHkiOiJTeSIsImdpdmVuIjoiTGluYSBTIiwicGFyc2UtbmFtZXMiOmZhbHNlLCJkcm9wcGluZy1wYXJ0aWNsZSI6IiIsIm5vbi1kcm9wcGluZy1wYXJ0aWNsZSI6IiJ9LHsiZmFtaWx5IjoiSmFjb2JzZW4iLCJnaXZlbiI6IlN0ZXZlbiBKIiwicGFyc2UtbmFtZXMiOmZhbHNlLCJkcm9wcGluZy1wYXJ0aWNsZSI6IiIsIm5vbi1kcm9wcGluZy1wYXJ0aWNsZSI6IiJ9XSwiY29udGFpbmVyLXRpdGxlIjoiSkFNQSIsImNvbnRhaW5lci10aXRsZS1zaG9ydCI6IkpBTUEiLCJET0kiOiIxMC4xMDAxL2phbWEuMjAxMC4xOTgzIiwiSVNTTiI6IjAwOTgtNzQ4NCIsIlVSTCI6Imh0dHBzOi8vZG9pLm9yZy8xMC4xMDAxL2phbWEuMjAxMC4xOTgzIiwiaXNzdWVkIjp7ImRhdGUtcGFydHMiOltbMjAxMSwxMV1dfSwicGFnZSI6IjE2MC0xNjYiLCJhYnN0cmFjdCI6IkFwcHJveGltYXRlbHkgMSBtaWxsaW9uIGVwaXNvZGVzIG9mIGhlcnBlcyB6b3N0ZXIgb2NjdXIgYW5udWFsbHkgaW4gdGhlIFVuaXRlZCBTdGF0ZXMuIEFsdGhvdWdoIHByZWxpY2Vuc3VyZSBkYXRhIHByb3ZpZGVkIGV2aWRlbmNlIHRoYXQgaGVycGVzIHpvc3RlciB2YWNjaW5lIHdvcmtzIGluIGEgc2VsZWN0IHN0dWR5IHBvcHVsYXRpb24gdW5kZXIgaWRlYWxpemVkIGNpcmN1bXN0YW5jZXMsIHRoZSB2YWNjaW5lIG5lZWRzIHRvIGJlIGV2YWx1YXRlZCBpbiBmaWVsZCBjb25kaXRpb25zLlRvIGV2YWx1YXRlIHJpc2sgb2YgaGVycGVzIHpvc3RlciBhZnRlciByZWNlaXB0IG9mIGhlcnBlcyB6b3N0ZXIgdmFjY2luZSBhbW9uZyBpbmRpdmlkdWFscyBpbiBnZW5lcmFsIHByYWN0aWNlIHNldHRpbmdzLkEgcmV0cm9zcGVjdGl2ZSBjb2hvcnQgc3R1ZHkgZnJvbSBKYW51YXJ5IDEsIDIwMDcsIHRocm91Z2ggRGVjZW1iZXIgMzEsIDIwMDksIG9mIGluZGl2aWR1YWxzIGVucm9sbGVkIGluIHRoZSBLYWlzZXIgUGVybWFuZW50ZSBTb3V0aGVybiBDYWxpZm9ybmlhIGhlYWx0aCBwbGFuLiBQYXJ0aWNpcGFudHMgd2VyZSBpbW11bm9jb21wZXRlbnQgY29tbXVuaXR5LWR3ZWxsaW5nIGFkdWx0cyBhZ2VkIDYwIHllYXJzIG9yIG9sZGVyLiBUaGUgNzXCoDc2MSBtZW1iZXJzIGluIHRoZSB2YWNjaW5hdGVkIGNvaG9ydCB3ZXJlIGFnZSBtYXRjaGVkICgxOjMpIHRvIDIyN8KgMjgzIHVudmFjY2luYXRlZCBtZW1iZXJzLkluY2lkZW5jZSBvZiBoZXJwZXMgem9zdGVyLkhlcnBlcyB6b3N0ZXIgdmFjY2luZSByZWNpcGllbnRzIHdlcmUgbW9yZSBsaWtlbHkgdG8gYmUgd2hpdGUsIHdvbWVuLCB3aXRoIG1vcmUgb3V0cGF0aWVudCB2aXNpdHMsIGFuZCBmZXdlciBjaHJvbmljIGRpc2Vhc2VzLiBUaGUgbnVtYmVyIG9mIGhlcnBlcyB6b3N0ZXIgY2FzZXMgYW1vbmcgdmFjY2luYXRlZCBpbmRpdmlkdWFscyB3YXMgODI4IGluIDEzMMKgNDE1IHBlcnNvbi15ZWFycyAoNi40IHBlciAxMDAwIHBlcnNvbi15ZWFyczsgOTUlIGNvbmZpZGVuY2UgaW50ZXJ2YWwgW0NJXSwgNS45LTYuOCksIGFuZCBmb3IgdW52YWNjaW5hdGVkIGluZGl2aWR1YWxzIGl0IHdhcyA0NjA2IGluIDM1NcKgNjU5IHBlcnNvbi15ZWFycyAoMTMuMCBwZXIgMTAwMCBwZXJzb24teWVhcnM7IDk1JSBDSSwgMTIuNi0xMy4zKS4gSW4gYWRqdXN0ZWQgYW5hbHlzaXMsIHZhY2NpbmF0aW9uIHdhcyBhc3NvY2lhdGVkIHdpdGggYSByZWR1Y2VkIHJpc2sgb2YgaGVycGVzIHpvc3RlciAoaGF6YXJkIHJhdGlvIFtIUl0sIDAuNDU7IDk1JSBDSSwgMC40Mi0wLjQ4KTsgdGhpcyByZWR1Y3Rpb24gb2NjdXJyZWQgaW4gYWxsIGFnZSBzdHJhdGEgYW5kIGFtb25nIGluZGl2aWR1YWxzIHdpdGggY2hyb25pYyBkaXNlYXNlcy4gUmlzayBvZiBoZXJwZXMgem9zdGVyIGRpZmZlcmVkIGJ5IHZhY2NpbmF0aW9uIHN0YXR1cyB0byBhIGdyZWF0ZXIgbWFnbml0dWRlIHRoYW4gdGhlIHJpc2sgb2YgdW5yZWxhdGVkIGFjdXRlIG1lZGljYWwgY29uZGl0aW9ucywgc3VnZ2VzdGluZyByZXN1bHRzIGZvciBoZXJwZXMgem9zdGVyIHdlcmUgbm90IGR1ZSB0byBiaWFzLiBPcGh0aGFsbWljIGhlcnBlcyB6b3N0ZXIgKEhSLCAwLjM3OyA5NSUgQ0ksIDAuMjMtMC42MSkgYW5kIGhvc3BpdGFsaXphdGlvbnMgY29kZWQgYXMgaGVycGVzIHpvc3RlciAoSFIsIDAuMzU7IDk1JSBDSSwgMC4yNC0wLjUxKSB3ZXJlIGxlc3MgbGlrZWx5IGFtb25nIHZhY2NpbmUgcmVjaXBpZW50cy5BbW9uZyBpbW11bm9jb21wZXRlbnQgY29tbXVuaXR5LWR3ZWxsaW5nIGFkdWx0cyBhZ2VkIDYwIHllYXJzIG9yIG9sZGVyLCByZWNlaXB0IG9mIHRoZSBoZXJwZXMgem9zdGVyIHZhY2NpbmUgd2FzIGFzc29jaWF0ZWQgd2l0aCBhIGxvd2VyIGluY2lkZW5jZSBvZiBoZXJwZXMgem9zdGVyLiBUaGUgcmlzayB3YXMgcmVkdWNlZCBhbW9uZyBhbGwgYWdlIHN0cmF0YSBhbmQgYW1vbmcgaW5kaXZpZHVhbHMgd2l0aCBjaHJvbmljIGRpc2Vhc2VzLiIsImlzc3VlIjoiMiIsInZvbHVtZSI6IjMwNSJ9LCJpc1RlbXBvcmFyeSI6ZmFsc2V9LHsiaWQiOiJmMGZjMWI0Mi1hNjkxLTNhZDUtYjliMy1mYWY1Njk1MzdmMmYiLCJpdGVtRGF0YSI6eyJ0eXBlIjoiYXJ0aWNsZS1qb3VybmFsIiwiaWQiOiJmMGZjMWI0Mi1hNjkxLTNhZDUtYjliMy1mYWY1Njk1MzdmMmYiLCJ0aXRsZSI6IkVmZmVjdGl2ZW5lc3MgYW5kIER1cmF0aW9uIG9mIFByb3RlY3Rpb24gUHJvdmlkZWQgYnkgdGhlIExpdmUtYXR0ZW51YXRlZCBIZXJwZXMgWm9zdGVyIFZhY2NpbmUgaW4gdGhlIE1lZGljYXJlIFBvcHVsYXRpb24gQWdlcyA2NSBZZWFycyBhbmQgT2xkZXIiLCJhdXRob3IiOlt7ImZhbWlseSI6Ikl6dXJpZXRhIiwiZ2l2ZW4iOiJIZWN0b3IgUyIsInBhcnNlLW5hbWVzIjpmYWxzZSwiZHJvcHBpbmctcGFydGljbGUiOiIiLCJub24tZHJvcHBpbmctcGFydGljbGUiOiIifSx7ImZhbWlseSI6Ildlcm5lY2tlIiwiZ2l2ZW4iOiJNaWNoYWVsIiwicGFyc2UtbmFtZXMiOmZhbHNlLCJkcm9wcGluZy1wYXJ0aWNsZSI6IiIsIm5vbi1kcm9wcGluZy1wYXJ0aWNsZSI6IiJ9LHsiZmFtaWx5IjoiS2VsbWFuIiwiZ2l2ZW4iOiJKZWZmcmV5IiwicGFyc2UtbmFtZXMiOmZhbHNlLCJkcm9wcGluZy1wYXJ0aWNsZSI6IiIsIm5vbi1kcm9wcGluZy1wYXJ0aWNsZSI6IiJ9LHsiZmFtaWx5IjoiV29uZyIsImdpdmVuIjoiU2FyYWgiLCJwYXJzZS1uYW1lcyI6ZmFsc2UsImRyb3BwaW5nLXBhcnRpY2xlIjoiIiwibm9uLWRyb3BwaW5nLXBhcnRpY2xlIjoiIn0seyJmYW1pbHkiOiJGb3JzaGVlIiwiZ2l2ZW4iOiJSaWNoYXJkIiwicGFyc2UtbmFtZXMiOmZhbHNlLCJkcm9wcGluZy1wYXJ0aWNsZSI6IiIsIm5vbi1kcm9wcGluZy1wYXJ0aWNsZSI6IiJ9LHsiZmFtaWx5IjoiUHJhdHQiLCJnaXZlbiI6IkRvdWdsYXMiLCJwYXJzZS1uYW1lcyI6ZmFsc2UsImRyb3BwaW5nLXBhcnRpY2xlIjoiIiwibm9uLWRyb3BwaW5nLXBhcnRpY2xlIjoiIn0seyJmYW1pbHkiOiJMdSIsImdpdmVuIjoiWXVuIiwicGFyc2UtbmFtZXMiOmZhbHNlLCJkcm9wcGluZy1wYXJ0aWNsZSI6IiIsIm5vbi1kcm9wcGluZy1wYXJ0aWNsZSI6IiJ9LHsiZmFtaWx5IjoiU3VuIiwiZ2l2ZW4iOiJRaW4iLCJwYXJzZS1uYW1lcyI6ZmFsc2UsImRyb3BwaW5nLXBhcnRpY2xlIjoiIiwibm9uLWRyb3BwaW5nLXBhcnRpY2xlIjoiIn0seyJmYW1pbHkiOiJKYW5rb3NreSIsImdpdmVuIjoiQ2hyaXN0b3BoZXIiLCJwYXJzZS1uYW1lcyI6ZmFsc2UsImRyb3BwaW5nLXBhcnRpY2xlIjoiIiwibm9uLWRyb3BwaW5nLXBhcnRpY2xlIjoiIn0seyJmYW1pbHkiOiJLcmF1c2UiLCJnaXZlbiI6IlBoaWxpcCIsInBhcnNlLW5hbWVzIjpmYWxzZSwiZHJvcHBpbmctcGFydGljbGUiOiIiLCJub24tZHJvcHBpbmctcGFydGljbGUiOiIifSx7ImZhbWlseSI6IldvcnJhbGwiLCJnaXZlbiI6IkNocmlzIiwicGFyc2UtbmFtZXMiOmZhbHNlLCJkcm9wcGluZy1wYXJ0aWNsZSI6IiIsIm5vbi1kcm9wcGluZy1wYXJ0aWNsZSI6IiJ9LHsiZmFtaWx5IjoiTWFDdXJkeSIsImdpdmVuIjoiVG9tIiwicGFyc2UtbmFtZXMiOmZhbHNlLCJkcm9wcGluZy1wYXJ0aWNsZSI6IiIsIm5vbi1kcm9wcGluZy1wYXJ0aWNsZSI6IiJ9LHsiZmFtaWx5IjoiSGFycGF6IiwiZ2l2ZW4iOiJSYWZhZWwiLCJwYXJzZS1uYW1lcyI6ZmFsc2UsImRyb3BwaW5nLXBhcnRpY2xlIjoiIiwibm9uLWRyb3BwaW5nLXBhcnRpY2xlIjoiIn1dLCJjb250YWluZXItdGl0bGUiOiJDbGluaWNhbCBJbmZlY3Rpb3VzIERpc2Vhc2VzIiwiRE9JIjoiMTAuMTA5My9jaWQvY2l3ODU0IiwiSVNTTiI6IjEwNTgtNDgzOCIsIlVSTCI6Imh0dHBzOi8vZG9pLm9yZy8xMC4xMDkzL2NpZC9jaXc4NTQiLCJpc3N1ZWQiOnsiZGF0ZS1wYXJ0cyI6W1syMDE3LDExXV19LCJwYWdlIjoiNzg1LTc5MyIsImFic3RyYWN0IjoiVGVucyBvZiBtaWxsaW9ucyBvZiBzZW5pb3JzIGFyZSBhdCByaXNrIG9mIGhlcnBlcyB6b3N0ZXIgKEhaKSBhbmQgaXRzIGNvbXBsaWNhdGlvbnMuIExpdmUgYXR0ZW51YXRlZCBoZXJwZXMgem9zdGVyIHZhY2NpbmUgKEhaVikgcmVkdWNlcyB0aGF0IHJpc2ssIGFsdGhvdWdoIHF1ZXN0aW9ucyByZWdhcmRpbmcgZWZmZWN0aXZlbmVzcyBhbmQgZHVyYWJpbGl0eSBvZiBwcm90ZWN0aW9uIGluIHJvdXRpbmUgY2xpbmljYWwgcHJhY3RpY2UgcmVtYWluLiBXZSB1c2VkIE1lZGljYXJlIGRhdGEgdG8gaW52ZXN0aWdhdGUgSFpWIGVmZmVjdGl2ZW5lc3MgKFZFKSBhbmQgaXRzIGR1cmFiaWxpdHkuVGhpcyByZXRyb3NwZWN0aXZlIGNvaG9ydCBzdHVkeSBpbmNsdWRlZCBiZW5lZmljaWFyaWVzIGFnZXMg4omlNjUgeWVhcnMgZHVyaW5nIEphbnVhcnkgMjAwNyB0aHJvdWdoIEp1bHkgMjAxNC4gTXVsdGlwbGUgYWRqdXN0bWVudHMgdG8gYWNjb3VudCBmb3IgcG90ZW50aWFsIGJpYXMgd2VyZSBtYWRlLiBIWlYtdmFjY2luYXRlZCBiZW5lZmljaWFyaWVzIHdlcmUgbWF0Y2hlZCB0byB1bnZhY2NpbmF0ZWQgYmVuZWZpY2lhcmllcyAocHJpbWFyeSBhbmFseXNpcykgYW5kIHRvIEhaVi11bnZhY2NpbmF0ZWQgYmVuZWZpY2lhcmllcyB3aG8gaGFkIHJlY2VpdmVkIHBuZXVtb2NvY2NhbCB2YWNjaW5hdGlvbiAoc2Vjb25kYXJ5IGFuYWx5c2lzKS4gSFogb3V0Y29tZXMgaW4gY29tbXVuaXR5IGFuZCBob3NwaXRhbCBzZXR0aW5ncyB3ZXJlIGFuYWx5emVkLCBpbmNsdWRpbmcgb3BodGhhbG1pYyB6b3N0ZXIgKE9aKSBhbmQgcG9zdGhlcnBldGljIG5ldXJhbGdpYSAoUEhOKS5BbW9uZyBlbGlnaWJsZSBiZW5lZmljaWFyaWVzIChhdmVyYWdlIGFnZSA3NyB5ZWFycyksIHRoZSBwcmltYXJ5IGFuYWx5c2lzIGZvdW5kIFZFIGZvciBjb21tdW5pdHkgSFogb2YgMzMlICg5NSUgQ0k6IDMyJeKAkzM1JSkgYW5kIDE5JSAoOTUlIENJOiAxNyXigJMyMiUpLCBmb3IgdGhlIGZpcnN0IDMsIGFuZCBzdWJzZXF1ZW50IDQrIHllYXJzIHBvc3R2YWNjaW5hdGlvbiwgcmVzcGVjdGl2ZWx5LiBJbiB0aGUgc2Vjb25kYXJ5IGFuYWx5c2lzLCBWRSB3YXMsIHJlc3BlY3RpdmVseSwgMzclICg5NSUgQ0k6IDM2JeKAkzM5JSkgYW5kIDIyJSAoOTUlIENJOiAyMCXigJMyNSUpLiBJbiB0aGUgcHJpbWFyeSBhbmFseXNpcywgVkUgZm9yIFBITiB3YXMgNTclICg5NSUgQ0k6IDUyJeKAkzYxJSkgYW5kIDQ1JSAoOTUlIENJOiAzNiXigJM1MyUpIGluIHRoZSBmaXJzdCAzIGFuZCBzdWJzZXF1ZW50IDQrIHllYXJzLCByZXNwZWN0aXZlbHk7IFZFIGZvciBob3NwaXRhbGl6ZWQgSFogd2FzLCByZXNwZWN0aXZlbHksIDc0JSAoOTUlIENJOiA2NyXigJM3OSUpIGFuZCA1NSUgKDk1JSBDSTogMzkl4oCTNjclKS4gRGlmZmVyZW5jZXMgaW4gVkUgYnkgYWdlIGdyb3VwIHdlcmUgbm90IHNpZ25pZmljYW50LkluIGJvdGggdGhlIHByaW1hcnkgYW5kIHNlY29uZGFyeSBhbmFseXNlcywgSFpWIHByb3ZpZGVkIHByb3RlY3Rpb24gYWdhaW5zdCBIWiBhY3Jvc3MgYWxsIGFnZXMsIGJ1dCBlZmZlY3RpdmVuZXNzIGRlY2xpbmVkIG92ZXIgdGltZS4gVkUgd2FzIGhpZ2hlciBhbmQgYmV0dGVyIHByZXNlcnZlZCBvdmVyIHRpbWUgZm9yIFBITiBhbmQgSFotYXNzb2NpYXRlZCBob3NwaXRhbGl6YXRpb25zIHRoYW4gZm9yIGNvbW11bml0eSBIWi4iLCJpc3N1ZSI6IjYiLCJ2b2x1bWUiOiI2NCJ9LCJpc1RlbXBvcmFyeSI6ZmFsc2V9LHsiaWQiOiI2YzljY2E3Ny01ZThjLTMxZWItOWNjOC1lMmM4YzBhMGVkYTgiLCJpdGVtRGF0YSI6eyJ0eXBlIjoiYXJ0aWNsZS1qb3VybmFsIiwiaWQiOiI2YzljY2E3Ny01ZThjLTMxZWItOWNjOC1lMmM4YzBhMGVkYTgiLCJ0aXRsZSI6IkhlcnBlcyBab3N0ZXIgSW5jaWRlbmNlIEFtb25nIEluc3VyZWQgUGVyc29ucyBpbiB0aGUgVW5pdGVkIFN0YXRlcywgMTk5M+KAkzIwMDY6IEV2YWx1YXRpb24gb2YgSW1wYWN0IG9mIFZhcmljZWxsYSBWYWNjaW5hdGlvbiIsImF1dGhvciI6W3siZmFtaWx5IjoiTGV1bmciLCJnaXZlbiI6Ikplc3NpY2EiLCJwYXJzZS1uYW1lcyI6ZmFsc2UsImRyb3BwaW5nLXBhcnRpY2xlIjoiIiwibm9uLWRyb3BwaW5nLXBhcnRpY2xlIjoiIn0seyJmYW1pbHkiOiJIYXJwYXoiLCJnaXZlbiI6IlJhZmFlbCIsInBhcnNlLW5hbWVzIjpmYWxzZSwiZHJvcHBpbmctcGFydGljbGUiOiIiLCJub24tZHJvcHBpbmctcGFydGljbGUiOiIifSx7ImZhbWlseSI6Ik1vbGluYXJpIiwiZ2l2ZW4iOiJOb2VsbGUtQW5nZWxpcXVlIiwicGFyc2UtbmFtZXMiOmZhbHNlLCJkcm9wcGluZy1wYXJ0aWNsZSI6IiIsIm5vbi1kcm9wcGluZy1wYXJ0aWNsZSI6IiJ9LHsiZmFtaWx5IjoiSnVtYWFuIiwiZ2l2ZW4iOiJBaXNoYSIsInBhcnNlLW5hbWVzIjpmYWxzZSwiZHJvcHBpbmctcGFydGljbGUiOiIiLCJub24tZHJvcHBpbmctcGFydGljbGUiOiIifSx7ImZhbWlseSI6Ilpob3UiLCJnaXZlbiI6IkZhbmdqdW4iLCJwYXJzZS1uYW1lcyI6ZmFsc2UsImRyb3BwaW5nLXBhcnRpY2xlIjoiIiwibm9uLWRyb3BwaW5nLXBhcnRpY2xlIjoiIn1dLCJjb250YWluZXItdGl0bGUiOiJDbGluaWNhbCBJbmZlY3Rpb3VzIERpc2Vhc2VzIiwiRE9JIjoiMTAuMTA5My9jaWQvY2lxMDc3IiwiSVNTTiI6IjEwNTgtNDgzOCIsIlVSTCI6Imh0dHBzOi8vZG9pLm9yZy8xMC4xMDkzL2NpZC9jaXEwNzciLCJpc3N1ZWQiOnsiZGF0ZS1wYXJ0cyI6W1syMDExLDExXV19LCJwYWdlIjoiMzMyLTM0MCIsImFic3RyYWN0IjoiQmFja2dyb3VuZC4gSGVycGVzIHpvc3RlciAoSFopIGlzIGNhdXNlZCBieSByZWFjdGl2YXRpb24gb2YgbGF0ZW50IHZhcmljZWxsYSB6b3N0ZXIgdmlydXMgYW5kIGlzIG9mdGVuIGFzc29jaWF0ZWQgd2l0aCBzdWJzdGFudGlhbCBwYWluIGFuZCBkaXNhYmlsaXR5LiBCYXNlbGluZSBpbmNpZGVuY2Ugb2YgSFogcHJpb3IgdG8gaW50cm9kdWN0aW9uIG9mIEhaIHZhY2NpbmUgaXMgbm90IHdlbGwgZGVzY3JpYmVkLCBhbmQgaXQgaXMgdW5jbGVhciB3aGV0aGVyIGludHJvZHVjdGlvbiBvZiB0aGUgdmFyaWNlbGxhIHZhY2NpbmF0aW9uIHByb2dyYW0gaW4gMTk5NSBoYXMgYWx0ZXJlZCB0aGUgZXBpZGVtaW9sb2d5IG9mIEhaLiBXZSBleGFtaW5lZCB0cmVuZHMgaW4gdGhlIGluY2lkZW5jZSBvZiBIWiBhbmQgaW1wYWN0IG9mIHZhcmljZWxsYSB2YWNjaW5hdGlvbiBvbiBIWiB0cmVuZHMgdXNpbmcgYSBsYXJnZSBtZWRpY2FsIGNsYWltcyBkYXRhYmFzZS5NZXRob2RzLiBNZWRpY2FsIGNsYWltcyBkYXRhIGZyb20gdGhlIE1hcmtldFNjYW7CriBkYXRhYmFzZXMgd2VyZSBvYnRhaW5lZCBmb3IgMTk5My0yMDA2LiBXZSBjYWxjdWxhdGVkIEhaIGluY2lkZW5jZSB1c2luZyBhbGwgcGVyc29ucyB3aXRoIGEgZmlyc3Qgb3V0cGF0aWVudCBzZXJ2aWNlIGFzc29jaWF0ZWQgd2l0aCBhIDA1My54eCBjb2RlIChIWiBJQ0QtOSBjb2RlKSBhcyB0aGUgbnVtZXJhdG9yLCBhbmQgdG90YWwgTWFya2V0U2NhbiBlbnJvbGxtZW50IGFzIHRoZSBkZW5vbWluYXRvcjsgSFogaW5jaWRlbmNlIHdhcyBzdHJhdGlmaWVkIGJ5IGFnZSBhbmQgc2V4LiBXZSB1c2VkIHN0YXRld2lkZSB2YXJpY2VsbGEgdmFjY2luYXRpb24gY292ZXJhZ2UgaW4gY2hpbGRyZW4gYWdlZCAxOS0zNSBtb250aHMgdG8gZXhwbG9yZSB0aGUgaW1wYWN0IG9mIHZhcmljZWxsYSB2YWNjaW5hdGlvbiBvbiBIWiBpbmNpZGVuY2UuUmVzdWx0cy4gSFogaW5jaWRlbmNlIGluY3JlYXNlZCBmb3IgdGhlIGVudGlyZSBzdHVkeSBwZXJpb2QgYW5kIGZvciBhbGwgYWdlIGdyb3Vwcywgd2l0aCBncmVhdGVyIHJhdGVzIG9mIGluY3JlYXNlIDE5OTMtMTk5NiAoUCAmbHQ7IC4wMDEpLiBIWiByYXRlcyB3ZXJlIGhpZ2hlciBmb3IgZmVtYWxlcyB0aGFuIG1hbGVzIHRocm91Z2hvdXQgdGhlIHN0dWR5IHBlcmlvZCAoUCAmbHQ7IC4wMDEpIGFuZCBmb3IgYWxsIGFnZSBncm91cHMgKFAgJmx0OyAuMDAxKS4gSFogaW5jaWRlbmNlIGRpZCBub3QgdmFyeSBieSBzdGF0ZSB2YXJpY2VsbGEgdmFjY2luYXRpb24gY292ZXJhZ2UuQ29uY2x1c2lvbnMuIEhaIGluY2lkZW5jZSBoYXMgYmVlbiBpbmNyZWFzaW5nIGZyb20gMTk5My0yMDA2LiBXZSBmb3VuZCBubyBldmlkZW5jZSB0byBhdHRyaWJ1dGUgdGhlIGluY3JlYXNlIHRvIHRoZSB2YXJpY2VsbGEgdmFjY2luZSBwcm9ncmFtLiIsImlzc3VlIjoiMyIsInZvbHVtZSI6IjUyIn0sImlzVGVtcG9yYXJ5IjpmYWxzZX1dfQ=="/>
          <w:id w:val="-1768383748"/>
          <w:placeholder>
            <w:docPart w:val="683B948CE53CBD4AB52B0247DCBAA6E6"/>
          </w:placeholder>
        </w:sdtPr>
        <w:sdtEndPr/>
        <w:sdtContent>
          <w:r w:rsidR="005B2E2B" w:rsidRPr="005B2E2B">
            <w:rPr>
              <w:color w:val="000000"/>
              <w:vertAlign w:val="superscript"/>
            </w:rPr>
            <w:t>7–9</w:t>
          </w:r>
        </w:sdtContent>
      </w:sdt>
      <w:r w:rsidRPr="007C1EFB">
        <w:rPr>
          <w:color w:val="000000"/>
        </w:rPr>
        <w:t>,</w:t>
      </w:r>
      <w:r>
        <w:rPr>
          <w:color w:val="000000"/>
        </w:rPr>
        <w:t xml:space="preserve"> glaucoma</w:t>
      </w:r>
      <w:sdt>
        <w:sdtPr>
          <w:rPr>
            <w:color w:val="000000"/>
            <w:vertAlign w:val="superscript"/>
          </w:rPr>
          <w:tag w:val="MENDELEY_CITATION_v3_eyJjaXRhdGlvbklEIjoiTUVOREVMRVlfQ0lUQVRJT05fODQ3ZTIwZDYtNWU0MS00MjY1LTgzOTAtNTY0NGVjMzQxNmU3IiwicHJvcGVydGllcyI6eyJub3RlSW5kZXgiOjB9LCJpc0VkaXRlZCI6ZmFsc2UsIm1hbnVhbE92ZXJyaWRlIjp7ImlzTWFudWFsbHlPdmVycmlkZGVuIjpmYWxzZSwiY2l0ZXByb2NUZXh0IjoiPHN1cD40PC9zdXA+IiwibWFudWFsT3ZlcnJpZGVUZXh0IjoiIn0sImNpdGF0aW9uSXRlbXMiOlt7ImlkIjoiMTFlMTNiMmYtMDkxZC0zNmYwLThiZGYtNTY3NzBhMDA2ZmExIiwiaXRlbURhdGEiOnsidHlwZSI6ImFydGljbGUtam91cm5hbCIsImlkIjoiMTFlMTNiMmYtMDkxZC0zNmYwLThiZGYtNTY3NzBhMDA2ZmExIiwidGl0bGUiOiJQcmVmZXJlbmNlLUJhc2VkIEluc3RydW1lbnRhbCBWYXJpYWJsZSBNZXRob2RzIGZvciB0aGUgRXN0aW1hdGlvbiBvZiBUcmVhdG1lbnQgRWZmZWN0czogQXNzZXNzaW5nIFZhbGlkaXR5IGFuZCBJbnRlcnByZXRpbmcgUmVzdWx0cyIsImF1dGhvciI6W3siZmFtaWx5IjoiQnJvb2toYXJ0IiwiZ2l2ZW4iOiJNIEFsYW4iLCJwYXJzZS1uYW1lcyI6ZmFsc2UsImRyb3BwaW5nLXBhcnRpY2xlIjoiIiwibm9uLWRyb3BwaW5nLXBhcnRpY2xlIjoiIn0seyJmYW1pbHkiOiJTY2huZWV3ZWlzcyIsImdpdmVuIjoiU2ViYXN0aWFuIiwicGFyc2UtbmFtZXMiOmZhbHNlLCJkcm9wcGluZy1wYXJ0aWNsZSI6IiIsIm5vbi1kcm9wcGluZy1wYXJ0aWNsZSI6IiJ9XSwiRE9JIjoiZG9pOjEwLjIyMDIvMTU1Ny00Njc5LjEwNzIiLCJVUkwiOiJodHRwczovL2RvaS5vcmcvMTAuMjIwMi8xNTU3LTQ2NzkuMTA3MiIsImlzc3VlZCI6eyJkYXRlLXBhcnRzIjpbWzIwMDddXX0sImlzc3VlIjoiMSIsInZvbHVtZSI6IjMifSwiaXNUZW1wb3JhcnkiOmZhbHNlfV19"/>
          <w:id w:val="1381287712"/>
          <w:placeholder>
            <w:docPart w:val="683B948CE53CBD4AB52B0247DCBAA6E6"/>
          </w:placeholder>
        </w:sdtPr>
        <w:sdtEndPr/>
        <w:sdtContent>
          <w:r w:rsidR="005B2E2B" w:rsidRPr="005B2E2B">
            <w:rPr>
              <w:color w:val="000000"/>
              <w:vertAlign w:val="superscript"/>
            </w:rPr>
            <w:t>4</w:t>
          </w:r>
        </w:sdtContent>
      </w:sdt>
      <w:r>
        <w:rPr>
          <w:color w:val="000000"/>
        </w:rPr>
        <w:t>,</w:t>
      </w:r>
      <w:r w:rsidRPr="007C1EFB">
        <w:rPr>
          <w:color w:val="000000"/>
        </w:rPr>
        <w:t xml:space="preserve"> ingrown nail</w:t>
      </w:r>
      <w:sdt>
        <w:sdtPr>
          <w:rPr>
            <w:color w:val="000000"/>
            <w:vertAlign w:val="superscript"/>
          </w:rPr>
          <w:tag w:val="MENDELEY_CITATION_v3_eyJjaXRhdGlvbklEIjoiTUVOREVMRVlfQ0lUQVRJT05fZTRkNTZhYzYtZTVlNi00NzJmLTg3NGEtODBiMWFhZDkyMDllIiwicHJvcGVydGllcyI6eyJub3RlSW5kZXgiOjB9LCJpc0VkaXRlZCI6ZmFsc2UsIm1hbnVhbE92ZXJyaWRlIjp7ImNpdGVwcm9jVGV4dCI6IjxzdXA+N+KAkzk8L3N1cD4iLCJpc01hbnVhbGx5T3ZlcnJpZGRlbiI6ZmFsc2UsIm1hbnVhbE92ZXJyaWRlVGV4dCI6IiJ9LCJjaXRhdGlvbkl0ZW1zIjpbeyJpZCI6IjJhZDJmYWFiLWExYWMtMzEwOS04NmM0LWI5MzFjNGMzMjE0NSIsIml0ZW1EYXRhIjp7InR5cGUiOiJhcnRpY2xlLWpvdXJuYWwiLCJpZCI6IjJhZDJmYWFiLWExYWMtMzEwOS04NmM0LWI5MzFjNGMzMjE0NSIsInRpdGxlIjoiSGVycGVzIFpvc3RlciBWYWNjaW5lIGluIE9sZGVyIEFkdWx0cyBhbmQgdGhlIFJpc2sgb2YgU3Vic2VxdWVudCBIZXJwZXMgWm9zdGVyIERpc2Vhc2UiLCJhdXRob3IiOlt7ImZhbWlseSI6IlRzZW5nIiwiZ2l2ZW4iOiJIdW5nIEZ1IiwicGFyc2UtbmFtZXMiOmZhbHNlLCJkcm9wcGluZy1wYXJ0aWNsZSI6IiIsIm5vbi1kcm9wcGluZy1wYXJ0aWNsZSI6IiJ9LHsiZmFtaWx5IjoiU21pdGgiLCJnaXZlbiI6Ik5pbmciLCJwYXJzZS1uYW1lcyI6ZmFsc2UsImRyb3BwaW5nLXBhcnRpY2xlIjoiIiwibm9uLWRyb3BwaW5nLXBhcnRpY2xlIjoiIn0seyJmYW1pbHkiOiJIYXJwYXoiLCJnaXZlbiI6IlJhZmFlbCIsInBhcnNlLW5hbWVzIjpmYWxzZSwiZHJvcHBpbmctcGFydGljbGUiOiIiLCJub24tZHJvcHBpbmctcGFydGljbGUiOiIifSx7ImZhbWlseSI6IkJpYWxlayIsImdpdmVuIjoiU3RlcGhhbmllIFIiLCJwYXJzZS1uYW1lcyI6ZmFsc2UsImRyb3BwaW5nLXBhcnRpY2xlIjoiIiwibm9uLWRyb3BwaW5nLXBhcnRpY2xlIjoiIn0seyJmYW1pbHkiOiJTeSIsImdpdmVuIjoiTGluYSBTIiwicGFyc2UtbmFtZXMiOmZhbHNlLCJkcm9wcGluZy1wYXJ0aWNsZSI6IiIsIm5vbi1kcm9wcGluZy1wYXJ0aWNsZSI6IiJ9LHsiZmFtaWx5IjoiSmFjb2JzZW4iLCJnaXZlbiI6IlN0ZXZlbiBKIiwicGFyc2UtbmFtZXMiOmZhbHNlLCJkcm9wcGluZy1wYXJ0aWNsZSI6IiIsIm5vbi1kcm9wcGluZy1wYXJ0aWNsZSI6IiJ9XSwiY29udGFpbmVyLXRpdGxlIjoiSkFNQSIsImNvbnRhaW5lci10aXRsZS1zaG9ydCI6IkpBTUEiLCJET0kiOiIxMC4xMDAxL2phbWEuMjAxMC4xOTgzIiwiSVNTTiI6IjAwOTgtNzQ4NCIsIlVSTCI6Imh0dHBzOi8vZG9pLm9yZy8xMC4xMDAxL2phbWEuMjAxMC4xOTgzIiwiaXNzdWVkIjp7ImRhdGUtcGFydHMiOltbMjAxMSwxMV1dfSwicGFnZSI6IjE2MC0xNjYiLCJhYnN0cmFjdCI6IkFwcHJveGltYXRlbHkgMSBtaWxsaW9uIGVwaXNvZGVzIG9mIGhlcnBlcyB6b3N0ZXIgb2NjdXIgYW5udWFsbHkgaW4gdGhlIFVuaXRlZCBTdGF0ZXMuIEFsdGhvdWdoIHByZWxpY2Vuc3VyZSBkYXRhIHByb3ZpZGVkIGV2aWRlbmNlIHRoYXQgaGVycGVzIHpvc3RlciB2YWNjaW5lIHdvcmtzIGluIGEgc2VsZWN0IHN0dWR5IHBvcHVsYXRpb24gdW5kZXIgaWRlYWxpemVkIGNpcmN1bXN0YW5jZXMsIHRoZSB2YWNjaW5lIG5lZWRzIHRvIGJlIGV2YWx1YXRlZCBpbiBmaWVsZCBjb25kaXRpb25zLlRvIGV2YWx1YXRlIHJpc2sgb2YgaGVycGVzIHpvc3RlciBhZnRlciByZWNlaXB0IG9mIGhlcnBlcyB6b3N0ZXIgdmFjY2luZSBhbW9uZyBpbmRpdmlkdWFscyBpbiBnZW5lcmFsIHByYWN0aWNlIHNldHRpbmdzLkEgcmV0cm9zcGVjdGl2ZSBjb2hvcnQgc3R1ZHkgZnJvbSBKYW51YXJ5IDEsIDIwMDcsIHRocm91Z2ggRGVjZW1iZXIgMzEsIDIwMDksIG9mIGluZGl2aWR1YWxzIGVucm9sbGVkIGluIHRoZSBLYWlzZXIgUGVybWFuZW50ZSBTb3V0aGVybiBDYWxpZm9ybmlhIGhlYWx0aCBwbGFuLiBQYXJ0aWNpcGFudHMgd2VyZSBpbW11bm9jb21wZXRlbnQgY29tbXVuaXR5LWR3ZWxsaW5nIGFkdWx0cyBhZ2VkIDYwIHllYXJzIG9yIG9sZGVyLiBUaGUgNzXCoDc2MSBtZW1iZXJzIGluIHRoZSB2YWNjaW5hdGVkIGNvaG9ydCB3ZXJlIGFnZSBtYXRjaGVkICgxOjMpIHRvIDIyN8KgMjgzIHVudmFjY2luYXRlZCBtZW1iZXJzLkluY2lkZW5jZSBvZiBoZXJwZXMgem9zdGVyLkhlcnBlcyB6b3N0ZXIgdmFjY2luZSByZWNpcGllbnRzIHdlcmUgbW9yZSBsaWtlbHkgdG8gYmUgd2hpdGUsIHdvbWVuLCB3aXRoIG1vcmUgb3V0cGF0aWVudCB2aXNpdHMsIGFuZCBmZXdlciBjaHJvbmljIGRpc2Vhc2VzLiBUaGUgbnVtYmVyIG9mIGhlcnBlcyB6b3N0ZXIgY2FzZXMgYW1vbmcgdmFjY2luYXRlZCBpbmRpdmlkdWFscyB3YXMgODI4IGluIDEzMMKgNDE1IHBlcnNvbi15ZWFycyAoNi40IHBlciAxMDAwIHBlcnNvbi15ZWFyczsgOTUlIGNvbmZpZGVuY2UgaW50ZXJ2YWwgW0NJXSwgNS45LTYuOCksIGFuZCBmb3IgdW52YWNjaW5hdGVkIGluZGl2aWR1YWxzIGl0IHdhcyA0NjA2IGluIDM1NcKgNjU5IHBlcnNvbi15ZWFycyAoMTMuMCBwZXIgMTAwMCBwZXJzb24teWVhcnM7IDk1JSBDSSwgMTIuNi0xMy4zKS4gSW4gYWRqdXN0ZWQgYW5hbHlzaXMsIHZhY2NpbmF0aW9uIHdhcyBhc3NvY2lhdGVkIHdpdGggYSByZWR1Y2VkIHJpc2sgb2YgaGVycGVzIHpvc3RlciAoaGF6YXJkIHJhdGlvIFtIUl0sIDAuNDU7IDk1JSBDSSwgMC40Mi0wLjQ4KTsgdGhpcyByZWR1Y3Rpb24gb2NjdXJyZWQgaW4gYWxsIGFnZSBzdHJhdGEgYW5kIGFtb25nIGluZGl2aWR1YWxzIHdpdGggY2hyb25pYyBkaXNlYXNlcy4gUmlzayBvZiBoZXJwZXMgem9zdGVyIGRpZmZlcmVkIGJ5IHZhY2NpbmF0aW9uIHN0YXR1cyB0byBhIGdyZWF0ZXIgbWFnbml0dWRlIHRoYW4gdGhlIHJpc2sgb2YgdW5yZWxhdGVkIGFjdXRlIG1lZGljYWwgY29uZGl0aW9ucywgc3VnZ2VzdGluZyByZXN1bHRzIGZvciBoZXJwZXMgem9zdGVyIHdlcmUgbm90IGR1ZSB0byBiaWFzLiBPcGh0aGFsbWljIGhlcnBlcyB6b3N0ZXIgKEhSLCAwLjM3OyA5NSUgQ0ksIDAuMjMtMC42MSkgYW5kIGhvc3BpdGFsaXphdGlvbnMgY29kZWQgYXMgaGVycGVzIHpvc3RlciAoSFIsIDAuMzU7IDk1JSBDSSwgMC4yNC0wLjUxKSB3ZXJlIGxlc3MgbGlrZWx5IGFtb25nIHZhY2NpbmUgcmVjaXBpZW50cy5BbW9uZyBpbW11bm9jb21wZXRlbnQgY29tbXVuaXR5LWR3ZWxsaW5nIGFkdWx0cyBhZ2VkIDYwIHllYXJzIG9yIG9sZGVyLCByZWNlaXB0IG9mIHRoZSBoZXJwZXMgem9zdGVyIHZhY2NpbmUgd2FzIGFzc29jaWF0ZWQgd2l0aCBhIGxvd2VyIGluY2lkZW5jZSBvZiBoZXJwZXMgem9zdGVyLiBUaGUgcmlzayB3YXMgcmVkdWNlZCBhbW9uZyBhbGwgYWdlIHN0cmF0YSBhbmQgYW1vbmcgaW5kaXZpZHVhbHMgd2l0aCBjaHJvbmljIGRpc2Vhc2VzLiIsImlzc3VlIjoiMiIsInZvbHVtZSI6IjMwNSJ9LCJpc1RlbXBvcmFyeSI6ZmFsc2V9LHsiaWQiOiJmMGZjMWI0Mi1hNjkxLTNhZDUtYjliMy1mYWY1Njk1MzdmMmYiLCJpdGVtRGF0YSI6eyJ0eXBlIjoiYXJ0aWNsZS1qb3VybmFsIiwiaWQiOiJmMGZjMWI0Mi1hNjkxLTNhZDUtYjliMy1mYWY1Njk1MzdmMmYiLCJ0aXRsZSI6IkVmZmVjdGl2ZW5lc3MgYW5kIER1cmF0aW9uIG9mIFByb3RlY3Rpb24gUHJvdmlkZWQgYnkgdGhlIExpdmUtYXR0ZW51YXRlZCBIZXJwZXMgWm9zdGVyIFZhY2NpbmUgaW4gdGhlIE1lZGljYXJlIFBvcHVsYXRpb24gQWdlcyA2NSBZZWFycyBhbmQgT2xkZXIiLCJhdXRob3IiOlt7ImZhbWlseSI6Ikl6dXJpZXRhIiwiZ2l2ZW4iOiJIZWN0b3IgUyIsInBhcnNlLW5hbWVzIjpmYWxzZSwiZHJvcHBpbmctcGFydGljbGUiOiIiLCJub24tZHJvcHBpbmctcGFydGljbGUiOiIifSx7ImZhbWlseSI6Ildlcm5lY2tlIiwiZ2l2ZW4iOiJNaWNoYWVsIiwicGFyc2UtbmFtZXMiOmZhbHNlLCJkcm9wcGluZy1wYXJ0aWNsZSI6IiIsIm5vbi1kcm9wcGluZy1wYXJ0aWNsZSI6IiJ9LHsiZmFtaWx5IjoiS2VsbWFuIiwiZ2l2ZW4iOiJKZWZmcmV5IiwicGFyc2UtbmFtZXMiOmZhbHNlLCJkcm9wcGluZy1wYXJ0aWNsZSI6IiIsIm5vbi1kcm9wcGluZy1wYXJ0aWNsZSI6IiJ9LHsiZmFtaWx5IjoiV29uZyIsImdpdmVuIjoiU2FyYWgiLCJwYXJzZS1uYW1lcyI6ZmFsc2UsImRyb3BwaW5nLXBhcnRpY2xlIjoiIiwibm9uLWRyb3BwaW5nLXBhcnRpY2xlIjoiIn0seyJmYW1pbHkiOiJGb3JzaGVlIiwiZ2l2ZW4iOiJSaWNoYXJkIiwicGFyc2UtbmFtZXMiOmZhbHNlLCJkcm9wcGluZy1wYXJ0aWNsZSI6IiIsIm5vbi1kcm9wcGluZy1wYXJ0aWNsZSI6IiJ9LHsiZmFtaWx5IjoiUHJhdHQiLCJnaXZlbiI6IkRvdWdsYXMiLCJwYXJzZS1uYW1lcyI6ZmFsc2UsImRyb3BwaW5nLXBhcnRpY2xlIjoiIiwibm9uLWRyb3BwaW5nLXBhcnRpY2xlIjoiIn0seyJmYW1pbHkiOiJMdSIsImdpdmVuIjoiWXVuIiwicGFyc2UtbmFtZXMiOmZhbHNlLCJkcm9wcGluZy1wYXJ0aWNsZSI6IiIsIm5vbi1kcm9wcGluZy1wYXJ0aWNsZSI6IiJ9LHsiZmFtaWx5IjoiU3VuIiwiZ2l2ZW4iOiJRaW4iLCJwYXJzZS1uYW1lcyI6ZmFsc2UsImRyb3BwaW5nLXBhcnRpY2xlIjoiIiwibm9uLWRyb3BwaW5nLXBhcnRpY2xlIjoiIn0seyJmYW1pbHkiOiJKYW5rb3NreSIsImdpdmVuIjoiQ2hyaXN0b3BoZXIiLCJwYXJzZS1uYW1lcyI6ZmFsc2UsImRyb3BwaW5nLXBhcnRpY2xlIjoiIiwibm9uLWRyb3BwaW5nLXBhcnRpY2xlIjoiIn0seyJmYW1pbHkiOiJLcmF1c2UiLCJnaXZlbiI6IlBoaWxpcCIsInBhcnNlLW5hbWVzIjpmYWxzZSwiZHJvcHBpbmctcGFydGljbGUiOiIiLCJub24tZHJvcHBpbmctcGFydGljbGUiOiIifSx7ImZhbWlseSI6IldvcnJhbGwiLCJnaXZlbiI6IkNocmlzIiwicGFyc2UtbmFtZXMiOmZhbHNlLCJkcm9wcGluZy1wYXJ0aWNsZSI6IiIsIm5vbi1kcm9wcGluZy1wYXJ0aWNsZSI6IiJ9LHsiZmFtaWx5IjoiTWFDdXJkeSIsImdpdmVuIjoiVG9tIiwicGFyc2UtbmFtZXMiOmZhbHNlLCJkcm9wcGluZy1wYXJ0aWNsZSI6IiIsIm5vbi1kcm9wcGluZy1wYXJ0aWNsZSI6IiJ9LHsiZmFtaWx5IjoiSGFycGF6IiwiZ2l2ZW4iOiJSYWZhZWwiLCJwYXJzZS1uYW1lcyI6ZmFsc2UsImRyb3BwaW5nLXBhcnRpY2xlIjoiIiwibm9uLWRyb3BwaW5nLXBhcnRpY2xlIjoiIn1dLCJjb250YWluZXItdGl0bGUiOiJDbGluaWNhbCBJbmZlY3Rpb3VzIERpc2Vhc2VzIiwiRE9JIjoiMTAuMTA5My9jaWQvY2l3ODU0IiwiSVNTTiI6IjEwNTgtNDgzOCIsIlVSTCI6Imh0dHBzOi8vZG9pLm9yZy8xMC4xMDkzL2NpZC9jaXc4NTQiLCJpc3N1ZWQiOnsiZGF0ZS1wYXJ0cyI6W1syMDE3LDExXV19LCJwYWdlIjoiNzg1LTc5MyIsImFic3RyYWN0IjoiVGVucyBvZiBtaWxsaW9ucyBvZiBzZW5pb3JzIGFyZSBhdCByaXNrIG9mIGhlcnBlcyB6b3N0ZXIgKEhaKSBhbmQgaXRzIGNvbXBsaWNhdGlvbnMuIExpdmUgYXR0ZW51YXRlZCBoZXJwZXMgem9zdGVyIHZhY2NpbmUgKEhaVikgcmVkdWNlcyB0aGF0IHJpc2ssIGFsdGhvdWdoIHF1ZXN0aW9ucyByZWdhcmRpbmcgZWZmZWN0aXZlbmVzcyBhbmQgZHVyYWJpbGl0eSBvZiBwcm90ZWN0aW9uIGluIHJvdXRpbmUgY2xpbmljYWwgcHJhY3RpY2UgcmVtYWluLiBXZSB1c2VkIE1lZGljYXJlIGRhdGEgdG8gaW52ZXN0aWdhdGUgSFpWIGVmZmVjdGl2ZW5lc3MgKFZFKSBhbmQgaXRzIGR1cmFiaWxpdHkuVGhpcyByZXRyb3NwZWN0aXZlIGNvaG9ydCBzdHVkeSBpbmNsdWRlZCBiZW5lZmljaWFyaWVzIGFnZXMg4omlNjUgeWVhcnMgZHVyaW5nIEphbnVhcnkgMjAwNyB0aHJvdWdoIEp1bHkgMjAxNC4gTXVsdGlwbGUgYWRqdXN0bWVudHMgdG8gYWNjb3VudCBmb3IgcG90ZW50aWFsIGJpYXMgd2VyZSBtYWRlLiBIWlYtdmFjY2luYXRlZCBiZW5lZmljaWFyaWVzIHdlcmUgbWF0Y2hlZCB0byB1bnZhY2NpbmF0ZWQgYmVuZWZpY2lhcmllcyAocHJpbWFyeSBhbmFseXNpcykgYW5kIHRvIEhaVi11bnZhY2NpbmF0ZWQgYmVuZWZpY2lhcmllcyB3aG8gaGFkIHJlY2VpdmVkIHBuZXVtb2NvY2NhbCB2YWNjaW5hdGlvbiAoc2Vjb25kYXJ5IGFuYWx5c2lzKS4gSFogb3V0Y29tZXMgaW4gY29tbXVuaXR5IGFuZCBob3NwaXRhbCBzZXR0aW5ncyB3ZXJlIGFuYWx5emVkLCBpbmNsdWRpbmcgb3BodGhhbG1pYyB6b3N0ZXIgKE9aKSBhbmQgcG9zdGhlcnBldGljIG5ldXJhbGdpYSAoUEhOKS5BbW9uZyBlbGlnaWJsZSBiZW5lZmljaWFyaWVzIChhdmVyYWdlIGFnZSA3NyB5ZWFycyksIHRoZSBwcmltYXJ5IGFuYWx5c2lzIGZvdW5kIFZFIGZvciBjb21tdW5pdHkgSFogb2YgMzMlICg5NSUgQ0k6IDMyJeKAkzM1JSkgYW5kIDE5JSAoOTUlIENJOiAxNyXigJMyMiUpLCBmb3IgdGhlIGZpcnN0IDMsIGFuZCBzdWJzZXF1ZW50IDQrIHllYXJzIHBvc3R2YWNjaW5hdGlvbiwgcmVzcGVjdGl2ZWx5LiBJbiB0aGUgc2Vjb25kYXJ5IGFuYWx5c2lzLCBWRSB3YXMsIHJlc3BlY3RpdmVseSwgMzclICg5NSUgQ0k6IDM2JeKAkzM5JSkgYW5kIDIyJSAoOTUlIENJOiAyMCXigJMyNSUpLiBJbiB0aGUgcHJpbWFyeSBhbmFseXNpcywgVkUgZm9yIFBITiB3YXMgNTclICg5NSUgQ0k6IDUyJeKAkzYxJSkgYW5kIDQ1JSAoOTUlIENJOiAzNiXigJM1MyUpIGluIHRoZSBmaXJzdCAzIGFuZCBzdWJzZXF1ZW50IDQrIHllYXJzLCByZXNwZWN0aXZlbHk7IFZFIGZvciBob3NwaXRhbGl6ZWQgSFogd2FzLCByZXNwZWN0aXZlbHksIDc0JSAoOTUlIENJOiA2NyXigJM3OSUpIGFuZCA1NSUgKDk1JSBDSTogMzkl4oCTNjclKS4gRGlmZmVyZW5jZXMgaW4gVkUgYnkgYWdlIGdyb3VwIHdlcmUgbm90IHNpZ25pZmljYW50LkluIGJvdGggdGhlIHByaW1hcnkgYW5kIHNlY29uZGFyeSBhbmFseXNlcywgSFpWIHByb3ZpZGVkIHByb3RlY3Rpb24gYWdhaW5zdCBIWiBhY3Jvc3MgYWxsIGFnZXMsIGJ1dCBlZmZlY3RpdmVuZXNzIGRlY2xpbmVkIG92ZXIgdGltZS4gVkUgd2FzIGhpZ2hlciBhbmQgYmV0dGVyIHByZXNlcnZlZCBvdmVyIHRpbWUgZm9yIFBITiBhbmQgSFotYXNzb2NpYXRlZCBob3NwaXRhbGl6YXRpb25zIHRoYW4gZm9yIGNvbW11bml0eSBIWi4iLCJpc3N1ZSI6IjYiLCJ2b2x1bWUiOiI2NCJ9LCJpc1RlbXBvcmFyeSI6ZmFsc2V9LHsiaWQiOiI2YzljY2E3Ny01ZThjLTMxZWItOWNjOC1lMmM4YzBhMGVkYTgiLCJpdGVtRGF0YSI6eyJ0eXBlIjoiYXJ0aWNsZS1qb3VybmFsIiwiaWQiOiI2YzljY2E3Ny01ZThjLTMxZWItOWNjOC1lMmM4YzBhMGVkYTgiLCJ0aXRsZSI6IkhlcnBlcyBab3N0ZXIgSW5jaWRlbmNlIEFtb25nIEluc3VyZWQgUGVyc29ucyBpbiB0aGUgVW5pdGVkIFN0YXRlcywgMTk5M+KAkzIwMDY6IEV2YWx1YXRpb24gb2YgSW1wYWN0IG9mIFZhcmljZWxsYSBWYWNjaW5hdGlvbiIsImF1dGhvciI6W3siZmFtaWx5IjoiTGV1bmciLCJnaXZlbiI6Ikplc3NpY2EiLCJwYXJzZS1uYW1lcyI6ZmFsc2UsImRyb3BwaW5nLXBhcnRpY2xlIjoiIiwibm9uLWRyb3BwaW5nLXBhcnRpY2xlIjoiIn0seyJmYW1pbHkiOiJIYXJwYXoiLCJnaXZlbiI6IlJhZmFlbCIsInBhcnNlLW5hbWVzIjpmYWxzZSwiZHJvcHBpbmctcGFydGljbGUiOiIiLCJub24tZHJvcHBpbmctcGFydGljbGUiOiIifSx7ImZhbWlseSI6Ik1vbGluYXJpIiwiZ2l2ZW4iOiJOb2VsbGUtQW5nZWxpcXVlIiwicGFyc2UtbmFtZXMiOmZhbHNlLCJkcm9wcGluZy1wYXJ0aWNsZSI6IiIsIm5vbi1kcm9wcGluZy1wYXJ0aWNsZSI6IiJ9LHsiZmFtaWx5IjoiSnVtYWFuIiwiZ2l2ZW4iOiJBaXNoYSIsInBhcnNlLW5hbWVzIjpmYWxzZSwiZHJvcHBpbmctcGFydGljbGUiOiIiLCJub24tZHJvcHBpbmctcGFydGljbGUiOiIifSx7ImZhbWlseSI6Ilpob3UiLCJnaXZlbiI6IkZhbmdqdW4iLCJwYXJzZS1uYW1lcyI6ZmFsc2UsImRyb3BwaW5nLXBhcnRpY2xlIjoiIiwibm9uLWRyb3BwaW5nLXBhcnRpY2xlIjoiIn1dLCJjb250YWluZXItdGl0bGUiOiJDbGluaWNhbCBJbmZlY3Rpb3VzIERpc2Vhc2VzIiwiRE9JIjoiMTAuMTA5My9jaWQvY2lxMDc3IiwiSVNTTiI6IjEwNTgtNDgzOCIsIlVSTCI6Imh0dHBzOi8vZG9pLm9yZy8xMC4xMDkzL2NpZC9jaXEwNzciLCJpc3N1ZWQiOnsiZGF0ZS1wYXJ0cyI6W1syMDExLDExXV19LCJwYWdlIjoiMzMyLTM0MCIsImFic3RyYWN0IjoiQmFja2dyb3VuZC4gSGVycGVzIHpvc3RlciAoSFopIGlzIGNhdXNlZCBieSByZWFjdGl2YXRpb24gb2YgbGF0ZW50IHZhcmljZWxsYSB6b3N0ZXIgdmlydXMgYW5kIGlzIG9mdGVuIGFzc29jaWF0ZWQgd2l0aCBzdWJzdGFudGlhbCBwYWluIGFuZCBkaXNhYmlsaXR5LiBCYXNlbGluZSBpbmNpZGVuY2Ugb2YgSFogcHJpb3IgdG8gaW50cm9kdWN0aW9uIG9mIEhaIHZhY2NpbmUgaXMgbm90IHdlbGwgZGVzY3JpYmVkLCBhbmQgaXQgaXMgdW5jbGVhciB3aGV0aGVyIGludHJvZHVjdGlvbiBvZiB0aGUgdmFyaWNlbGxhIHZhY2NpbmF0aW9uIHByb2dyYW0gaW4gMTk5NSBoYXMgYWx0ZXJlZCB0aGUgZXBpZGVtaW9sb2d5IG9mIEhaLiBXZSBleGFtaW5lZCB0cmVuZHMgaW4gdGhlIGluY2lkZW5jZSBvZiBIWiBhbmQgaW1wYWN0IG9mIHZhcmljZWxsYSB2YWNjaW5hdGlvbiBvbiBIWiB0cmVuZHMgdXNpbmcgYSBsYXJnZSBtZWRpY2FsIGNsYWltcyBkYXRhYmFzZS5NZXRob2RzLiBNZWRpY2FsIGNsYWltcyBkYXRhIGZyb20gdGhlIE1hcmtldFNjYW7CriBkYXRhYmFzZXMgd2VyZSBvYnRhaW5lZCBmb3IgMTk5My0yMDA2LiBXZSBjYWxjdWxhdGVkIEhaIGluY2lkZW5jZSB1c2luZyBhbGwgcGVyc29ucyB3aXRoIGEgZmlyc3Qgb3V0cGF0aWVudCBzZXJ2aWNlIGFzc29jaWF0ZWQgd2l0aCBhIDA1My54eCBjb2RlIChIWiBJQ0QtOSBjb2RlKSBhcyB0aGUgbnVtZXJhdG9yLCBhbmQgdG90YWwgTWFya2V0U2NhbiBlbnJvbGxtZW50IGFzIHRoZSBkZW5vbWluYXRvcjsgSFogaW5jaWRlbmNlIHdhcyBzdHJhdGlmaWVkIGJ5IGFnZSBhbmQgc2V4LiBXZSB1c2VkIHN0YXRld2lkZSB2YXJpY2VsbGEgdmFjY2luYXRpb24gY292ZXJhZ2UgaW4gY2hpbGRyZW4gYWdlZCAxOS0zNSBtb250aHMgdG8gZXhwbG9yZSB0aGUgaW1wYWN0IG9mIHZhcmljZWxsYSB2YWNjaW5hdGlvbiBvbiBIWiBpbmNpZGVuY2UuUmVzdWx0cy4gSFogaW5jaWRlbmNlIGluY3JlYXNlZCBmb3IgdGhlIGVudGlyZSBzdHVkeSBwZXJpb2QgYW5kIGZvciBhbGwgYWdlIGdyb3Vwcywgd2l0aCBncmVhdGVyIHJhdGVzIG9mIGluY3JlYXNlIDE5OTMtMTk5NiAoUCAmbHQ7IC4wMDEpLiBIWiByYXRlcyB3ZXJlIGhpZ2hlciBmb3IgZmVtYWxlcyB0aGFuIG1hbGVzIHRocm91Z2hvdXQgdGhlIHN0dWR5IHBlcmlvZCAoUCAmbHQ7IC4wMDEpIGFuZCBmb3IgYWxsIGFnZSBncm91cHMgKFAgJmx0OyAuMDAxKS4gSFogaW5jaWRlbmNlIGRpZCBub3QgdmFyeSBieSBzdGF0ZSB2YXJpY2VsbGEgdmFjY2luYXRpb24gY292ZXJhZ2UuQ29uY2x1c2lvbnMuIEhaIGluY2lkZW5jZSBoYXMgYmVlbiBpbmNyZWFzaW5nIGZyb20gMTk5My0yMDA2LiBXZSBmb3VuZCBubyBldmlkZW5jZSB0byBhdHRyaWJ1dGUgdGhlIGluY3JlYXNlIHRvIHRoZSB2YXJpY2VsbGEgdmFjY2luZSBwcm9ncmFtLiIsImlzc3VlIjoiMyIsInZvbHVtZSI6IjUyIn0sImlzVGVtcG9yYXJ5IjpmYWxzZX1dfQ=="/>
          <w:id w:val="1086040279"/>
          <w:placeholder>
            <w:docPart w:val="683B948CE53CBD4AB52B0247DCBAA6E6"/>
          </w:placeholder>
        </w:sdtPr>
        <w:sdtEndPr/>
        <w:sdtContent>
          <w:r w:rsidR="005B2E2B" w:rsidRPr="005B2E2B">
            <w:rPr>
              <w:color w:val="000000"/>
              <w:vertAlign w:val="superscript"/>
            </w:rPr>
            <w:t>7–9</w:t>
          </w:r>
        </w:sdtContent>
      </w:sdt>
      <w:r w:rsidRPr="007C1EFB">
        <w:rPr>
          <w:color w:val="000000"/>
        </w:rPr>
        <w:t>, eyelid disorders</w:t>
      </w:r>
      <w:sdt>
        <w:sdtPr>
          <w:rPr>
            <w:color w:val="000000"/>
            <w:vertAlign w:val="superscript"/>
          </w:rPr>
          <w:tag w:val="MENDELEY_CITATION_v3_eyJjaXRhdGlvbklEIjoiTUVOREVMRVlfQ0lUQVRJT05fZjFmZWZmMTYtMmE0Yy00MWMwLTkxYWEtZDkyNWFmZDk2MDAyIiwicHJvcGVydGllcyI6eyJub3RlSW5kZXgiOjB9LCJpc0VkaXRlZCI6ZmFsc2UsIm1hbnVhbE92ZXJyaWRlIjp7ImNpdGVwcm9jVGV4dCI6IjxzdXA+Nyw4PC9zdXA+IiwiaXNNYW51YWxseU92ZXJyaWRkZW4iOmZhbHNlLCJtYW51YWxPdmVycmlkZVRleHQiOiIifSwiY2l0YXRpb25JdGVtcyI6W3siaWQiOiIyYWQyZmFhYi1hMWFjLTMxMDktODZjNC1iOTMxYzRjMzIxNDUiLCJpdGVtRGF0YSI6eyJ0eXBlIjoiYXJ0aWNsZS1qb3VybmFsIiwiaWQiOiIyYWQyZmFhYi1hMWFjLTMxMDktODZjNC1iOTMxYzRjMzIxNDUiLCJ0aXRsZSI6IkhlcnBlcyBab3N0ZXIgVmFjY2luZSBpbiBPbGRlciBBZHVsdHMgYW5kIHRoZSBSaXNrIG9mIFN1YnNlcXVlbnQgSGVycGVzIFpvc3RlciBEaXNlYXNlIiwiYXV0aG9yIjpbeyJmYW1pbHkiOiJUc2VuZyIsImdpdmVuIjoiSHVuZyBGdSIsInBhcnNlLW5hbWVzIjpmYWxzZSwiZHJvcHBpbmctcGFydGljbGUiOiIiLCJub24tZHJvcHBpbmctcGFydGljbGUiOiIifSx7ImZhbWlseSI6IlNtaXRoIiwiZ2l2ZW4iOiJOaW5nIiwicGFyc2UtbmFtZXMiOmZhbHNlLCJkcm9wcGluZy1wYXJ0aWNsZSI6IiIsIm5vbi1kcm9wcGluZy1wYXJ0aWNsZSI6IiJ9LHsiZmFtaWx5IjoiSGFycGF6IiwiZ2l2ZW4iOiJSYWZhZWwiLCJwYXJzZS1uYW1lcyI6ZmFsc2UsImRyb3BwaW5nLXBhcnRpY2xlIjoiIiwibm9uLWRyb3BwaW5nLXBhcnRpY2xlIjoiIn0seyJmYW1pbHkiOiJCaWFsZWsiLCJnaXZlbiI6IlN0ZXBoYW5pZSBSIiwicGFyc2UtbmFtZXMiOmZhbHNlLCJkcm9wcGluZy1wYXJ0aWNsZSI6IiIsIm5vbi1kcm9wcGluZy1wYXJ0aWNsZSI6IiJ9LHsiZmFtaWx5IjoiU3kiLCJnaXZlbiI6IkxpbmEgUyIsInBhcnNlLW5hbWVzIjpmYWxzZSwiZHJvcHBpbmctcGFydGljbGUiOiIiLCJub24tZHJvcHBpbmctcGFydGljbGUiOiIifSx7ImZhbWlseSI6IkphY29ic2VuIiwiZ2l2ZW4iOiJTdGV2ZW4gSiIsInBhcnNlLW5hbWVzIjpmYWxzZSwiZHJvcHBpbmctcGFydGljbGUiOiIiLCJub24tZHJvcHBpbmctcGFydGljbGUiOiIifV0sImNvbnRhaW5lci10aXRsZSI6IkpBTUEiLCJjb250YWluZXItdGl0bGUtc2hvcnQiOiJKQU1BIiwiRE9JIjoiMTAuMTAwMS9qYW1hLjIwMTAuMTk4MyIsIklTU04iOiIwMDk4LTc0ODQiLCJVUkwiOiJodHRwczovL2RvaS5vcmcvMTAuMTAwMS9qYW1hLjIwMTAuMTk4MyIsImlzc3VlZCI6eyJkYXRlLXBhcnRzIjpbWzIwMTEsMTFdXX0sInBhZ2UiOiIxNjAtMTY2IiwiYWJzdHJhY3QiOiJBcHByb3hpbWF0ZWx5IDEgbWlsbGlvbiBlcGlzb2RlcyBvZiBoZXJwZXMgem9zdGVyIG9jY3VyIGFubnVhbGx5IGluIHRoZSBVbml0ZWQgU3RhdGVzLiBBbHRob3VnaCBwcmVsaWNlbnN1cmUgZGF0YSBwcm92aWRlZCBldmlkZW5jZSB0aGF0IGhlcnBlcyB6b3N0ZXIgdmFjY2luZSB3b3JrcyBpbiBhIHNlbGVjdCBzdHVkeSBwb3B1bGF0aW9uIHVuZGVyIGlkZWFsaXplZCBjaXJjdW1zdGFuY2VzLCB0aGUgdmFjY2luZSBuZWVkcyB0byBiZSBldmFsdWF0ZWQgaW4gZmllbGQgY29uZGl0aW9ucy5UbyBldmFsdWF0ZSByaXNrIG9mIGhlcnBlcyB6b3N0ZXIgYWZ0ZXIgcmVjZWlwdCBvZiBoZXJwZXMgem9zdGVyIHZhY2NpbmUgYW1vbmcgaW5kaXZpZHVhbHMgaW4gZ2VuZXJhbCBwcmFjdGljZSBzZXR0aW5ncy5BIHJldHJvc3BlY3RpdmUgY29ob3J0IHN0dWR5IGZyb20gSmFudWFyeSAxLCAyMDA3LCB0aHJvdWdoIERlY2VtYmVyIDMxLCAyMDA5LCBvZiBpbmRpdmlkdWFscyBlbnJvbGxlZCBpbiB0aGUgS2Fpc2VyIFBlcm1hbmVudGUgU291dGhlcm4gQ2FsaWZvcm5pYSBoZWFsdGggcGxhbi4gUGFydGljaXBhbnRzIHdlcmUgaW1tdW5vY29tcGV0ZW50IGNvbW11bml0eS1kd2VsbGluZyBhZHVsdHMgYWdlZCA2MCB5ZWFycyBvciBvbGRlci4gVGhlIDc1wqA3NjEgbWVtYmVycyBpbiB0aGUgdmFjY2luYXRlZCBjb2hvcnQgd2VyZSBhZ2UgbWF0Y2hlZCAoMTozKSB0byAyMjfCoDI4MyB1bnZhY2NpbmF0ZWQgbWVtYmVycy5JbmNpZGVuY2Ugb2YgaGVycGVzIHpvc3Rlci5IZXJwZXMgem9zdGVyIHZhY2NpbmUgcmVjaXBpZW50cyB3ZXJlIG1vcmUgbGlrZWx5IHRvIGJlIHdoaXRlLCB3b21lbiwgd2l0aCBtb3JlIG91dHBhdGllbnQgdmlzaXRzLCBhbmQgZmV3ZXIgY2hyb25pYyBkaXNlYXNlcy4gVGhlIG51bWJlciBvZiBoZXJwZXMgem9zdGVyIGNhc2VzIGFtb25nIHZhY2NpbmF0ZWQgaW5kaXZpZHVhbHMgd2FzIDgyOCBpbiAxMzDCoDQxNSBwZXJzb24teWVhcnMgKDYuNCBwZXIgMTAwMCBwZXJzb24teWVhcnM7IDk1JSBjb25maWRlbmNlIGludGVydmFsIFtDSV0sIDUuOS02LjgpLCBhbmQgZm9yIHVudmFjY2luYXRlZCBpbmRpdmlkdWFscyBpdCB3YXMgNDYwNiBpbiAzNTXCoDY1OSBwZXJzb24teWVhcnMgKDEzLjAgcGVyIDEwMDAgcGVyc29uLXllYXJzOyA5NSUgQ0ksIDEyLjYtMTMuMykuIEluIGFkanVzdGVkIGFuYWx5c2lzLCB2YWNjaW5hdGlvbiB3YXMgYXNzb2NpYXRlZCB3aXRoIGEgcmVkdWNlZCByaXNrIG9mIGhlcnBlcyB6b3N0ZXIgKGhhemFyZCByYXRpbyBbSFJdLCAwLjQ1OyA5NSUgQ0ksIDAuNDItMC40OCk7IHRoaXMgcmVkdWN0aW9uIG9jY3VycmVkIGluIGFsbCBhZ2Ugc3RyYXRhIGFuZCBhbW9uZyBpbmRpdmlkdWFscyB3aXRoIGNocm9uaWMgZGlzZWFzZXMuIFJpc2sgb2YgaGVycGVzIHpvc3RlciBkaWZmZXJlZCBieSB2YWNjaW5hdGlvbiBzdGF0dXMgdG8gYSBncmVhdGVyIG1hZ25pdHVkZSB0aGFuIHRoZSByaXNrIG9mIHVucmVsYXRlZCBhY3V0ZSBtZWRpY2FsIGNvbmRpdGlvbnMsIHN1Z2dlc3RpbmcgcmVzdWx0cyBmb3IgaGVycGVzIHpvc3RlciB3ZXJlIG5vdCBkdWUgdG8gYmlhcy4gT3BodGhhbG1pYyBoZXJwZXMgem9zdGVyIChIUiwgMC4zNzsgOTUlIENJLCAwLjIzLTAuNjEpIGFuZCBob3NwaXRhbGl6YXRpb25zIGNvZGVkIGFzIGhlcnBlcyB6b3N0ZXIgKEhSLCAwLjM1OyA5NSUgQ0ksIDAuMjQtMC41MSkgd2VyZSBsZXNzIGxpa2VseSBhbW9uZyB2YWNjaW5lIHJlY2lwaWVudHMuQW1vbmcgaW1tdW5vY29tcGV0ZW50IGNvbW11bml0eS1kd2VsbGluZyBhZHVsdHMgYWdlZCA2MCB5ZWFycyBvciBvbGRlciwgcmVjZWlwdCBvZiB0aGUgaGVycGVzIHpvc3RlciB2YWNjaW5lIHdhcyBhc3NvY2lhdGVkIHdpdGggYSBsb3dlciBpbmNpZGVuY2Ugb2YgaGVycGVzIHpvc3Rlci4gVGhlIHJpc2sgd2FzIHJlZHVjZWQgYW1vbmcgYWxsIGFnZSBzdHJhdGEgYW5kIGFtb25nIGluZGl2aWR1YWxzIHdpdGggY2hyb25pYyBkaXNlYXNlcy4iLCJpc3N1ZSI6IjIiLCJ2b2x1bWUiOiIzMDUifSwiaXNUZW1wb3JhcnkiOmZhbHNlfSx7ImlkIjoiZjBmYzFiNDItYTY5MS0zYWQ1LWI5YjMtZmFmNTY5NTM3ZjJmIiwiaXRlbURhdGEiOnsidHlwZSI6ImFydGljbGUtam91cm5hbCIsImlkIjoiZjBmYzFiNDItYTY5MS0zYWQ1LWI5YjMtZmFmNTY5NTM3ZjJmIiwidGl0bGUiOiJFZmZlY3RpdmVuZXNzIGFuZCBEdXJhdGlvbiBvZiBQcm90ZWN0aW9uIFByb3ZpZGVkIGJ5IHRoZSBMaXZlLWF0dGVudWF0ZWQgSGVycGVzIFpvc3RlciBWYWNjaW5lIGluIHRoZSBNZWRpY2FyZSBQb3B1bGF0aW9uIEFnZXMgNjUgWWVhcnMgYW5kIE9sZGVyIiwiYXV0aG9yIjpbeyJmYW1pbHkiOiJJenVyaWV0YSIsImdpdmVuIjoiSGVjdG9yIFMiLCJwYXJzZS1uYW1lcyI6ZmFsc2UsImRyb3BwaW5nLXBhcnRpY2xlIjoiIiwibm9uLWRyb3BwaW5nLXBhcnRpY2xlIjoiIn0seyJmYW1pbHkiOiJXZXJuZWNrZSIsImdpdmVuIjoiTWljaGFlbCIsInBhcnNlLW5hbWVzIjpmYWxzZSwiZHJvcHBpbmctcGFydGljbGUiOiIiLCJub24tZHJvcHBpbmctcGFydGljbGUiOiIifSx7ImZhbWlseSI6IktlbG1hbiIsImdpdmVuIjoiSmVmZnJleSIsInBhcnNlLW5hbWVzIjpmYWxzZSwiZHJvcHBpbmctcGFydGljbGUiOiIiLCJub24tZHJvcHBpbmctcGFydGljbGUiOiIifSx7ImZhbWlseSI6IldvbmciLCJnaXZlbiI6IlNhcmFoIiwicGFyc2UtbmFtZXMiOmZhbHNlLCJkcm9wcGluZy1wYXJ0aWNsZSI6IiIsIm5vbi1kcm9wcGluZy1wYXJ0aWNsZSI6IiJ9LHsiZmFtaWx5IjoiRm9yc2hlZSIsImdpdmVuIjoiUmljaGFyZCIsInBhcnNlLW5hbWVzIjpmYWxzZSwiZHJvcHBpbmctcGFydGljbGUiOiIiLCJub24tZHJvcHBpbmctcGFydGljbGUiOiIifSx7ImZhbWlseSI6IlByYXR0IiwiZ2l2ZW4iOiJEb3VnbGFzIiwicGFyc2UtbmFtZXMiOmZhbHNlLCJkcm9wcGluZy1wYXJ0aWNsZSI6IiIsIm5vbi1kcm9wcGluZy1wYXJ0aWNsZSI6IiJ9LHsiZmFtaWx5IjoiTHUiLCJnaXZlbiI6Ill1biIsInBhcnNlLW5hbWVzIjpmYWxzZSwiZHJvcHBpbmctcGFydGljbGUiOiIiLCJub24tZHJvcHBpbmctcGFydGljbGUiOiIifSx7ImZhbWlseSI6IlN1biIsImdpdmVuIjoiUWluIiwicGFyc2UtbmFtZXMiOmZhbHNlLCJkcm9wcGluZy1wYXJ0aWNsZSI6IiIsIm5vbi1kcm9wcGluZy1wYXJ0aWNsZSI6IiJ9LHsiZmFtaWx5IjoiSmFua29za3kiLCJnaXZlbiI6IkNocmlzdG9waGVyIiwicGFyc2UtbmFtZXMiOmZhbHNlLCJkcm9wcGluZy1wYXJ0aWNsZSI6IiIsIm5vbi1kcm9wcGluZy1wYXJ0aWNsZSI6IiJ9LHsiZmFtaWx5IjoiS3JhdXNlIiwiZ2l2ZW4iOiJQaGlsaXAiLCJwYXJzZS1uYW1lcyI6ZmFsc2UsImRyb3BwaW5nLXBhcnRpY2xlIjoiIiwibm9uLWRyb3BwaW5nLXBhcnRpY2xlIjoiIn0seyJmYW1pbHkiOiJXb3JyYWxsIiwiZ2l2ZW4iOiJDaHJpcyIsInBhcnNlLW5hbWVzIjpmYWxzZSwiZHJvcHBpbmctcGFydGljbGUiOiIiLCJub24tZHJvcHBpbmctcGFydGljbGUiOiIifSx7ImZhbWlseSI6Ik1hQ3VyZHkiLCJnaXZlbiI6IlRvbSIsInBhcnNlLW5hbWVzIjpmYWxzZSwiZHJvcHBpbmctcGFydGljbGUiOiIiLCJub24tZHJvcHBpbmctcGFydGljbGUiOiIifSx7ImZhbWlseSI6IkhhcnBheiIsImdpdmVuIjoiUmFmYWVsIiwicGFyc2UtbmFtZXMiOmZhbHNlLCJkcm9wcGluZy1wYXJ0aWNsZSI6IiIsIm5vbi1kcm9wcGluZy1wYXJ0aWNsZSI6IiJ9XSwiY29udGFpbmVyLXRpdGxlIjoiQ2xpbmljYWwgSW5mZWN0aW91cyBEaXNlYXNlcyIsIkRPSSI6IjEwLjEwOTMvY2lkL2Npdzg1NCIsIklTU04iOiIxMDU4LTQ4MzgiLCJVUkwiOiJodHRwczovL2RvaS5vcmcvMTAuMTA5My9jaWQvY2l3ODU0IiwiaXNzdWVkIjp7ImRhdGUtcGFydHMiOltbMjAxNywxMV1dfSwicGFnZSI6Ijc4NS03OTMiLCJhYnN0cmFjdCI6IlRlbnMgb2YgbWlsbGlvbnMgb2Ygc2VuaW9ycyBhcmUgYXQgcmlzayBvZiBoZXJwZXMgem9zdGVyIChIWikgYW5kIGl0cyBjb21wbGljYXRpb25zLiBMaXZlIGF0dGVudWF0ZWQgaGVycGVzIHpvc3RlciB2YWNjaW5lIChIWlYpIHJlZHVjZXMgdGhhdCByaXNrLCBhbHRob3VnaCBxdWVzdGlvbnMgcmVnYXJkaW5nIGVmZmVjdGl2ZW5lc3MgYW5kIGR1cmFiaWxpdHkgb2YgcHJvdGVjdGlvbiBpbiByb3V0aW5lIGNsaW5pY2FsIHByYWN0aWNlIHJlbWFpbi4gV2UgdXNlZCBNZWRpY2FyZSBkYXRhIHRvIGludmVzdGlnYXRlIEhaViBlZmZlY3RpdmVuZXNzIChWRSkgYW5kIGl0cyBkdXJhYmlsaXR5LlRoaXMgcmV0cm9zcGVjdGl2ZSBjb2hvcnQgc3R1ZHkgaW5jbHVkZWQgYmVuZWZpY2lhcmllcyBhZ2VzIOKJpTY1IHllYXJzIGR1cmluZyBKYW51YXJ5IDIwMDcgdGhyb3VnaCBKdWx5IDIwMTQuIE11bHRpcGxlIGFkanVzdG1lbnRzIHRvIGFjY291bnQgZm9yIHBvdGVudGlhbCBiaWFzIHdlcmUgbWFkZS4gSFpWLXZhY2NpbmF0ZWQgYmVuZWZpY2lhcmllcyB3ZXJlIG1hdGNoZWQgdG8gdW52YWNjaW5hdGVkIGJlbmVmaWNpYXJpZXMgKHByaW1hcnkgYW5hbHlzaXMpIGFuZCB0byBIWlYtdW52YWNjaW5hdGVkIGJlbmVmaWNpYXJpZXMgd2hvIGhhZCByZWNlaXZlZCBwbmV1bW9jb2NjYWwgdmFjY2luYXRpb24gKHNlY29uZGFyeSBhbmFseXNpcykuIEhaIG91dGNvbWVzIGluIGNvbW11bml0eSBhbmQgaG9zcGl0YWwgc2V0dGluZ3Mgd2VyZSBhbmFseXplZCwgaW5jbHVkaW5nIG9waHRoYWxtaWMgem9zdGVyIChPWikgYW5kIHBvc3RoZXJwZXRpYyBuZXVyYWxnaWEgKFBITikuQW1vbmcgZWxpZ2libGUgYmVuZWZpY2lhcmllcyAoYXZlcmFnZSBhZ2UgNzcgeWVhcnMpLCB0aGUgcHJpbWFyeSBhbmFseXNpcyBmb3VuZCBWRSBmb3IgY29tbXVuaXR5IEhaIG9mIDMzJSAoOTUlIENJOiAzMiXigJMzNSUpIGFuZCAxOSUgKDk1JSBDSTogMTcl4oCTMjIlKSwgZm9yIHRoZSBmaXJzdCAzLCBhbmQgc3Vic2VxdWVudCA0KyB5ZWFycyBwb3N0dmFjY2luYXRpb24sIHJlc3BlY3RpdmVseS4gSW4gdGhlIHNlY29uZGFyeSBhbmFseXNpcywgVkUgd2FzLCByZXNwZWN0aXZlbHksIDM3JSAoOTUlIENJOiAzNiXigJMzOSUpIGFuZCAyMiUgKDk1JSBDSTogMjAl4oCTMjUlKS4gSW4gdGhlIHByaW1hcnkgYW5hbHlzaXMsIFZFIGZvciBQSE4gd2FzIDU3JSAoOTUlIENJOiA1MiXigJM2MSUpIGFuZCA0NSUgKDk1JSBDSTogMzYl4oCTNTMlKSBpbiB0aGUgZmlyc3QgMyBhbmQgc3Vic2VxdWVudCA0KyB5ZWFycywgcmVzcGVjdGl2ZWx5OyBWRSBmb3IgaG9zcGl0YWxpemVkIEhaIHdhcywgcmVzcGVjdGl2ZWx5LCA3NCUgKDk1JSBDSTogNjcl4oCTNzklKSBhbmQgNTUlICg5NSUgQ0k6IDM5JeKAkzY3JSkuIERpZmZlcmVuY2VzIGluIFZFIGJ5IGFnZSBncm91cCB3ZXJlIG5vdCBzaWduaWZpY2FudC5JbiBib3RoIHRoZSBwcmltYXJ5IGFuZCBzZWNvbmRhcnkgYW5hbHlzZXMsIEhaViBwcm92aWRlZCBwcm90ZWN0aW9uIGFnYWluc3QgSFogYWNyb3NzIGFsbCBhZ2VzLCBidXQgZWZmZWN0aXZlbmVzcyBkZWNsaW5lZCBvdmVyIHRpbWUuIFZFIHdhcyBoaWdoZXIgYW5kIGJldHRlciBwcmVzZXJ2ZWQgb3ZlciB0aW1lIGZvciBQSE4gYW5kIEhaLWFzc29jaWF0ZWQgaG9zcGl0YWxpemF0aW9ucyB0aGFuIGZvciBjb21tdW5pdHkgSFouIiwiaXNzdWUiOiI2Iiwidm9sdW1lIjoiNjQifSwiaXNUZW1wb3JhcnkiOmZhbHNlfV19"/>
          <w:id w:val="1001703966"/>
          <w:placeholder>
            <w:docPart w:val="683B948CE53CBD4AB52B0247DCBAA6E6"/>
          </w:placeholder>
        </w:sdtPr>
        <w:sdtEndPr/>
        <w:sdtContent>
          <w:r w:rsidR="005B2E2B" w:rsidRPr="005B2E2B">
            <w:rPr>
              <w:color w:val="000000"/>
              <w:vertAlign w:val="superscript"/>
            </w:rPr>
            <w:t>7,8</w:t>
          </w:r>
        </w:sdtContent>
      </w:sdt>
      <w:r w:rsidRPr="007C1EFB">
        <w:rPr>
          <w:color w:val="000000"/>
        </w:rPr>
        <w:t>, and impacted cerumen</w:t>
      </w:r>
      <w:sdt>
        <w:sdtPr>
          <w:rPr>
            <w:color w:val="000000"/>
            <w:vertAlign w:val="superscript"/>
          </w:rPr>
          <w:tag w:val="MENDELEY_CITATION_v3_eyJjaXRhdGlvbklEIjoiTUVOREVMRVlfQ0lUQVRJT05fYWU4MmZlYmQtMTY5MC00NDg3LTgxMWYtY2M0Yjg0YTAxNThhIiwicHJvcGVydGllcyI6eyJub3RlSW5kZXgiOjB9LCJpc0VkaXRlZCI6ZmFsc2UsIm1hbnVhbE92ZXJyaWRlIjp7ImNpdGVwcm9jVGV4dCI6IjxzdXA+OTwvc3VwPiIsImlzTWFudWFsbHlPdmVycmlkZGVuIjpmYWxzZSwibWFudWFsT3ZlcnJpZGVUZXh0IjoiIn0sImNpdGF0aW9uSXRlbXMiOlt7ImlkIjoiNmM5Y2NhNzctNWU4Yy0zMWViLTljYzgtZTJjOGMwYTBlZGE4IiwiaXRlbURhdGEiOnsidHlwZSI6ImFydGljbGUtam91cm5hbCIsImlkIjoiNmM5Y2NhNzctNWU4Yy0zMWViLTljYzgtZTJjOGMwYTBlZGE4IiwidGl0bGUiOiJIZXJwZXMgWm9zdGVyIEluY2lkZW5jZSBBbW9uZyBJbnN1cmVkIFBlcnNvbnMgaW4gdGhlIFVuaXRlZCBTdGF0ZXMsIDE5OTPigJMyMDA2OiBFdmFsdWF0aW9uIG9mIEltcGFjdCBvZiBWYXJpY2VsbGEgVmFjY2luYXRpb24iLCJhdXRob3IiOlt7ImZhbWlseSI6IkxldW5nIiwiZ2l2ZW4iOiJKZXNzaWNhIiwicGFyc2UtbmFtZXMiOmZhbHNlLCJkcm9wcGluZy1wYXJ0aWNsZSI6IiIsIm5vbi1kcm9wcGluZy1wYXJ0aWNsZSI6IiJ9LHsiZmFtaWx5IjoiSGFycGF6IiwiZ2l2ZW4iOiJSYWZhZWwiLCJwYXJzZS1uYW1lcyI6ZmFsc2UsImRyb3BwaW5nLXBhcnRpY2xlIjoiIiwibm9uLWRyb3BwaW5nLXBhcnRpY2xlIjoiIn0seyJmYW1pbHkiOiJNb2xpbmFyaSIsImdpdmVuIjoiTm9lbGxlLUFuZ2VsaXF1ZSIsInBhcnNlLW5hbWVzIjpmYWxzZSwiZHJvcHBpbmctcGFydGljbGUiOiIiLCJub24tZHJvcHBpbmctcGFydGljbGUiOiIifSx7ImZhbWlseSI6Ikp1bWFhbiIsImdpdmVuIjoiQWlzaGEiLCJwYXJzZS1uYW1lcyI6ZmFsc2UsImRyb3BwaW5nLXBhcnRpY2xlIjoiIiwibm9uLWRyb3BwaW5nLXBhcnRpY2xlIjoiIn0seyJmYW1pbHkiOiJaaG91IiwiZ2l2ZW4iOiJGYW5nanVuIiwicGFyc2UtbmFtZXMiOmZhbHNlLCJkcm9wcGluZy1wYXJ0aWNsZSI6IiIsIm5vbi1kcm9wcGluZy1wYXJ0aWNsZSI6IiJ9XSwiY29udGFpbmVyLXRpdGxlIjoiQ2xpbmljYWwgSW5mZWN0aW91cyBEaXNlYXNlcyIsIkRPSSI6IjEwLjEwOTMvY2lkL2NpcTA3NyIsIklTU04iOiIxMDU4LTQ4MzgiLCJVUkwiOiJodHRwczovL2RvaS5vcmcvMTAuMTA5My9jaWQvY2lxMDc3IiwiaXNzdWVkIjp7ImRhdGUtcGFydHMiOltbMjAxMSwxMV1dfSwicGFnZSI6IjMzMi0zNDAiLCJhYnN0cmFjdCI6IkJhY2tncm91bmQuIEhlcnBlcyB6b3N0ZXIgKEhaKSBpcyBjYXVzZWQgYnkgcmVhY3RpdmF0aW9uIG9mIGxhdGVudCB2YXJpY2VsbGEgem9zdGVyIHZpcnVzIGFuZCBpcyBvZnRlbiBhc3NvY2lhdGVkIHdpdGggc3Vic3RhbnRpYWwgcGFpbiBhbmQgZGlzYWJpbGl0eS4gQmFzZWxpbmUgaW5jaWRlbmNlIG9mIEhaIHByaW9yIHRvIGludHJvZHVjdGlvbiBvZiBIWiB2YWNjaW5lIGlzIG5vdCB3ZWxsIGRlc2NyaWJlZCwgYW5kIGl0IGlzIHVuY2xlYXIgd2hldGhlciBpbnRyb2R1Y3Rpb24gb2YgdGhlIHZhcmljZWxsYSB2YWNjaW5hdGlvbiBwcm9ncmFtIGluIDE5OTUgaGFzIGFsdGVyZWQgdGhlIGVwaWRlbWlvbG9neSBvZiBIWi4gV2UgZXhhbWluZWQgdHJlbmRzIGluIHRoZSBpbmNpZGVuY2Ugb2YgSFogYW5kIGltcGFjdCBvZiB2YXJpY2VsbGEgdmFjY2luYXRpb24gb24gSFogdHJlbmRzIHVzaW5nIGEgbGFyZ2UgbWVkaWNhbCBjbGFpbXMgZGF0YWJhc2UuTWV0aG9kcy4gTWVkaWNhbCBjbGFpbXMgZGF0YSBmcm9tIHRoZSBNYXJrZXRTY2Fuwq4gZGF0YWJhc2VzIHdlcmUgb2J0YWluZWQgZm9yIDE5OTMtMjAwNi4gV2UgY2FsY3VsYXRlZCBIWiBpbmNpZGVuY2UgdXNpbmcgYWxsIHBlcnNvbnMgd2l0aCBhIGZpcnN0IG91dHBhdGllbnQgc2VydmljZSBhc3NvY2lhdGVkIHdpdGggYSAwNTMueHggY29kZSAoSFogSUNELTkgY29kZSkgYXMgdGhlIG51bWVyYXRvciwgYW5kIHRvdGFsIE1hcmtldFNjYW4gZW5yb2xsbWVudCBhcyB0aGUgZGVub21pbmF0b3I7IEhaIGluY2lkZW5jZSB3YXMgc3RyYXRpZmllZCBieSBhZ2UgYW5kIHNleC4gV2UgdXNlZCBzdGF0ZXdpZGUgdmFyaWNlbGxhIHZhY2NpbmF0aW9uIGNvdmVyYWdlIGluIGNoaWxkcmVuIGFnZWQgMTktMzUgbW9udGhzIHRvIGV4cGxvcmUgdGhlIGltcGFjdCBvZiB2YXJpY2VsbGEgdmFjY2luYXRpb24gb24gSFogaW5jaWRlbmNlLlJlc3VsdHMuIEhaIGluY2lkZW5jZSBpbmNyZWFzZWQgZm9yIHRoZSBlbnRpcmUgc3R1ZHkgcGVyaW9kIGFuZCBmb3IgYWxsIGFnZSBncm91cHMsIHdpdGggZ3JlYXRlciByYXRlcyBvZiBpbmNyZWFzZSAxOTkzLTE5OTYgKFAgJmx0OyAuMDAxKS4gSFogcmF0ZXMgd2VyZSBoaWdoZXIgZm9yIGZlbWFsZXMgdGhhbiBtYWxlcyB0aHJvdWdob3V0IHRoZSBzdHVkeSBwZXJpb2QgKFAgJmx0OyAuMDAxKSBhbmQgZm9yIGFsbCBhZ2UgZ3JvdXBzIChQICZsdDsgLjAwMSkuIEhaIGluY2lkZW5jZSBkaWQgbm90IHZhcnkgYnkgc3RhdGUgdmFyaWNlbGxhIHZhY2NpbmF0aW9uIGNvdmVyYWdlLkNvbmNsdXNpb25zLiBIWiBpbmNpZGVuY2UgaGFzIGJlZW4gaW5jcmVhc2luZyBmcm9tIDE5OTMtMjAwNi4gV2UgZm91bmQgbm8gZXZpZGVuY2UgdG8gYXR0cmlidXRlIHRoZSBpbmNyZWFzZSB0byB0aGUgdmFyaWNlbGxhIHZhY2NpbmUgcHJvZ3JhbS4iLCJpc3N1ZSI6IjMiLCJ2b2x1bWUiOiI1MiJ9LCJpc1RlbXBvcmFyeSI6ZmFsc2V9XX0="/>
          <w:id w:val="-1143885563"/>
          <w:placeholder>
            <w:docPart w:val="683B948CE53CBD4AB52B0247DCBAA6E6"/>
          </w:placeholder>
        </w:sdtPr>
        <w:sdtEndPr/>
        <w:sdtContent>
          <w:r w:rsidR="005B2E2B" w:rsidRPr="005B2E2B">
            <w:rPr>
              <w:color w:val="000000"/>
              <w:vertAlign w:val="superscript"/>
            </w:rPr>
            <w:t>9</w:t>
          </w:r>
        </w:sdtContent>
      </w:sdt>
      <w:r w:rsidRPr="007C1EFB">
        <w:rPr>
          <w:color w:val="000000"/>
        </w:rPr>
        <w:t xml:space="preserve">. </w:t>
      </w:r>
      <w:r>
        <w:rPr>
          <w:color w:val="000000"/>
        </w:rPr>
        <w:t xml:space="preserve">Other than receipt of ZVL, all potential NCEs were collected in the year prior to the index RZV vaccination or well-visit date. Prior history of ZVL was defined as any prior record of ZVL vaccination on or before the index RZV vaccination or well-visit date. </w:t>
      </w:r>
      <w:r w:rsidRPr="007C1EFB">
        <w:rPr>
          <w:color w:val="000000"/>
        </w:rPr>
        <w:t>NCOs collected for potential use in this analysis were</w:t>
      </w:r>
      <w:r>
        <w:rPr>
          <w:color w:val="000000"/>
        </w:rPr>
        <w:t>:</w:t>
      </w:r>
      <w:r w:rsidRPr="007C1EFB">
        <w:rPr>
          <w:color w:val="000000"/>
        </w:rPr>
        <w:t xml:space="preserve"> hip fracture</w:t>
      </w:r>
      <w:sdt>
        <w:sdtPr>
          <w:rPr>
            <w:color w:val="000000"/>
            <w:vertAlign w:val="superscript"/>
          </w:rPr>
          <w:tag w:val="MENDELEY_CITATION_v3_eyJjaXRhdGlvbklEIjoiTUVOREVMRVlfQ0lUQVRJT05fN2JhOTdhOTYtMWViOC00MTAyLTlkM2YtMzQ0MzBjMWY2OWM4IiwicHJvcGVydGllcyI6eyJub3RlSW5kZXgiOjB9LCJpc0VkaXRlZCI6ZmFsc2UsIm1hbnVhbE92ZXJyaWRlIjp7ImNpdGVwcm9jVGV4dCI6IjxzdXA+Nyw4LDEwLDExPC9zdXA+IiwiaXNNYW51YWxseU92ZXJyaWRkZW4iOmZhbHNlLCJtYW51YWxPdmVycmlkZVRleHQiOiIifSwiY2l0YXRpb25JdGVtcyI6W3siaWQiOiI1NzliOWM1MC01ZDg5LTNlOTctYmFmNy00NTA0Nzk5ZWE4NTAiLCJpdGVtRGF0YSI6eyJ0eXBlIjoiYXJ0aWNsZS1qb3VybmFsIiwiaWQiOiI1NzliOWM1MC01ZDg5LTNlOTctYmFmNy00NTA0Nzk5ZWE4NTAiLCJ0aXRsZSI6IkV2aWRlbmNlIG9mIGJpYXMgaW4gZXN0aW1hdGVzIG9mIGluZmx1ZW56YSB2YWNjaW5lIGVmZmVjdGl2ZW5lc3MgaW4gc2VuaW9ycyIsImF1dGhvciI6W3siZmFtaWx5IjoiSmFja3NvbiIsImdpdmVuIjoiTGlzYSBBIiwicGFyc2UtbmFtZXMiOmZhbHNlLCJkcm9wcGluZy1wYXJ0aWNsZSI6IiIsIm5vbi1kcm9wcGluZy1wYXJ0aWNsZSI6IiJ9LHsiZmFtaWx5IjoiSmFja3NvbiIsImdpdmVuIjoiTWljaGFlbCBMIiwicGFyc2UtbmFtZXMiOmZhbHNlLCJkcm9wcGluZy1wYXJ0aWNsZSI6IiIsIm5vbi1kcm9wcGluZy1wYXJ0aWNsZSI6IiJ9LHsiZmFtaWx5IjoiTmVsc29uIiwiZ2l2ZW4iOiJKZW5uaWZlciBDIiwicGFyc2UtbmFtZXMiOmZhbHNlLCJkcm9wcGluZy1wYXJ0aWNsZSI6IiIsIm5vbi1kcm9wcGluZy1wYXJ0aWNsZSI6IiJ9LHsiZmFtaWx5IjoiTmV1emlsIiwiZ2l2ZW4iOiJLYXRobGVlbiBNIiwicGFyc2UtbmFtZXMiOmZhbHNlLCJkcm9wcGluZy1wYXJ0aWNsZSI6IiIsIm5vbi1kcm9wcGluZy1wYXJ0aWNsZSI6IiJ9LHsiZmFtaWx5IjoiV2Vpc3MiLCJnaXZlbiI6Ik5vZWwgUyIsInBhcnNlLW5hbWVzIjpmYWxzZSwiZHJvcHBpbmctcGFydGljbGUiOiIiLCJub24tZHJvcHBpbmctcGFydGljbGUiOiIifV0sImNvbnRhaW5lci10aXRsZSI6IkludGVybmF0aW9uYWwgSm91cm5hbCBvZiBFcGlkZW1pb2xvZ3kiLCJjb250YWluZXItdGl0bGUtc2hvcnQiOiJJbnQgSiBFcGlkZW1pb2wiLCJET0kiOiIxMC4xMDkzL2lqZS9keWkyNzQiLCJJU1NOIjoiMDMwMC01NzcxIiwiVVJMIjoiaHR0cHM6Ly9kb2kub3JnLzEwLjEwOTMvaWplL2R5aTI3NCIsImlzc3VlZCI6eyJkYXRlLXBhcnRzIjpbWzIwMDYsMTFdXX0sInBhZ2UiOiIzMzctMzQ0IiwiYWJzdHJhY3QiOiJCYWNrZ3JvdW5kIE51bWVyb3VzIG9ic2VydmF0aW9uYWwgc3R1ZGllcyBoYXZlIHJlcG9ydGVkIHRoYXQgc2VuaW9ycyB3aG8gcmVjZWl2ZSBpbmZsdWVuemEgdmFjY2luZSBhcmUgYXQgc3Vic3RhbnRpYWxseSBsb3dlciByaXNrIG9mIGRlYXRoIGFuZCBob3NwaXRhbGl6YXRpb24gZHVyaW5nIHRoZSBpbmZsdWVuemEgc2Vhc29uIHRoYW4gdW52YWNjaW5hdGVkIHNlbmlvcnMuIFRoZXNlIGVzdGltYXRlcyBjb3VsZCBiZSBpbmZsdWVuY2VkIGJ5IGRpZmZlcmVuY2VzIGluIHVuZGVybHlpbmcgaGVhbHRoIHN0YXR1cyBiZXR3ZWVuIHRoZSB2YWNjaW5hdGVkIGFuZCB1bnZhY2NpbmF0ZWQgZ3JvdXBzLiBTaW5jZSBhIHByb3RlY3RpdmUgZWZmZWN0IG9mIHZhY2NpbmF0aW9uIHNob3VsZCBiZSBzcGVjaWZpYyB0byBpbmZsdWVuemEgc2Vhc29uLCBldmFsdWF0aW9uIG9mIG5vbi1pbmZsdWVuemEgcGVyaW9kcyBjb3VsZCBpbmRpY2F0ZSB0aGUgcG9zc2libGUgY29udHJpYnV0aW9uIG9mIGJpYXMgdG8gdGhlIGVzdGltYXRlcyBvYnNlcnZlZCBkdXJpbmcgaW5mbHVlbnphIHNlYXNvbi5NZXRob2RzIFdlIGV2YWx1YXRlZCBhIGNvaG9ydCBvZiA3MuKAiTUyNyBwZXJzb25zIDY1IHllYXJzIG9mIGFnZSBhbmQgb2xkZXIgZm9sbG93ZWQgZHVyaW5nIGFuIDggeWVhciBwZXJpb2QgYW5kIGFzc2Vzc2VkIHRoZSByaXNrIG9mIGRlYXRoIGZyb20gYW55IGNhdXNlLCBvciBob3NwaXRhbGl6YXRpb24gZm9yIHBuZXVtb25pYSBvciBpbmZsdWVuemEsIGluIHJlbGF0aW9uIHRvIGluZmx1ZW56YSB2YWNjaW5hdGlvbiwgaW4gcGVyaW9kcyBiZWZvcmUsIGR1cmluZywgYW5kIGFmdGVyIGluZmx1ZW56YSBzZWFzb25zLiBTZWNvbmRhcnkgbW9kZWxzIGFkanVzdGVkIGZvciBjb3ZhcmlhdGVzIGRlZmluZWQgcHJpbWFyaWx5IGJ5IGRpYWdub3NpcyBjb2RlcyBhc3NpZ25lZCB0byBtZWRpY2FsIGVuY291bnRlcnMuUmVzdWx0cyBUaGUgcmVsYXRpdmUgcmlzayBvZiBkZWF0aCBmb3IgdmFjY2luYXRlZCBwZXJzb25zIGNvbXBhcmVkIHdpdGggdW52YWNjaW5hdGVkIHBlcnNvbnMgd2FzIDAuMzkgWzk1JSBjb25maWRlbmNlIGludGVydmFsICg5NSUgQ0kpLCAwLjMz4oCTMC40N10gYmVmb3JlIGluZmx1ZW56YSBzZWFzb24sIDAuNTYgKDAuNTLigJMwLjYxKSBkdXJpbmcgaW5mbHVlbnphIHNlYXNvbiwgYW5kIDAuNzQgKDAuNjfigJMwLjgwKSBhZnRlciBpbmZsdWVuemEgc2Vhc29uLiBUaGUgcmVsYXRpdmUgcmlzayBvZiBwbmV1bW9uaWEgaG9zcGl0YWxpemF0aW9uIHdhcyAwLjcyICgwLjU54oCTMC44OSkgYmVmb3JlLCAwLjgyICgwLjc14oCTMC44OSkgZHVyaW5nLCBhbmQgMC45NSAoMC44NeKAkzEuMDcpIGFmdGVyIGluZmx1ZW56YSBzZWFzb24uIEFkanVzdG1lbnQgZm9yIGRpYWdub3NpcyBjb2RlIHZhcmlhYmxlcyByZXN1bHRlZCBpbiBlc3RpbWF0ZXMgdGhhdCB3ZXJlIGZ1cnRoZXIgZnJvbSB0aGUgbnVsbCwgaW4gYWxsIHRpbWUgcGVyaW9kcy5Db25jbHVzaW9ucyBUaGUgcmVkdWN0aW9ucyBpbiByaXNrIGJlZm9yZSBpbmZsdWVuemEgc2Vhc29uIGluZGljYXRlIHByZWZlcmVudGlhbCByZWNlaXB0IG9mIHZhY2NpbmUgYnkgcmVsYXRpdmVseSBoZWFsdGh5IHNlbmlvcnMuIEFkanVzdG1lbnQgZm9yIGRpYWdub3NpcyBjb2RlIHZhcmlhYmxlcyBkaWQgbm90IGNvbnRyb2wgZm9yIHRoaXMgYmlhcy4gSW4gdGhpcyBzdHVkeSwgdGhlIG1hZ25pdHVkZSBvZiB0aGUgYmlhcyBkZW1vbnN0cmF0ZWQgYnkgdGhlIGFzc29jaWF0aW9ucyBiZWZvcmUgdGhlIGluZmx1ZW56YSBzZWFzb24gd2FzIHN1ZmZpY2llbnQgdG8gYWNjb3VudCBlbnRpcmVseSBmb3IgdGhlIGFzc29jaWF0aW9ucyBvYnNlcnZlZCBkdXJpbmcgaW5mbHVlbnphIHNlYXNvbi4iLCJpc3N1ZSI6IjIiLCJ2b2x1bWUiOiIzNSJ9LCJpc1RlbXBvcmFyeSI6ZmFsc2V9LHsiaWQiOiIyYWQyZmFhYi1hMWFjLTMxMDktODZjNC1iOTMxYzRjMzIxNDUiLCJpdGVtRGF0YSI6eyJ0eXBlIjoiYXJ0aWNsZS1qb3VybmFsIiwiaWQiOiIyYWQyZmFhYi1hMWFjLTMxMDktODZjNC1iOTMxYzRjMzIxNDUiLCJ0aXRsZSI6IkhlcnBlcyBab3N0ZXIgVmFjY2luZSBpbiBPbGRlciBBZHVsdHMgYW5kIHRoZSBSaXNrIG9mIFN1YnNlcXVlbnQgSGVycGVzIFpvc3RlciBEaXNlYXNlIiwiYXV0aG9yIjpbeyJmYW1pbHkiOiJUc2VuZyIsImdpdmVuIjoiSHVuZyBGdSIsInBhcnNlLW5hbWVzIjpmYWxzZSwiZHJvcHBpbmctcGFydGljbGUiOiIiLCJub24tZHJvcHBpbmctcGFydGljbGUiOiIifSx7ImZhbWlseSI6IlNtaXRoIiwiZ2l2ZW4iOiJOaW5nIiwicGFyc2UtbmFtZXMiOmZhbHNlLCJkcm9wcGluZy1wYXJ0aWNsZSI6IiIsIm5vbi1kcm9wcGluZy1wYXJ0aWNsZSI6IiJ9LHsiZmFtaWx5IjoiSGFycGF6IiwiZ2l2ZW4iOiJSYWZhZWwiLCJwYXJzZS1uYW1lcyI6ZmFsc2UsImRyb3BwaW5nLXBhcnRpY2xlIjoiIiwibm9uLWRyb3BwaW5nLXBhcnRpY2xlIjoiIn0seyJmYW1pbHkiOiJCaWFsZWsiLCJnaXZlbiI6IlN0ZXBoYW5pZSBSIiwicGFyc2UtbmFtZXMiOmZhbHNlLCJkcm9wcGluZy1wYXJ0aWNsZSI6IiIsIm5vbi1kcm9wcGluZy1wYXJ0aWNsZSI6IiJ9LHsiZmFtaWx5IjoiU3kiLCJnaXZlbiI6IkxpbmEgUyIsInBhcnNlLW5hbWVzIjpmYWxzZSwiZHJvcHBpbmctcGFydGljbGUiOiIiLCJub24tZHJvcHBpbmctcGFydGljbGUiOiIifSx7ImZhbWlseSI6IkphY29ic2VuIiwiZ2l2ZW4iOiJTdGV2ZW4gSiIsInBhcnNlLW5hbWVzIjpmYWxzZSwiZHJvcHBpbmctcGFydGljbGUiOiIiLCJub24tZHJvcHBpbmctcGFydGljbGUiOiIifV0sImNvbnRhaW5lci10aXRsZSI6IkpBTUEiLCJjb250YWluZXItdGl0bGUtc2hvcnQiOiJKQU1BIiwiRE9JIjoiMTAuMTAwMS9qYW1hLjIwMTAuMTk4MyIsIklTU04iOiIwMDk4LTc0ODQiLCJVUkwiOiJodHRwczovL2RvaS5vcmcvMTAuMTAwMS9qYW1hLjIwMTAuMTk4MyIsImlzc3VlZCI6eyJkYXRlLXBhcnRzIjpbWzIwMTEsMTFdXX0sInBhZ2UiOiIxNjAtMTY2IiwiYWJzdHJhY3QiOiJBcHByb3hpbWF0ZWx5IDEgbWlsbGlvbiBlcGlzb2RlcyBvZiBoZXJwZXMgem9zdGVyIG9jY3VyIGFubnVhbGx5IGluIHRoZSBVbml0ZWQgU3RhdGVzLiBBbHRob3VnaCBwcmVsaWNlbnN1cmUgZGF0YSBwcm92aWRlZCBldmlkZW5jZSB0aGF0IGhlcnBlcyB6b3N0ZXIgdmFjY2luZSB3b3JrcyBpbiBhIHNlbGVjdCBzdHVkeSBwb3B1bGF0aW9uIHVuZGVyIGlkZWFsaXplZCBjaXJjdW1zdGFuY2VzLCB0aGUgdmFjY2luZSBuZWVkcyB0byBiZSBldmFsdWF0ZWQgaW4gZmllbGQgY29uZGl0aW9ucy5UbyBldmFsdWF0ZSByaXNrIG9mIGhlcnBlcyB6b3N0ZXIgYWZ0ZXIgcmVjZWlwdCBvZiBoZXJwZXMgem9zdGVyIHZhY2NpbmUgYW1vbmcgaW5kaXZpZHVhbHMgaW4gZ2VuZXJhbCBwcmFjdGljZSBzZXR0aW5ncy5BIHJldHJvc3BlY3RpdmUgY29ob3J0IHN0dWR5IGZyb20gSmFudWFyeSAxLCAyMDA3LCB0aHJvdWdoIERlY2VtYmVyIDMxLCAyMDA5LCBvZiBpbmRpdmlkdWFscyBlbnJvbGxlZCBpbiB0aGUgS2Fpc2VyIFBlcm1hbmVudGUgU291dGhlcm4gQ2FsaWZvcm5pYSBoZWFsdGggcGxhbi4gUGFydGljaXBhbnRzIHdlcmUgaW1tdW5vY29tcGV0ZW50IGNvbW11bml0eS1kd2VsbGluZyBhZHVsdHMgYWdlZCA2MCB5ZWFycyBvciBvbGRlci4gVGhlIDc1wqA3NjEgbWVtYmVycyBpbiB0aGUgdmFjY2luYXRlZCBjb2hvcnQgd2VyZSBhZ2UgbWF0Y2hlZCAoMTozKSB0byAyMjfCoDI4MyB1bnZhY2NpbmF0ZWQgbWVtYmVycy5JbmNpZGVuY2Ugb2YgaGVycGVzIHpvc3Rlci5IZXJwZXMgem9zdGVyIHZhY2NpbmUgcmVjaXBpZW50cyB3ZXJlIG1vcmUgbGlrZWx5IHRvIGJlIHdoaXRlLCB3b21lbiwgd2l0aCBtb3JlIG91dHBhdGllbnQgdmlzaXRzLCBhbmQgZmV3ZXIgY2hyb25pYyBkaXNlYXNlcy4gVGhlIG51bWJlciBvZiBoZXJwZXMgem9zdGVyIGNhc2VzIGFtb25nIHZhY2NpbmF0ZWQgaW5kaXZpZHVhbHMgd2FzIDgyOCBpbiAxMzDCoDQxNSBwZXJzb24teWVhcnMgKDYuNCBwZXIgMTAwMCBwZXJzb24teWVhcnM7IDk1JSBjb25maWRlbmNlIGludGVydmFsIFtDSV0sIDUuOS02LjgpLCBhbmQgZm9yIHVudmFjY2luYXRlZCBpbmRpdmlkdWFscyBpdCB3YXMgNDYwNiBpbiAzNTXCoDY1OSBwZXJzb24teWVhcnMgKDEzLjAgcGVyIDEwMDAgcGVyc29uLXllYXJzOyA5NSUgQ0ksIDEyLjYtMTMuMykuIEluIGFkanVzdGVkIGFuYWx5c2lzLCB2YWNjaW5hdGlvbiB3YXMgYXNzb2NpYXRlZCB3aXRoIGEgcmVkdWNlZCByaXNrIG9mIGhlcnBlcyB6b3N0ZXIgKGhhemFyZCByYXRpbyBbSFJdLCAwLjQ1OyA5NSUgQ0ksIDAuNDItMC40OCk7IHRoaXMgcmVkdWN0aW9uIG9jY3VycmVkIGluIGFsbCBhZ2Ugc3RyYXRhIGFuZCBhbW9uZyBpbmRpdmlkdWFscyB3aXRoIGNocm9uaWMgZGlzZWFzZXMuIFJpc2sgb2YgaGVycGVzIHpvc3RlciBkaWZmZXJlZCBieSB2YWNjaW5hdGlvbiBzdGF0dXMgdG8gYSBncmVhdGVyIG1hZ25pdHVkZSB0aGFuIHRoZSByaXNrIG9mIHVucmVsYXRlZCBhY3V0ZSBtZWRpY2FsIGNvbmRpdGlvbnMsIHN1Z2dlc3RpbmcgcmVzdWx0cyBmb3IgaGVycGVzIHpvc3RlciB3ZXJlIG5vdCBkdWUgdG8gYmlhcy4gT3BodGhhbG1pYyBoZXJwZXMgem9zdGVyIChIUiwgMC4zNzsgOTUlIENJLCAwLjIzLTAuNjEpIGFuZCBob3NwaXRhbGl6YXRpb25zIGNvZGVkIGFzIGhlcnBlcyB6b3N0ZXIgKEhSLCAwLjM1OyA5NSUgQ0ksIDAuMjQtMC41MSkgd2VyZSBsZXNzIGxpa2VseSBhbW9uZyB2YWNjaW5lIHJlY2lwaWVudHMuQW1vbmcgaW1tdW5vY29tcGV0ZW50IGNvbW11bml0eS1kd2VsbGluZyBhZHVsdHMgYWdlZCA2MCB5ZWFycyBvciBvbGRlciwgcmVjZWlwdCBvZiB0aGUgaGVycGVzIHpvc3RlciB2YWNjaW5lIHdhcyBhc3NvY2lhdGVkIHdpdGggYSBsb3dlciBpbmNpZGVuY2Ugb2YgaGVycGVzIHpvc3Rlci4gVGhlIHJpc2sgd2FzIHJlZHVjZWQgYW1vbmcgYWxsIGFnZSBzdHJhdGEgYW5kIGFtb25nIGluZGl2aWR1YWxzIHdpdGggY2hyb25pYyBkaXNlYXNlcy4iLCJpc3N1ZSI6IjIiLCJ2b2x1bWUiOiIzMDUifSwiaXNUZW1wb3JhcnkiOmZhbHNlfSx7ImlkIjoiZjBmYzFiNDItYTY5MS0zYWQ1LWI5YjMtZmFmNTY5NTM3ZjJmIiwiaXRlbURhdGEiOnsidHlwZSI6ImFydGljbGUtam91cm5hbCIsImlkIjoiZjBmYzFiNDItYTY5MS0zYWQ1LWI5YjMtZmFmNTY5NTM3ZjJmIiwidGl0bGUiOiJFZmZlY3RpdmVuZXNzIGFuZCBEdXJhdGlvbiBvZiBQcm90ZWN0aW9uIFByb3ZpZGVkIGJ5IHRoZSBMaXZlLWF0dGVudWF0ZWQgSGVycGVzIFpvc3RlciBWYWNjaW5lIGluIHRoZSBNZWRpY2FyZSBQb3B1bGF0aW9uIEFnZXMgNjUgWWVhcnMgYW5kIE9sZGVyIiwiYXV0aG9yIjpbeyJmYW1pbHkiOiJJenVyaWV0YSIsImdpdmVuIjoiSGVjdG9yIFMiLCJwYXJzZS1uYW1lcyI6ZmFsc2UsImRyb3BwaW5nLXBhcnRpY2xlIjoiIiwibm9uLWRyb3BwaW5nLXBhcnRpY2xlIjoiIn0seyJmYW1pbHkiOiJXZXJuZWNrZSIsImdpdmVuIjoiTWljaGFlbCIsInBhcnNlLW5hbWVzIjpmYWxzZSwiZHJvcHBpbmctcGFydGljbGUiOiIiLCJub24tZHJvcHBpbmctcGFydGljbGUiOiIifSx7ImZhbWlseSI6IktlbG1hbiIsImdpdmVuIjoiSmVmZnJleSIsInBhcnNlLW5hbWVzIjpmYWxzZSwiZHJvcHBpbmctcGFydGljbGUiOiIiLCJub24tZHJvcHBpbmctcGFydGljbGUiOiIifSx7ImZhbWlseSI6IldvbmciLCJnaXZlbiI6IlNhcmFoIiwicGFyc2UtbmFtZXMiOmZhbHNlLCJkcm9wcGluZy1wYXJ0aWNsZSI6IiIsIm5vbi1kcm9wcGluZy1wYXJ0aWNsZSI6IiJ9LHsiZmFtaWx5IjoiRm9yc2hlZSIsImdpdmVuIjoiUmljaGFyZCIsInBhcnNlLW5hbWVzIjpmYWxzZSwiZHJvcHBpbmctcGFydGljbGUiOiIiLCJub24tZHJvcHBpbmctcGFydGljbGUiOiIifSx7ImZhbWlseSI6IlByYXR0IiwiZ2l2ZW4iOiJEb3VnbGFzIiwicGFyc2UtbmFtZXMiOmZhbHNlLCJkcm9wcGluZy1wYXJ0aWNsZSI6IiIsIm5vbi1kcm9wcGluZy1wYXJ0aWNsZSI6IiJ9LHsiZmFtaWx5IjoiTHUiLCJnaXZlbiI6Ill1biIsInBhcnNlLW5hbWVzIjpmYWxzZSwiZHJvcHBpbmctcGFydGljbGUiOiIiLCJub24tZHJvcHBpbmctcGFydGljbGUiOiIifSx7ImZhbWlseSI6IlN1biIsImdpdmVuIjoiUWluIiwicGFyc2UtbmFtZXMiOmZhbHNlLCJkcm9wcGluZy1wYXJ0aWNsZSI6IiIsIm5vbi1kcm9wcGluZy1wYXJ0aWNsZSI6IiJ9LHsiZmFtaWx5IjoiSmFua29za3kiLCJnaXZlbiI6IkNocmlzdG9waGVyIiwicGFyc2UtbmFtZXMiOmZhbHNlLCJkcm9wcGluZy1wYXJ0aWNsZSI6IiIsIm5vbi1kcm9wcGluZy1wYXJ0aWNsZSI6IiJ9LHsiZmFtaWx5IjoiS3JhdXNlIiwiZ2l2ZW4iOiJQaGlsaXAiLCJwYXJzZS1uYW1lcyI6ZmFsc2UsImRyb3BwaW5nLXBhcnRpY2xlIjoiIiwibm9uLWRyb3BwaW5nLXBhcnRpY2xlIjoiIn0seyJmYW1pbHkiOiJXb3JyYWxsIiwiZ2l2ZW4iOiJDaHJpcyIsInBhcnNlLW5hbWVzIjpmYWxzZSwiZHJvcHBpbmctcGFydGljbGUiOiIiLCJub24tZHJvcHBpbmctcGFydGljbGUiOiIifSx7ImZhbWlseSI6Ik1hQ3VyZHkiLCJnaXZlbiI6IlRvbSIsInBhcnNlLW5hbWVzIjpmYWxzZSwiZHJvcHBpbmctcGFydGljbGUiOiIiLCJub24tZHJvcHBpbmctcGFydGljbGUiOiIifSx7ImZhbWlseSI6IkhhcnBheiIsImdpdmVuIjoiUmFmYWVsIiwicGFyc2UtbmFtZXMiOmZhbHNlLCJkcm9wcGluZy1wYXJ0aWNsZSI6IiIsIm5vbi1kcm9wcGluZy1wYXJ0aWNsZSI6IiJ9XSwiY29udGFpbmVyLXRpdGxlIjoiQ2xpbmljYWwgSW5mZWN0aW91cyBEaXNlYXNlcyIsIkRPSSI6IjEwLjEwOTMvY2lkL2Npdzg1NCIsIklTU04iOiIxMDU4LTQ4MzgiLCJVUkwiOiJodHRwczovL2RvaS5vcmcvMTAuMTA5My9jaWQvY2l3ODU0IiwiaXNzdWVkIjp7ImRhdGUtcGFydHMiOltbMjAxNywxMV1dfSwicGFnZSI6Ijc4NS03OTMiLCJhYnN0cmFjdCI6IlRlbnMgb2YgbWlsbGlvbnMgb2Ygc2VuaW9ycyBhcmUgYXQgcmlzayBvZiBoZXJwZXMgem9zdGVyIChIWikgYW5kIGl0cyBjb21wbGljYXRpb25zLiBMaXZlIGF0dGVudWF0ZWQgaGVycGVzIHpvc3RlciB2YWNjaW5lIChIWlYpIHJlZHVjZXMgdGhhdCByaXNrLCBhbHRob3VnaCBxdWVzdGlvbnMgcmVnYXJkaW5nIGVmZmVjdGl2ZW5lc3MgYW5kIGR1cmFiaWxpdHkgb2YgcHJvdGVjdGlvbiBpbiByb3V0aW5lIGNsaW5pY2FsIHByYWN0aWNlIHJlbWFpbi4gV2UgdXNlZCBNZWRpY2FyZSBkYXRhIHRvIGludmVzdGlnYXRlIEhaViBlZmZlY3RpdmVuZXNzIChWRSkgYW5kIGl0cyBkdXJhYmlsaXR5LlRoaXMgcmV0cm9zcGVjdGl2ZSBjb2hvcnQgc3R1ZHkgaW5jbHVkZWQgYmVuZWZpY2lhcmllcyBhZ2VzIOKJpTY1IHllYXJzIGR1cmluZyBKYW51YXJ5IDIwMDcgdGhyb3VnaCBKdWx5IDIwMTQuIE11bHRpcGxlIGFkanVzdG1lbnRzIHRvIGFjY291bnQgZm9yIHBvdGVudGlhbCBiaWFzIHdlcmUgbWFkZS4gSFpWLXZhY2NpbmF0ZWQgYmVuZWZpY2lhcmllcyB3ZXJlIG1hdGNoZWQgdG8gdW52YWNjaW5hdGVkIGJlbmVmaWNpYXJpZXMgKHByaW1hcnkgYW5hbHlzaXMpIGFuZCB0byBIWlYtdW52YWNjaW5hdGVkIGJlbmVmaWNpYXJpZXMgd2hvIGhhZCByZWNlaXZlZCBwbmV1bW9jb2NjYWwgdmFjY2luYXRpb24gKHNlY29uZGFyeSBhbmFseXNpcykuIEhaIG91dGNvbWVzIGluIGNvbW11bml0eSBhbmQgaG9zcGl0YWwgc2V0dGluZ3Mgd2VyZSBhbmFseXplZCwgaW5jbHVkaW5nIG9waHRoYWxtaWMgem9zdGVyIChPWikgYW5kIHBvc3RoZXJwZXRpYyBuZXVyYWxnaWEgKFBITikuQW1vbmcgZWxpZ2libGUgYmVuZWZpY2lhcmllcyAoYXZlcmFnZSBhZ2UgNzcgeWVhcnMpLCB0aGUgcHJpbWFyeSBhbmFseXNpcyBmb3VuZCBWRSBmb3IgY29tbXVuaXR5IEhaIG9mIDMzJSAoOTUlIENJOiAzMiXigJMzNSUpIGFuZCAxOSUgKDk1JSBDSTogMTcl4oCTMjIlKSwgZm9yIHRoZSBmaXJzdCAzLCBhbmQgc3Vic2VxdWVudCA0KyB5ZWFycyBwb3N0dmFjY2luYXRpb24sIHJlc3BlY3RpdmVseS4gSW4gdGhlIHNlY29uZGFyeSBhbmFseXNpcywgVkUgd2FzLCByZXNwZWN0aXZlbHksIDM3JSAoOTUlIENJOiAzNiXigJMzOSUpIGFuZCAyMiUgKDk1JSBDSTogMjAl4oCTMjUlKS4gSW4gdGhlIHByaW1hcnkgYW5hbHlzaXMsIFZFIGZvciBQSE4gd2FzIDU3JSAoOTUlIENJOiA1MiXigJM2MSUpIGFuZCA0NSUgKDk1JSBDSTogMzYl4oCTNTMlKSBpbiB0aGUgZmlyc3QgMyBhbmQgc3Vic2VxdWVudCA0KyB5ZWFycywgcmVzcGVjdGl2ZWx5OyBWRSBmb3IgaG9zcGl0YWxpemVkIEhaIHdhcywgcmVzcGVjdGl2ZWx5LCA3NCUgKDk1JSBDSTogNjcl4oCTNzklKSBhbmQgNTUlICg5NSUgQ0k6IDM5JeKAkzY3JSkuIERpZmZlcmVuY2VzIGluIFZFIGJ5IGFnZSBncm91cCB3ZXJlIG5vdCBzaWduaWZpY2FudC5JbiBib3RoIHRoZSBwcmltYXJ5IGFuZCBzZWNvbmRhcnkgYW5hbHlzZXMsIEhaViBwcm92aWRlZCBwcm90ZWN0aW9uIGFnYWluc3QgSFogYWNyb3NzIGFsbCBhZ2VzLCBidXQgZWZmZWN0aXZlbmVzcyBkZWNsaW5lZCBvdmVyIHRpbWUuIFZFIHdhcyBoaWdoZXIgYW5kIGJldHRlciBwcmVzZXJ2ZWQgb3ZlciB0aW1lIGZvciBQSE4gYW5kIEhaLWFzc29jaWF0ZWQgaG9zcGl0YWxpemF0aW9ucyB0aGFuIGZvciBjb21tdW5pdHkgSFouIiwiaXNzdWUiOiI2Iiwidm9sdW1lIjoiNjQifSwiaXNUZW1wb3JhcnkiOmZhbHNlfSx7ImlkIjoiNzFkZTUxOTctYWRlYS0zMjVjLThkNzItOGUzZjAzMWQxZTY2IiwiaXRlbURhdGEiOnsidHlwZSI6ImFydGljbGUtam91cm5hbCIsImlkIjoiNzFkZTUxOTctYWRlYS0zMjVjLThkNzItOGUzZjAzMWQxZTY2IiwidGl0bGUiOiJJbmZsdWVuY2Ugb2YgaGVhbHRoeSBjYW5kaWRhdGUgYmlhcyBpbiBhc3Nlc3NpbmcgY2xpbmljYWwgZWZmZWN0aXZlbmVzcyBmb3IgaW1wbGFudGFibGUgY2FyZGlvdmVydGVyLWRlZmlicmlsbGF0b3JzOiBjb2hvcnQgc3R1ZHkgb2Ygb2xkZXIgcGF0aWVudHMgd2l0aCBoZWFydCBmYWlsdXJlIiwiYXV0aG9yIjpbeyJmYW1pbHkiOiJTZXRvZ3VjaGkiLCJnaXZlbiI6IlNva28iLCJwYXJzZS1uYW1lcyI6ZmFsc2UsImRyb3BwaW5nLXBhcnRpY2xlIjoiIiwibm9uLWRyb3BwaW5nLXBhcnRpY2xlIjoiIn0seyJmYW1pbHkiOiJXYXJuZXIgU3RldmVuc29uIiwiZ2l2ZW4iOiJMeW5uZSIsInBhcnNlLW5hbWVzIjpmYWxzZSwiZHJvcHBpbmctcGFydGljbGUiOiIiLCJub24tZHJvcHBpbmctcGFydGljbGUiOiIifSx7ImZhbWlseSI6IlN0ZXdhcnQiLCJnaXZlbiI6IkdhcnJpY2sgQyIsInBhcnNlLW5hbWVzIjpmYWxzZSwiZHJvcHBpbmctcGFydGljbGUiOiIiLCJub24tZHJvcHBpbmctcGFydGljbGUiOiIifSx7ImZhbWlseSI6IkJoYXR0IiwiZ2l2ZW4iOiJEZWVwYWsgTCIsInBhcnNlLW5hbWVzIjpmYWxzZSwiZHJvcHBpbmctcGFydGljbGUiOiIiLCJub24tZHJvcHBpbmctcGFydGljbGUiOiIifSx7ImZhbWlseSI6IkVwc3RlaW4iLCJnaXZlbiI6IkFuZHJldyBFIiwicGFyc2UtbmFtZXMiOmZhbHNlLCJkcm9wcGluZy1wYXJ0aWNsZSI6IiIsIm5vbi1kcm9wcGluZy1wYXJ0aWNsZSI6IiJ9LHsiZmFtaWx5IjoiRGVzYWkiLCJnaXZlbiI6Ik1hbmlzaGEiLCJwYXJzZS1uYW1lcyI6ZmFsc2UsImRyb3BwaW5nLXBhcnRpY2xlIjoiIiwibm9uLWRyb3BwaW5nLXBhcnRpY2xlIjoiIn0seyJmYW1pbHkiOiJXaWxsaWFtcyIsImdpdmVuIjoiTGF1cmVuIEEiLCJwYXJzZS1uYW1lcyI6ZmFsc2UsImRyb3BwaW5nLXBhcnRpY2xlIjoiIiwibm9uLWRyb3BwaW5nLXBhcnRpY2xlIjoiIn0seyJmYW1pbHkiOiJDaGVuIiwiZ2l2ZW4iOiJDaGloLVlpbmciLCJwYXJzZS1uYW1lcyI6ZmFsc2UsImRyb3BwaW5nLXBhcnRpY2xlIjoiIiwibm9uLWRyb3BwaW5nLXBhcnRpY2xlIjoiIn1dLCJjb250YWluZXItdGl0bGUiOiJCTUogOiBCcml0aXNoIE1lZGljYWwgSm91cm5hbCIsIkRPSSI6IjEwLjExMzYvYm1qLmcyODY2IiwiVVJMIjoiaHR0cDovL3d3dy5ibWouY29tL2NvbnRlbnQvMzQ4L2Jtai5nMjg2Ni5hYnN0cmFjdCIsImlzc3VlZCI6eyJkYXRlLXBhcnRzIjpbWzIwMTQsNSw4XV19LCJwYWdlIjoiZzI4NjYiLCJhYnN0cmFjdCI6Ik9iamVjdGl2ZSBUbyBhc3Nlc3MgdGhlIHBvdGVudGlhbCBjb250cmlidXRpb24gb2YgdW5tZWFzdXJlZCBnZW5lcmFsIGhlYWx0aCBzdGF0dXMgdG8gcGF0aWVudCBzZWxlY3Rpb24gaW4gYXNzZXNzbWVudHMgb2YgdGhlIGNsaW5pY2FsIGVmZmVjdGl2ZW5lc3Mgb2YgaW1wbGFudGFibGUgY2FyZGlvdmVydGVyLWRlZmlicmlsbGF0b3IgKElDRCkgdGhlcmFweS5EZXNpZ24gUmV0cm9zcGVjdGl2ZSBjb2hvcnQgc3R1ZHkuU2V0dGluZyBMaW5rZWQgZGF0YSBmcm9tIGFuIElDRCByZWdpc3RyeSwgaGVhcnQgZmFpbHVyZSByZWdpc3RyeSwgYW5kIE1lZGljYXJlIGNsYWltcyBkYXRhIGZvciBJQ0RzIGltcGxhbnRlZCBpbiAyMDA1IHRocm91Z2ggMjAwOS5QYXJ0aWNpcGFudHMgMjnigIk0MjYgcGF0aWVudHMgYWRtaXR0ZWQgdG8gaG9zcGl0YWwgd2l0aCBoZWFydCBmYWlsdXJlIGFnZWQgNjYgeWVhcnMgb3Igb2xkZXIgYW5kIGVsaWdpYmxlIGZvciBJQ0QgdGhlcmFweSBmb3IgcHJpbWFyeSBwcmV2ZW50aW9uLk1haW4gb3V0Y29tZSBtZWFzdXJlcyBOb24tdHJhdW1hdGljIGhpcCBmcmFjdHVyZSwgYWRtaXNzaW9uIHRvIGEgc2tpbGxlZCBudXJzaW5nIGZhY2lsaXR5LCBhbmQgMzAgZGF5IG1vcnRhbGl0eeKAlG91dGNvbWVzIHVubGlrZWx5IHRvIGJlIGltcHJvdmVkIGJ5IElDRCB0aGVyYXB5LlJlc3VsdHMgQ29tcGFyZWQgd2l0aCAxN+KAiTg1MyBwYXRpZW50cyB3aXRob3V0IElDRCB0aGVyYXB5LCAxMeKAiTU3MyBwYXRpZW50cyB3aXRoIElDRCB0aGVyYXB5IHdlcmUgeW91bmdlciBhbmQgaGFkIGxvd2VyIGVqZWN0aW9uIGZyYWN0aW9uIGFuZCBtb3JlIGNhcmRpYWMgYWRtaXNzaW9ucyB0byBob3NwaXRhbCBidXQgZmV3ZXIgbm9uLWNhcmRpYWMgYWRtaXNzaW9ucyB0byBob3NwaXRhbCBhbmQgY29tb3JiaWQgY29uZGl0aW9ucy4gUGF0aWVudHMgd2l0aCBJQ0QgdGhlcmFweSBoYWQgZ3JlYXRlciBmcmVlZG9tIGZyb20gdW5yZWxhdGVkIGV2ZW50cyBhZnRlciBhZGp1c3RpbmcgZm9yIGFnZSBhbmQgc2V4OiBoaXAgZnJhY3R1cmUgKGhhemFyZCByYXRpbyAwLjc3LCA5NSUgY29uZmlkZW5jZSBpbnRlcnZhbCAwLjY0IHRvIDAuOTIpLCBza2lsbGVkIG51cnNpbmcgZmFjaWxpdHkgYWRtaXNzaW9uICgwLjUzLCAwLjUwIHRvIDAuNTUpLCBhbmQgMzAgZGF5IG1vcnRhbGl0eSAoMC4xMiwgMC4xMCB0byAwLjE1KS5Db25jbHVzaW9ucyBMb3dlciByaXNrcyBvZiBtZWFzdXJlZCBvdXRjb21lcyBsaWtlbHkgcmVmbGVjdCB1bm1lYXN1cmVkIGRpZmZlcmVuY2VzIGluIGNvbW9yYmlkaXR5IGFuZCBmcmFpbHR5LiBUaGUgZmluZGluZ3MgaGlnaGxpZ2h0IHBvdGVudGlhbCBwaXRmYWxscyBvZiBvYnNlcnZhdGlvbmFsIGNvbXBhcmF0aXZlIGVmZmVjdGl2ZW5lc3MgcmVzZWFyY2ggYW5kIHN1cHBvcnQgcGh5c2ljaWFuIGNvbnNpZGVyYXRpb24gb2YgZ2VuZXJhbCBoZWFsdGggc3RhdHVzIGluIHNlbGVjdGluZyBwYXRpZW50cyBmb3IgSUNEIHRoZXJhcHkuIiwidm9sdW1lIjoiMzQ4In0sImlzVGVtcG9yYXJ5IjpmYWxzZX1dfQ=="/>
          <w:id w:val="1578085828"/>
          <w:placeholder>
            <w:docPart w:val="683B948CE53CBD4AB52B0247DCBAA6E6"/>
          </w:placeholder>
        </w:sdtPr>
        <w:sdtEndPr/>
        <w:sdtContent>
          <w:r w:rsidR="005B2E2B" w:rsidRPr="005B2E2B">
            <w:rPr>
              <w:color w:val="000000"/>
              <w:vertAlign w:val="superscript"/>
            </w:rPr>
            <w:t>7,8,10,11</w:t>
          </w:r>
        </w:sdtContent>
      </w:sdt>
      <w:r w:rsidRPr="007C1EFB">
        <w:rPr>
          <w:color w:val="000000"/>
        </w:rPr>
        <w:t>, wrist fracture</w:t>
      </w:r>
      <w:sdt>
        <w:sdtPr>
          <w:rPr>
            <w:color w:val="000000"/>
            <w:vertAlign w:val="superscript"/>
          </w:rPr>
          <w:tag w:val="MENDELEY_CITATION_v3_eyJjaXRhdGlvbklEIjoiTUVOREVMRVlfQ0lUQVRJT05fZTIwNzNhMDAtMDE3OS00MjE0LWJmNWEtZjg4ZDkyN2ZmYjJhIiwicHJvcGVydGllcyI6eyJub3RlSW5kZXgiOjB9LCJpc0VkaXRlZCI6ZmFsc2UsIm1hbnVhbE92ZXJyaWRlIjp7ImNpdGVwcm9jVGV4dCI6IjxzdXA+N+KAkzk8L3N1cD4iLCJpc01hbnVhbGx5T3ZlcnJpZGRlbiI6ZmFsc2UsIm1hbnVhbE92ZXJyaWRlVGV4dCI6IiJ9LCJjaXRhdGlvbkl0ZW1zIjpbeyJpZCI6IjJhZDJmYWFiLWExYWMtMzEwOS04NmM0LWI5MzFjNGMzMjE0NSIsIml0ZW1EYXRhIjp7InR5cGUiOiJhcnRpY2xlLWpvdXJuYWwiLCJpZCI6IjJhZDJmYWFiLWExYWMtMzEwOS04NmM0LWI5MzFjNGMzMjE0NSIsInRpdGxlIjoiSGVycGVzIFpvc3RlciBWYWNjaW5lIGluIE9sZGVyIEFkdWx0cyBhbmQgdGhlIFJpc2sgb2YgU3Vic2VxdWVudCBIZXJwZXMgWm9zdGVyIERpc2Vhc2UiLCJhdXRob3IiOlt7ImZhbWlseSI6IlRzZW5nIiwiZ2l2ZW4iOiJIdW5nIEZ1IiwicGFyc2UtbmFtZXMiOmZhbHNlLCJkcm9wcGluZy1wYXJ0aWNsZSI6IiIsIm5vbi1kcm9wcGluZy1wYXJ0aWNsZSI6IiJ9LHsiZmFtaWx5IjoiU21pdGgiLCJnaXZlbiI6Ik5pbmciLCJwYXJzZS1uYW1lcyI6ZmFsc2UsImRyb3BwaW5nLXBhcnRpY2xlIjoiIiwibm9uLWRyb3BwaW5nLXBhcnRpY2xlIjoiIn0seyJmYW1pbHkiOiJIYXJwYXoiLCJnaXZlbiI6IlJhZmFlbCIsInBhcnNlLW5hbWVzIjpmYWxzZSwiZHJvcHBpbmctcGFydGljbGUiOiIiLCJub24tZHJvcHBpbmctcGFydGljbGUiOiIifSx7ImZhbWlseSI6IkJpYWxlayIsImdpdmVuIjoiU3RlcGhhbmllIFIiLCJwYXJzZS1uYW1lcyI6ZmFsc2UsImRyb3BwaW5nLXBhcnRpY2xlIjoiIiwibm9uLWRyb3BwaW5nLXBhcnRpY2xlIjoiIn0seyJmYW1pbHkiOiJTeSIsImdpdmVuIjoiTGluYSBTIiwicGFyc2UtbmFtZXMiOmZhbHNlLCJkcm9wcGluZy1wYXJ0aWNsZSI6IiIsIm5vbi1kcm9wcGluZy1wYXJ0aWNsZSI6IiJ9LHsiZmFtaWx5IjoiSmFjb2JzZW4iLCJnaXZlbiI6IlN0ZXZlbiBKIiwicGFyc2UtbmFtZXMiOmZhbHNlLCJkcm9wcGluZy1wYXJ0aWNsZSI6IiIsIm5vbi1kcm9wcGluZy1wYXJ0aWNsZSI6IiJ9XSwiY29udGFpbmVyLXRpdGxlIjoiSkFNQSIsImNvbnRhaW5lci10aXRsZS1zaG9ydCI6IkpBTUEiLCJET0kiOiIxMC4xMDAxL2phbWEuMjAxMC4xOTgzIiwiSVNTTiI6IjAwOTgtNzQ4NCIsIlVSTCI6Imh0dHBzOi8vZG9pLm9yZy8xMC4xMDAxL2phbWEuMjAxMC4xOTgzIiwiaXNzdWVkIjp7ImRhdGUtcGFydHMiOltbMjAxMSwxMV1dfSwicGFnZSI6IjE2MC0xNjYiLCJhYnN0cmFjdCI6IkFwcHJveGltYXRlbHkgMSBtaWxsaW9uIGVwaXNvZGVzIG9mIGhlcnBlcyB6b3N0ZXIgb2NjdXIgYW5udWFsbHkgaW4gdGhlIFVuaXRlZCBTdGF0ZXMuIEFsdGhvdWdoIHByZWxpY2Vuc3VyZSBkYXRhIHByb3ZpZGVkIGV2aWRlbmNlIHRoYXQgaGVycGVzIHpvc3RlciB2YWNjaW5lIHdvcmtzIGluIGEgc2VsZWN0IHN0dWR5IHBvcHVsYXRpb24gdW5kZXIgaWRlYWxpemVkIGNpcmN1bXN0YW5jZXMsIHRoZSB2YWNjaW5lIG5lZWRzIHRvIGJlIGV2YWx1YXRlZCBpbiBmaWVsZCBjb25kaXRpb25zLlRvIGV2YWx1YXRlIHJpc2sgb2YgaGVycGVzIHpvc3RlciBhZnRlciByZWNlaXB0IG9mIGhlcnBlcyB6b3N0ZXIgdmFjY2luZSBhbW9uZyBpbmRpdmlkdWFscyBpbiBnZW5lcmFsIHByYWN0aWNlIHNldHRpbmdzLkEgcmV0cm9zcGVjdGl2ZSBjb2hvcnQgc3R1ZHkgZnJvbSBKYW51YXJ5IDEsIDIwMDcsIHRocm91Z2ggRGVjZW1iZXIgMzEsIDIwMDksIG9mIGluZGl2aWR1YWxzIGVucm9sbGVkIGluIHRoZSBLYWlzZXIgUGVybWFuZW50ZSBTb3V0aGVybiBDYWxpZm9ybmlhIGhlYWx0aCBwbGFuLiBQYXJ0aWNpcGFudHMgd2VyZSBpbW11bm9jb21wZXRlbnQgY29tbXVuaXR5LWR3ZWxsaW5nIGFkdWx0cyBhZ2VkIDYwIHllYXJzIG9yIG9sZGVyLiBUaGUgNzXCoDc2MSBtZW1iZXJzIGluIHRoZSB2YWNjaW5hdGVkIGNvaG9ydCB3ZXJlIGFnZSBtYXRjaGVkICgxOjMpIHRvIDIyN8KgMjgzIHVudmFjY2luYXRlZCBtZW1iZXJzLkluY2lkZW5jZSBvZiBoZXJwZXMgem9zdGVyLkhlcnBlcyB6b3N0ZXIgdmFjY2luZSByZWNpcGllbnRzIHdlcmUgbW9yZSBsaWtlbHkgdG8gYmUgd2hpdGUsIHdvbWVuLCB3aXRoIG1vcmUgb3V0cGF0aWVudCB2aXNpdHMsIGFuZCBmZXdlciBjaHJvbmljIGRpc2Vhc2VzLiBUaGUgbnVtYmVyIG9mIGhlcnBlcyB6b3N0ZXIgY2FzZXMgYW1vbmcgdmFjY2luYXRlZCBpbmRpdmlkdWFscyB3YXMgODI4IGluIDEzMMKgNDE1IHBlcnNvbi15ZWFycyAoNi40IHBlciAxMDAwIHBlcnNvbi15ZWFyczsgOTUlIGNvbmZpZGVuY2UgaW50ZXJ2YWwgW0NJXSwgNS45LTYuOCksIGFuZCBmb3IgdW52YWNjaW5hdGVkIGluZGl2aWR1YWxzIGl0IHdhcyA0NjA2IGluIDM1NcKgNjU5IHBlcnNvbi15ZWFycyAoMTMuMCBwZXIgMTAwMCBwZXJzb24teWVhcnM7IDk1JSBDSSwgMTIuNi0xMy4zKS4gSW4gYWRqdXN0ZWQgYW5hbHlzaXMsIHZhY2NpbmF0aW9uIHdhcyBhc3NvY2lhdGVkIHdpdGggYSByZWR1Y2VkIHJpc2sgb2YgaGVycGVzIHpvc3RlciAoaGF6YXJkIHJhdGlvIFtIUl0sIDAuNDU7IDk1JSBDSSwgMC40Mi0wLjQ4KTsgdGhpcyByZWR1Y3Rpb24gb2NjdXJyZWQgaW4gYWxsIGFnZSBzdHJhdGEgYW5kIGFtb25nIGluZGl2aWR1YWxzIHdpdGggY2hyb25pYyBkaXNlYXNlcy4gUmlzayBvZiBoZXJwZXMgem9zdGVyIGRpZmZlcmVkIGJ5IHZhY2NpbmF0aW9uIHN0YXR1cyB0byBhIGdyZWF0ZXIgbWFnbml0dWRlIHRoYW4gdGhlIHJpc2sgb2YgdW5yZWxhdGVkIGFjdXRlIG1lZGljYWwgY29uZGl0aW9ucywgc3VnZ2VzdGluZyByZXN1bHRzIGZvciBoZXJwZXMgem9zdGVyIHdlcmUgbm90IGR1ZSB0byBiaWFzLiBPcGh0aGFsbWljIGhlcnBlcyB6b3N0ZXIgKEhSLCAwLjM3OyA5NSUgQ0ksIDAuMjMtMC42MSkgYW5kIGhvc3BpdGFsaXphdGlvbnMgY29kZWQgYXMgaGVycGVzIHpvc3RlciAoSFIsIDAuMzU7IDk1JSBDSSwgMC4yNC0wLjUxKSB3ZXJlIGxlc3MgbGlrZWx5IGFtb25nIHZhY2NpbmUgcmVjaXBpZW50cy5BbW9uZyBpbW11bm9jb21wZXRlbnQgY29tbXVuaXR5LWR3ZWxsaW5nIGFkdWx0cyBhZ2VkIDYwIHllYXJzIG9yIG9sZGVyLCByZWNlaXB0IG9mIHRoZSBoZXJwZXMgem9zdGVyIHZhY2NpbmUgd2FzIGFzc29jaWF0ZWQgd2l0aCBhIGxvd2VyIGluY2lkZW5jZSBvZiBoZXJwZXMgem9zdGVyLiBUaGUgcmlzayB3YXMgcmVkdWNlZCBhbW9uZyBhbGwgYWdlIHN0cmF0YSBhbmQgYW1vbmcgaW5kaXZpZHVhbHMgd2l0aCBjaHJvbmljIGRpc2Vhc2VzLiIsImlzc3VlIjoiMiIsInZvbHVtZSI6IjMwNSJ9LCJpc1RlbXBvcmFyeSI6ZmFsc2V9LHsiaWQiOiJmMGZjMWI0Mi1hNjkxLTNhZDUtYjliMy1mYWY1Njk1MzdmMmYiLCJpdGVtRGF0YSI6eyJ0eXBlIjoiYXJ0aWNsZS1qb3VybmFsIiwiaWQiOiJmMGZjMWI0Mi1hNjkxLTNhZDUtYjliMy1mYWY1Njk1MzdmMmYiLCJ0aXRsZSI6IkVmZmVjdGl2ZW5lc3MgYW5kIER1cmF0aW9uIG9mIFByb3RlY3Rpb24gUHJvdmlkZWQgYnkgdGhlIExpdmUtYXR0ZW51YXRlZCBIZXJwZXMgWm9zdGVyIFZhY2NpbmUgaW4gdGhlIE1lZGljYXJlIFBvcHVsYXRpb24gQWdlcyA2NSBZZWFycyBhbmQgT2xkZXIiLCJhdXRob3IiOlt7ImZhbWlseSI6Ikl6dXJpZXRhIiwiZ2l2ZW4iOiJIZWN0b3IgUyIsInBhcnNlLW5hbWVzIjpmYWxzZSwiZHJvcHBpbmctcGFydGljbGUiOiIiLCJub24tZHJvcHBpbmctcGFydGljbGUiOiIifSx7ImZhbWlseSI6Ildlcm5lY2tlIiwiZ2l2ZW4iOiJNaWNoYWVsIiwicGFyc2UtbmFtZXMiOmZhbHNlLCJkcm9wcGluZy1wYXJ0aWNsZSI6IiIsIm5vbi1kcm9wcGluZy1wYXJ0aWNsZSI6IiJ9LHsiZmFtaWx5IjoiS2VsbWFuIiwiZ2l2ZW4iOiJKZWZmcmV5IiwicGFyc2UtbmFtZXMiOmZhbHNlLCJkcm9wcGluZy1wYXJ0aWNsZSI6IiIsIm5vbi1kcm9wcGluZy1wYXJ0aWNsZSI6IiJ9LHsiZmFtaWx5IjoiV29uZyIsImdpdmVuIjoiU2FyYWgiLCJwYXJzZS1uYW1lcyI6ZmFsc2UsImRyb3BwaW5nLXBhcnRpY2xlIjoiIiwibm9uLWRyb3BwaW5nLXBhcnRpY2xlIjoiIn0seyJmYW1pbHkiOiJGb3JzaGVlIiwiZ2l2ZW4iOiJSaWNoYXJkIiwicGFyc2UtbmFtZXMiOmZhbHNlLCJkcm9wcGluZy1wYXJ0aWNsZSI6IiIsIm5vbi1kcm9wcGluZy1wYXJ0aWNsZSI6IiJ9LHsiZmFtaWx5IjoiUHJhdHQiLCJnaXZlbiI6IkRvdWdsYXMiLCJwYXJzZS1uYW1lcyI6ZmFsc2UsImRyb3BwaW5nLXBhcnRpY2xlIjoiIiwibm9uLWRyb3BwaW5nLXBhcnRpY2xlIjoiIn0seyJmYW1pbHkiOiJMdSIsImdpdmVuIjoiWXVuIiwicGFyc2UtbmFtZXMiOmZhbHNlLCJkcm9wcGluZy1wYXJ0aWNsZSI6IiIsIm5vbi1kcm9wcGluZy1wYXJ0aWNsZSI6IiJ9LHsiZmFtaWx5IjoiU3VuIiwiZ2l2ZW4iOiJRaW4iLCJwYXJzZS1uYW1lcyI6ZmFsc2UsImRyb3BwaW5nLXBhcnRpY2xlIjoiIiwibm9uLWRyb3BwaW5nLXBhcnRpY2xlIjoiIn0seyJmYW1pbHkiOiJKYW5rb3NreSIsImdpdmVuIjoiQ2hyaXN0b3BoZXIiLCJwYXJzZS1uYW1lcyI6ZmFsc2UsImRyb3BwaW5nLXBhcnRpY2xlIjoiIiwibm9uLWRyb3BwaW5nLXBhcnRpY2xlIjoiIn0seyJmYW1pbHkiOiJLcmF1c2UiLCJnaXZlbiI6IlBoaWxpcCIsInBhcnNlLW5hbWVzIjpmYWxzZSwiZHJvcHBpbmctcGFydGljbGUiOiIiLCJub24tZHJvcHBpbmctcGFydGljbGUiOiIifSx7ImZhbWlseSI6IldvcnJhbGwiLCJnaXZlbiI6IkNocmlzIiwicGFyc2UtbmFtZXMiOmZhbHNlLCJkcm9wcGluZy1wYXJ0aWNsZSI6IiIsIm5vbi1kcm9wcGluZy1wYXJ0aWNsZSI6IiJ9LHsiZmFtaWx5IjoiTWFDdXJkeSIsImdpdmVuIjoiVG9tIiwicGFyc2UtbmFtZXMiOmZhbHNlLCJkcm9wcGluZy1wYXJ0aWNsZSI6IiIsIm5vbi1kcm9wcGluZy1wYXJ0aWNsZSI6IiJ9LHsiZmFtaWx5IjoiSGFycGF6IiwiZ2l2ZW4iOiJSYWZhZWwiLCJwYXJzZS1uYW1lcyI6ZmFsc2UsImRyb3BwaW5nLXBhcnRpY2xlIjoiIiwibm9uLWRyb3BwaW5nLXBhcnRpY2xlIjoiIn1dLCJjb250YWluZXItdGl0bGUiOiJDbGluaWNhbCBJbmZlY3Rpb3VzIERpc2Vhc2VzIiwiRE9JIjoiMTAuMTA5My9jaWQvY2l3ODU0IiwiSVNTTiI6IjEwNTgtNDgzOCIsIlVSTCI6Imh0dHBzOi8vZG9pLm9yZy8xMC4xMDkzL2NpZC9jaXc4NTQiLCJpc3N1ZWQiOnsiZGF0ZS1wYXJ0cyI6W1syMDE3LDExXV19LCJwYWdlIjoiNzg1LTc5MyIsImFic3RyYWN0IjoiVGVucyBvZiBtaWxsaW9ucyBvZiBzZW5pb3JzIGFyZSBhdCByaXNrIG9mIGhlcnBlcyB6b3N0ZXIgKEhaKSBhbmQgaXRzIGNvbXBsaWNhdGlvbnMuIExpdmUgYXR0ZW51YXRlZCBoZXJwZXMgem9zdGVyIHZhY2NpbmUgKEhaVikgcmVkdWNlcyB0aGF0IHJpc2ssIGFsdGhvdWdoIHF1ZXN0aW9ucyByZWdhcmRpbmcgZWZmZWN0aXZlbmVzcyBhbmQgZHVyYWJpbGl0eSBvZiBwcm90ZWN0aW9uIGluIHJvdXRpbmUgY2xpbmljYWwgcHJhY3RpY2UgcmVtYWluLiBXZSB1c2VkIE1lZGljYXJlIGRhdGEgdG8gaW52ZXN0aWdhdGUgSFpWIGVmZmVjdGl2ZW5lc3MgKFZFKSBhbmQgaXRzIGR1cmFiaWxpdHkuVGhpcyByZXRyb3NwZWN0aXZlIGNvaG9ydCBzdHVkeSBpbmNsdWRlZCBiZW5lZmljaWFyaWVzIGFnZXMg4omlNjUgeWVhcnMgZHVyaW5nIEphbnVhcnkgMjAwNyB0aHJvdWdoIEp1bHkgMjAxNC4gTXVsdGlwbGUgYWRqdXN0bWVudHMgdG8gYWNjb3VudCBmb3IgcG90ZW50aWFsIGJpYXMgd2VyZSBtYWRlLiBIWlYtdmFjY2luYXRlZCBiZW5lZmljaWFyaWVzIHdlcmUgbWF0Y2hlZCB0byB1bnZhY2NpbmF0ZWQgYmVuZWZpY2lhcmllcyAocHJpbWFyeSBhbmFseXNpcykgYW5kIHRvIEhaVi11bnZhY2NpbmF0ZWQgYmVuZWZpY2lhcmllcyB3aG8gaGFkIHJlY2VpdmVkIHBuZXVtb2NvY2NhbCB2YWNjaW5hdGlvbiAoc2Vjb25kYXJ5IGFuYWx5c2lzKS4gSFogb3V0Y29tZXMgaW4gY29tbXVuaXR5IGFuZCBob3NwaXRhbCBzZXR0aW5ncyB3ZXJlIGFuYWx5emVkLCBpbmNsdWRpbmcgb3BodGhhbG1pYyB6b3N0ZXIgKE9aKSBhbmQgcG9zdGhlcnBldGljIG5ldXJhbGdpYSAoUEhOKS5BbW9uZyBlbGlnaWJsZSBiZW5lZmljaWFyaWVzIChhdmVyYWdlIGFnZSA3NyB5ZWFycyksIHRoZSBwcmltYXJ5IGFuYWx5c2lzIGZvdW5kIFZFIGZvciBjb21tdW5pdHkgSFogb2YgMzMlICg5NSUgQ0k6IDMyJeKAkzM1JSkgYW5kIDE5JSAoOTUlIENJOiAxNyXigJMyMiUpLCBmb3IgdGhlIGZpcnN0IDMsIGFuZCBzdWJzZXF1ZW50IDQrIHllYXJzIHBvc3R2YWNjaW5hdGlvbiwgcmVzcGVjdGl2ZWx5LiBJbiB0aGUgc2Vjb25kYXJ5IGFuYWx5c2lzLCBWRSB3YXMsIHJlc3BlY3RpdmVseSwgMzclICg5NSUgQ0k6IDM2JeKAkzM5JSkgYW5kIDIyJSAoOTUlIENJOiAyMCXigJMyNSUpLiBJbiB0aGUgcHJpbWFyeSBhbmFseXNpcywgVkUgZm9yIFBITiB3YXMgNTclICg5NSUgQ0k6IDUyJeKAkzYxJSkgYW5kIDQ1JSAoOTUlIENJOiAzNiXigJM1MyUpIGluIHRoZSBmaXJzdCAzIGFuZCBzdWJzZXF1ZW50IDQrIHllYXJzLCByZXNwZWN0aXZlbHk7IFZFIGZvciBob3NwaXRhbGl6ZWQgSFogd2FzLCByZXNwZWN0aXZlbHksIDc0JSAoOTUlIENJOiA2NyXigJM3OSUpIGFuZCA1NSUgKDk1JSBDSTogMzkl4oCTNjclKS4gRGlmZmVyZW5jZXMgaW4gVkUgYnkgYWdlIGdyb3VwIHdlcmUgbm90IHNpZ25pZmljYW50LkluIGJvdGggdGhlIHByaW1hcnkgYW5kIHNlY29uZGFyeSBhbmFseXNlcywgSFpWIHByb3ZpZGVkIHByb3RlY3Rpb24gYWdhaW5zdCBIWiBhY3Jvc3MgYWxsIGFnZXMsIGJ1dCBlZmZlY3RpdmVuZXNzIGRlY2xpbmVkIG92ZXIgdGltZS4gVkUgd2FzIGhpZ2hlciBhbmQgYmV0dGVyIHByZXNlcnZlZCBvdmVyIHRpbWUgZm9yIFBITiBhbmQgSFotYXNzb2NpYXRlZCBob3NwaXRhbGl6YXRpb25zIHRoYW4gZm9yIGNvbW11bml0eSBIWi4iLCJpc3N1ZSI6IjYiLCJ2b2x1bWUiOiI2NCJ9LCJpc1RlbXBvcmFyeSI6ZmFsc2V9LHsiaWQiOiI2YzljY2E3Ny01ZThjLTMxZWItOWNjOC1lMmM4YzBhMGVkYTgiLCJpdGVtRGF0YSI6eyJ0eXBlIjoiYXJ0aWNsZS1qb3VybmFsIiwiaWQiOiI2YzljY2E3Ny01ZThjLTMxZWItOWNjOC1lMmM4YzBhMGVkYTgiLCJ0aXRsZSI6IkhlcnBlcyBab3N0ZXIgSW5jaWRlbmNlIEFtb25nIEluc3VyZWQgUGVyc29ucyBpbiB0aGUgVW5pdGVkIFN0YXRlcywgMTk5M+KAkzIwMDY6IEV2YWx1YXRpb24gb2YgSW1wYWN0IG9mIFZhcmljZWxsYSBWYWNjaW5hdGlvbiIsImF1dGhvciI6W3siZmFtaWx5IjoiTGV1bmciLCJnaXZlbiI6Ikplc3NpY2EiLCJwYXJzZS1uYW1lcyI6ZmFsc2UsImRyb3BwaW5nLXBhcnRpY2xlIjoiIiwibm9uLWRyb3BwaW5nLXBhcnRpY2xlIjoiIn0seyJmYW1pbHkiOiJIYXJwYXoiLCJnaXZlbiI6IlJhZmFlbCIsInBhcnNlLW5hbWVzIjpmYWxzZSwiZHJvcHBpbmctcGFydGljbGUiOiIiLCJub24tZHJvcHBpbmctcGFydGljbGUiOiIifSx7ImZhbWlseSI6Ik1vbGluYXJpIiwiZ2l2ZW4iOiJOb2VsbGUtQW5nZWxpcXVlIiwicGFyc2UtbmFtZXMiOmZhbHNlLCJkcm9wcGluZy1wYXJ0aWNsZSI6IiIsIm5vbi1kcm9wcGluZy1wYXJ0aWNsZSI6IiJ9LHsiZmFtaWx5IjoiSnVtYWFuIiwiZ2l2ZW4iOiJBaXNoYSIsInBhcnNlLW5hbWVzIjpmYWxzZSwiZHJvcHBpbmctcGFydGljbGUiOiIiLCJub24tZHJvcHBpbmctcGFydGljbGUiOiIifSx7ImZhbWlseSI6Ilpob3UiLCJnaXZlbiI6IkZhbmdqdW4iLCJwYXJzZS1uYW1lcyI6ZmFsc2UsImRyb3BwaW5nLXBhcnRpY2xlIjoiIiwibm9uLWRyb3BwaW5nLXBhcnRpY2xlIjoiIn1dLCJjb250YWluZXItdGl0bGUiOiJDbGluaWNhbCBJbmZlY3Rpb3VzIERpc2Vhc2VzIiwiRE9JIjoiMTAuMTA5My9jaWQvY2lxMDc3IiwiSVNTTiI6IjEwNTgtNDgzOCIsIlVSTCI6Imh0dHBzOi8vZG9pLm9yZy8xMC4xMDkzL2NpZC9jaXEwNzciLCJpc3N1ZWQiOnsiZGF0ZS1wYXJ0cyI6W1syMDExLDExXV19LCJwYWdlIjoiMzMyLTM0MCIsImFic3RyYWN0IjoiQmFja2dyb3VuZC4gSGVycGVzIHpvc3RlciAoSFopIGlzIGNhdXNlZCBieSByZWFjdGl2YXRpb24gb2YgbGF0ZW50IHZhcmljZWxsYSB6b3N0ZXIgdmlydXMgYW5kIGlzIG9mdGVuIGFzc29jaWF0ZWQgd2l0aCBzdWJzdGFudGlhbCBwYWluIGFuZCBkaXNhYmlsaXR5LiBCYXNlbGluZSBpbmNpZGVuY2Ugb2YgSFogcHJpb3IgdG8gaW50cm9kdWN0aW9uIG9mIEhaIHZhY2NpbmUgaXMgbm90IHdlbGwgZGVzY3JpYmVkLCBhbmQgaXQgaXMgdW5jbGVhciB3aGV0aGVyIGludHJvZHVjdGlvbiBvZiB0aGUgdmFyaWNlbGxhIHZhY2NpbmF0aW9uIHByb2dyYW0gaW4gMTk5NSBoYXMgYWx0ZXJlZCB0aGUgZXBpZGVtaW9sb2d5IG9mIEhaLiBXZSBleGFtaW5lZCB0cmVuZHMgaW4gdGhlIGluY2lkZW5jZSBvZiBIWiBhbmQgaW1wYWN0IG9mIHZhcmljZWxsYSB2YWNjaW5hdGlvbiBvbiBIWiB0cmVuZHMgdXNpbmcgYSBsYXJnZSBtZWRpY2FsIGNsYWltcyBkYXRhYmFzZS5NZXRob2RzLiBNZWRpY2FsIGNsYWltcyBkYXRhIGZyb20gdGhlIE1hcmtldFNjYW7CriBkYXRhYmFzZXMgd2VyZSBvYnRhaW5lZCBmb3IgMTk5My0yMDA2LiBXZSBjYWxjdWxhdGVkIEhaIGluY2lkZW5jZSB1c2luZyBhbGwgcGVyc29ucyB3aXRoIGEgZmlyc3Qgb3V0cGF0aWVudCBzZXJ2aWNlIGFzc29jaWF0ZWQgd2l0aCBhIDA1My54eCBjb2RlIChIWiBJQ0QtOSBjb2RlKSBhcyB0aGUgbnVtZXJhdG9yLCBhbmQgdG90YWwgTWFya2V0U2NhbiBlbnJvbGxtZW50IGFzIHRoZSBkZW5vbWluYXRvcjsgSFogaW5jaWRlbmNlIHdhcyBzdHJhdGlmaWVkIGJ5IGFnZSBhbmQgc2V4LiBXZSB1c2VkIHN0YXRld2lkZSB2YXJpY2VsbGEgdmFjY2luYXRpb24gY292ZXJhZ2UgaW4gY2hpbGRyZW4gYWdlZCAxOS0zNSBtb250aHMgdG8gZXhwbG9yZSB0aGUgaW1wYWN0IG9mIHZhcmljZWxsYSB2YWNjaW5hdGlvbiBvbiBIWiBpbmNpZGVuY2UuUmVzdWx0cy4gSFogaW5jaWRlbmNlIGluY3JlYXNlZCBmb3IgdGhlIGVudGlyZSBzdHVkeSBwZXJpb2QgYW5kIGZvciBhbGwgYWdlIGdyb3Vwcywgd2l0aCBncmVhdGVyIHJhdGVzIG9mIGluY3JlYXNlIDE5OTMtMTk5NiAoUCAmbHQ7IC4wMDEpLiBIWiByYXRlcyB3ZXJlIGhpZ2hlciBmb3IgZmVtYWxlcyB0aGFuIG1hbGVzIHRocm91Z2hvdXQgdGhlIHN0dWR5IHBlcmlvZCAoUCAmbHQ7IC4wMDEpIGFuZCBmb3IgYWxsIGFnZSBncm91cHMgKFAgJmx0OyAuMDAxKS4gSFogaW5jaWRlbmNlIGRpZCBub3QgdmFyeSBieSBzdGF0ZSB2YXJpY2VsbGEgdmFjY2luYXRpb24gY292ZXJhZ2UuQ29uY2x1c2lvbnMuIEhaIGluY2lkZW5jZSBoYXMgYmVlbiBpbmNyZWFzaW5nIGZyb20gMTk5My0yMDA2LiBXZSBmb3VuZCBubyBldmlkZW5jZSB0byBhdHRyaWJ1dGUgdGhlIGluY3JlYXNlIHRvIHRoZSB2YXJpY2VsbGEgdmFjY2luZSBwcm9ncmFtLiIsImlzc3VlIjoiMyIsInZvbHVtZSI6IjUyIn0sImlzVGVtcG9yYXJ5IjpmYWxzZX1dfQ=="/>
          <w:id w:val="-1800998732"/>
          <w:placeholder>
            <w:docPart w:val="683B948CE53CBD4AB52B0247DCBAA6E6"/>
          </w:placeholder>
        </w:sdtPr>
        <w:sdtEndPr/>
        <w:sdtContent>
          <w:r w:rsidR="005B2E2B" w:rsidRPr="005B2E2B">
            <w:rPr>
              <w:color w:val="000000"/>
              <w:vertAlign w:val="superscript"/>
            </w:rPr>
            <w:t>7–9</w:t>
          </w:r>
        </w:sdtContent>
      </w:sdt>
      <w:r w:rsidRPr="007C1EFB">
        <w:rPr>
          <w:color w:val="000000"/>
        </w:rPr>
        <w:t>, epistaxis</w:t>
      </w:r>
      <w:sdt>
        <w:sdtPr>
          <w:rPr>
            <w:color w:val="000000"/>
            <w:vertAlign w:val="superscript"/>
          </w:rPr>
          <w:tag w:val="MENDELEY_CITATION_v3_eyJjaXRhdGlvbklEIjoiTUVOREVMRVlfQ0lUQVRJT05fYzJmNzcyMWItNGZlMy00YmE1LThjNGEtZmY0MWJiODNiZTZhIiwicHJvcGVydGllcyI6eyJub3RlSW5kZXgiOjB9LCJpc0VkaXRlZCI6ZmFsc2UsIm1hbnVhbE92ZXJyaWRlIjp7ImNpdGVwcm9jVGV4dCI6IjxzdXA+Nyw4PC9zdXA+IiwiaXNNYW51YWxseU92ZXJyaWRkZW4iOmZhbHNlLCJtYW51YWxPdmVycmlkZVRleHQiOiIifSwiY2l0YXRpb25JdGVtcyI6W3siaWQiOiIyYWQyZmFhYi1hMWFjLTMxMDktODZjNC1iOTMxYzRjMzIxNDUiLCJpdGVtRGF0YSI6eyJ0eXBlIjoiYXJ0aWNsZS1qb3VybmFsIiwiaWQiOiIyYWQyZmFhYi1hMWFjLTMxMDktODZjNC1iOTMxYzRjMzIxNDUiLCJ0aXRsZSI6IkhlcnBlcyBab3N0ZXIgVmFjY2luZSBpbiBPbGRlciBBZHVsdHMgYW5kIHRoZSBSaXNrIG9mIFN1YnNlcXVlbnQgSGVycGVzIFpvc3RlciBEaXNlYXNlIiwiYXV0aG9yIjpbeyJmYW1pbHkiOiJUc2VuZyIsImdpdmVuIjoiSHVuZyBGdSIsInBhcnNlLW5hbWVzIjpmYWxzZSwiZHJvcHBpbmctcGFydGljbGUiOiIiLCJub24tZHJvcHBpbmctcGFydGljbGUiOiIifSx7ImZhbWlseSI6IlNtaXRoIiwiZ2l2ZW4iOiJOaW5nIiwicGFyc2UtbmFtZXMiOmZhbHNlLCJkcm9wcGluZy1wYXJ0aWNsZSI6IiIsIm5vbi1kcm9wcGluZy1wYXJ0aWNsZSI6IiJ9LHsiZmFtaWx5IjoiSGFycGF6IiwiZ2l2ZW4iOiJSYWZhZWwiLCJwYXJzZS1uYW1lcyI6ZmFsc2UsImRyb3BwaW5nLXBhcnRpY2xlIjoiIiwibm9uLWRyb3BwaW5nLXBhcnRpY2xlIjoiIn0seyJmYW1pbHkiOiJCaWFsZWsiLCJnaXZlbiI6IlN0ZXBoYW5pZSBSIiwicGFyc2UtbmFtZXMiOmZhbHNlLCJkcm9wcGluZy1wYXJ0aWNsZSI6IiIsIm5vbi1kcm9wcGluZy1wYXJ0aWNsZSI6IiJ9LHsiZmFtaWx5IjoiU3kiLCJnaXZlbiI6IkxpbmEgUyIsInBhcnNlLW5hbWVzIjpmYWxzZSwiZHJvcHBpbmctcGFydGljbGUiOiIiLCJub24tZHJvcHBpbmctcGFydGljbGUiOiIifSx7ImZhbWlseSI6IkphY29ic2VuIiwiZ2l2ZW4iOiJTdGV2ZW4gSiIsInBhcnNlLW5hbWVzIjpmYWxzZSwiZHJvcHBpbmctcGFydGljbGUiOiIiLCJub24tZHJvcHBpbmctcGFydGljbGUiOiIifV0sImNvbnRhaW5lci10aXRsZSI6IkpBTUEiLCJjb250YWluZXItdGl0bGUtc2hvcnQiOiJKQU1BIiwiRE9JIjoiMTAuMTAwMS9qYW1hLjIwMTAuMTk4MyIsIklTU04iOiIwMDk4LTc0ODQiLCJVUkwiOiJodHRwczovL2RvaS5vcmcvMTAuMTAwMS9qYW1hLjIwMTAuMTk4MyIsImlzc3VlZCI6eyJkYXRlLXBhcnRzIjpbWzIwMTEsMTFdXX0sInBhZ2UiOiIxNjAtMTY2IiwiYWJzdHJhY3QiOiJBcHByb3hpbWF0ZWx5IDEgbWlsbGlvbiBlcGlzb2RlcyBvZiBoZXJwZXMgem9zdGVyIG9jY3VyIGFubnVhbGx5IGluIHRoZSBVbml0ZWQgU3RhdGVzLiBBbHRob3VnaCBwcmVsaWNlbnN1cmUgZGF0YSBwcm92aWRlZCBldmlkZW5jZSB0aGF0IGhlcnBlcyB6b3N0ZXIgdmFjY2luZSB3b3JrcyBpbiBhIHNlbGVjdCBzdHVkeSBwb3B1bGF0aW9uIHVuZGVyIGlkZWFsaXplZCBjaXJjdW1zdGFuY2VzLCB0aGUgdmFjY2luZSBuZWVkcyB0byBiZSBldmFsdWF0ZWQgaW4gZmllbGQgY29uZGl0aW9ucy5UbyBldmFsdWF0ZSByaXNrIG9mIGhlcnBlcyB6b3N0ZXIgYWZ0ZXIgcmVjZWlwdCBvZiBoZXJwZXMgem9zdGVyIHZhY2NpbmUgYW1vbmcgaW5kaXZpZHVhbHMgaW4gZ2VuZXJhbCBwcmFjdGljZSBzZXR0aW5ncy5BIHJldHJvc3BlY3RpdmUgY29ob3J0IHN0dWR5IGZyb20gSmFudWFyeSAxLCAyMDA3LCB0aHJvdWdoIERlY2VtYmVyIDMxLCAyMDA5LCBvZiBpbmRpdmlkdWFscyBlbnJvbGxlZCBpbiB0aGUgS2Fpc2VyIFBlcm1hbmVudGUgU291dGhlcm4gQ2FsaWZvcm5pYSBoZWFsdGggcGxhbi4gUGFydGljaXBhbnRzIHdlcmUgaW1tdW5vY29tcGV0ZW50IGNvbW11bml0eS1kd2VsbGluZyBhZHVsdHMgYWdlZCA2MCB5ZWFycyBvciBvbGRlci4gVGhlIDc1wqA3NjEgbWVtYmVycyBpbiB0aGUgdmFjY2luYXRlZCBjb2hvcnQgd2VyZSBhZ2UgbWF0Y2hlZCAoMTozKSB0byAyMjfCoDI4MyB1bnZhY2NpbmF0ZWQgbWVtYmVycy5JbmNpZGVuY2Ugb2YgaGVycGVzIHpvc3Rlci5IZXJwZXMgem9zdGVyIHZhY2NpbmUgcmVjaXBpZW50cyB3ZXJlIG1vcmUgbGlrZWx5IHRvIGJlIHdoaXRlLCB3b21lbiwgd2l0aCBtb3JlIG91dHBhdGllbnQgdmlzaXRzLCBhbmQgZmV3ZXIgY2hyb25pYyBkaXNlYXNlcy4gVGhlIG51bWJlciBvZiBoZXJwZXMgem9zdGVyIGNhc2VzIGFtb25nIHZhY2NpbmF0ZWQgaW5kaXZpZHVhbHMgd2FzIDgyOCBpbiAxMzDCoDQxNSBwZXJzb24teWVhcnMgKDYuNCBwZXIgMTAwMCBwZXJzb24teWVhcnM7IDk1JSBjb25maWRlbmNlIGludGVydmFsIFtDSV0sIDUuOS02LjgpLCBhbmQgZm9yIHVudmFjY2luYXRlZCBpbmRpdmlkdWFscyBpdCB3YXMgNDYwNiBpbiAzNTXCoDY1OSBwZXJzb24teWVhcnMgKDEzLjAgcGVyIDEwMDAgcGVyc29uLXllYXJzOyA5NSUgQ0ksIDEyLjYtMTMuMykuIEluIGFkanVzdGVkIGFuYWx5c2lzLCB2YWNjaW5hdGlvbiB3YXMgYXNzb2NpYXRlZCB3aXRoIGEgcmVkdWNlZCByaXNrIG9mIGhlcnBlcyB6b3N0ZXIgKGhhemFyZCByYXRpbyBbSFJdLCAwLjQ1OyA5NSUgQ0ksIDAuNDItMC40OCk7IHRoaXMgcmVkdWN0aW9uIG9jY3VycmVkIGluIGFsbCBhZ2Ugc3RyYXRhIGFuZCBhbW9uZyBpbmRpdmlkdWFscyB3aXRoIGNocm9uaWMgZGlzZWFzZXMuIFJpc2sgb2YgaGVycGVzIHpvc3RlciBkaWZmZXJlZCBieSB2YWNjaW5hdGlvbiBzdGF0dXMgdG8gYSBncmVhdGVyIG1hZ25pdHVkZSB0aGFuIHRoZSByaXNrIG9mIHVucmVsYXRlZCBhY3V0ZSBtZWRpY2FsIGNvbmRpdGlvbnMsIHN1Z2dlc3RpbmcgcmVzdWx0cyBmb3IgaGVycGVzIHpvc3RlciB3ZXJlIG5vdCBkdWUgdG8gYmlhcy4gT3BodGhhbG1pYyBoZXJwZXMgem9zdGVyIChIUiwgMC4zNzsgOTUlIENJLCAwLjIzLTAuNjEpIGFuZCBob3NwaXRhbGl6YXRpb25zIGNvZGVkIGFzIGhlcnBlcyB6b3N0ZXIgKEhSLCAwLjM1OyA5NSUgQ0ksIDAuMjQtMC41MSkgd2VyZSBsZXNzIGxpa2VseSBhbW9uZyB2YWNjaW5lIHJlY2lwaWVudHMuQW1vbmcgaW1tdW5vY29tcGV0ZW50IGNvbW11bml0eS1kd2VsbGluZyBhZHVsdHMgYWdlZCA2MCB5ZWFycyBvciBvbGRlciwgcmVjZWlwdCBvZiB0aGUgaGVycGVzIHpvc3RlciB2YWNjaW5lIHdhcyBhc3NvY2lhdGVkIHdpdGggYSBsb3dlciBpbmNpZGVuY2Ugb2YgaGVycGVzIHpvc3Rlci4gVGhlIHJpc2sgd2FzIHJlZHVjZWQgYW1vbmcgYWxsIGFnZSBzdHJhdGEgYW5kIGFtb25nIGluZGl2aWR1YWxzIHdpdGggY2hyb25pYyBkaXNlYXNlcy4iLCJpc3N1ZSI6IjIiLCJ2b2x1bWUiOiIzMDUifSwiaXNUZW1wb3JhcnkiOmZhbHNlfSx7ImlkIjoiZjBmYzFiNDItYTY5MS0zYWQ1LWI5YjMtZmFmNTY5NTM3ZjJmIiwiaXRlbURhdGEiOnsidHlwZSI6ImFydGljbGUtam91cm5hbCIsImlkIjoiZjBmYzFiNDItYTY5MS0zYWQ1LWI5YjMtZmFmNTY5NTM3ZjJmIiwidGl0bGUiOiJFZmZlY3RpdmVuZXNzIGFuZCBEdXJhdGlvbiBvZiBQcm90ZWN0aW9uIFByb3ZpZGVkIGJ5IHRoZSBMaXZlLWF0dGVudWF0ZWQgSGVycGVzIFpvc3RlciBWYWNjaW5lIGluIHRoZSBNZWRpY2FyZSBQb3B1bGF0aW9uIEFnZXMgNjUgWWVhcnMgYW5kIE9sZGVyIiwiYXV0aG9yIjpbeyJmYW1pbHkiOiJJenVyaWV0YSIsImdpdmVuIjoiSGVjdG9yIFMiLCJwYXJzZS1uYW1lcyI6ZmFsc2UsImRyb3BwaW5nLXBhcnRpY2xlIjoiIiwibm9uLWRyb3BwaW5nLXBhcnRpY2xlIjoiIn0seyJmYW1pbHkiOiJXZXJuZWNrZSIsImdpdmVuIjoiTWljaGFlbCIsInBhcnNlLW5hbWVzIjpmYWxzZSwiZHJvcHBpbmctcGFydGljbGUiOiIiLCJub24tZHJvcHBpbmctcGFydGljbGUiOiIifSx7ImZhbWlseSI6IktlbG1hbiIsImdpdmVuIjoiSmVmZnJleSIsInBhcnNlLW5hbWVzIjpmYWxzZSwiZHJvcHBpbmctcGFydGljbGUiOiIiLCJub24tZHJvcHBpbmctcGFydGljbGUiOiIifSx7ImZhbWlseSI6IldvbmciLCJnaXZlbiI6IlNhcmFoIiwicGFyc2UtbmFtZXMiOmZhbHNlLCJkcm9wcGluZy1wYXJ0aWNsZSI6IiIsIm5vbi1kcm9wcGluZy1wYXJ0aWNsZSI6IiJ9LHsiZmFtaWx5IjoiRm9yc2hlZSIsImdpdmVuIjoiUmljaGFyZCIsInBhcnNlLW5hbWVzIjpmYWxzZSwiZHJvcHBpbmctcGFydGljbGUiOiIiLCJub24tZHJvcHBpbmctcGFydGljbGUiOiIifSx7ImZhbWlseSI6IlByYXR0IiwiZ2l2ZW4iOiJEb3VnbGFzIiwicGFyc2UtbmFtZXMiOmZhbHNlLCJkcm9wcGluZy1wYXJ0aWNsZSI6IiIsIm5vbi1kcm9wcGluZy1wYXJ0aWNsZSI6IiJ9LHsiZmFtaWx5IjoiTHUiLCJnaXZlbiI6Ill1biIsInBhcnNlLW5hbWVzIjpmYWxzZSwiZHJvcHBpbmctcGFydGljbGUiOiIiLCJub24tZHJvcHBpbmctcGFydGljbGUiOiIifSx7ImZhbWlseSI6IlN1biIsImdpdmVuIjoiUWluIiwicGFyc2UtbmFtZXMiOmZhbHNlLCJkcm9wcGluZy1wYXJ0aWNsZSI6IiIsIm5vbi1kcm9wcGluZy1wYXJ0aWNsZSI6IiJ9LHsiZmFtaWx5IjoiSmFua29za3kiLCJnaXZlbiI6IkNocmlzdG9waGVyIiwicGFyc2UtbmFtZXMiOmZhbHNlLCJkcm9wcGluZy1wYXJ0aWNsZSI6IiIsIm5vbi1kcm9wcGluZy1wYXJ0aWNsZSI6IiJ9LHsiZmFtaWx5IjoiS3JhdXNlIiwiZ2l2ZW4iOiJQaGlsaXAiLCJwYXJzZS1uYW1lcyI6ZmFsc2UsImRyb3BwaW5nLXBhcnRpY2xlIjoiIiwibm9uLWRyb3BwaW5nLXBhcnRpY2xlIjoiIn0seyJmYW1pbHkiOiJXb3JyYWxsIiwiZ2l2ZW4iOiJDaHJpcyIsInBhcnNlLW5hbWVzIjpmYWxzZSwiZHJvcHBpbmctcGFydGljbGUiOiIiLCJub24tZHJvcHBpbmctcGFydGljbGUiOiIifSx7ImZhbWlseSI6Ik1hQ3VyZHkiLCJnaXZlbiI6IlRvbSIsInBhcnNlLW5hbWVzIjpmYWxzZSwiZHJvcHBpbmctcGFydGljbGUiOiIiLCJub24tZHJvcHBpbmctcGFydGljbGUiOiIifSx7ImZhbWlseSI6IkhhcnBheiIsImdpdmVuIjoiUmFmYWVsIiwicGFyc2UtbmFtZXMiOmZhbHNlLCJkcm9wcGluZy1wYXJ0aWNsZSI6IiIsIm5vbi1kcm9wcGluZy1wYXJ0aWNsZSI6IiJ9XSwiY29udGFpbmVyLXRpdGxlIjoiQ2xpbmljYWwgSW5mZWN0aW91cyBEaXNlYXNlcyIsIkRPSSI6IjEwLjEwOTMvY2lkL2Npdzg1NCIsIklTU04iOiIxMDU4LTQ4MzgiLCJVUkwiOiJodHRwczovL2RvaS5vcmcvMTAuMTA5My9jaWQvY2l3ODU0IiwiaXNzdWVkIjp7ImRhdGUtcGFydHMiOltbMjAxNywxMV1dfSwicGFnZSI6Ijc4NS03OTMiLCJhYnN0cmFjdCI6IlRlbnMgb2YgbWlsbGlvbnMgb2Ygc2VuaW9ycyBhcmUgYXQgcmlzayBvZiBoZXJwZXMgem9zdGVyIChIWikgYW5kIGl0cyBjb21wbGljYXRpb25zLiBMaXZlIGF0dGVudWF0ZWQgaGVycGVzIHpvc3RlciB2YWNjaW5lIChIWlYpIHJlZHVjZXMgdGhhdCByaXNrLCBhbHRob3VnaCBxdWVzdGlvbnMgcmVnYXJkaW5nIGVmZmVjdGl2ZW5lc3MgYW5kIGR1cmFiaWxpdHkgb2YgcHJvdGVjdGlvbiBpbiByb3V0aW5lIGNsaW5pY2FsIHByYWN0aWNlIHJlbWFpbi4gV2UgdXNlZCBNZWRpY2FyZSBkYXRhIHRvIGludmVzdGlnYXRlIEhaViBlZmZlY3RpdmVuZXNzIChWRSkgYW5kIGl0cyBkdXJhYmlsaXR5LlRoaXMgcmV0cm9zcGVjdGl2ZSBjb2hvcnQgc3R1ZHkgaW5jbHVkZWQgYmVuZWZpY2lhcmllcyBhZ2VzIOKJpTY1IHllYXJzIGR1cmluZyBKYW51YXJ5IDIwMDcgdGhyb3VnaCBKdWx5IDIwMTQuIE11bHRpcGxlIGFkanVzdG1lbnRzIHRvIGFjY291bnQgZm9yIHBvdGVudGlhbCBiaWFzIHdlcmUgbWFkZS4gSFpWLXZhY2NpbmF0ZWQgYmVuZWZpY2lhcmllcyB3ZXJlIG1hdGNoZWQgdG8gdW52YWNjaW5hdGVkIGJlbmVmaWNpYXJpZXMgKHByaW1hcnkgYW5hbHlzaXMpIGFuZCB0byBIWlYtdW52YWNjaW5hdGVkIGJlbmVmaWNpYXJpZXMgd2hvIGhhZCByZWNlaXZlZCBwbmV1bW9jb2NjYWwgdmFjY2luYXRpb24gKHNlY29uZGFyeSBhbmFseXNpcykuIEhaIG91dGNvbWVzIGluIGNvbW11bml0eSBhbmQgaG9zcGl0YWwgc2V0dGluZ3Mgd2VyZSBhbmFseXplZCwgaW5jbHVkaW5nIG9waHRoYWxtaWMgem9zdGVyIChPWikgYW5kIHBvc3RoZXJwZXRpYyBuZXVyYWxnaWEgKFBITikuQW1vbmcgZWxpZ2libGUgYmVuZWZpY2lhcmllcyAoYXZlcmFnZSBhZ2UgNzcgeWVhcnMpLCB0aGUgcHJpbWFyeSBhbmFseXNpcyBmb3VuZCBWRSBmb3IgY29tbXVuaXR5IEhaIG9mIDMzJSAoOTUlIENJOiAzMiXigJMzNSUpIGFuZCAxOSUgKDk1JSBDSTogMTcl4oCTMjIlKSwgZm9yIHRoZSBmaXJzdCAzLCBhbmQgc3Vic2VxdWVudCA0KyB5ZWFycyBwb3N0dmFjY2luYXRpb24sIHJlc3BlY3RpdmVseS4gSW4gdGhlIHNlY29uZGFyeSBhbmFseXNpcywgVkUgd2FzLCByZXNwZWN0aXZlbHksIDM3JSAoOTUlIENJOiAzNiXigJMzOSUpIGFuZCAyMiUgKDk1JSBDSTogMjAl4oCTMjUlKS4gSW4gdGhlIHByaW1hcnkgYW5hbHlzaXMsIFZFIGZvciBQSE4gd2FzIDU3JSAoOTUlIENJOiA1MiXigJM2MSUpIGFuZCA0NSUgKDk1JSBDSTogMzYl4oCTNTMlKSBpbiB0aGUgZmlyc3QgMyBhbmQgc3Vic2VxdWVudCA0KyB5ZWFycywgcmVzcGVjdGl2ZWx5OyBWRSBmb3IgaG9zcGl0YWxpemVkIEhaIHdhcywgcmVzcGVjdGl2ZWx5LCA3NCUgKDk1JSBDSTogNjcl4oCTNzklKSBhbmQgNTUlICg5NSUgQ0k6IDM5JeKAkzY3JSkuIERpZmZlcmVuY2VzIGluIFZFIGJ5IGFnZSBncm91cCB3ZXJlIG5vdCBzaWduaWZpY2FudC5JbiBib3RoIHRoZSBwcmltYXJ5IGFuZCBzZWNvbmRhcnkgYW5hbHlzZXMsIEhaViBwcm92aWRlZCBwcm90ZWN0aW9uIGFnYWluc3QgSFogYWNyb3NzIGFsbCBhZ2VzLCBidXQgZWZmZWN0aXZlbmVzcyBkZWNsaW5lZCBvdmVyIHRpbWUuIFZFIHdhcyBoaWdoZXIgYW5kIGJldHRlciBwcmVzZXJ2ZWQgb3ZlciB0aW1lIGZvciBQSE4gYW5kIEhaLWFzc29jaWF0ZWQgaG9zcGl0YWxpemF0aW9ucyB0aGFuIGZvciBjb21tdW5pdHkgSFouIiwiaXNzdWUiOiI2Iiwidm9sdW1lIjoiNjQifSwiaXNUZW1wb3JhcnkiOmZhbHNlfV19"/>
          <w:id w:val="-1243485706"/>
          <w:placeholder>
            <w:docPart w:val="683B948CE53CBD4AB52B0247DCBAA6E6"/>
          </w:placeholder>
        </w:sdtPr>
        <w:sdtEndPr/>
        <w:sdtContent>
          <w:r w:rsidR="005B2E2B" w:rsidRPr="005B2E2B">
            <w:rPr>
              <w:color w:val="000000"/>
              <w:vertAlign w:val="superscript"/>
            </w:rPr>
            <w:t>7,8</w:t>
          </w:r>
        </w:sdtContent>
      </w:sdt>
      <w:r w:rsidRPr="007C1EFB">
        <w:rPr>
          <w:color w:val="000000"/>
        </w:rPr>
        <w:t xml:space="preserve">, and leg </w:t>
      </w:r>
      <w:r w:rsidRPr="007C1EFB">
        <w:rPr>
          <w:color w:val="000000"/>
        </w:rPr>
        <w:lastRenderedPageBreak/>
        <w:t>cellulitis</w:t>
      </w:r>
      <w:sdt>
        <w:sdtPr>
          <w:rPr>
            <w:color w:val="000000"/>
            <w:vertAlign w:val="superscript"/>
          </w:rPr>
          <w:tag w:val="MENDELEY_CITATION_v3_eyJjaXRhdGlvbklEIjoiTUVOREVMRVlfQ0lUQVRJT05fYjRlNjA0YWQtZjVkMS00MGJlLWJkNjMtMmI2NGNhYTg3YjUwIiwicHJvcGVydGllcyI6eyJub3RlSW5kZXgiOjB9LCJpc0VkaXRlZCI6ZmFsc2UsIm1hbnVhbE92ZXJyaWRlIjp7ImNpdGVwcm9jVGV4dCI6IjxzdXA+OTwvc3VwPiIsImlzTWFudWFsbHlPdmVycmlkZGVuIjpmYWxzZSwibWFudWFsT3ZlcnJpZGVUZXh0IjoiIn0sImNpdGF0aW9uSXRlbXMiOlt7ImlkIjoiNmM5Y2NhNzctNWU4Yy0zMWViLTljYzgtZTJjOGMwYTBlZGE4IiwiaXRlbURhdGEiOnsidHlwZSI6ImFydGljbGUtam91cm5hbCIsImlkIjoiNmM5Y2NhNzctNWU4Yy0zMWViLTljYzgtZTJjOGMwYTBlZGE4IiwidGl0bGUiOiJIZXJwZXMgWm9zdGVyIEluY2lkZW5jZSBBbW9uZyBJbnN1cmVkIFBlcnNvbnMgaW4gdGhlIFVuaXRlZCBTdGF0ZXMsIDE5OTPigJMyMDA2OiBFdmFsdWF0aW9uIG9mIEltcGFjdCBvZiBWYXJpY2VsbGEgVmFjY2luYXRpb24iLCJhdXRob3IiOlt7ImZhbWlseSI6IkxldW5nIiwiZ2l2ZW4iOiJKZXNzaWNhIiwicGFyc2UtbmFtZXMiOmZhbHNlLCJkcm9wcGluZy1wYXJ0aWNsZSI6IiIsIm5vbi1kcm9wcGluZy1wYXJ0aWNsZSI6IiJ9LHsiZmFtaWx5IjoiSGFycGF6IiwiZ2l2ZW4iOiJSYWZhZWwiLCJwYXJzZS1uYW1lcyI6ZmFsc2UsImRyb3BwaW5nLXBhcnRpY2xlIjoiIiwibm9uLWRyb3BwaW5nLXBhcnRpY2xlIjoiIn0seyJmYW1pbHkiOiJNb2xpbmFyaSIsImdpdmVuIjoiTm9lbGxlLUFuZ2VsaXF1ZSIsInBhcnNlLW5hbWVzIjpmYWxzZSwiZHJvcHBpbmctcGFydGljbGUiOiIiLCJub24tZHJvcHBpbmctcGFydGljbGUiOiIifSx7ImZhbWlseSI6Ikp1bWFhbiIsImdpdmVuIjoiQWlzaGEiLCJwYXJzZS1uYW1lcyI6ZmFsc2UsImRyb3BwaW5nLXBhcnRpY2xlIjoiIiwibm9uLWRyb3BwaW5nLXBhcnRpY2xlIjoiIn0seyJmYW1pbHkiOiJaaG91IiwiZ2l2ZW4iOiJGYW5nanVuIiwicGFyc2UtbmFtZXMiOmZhbHNlLCJkcm9wcGluZy1wYXJ0aWNsZSI6IiIsIm5vbi1kcm9wcGluZy1wYXJ0aWNsZSI6IiJ9XSwiY29udGFpbmVyLXRpdGxlIjoiQ2xpbmljYWwgSW5mZWN0aW91cyBEaXNlYXNlcyIsIkRPSSI6IjEwLjEwOTMvY2lkL2NpcTA3NyIsIklTU04iOiIxMDU4LTQ4MzgiLCJVUkwiOiJodHRwczovL2RvaS5vcmcvMTAuMTA5My9jaWQvY2lxMDc3IiwiaXNzdWVkIjp7ImRhdGUtcGFydHMiOltbMjAxMSwxMV1dfSwicGFnZSI6IjMzMi0zNDAiLCJhYnN0cmFjdCI6IkJhY2tncm91bmQuIEhlcnBlcyB6b3N0ZXIgKEhaKSBpcyBjYXVzZWQgYnkgcmVhY3RpdmF0aW9uIG9mIGxhdGVudCB2YXJpY2VsbGEgem9zdGVyIHZpcnVzIGFuZCBpcyBvZnRlbiBhc3NvY2lhdGVkIHdpdGggc3Vic3RhbnRpYWwgcGFpbiBhbmQgZGlzYWJpbGl0eS4gQmFzZWxpbmUgaW5jaWRlbmNlIG9mIEhaIHByaW9yIHRvIGludHJvZHVjdGlvbiBvZiBIWiB2YWNjaW5lIGlzIG5vdCB3ZWxsIGRlc2NyaWJlZCwgYW5kIGl0IGlzIHVuY2xlYXIgd2hldGhlciBpbnRyb2R1Y3Rpb24gb2YgdGhlIHZhcmljZWxsYSB2YWNjaW5hdGlvbiBwcm9ncmFtIGluIDE5OTUgaGFzIGFsdGVyZWQgdGhlIGVwaWRlbWlvbG9neSBvZiBIWi4gV2UgZXhhbWluZWQgdHJlbmRzIGluIHRoZSBpbmNpZGVuY2Ugb2YgSFogYW5kIGltcGFjdCBvZiB2YXJpY2VsbGEgdmFjY2luYXRpb24gb24gSFogdHJlbmRzIHVzaW5nIGEgbGFyZ2UgbWVkaWNhbCBjbGFpbXMgZGF0YWJhc2UuTWV0aG9kcy4gTWVkaWNhbCBjbGFpbXMgZGF0YSBmcm9tIHRoZSBNYXJrZXRTY2Fuwq4gZGF0YWJhc2VzIHdlcmUgb2J0YWluZWQgZm9yIDE5OTMtMjAwNi4gV2UgY2FsY3VsYXRlZCBIWiBpbmNpZGVuY2UgdXNpbmcgYWxsIHBlcnNvbnMgd2l0aCBhIGZpcnN0IG91dHBhdGllbnQgc2VydmljZSBhc3NvY2lhdGVkIHdpdGggYSAwNTMueHggY29kZSAoSFogSUNELTkgY29kZSkgYXMgdGhlIG51bWVyYXRvciwgYW5kIHRvdGFsIE1hcmtldFNjYW4gZW5yb2xsbWVudCBhcyB0aGUgZGVub21pbmF0b3I7IEhaIGluY2lkZW5jZSB3YXMgc3RyYXRpZmllZCBieSBhZ2UgYW5kIHNleC4gV2UgdXNlZCBzdGF0ZXdpZGUgdmFyaWNlbGxhIHZhY2NpbmF0aW9uIGNvdmVyYWdlIGluIGNoaWxkcmVuIGFnZWQgMTktMzUgbW9udGhzIHRvIGV4cGxvcmUgdGhlIGltcGFjdCBvZiB2YXJpY2VsbGEgdmFjY2luYXRpb24gb24gSFogaW5jaWRlbmNlLlJlc3VsdHMuIEhaIGluY2lkZW5jZSBpbmNyZWFzZWQgZm9yIHRoZSBlbnRpcmUgc3R1ZHkgcGVyaW9kIGFuZCBmb3IgYWxsIGFnZSBncm91cHMsIHdpdGggZ3JlYXRlciByYXRlcyBvZiBpbmNyZWFzZSAxOTkzLTE5OTYgKFAgJmx0OyAuMDAxKS4gSFogcmF0ZXMgd2VyZSBoaWdoZXIgZm9yIGZlbWFsZXMgdGhhbiBtYWxlcyB0aHJvdWdob3V0IHRoZSBzdHVkeSBwZXJpb2QgKFAgJmx0OyAuMDAxKSBhbmQgZm9yIGFsbCBhZ2UgZ3JvdXBzIChQICZsdDsgLjAwMSkuIEhaIGluY2lkZW5jZSBkaWQgbm90IHZhcnkgYnkgc3RhdGUgdmFyaWNlbGxhIHZhY2NpbmF0aW9uIGNvdmVyYWdlLkNvbmNsdXNpb25zLiBIWiBpbmNpZGVuY2UgaGFzIGJlZW4gaW5jcmVhc2luZyBmcm9tIDE5OTMtMjAwNi4gV2UgZm91bmQgbm8gZXZpZGVuY2UgdG8gYXR0cmlidXRlIHRoZSBpbmNyZWFzZSB0byB0aGUgdmFyaWNlbGxhIHZhY2NpbmUgcHJvZ3JhbS4iLCJpc3N1ZSI6IjMiLCJ2b2x1bWUiOiI1MiJ9LCJpc1RlbXBvcmFyeSI6ZmFsc2V9XX0="/>
          <w:id w:val="-2045980112"/>
          <w:placeholder>
            <w:docPart w:val="683B948CE53CBD4AB52B0247DCBAA6E6"/>
          </w:placeholder>
        </w:sdtPr>
        <w:sdtEndPr/>
        <w:sdtContent>
          <w:r w:rsidR="005B2E2B" w:rsidRPr="005B2E2B">
            <w:rPr>
              <w:color w:val="000000"/>
              <w:vertAlign w:val="superscript"/>
            </w:rPr>
            <w:t>9</w:t>
          </w:r>
        </w:sdtContent>
      </w:sdt>
      <w:r w:rsidRPr="007C1EFB">
        <w:rPr>
          <w:color w:val="000000"/>
        </w:rPr>
        <w:t xml:space="preserve">. </w:t>
      </w:r>
      <w:r>
        <w:rPr>
          <w:color w:val="000000"/>
        </w:rPr>
        <w:t>All potential NCOs were collected in the 42 days after the index RZV vaccination or well-visit date.</w:t>
      </w:r>
    </w:p>
    <w:p w14:paraId="206986EA" w14:textId="778987F3" w:rsidR="0075215F" w:rsidRPr="00532629" w:rsidRDefault="0075215F" w:rsidP="0075215F">
      <w:pPr>
        <w:pStyle w:val="NormalWeb"/>
        <w:spacing w:before="0" w:beforeAutospacing="0" w:after="0" w:afterAutospacing="0" w:line="480" w:lineRule="auto"/>
      </w:pPr>
      <w:r>
        <w:t xml:space="preserve">    </w:t>
      </w:r>
      <w:r w:rsidRPr="007C1EFB">
        <w:rPr>
          <w:color w:val="000000"/>
        </w:rPr>
        <w:t>Once potential negative controls were identified, they were operationally defined using electronic health record data, assessed for usability within the dataset, and then reduced to a usable set. First, the frequency of each NCO and NCE was calculated in the study cohort. Potential NCEs that were exceedingly rare relative to RZV (which was present in 25.8% of participants) were eliminated as potential NCEs. Potential NCOs that were exceedingly rare relative to the four outcomes of interest (whose frequenc</w:t>
      </w:r>
      <w:r>
        <w:rPr>
          <w:color w:val="000000"/>
        </w:rPr>
        <w:t>ies</w:t>
      </w:r>
      <w:r w:rsidRPr="007C1EFB">
        <w:rPr>
          <w:color w:val="000000"/>
        </w:rPr>
        <w:t xml:space="preserve"> ranged from 0.044% to 0.26%) were eliminated as potential NCOs. Next, each </w:t>
      </w:r>
      <w:r>
        <w:rPr>
          <w:color w:val="000000"/>
        </w:rPr>
        <w:t>potential double negative control</w:t>
      </w:r>
      <w:r w:rsidRPr="007C1EFB">
        <w:rPr>
          <w:color w:val="000000"/>
        </w:rPr>
        <w:t xml:space="preserve"> was evaluated </w:t>
      </w:r>
      <w:r>
        <w:rPr>
          <w:color w:val="000000"/>
        </w:rPr>
        <w:t xml:space="preserve">in a series of steps </w:t>
      </w:r>
      <w:r w:rsidRPr="007C1EFB">
        <w:rPr>
          <w:color w:val="000000"/>
        </w:rPr>
        <w:t xml:space="preserve">to ensure that it provided sufficient information about the unmeasured confounding in the dataset. </w:t>
      </w:r>
      <w:r>
        <w:rPr>
          <w:color w:val="000000"/>
        </w:rPr>
        <w:t xml:space="preserve">First, </w:t>
      </w:r>
      <w:r w:rsidRPr="00532629">
        <w:rPr>
          <w:shd w:val="clear" w:color="auto" w:fill="FFFFFF"/>
        </w:rPr>
        <w:t xml:space="preserve">the statistical significance of </w:t>
      </w:r>
      <w:r w:rsidRPr="00532629">
        <w:rPr>
          <w:i/>
          <w:iCs/>
        </w:rPr>
        <w:t>Z</w:t>
      </w:r>
      <w:r w:rsidRPr="00532629">
        <w:t xml:space="preserve"> in </w:t>
      </w:r>
      <w:proofErr w:type="gramStart"/>
      <w:r w:rsidRPr="00532629">
        <w:t>E[</w:t>
      </w:r>
      <w:proofErr w:type="gramEnd"/>
      <w:r w:rsidRPr="00532629">
        <w:rPr>
          <w:i/>
          <w:iCs/>
        </w:rPr>
        <w:t xml:space="preserve">W </w:t>
      </w:r>
      <w:r w:rsidRPr="00532629">
        <w:t xml:space="preserve">| </w:t>
      </w:r>
      <w:r>
        <w:rPr>
          <w:i/>
          <w:iCs/>
        </w:rPr>
        <w:t>X</w:t>
      </w:r>
      <w:r w:rsidRPr="00532629">
        <w:t xml:space="preserve">, </w:t>
      </w:r>
      <w:r>
        <w:rPr>
          <w:i/>
          <w:iCs/>
        </w:rPr>
        <w:t>C</w:t>
      </w:r>
      <w:r w:rsidRPr="00532629">
        <w:t xml:space="preserve">, </w:t>
      </w:r>
      <w:r w:rsidRPr="00532629">
        <w:rPr>
          <w:i/>
          <w:iCs/>
        </w:rPr>
        <w:t>Z</w:t>
      </w:r>
      <w:r w:rsidRPr="00532629">
        <w:t xml:space="preserve">] was calculated to check whether </w:t>
      </w:r>
      <w:r w:rsidRPr="00532629">
        <w:rPr>
          <w:i/>
          <w:iCs/>
        </w:rPr>
        <w:t>Z</w:t>
      </w:r>
      <w:r w:rsidRPr="00532629">
        <w:t xml:space="preserve"> and </w:t>
      </w:r>
      <w:r w:rsidRPr="00532629">
        <w:rPr>
          <w:i/>
          <w:iCs/>
        </w:rPr>
        <w:t xml:space="preserve">W </w:t>
      </w:r>
      <w:r w:rsidRPr="00532629">
        <w:t xml:space="preserve">were associated due to the latent </w:t>
      </w:r>
      <w:r w:rsidRPr="00532629">
        <w:rPr>
          <w:i/>
          <w:iCs/>
        </w:rPr>
        <w:t>Z-U-W</w:t>
      </w:r>
      <w:r w:rsidRPr="00532629">
        <w:t xml:space="preserve"> pathway. Then, the statistical significance of </w:t>
      </w:r>
      <m:oMath>
        <m:acc>
          <m:accPr>
            <m:ctrlPr>
              <w:rPr>
                <w:rFonts w:ascii="Cambria Math" w:hAnsi="Cambria Math"/>
                <w:i/>
              </w:rPr>
            </m:ctrlPr>
          </m:accPr>
          <m:e>
            <m:r>
              <w:rPr>
                <w:rFonts w:ascii="Cambria Math" w:hAnsi="Cambria Math"/>
              </w:rPr>
              <m:t>W</m:t>
            </m:r>
          </m:e>
        </m:acc>
      </m:oMath>
      <w:r w:rsidRPr="00532629">
        <w:t xml:space="preserve"> in </w:t>
      </w:r>
      <w:proofErr w:type="gramStart"/>
      <w:r w:rsidRPr="00532629">
        <w:t>E[</w:t>
      </w:r>
      <w:proofErr w:type="gramEnd"/>
      <w:r w:rsidRPr="00532629">
        <w:rPr>
          <w:i/>
          <w:iCs/>
        </w:rPr>
        <w:t xml:space="preserve">Y </w:t>
      </w:r>
      <w:r w:rsidRPr="00532629">
        <w:t xml:space="preserve">| </w:t>
      </w:r>
      <w:r>
        <w:rPr>
          <w:i/>
          <w:iCs/>
        </w:rPr>
        <w:t>X</w:t>
      </w:r>
      <w:r w:rsidRPr="00532629">
        <w:t xml:space="preserve">, </w:t>
      </w:r>
      <w:r>
        <w:t>C</w:t>
      </w:r>
      <w:r w:rsidRPr="00532629">
        <w:t xml:space="preserve"> </w:t>
      </w:r>
      <m:oMath>
        <m:acc>
          <m:accPr>
            <m:ctrlPr>
              <w:rPr>
                <w:rFonts w:ascii="Cambria Math" w:hAnsi="Cambria Math"/>
                <w:i/>
              </w:rPr>
            </m:ctrlPr>
          </m:accPr>
          <m:e>
            <m:r>
              <w:rPr>
                <w:rFonts w:ascii="Cambria Math" w:hAnsi="Cambria Math"/>
              </w:rPr>
              <m:t>W</m:t>
            </m:r>
          </m:e>
        </m:acc>
      </m:oMath>
      <w:r>
        <w:t>]</w:t>
      </w:r>
      <w:r w:rsidRPr="00532629">
        <w:t xml:space="preserve">, where </w:t>
      </w:r>
      <m:oMath>
        <m:acc>
          <m:accPr>
            <m:ctrlPr>
              <w:rPr>
                <w:rFonts w:ascii="Cambria Math" w:hAnsi="Cambria Math"/>
                <w:i/>
              </w:rPr>
            </m:ctrlPr>
          </m:accPr>
          <m:e>
            <m:r>
              <w:rPr>
                <w:rFonts w:ascii="Cambria Math" w:hAnsi="Cambria Math"/>
              </w:rPr>
              <m:t>W</m:t>
            </m:r>
          </m:e>
        </m:acc>
      </m:oMath>
      <w:r w:rsidRPr="00532629">
        <w:t xml:space="preserve"> was the risk of negative control outcome predicted from E[</w:t>
      </w:r>
      <w:r w:rsidRPr="00532629">
        <w:rPr>
          <w:i/>
          <w:iCs/>
        </w:rPr>
        <w:t>W</w:t>
      </w:r>
      <w:r w:rsidRPr="00532629">
        <w:t xml:space="preserve"> | </w:t>
      </w:r>
      <w:r>
        <w:rPr>
          <w:i/>
          <w:iCs/>
        </w:rPr>
        <w:t>X</w:t>
      </w:r>
      <w:r w:rsidRPr="00532629">
        <w:t xml:space="preserve">, </w:t>
      </w:r>
      <w:r>
        <w:rPr>
          <w:i/>
          <w:iCs/>
        </w:rPr>
        <w:t>C</w:t>
      </w:r>
      <w:r w:rsidRPr="00532629">
        <w:t xml:space="preserve">, </w:t>
      </w:r>
      <w:r w:rsidRPr="00532629">
        <w:rPr>
          <w:i/>
          <w:iCs/>
        </w:rPr>
        <w:t>Z</w:t>
      </w:r>
      <w:r w:rsidRPr="00532629">
        <w:t xml:space="preserve">], was calculated to check in the confounding bridge was well-estimated. </w:t>
      </w:r>
      <w:r>
        <w:t>If</w:t>
      </w:r>
      <w:r w:rsidRPr="00532629">
        <w:t xml:space="preserve"> the statistical significance of either was greater than 0.05, the double negative control </w:t>
      </w:r>
      <w:r>
        <w:t xml:space="preserve">pair </w:t>
      </w:r>
      <w:r w:rsidRPr="00532629">
        <w:t xml:space="preserve">was </w:t>
      </w:r>
      <w:r>
        <w:t>selec</w:t>
      </w:r>
      <w:r w:rsidRPr="00532629">
        <w:t xml:space="preserve">ted as a potential option for use in </w:t>
      </w:r>
      <w:r>
        <w:t>our</w:t>
      </w:r>
      <w:r w:rsidRPr="00532629">
        <w:t xml:space="preserve"> analysis. </w:t>
      </w:r>
      <w:r w:rsidR="0080780E">
        <w:t xml:space="preserve">See </w:t>
      </w:r>
      <w:r w:rsidR="00C70316">
        <w:t>Appendix S3.2</w:t>
      </w:r>
      <w:r w:rsidR="0080780E">
        <w:t xml:space="preserve"> for </w:t>
      </w:r>
      <w:r w:rsidR="00006824">
        <w:t>more intuition</w:t>
      </w:r>
      <w:r w:rsidR="0080780E">
        <w:t xml:space="preserve"> </w:t>
      </w:r>
      <w:r w:rsidR="00F847D2">
        <w:t xml:space="preserve">and potential limitations </w:t>
      </w:r>
      <w:r w:rsidR="0080780E">
        <w:t>of this approach</w:t>
      </w:r>
      <w:r w:rsidR="00F847D2">
        <w:t>.</w:t>
      </w:r>
    </w:p>
    <w:p w14:paraId="0B698C6A" w14:textId="77777777" w:rsidR="0075215F" w:rsidRDefault="0075215F" w:rsidP="0075215F">
      <w:pPr>
        <w:pStyle w:val="NormalWeb"/>
        <w:spacing w:before="0" w:beforeAutospacing="0" w:after="0" w:afterAutospacing="0" w:line="480" w:lineRule="auto"/>
        <w:rPr>
          <w:color w:val="222222"/>
        </w:rPr>
      </w:pPr>
      <w:r>
        <w:rPr>
          <w:color w:val="222222"/>
        </w:rPr>
        <w:t xml:space="preserve">    O</w:t>
      </w:r>
      <w:r w:rsidRPr="007C1EFB">
        <w:rPr>
          <w:color w:val="222222"/>
        </w:rPr>
        <w:t xml:space="preserve">ne </w:t>
      </w:r>
      <w:r>
        <w:rPr>
          <w:color w:val="222222"/>
        </w:rPr>
        <w:t xml:space="preserve">primary double negative control </w:t>
      </w:r>
      <w:r w:rsidRPr="007C1EFB">
        <w:rPr>
          <w:color w:val="222222"/>
        </w:rPr>
        <w:t xml:space="preserve">was chosen </w:t>
      </w:r>
      <w:r>
        <w:rPr>
          <w:color w:val="222222"/>
        </w:rPr>
        <w:t xml:space="preserve">for each outcome of interest in our analysis. </w:t>
      </w:r>
      <w:r w:rsidRPr="007C1EFB">
        <w:rPr>
          <w:color w:val="222222"/>
        </w:rPr>
        <w:t xml:space="preserve">The primary </w:t>
      </w:r>
      <w:r>
        <w:rPr>
          <w:color w:val="222222"/>
        </w:rPr>
        <w:t>double negative control</w:t>
      </w:r>
      <w:r w:rsidRPr="007C1EFB">
        <w:rPr>
          <w:color w:val="222222"/>
        </w:rPr>
        <w:t xml:space="preserve"> was chosen </w:t>
      </w:r>
      <w:r>
        <w:rPr>
          <w:color w:val="222222"/>
        </w:rPr>
        <w:t>from</w:t>
      </w:r>
      <w:r w:rsidRPr="007C1EFB">
        <w:rPr>
          <w:color w:val="222222"/>
        </w:rPr>
        <w:t xml:space="preserve"> the remaining candidate</w:t>
      </w:r>
      <w:r>
        <w:rPr>
          <w:color w:val="222222"/>
        </w:rPr>
        <w:t>s</w:t>
      </w:r>
      <w:r w:rsidRPr="007C1EFB">
        <w:rPr>
          <w:color w:val="222222"/>
        </w:rPr>
        <w:t xml:space="preserve"> based on the following</w:t>
      </w:r>
      <w:r>
        <w:rPr>
          <w:color w:val="222222"/>
        </w:rPr>
        <w:t xml:space="preserve"> two criteria</w:t>
      </w:r>
      <w:r w:rsidRPr="007C1EFB">
        <w:rPr>
          <w:color w:val="222222"/>
        </w:rPr>
        <w:t xml:space="preserve">: 1) both NCE and NCO were </w:t>
      </w:r>
      <w:r>
        <w:rPr>
          <w:color w:val="222222"/>
        </w:rPr>
        <w:t>considered plausible to satisfy the required independence assumptions and U-relevance condition</w:t>
      </w:r>
      <w:r w:rsidRPr="007C1EFB">
        <w:rPr>
          <w:color w:val="222222"/>
        </w:rPr>
        <w:t xml:space="preserve"> by the subject matter expert;</w:t>
      </w:r>
      <w:r>
        <w:rPr>
          <w:color w:val="222222"/>
        </w:rPr>
        <w:t xml:space="preserve"> </w:t>
      </w:r>
      <w:r w:rsidRPr="007C1EFB">
        <w:rPr>
          <w:color w:val="222222"/>
        </w:rPr>
        <w:t xml:space="preserve">and </w:t>
      </w:r>
      <w:r>
        <w:rPr>
          <w:color w:val="222222"/>
        </w:rPr>
        <w:t>2</w:t>
      </w:r>
      <w:r w:rsidRPr="007C1EFB">
        <w:rPr>
          <w:color w:val="222222"/>
        </w:rPr>
        <w:t xml:space="preserve">) greater marginal significance of </w:t>
      </w:r>
      <w:r w:rsidRPr="002E55A7">
        <w:rPr>
          <w:i/>
          <w:iCs/>
          <w:color w:val="222222"/>
        </w:rPr>
        <w:t>Z</w:t>
      </w:r>
      <w:r w:rsidRPr="007C1EFB">
        <w:rPr>
          <w:color w:val="222222"/>
        </w:rPr>
        <w:t xml:space="preserve"> in E[</w:t>
      </w:r>
      <w:r w:rsidRPr="007C1EFB">
        <w:rPr>
          <w:i/>
          <w:iCs/>
          <w:color w:val="222222"/>
        </w:rPr>
        <w:t>W</w:t>
      </w:r>
      <w:r>
        <w:rPr>
          <w:i/>
          <w:iCs/>
          <w:color w:val="222222"/>
        </w:rPr>
        <w:t xml:space="preserve"> </w:t>
      </w:r>
      <w:r w:rsidRPr="007C1EFB">
        <w:rPr>
          <w:color w:val="222222"/>
        </w:rPr>
        <w:t>|</w:t>
      </w:r>
      <w:r>
        <w:rPr>
          <w:color w:val="222222"/>
        </w:rPr>
        <w:t xml:space="preserve"> </w:t>
      </w:r>
      <w:r>
        <w:rPr>
          <w:i/>
          <w:iCs/>
          <w:color w:val="222222"/>
        </w:rPr>
        <w:t>X</w:t>
      </w:r>
      <w:r w:rsidRPr="007C1EFB">
        <w:rPr>
          <w:color w:val="222222"/>
        </w:rPr>
        <w:t xml:space="preserve">, </w:t>
      </w:r>
      <w:r>
        <w:rPr>
          <w:i/>
          <w:iCs/>
          <w:color w:val="222222"/>
        </w:rPr>
        <w:t>C</w:t>
      </w:r>
      <w:r w:rsidRPr="007C1EFB">
        <w:rPr>
          <w:color w:val="222222"/>
        </w:rPr>
        <w:t xml:space="preserve">, </w:t>
      </w:r>
      <w:r w:rsidRPr="007C1EFB">
        <w:rPr>
          <w:i/>
          <w:iCs/>
          <w:color w:val="222222"/>
        </w:rPr>
        <w:t>Z</w:t>
      </w:r>
      <w:r w:rsidRPr="007C1EFB">
        <w:rPr>
          <w:color w:val="222222"/>
        </w:rPr>
        <w:t xml:space="preserve">] and of </w:t>
      </w:r>
      <m:oMath>
        <m:acc>
          <m:accPr>
            <m:ctrlPr>
              <w:rPr>
                <w:rFonts w:ascii="Cambria Math" w:hAnsi="Cambria Math"/>
                <w:i/>
                <w:color w:val="222222"/>
              </w:rPr>
            </m:ctrlPr>
          </m:accPr>
          <m:e>
            <m:r>
              <w:rPr>
                <w:rFonts w:ascii="Cambria Math" w:hAnsi="Cambria Math"/>
                <w:color w:val="222222"/>
              </w:rPr>
              <m:t>W</m:t>
            </m:r>
          </m:e>
        </m:acc>
      </m:oMath>
      <w:r>
        <w:rPr>
          <w:color w:val="222222"/>
        </w:rPr>
        <w:t xml:space="preserve"> </w:t>
      </w:r>
      <w:r w:rsidRPr="007C1EFB">
        <w:rPr>
          <w:color w:val="222222"/>
        </w:rPr>
        <w:t>in E[</w:t>
      </w:r>
      <w:r w:rsidRPr="007C1EFB">
        <w:rPr>
          <w:i/>
          <w:iCs/>
          <w:color w:val="222222"/>
        </w:rPr>
        <w:t>Y</w:t>
      </w:r>
      <w:r>
        <w:rPr>
          <w:i/>
          <w:iCs/>
          <w:color w:val="222222"/>
        </w:rPr>
        <w:t xml:space="preserve"> </w:t>
      </w:r>
      <w:r w:rsidRPr="007C1EFB">
        <w:rPr>
          <w:color w:val="222222"/>
        </w:rPr>
        <w:t>|</w:t>
      </w:r>
      <w:r>
        <w:rPr>
          <w:color w:val="222222"/>
        </w:rPr>
        <w:t xml:space="preserve"> </w:t>
      </w:r>
      <w:r>
        <w:rPr>
          <w:i/>
          <w:iCs/>
          <w:color w:val="222222"/>
        </w:rPr>
        <w:t>X</w:t>
      </w:r>
      <w:r w:rsidRPr="007C1EFB">
        <w:rPr>
          <w:color w:val="222222"/>
        </w:rPr>
        <w:t xml:space="preserve">, </w:t>
      </w:r>
      <w:r>
        <w:rPr>
          <w:i/>
          <w:iCs/>
          <w:color w:val="222222"/>
        </w:rPr>
        <w:t>C</w:t>
      </w:r>
      <w:r w:rsidRPr="007C1EFB">
        <w:rPr>
          <w:color w:val="222222"/>
        </w:rPr>
        <w:t xml:space="preserve">, </w:t>
      </w:r>
      <m:oMath>
        <m:acc>
          <m:accPr>
            <m:ctrlPr>
              <w:rPr>
                <w:rFonts w:ascii="Cambria Math" w:hAnsi="Cambria Math"/>
                <w:i/>
                <w:color w:val="222222"/>
              </w:rPr>
            </m:ctrlPr>
          </m:accPr>
          <m:e>
            <m:r>
              <w:rPr>
                <w:rFonts w:ascii="Cambria Math" w:hAnsi="Cambria Math"/>
                <w:color w:val="222222"/>
              </w:rPr>
              <m:t>W</m:t>
            </m:r>
            <m:ctrlPr>
              <w:rPr>
                <w:rFonts w:ascii="Cambria Math" w:hAnsi="Cambria Math"/>
                <w:i/>
                <w:iCs/>
                <w:color w:val="222222"/>
              </w:rPr>
            </m:ctrlPr>
          </m:e>
        </m:acc>
      </m:oMath>
      <w:r w:rsidRPr="007C1EFB">
        <w:rPr>
          <w:color w:val="222222"/>
        </w:rPr>
        <w:t xml:space="preserve">]. </w:t>
      </w:r>
    </w:p>
    <w:p w14:paraId="6B3C63F8" w14:textId="1AA87544" w:rsidR="0075215F" w:rsidRPr="005508C2" w:rsidRDefault="0075215F" w:rsidP="005508C2">
      <w:pPr>
        <w:pStyle w:val="NormalWeb"/>
        <w:spacing w:before="0" w:beforeAutospacing="0" w:after="0" w:afterAutospacing="0" w:line="480" w:lineRule="auto"/>
        <w:rPr>
          <w:color w:val="222222"/>
        </w:rPr>
      </w:pPr>
      <w:r>
        <w:rPr>
          <w:color w:val="000000"/>
        </w:rPr>
        <w:lastRenderedPageBreak/>
        <w:t xml:space="preserve">    </w:t>
      </w:r>
      <w:r w:rsidRPr="005508C2">
        <w:rPr>
          <w:color w:val="222222"/>
        </w:rPr>
        <w:t xml:space="preserve">One primary double negative control was chosen for each of the four target outcomes using the potential NCEs and NCOs. Diagnosis of lipoma and ingrowing nail in the prior year were present in 0.70% and 0.84% of participants respectively and were therefore eliminated as potential NCE due to their rarity. Listed in Table 1, the primary double negative controls that were chosen were dermatology visit and epistaxis for all four safety outcomes, although in general, the selecting negative control pairs for different outcomes may differ. </w:t>
      </w:r>
    </w:p>
    <w:p w14:paraId="062FD044" w14:textId="77777777" w:rsidR="00947BCC" w:rsidRDefault="00947BCC">
      <w:pPr>
        <w:rPr>
          <w:b/>
          <w:bCs/>
          <w:color w:val="000000"/>
          <w:sz w:val="32"/>
          <w:szCs w:val="32"/>
        </w:rPr>
      </w:pPr>
      <w:r>
        <w:rPr>
          <w:b/>
          <w:bCs/>
          <w:color w:val="000000"/>
          <w:sz w:val="32"/>
          <w:szCs w:val="32"/>
        </w:rPr>
        <w:br w:type="page"/>
      </w:r>
    </w:p>
    <w:p w14:paraId="70FECF9D" w14:textId="28EF4CF3" w:rsidR="00F769B7" w:rsidRDefault="00947BCC" w:rsidP="00947BCC">
      <w:pPr>
        <w:pStyle w:val="Heading3"/>
        <w:numPr>
          <w:ilvl w:val="0"/>
          <w:numId w:val="0"/>
        </w:numPr>
        <w:ind w:left="900" w:hanging="900"/>
      </w:pPr>
      <w:bookmarkStart w:id="10" w:name="_Toc182493484"/>
      <w:r>
        <w:lastRenderedPageBreak/>
        <w:t>Appendix S3</w:t>
      </w:r>
      <w:r w:rsidR="00F769B7" w:rsidRPr="00603DDC">
        <w:t>.</w:t>
      </w:r>
      <w:r w:rsidR="00F769B7">
        <w:t>2</w:t>
      </w:r>
      <w:r>
        <w:t>.</w:t>
      </w:r>
      <w:r w:rsidR="00F769B7">
        <w:t xml:space="preserve"> Rationale of the data driven approach</w:t>
      </w:r>
      <w:bookmarkEnd w:id="10"/>
    </w:p>
    <w:p w14:paraId="0248623A" w14:textId="01430992" w:rsidR="00F606C7" w:rsidRDefault="00573415" w:rsidP="00573415">
      <w:pPr>
        <w:spacing w:line="480" w:lineRule="auto"/>
        <w:jc w:val="center"/>
        <w:rPr>
          <w:color w:val="000000"/>
        </w:rPr>
      </w:pPr>
      <w:r>
        <w:rPr>
          <w:noProof/>
          <w:color w:val="000000"/>
        </w:rPr>
        <w:drawing>
          <wp:inline distT="0" distB="0" distL="0" distR="0" wp14:anchorId="2E2BCDF8" wp14:editId="7844C4E9">
            <wp:extent cx="5346700" cy="4005580"/>
            <wp:effectExtent l="0" t="0" r="6350" b="0"/>
            <wp:docPr id="10050268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6700" cy="4005580"/>
                    </a:xfrm>
                    <a:prstGeom prst="rect">
                      <a:avLst/>
                    </a:prstGeom>
                    <a:noFill/>
                  </pic:spPr>
                </pic:pic>
              </a:graphicData>
            </a:graphic>
          </wp:inline>
        </w:drawing>
      </w:r>
    </w:p>
    <w:p w14:paraId="07B997CA" w14:textId="4ACA4D02" w:rsidR="009C1132" w:rsidRDefault="009C1132" w:rsidP="008E28B4">
      <w:pPr>
        <w:pStyle w:val="Heading4"/>
        <w:numPr>
          <w:ilvl w:val="0"/>
          <w:numId w:val="0"/>
        </w:numPr>
      </w:pPr>
      <w:r>
        <w:t xml:space="preserve">Figure S1: Directed acyclic graphs (DAGs) illustrating </w:t>
      </w:r>
      <w:r w:rsidR="003F7723">
        <w:t>the rationale of the data driven approach.</w:t>
      </w:r>
      <w:r w:rsidR="006D5BD1">
        <w:t xml:space="preserve"> The measured covariates C are ignored </w:t>
      </w:r>
      <w:r w:rsidR="004A32E5">
        <w:t>for brevity.</w:t>
      </w:r>
    </w:p>
    <w:p w14:paraId="15B8B10A" w14:textId="77777777" w:rsidR="004A32E5" w:rsidRPr="00603DDC" w:rsidRDefault="004A32E5" w:rsidP="00F769B7">
      <w:pPr>
        <w:spacing w:line="480" w:lineRule="auto"/>
        <w:rPr>
          <w:color w:val="000000"/>
        </w:rPr>
      </w:pPr>
    </w:p>
    <w:p w14:paraId="3C7868CA" w14:textId="08F1E308" w:rsidR="00FC634E" w:rsidRDefault="000113DD" w:rsidP="00A84E41">
      <w:pPr>
        <w:spacing w:after="120" w:line="480" w:lineRule="auto"/>
        <w:jc w:val="both"/>
        <w:rPr>
          <w:color w:val="000000"/>
        </w:rPr>
      </w:pPr>
      <w:r>
        <w:rPr>
          <w:color w:val="000000"/>
        </w:rPr>
        <w:t xml:space="preserve">Suppose </w:t>
      </w:r>
      <w:r w:rsidR="00D51750">
        <w:rPr>
          <w:color w:val="000000"/>
        </w:rPr>
        <w:t xml:space="preserve">a list of candidate NCEs and NCOs </w:t>
      </w:r>
      <w:r w:rsidR="00105A64">
        <w:rPr>
          <w:color w:val="000000"/>
        </w:rPr>
        <w:t xml:space="preserve">that satisfy the negative control independence assumptions (Assumptions </w:t>
      </w:r>
      <w:r w:rsidR="00B03217">
        <w:rPr>
          <w:color w:val="000000"/>
        </w:rPr>
        <w:t>3</w:t>
      </w:r>
      <w:r w:rsidR="00105A64">
        <w:rPr>
          <w:color w:val="000000"/>
        </w:rPr>
        <w:t xml:space="preserve"> and </w:t>
      </w:r>
      <w:r w:rsidR="00B03217">
        <w:rPr>
          <w:color w:val="000000"/>
        </w:rPr>
        <w:t>4</w:t>
      </w:r>
      <w:r w:rsidR="00105A64">
        <w:rPr>
          <w:color w:val="000000"/>
        </w:rPr>
        <w:t xml:space="preserve"> in Appendix </w:t>
      </w:r>
      <w:r w:rsidR="0054657F">
        <w:rPr>
          <w:color w:val="000000"/>
        </w:rPr>
        <w:t>S2</w:t>
      </w:r>
      <w:r w:rsidR="00105A64">
        <w:rPr>
          <w:color w:val="000000"/>
        </w:rPr>
        <w:t xml:space="preserve">) </w:t>
      </w:r>
      <w:r w:rsidR="00C27A03">
        <w:rPr>
          <w:color w:val="000000"/>
        </w:rPr>
        <w:t xml:space="preserve">have been identified </w:t>
      </w:r>
      <w:r w:rsidR="002B74C1">
        <w:rPr>
          <w:color w:val="000000"/>
        </w:rPr>
        <w:t>literature review and input from subject-matter experts</w:t>
      </w:r>
      <w:r w:rsidR="00105A64">
        <w:rPr>
          <w:color w:val="000000"/>
        </w:rPr>
        <w:t xml:space="preserve">. </w:t>
      </w:r>
      <w:r w:rsidR="007556D9">
        <w:rPr>
          <w:color w:val="000000"/>
        </w:rPr>
        <w:t>Our data driven approach to selecting negative control variables</w:t>
      </w:r>
      <w:r w:rsidR="0093659D">
        <w:rPr>
          <w:color w:val="000000"/>
        </w:rPr>
        <w:t xml:space="preserve"> in</w:t>
      </w:r>
      <w:r w:rsidR="00DC5F18">
        <w:rPr>
          <w:color w:val="000000"/>
        </w:rPr>
        <w:t xml:space="preserve"> Step 3 are designed </w:t>
      </w:r>
      <w:r w:rsidR="00CF49B7">
        <w:rPr>
          <w:color w:val="000000"/>
        </w:rPr>
        <w:t xml:space="preserve">to search for NCE Z and NCO W that </w:t>
      </w:r>
      <w:r w:rsidR="00551E35">
        <w:rPr>
          <w:color w:val="000000"/>
        </w:rPr>
        <w:t>are most strongly associated with the unmeasured factor U</w:t>
      </w:r>
      <w:r w:rsidR="005B5199">
        <w:rPr>
          <w:color w:val="000000"/>
        </w:rPr>
        <w:t xml:space="preserve"> (in other words, U-relevant)</w:t>
      </w:r>
      <w:r w:rsidR="00551E35">
        <w:rPr>
          <w:color w:val="000000"/>
        </w:rPr>
        <w:t xml:space="preserve"> which is responsible for the </w:t>
      </w:r>
      <w:r w:rsidR="006D5BD1">
        <w:rPr>
          <w:color w:val="000000"/>
        </w:rPr>
        <w:t xml:space="preserve">confounding bias of </w:t>
      </w:r>
      <w:r w:rsidR="00551E35">
        <w:rPr>
          <w:color w:val="000000"/>
        </w:rPr>
        <w:t>X-Y</w:t>
      </w:r>
      <w:r w:rsidR="006D5BD1">
        <w:rPr>
          <w:color w:val="000000"/>
        </w:rPr>
        <w:t xml:space="preserve"> association</w:t>
      </w:r>
      <w:r w:rsidR="00444862">
        <w:rPr>
          <w:color w:val="000000"/>
        </w:rPr>
        <w:t xml:space="preserve"> (Figure S1 (a))</w:t>
      </w:r>
      <w:r w:rsidR="004A32E5">
        <w:rPr>
          <w:color w:val="000000"/>
        </w:rPr>
        <w:t>.</w:t>
      </w:r>
      <w:r w:rsidR="00A618F8">
        <w:rPr>
          <w:color w:val="000000"/>
        </w:rPr>
        <w:t xml:space="preserve"> This is because Assumption 6(a) and (b) in Appendix </w:t>
      </w:r>
      <w:r w:rsidR="00A41474">
        <w:rPr>
          <w:color w:val="000000"/>
        </w:rPr>
        <w:t>S</w:t>
      </w:r>
      <w:r w:rsidR="0054657F">
        <w:rPr>
          <w:color w:val="000000"/>
        </w:rPr>
        <w:t>2</w:t>
      </w:r>
      <w:r w:rsidR="00EA11E9">
        <w:rPr>
          <w:color w:val="000000"/>
        </w:rPr>
        <w:t xml:space="preserve"> </w:t>
      </w:r>
      <w:r w:rsidR="00EA11E9">
        <w:rPr>
          <w:color w:val="000000"/>
        </w:rPr>
        <w:lastRenderedPageBreak/>
        <w:t>require</w:t>
      </w:r>
      <w:r w:rsidR="00332AE9">
        <w:rPr>
          <w:color w:val="000000"/>
        </w:rPr>
        <w:t xml:space="preserve"> a </w:t>
      </w:r>
      <w:r w:rsidR="009972CE">
        <w:rPr>
          <w:color w:val="000000"/>
        </w:rPr>
        <w:t xml:space="preserve">pair of valid negative control variables </w:t>
      </w:r>
      <w:r w:rsidR="00AA250B">
        <w:rPr>
          <w:color w:val="000000"/>
        </w:rPr>
        <w:t>to be</w:t>
      </w:r>
      <w:r w:rsidR="00FC634E">
        <w:rPr>
          <w:color w:val="000000"/>
        </w:rPr>
        <w:t xml:space="preserve"> both associated with </w:t>
      </w:r>
      <m:oMath>
        <m:r>
          <w:rPr>
            <w:rFonts w:ascii="Cambria Math" w:hAnsi="Cambria Math"/>
            <w:color w:val="000000"/>
          </w:rPr>
          <m:t xml:space="preserve">U </m:t>
        </m:r>
      </m:oMath>
      <w:r w:rsidR="00A618F8">
        <w:rPr>
          <w:color w:val="000000"/>
        </w:rPr>
        <w:t xml:space="preserve"> </w:t>
      </w:r>
      <w:r w:rsidR="00EA11E9">
        <w:rPr>
          <w:color w:val="000000"/>
        </w:rPr>
        <w:t>(see Remark 1)</w:t>
      </w:r>
      <w:r w:rsidR="009972CE">
        <w:rPr>
          <w:color w:val="000000"/>
        </w:rPr>
        <w:t>, which has two implications</w:t>
      </w:r>
      <w:r w:rsidR="000126CE">
        <w:rPr>
          <w:color w:val="000000"/>
        </w:rPr>
        <w:t xml:space="preserve"> for the observed variables</w:t>
      </w:r>
      <w:r w:rsidR="00FC634E">
        <w:rPr>
          <w:color w:val="000000"/>
        </w:rPr>
        <w:t>:</w:t>
      </w:r>
    </w:p>
    <w:p w14:paraId="47AAEFC6" w14:textId="24700536" w:rsidR="00332AE9" w:rsidRDefault="00FC634E" w:rsidP="001C035F">
      <w:pPr>
        <w:pStyle w:val="ListParagraph"/>
        <w:numPr>
          <w:ilvl w:val="0"/>
          <w:numId w:val="12"/>
        </w:numPr>
        <w:spacing w:after="120" w:line="480" w:lineRule="auto"/>
        <w:jc w:val="both"/>
        <w:rPr>
          <w:color w:val="000000"/>
        </w:rPr>
      </w:pPr>
      <w:r>
        <w:rPr>
          <w:color w:val="000000"/>
        </w:rPr>
        <w:t>W and Z</w:t>
      </w:r>
      <w:r w:rsidR="002663F8">
        <w:rPr>
          <w:color w:val="000000"/>
        </w:rPr>
        <w:t xml:space="preserve"> should be associated conditioning on </w:t>
      </w:r>
      <m:oMath>
        <m:r>
          <w:rPr>
            <w:rFonts w:ascii="Cambria Math" w:hAnsi="Cambria Math"/>
            <w:color w:val="000000"/>
          </w:rPr>
          <m:t>X</m:t>
        </m:r>
      </m:oMath>
      <w:r w:rsidR="002663F8">
        <w:rPr>
          <w:color w:val="000000"/>
        </w:rPr>
        <w:t xml:space="preserve"> and </w:t>
      </w:r>
      <m:oMath>
        <m:r>
          <w:rPr>
            <w:rFonts w:ascii="Cambria Math" w:hAnsi="Cambria Math"/>
            <w:color w:val="000000"/>
          </w:rPr>
          <m:t>C</m:t>
        </m:r>
      </m:oMath>
      <w:r w:rsidR="00131059">
        <w:rPr>
          <w:color w:val="000000"/>
        </w:rPr>
        <w:t>;</w:t>
      </w:r>
    </w:p>
    <w:p w14:paraId="7868193C" w14:textId="4733C1B5" w:rsidR="00332AE9" w:rsidRPr="00FD58A0" w:rsidRDefault="001C035F" w:rsidP="00FD58A0">
      <w:pPr>
        <w:pStyle w:val="ListParagraph"/>
        <w:numPr>
          <w:ilvl w:val="0"/>
          <w:numId w:val="12"/>
        </w:numPr>
        <w:spacing w:after="120" w:line="480" w:lineRule="auto"/>
        <w:jc w:val="both"/>
        <w:rPr>
          <w:color w:val="000000"/>
        </w:rPr>
      </w:pPr>
      <w:r>
        <w:rPr>
          <w:color w:val="000000"/>
        </w:rPr>
        <w:t xml:space="preserve">If </w:t>
      </w:r>
      <w:r w:rsidR="00916850">
        <w:rPr>
          <w:color w:val="000000"/>
        </w:rPr>
        <w:t>Y</w:t>
      </w:r>
      <w:r>
        <w:rPr>
          <w:color w:val="000000"/>
        </w:rPr>
        <w:t xml:space="preserve"> is associated with </w:t>
      </w:r>
      <w:r w:rsidR="00916850">
        <w:rPr>
          <w:color w:val="000000"/>
        </w:rPr>
        <w:t>U</w:t>
      </w:r>
      <w:r>
        <w:rPr>
          <w:color w:val="000000"/>
        </w:rPr>
        <w:t>, then Y</w:t>
      </w:r>
      <w:r w:rsidR="00916850">
        <w:rPr>
          <w:color w:val="000000"/>
        </w:rPr>
        <w:t xml:space="preserve"> is also associated with Z, conditioning on X and C.</w:t>
      </w:r>
    </w:p>
    <w:p w14:paraId="7C8B4AFD" w14:textId="68792755" w:rsidR="00CE1D83" w:rsidRDefault="00342BF6" w:rsidP="00A84E41">
      <w:pPr>
        <w:spacing w:after="120" w:line="480" w:lineRule="auto"/>
        <w:jc w:val="both"/>
        <w:rPr>
          <w:color w:val="000000"/>
        </w:rPr>
      </w:pPr>
      <w:r>
        <w:rPr>
          <w:color w:val="000000"/>
        </w:rPr>
        <w:t xml:space="preserve">The data-driven approach identifies negative variables that satisfy the above two conditions. </w:t>
      </w:r>
      <w:r w:rsidR="00BB2FD0">
        <w:rPr>
          <w:color w:val="000000"/>
        </w:rPr>
        <w:t>F</w:t>
      </w:r>
      <w:r w:rsidR="003E096E">
        <w:rPr>
          <w:color w:val="000000"/>
        </w:rPr>
        <w:t xml:space="preserve">or simplicity, we shall condition on measured covariates C implicitly throughout the discussion below. </w:t>
      </w:r>
      <w:r w:rsidR="00F8412D">
        <w:rPr>
          <w:color w:val="000000"/>
        </w:rPr>
        <w:t xml:space="preserve">In Step 3(a), we assess the statistical significance </w:t>
      </w:r>
      <w:r w:rsidR="00161392">
        <w:rPr>
          <w:color w:val="000000"/>
        </w:rPr>
        <w:t xml:space="preserve">of Z in a </w:t>
      </w:r>
      <w:r w:rsidR="0093752F">
        <w:rPr>
          <w:color w:val="000000"/>
        </w:rPr>
        <w:t xml:space="preserve">logistic </w:t>
      </w:r>
      <w:r w:rsidR="00161392">
        <w:rPr>
          <w:color w:val="000000"/>
        </w:rPr>
        <w:t xml:space="preserve">regression model of W on X and Z. </w:t>
      </w:r>
      <w:r w:rsidR="00950996">
        <w:rPr>
          <w:color w:val="000000"/>
        </w:rPr>
        <w:t>This W-Z association is induced by the U-Z and U-W association</w:t>
      </w:r>
      <w:r w:rsidR="004A32E5">
        <w:rPr>
          <w:color w:val="000000"/>
        </w:rPr>
        <w:t xml:space="preserve"> </w:t>
      </w:r>
      <w:r w:rsidR="00950996">
        <w:rPr>
          <w:color w:val="000000"/>
        </w:rPr>
        <w:t>(Figure S</w:t>
      </w:r>
      <w:r w:rsidR="0054657F">
        <w:rPr>
          <w:color w:val="000000"/>
        </w:rPr>
        <w:t>1</w:t>
      </w:r>
      <w:r w:rsidR="00950996">
        <w:rPr>
          <w:color w:val="000000"/>
        </w:rPr>
        <w:t>(b))</w:t>
      </w:r>
      <w:r w:rsidR="00BC0657">
        <w:rPr>
          <w:color w:val="000000"/>
        </w:rPr>
        <w:t xml:space="preserve">. </w:t>
      </w:r>
      <w:r w:rsidR="00E867FE">
        <w:rPr>
          <w:color w:val="000000"/>
        </w:rPr>
        <w:t>If either association is weak or null, the W-Z association would also be weak.</w:t>
      </w:r>
      <w:r w:rsidR="00D44AA5">
        <w:rPr>
          <w:color w:val="000000"/>
        </w:rPr>
        <w:t xml:space="preserve"> In Step 3(b), we assess the statistical significance of </w:t>
      </w:r>
      <m:oMath>
        <m:acc>
          <m:accPr>
            <m:ctrlPr>
              <w:rPr>
                <w:rFonts w:ascii="Cambria Math" w:hAnsi="Cambria Math"/>
                <w:i/>
                <w:color w:val="000000"/>
              </w:rPr>
            </m:ctrlPr>
          </m:accPr>
          <m:e>
            <m:r>
              <w:rPr>
                <w:rFonts w:ascii="Cambria Math" w:hAnsi="Cambria Math"/>
                <w:color w:val="000000"/>
              </w:rPr>
              <m:t>W</m:t>
            </m:r>
          </m:e>
        </m:acc>
      </m:oMath>
      <w:r w:rsidR="0093752F">
        <w:rPr>
          <w:color w:val="000000"/>
        </w:rPr>
        <w:t xml:space="preserve"> in a logistic regression model</w:t>
      </w:r>
      <w:r w:rsidR="00212B85">
        <w:rPr>
          <w:color w:val="000000"/>
        </w:rPr>
        <w:t xml:space="preserve"> of Y on </w:t>
      </w:r>
      <w:r w:rsidR="001378EA">
        <w:rPr>
          <w:color w:val="000000"/>
        </w:rPr>
        <w:t xml:space="preserve">X and </w:t>
      </w:r>
      <m:oMath>
        <m:acc>
          <m:accPr>
            <m:ctrlPr>
              <w:rPr>
                <w:rFonts w:ascii="Cambria Math" w:hAnsi="Cambria Math"/>
                <w:i/>
                <w:color w:val="000000"/>
              </w:rPr>
            </m:ctrlPr>
          </m:accPr>
          <m:e>
            <m:r>
              <w:rPr>
                <w:rFonts w:ascii="Cambria Math" w:hAnsi="Cambria Math"/>
                <w:color w:val="000000"/>
              </w:rPr>
              <m:t>W</m:t>
            </m:r>
          </m:e>
        </m:acc>
      </m:oMath>
      <w:r w:rsidR="001378EA">
        <w:rPr>
          <w:color w:val="000000"/>
        </w:rPr>
        <w:t xml:space="preserve">, where </w:t>
      </w:r>
      <m:oMath>
        <m:acc>
          <m:accPr>
            <m:ctrlPr>
              <w:rPr>
                <w:rFonts w:ascii="Cambria Math" w:hAnsi="Cambria Math"/>
                <w:i/>
                <w:color w:val="000000"/>
              </w:rPr>
            </m:ctrlPr>
          </m:accPr>
          <m:e>
            <m:r>
              <w:rPr>
                <w:rFonts w:ascii="Cambria Math" w:hAnsi="Cambria Math"/>
                <w:color w:val="000000"/>
              </w:rPr>
              <m:t>W</m:t>
            </m:r>
          </m:e>
        </m:acc>
      </m:oMath>
      <w:r w:rsidR="001378EA">
        <w:rPr>
          <w:color w:val="000000"/>
        </w:rPr>
        <w:t xml:space="preserve"> is the predictor of W from the regression model in Step 3(a). Note that </w:t>
      </w:r>
      <m:oMath>
        <m:acc>
          <m:accPr>
            <m:ctrlPr>
              <w:rPr>
                <w:rFonts w:ascii="Cambria Math" w:hAnsi="Cambria Math"/>
                <w:i/>
                <w:color w:val="000000"/>
              </w:rPr>
            </m:ctrlPr>
          </m:accPr>
          <m:e>
            <m:r>
              <w:rPr>
                <w:rFonts w:ascii="Cambria Math" w:hAnsi="Cambria Math"/>
                <w:color w:val="000000"/>
              </w:rPr>
              <m:t>W</m:t>
            </m:r>
          </m:e>
        </m:acc>
      </m:oMath>
      <w:r w:rsidR="001378EA">
        <w:rPr>
          <w:color w:val="000000"/>
        </w:rPr>
        <w:t xml:space="preserve"> is a function of X and Z, so </w:t>
      </w:r>
      <w:r w:rsidR="000E0CFA">
        <w:rPr>
          <w:color w:val="000000"/>
        </w:rPr>
        <w:t>Step 3(b)</w:t>
      </w:r>
      <w:r w:rsidR="001378EA">
        <w:rPr>
          <w:color w:val="000000"/>
        </w:rPr>
        <w:t xml:space="preserve"> in fact evaluates the statistical association </w:t>
      </w:r>
      <w:r w:rsidR="000E0CFA">
        <w:rPr>
          <w:color w:val="000000"/>
        </w:rPr>
        <w:t>between Y and X, Z</w:t>
      </w:r>
      <w:r w:rsidR="009866EF">
        <w:rPr>
          <w:color w:val="000000"/>
        </w:rPr>
        <w:t xml:space="preserve"> (Figure S</w:t>
      </w:r>
      <w:r w:rsidR="0026473B">
        <w:rPr>
          <w:color w:val="000000"/>
        </w:rPr>
        <w:t>1</w:t>
      </w:r>
      <w:r w:rsidR="009866EF">
        <w:rPr>
          <w:color w:val="000000"/>
        </w:rPr>
        <w:t>(b))</w:t>
      </w:r>
      <w:r w:rsidR="000E0CFA">
        <w:rPr>
          <w:color w:val="000000"/>
        </w:rPr>
        <w:t>.</w:t>
      </w:r>
      <w:r w:rsidR="001D3F0D">
        <w:rPr>
          <w:color w:val="000000"/>
        </w:rPr>
        <w:t xml:space="preserve"> If both X-U and Z-U associations are weak, or if </w:t>
      </w:r>
      <w:r w:rsidR="00846056">
        <w:rPr>
          <w:color w:val="000000"/>
        </w:rPr>
        <w:t xml:space="preserve">U-Y associations are weak, then </w:t>
      </w:r>
      <w:r w:rsidR="00BF46C4">
        <w:rPr>
          <w:color w:val="000000"/>
        </w:rPr>
        <w:t>the conditional Y-</w:t>
      </w:r>
      <m:oMath>
        <m:acc>
          <m:accPr>
            <m:ctrlPr>
              <w:rPr>
                <w:rFonts w:ascii="Cambria Math" w:hAnsi="Cambria Math"/>
                <w:i/>
                <w:color w:val="000000"/>
              </w:rPr>
            </m:ctrlPr>
          </m:accPr>
          <m:e>
            <m:r>
              <w:rPr>
                <w:rFonts w:ascii="Cambria Math" w:hAnsi="Cambria Math"/>
                <w:color w:val="000000"/>
              </w:rPr>
              <m:t>W</m:t>
            </m:r>
          </m:e>
        </m:acc>
      </m:oMath>
      <w:r w:rsidR="00BF46C4">
        <w:rPr>
          <w:color w:val="000000"/>
        </w:rPr>
        <w:t xml:space="preserve"> would also be weak. By selecting </w:t>
      </w:r>
      <w:r w:rsidR="00ED0A5D">
        <w:rPr>
          <w:color w:val="000000"/>
        </w:rPr>
        <w:t>the negative control variable pair (W, Z) that has large statistical significance in both Step 3(a) and 3(b)</w:t>
      </w:r>
      <w:r w:rsidR="004C7707">
        <w:rPr>
          <w:color w:val="000000"/>
        </w:rPr>
        <w:t>, we presumably would select the most “U-relevant” negative control pair.</w:t>
      </w:r>
    </w:p>
    <w:p w14:paraId="7DE3DAA7" w14:textId="64FC831A" w:rsidR="0058498B" w:rsidRDefault="009A228E" w:rsidP="00C23049">
      <w:pPr>
        <w:spacing w:after="120" w:line="480" w:lineRule="auto"/>
        <w:jc w:val="both"/>
        <w:rPr>
          <w:color w:val="000000"/>
        </w:rPr>
      </w:pPr>
      <w:r>
        <w:rPr>
          <w:color w:val="000000"/>
        </w:rPr>
        <w:t xml:space="preserve">Finally, </w:t>
      </w:r>
      <w:r w:rsidR="00AF21C4">
        <w:rPr>
          <w:color w:val="000000"/>
        </w:rPr>
        <w:t xml:space="preserve">we note that </w:t>
      </w:r>
      <w:r w:rsidR="00A2020E">
        <w:rPr>
          <w:color w:val="000000"/>
        </w:rPr>
        <w:t xml:space="preserve">in rare scenarios the presented selection approach may fail. In Figure S1(d), </w:t>
      </w:r>
      <w:r w:rsidR="0092263E">
        <w:rPr>
          <w:color w:val="000000"/>
        </w:rPr>
        <w:t xml:space="preserve">omitting measured confounders </w:t>
      </w:r>
      <m:oMath>
        <m:r>
          <w:rPr>
            <w:rFonts w:ascii="Cambria Math" w:hAnsi="Cambria Math"/>
            <w:color w:val="000000"/>
          </w:rPr>
          <m:t>C</m:t>
        </m:r>
      </m:oMath>
      <w:r w:rsidR="0092263E">
        <w:rPr>
          <w:color w:val="000000"/>
        </w:rPr>
        <w:t xml:space="preserve">, </w:t>
      </w:r>
      <w:r w:rsidR="00DD33C3">
        <w:rPr>
          <w:color w:val="000000"/>
        </w:rPr>
        <w:t>the variable</w:t>
      </w:r>
      <w:r w:rsidR="00A052B8">
        <w:rPr>
          <w:color w:val="000000"/>
        </w:rPr>
        <w:t>s</w:t>
      </w:r>
      <w:r w:rsidR="00DD33C3">
        <w:rPr>
          <w:color w:val="000000"/>
        </w:rPr>
        <w:t xml:space="preserve"> </w:t>
      </w:r>
      <w:r w:rsidR="00A052B8">
        <w:rPr>
          <w:color w:val="000000"/>
        </w:rPr>
        <w:t>Z and W</w:t>
      </w:r>
      <w:r w:rsidR="00DD33C3">
        <w:rPr>
          <w:color w:val="000000"/>
        </w:rPr>
        <w:t xml:space="preserve"> satisfy the negative control independence conditions and </w:t>
      </w:r>
      <w:r w:rsidR="00A052B8">
        <w:rPr>
          <w:color w:val="000000"/>
        </w:rPr>
        <w:t>are significant in both Steps 3(a) and 3(b)</w:t>
      </w:r>
      <w:r w:rsidR="00D65971">
        <w:rPr>
          <w:color w:val="000000"/>
        </w:rPr>
        <w:t xml:space="preserve"> because W is associated with Z and Y is associated with X</w:t>
      </w:r>
      <w:r w:rsidR="00A052B8">
        <w:rPr>
          <w:color w:val="000000"/>
        </w:rPr>
        <w:t xml:space="preserve">. However, </w:t>
      </w:r>
      <w:r w:rsidR="00EC1D77">
        <w:rPr>
          <w:color w:val="000000"/>
        </w:rPr>
        <w:t>the association between W and Z</w:t>
      </w:r>
      <w:r w:rsidR="00950D0B">
        <w:rPr>
          <w:color w:val="000000"/>
        </w:rPr>
        <w:t xml:space="preserve"> is induced through an unmeasured factor U</w:t>
      </w:r>
      <w:r w:rsidR="00950D0B" w:rsidRPr="005508C2">
        <w:rPr>
          <w:color w:val="000000"/>
        </w:rPr>
        <w:t>2</w:t>
      </w:r>
      <w:r w:rsidR="00201A11">
        <w:rPr>
          <w:color w:val="000000"/>
        </w:rPr>
        <w:t>,</w:t>
      </w:r>
      <w:r w:rsidR="00950D0B">
        <w:rPr>
          <w:color w:val="000000"/>
        </w:rPr>
        <w:t xml:space="preserve"> </w:t>
      </w:r>
      <w:r w:rsidR="00201A11">
        <w:rPr>
          <w:color w:val="000000"/>
        </w:rPr>
        <w:t>which</w:t>
      </w:r>
      <w:r w:rsidR="00950D0B">
        <w:rPr>
          <w:color w:val="000000"/>
        </w:rPr>
        <w:t xml:space="preserve"> is entirely independent from</w:t>
      </w:r>
      <w:r w:rsidR="00201A11">
        <w:rPr>
          <w:color w:val="000000"/>
        </w:rPr>
        <w:t xml:space="preserve"> the unmeasured confounder</w:t>
      </w:r>
      <w:r w:rsidR="00950D0B">
        <w:rPr>
          <w:color w:val="000000"/>
        </w:rPr>
        <w:t xml:space="preserve"> U</w:t>
      </w:r>
      <w:r w:rsidR="00950D0B" w:rsidRPr="005508C2">
        <w:rPr>
          <w:color w:val="000000"/>
        </w:rPr>
        <w:t>1</w:t>
      </w:r>
      <w:r w:rsidR="00201A11" w:rsidRPr="005508C2">
        <w:rPr>
          <w:color w:val="000000"/>
        </w:rPr>
        <w:t xml:space="preserve">. </w:t>
      </w:r>
      <w:r w:rsidR="00F905A5">
        <w:rPr>
          <w:color w:val="000000"/>
        </w:rPr>
        <w:t xml:space="preserve">In this case, </w:t>
      </w:r>
      <w:r w:rsidR="004938E7">
        <w:rPr>
          <w:color w:val="000000"/>
        </w:rPr>
        <w:t>the negative control estimator is not well defined because the matrix</w:t>
      </w:r>
    </w:p>
    <w:p w14:paraId="2CFEC9B3" w14:textId="37A31DC7" w:rsidR="0058498B" w:rsidRPr="005508C2" w:rsidRDefault="00A66D6D" w:rsidP="00C23049">
      <w:pPr>
        <w:spacing w:after="120" w:line="480" w:lineRule="auto"/>
        <w:jc w:val="both"/>
      </w:pPr>
      <m:oMathPara>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r>
                          <w:rPr>
                            <w:rFonts w:ascii="Cambria Math" w:hAnsi="Cambria Math"/>
                          </w:rPr>
                          <m:t>X</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e>
                    </m:d>
                  </m:e>
                </m:mr>
              </m:m>
            </m:e>
          </m:d>
        </m:oMath>
      </m:oMathPara>
    </w:p>
    <w:p w14:paraId="1483990E" w14:textId="77777777" w:rsidR="004235F7" w:rsidRDefault="004938E7" w:rsidP="00C23049">
      <w:pPr>
        <w:spacing w:after="120" w:line="480" w:lineRule="auto"/>
        <w:jc w:val="both"/>
        <w:rPr>
          <w:color w:val="000000"/>
        </w:rPr>
      </w:pPr>
      <w:r>
        <w:rPr>
          <w:color w:val="000000"/>
        </w:rPr>
        <w:t xml:space="preserve"> </w:t>
      </w:r>
      <w:r w:rsidR="004C2648">
        <w:rPr>
          <w:color w:val="000000"/>
        </w:rPr>
        <w:t>does not have full column rank (see Appendix B)</w:t>
      </w:r>
      <w:r w:rsidR="00105E3F">
        <w:rPr>
          <w:color w:val="000000"/>
        </w:rPr>
        <w:t>.</w:t>
      </w:r>
      <w:r w:rsidR="00967B3E">
        <w:rPr>
          <w:color w:val="000000"/>
        </w:rPr>
        <w:t xml:space="preserve"> To see this, note that Figure S1(d) implies </w:t>
      </w:r>
      <m:oMath>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1</m:t>
            </m:r>
          </m:sub>
        </m:sSub>
        <m:r>
          <w:rPr>
            <w:rFonts w:ascii="Cambria Math" w:hAnsi="Cambria Math"/>
            <w:color w:val="000000"/>
          </w:rPr>
          <m:t>,X)</m:t>
        </m:r>
      </m:oMath>
      <w:r w:rsidR="00952315" w:rsidRPr="0093217D">
        <w:rPr>
          <w:noProof/>
          <w:color w:val="222222"/>
          <w:bdr w:val="none" w:sz="0" w:space="0" w:color="auto" w:frame="1"/>
        </w:rPr>
        <w:drawing>
          <wp:inline distT="0" distB="0" distL="0" distR="0" wp14:anchorId="5939BEAE" wp14:editId="1754F693">
            <wp:extent cx="131445" cy="104140"/>
            <wp:effectExtent l="0" t="0" r="1905" b="0"/>
            <wp:docPr id="863502278" name="Picture 86350227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c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 cy="104140"/>
                    </a:xfrm>
                    <a:prstGeom prst="rect">
                      <a:avLst/>
                    </a:prstGeom>
                    <a:noFill/>
                    <a:ln>
                      <a:noFill/>
                    </a:ln>
                  </pic:spPr>
                </pic:pic>
              </a:graphicData>
            </a:graphic>
          </wp:inline>
        </w:drawing>
      </w:r>
      <m:oMath>
        <m:d>
          <m:dPr>
            <m:ctrlPr>
              <w:rPr>
                <w:rFonts w:ascii="Cambria Math" w:hAnsi="Cambria Math"/>
                <w:i/>
                <w:color w:val="000000"/>
              </w:rPr>
            </m:ctrlPr>
          </m:dPr>
          <m:e>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2</m:t>
                </m:r>
              </m:sub>
            </m:sSub>
            <m:r>
              <w:rPr>
                <w:rFonts w:ascii="Cambria Math" w:hAnsi="Cambria Math"/>
                <w:color w:val="000000"/>
              </w:rPr>
              <m:t>,Z</m:t>
            </m:r>
          </m:e>
        </m:d>
      </m:oMath>
      <w:r w:rsidR="00CE37B8">
        <w:rPr>
          <w:noProof/>
          <w:color w:val="000000"/>
        </w:rPr>
        <w:t xml:space="preserve"> </w:t>
      </w:r>
      <w:r w:rsidR="0066093C">
        <w:rPr>
          <w:noProof/>
          <w:color w:val="000000"/>
        </w:rPr>
        <w:t xml:space="preserve">and </w:t>
      </w:r>
      <m:oMath>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1</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2</m:t>
            </m:r>
          </m:sub>
        </m:sSub>
        <m:r>
          <w:rPr>
            <w:rFonts w:ascii="Cambria Math" w:hAnsi="Cambria Math"/>
            <w:color w:val="000000"/>
          </w:rPr>
          <m:t>)</m:t>
        </m:r>
      </m:oMath>
      <w:r w:rsidR="0066093C" w:rsidRPr="0093217D">
        <w:rPr>
          <w:noProof/>
          <w:color w:val="222222"/>
          <w:bdr w:val="none" w:sz="0" w:space="0" w:color="auto" w:frame="1"/>
        </w:rPr>
        <w:drawing>
          <wp:inline distT="0" distB="0" distL="0" distR="0" wp14:anchorId="1055EE54" wp14:editId="4BA4D6C5">
            <wp:extent cx="131445" cy="104140"/>
            <wp:effectExtent l="0" t="0" r="1905" b="0"/>
            <wp:docPr id="418455153" name="Picture 41845515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c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 cy="104140"/>
                    </a:xfrm>
                    <a:prstGeom prst="rect">
                      <a:avLst/>
                    </a:prstGeom>
                    <a:noFill/>
                    <a:ln>
                      <a:noFill/>
                    </a:ln>
                  </pic:spPr>
                </pic:pic>
              </a:graphicData>
            </a:graphic>
          </wp:inline>
        </w:drawing>
      </w:r>
      <m:oMath>
        <m:d>
          <m:dPr>
            <m:ctrlPr>
              <w:rPr>
                <w:rFonts w:ascii="Cambria Math" w:hAnsi="Cambria Math"/>
                <w:i/>
                <w:color w:val="000000"/>
              </w:rPr>
            </m:ctrlPr>
          </m:dPr>
          <m:e>
            <m:r>
              <w:rPr>
                <w:rFonts w:ascii="Cambria Math" w:hAnsi="Cambria Math"/>
                <w:color w:val="000000"/>
              </w:rPr>
              <m:t>Z,X</m:t>
            </m:r>
          </m:e>
        </m:d>
      </m:oMath>
      <w:r w:rsidR="00B444BD">
        <w:rPr>
          <w:i/>
          <w:iCs/>
          <w:color w:val="222222"/>
        </w:rPr>
        <w:t>.</w:t>
      </w:r>
      <w:r w:rsidR="00952315" w:rsidRPr="006A7843" w:rsidDel="00F905A5">
        <w:rPr>
          <w:color w:val="000000"/>
        </w:rPr>
        <w:t xml:space="preserve"> </w:t>
      </w:r>
      <w:r w:rsidR="00F444E1">
        <w:rPr>
          <w:color w:val="000000"/>
        </w:rPr>
        <w:t xml:space="preserve">Suppose </w:t>
      </w:r>
      <m:oMath>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1</m:t>
            </m:r>
          </m:sub>
        </m:sSub>
      </m:oMath>
      <w:r w:rsidR="00103399">
        <w:rPr>
          <w:color w:val="000000"/>
        </w:rPr>
        <w:t xml:space="preserve"> has categories </w:t>
      </w:r>
      <m:oMath>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10</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11,</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1J</m:t>
            </m:r>
          </m:sub>
        </m:sSub>
      </m:oMath>
      <w:r w:rsidR="00F46339">
        <w:rPr>
          <w:color w:val="000000"/>
        </w:rPr>
        <w:t xml:space="preserve">, and </w:t>
      </w:r>
      <m:oMath>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2</m:t>
            </m:r>
          </m:sub>
        </m:sSub>
      </m:oMath>
      <w:r w:rsidR="004F766D">
        <w:rPr>
          <w:color w:val="000000"/>
        </w:rPr>
        <w:t xml:space="preserve"> has categories </w:t>
      </w:r>
      <m:oMath>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20</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21</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u</m:t>
            </m:r>
          </m:e>
          <m:sub>
            <m:r>
              <w:rPr>
                <w:rFonts w:ascii="Cambria Math" w:hAnsi="Cambria Math"/>
                <w:color w:val="000000"/>
              </w:rPr>
              <m:t>2K</m:t>
            </m:r>
          </m:sub>
        </m:sSub>
      </m:oMath>
      <w:r w:rsidR="00E507B6">
        <w:rPr>
          <w:color w:val="000000"/>
        </w:rPr>
        <w:t>. We have</w:t>
      </w:r>
    </w:p>
    <w:p w14:paraId="0B15AE5E" w14:textId="5BDE8B36" w:rsidR="004235F7" w:rsidRDefault="00A66D6D" w:rsidP="00C23049">
      <w:pPr>
        <w:spacing w:after="120" w:line="480" w:lineRule="auto"/>
        <w:jc w:val="both"/>
        <w:rPr>
          <w:color w:val="000000"/>
        </w:rPr>
      </w:pPr>
      <m:oMathPara>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r>
                      <w:rPr>
                        <w:rFonts w:ascii="Cambria Math" w:hAnsi="Cambria Math"/>
                      </w:rPr>
                      <m:t>X</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e>
                </m:mr>
              </m:m>
            </m:e>
          </m:d>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10</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20</m:t>
                        </m:r>
                      </m:sub>
                    </m:sSub>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m:t>
                        </m:r>
                        <m:r>
                          <w:rPr>
                            <w:rFonts w:ascii="Cambria Math" w:hAnsi="Cambria Math"/>
                          </w:rPr>
                          <m:t>K</m:t>
                        </m:r>
                      </m:sub>
                    </m:sSub>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10</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20</m:t>
                        </m:r>
                      </m:sub>
                    </m:sSub>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m:t>
                        </m:r>
                        <m:r>
                          <w:rPr>
                            <w:rFonts w:ascii="Cambria Math" w:hAnsi="Cambria Math"/>
                          </w:rPr>
                          <m:t>K</m:t>
                        </m:r>
                      </m:sub>
                    </m:sSub>
                    <m:r>
                      <w:rPr>
                        <w:rFonts w:ascii="Cambria Math" w:hAnsi="Cambria Math"/>
                      </w:rPr>
                      <m:t>)</m:t>
                    </m:r>
                  </m:e>
                </m:mr>
              </m:m>
            </m:e>
          </m:d>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10</m:t>
                        </m:r>
                      </m:sub>
                    </m:sSub>
                    <m:r>
                      <w:rPr>
                        <w:rFonts w:ascii="Cambria Math" w:hAnsi="Cambria Math"/>
                      </w:rPr>
                      <m:t>∣</m:t>
                    </m:r>
                    <m:r>
                      <w:rPr>
                        <w:rFonts w:ascii="Cambria Math" w:hAnsi="Cambria Math"/>
                      </w:rPr>
                      <m:t>X</m:t>
                    </m:r>
                    <m:r>
                      <w:rPr>
                        <w:rFonts w:ascii="Cambria Math" w:hAnsi="Cambria Math"/>
                      </w:rPr>
                      <m:t>)</m:t>
                    </m:r>
                  </m:e>
                  <m:e>
                    <m:r>
                      <w:rPr>
                        <w:rFonts w:ascii="Cambria Math" w:hAnsi="Cambria Math"/>
                      </w:rPr>
                      <m:t>…</m:t>
                    </m:r>
                  </m:e>
                  <m:e>
                    <m:r>
                      <w:rPr>
                        <w:rFonts w:ascii="Cambria Math" w:hAnsi="Cambria Math"/>
                      </w:rPr>
                      <m:t>0</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0</m:t>
                    </m:r>
                  </m:e>
                  <m:e>
                    <m:r>
                      <w:rPr>
                        <w:rFonts w:ascii="Cambria Math" w:hAnsi="Cambria Math"/>
                      </w:rPr>
                      <m:t>…</m:t>
                    </m:r>
                  </m:e>
                  <m:e>
                    <m:r>
                      <w:rPr>
                        <w:rFonts w:ascii="Cambria Math" w:hAnsi="Cambria Math"/>
                      </w:rPr>
                      <m:t>P</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r>
                          <w:rPr>
                            <w:rFonts w:ascii="Cambria Math" w:hAnsi="Cambria Math"/>
                          </w:rPr>
                          <m:t>J</m:t>
                        </m:r>
                      </m:sub>
                    </m:sSub>
                    <m:r>
                      <w:rPr>
                        <w:rFonts w:ascii="Cambria Math" w:hAnsi="Cambria Math"/>
                      </w:rPr>
                      <m:t xml:space="preserve">∣ </m:t>
                    </m:r>
                    <m:r>
                      <w:rPr>
                        <w:rFonts w:ascii="Cambria Math" w:hAnsi="Cambria Math"/>
                      </w:rPr>
                      <m:t>X</m:t>
                    </m:r>
                    <m:r>
                      <w:rPr>
                        <w:rFonts w:ascii="Cambria Math" w:hAnsi="Cambria Math"/>
                      </w:rPr>
                      <m:t>)</m:t>
                    </m:r>
                  </m:e>
                </m:mr>
              </m:m>
            </m:e>
          </m:d>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m:t>
                        </m:r>
                        <m:r>
                          <w:rPr>
                            <w:rFonts w:ascii="Cambria Math" w:hAnsi="Cambria Math"/>
                          </w:rPr>
                          <m:t>K</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m:t>
                        </m:r>
                        <m:r>
                          <w:rPr>
                            <w:rFonts w:ascii="Cambria Math" w:hAnsi="Cambria Math"/>
                          </w:rPr>
                          <m:t>K</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e>
                </m:mr>
              </m:m>
            </m:e>
          </m:d>
        </m:oMath>
      </m:oMathPara>
    </w:p>
    <w:p w14:paraId="77BB1191" w14:textId="77777777" w:rsidR="004235F7" w:rsidRDefault="004235F7" w:rsidP="00C23049">
      <w:pPr>
        <w:spacing w:after="120" w:line="480" w:lineRule="auto"/>
        <w:jc w:val="both"/>
        <w:rPr>
          <w:color w:val="000000"/>
        </w:rPr>
      </w:pPr>
    </w:p>
    <w:p w14:paraId="7F94CE10" w14:textId="02D6A36D" w:rsidR="00621D95" w:rsidRPr="005508C2" w:rsidRDefault="00125C1F" w:rsidP="005508C2">
      <w:pPr>
        <w:spacing w:after="120" w:line="480" w:lineRule="auto"/>
        <w:jc w:val="both"/>
        <w:rPr>
          <w:color w:val="000000"/>
        </w:rPr>
      </w:pPr>
      <w:r>
        <w:rPr>
          <w:color w:val="000000"/>
        </w:rPr>
        <w:t xml:space="preserve">Note that the completeness </w:t>
      </w:r>
      <w:r w:rsidR="00250CB0">
        <w:rPr>
          <w:color w:val="000000"/>
        </w:rPr>
        <w:t>Assumption</w:t>
      </w:r>
      <w:r>
        <w:rPr>
          <w:color w:val="000000"/>
        </w:rPr>
        <w:t xml:space="preserve"> </w:t>
      </w:r>
      <w:r w:rsidR="00250CB0">
        <w:rPr>
          <w:color w:val="000000"/>
        </w:rPr>
        <w:t xml:space="preserve">6(b) requires </w:t>
      </w:r>
      <m:oMath>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Z</m:t>
            </m:r>
          </m:sub>
        </m:sSub>
        <m:r>
          <w:rPr>
            <w:rFonts w:ascii="Cambria Math" w:hAnsi="Cambria Math"/>
            <w:color w:val="000000"/>
          </w:rPr>
          <m:t>≥JK</m:t>
        </m:r>
      </m:oMath>
      <w:r w:rsidR="00833547">
        <w:rPr>
          <w:color w:val="000000"/>
        </w:rPr>
        <w:t xml:space="preserve">, so the rank of the above matrix is less than or equal to </w:t>
      </w:r>
      <m:oMath>
        <m:r>
          <w:rPr>
            <w:rFonts w:ascii="Cambria Math" w:hAnsi="Cambria Math"/>
            <w:color w:val="000000"/>
          </w:rPr>
          <m:t>K&lt;</m:t>
        </m:r>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Z</m:t>
            </m:r>
          </m:sub>
        </m:sSub>
      </m:oMath>
      <w:r w:rsidR="00833547">
        <w:rPr>
          <w:color w:val="000000"/>
        </w:rPr>
        <w:t xml:space="preserve">. </w:t>
      </w:r>
      <w:r w:rsidR="00677421">
        <w:rPr>
          <w:color w:val="000000"/>
        </w:rPr>
        <w:t xml:space="preserve">In finite samples, this manifest as that the estimator cannot be computed or </w:t>
      </w:r>
      <w:r w:rsidR="001C4EBE">
        <w:rPr>
          <w:color w:val="000000"/>
        </w:rPr>
        <w:t xml:space="preserve">is numerically unstable. </w:t>
      </w:r>
      <w:r w:rsidR="006A7843" w:rsidRPr="006A7843">
        <w:rPr>
          <w:color w:val="000000"/>
        </w:rPr>
        <w:t xml:space="preserve">We would like to point out with sufficient expert input, this drastic error in selecting negative control </w:t>
      </w:r>
      <w:r w:rsidR="00D76DAD">
        <w:rPr>
          <w:color w:val="000000"/>
        </w:rPr>
        <w:t>variables</w:t>
      </w:r>
      <w:r w:rsidR="00D76DAD" w:rsidRPr="006A7843">
        <w:rPr>
          <w:color w:val="000000"/>
        </w:rPr>
        <w:t xml:space="preserve"> </w:t>
      </w:r>
      <w:r w:rsidR="006A7843" w:rsidRPr="006A7843">
        <w:rPr>
          <w:color w:val="000000"/>
        </w:rPr>
        <w:t>should be preventable.</w:t>
      </w:r>
      <w:bookmarkStart w:id="11" w:name="_Toc79662761"/>
      <w:r w:rsidR="00621D95" w:rsidRPr="005508C2">
        <w:rPr>
          <w:color w:val="000000"/>
        </w:rPr>
        <w:br w:type="page"/>
      </w:r>
    </w:p>
    <w:p w14:paraId="01609F7B" w14:textId="570524A5" w:rsidR="0075215F" w:rsidRPr="00CC0FC0" w:rsidRDefault="0075215F" w:rsidP="00CC0FC0">
      <w:pPr>
        <w:pStyle w:val="Heading2"/>
        <w:numPr>
          <w:ilvl w:val="0"/>
          <w:numId w:val="0"/>
        </w:numPr>
      </w:pPr>
      <w:bookmarkStart w:id="12" w:name="_Toc182493485"/>
      <w:r>
        <w:lastRenderedPageBreak/>
        <w:t xml:space="preserve">Appendix </w:t>
      </w:r>
      <w:r w:rsidR="008E28B4">
        <w:t>S4.</w:t>
      </w:r>
      <w:r>
        <w:t xml:space="preserve"> identification of mean potential outcome </w:t>
      </w:r>
      <m:oMath>
        <m:r>
          <m:rPr>
            <m:sty m:val="bi"/>
          </m:rPr>
          <w:rPr>
            <w:rFonts w:ascii="Cambria Math" w:hAnsi="Cambria Math"/>
          </w:rPr>
          <m:t>E[Y</m:t>
        </m:r>
        <m:d>
          <m:dPr>
            <m:ctrlPr>
              <w:rPr>
                <w:rFonts w:ascii="Cambria Math" w:hAnsi="Cambria Math"/>
                <w:i/>
              </w:rPr>
            </m:ctrlPr>
          </m:dPr>
          <m:e>
            <m:r>
              <m:rPr>
                <m:sty m:val="bi"/>
              </m:rPr>
              <w:rPr>
                <w:rFonts w:ascii="Cambria Math" w:hAnsi="Cambria Math"/>
              </w:rPr>
              <m:t>x</m:t>
            </m:r>
          </m:e>
        </m:d>
        <m:r>
          <m:rPr>
            <m:sty m:val="bi"/>
          </m:rPr>
          <w:rPr>
            <w:rFonts w:ascii="Cambria Math" w:hAnsi="Cambria Math"/>
          </w:rPr>
          <m:t>∣C]</m:t>
        </m:r>
      </m:oMath>
      <w:bookmarkEnd w:id="12"/>
    </w:p>
    <w:p w14:paraId="72D2D951" w14:textId="426C0734" w:rsidR="0075215F" w:rsidRDefault="0075215F" w:rsidP="0075215F">
      <w:pPr>
        <w:spacing w:after="120" w:line="480" w:lineRule="auto"/>
      </w:pPr>
      <w:r>
        <w:t xml:space="preserve">In this section, we provide the proof of Equation (1) for identification of </w:t>
      </w:r>
      <m:oMath>
        <m:r>
          <w:rPr>
            <w:rFonts w:ascii="Cambria Math" w:hAnsi="Cambria Math"/>
          </w:rPr>
          <m:t>E[Y</m:t>
        </m:r>
        <m:d>
          <m:dPr>
            <m:ctrlPr>
              <w:rPr>
                <w:rFonts w:ascii="Cambria Math" w:hAnsi="Cambria Math"/>
                <w:i/>
              </w:rPr>
            </m:ctrlPr>
          </m:dPr>
          <m:e>
            <m:r>
              <w:rPr>
                <w:rFonts w:ascii="Cambria Math" w:hAnsi="Cambria Math"/>
              </w:rPr>
              <m:t>x</m:t>
            </m:r>
          </m:e>
        </m:d>
        <m:r>
          <w:rPr>
            <w:rFonts w:ascii="Cambria Math" w:hAnsi="Cambria Math"/>
          </w:rPr>
          <m:t>∣C]</m:t>
        </m:r>
      </m:oMath>
      <w:r>
        <w:t>, modified from</w:t>
      </w:r>
      <w:r w:rsidR="0057566A">
        <w:t xml:space="preserve"> Miao et al.</w:t>
      </w:r>
      <w:sdt>
        <w:sdtPr>
          <w:rPr>
            <w:color w:val="000000"/>
            <w:vertAlign w:val="superscript"/>
          </w:rPr>
          <w:tag w:val="MENDELEY_CITATION_v3_eyJjaXRhdGlvbklEIjoiTUVOREVMRVlfQ0lUQVRJT05fYzBmNDc3MGYtOTVjMi00NDUzLTkxMWYtODJhYmE1OWY0NTY1IiwicHJvcGVydGllcyI6eyJub3RlSW5kZXgiOjB9LCJpc0VkaXRlZCI6ZmFsc2UsIm1hbnVhbE92ZXJyaWRlIjp7ImlzTWFudWFsbHlPdmVycmlkZGVuIjpmYWxzZSwiY2l0ZXByb2NUZXh0IjoiPHN1cD4xPC9zdXA+IiwibWFudWFsT3ZlcnJpZGVUZXh0IjoiIn0sImNpdGF0aW9uSXRlbXMiOlt7ImlkIjoiZDkzMjgzYmMtYzRlYi0zNjRhLTg3MDMtNjlmNmYxYjNiNWNiIiwiaXRlbURhdGEiOnsidHlwZSI6ImFydGljbGUtam91cm5hbCIsImlkIjoiZDkzMjgzYmMtYzRlYi0zNjRhLTg3MDMtNjlmNmYxYjNiNWNiIiwidGl0bGUiOiJJZGVudGlmeWluZyBjYXVzYWwgZWZmZWN0cyB3aXRoIHByb3h5IHZhcmlhYmxlcyBvZiBhbiB1bm1lYXN1cmVkIGNvbmZvdW5kZXIiLCJhdXRob3IiOlt7ImZhbWlseSI6Ik1pYW8iLCJnaXZlbiI6IldhbmciLCJwYXJzZS1uYW1lcyI6ZmFsc2UsImRyb3BwaW5nLXBhcnRpY2xlIjoiIiwibm9uLWRyb3BwaW5nLXBhcnRpY2xlIjoiIn0seyJmYW1pbHkiOiJHZW5nIiwiZ2l2ZW4iOiJaaGkiLCJwYXJzZS1uYW1lcyI6ZmFsc2UsImRyb3BwaW5nLXBhcnRpY2xlIjoiIiwibm9uLWRyb3BwaW5nLXBhcnRpY2xlIjoiIn0seyJmYW1pbHkiOiJUY2hldGdlbiBUY2hldGdlbiIsImdpdmVuIjoiRXJpYyBKIiwicGFyc2UtbmFtZXMiOmZhbHNlLCJkcm9wcGluZy1wYXJ0aWNsZSI6IiIsIm5vbi1kcm9wcGluZy1wYXJ0aWNsZSI6IiJ9XSwiY29udGFpbmVyLXRpdGxlIjoiQmlvbWV0cmlrYSIsImNvbnRhaW5lci10aXRsZS1zaG9ydCI6IkJpb21ldHJpa2EiLCJET0kiOiIxMC4xMDkzL2Jpb21ldC9hc3kwMzgiLCJJU1NOIjoiMDAwNi0zNDQ0IiwiVVJMIjoiaHR0cHM6Ly9kb2kub3JnLzEwLjEwOTMvYmlvbWV0L2FzeTAzOCIsImlzc3VlZCI6eyJkYXRlLXBhcnRzIjpbWzIwMTgsMTFdXX0sInBhZ2UiOiI5ODctOTkzIiwiYWJzdHJhY3QiOiJXZSBjb25zaWRlciBhIGNhdXNhbCBlZmZlY3QgdGhhdCBpcyBjb25mb3VuZGVkIGJ5IGFuIHVub2JzZXJ2ZWQgdmFyaWFibGUsIGJ1dCBmb3Igd2hpY2ggb2JzZXJ2ZWQgcHJveHkgdmFyaWFibGVzIG9mIHRoZSBjb25mb3VuZGVyIGFyZSBhdmFpbGFibGUuIFdlIHNob3cgdGhhdCB3aXRoIGF0IGxlYXN0IHR3byBpbmRlcGVuZGVudCBwcm94eSB2YXJpYWJsZXMgc2F0aXNmeWluZyBhIGNlcnRhaW4gcmFuayBjb25kaXRpb24sIHRoZSBjYXVzYWwgZWZmZWN0IGNhbiBiZSBub25wYXJhbWV0cmljYWxseSBpZGVudGlmaWVkLCBldmVuIGlmIHRoZSBtZWFzdXJlbWVudCBlcnJvciBtZWNoYW5pc20sIGkuZS4sIHRoZSBjb25kaXRpb25hbCBkaXN0cmlidXRpb24gb2YgdGhlIHByb3hpZXMgZ2l2ZW4gdGhlIGNvbmZvdW5kZXIsIG1heSBub3QgYmUgaWRlbnRpZmllZC4gT3VyIHJlc3VsdCBnZW5lcmFsaXplcyB0aGUgaWRlbnRpZmljYXRpb24gc3RyYXRlZ3kgb2YgS3Vyb2tpICZhbXA7IFBlYXJsICgyMDE0KSwgd2hpY2ggcmVzdHMgb24gaWRlbnRpZmljYXRpb24gb2YgdGhlIG1lYXN1cmVtZW50IGVycm9yIG1lY2hhbmlzbS4gV2hlbiBvbmx5IG9uZSBwcm94eSBmb3IgdGhlIGNvbmZvdW5kZXIgaXMgYXZhaWxhYmxlLCBvciB3aGVuIHRoZSByZXF1aXJlZCByYW5rIGNvbmRpdGlvbiBpcyBub3QgbWV0LCB3ZSBkZXZlbG9wIGEgc3RyYXRlZ3kgZm9yIHRlc3RpbmcgdGhlIG51bGwgaHlwb3RoZXNpcyBvZiBubyBjYXVzYWwgZWZmZWN0LiIsImlzc3VlIjoiNCIsInZvbHVtZSI6IjEwNSJ9LCJpc1RlbXBvcmFyeSI6ZmFsc2V9XX0="/>
          <w:id w:val="-1624147614"/>
          <w:placeholder>
            <w:docPart w:val="683B948CE53CBD4AB52B0247DCBAA6E6"/>
          </w:placeholder>
        </w:sdtPr>
        <w:sdtEndPr/>
        <w:sdtContent>
          <w:r w:rsidR="005B2E2B" w:rsidRPr="005B2E2B">
            <w:rPr>
              <w:color w:val="000000"/>
              <w:vertAlign w:val="superscript"/>
            </w:rPr>
            <w:t>1</w:t>
          </w:r>
        </w:sdtContent>
      </w:sdt>
      <w:r>
        <w:t xml:space="preserve"> </w:t>
      </w:r>
      <w:r w:rsidR="005B5168">
        <w:t xml:space="preserve">For generality, we consider the case where W </w:t>
      </w:r>
      <w:r w:rsidR="00026435">
        <w:t>is a categorical variable with</w:t>
      </w:r>
      <w:r w:rsidR="005B5168">
        <w:t xml:space="preserve"> </w:t>
      </w:r>
      <m:oMath>
        <m:sSub>
          <m:sSubPr>
            <m:ctrlPr>
              <w:rPr>
                <w:rFonts w:ascii="Cambria Math" w:hAnsi="Cambria Math"/>
                <w:i/>
              </w:rPr>
            </m:ctrlPr>
          </m:sSubPr>
          <m:e>
            <m:r>
              <w:rPr>
                <w:rFonts w:ascii="Cambria Math" w:hAnsi="Cambria Math"/>
              </w:rPr>
              <m:t>n</m:t>
            </m:r>
          </m:e>
          <m:sub>
            <m:r>
              <w:rPr>
                <w:rFonts w:ascii="Cambria Math" w:hAnsi="Cambria Math"/>
              </w:rPr>
              <m:t>W</m:t>
            </m:r>
          </m:sub>
        </m:sSub>
      </m:oMath>
      <w:r w:rsidR="00026435">
        <w:t xml:space="preserve"> categories, </w:t>
      </w:r>
      <m:oMath>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oMath>
      <w:r w:rsidR="00100C69">
        <w:t xml:space="preserve">, </w:t>
      </w:r>
      <w:r w:rsidR="00B321CB">
        <w:t xml:space="preserve">Z is a categorical variable with </w:t>
      </w:r>
      <m:oMath>
        <m:sSub>
          <m:sSubPr>
            <m:ctrlPr>
              <w:rPr>
                <w:rFonts w:ascii="Cambria Math" w:hAnsi="Cambria Math"/>
                <w:i/>
              </w:rPr>
            </m:ctrlPr>
          </m:sSubPr>
          <m:e>
            <m:r>
              <w:rPr>
                <w:rFonts w:ascii="Cambria Math" w:hAnsi="Cambria Math"/>
              </w:rPr>
              <m:t>n</m:t>
            </m:r>
          </m:e>
          <m:sub>
            <m:r>
              <w:rPr>
                <w:rFonts w:ascii="Cambria Math" w:hAnsi="Cambria Math"/>
              </w:rPr>
              <m:t>Z</m:t>
            </m:r>
          </m:sub>
        </m:sSub>
      </m:oMath>
      <w:r w:rsidR="00B321CB">
        <w:t xml:space="preserve"> categories, </w:t>
      </w:r>
      <m:oMath>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oMath>
      <w:r w:rsidR="00B321CB">
        <w:t xml:space="preserve">, </w:t>
      </w:r>
      <w:r w:rsidR="00100C69">
        <w:t xml:space="preserve">and U is a categorical variable with </w:t>
      </w:r>
      <m:oMath>
        <m:sSub>
          <m:sSubPr>
            <m:ctrlPr>
              <w:rPr>
                <w:rFonts w:ascii="Cambria Math" w:hAnsi="Cambria Math"/>
                <w:i/>
              </w:rPr>
            </m:ctrlPr>
          </m:sSubPr>
          <m:e>
            <m:r>
              <w:rPr>
                <w:rFonts w:ascii="Cambria Math" w:hAnsi="Cambria Math"/>
              </w:rPr>
              <m:t>n</m:t>
            </m:r>
          </m:e>
          <m:sub>
            <m:r>
              <w:rPr>
                <w:rFonts w:ascii="Cambria Math" w:hAnsi="Cambria Math"/>
              </w:rPr>
              <m:t>U</m:t>
            </m:r>
          </m:sub>
        </m:sSub>
      </m:oMath>
      <w:r w:rsidR="00100C69">
        <w:t xml:space="preserve"> categories</w:t>
      </w:r>
      <w:r w:rsidR="00784CF7">
        <w:t xml:space="preserve">, </w:t>
      </w:r>
      <m:oMath>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oMath>
      <w:r w:rsidR="00F3251E">
        <w:t>.</w:t>
      </w:r>
      <w:r w:rsidR="005B5168">
        <w:t xml:space="preserve"> </w:t>
      </w:r>
      <w:r>
        <w:t xml:space="preserve">By Assumptions 3 and 4 in Appendix B, </w:t>
      </w:r>
      <w:r w:rsidR="00F3251E">
        <w:t xml:space="preserve">for </w:t>
      </w:r>
      <m:oMath>
        <m:r>
          <w:rPr>
            <w:rFonts w:ascii="Cambria Math" w:hAnsi="Cambria Math"/>
          </w:rPr>
          <m:t>j=0,1,…,</m:t>
        </m:r>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oMath>
      <w:r w:rsidR="00537D12">
        <w:t xml:space="preserve"> </w:t>
      </w:r>
      <w:r>
        <w:t>we have</w:t>
      </w:r>
    </w:p>
    <w:p w14:paraId="1DE7FC01" w14:textId="57827B29" w:rsidR="0075215F" w:rsidRPr="00474EB5" w:rsidRDefault="0075215F" w:rsidP="0075215F">
      <w:pPr>
        <w:spacing w:after="120" w:line="480" w:lineRule="auto"/>
      </w:pPr>
      <m:oMathPara>
        <m:oMath>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j</m:t>
                  </m:r>
                </m:sub>
              </m:sSub>
            </m:e>
            <m:e>
              <m:r>
                <w:rPr>
                  <w:rFonts w:ascii="Cambria Math" w:hAnsi="Cambria Math"/>
                </w:rPr>
                <m:t>Z, X, C</m:t>
              </m:r>
            </m:e>
          </m:d>
          <m:r>
            <w:rPr>
              <w:rFonts w:ascii="Cambria Math" w:hAnsi="Cambria Math"/>
            </w:rPr>
            <m:t>=</m:t>
          </m:r>
          <m:nary>
            <m:naryPr>
              <m:chr m:val="∑"/>
              <m:limLoc m:val="undOvr"/>
              <m:ctrlPr>
                <w:rPr>
                  <w:rFonts w:ascii="Cambria Math" w:hAnsi="Cambria Math"/>
                  <w:i/>
                </w:rPr>
              </m:ctrlPr>
            </m:naryPr>
            <m:sub>
              <m:r>
                <w:rPr>
                  <w:rFonts w:ascii="Cambria Math" w:hAnsi="Cambria Math"/>
                </w:rPr>
                <m:t>k=0</m:t>
              </m:r>
            </m:sub>
            <m:sup>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p>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j</m:t>
                      </m:r>
                    </m:sub>
                  </m:sSub>
                </m:e>
                <m:e>
                  <m:r>
                    <w:rPr>
                      <w:rFonts w:ascii="Cambria Math" w:hAnsi="Cambria Math"/>
                    </w:rPr>
                    <m:t>Z, X, U=</m:t>
                  </m:r>
                  <m:sSub>
                    <m:sSubPr>
                      <m:ctrlPr>
                        <w:rPr>
                          <w:rFonts w:ascii="Cambria Math" w:hAnsi="Cambria Math"/>
                          <w:i/>
                        </w:rPr>
                      </m:ctrlPr>
                    </m:sSubPr>
                    <m:e>
                      <m:r>
                        <w:rPr>
                          <w:rFonts w:ascii="Cambria Math" w:hAnsi="Cambria Math"/>
                        </w:rPr>
                        <m:t>u</m:t>
                      </m:r>
                    </m:e>
                    <m:sub>
                      <m:r>
                        <w:rPr>
                          <w:rFonts w:ascii="Cambria Math" w:hAnsi="Cambria Math"/>
                        </w:rPr>
                        <m:t>k</m:t>
                      </m:r>
                    </m:sub>
                  </m:sSub>
                  <m:r>
                    <w:rPr>
                      <w:rFonts w:ascii="Cambria Math" w:hAnsi="Cambria Math"/>
                    </w:rPr>
                    <m:t>,C</m:t>
                  </m:r>
                </m:e>
              </m:d>
              <m:r>
                <w:rPr>
                  <w:rFonts w:ascii="Cambria Math" w:hAnsi="Cambria Math"/>
                </w:rPr>
                <m:t>P</m:t>
              </m:r>
              <m:d>
                <m:dPr>
                  <m:sepChr m:val="∣"/>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k</m:t>
                      </m:r>
                    </m:sub>
                  </m:sSub>
                </m:e>
                <m:e>
                  <m:r>
                    <w:rPr>
                      <w:rFonts w:ascii="Cambria Math" w:hAnsi="Cambria Math"/>
                    </w:rPr>
                    <m:t>Z,X,C</m:t>
                  </m:r>
                </m:e>
              </m:d>
            </m:e>
          </m:nary>
          <m:r>
            <w:rPr>
              <w:rFonts w:ascii="Cambria Math" w:hAnsi="Cambria Math"/>
            </w:rPr>
            <m:t>=</m:t>
          </m:r>
          <m:nary>
            <m:naryPr>
              <m:chr m:val="∑"/>
              <m:limLoc m:val="undOvr"/>
              <m:ctrlPr>
                <w:rPr>
                  <w:rFonts w:ascii="Cambria Math" w:hAnsi="Cambria Math"/>
                  <w:i/>
                </w:rPr>
              </m:ctrlPr>
            </m:naryPr>
            <m:sub>
              <m:r>
                <w:rPr>
                  <w:rFonts w:ascii="Cambria Math" w:hAnsi="Cambria Math"/>
                </w:rPr>
                <m:t>k=0</m:t>
              </m:r>
            </m:sub>
            <m:sup>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p>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j</m:t>
                      </m:r>
                    </m:sub>
                  </m:sSub>
                </m:e>
                <m:e>
                  <m:r>
                    <w:rPr>
                      <w:rFonts w:ascii="Cambria Math" w:hAnsi="Cambria Math"/>
                    </w:rPr>
                    <m:t xml:space="preserve"> U=</m:t>
                  </m:r>
                  <m:sSub>
                    <m:sSubPr>
                      <m:ctrlPr>
                        <w:rPr>
                          <w:rFonts w:ascii="Cambria Math" w:hAnsi="Cambria Math"/>
                          <w:i/>
                        </w:rPr>
                      </m:ctrlPr>
                    </m:sSubPr>
                    <m:e>
                      <m:r>
                        <w:rPr>
                          <w:rFonts w:ascii="Cambria Math" w:hAnsi="Cambria Math"/>
                        </w:rPr>
                        <m:t>u</m:t>
                      </m:r>
                    </m:e>
                    <m:sub>
                      <m:r>
                        <w:rPr>
                          <w:rFonts w:ascii="Cambria Math" w:hAnsi="Cambria Math"/>
                        </w:rPr>
                        <m:t>k</m:t>
                      </m:r>
                    </m:sub>
                  </m:sSub>
                  <m:r>
                    <w:rPr>
                      <w:rFonts w:ascii="Cambria Math" w:hAnsi="Cambria Math"/>
                    </w:rPr>
                    <m:t>,C</m:t>
                  </m:r>
                </m:e>
              </m:d>
              <m:r>
                <w:rPr>
                  <w:rFonts w:ascii="Cambria Math" w:hAnsi="Cambria Math"/>
                </w:rPr>
                <m:t>P</m:t>
              </m:r>
              <m:d>
                <m:dPr>
                  <m:sepChr m:val="∣"/>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k</m:t>
                      </m:r>
                    </m:sub>
                  </m:sSub>
                </m:e>
                <m:e>
                  <m:r>
                    <w:rPr>
                      <w:rFonts w:ascii="Cambria Math" w:hAnsi="Cambria Math"/>
                    </w:rPr>
                    <m:t>Z,X,C</m:t>
                  </m:r>
                </m:e>
              </m:d>
            </m:e>
          </m:nary>
        </m:oMath>
      </m:oMathPara>
    </w:p>
    <w:p w14:paraId="67BB6FE1" w14:textId="77777777" w:rsidR="0075215F" w:rsidRDefault="0075215F" w:rsidP="0075215F">
      <w:pPr>
        <w:spacing w:after="120" w:line="480" w:lineRule="auto"/>
      </w:pPr>
      <w:r>
        <w:t>and</w:t>
      </w:r>
    </w:p>
    <w:p w14:paraId="1CBFE973" w14:textId="12B2005D" w:rsidR="0075215F" w:rsidRDefault="0075215F" w:rsidP="0075215F">
      <w:pPr>
        <w:spacing w:after="120" w:line="480" w:lineRule="auto"/>
      </w:pPr>
      <m:oMathPara>
        <m:oMath>
          <m:r>
            <w:rPr>
              <w:rFonts w:ascii="Cambria Math" w:hAnsi="Cambria Math"/>
            </w:rPr>
            <m:t>P</m:t>
          </m:r>
          <m:d>
            <m:dPr>
              <m:sepChr m:val="∣"/>
              <m:ctrlPr>
                <w:rPr>
                  <w:rFonts w:ascii="Cambria Math" w:hAnsi="Cambria Math"/>
                  <w:i/>
                </w:rPr>
              </m:ctrlPr>
            </m:dPr>
            <m:e>
              <m:r>
                <w:rPr>
                  <w:rFonts w:ascii="Cambria Math" w:hAnsi="Cambria Math"/>
                </w:rPr>
                <m:t>Y=y</m:t>
              </m:r>
            </m:e>
            <m:e>
              <m:r>
                <w:rPr>
                  <w:rFonts w:ascii="Cambria Math" w:hAnsi="Cambria Math"/>
                </w:rPr>
                <m:t>Z,X,C</m:t>
              </m:r>
            </m:e>
          </m:d>
          <m:r>
            <w:rPr>
              <w:rFonts w:ascii="Cambria Math" w:hAnsi="Cambria Math"/>
            </w:rPr>
            <m:t>=</m:t>
          </m:r>
          <m:nary>
            <m:naryPr>
              <m:chr m:val="∑"/>
              <m:supHide m:val="1"/>
              <m:ctrlPr>
                <w:rPr>
                  <w:rFonts w:ascii="Cambria Math" w:hAnsi="Cambria Math"/>
                  <w:i/>
                </w:rPr>
              </m:ctrlPr>
            </m:naryPr>
            <m:sub>
              <m:r>
                <w:rPr>
                  <w:rFonts w:ascii="Cambria Math" w:hAnsi="Cambria Math"/>
                </w:rPr>
                <m:t>k</m:t>
              </m:r>
            </m:sub>
            <m:sup/>
            <m:e>
              <m:r>
                <w:rPr>
                  <w:rFonts w:ascii="Cambria Math" w:hAnsi="Cambria Math"/>
                </w:rPr>
                <m:t>P</m:t>
              </m:r>
              <m:d>
                <m:dPr>
                  <m:sepChr m:val="∣"/>
                  <m:ctrlPr>
                    <w:rPr>
                      <w:rFonts w:ascii="Cambria Math" w:hAnsi="Cambria Math"/>
                      <w:i/>
                    </w:rPr>
                  </m:ctrlPr>
                </m:dPr>
                <m:e>
                  <m:r>
                    <w:rPr>
                      <w:rFonts w:ascii="Cambria Math" w:hAnsi="Cambria Math"/>
                    </w:rPr>
                    <m:t>Y=y</m:t>
                  </m:r>
                </m:e>
                <m:e>
                  <m:r>
                    <w:rPr>
                      <w:rFonts w:ascii="Cambria Math" w:hAnsi="Cambria Math"/>
                    </w:rPr>
                    <m:t>Z, X, U=</m:t>
                  </m:r>
                  <m:sSub>
                    <m:sSubPr>
                      <m:ctrlPr>
                        <w:rPr>
                          <w:rFonts w:ascii="Cambria Math" w:hAnsi="Cambria Math"/>
                          <w:i/>
                        </w:rPr>
                      </m:ctrlPr>
                    </m:sSubPr>
                    <m:e>
                      <m:r>
                        <w:rPr>
                          <w:rFonts w:ascii="Cambria Math" w:hAnsi="Cambria Math"/>
                        </w:rPr>
                        <m:t>u</m:t>
                      </m:r>
                    </m:e>
                    <m:sub>
                      <m:r>
                        <w:rPr>
                          <w:rFonts w:ascii="Cambria Math" w:hAnsi="Cambria Math"/>
                        </w:rPr>
                        <m:t>k</m:t>
                      </m:r>
                    </m:sub>
                  </m:sSub>
                  <m:r>
                    <w:rPr>
                      <w:rFonts w:ascii="Cambria Math" w:hAnsi="Cambria Math"/>
                    </w:rPr>
                    <m:t>,C</m:t>
                  </m:r>
                </m:e>
              </m:d>
              <m:r>
                <w:rPr>
                  <w:rFonts w:ascii="Cambria Math" w:hAnsi="Cambria Math"/>
                </w:rPr>
                <m:t>P</m:t>
              </m:r>
              <m:d>
                <m:dPr>
                  <m:sepChr m:val="∣"/>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k</m:t>
                      </m:r>
                    </m:sub>
                  </m:sSub>
                </m:e>
                <m:e>
                  <m:r>
                    <w:rPr>
                      <w:rFonts w:ascii="Cambria Math" w:hAnsi="Cambria Math"/>
                    </w:rPr>
                    <m:t>Z,X,C</m:t>
                  </m:r>
                </m:e>
              </m:d>
              <m:r>
                <w:rPr>
                  <w:rFonts w:ascii="Cambria Math" w:hAnsi="Cambria Math"/>
                </w:rPr>
                <m:t>=</m:t>
              </m:r>
              <m:nary>
                <m:naryPr>
                  <m:chr m:val="∑"/>
                  <m:supHide m:val="1"/>
                  <m:ctrlPr>
                    <w:rPr>
                      <w:rFonts w:ascii="Cambria Math" w:hAnsi="Cambria Math"/>
                      <w:i/>
                    </w:rPr>
                  </m:ctrlPr>
                </m:naryPr>
                <m:sub>
                  <m:sSub>
                    <m:sSubPr>
                      <m:ctrlPr>
                        <w:rPr>
                          <w:rFonts w:ascii="Cambria Math" w:hAnsi="Cambria Math"/>
                          <w:i/>
                        </w:rPr>
                      </m:ctrlPr>
                    </m:sSubPr>
                    <m:e>
                      <m:r>
                        <w:rPr>
                          <w:rFonts w:ascii="Cambria Math" w:hAnsi="Cambria Math"/>
                        </w:rPr>
                        <m:t>u</m:t>
                      </m:r>
                    </m:e>
                    <m:sub>
                      <m:r>
                        <w:rPr>
                          <w:rFonts w:ascii="Cambria Math" w:hAnsi="Cambria Math"/>
                        </w:rPr>
                        <m:t>k</m:t>
                      </m:r>
                    </m:sub>
                  </m:sSub>
                </m:sub>
                <m:sup/>
                <m:e>
                  <m:r>
                    <w:rPr>
                      <w:rFonts w:ascii="Cambria Math" w:hAnsi="Cambria Math"/>
                    </w:rPr>
                    <m:t>P(Y=y∣X,U=</m:t>
                  </m:r>
                  <m:sSub>
                    <m:sSubPr>
                      <m:ctrlPr>
                        <w:rPr>
                          <w:rFonts w:ascii="Cambria Math" w:hAnsi="Cambria Math"/>
                          <w:i/>
                        </w:rPr>
                      </m:ctrlPr>
                    </m:sSubPr>
                    <m:e>
                      <m:r>
                        <w:rPr>
                          <w:rFonts w:ascii="Cambria Math" w:hAnsi="Cambria Math"/>
                        </w:rPr>
                        <m:t>u</m:t>
                      </m:r>
                    </m:e>
                    <m:sub>
                      <m:r>
                        <w:rPr>
                          <w:rFonts w:ascii="Cambria Math" w:hAnsi="Cambria Math"/>
                        </w:rPr>
                        <m:t>k</m:t>
                      </m:r>
                    </m:sub>
                  </m:sSub>
                  <m:r>
                    <w:rPr>
                      <w:rFonts w:ascii="Cambria Math" w:hAnsi="Cambria Math"/>
                    </w:rPr>
                    <m:t>,C)P(U=</m:t>
                  </m:r>
                  <m:sSub>
                    <m:sSubPr>
                      <m:ctrlPr>
                        <w:rPr>
                          <w:rFonts w:ascii="Cambria Math" w:hAnsi="Cambria Math"/>
                          <w:i/>
                        </w:rPr>
                      </m:ctrlPr>
                    </m:sSubPr>
                    <m:e>
                      <m:r>
                        <w:rPr>
                          <w:rFonts w:ascii="Cambria Math" w:hAnsi="Cambria Math"/>
                        </w:rPr>
                        <m:t>u</m:t>
                      </m:r>
                    </m:e>
                    <m:sub>
                      <m:r>
                        <w:rPr>
                          <w:rFonts w:ascii="Cambria Math" w:hAnsi="Cambria Math"/>
                        </w:rPr>
                        <m:t>k</m:t>
                      </m:r>
                    </m:sub>
                  </m:sSub>
                  <m:r>
                    <w:rPr>
                      <w:rFonts w:ascii="Cambria Math" w:hAnsi="Cambria Math"/>
                    </w:rPr>
                    <m:t>∣Z,X,C)</m:t>
                  </m:r>
                </m:e>
              </m:nary>
            </m:e>
          </m:nary>
        </m:oMath>
      </m:oMathPara>
    </w:p>
    <w:p w14:paraId="096BAB09" w14:textId="77777777" w:rsidR="0075215F" w:rsidRDefault="0075215F" w:rsidP="0075215F">
      <w:pPr>
        <w:spacing w:after="120" w:line="480" w:lineRule="auto"/>
      </w:pPr>
      <w:r>
        <w:t>or, equivalently,</w:t>
      </w:r>
    </w:p>
    <w:p w14:paraId="028D2BF9" w14:textId="3A0BB5CB" w:rsidR="0075215F" w:rsidRPr="009306F6" w:rsidRDefault="00A66D6D" w:rsidP="0075215F">
      <w:pPr>
        <w:spacing w:after="120" w:line="480" w:lineRule="auto"/>
      </w:pPr>
      <m:oMathPara>
        <m:oMath>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r>
                      <w:rPr>
                        <w:rFonts w:ascii="Cambria Math" w:hAnsi="Cambria Math"/>
                      </w:rPr>
                      <m:t>)</m:t>
                    </m:r>
                  </m:e>
                </m:mr>
              </m:m>
            </m:e>
          </m:d>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m:t>
                    </m:r>
                    <m:r>
                      <w:rPr>
                        <w:rFonts w:ascii="Cambria Math" w:hAnsi="Cambria Math"/>
                      </w:rPr>
                      <m:t>C</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m:t>
                    </m:r>
                    <m:r>
                      <w:rPr>
                        <w:rFonts w:ascii="Cambria Math" w:hAnsi="Cambria Math"/>
                      </w:rPr>
                      <m:t>C</m:t>
                    </m:r>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 xml:space="preserve">, </m:t>
                    </m:r>
                    <m:r>
                      <w:rPr>
                        <w:rFonts w:ascii="Cambria Math" w:hAnsi="Cambria Math"/>
                      </w:rPr>
                      <m:t>C</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m:t>
                    </m:r>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m:t>
                    </m:r>
                    <m:r>
                      <w:rPr>
                        <w:rFonts w:ascii="Cambria Math" w:hAnsi="Cambria Math"/>
                      </w:rPr>
                      <m:t>C</m:t>
                    </m:r>
                    <m:r>
                      <w:rPr>
                        <w:rFonts w:ascii="Cambria Math" w:hAnsi="Cambria Math"/>
                      </w:rPr>
                      <m:t>)</m:t>
                    </m:r>
                  </m:e>
                </m:mr>
              </m:m>
            </m:e>
          </m:d>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r>
                      <w:rPr>
                        <w:rFonts w:ascii="Cambria Math" w:hAnsi="Cambria Math"/>
                      </w:rPr>
                      <m:t>(</m:t>
                    </m:r>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 xml:space="preserve">, </m:t>
                    </m:r>
                    <m:r>
                      <w:rPr>
                        <w:rFonts w:ascii="Cambria Math" w:hAnsi="Cambria Math"/>
                      </w:rPr>
                      <m:t>C</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 xml:space="preserve">, </m:t>
                    </m:r>
                    <m:r>
                      <w:rPr>
                        <w:rFonts w:ascii="Cambria Math" w:hAnsi="Cambria Math"/>
                      </w:rPr>
                      <m:t>C</m:t>
                    </m:r>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r>
                      <w:rPr>
                        <w:rFonts w:ascii="Cambria Math" w:hAnsi="Cambria Math"/>
                      </w:rPr>
                      <m:t>(</m:t>
                    </m:r>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r>
                      <w:rPr>
                        <w:rFonts w:ascii="Cambria Math" w:hAnsi="Cambria Math"/>
                      </w:rPr>
                      <m:t>X</m:t>
                    </m:r>
                    <m:r>
                      <w:rPr>
                        <w:rFonts w:ascii="Cambria Math" w:hAnsi="Cambria Math"/>
                      </w:rPr>
                      <m:t xml:space="preserve">, </m:t>
                    </m:r>
                    <m:r>
                      <w:rPr>
                        <w:rFonts w:ascii="Cambria Math" w:hAnsi="Cambria Math"/>
                      </w:rPr>
                      <m:t>C</m:t>
                    </m:r>
                    <m:r>
                      <w:rPr>
                        <w:rFonts w:ascii="Cambria Math" w:hAnsi="Cambria Math"/>
                      </w:rPr>
                      <m:t>)</m:t>
                    </m:r>
                  </m:e>
                  <m:e>
                    <m:r>
                      <w:rPr>
                        <w:rFonts w:ascii="Cambria Math" w:hAnsi="Cambria Math"/>
                      </w:rPr>
                      <m:t>…</m:t>
                    </m:r>
                  </m:e>
                  <m:e>
                    <m:r>
                      <w:rPr>
                        <w:rFonts w:ascii="Cambria Math" w:hAnsi="Cambria Math"/>
                      </w:rPr>
                      <m:t>P</m:t>
                    </m:r>
                    <m:r>
                      <w:rPr>
                        <w:rFonts w:ascii="Cambria Math" w:hAnsi="Cambria Math"/>
                      </w:rPr>
                      <m:t>(</m:t>
                    </m:r>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m:t>
                    </m:r>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 xml:space="preserve">, </m:t>
                    </m:r>
                    <m:r>
                      <w:rPr>
                        <w:rFonts w:ascii="Cambria Math" w:hAnsi="Cambria Math"/>
                      </w:rPr>
                      <m:t>X</m:t>
                    </m:r>
                    <m:r>
                      <w:rPr>
                        <w:rFonts w:ascii="Cambria Math" w:hAnsi="Cambria Math"/>
                      </w:rPr>
                      <m:t xml:space="preserve">, </m:t>
                    </m:r>
                    <m:r>
                      <w:rPr>
                        <w:rFonts w:ascii="Cambria Math" w:hAnsi="Cambria Math"/>
                      </w:rPr>
                      <m:t>C</m:t>
                    </m:r>
                    <m:r>
                      <w:rPr>
                        <w:rFonts w:ascii="Cambria Math" w:hAnsi="Cambria Math"/>
                      </w:rPr>
                      <m:t>)</m:t>
                    </m:r>
                  </m:e>
                </m:mr>
              </m:m>
            </m:e>
          </m:d>
          <m:r>
            <w:rPr>
              <w:rFonts w:ascii="Cambria Math" w:hAnsi="Cambria Math"/>
            </w:rPr>
            <m:t>,</m:t>
          </m:r>
        </m:oMath>
      </m:oMathPara>
    </w:p>
    <w:p w14:paraId="396E5604" w14:textId="0F9119C6" w:rsidR="0075215F" w:rsidRPr="008E28B4" w:rsidRDefault="00A66D6D" w:rsidP="0075215F">
      <w:pPr>
        <w:pStyle w:val="zToC"/>
        <w:jc w:val="left"/>
        <w:rPr>
          <w:b w:val="0"/>
          <w:bCs w:val="0"/>
          <w:sz w:val="24"/>
          <w:szCs w:val="24"/>
        </w:rPr>
      </w:pPr>
      <m:oMathPara>
        <m:oMath>
          <m:sSup>
            <m:sSupPr>
              <m:ctrlPr>
                <w:rPr>
                  <w:rFonts w:ascii="Cambria Math" w:hAnsi="Cambria Math"/>
                  <w:b w:val="0"/>
                  <w:bCs w:val="0"/>
                  <w:i/>
                  <w:caps w:val="0"/>
                  <w:sz w:val="24"/>
                  <w:szCs w:val="24"/>
                </w:rPr>
              </m:ctrlPr>
            </m:sSupPr>
            <m:e>
              <m:d>
                <m:dPr>
                  <m:ctrlPr>
                    <w:rPr>
                      <w:rFonts w:ascii="Cambria Math" w:hAnsi="Cambria Math"/>
                      <w:b w:val="0"/>
                      <w:bCs w:val="0"/>
                      <w:i/>
                      <w:caps w:val="0"/>
                      <w:sz w:val="24"/>
                      <w:szCs w:val="24"/>
                    </w:rPr>
                  </m:ctrlPr>
                </m:dPr>
                <m:e>
                  <m:eqArr>
                    <m:eqArrPr>
                      <m:ctrlPr>
                        <w:rPr>
                          <w:rFonts w:ascii="Cambria Math" w:hAnsi="Cambria Math"/>
                          <w:b w:val="0"/>
                          <w:bCs w:val="0"/>
                          <w:i/>
                          <w:caps w:val="0"/>
                          <w:sz w:val="24"/>
                          <w:szCs w:val="24"/>
                        </w:rPr>
                      </m:ctrlPr>
                    </m:eqArrPr>
                    <m:e>
                      <m:r>
                        <w:rPr>
                          <w:rFonts w:ascii="Cambria Math" w:hAnsi="Cambria Math"/>
                          <w:caps w:val="0"/>
                          <w:sz w:val="24"/>
                          <w:szCs w:val="24"/>
                        </w:rPr>
                        <m:t>P</m:t>
                      </m:r>
                      <m:d>
                        <m:dPr>
                          <m:sepChr m:val="∣"/>
                          <m:ctrlPr>
                            <w:rPr>
                              <w:rFonts w:ascii="Cambria Math" w:hAnsi="Cambria Math"/>
                              <w:b w:val="0"/>
                              <w:bCs w:val="0"/>
                              <w:i/>
                              <w:caps w:val="0"/>
                              <w:sz w:val="24"/>
                              <w:szCs w:val="24"/>
                            </w:rPr>
                          </m:ctrlPr>
                        </m:dPr>
                        <m:e>
                          <m:r>
                            <w:rPr>
                              <w:rFonts w:ascii="Cambria Math" w:hAnsi="Cambria Math"/>
                              <w:caps w:val="0"/>
                              <w:sz w:val="24"/>
                              <w:szCs w:val="24"/>
                            </w:rPr>
                            <m:t>Y=1</m:t>
                          </m:r>
                        </m:e>
                        <m:e>
                          <m:r>
                            <w:rPr>
                              <w:rFonts w:ascii="Cambria Math" w:hAnsi="Cambria Math"/>
                              <w:caps w:val="0"/>
                              <w:sz w:val="24"/>
                              <w:szCs w:val="24"/>
                            </w:rPr>
                            <m:t>Z=</m:t>
                          </m:r>
                          <m:sSub>
                            <m:sSubPr>
                              <m:ctrlPr>
                                <w:rPr>
                                  <w:rFonts w:ascii="Cambria Math" w:hAnsi="Cambria Math"/>
                                  <w:b w:val="0"/>
                                  <w:bCs w:val="0"/>
                                  <w:i/>
                                  <w:caps w:val="0"/>
                                  <w:sz w:val="24"/>
                                  <w:szCs w:val="24"/>
                                </w:rPr>
                              </m:ctrlPr>
                            </m:sSubPr>
                            <m:e>
                              <m:r>
                                <w:rPr>
                                  <w:rFonts w:ascii="Cambria Math" w:hAnsi="Cambria Math"/>
                                  <w:caps w:val="0"/>
                                  <w:sz w:val="24"/>
                                  <w:szCs w:val="24"/>
                                </w:rPr>
                                <m:t>z</m:t>
                              </m:r>
                            </m:e>
                            <m:sub>
                              <m:r>
                                <w:rPr>
                                  <w:rFonts w:ascii="Cambria Math" w:hAnsi="Cambria Math"/>
                                  <w:caps w:val="0"/>
                                  <w:sz w:val="24"/>
                                  <w:szCs w:val="24"/>
                                </w:rPr>
                                <m:t>0</m:t>
                              </m:r>
                            </m:sub>
                          </m:sSub>
                          <m:r>
                            <w:rPr>
                              <w:rFonts w:ascii="Cambria Math" w:hAnsi="Cambria Math"/>
                              <w:caps w:val="0"/>
                              <w:sz w:val="24"/>
                              <w:szCs w:val="24"/>
                            </w:rPr>
                            <m:t>,X,C</m:t>
                          </m:r>
                        </m:e>
                      </m:d>
                    </m:e>
                    <m:e>
                      <m:r>
                        <w:rPr>
                          <w:rFonts w:ascii="Cambria Math" w:hAnsi="Cambria Math"/>
                          <w:caps w:val="0"/>
                          <w:sz w:val="24"/>
                          <w:szCs w:val="24"/>
                        </w:rPr>
                        <m:t>⋮</m:t>
                      </m:r>
                      <m:ctrlPr>
                        <w:rPr>
                          <w:rFonts w:ascii="Cambria Math" w:eastAsia="Cambria Math" w:hAnsi="Cambria Math" w:cs="Cambria Math"/>
                          <w:b w:val="0"/>
                          <w:bCs w:val="0"/>
                          <w:i/>
                          <w:caps w:val="0"/>
                          <w:sz w:val="24"/>
                          <w:szCs w:val="24"/>
                        </w:rPr>
                      </m:ctrlPr>
                    </m:e>
                    <m:e>
                      <m:r>
                        <w:rPr>
                          <w:rFonts w:ascii="Cambria Math" w:hAnsi="Cambria Math"/>
                          <w:caps w:val="0"/>
                          <w:sz w:val="24"/>
                          <w:szCs w:val="24"/>
                        </w:rPr>
                        <m:t>P</m:t>
                      </m:r>
                      <m:d>
                        <m:dPr>
                          <m:sepChr m:val="∣"/>
                          <m:ctrlPr>
                            <w:rPr>
                              <w:rFonts w:ascii="Cambria Math" w:hAnsi="Cambria Math"/>
                              <w:b w:val="0"/>
                              <w:bCs w:val="0"/>
                              <w:i/>
                              <w:caps w:val="0"/>
                              <w:sz w:val="24"/>
                              <w:szCs w:val="24"/>
                            </w:rPr>
                          </m:ctrlPr>
                        </m:dPr>
                        <m:e>
                          <m:r>
                            <w:rPr>
                              <w:rFonts w:ascii="Cambria Math" w:hAnsi="Cambria Math"/>
                              <w:caps w:val="0"/>
                              <w:sz w:val="24"/>
                              <w:szCs w:val="24"/>
                            </w:rPr>
                            <m:t>Y=1</m:t>
                          </m:r>
                        </m:e>
                        <m:e>
                          <m:r>
                            <w:rPr>
                              <w:rFonts w:ascii="Cambria Math" w:hAnsi="Cambria Math"/>
                              <w:caps w:val="0"/>
                              <w:sz w:val="24"/>
                              <w:szCs w:val="24"/>
                            </w:rPr>
                            <m:t>Z=</m:t>
                          </m:r>
                          <m:sSub>
                            <m:sSubPr>
                              <m:ctrlPr>
                                <w:rPr>
                                  <w:rFonts w:ascii="Cambria Math" w:hAnsi="Cambria Math"/>
                                  <w:b w:val="0"/>
                                  <w:bCs w:val="0"/>
                                  <w:i/>
                                  <w:caps w:val="0"/>
                                  <w:sz w:val="24"/>
                                  <w:szCs w:val="24"/>
                                </w:rPr>
                              </m:ctrlPr>
                            </m:sSubPr>
                            <m:e>
                              <m:r>
                                <w:rPr>
                                  <w:rFonts w:ascii="Cambria Math" w:hAnsi="Cambria Math"/>
                                  <w:caps w:val="0"/>
                                  <w:sz w:val="24"/>
                                  <w:szCs w:val="24"/>
                                </w:rPr>
                                <m:t>z</m:t>
                              </m:r>
                            </m:e>
                            <m:sub>
                              <m:sSub>
                                <m:sSubPr>
                                  <m:ctrlPr>
                                    <w:rPr>
                                      <w:rFonts w:ascii="Cambria Math" w:hAnsi="Cambria Math"/>
                                      <w:b w:val="0"/>
                                      <w:bCs w:val="0"/>
                                      <w:i/>
                                      <w:caps w:val="0"/>
                                      <w:sz w:val="24"/>
                                      <w:szCs w:val="24"/>
                                    </w:rPr>
                                  </m:ctrlPr>
                                </m:sSubPr>
                                <m:e>
                                  <m:r>
                                    <w:rPr>
                                      <w:rFonts w:ascii="Cambria Math" w:hAnsi="Cambria Math"/>
                                      <w:caps w:val="0"/>
                                      <w:sz w:val="24"/>
                                      <w:szCs w:val="24"/>
                                    </w:rPr>
                                    <m:t>n</m:t>
                                  </m:r>
                                </m:e>
                                <m:sub>
                                  <m:r>
                                    <w:rPr>
                                      <w:rFonts w:ascii="Cambria Math" w:hAnsi="Cambria Math"/>
                                      <w:caps w:val="0"/>
                                      <w:sz w:val="24"/>
                                      <w:szCs w:val="24"/>
                                    </w:rPr>
                                    <m:t>Z</m:t>
                                  </m:r>
                                </m:sub>
                              </m:sSub>
                              <m:r>
                                <w:rPr>
                                  <w:rFonts w:ascii="Cambria Math" w:hAnsi="Cambria Math"/>
                                  <w:caps w:val="0"/>
                                  <w:sz w:val="24"/>
                                  <w:szCs w:val="24"/>
                                </w:rPr>
                                <m:t>-1</m:t>
                              </m:r>
                            </m:sub>
                          </m:sSub>
                          <m:r>
                            <w:rPr>
                              <w:rFonts w:ascii="Cambria Math" w:hAnsi="Cambria Math"/>
                              <w:caps w:val="0"/>
                              <w:sz w:val="24"/>
                              <w:szCs w:val="24"/>
                            </w:rPr>
                            <m:t>,X,C</m:t>
                          </m:r>
                        </m:e>
                      </m:d>
                    </m:e>
                  </m:eqArr>
                </m:e>
              </m:d>
            </m:e>
            <m:sup>
              <m:r>
                <w:rPr>
                  <w:rFonts w:ascii="Cambria Math" w:hAnsi="Cambria Math"/>
                  <w:caps w:val="0"/>
                  <w:sz w:val="24"/>
                  <w:szCs w:val="24"/>
                </w:rPr>
                <m:t>T</m:t>
              </m:r>
            </m:sup>
          </m:sSup>
          <m:r>
            <w:rPr>
              <w:rFonts w:ascii="Cambria Math" w:hAnsi="Cambria Math"/>
              <w:caps w:val="0"/>
              <w:sz w:val="24"/>
              <w:szCs w:val="24"/>
            </w:rPr>
            <m:t>=</m:t>
          </m:r>
          <m:sSup>
            <m:sSupPr>
              <m:ctrlPr>
                <w:rPr>
                  <w:rFonts w:ascii="Cambria Math" w:hAnsi="Cambria Math"/>
                  <w:b w:val="0"/>
                  <w:bCs w:val="0"/>
                  <w:i/>
                  <w:caps w:val="0"/>
                  <w:sz w:val="24"/>
                  <w:szCs w:val="24"/>
                </w:rPr>
              </m:ctrlPr>
            </m:sSupPr>
            <m:e>
              <m:d>
                <m:dPr>
                  <m:ctrlPr>
                    <w:rPr>
                      <w:rFonts w:ascii="Cambria Math" w:hAnsi="Cambria Math"/>
                      <w:b w:val="0"/>
                      <w:bCs w:val="0"/>
                      <w:i/>
                      <w:caps w:val="0"/>
                      <w:sz w:val="24"/>
                      <w:szCs w:val="24"/>
                    </w:rPr>
                  </m:ctrlPr>
                </m:dPr>
                <m:e>
                  <m:eqArr>
                    <m:eqArrPr>
                      <m:ctrlPr>
                        <w:rPr>
                          <w:rFonts w:ascii="Cambria Math" w:hAnsi="Cambria Math"/>
                          <w:b w:val="0"/>
                          <w:bCs w:val="0"/>
                          <w:i/>
                          <w:caps w:val="0"/>
                          <w:sz w:val="24"/>
                          <w:szCs w:val="24"/>
                        </w:rPr>
                      </m:ctrlPr>
                    </m:eqArrPr>
                    <m:e>
                      <m:r>
                        <w:rPr>
                          <w:rFonts w:ascii="Cambria Math" w:hAnsi="Cambria Math"/>
                          <w:caps w:val="0"/>
                          <w:sz w:val="24"/>
                          <w:szCs w:val="24"/>
                        </w:rPr>
                        <m:t>P</m:t>
                      </m:r>
                      <m:d>
                        <m:dPr>
                          <m:sepChr m:val="∣"/>
                          <m:ctrlPr>
                            <w:rPr>
                              <w:rFonts w:ascii="Cambria Math" w:hAnsi="Cambria Math"/>
                              <w:b w:val="0"/>
                              <w:bCs w:val="0"/>
                              <w:i/>
                              <w:caps w:val="0"/>
                              <w:sz w:val="24"/>
                              <w:szCs w:val="24"/>
                            </w:rPr>
                          </m:ctrlPr>
                        </m:dPr>
                        <m:e>
                          <m:r>
                            <w:rPr>
                              <w:rFonts w:ascii="Cambria Math" w:hAnsi="Cambria Math"/>
                              <w:caps w:val="0"/>
                              <w:sz w:val="24"/>
                              <w:szCs w:val="24"/>
                            </w:rPr>
                            <m:t>Y=1</m:t>
                          </m:r>
                        </m:e>
                        <m:e>
                          <m:r>
                            <w:rPr>
                              <w:rFonts w:ascii="Cambria Math" w:hAnsi="Cambria Math"/>
                              <w:caps w:val="0"/>
                              <w:sz w:val="24"/>
                              <w:szCs w:val="24"/>
                            </w:rPr>
                            <m:t>U=</m:t>
                          </m:r>
                          <m:sSub>
                            <m:sSubPr>
                              <m:ctrlPr>
                                <w:rPr>
                                  <w:rFonts w:ascii="Cambria Math" w:hAnsi="Cambria Math"/>
                                  <w:b w:val="0"/>
                                  <w:bCs w:val="0"/>
                                  <w:i/>
                                  <w:caps w:val="0"/>
                                  <w:sz w:val="24"/>
                                  <w:szCs w:val="24"/>
                                </w:rPr>
                              </m:ctrlPr>
                            </m:sSubPr>
                            <m:e>
                              <m:r>
                                <w:rPr>
                                  <w:rFonts w:ascii="Cambria Math" w:hAnsi="Cambria Math"/>
                                  <w:caps w:val="0"/>
                                  <w:sz w:val="24"/>
                                  <w:szCs w:val="24"/>
                                </w:rPr>
                                <m:t>u</m:t>
                              </m:r>
                            </m:e>
                            <m:sub>
                              <m:r>
                                <w:rPr>
                                  <w:rFonts w:ascii="Cambria Math" w:hAnsi="Cambria Math"/>
                                  <w:caps w:val="0"/>
                                  <w:sz w:val="24"/>
                                  <w:szCs w:val="24"/>
                                </w:rPr>
                                <m:t>0</m:t>
                              </m:r>
                            </m:sub>
                          </m:sSub>
                          <m:r>
                            <w:rPr>
                              <w:rFonts w:ascii="Cambria Math" w:hAnsi="Cambria Math"/>
                              <w:caps w:val="0"/>
                              <w:sz w:val="24"/>
                              <w:szCs w:val="24"/>
                            </w:rPr>
                            <m:t>,X,C</m:t>
                          </m:r>
                        </m:e>
                      </m:d>
                    </m:e>
                    <m:e>
                      <m:r>
                        <w:rPr>
                          <w:rFonts w:ascii="Cambria Math" w:hAnsi="Cambria Math"/>
                          <w:caps w:val="0"/>
                          <w:sz w:val="24"/>
                          <w:szCs w:val="24"/>
                        </w:rPr>
                        <m:t>⋮</m:t>
                      </m:r>
                      <m:ctrlPr>
                        <w:rPr>
                          <w:rFonts w:ascii="Cambria Math" w:eastAsia="Cambria Math" w:hAnsi="Cambria Math" w:cs="Cambria Math"/>
                          <w:b w:val="0"/>
                          <w:bCs w:val="0"/>
                          <w:i/>
                          <w:caps w:val="0"/>
                          <w:sz w:val="24"/>
                          <w:szCs w:val="24"/>
                        </w:rPr>
                      </m:ctrlPr>
                    </m:e>
                    <m:e>
                      <m:r>
                        <w:rPr>
                          <w:rFonts w:ascii="Cambria Math" w:hAnsi="Cambria Math"/>
                          <w:caps w:val="0"/>
                          <w:sz w:val="24"/>
                          <w:szCs w:val="24"/>
                        </w:rPr>
                        <m:t>P</m:t>
                      </m:r>
                      <m:d>
                        <m:dPr>
                          <m:sepChr m:val="∣"/>
                          <m:ctrlPr>
                            <w:rPr>
                              <w:rFonts w:ascii="Cambria Math" w:hAnsi="Cambria Math"/>
                              <w:b w:val="0"/>
                              <w:bCs w:val="0"/>
                              <w:i/>
                              <w:caps w:val="0"/>
                              <w:sz w:val="24"/>
                              <w:szCs w:val="24"/>
                            </w:rPr>
                          </m:ctrlPr>
                        </m:dPr>
                        <m:e>
                          <m:r>
                            <w:rPr>
                              <w:rFonts w:ascii="Cambria Math" w:hAnsi="Cambria Math"/>
                              <w:caps w:val="0"/>
                              <w:sz w:val="24"/>
                              <w:szCs w:val="24"/>
                            </w:rPr>
                            <m:t>Y=1</m:t>
                          </m:r>
                        </m:e>
                        <m:e>
                          <m:r>
                            <w:rPr>
                              <w:rFonts w:ascii="Cambria Math" w:hAnsi="Cambria Math"/>
                              <w:caps w:val="0"/>
                              <w:sz w:val="24"/>
                              <w:szCs w:val="24"/>
                            </w:rPr>
                            <m:t>U=</m:t>
                          </m:r>
                          <m:sSub>
                            <m:sSubPr>
                              <m:ctrlPr>
                                <w:rPr>
                                  <w:rFonts w:ascii="Cambria Math" w:hAnsi="Cambria Math"/>
                                  <w:b w:val="0"/>
                                  <w:bCs w:val="0"/>
                                  <w:i/>
                                  <w:caps w:val="0"/>
                                  <w:sz w:val="24"/>
                                  <w:szCs w:val="24"/>
                                </w:rPr>
                              </m:ctrlPr>
                            </m:sSubPr>
                            <m:e>
                              <m:r>
                                <w:rPr>
                                  <w:rFonts w:ascii="Cambria Math" w:hAnsi="Cambria Math"/>
                                  <w:caps w:val="0"/>
                                  <w:sz w:val="24"/>
                                  <w:szCs w:val="24"/>
                                </w:rPr>
                                <m:t>u</m:t>
                              </m:r>
                            </m:e>
                            <m:sub>
                              <m:sSub>
                                <m:sSubPr>
                                  <m:ctrlPr>
                                    <w:rPr>
                                      <w:rFonts w:ascii="Cambria Math" w:hAnsi="Cambria Math"/>
                                      <w:b w:val="0"/>
                                      <w:bCs w:val="0"/>
                                      <w:i/>
                                      <w:caps w:val="0"/>
                                      <w:sz w:val="24"/>
                                      <w:szCs w:val="24"/>
                                    </w:rPr>
                                  </m:ctrlPr>
                                </m:sSubPr>
                                <m:e>
                                  <m:r>
                                    <w:rPr>
                                      <w:rFonts w:ascii="Cambria Math" w:hAnsi="Cambria Math"/>
                                      <w:caps w:val="0"/>
                                      <w:sz w:val="24"/>
                                      <w:szCs w:val="24"/>
                                    </w:rPr>
                                    <m:t>n</m:t>
                                  </m:r>
                                </m:e>
                                <m:sub>
                                  <m:r>
                                    <w:rPr>
                                      <w:rFonts w:ascii="Cambria Math" w:hAnsi="Cambria Math"/>
                                      <w:caps w:val="0"/>
                                      <w:sz w:val="24"/>
                                      <w:szCs w:val="24"/>
                                    </w:rPr>
                                    <m:t>U</m:t>
                                  </m:r>
                                </m:sub>
                              </m:sSub>
                              <m:r>
                                <w:rPr>
                                  <w:rFonts w:ascii="Cambria Math" w:hAnsi="Cambria Math"/>
                                  <w:caps w:val="0"/>
                                  <w:sz w:val="24"/>
                                  <w:szCs w:val="24"/>
                                </w:rPr>
                                <m:t>-1</m:t>
                              </m:r>
                            </m:sub>
                          </m:sSub>
                          <m:r>
                            <w:rPr>
                              <w:rFonts w:ascii="Cambria Math" w:hAnsi="Cambria Math"/>
                              <w:caps w:val="0"/>
                              <w:sz w:val="24"/>
                              <w:szCs w:val="24"/>
                            </w:rPr>
                            <m:t>,X,C</m:t>
                          </m:r>
                        </m:e>
                      </m:d>
                    </m:e>
                  </m:eqArr>
                </m:e>
              </m:d>
            </m:e>
            <m:sup>
              <m:r>
                <w:rPr>
                  <w:rFonts w:ascii="Cambria Math" w:hAnsi="Cambria Math"/>
                  <w:caps w:val="0"/>
                  <w:sz w:val="24"/>
                  <w:szCs w:val="24"/>
                </w:rPr>
                <m:t>T</m:t>
              </m:r>
            </m:sup>
          </m:sSup>
          <m:r>
            <w:rPr>
              <w:rFonts w:ascii="Cambria Math" w:hAnsi="Cambria Math"/>
              <w:caps w:val="0"/>
              <w:sz w:val="24"/>
              <w:szCs w:val="24"/>
            </w:rPr>
            <m:t>×</m:t>
          </m:r>
          <m:d>
            <m:dPr>
              <m:ctrlPr>
                <w:rPr>
                  <w:rFonts w:ascii="Cambria Math" w:hAnsi="Cambria Math"/>
                  <w:b w:val="0"/>
                  <w:bCs w:val="0"/>
                  <w:i/>
                  <w:caps w:val="0"/>
                  <w:sz w:val="24"/>
                  <w:szCs w:val="24"/>
                </w:rPr>
              </m:ctrlPr>
            </m:dPr>
            <m:e>
              <m:m>
                <m:mPr>
                  <m:mcs>
                    <m:mc>
                      <m:mcPr>
                        <m:count m:val="3"/>
                        <m:mcJc m:val="center"/>
                      </m:mcPr>
                    </m:mc>
                  </m:mcs>
                  <m:ctrlPr>
                    <w:rPr>
                      <w:rFonts w:ascii="Cambria Math" w:hAnsi="Cambria Math"/>
                      <w:b w:val="0"/>
                      <w:bCs w:val="0"/>
                      <w:i/>
                      <w:caps w:val="0"/>
                      <w:sz w:val="24"/>
                      <w:szCs w:val="24"/>
                    </w:rPr>
                  </m:ctrlPr>
                </m:mPr>
                <m:mr>
                  <m:e>
                    <m:r>
                      <w:rPr>
                        <w:rFonts w:ascii="Cambria Math" w:hAnsi="Cambria Math"/>
                        <w:caps w:val="0"/>
                        <w:sz w:val="24"/>
                        <w:szCs w:val="24"/>
                      </w:rPr>
                      <m:t>P(U=</m:t>
                    </m:r>
                    <m:sSub>
                      <m:sSubPr>
                        <m:ctrlPr>
                          <w:rPr>
                            <w:rFonts w:ascii="Cambria Math" w:hAnsi="Cambria Math"/>
                            <w:b w:val="0"/>
                            <w:bCs w:val="0"/>
                            <w:i/>
                            <w:caps w:val="0"/>
                            <w:sz w:val="24"/>
                            <w:szCs w:val="24"/>
                          </w:rPr>
                        </m:ctrlPr>
                      </m:sSubPr>
                      <m:e>
                        <m:r>
                          <w:rPr>
                            <w:rFonts w:ascii="Cambria Math" w:hAnsi="Cambria Math"/>
                            <w:caps w:val="0"/>
                            <w:sz w:val="24"/>
                            <w:szCs w:val="24"/>
                          </w:rPr>
                          <m:t>u</m:t>
                        </m:r>
                      </m:e>
                      <m:sub>
                        <m:r>
                          <w:rPr>
                            <w:rFonts w:ascii="Cambria Math" w:hAnsi="Cambria Math"/>
                            <w:caps w:val="0"/>
                            <w:sz w:val="24"/>
                            <w:szCs w:val="24"/>
                          </w:rPr>
                          <m:t>0</m:t>
                        </m:r>
                      </m:sub>
                    </m:sSub>
                    <m:r>
                      <w:rPr>
                        <w:rFonts w:ascii="Cambria Math" w:hAnsi="Cambria Math"/>
                        <w:caps w:val="0"/>
                        <w:sz w:val="24"/>
                        <w:szCs w:val="24"/>
                      </w:rPr>
                      <m:t>∣Z=</m:t>
                    </m:r>
                    <m:sSub>
                      <m:sSubPr>
                        <m:ctrlPr>
                          <w:rPr>
                            <w:rFonts w:ascii="Cambria Math" w:hAnsi="Cambria Math"/>
                            <w:b w:val="0"/>
                            <w:bCs w:val="0"/>
                            <w:i/>
                            <w:caps w:val="0"/>
                            <w:sz w:val="24"/>
                            <w:szCs w:val="24"/>
                          </w:rPr>
                        </m:ctrlPr>
                      </m:sSubPr>
                      <m:e>
                        <m:r>
                          <w:rPr>
                            <w:rFonts w:ascii="Cambria Math" w:hAnsi="Cambria Math"/>
                            <w:caps w:val="0"/>
                            <w:sz w:val="24"/>
                            <w:szCs w:val="24"/>
                          </w:rPr>
                          <m:t>z</m:t>
                        </m:r>
                      </m:e>
                      <m:sub>
                        <m:r>
                          <w:rPr>
                            <w:rFonts w:ascii="Cambria Math" w:hAnsi="Cambria Math"/>
                            <w:caps w:val="0"/>
                            <w:sz w:val="24"/>
                            <w:szCs w:val="24"/>
                          </w:rPr>
                          <m:t>0</m:t>
                        </m:r>
                      </m:sub>
                    </m:sSub>
                    <m:r>
                      <w:rPr>
                        <w:rFonts w:ascii="Cambria Math" w:hAnsi="Cambria Math"/>
                        <w:caps w:val="0"/>
                        <w:sz w:val="24"/>
                        <w:szCs w:val="24"/>
                      </w:rPr>
                      <m:t>,X, C)</m:t>
                    </m:r>
                  </m:e>
                  <m:e>
                    <m:r>
                      <w:rPr>
                        <w:rFonts w:ascii="Cambria Math" w:hAnsi="Cambria Math"/>
                        <w:caps w:val="0"/>
                        <w:sz w:val="24"/>
                        <w:szCs w:val="24"/>
                      </w:rPr>
                      <m:t>…</m:t>
                    </m:r>
                  </m:e>
                  <m:e>
                    <m:r>
                      <w:rPr>
                        <w:rFonts w:ascii="Cambria Math" w:hAnsi="Cambria Math"/>
                        <w:caps w:val="0"/>
                        <w:sz w:val="24"/>
                        <w:szCs w:val="24"/>
                      </w:rPr>
                      <m:t>P(U=</m:t>
                    </m:r>
                    <m:sSub>
                      <m:sSubPr>
                        <m:ctrlPr>
                          <w:rPr>
                            <w:rFonts w:ascii="Cambria Math" w:hAnsi="Cambria Math"/>
                            <w:b w:val="0"/>
                            <w:bCs w:val="0"/>
                            <w:i/>
                            <w:caps w:val="0"/>
                            <w:sz w:val="24"/>
                            <w:szCs w:val="24"/>
                          </w:rPr>
                        </m:ctrlPr>
                      </m:sSubPr>
                      <m:e>
                        <m:r>
                          <w:rPr>
                            <w:rFonts w:ascii="Cambria Math" w:hAnsi="Cambria Math"/>
                            <w:caps w:val="0"/>
                            <w:sz w:val="24"/>
                            <w:szCs w:val="24"/>
                          </w:rPr>
                          <m:t>u</m:t>
                        </m:r>
                      </m:e>
                      <m:sub>
                        <m:r>
                          <w:rPr>
                            <w:rFonts w:ascii="Cambria Math" w:hAnsi="Cambria Math"/>
                            <w:caps w:val="0"/>
                            <w:sz w:val="24"/>
                            <w:szCs w:val="24"/>
                          </w:rPr>
                          <m:t>0</m:t>
                        </m:r>
                      </m:sub>
                    </m:sSub>
                    <m:r>
                      <w:rPr>
                        <w:rFonts w:ascii="Cambria Math" w:hAnsi="Cambria Math"/>
                        <w:caps w:val="0"/>
                        <w:sz w:val="24"/>
                        <w:szCs w:val="24"/>
                      </w:rPr>
                      <m:t>∣Z=</m:t>
                    </m:r>
                    <m:sSub>
                      <m:sSubPr>
                        <m:ctrlPr>
                          <w:rPr>
                            <w:rFonts w:ascii="Cambria Math" w:hAnsi="Cambria Math"/>
                            <w:b w:val="0"/>
                            <w:bCs w:val="0"/>
                            <w:i/>
                            <w:caps w:val="0"/>
                            <w:sz w:val="24"/>
                            <w:szCs w:val="24"/>
                          </w:rPr>
                        </m:ctrlPr>
                      </m:sSubPr>
                      <m:e>
                        <m:r>
                          <w:rPr>
                            <w:rFonts w:ascii="Cambria Math" w:hAnsi="Cambria Math"/>
                            <w:caps w:val="0"/>
                            <w:sz w:val="24"/>
                            <w:szCs w:val="24"/>
                          </w:rPr>
                          <m:t>z</m:t>
                        </m:r>
                      </m:e>
                      <m:sub>
                        <m:sSub>
                          <m:sSubPr>
                            <m:ctrlPr>
                              <w:rPr>
                                <w:rFonts w:ascii="Cambria Math" w:hAnsi="Cambria Math"/>
                                <w:b w:val="0"/>
                                <w:bCs w:val="0"/>
                                <w:i/>
                                <w:caps w:val="0"/>
                                <w:sz w:val="24"/>
                                <w:szCs w:val="24"/>
                              </w:rPr>
                            </m:ctrlPr>
                          </m:sSubPr>
                          <m:e>
                            <m:r>
                              <w:rPr>
                                <w:rFonts w:ascii="Cambria Math" w:hAnsi="Cambria Math"/>
                                <w:caps w:val="0"/>
                                <w:sz w:val="24"/>
                                <w:szCs w:val="24"/>
                              </w:rPr>
                              <m:t>n</m:t>
                            </m:r>
                          </m:e>
                          <m:sub>
                            <m:r>
                              <w:rPr>
                                <w:rFonts w:ascii="Cambria Math" w:hAnsi="Cambria Math"/>
                                <w:caps w:val="0"/>
                                <w:sz w:val="24"/>
                                <w:szCs w:val="24"/>
                              </w:rPr>
                              <m:t>Z</m:t>
                            </m:r>
                          </m:sub>
                        </m:sSub>
                        <m:r>
                          <w:rPr>
                            <w:rFonts w:ascii="Cambria Math" w:hAnsi="Cambria Math"/>
                            <w:caps w:val="0"/>
                            <w:sz w:val="24"/>
                            <w:szCs w:val="24"/>
                          </w:rPr>
                          <m:t>-1</m:t>
                        </m:r>
                      </m:sub>
                    </m:sSub>
                    <m:r>
                      <w:rPr>
                        <w:rFonts w:ascii="Cambria Math" w:hAnsi="Cambria Math"/>
                        <w:caps w:val="0"/>
                        <w:sz w:val="24"/>
                        <w:szCs w:val="24"/>
                      </w:rPr>
                      <m:t>,X, C)</m:t>
                    </m:r>
                  </m:e>
                </m:mr>
                <m:mr>
                  <m:e>
                    <m:r>
                      <w:rPr>
                        <w:rFonts w:ascii="Cambria Math" w:hAnsi="Cambria Math"/>
                        <w:caps w:val="0"/>
                        <w:sz w:val="24"/>
                        <w:szCs w:val="24"/>
                      </w:rPr>
                      <m:t>⋮</m:t>
                    </m:r>
                  </m:e>
                  <m:e>
                    <m:r>
                      <w:rPr>
                        <w:rFonts w:ascii="Cambria Math" w:hAnsi="Cambria Math"/>
                        <w:caps w:val="0"/>
                        <w:sz w:val="24"/>
                        <w:szCs w:val="24"/>
                      </w:rPr>
                      <m:t>⋱</m:t>
                    </m:r>
                  </m:e>
                  <m:e>
                    <m:r>
                      <w:rPr>
                        <w:rFonts w:ascii="Cambria Math" w:hAnsi="Cambria Math"/>
                        <w:caps w:val="0"/>
                        <w:sz w:val="24"/>
                        <w:szCs w:val="24"/>
                      </w:rPr>
                      <m:t>⋮</m:t>
                    </m:r>
                  </m:e>
                </m:mr>
                <m:mr>
                  <m:e>
                    <m:r>
                      <w:rPr>
                        <w:rFonts w:ascii="Cambria Math" w:hAnsi="Cambria Math"/>
                        <w:caps w:val="0"/>
                        <w:sz w:val="24"/>
                        <w:szCs w:val="24"/>
                      </w:rPr>
                      <m:t>P(U=</m:t>
                    </m:r>
                    <m:sSub>
                      <m:sSubPr>
                        <m:ctrlPr>
                          <w:rPr>
                            <w:rFonts w:ascii="Cambria Math" w:hAnsi="Cambria Math"/>
                            <w:b w:val="0"/>
                            <w:bCs w:val="0"/>
                            <w:i/>
                            <w:caps w:val="0"/>
                            <w:sz w:val="24"/>
                            <w:szCs w:val="24"/>
                          </w:rPr>
                        </m:ctrlPr>
                      </m:sSubPr>
                      <m:e>
                        <m:r>
                          <w:rPr>
                            <w:rFonts w:ascii="Cambria Math" w:hAnsi="Cambria Math"/>
                            <w:caps w:val="0"/>
                            <w:sz w:val="24"/>
                            <w:szCs w:val="24"/>
                          </w:rPr>
                          <m:t>u</m:t>
                        </m:r>
                      </m:e>
                      <m:sub>
                        <m:sSub>
                          <m:sSubPr>
                            <m:ctrlPr>
                              <w:rPr>
                                <w:rFonts w:ascii="Cambria Math" w:hAnsi="Cambria Math"/>
                                <w:b w:val="0"/>
                                <w:bCs w:val="0"/>
                                <w:i/>
                                <w:caps w:val="0"/>
                                <w:sz w:val="24"/>
                                <w:szCs w:val="24"/>
                              </w:rPr>
                            </m:ctrlPr>
                          </m:sSubPr>
                          <m:e>
                            <m:r>
                              <w:rPr>
                                <w:rFonts w:ascii="Cambria Math" w:hAnsi="Cambria Math"/>
                                <w:caps w:val="0"/>
                                <w:sz w:val="24"/>
                                <w:szCs w:val="24"/>
                              </w:rPr>
                              <m:t>n</m:t>
                            </m:r>
                          </m:e>
                          <m:sub>
                            <m:r>
                              <w:rPr>
                                <w:rFonts w:ascii="Cambria Math" w:hAnsi="Cambria Math"/>
                                <w:caps w:val="0"/>
                                <w:sz w:val="24"/>
                                <w:szCs w:val="24"/>
                              </w:rPr>
                              <m:t>U</m:t>
                            </m:r>
                          </m:sub>
                        </m:sSub>
                        <m:r>
                          <w:rPr>
                            <w:rFonts w:ascii="Cambria Math" w:hAnsi="Cambria Math"/>
                            <w:caps w:val="0"/>
                            <w:sz w:val="24"/>
                            <w:szCs w:val="24"/>
                          </w:rPr>
                          <m:t>-1</m:t>
                        </m:r>
                      </m:sub>
                    </m:sSub>
                    <m:r>
                      <w:rPr>
                        <w:rFonts w:ascii="Cambria Math" w:hAnsi="Cambria Math"/>
                        <w:caps w:val="0"/>
                        <w:sz w:val="24"/>
                        <w:szCs w:val="24"/>
                      </w:rPr>
                      <m:t>∣Z=</m:t>
                    </m:r>
                    <m:sSub>
                      <m:sSubPr>
                        <m:ctrlPr>
                          <w:rPr>
                            <w:rFonts w:ascii="Cambria Math" w:hAnsi="Cambria Math"/>
                            <w:b w:val="0"/>
                            <w:bCs w:val="0"/>
                            <w:i/>
                            <w:caps w:val="0"/>
                            <w:sz w:val="24"/>
                            <w:szCs w:val="24"/>
                          </w:rPr>
                        </m:ctrlPr>
                      </m:sSubPr>
                      <m:e>
                        <m:r>
                          <w:rPr>
                            <w:rFonts w:ascii="Cambria Math" w:hAnsi="Cambria Math"/>
                            <w:caps w:val="0"/>
                            <w:sz w:val="24"/>
                            <w:szCs w:val="24"/>
                          </w:rPr>
                          <m:t>z</m:t>
                        </m:r>
                      </m:e>
                      <m:sub>
                        <m:r>
                          <w:rPr>
                            <w:rFonts w:ascii="Cambria Math" w:hAnsi="Cambria Math"/>
                            <w:caps w:val="0"/>
                            <w:sz w:val="24"/>
                            <w:szCs w:val="24"/>
                          </w:rPr>
                          <m:t>0</m:t>
                        </m:r>
                      </m:sub>
                    </m:sSub>
                    <m:r>
                      <w:rPr>
                        <w:rFonts w:ascii="Cambria Math" w:hAnsi="Cambria Math"/>
                        <w:caps w:val="0"/>
                        <w:sz w:val="24"/>
                        <w:szCs w:val="24"/>
                      </w:rPr>
                      <m:t>, X, C)</m:t>
                    </m:r>
                  </m:e>
                  <m:e>
                    <m:r>
                      <w:rPr>
                        <w:rFonts w:ascii="Cambria Math" w:hAnsi="Cambria Math"/>
                        <w:caps w:val="0"/>
                        <w:sz w:val="24"/>
                        <w:szCs w:val="24"/>
                      </w:rPr>
                      <m:t>…</m:t>
                    </m:r>
                  </m:e>
                  <m:e>
                    <m:r>
                      <w:rPr>
                        <w:rFonts w:ascii="Cambria Math" w:hAnsi="Cambria Math"/>
                        <w:caps w:val="0"/>
                        <w:sz w:val="24"/>
                        <w:szCs w:val="24"/>
                      </w:rPr>
                      <m:t>P(U=</m:t>
                    </m:r>
                    <m:sSub>
                      <m:sSubPr>
                        <m:ctrlPr>
                          <w:rPr>
                            <w:rFonts w:ascii="Cambria Math" w:hAnsi="Cambria Math"/>
                            <w:b w:val="0"/>
                            <w:bCs w:val="0"/>
                            <w:i/>
                            <w:caps w:val="0"/>
                            <w:sz w:val="24"/>
                            <w:szCs w:val="24"/>
                          </w:rPr>
                        </m:ctrlPr>
                      </m:sSubPr>
                      <m:e>
                        <m:r>
                          <w:rPr>
                            <w:rFonts w:ascii="Cambria Math" w:hAnsi="Cambria Math"/>
                            <w:caps w:val="0"/>
                            <w:sz w:val="24"/>
                            <w:szCs w:val="24"/>
                          </w:rPr>
                          <m:t>u</m:t>
                        </m:r>
                      </m:e>
                      <m:sub>
                        <m:sSub>
                          <m:sSubPr>
                            <m:ctrlPr>
                              <w:rPr>
                                <w:rFonts w:ascii="Cambria Math" w:hAnsi="Cambria Math"/>
                                <w:b w:val="0"/>
                                <w:bCs w:val="0"/>
                                <w:i/>
                                <w:caps w:val="0"/>
                                <w:sz w:val="24"/>
                                <w:szCs w:val="24"/>
                              </w:rPr>
                            </m:ctrlPr>
                          </m:sSubPr>
                          <m:e>
                            <m:r>
                              <w:rPr>
                                <w:rFonts w:ascii="Cambria Math" w:hAnsi="Cambria Math"/>
                                <w:caps w:val="0"/>
                                <w:sz w:val="24"/>
                                <w:szCs w:val="24"/>
                              </w:rPr>
                              <m:t>n</m:t>
                            </m:r>
                          </m:e>
                          <m:sub>
                            <m:r>
                              <w:rPr>
                                <w:rFonts w:ascii="Cambria Math" w:hAnsi="Cambria Math"/>
                                <w:caps w:val="0"/>
                                <w:sz w:val="24"/>
                                <w:szCs w:val="24"/>
                              </w:rPr>
                              <m:t>U</m:t>
                            </m:r>
                          </m:sub>
                        </m:sSub>
                        <m:r>
                          <w:rPr>
                            <w:rFonts w:ascii="Cambria Math" w:hAnsi="Cambria Math"/>
                            <w:caps w:val="0"/>
                            <w:sz w:val="24"/>
                            <w:szCs w:val="24"/>
                          </w:rPr>
                          <m:t>-1</m:t>
                        </m:r>
                      </m:sub>
                    </m:sSub>
                    <m:r>
                      <w:rPr>
                        <w:rFonts w:ascii="Cambria Math" w:hAnsi="Cambria Math"/>
                        <w:caps w:val="0"/>
                        <w:sz w:val="24"/>
                        <w:szCs w:val="24"/>
                      </w:rPr>
                      <m:t>∣Z=</m:t>
                    </m:r>
                    <m:sSub>
                      <m:sSubPr>
                        <m:ctrlPr>
                          <w:rPr>
                            <w:rFonts w:ascii="Cambria Math" w:hAnsi="Cambria Math"/>
                            <w:b w:val="0"/>
                            <w:bCs w:val="0"/>
                            <w:i/>
                            <w:caps w:val="0"/>
                            <w:sz w:val="24"/>
                            <w:szCs w:val="24"/>
                          </w:rPr>
                        </m:ctrlPr>
                      </m:sSubPr>
                      <m:e>
                        <m:r>
                          <w:rPr>
                            <w:rFonts w:ascii="Cambria Math" w:hAnsi="Cambria Math"/>
                            <w:caps w:val="0"/>
                            <w:sz w:val="24"/>
                            <w:szCs w:val="24"/>
                          </w:rPr>
                          <m:t>z</m:t>
                        </m:r>
                      </m:e>
                      <m:sub>
                        <m:sSub>
                          <m:sSubPr>
                            <m:ctrlPr>
                              <w:rPr>
                                <w:rFonts w:ascii="Cambria Math" w:hAnsi="Cambria Math"/>
                                <w:b w:val="0"/>
                                <w:bCs w:val="0"/>
                                <w:i/>
                                <w:caps w:val="0"/>
                                <w:sz w:val="24"/>
                                <w:szCs w:val="24"/>
                              </w:rPr>
                            </m:ctrlPr>
                          </m:sSubPr>
                          <m:e>
                            <m:r>
                              <w:rPr>
                                <w:rFonts w:ascii="Cambria Math" w:hAnsi="Cambria Math"/>
                                <w:caps w:val="0"/>
                                <w:sz w:val="24"/>
                                <w:szCs w:val="24"/>
                              </w:rPr>
                              <m:t>n</m:t>
                            </m:r>
                          </m:e>
                          <m:sub>
                            <m:r>
                              <w:rPr>
                                <w:rFonts w:ascii="Cambria Math" w:hAnsi="Cambria Math"/>
                                <w:caps w:val="0"/>
                                <w:sz w:val="24"/>
                                <w:szCs w:val="24"/>
                              </w:rPr>
                              <m:t>Z</m:t>
                            </m:r>
                          </m:sub>
                        </m:sSub>
                        <m:r>
                          <w:rPr>
                            <w:rFonts w:ascii="Cambria Math" w:hAnsi="Cambria Math"/>
                            <w:caps w:val="0"/>
                            <w:sz w:val="24"/>
                            <w:szCs w:val="24"/>
                          </w:rPr>
                          <m:t>-1</m:t>
                        </m:r>
                      </m:sub>
                    </m:sSub>
                    <m:r>
                      <w:rPr>
                        <w:rFonts w:ascii="Cambria Math" w:hAnsi="Cambria Math"/>
                        <w:caps w:val="0"/>
                        <w:sz w:val="24"/>
                        <w:szCs w:val="24"/>
                      </w:rPr>
                      <m:t>, X, C)</m:t>
                    </m:r>
                  </m:e>
                </m:mr>
              </m:m>
            </m:e>
          </m:d>
          <m:r>
            <w:rPr>
              <w:rFonts w:ascii="Cambria Math" w:hAnsi="Cambria Math"/>
            </w:rPr>
            <m:t>,</m:t>
          </m:r>
        </m:oMath>
      </m:oMathPara>
    </w:p>
    <w:p w14:paraId="58E6BCE8" w14:textId="77777777" w:rsidR="0075215F" w:rsidRDefault="0075215F" w:rsidP="0075215F">
      <w:pPr>
        <w:spacing w:after="120" w:line="480" w:lineRule="auto"/>
      </w:pPr>
      <w:r>
        <w:t xml:space="preserve">We therefore have </w:t>
      </w:r>
    </w:p>
    <w:p w14:paraId="26E9E7E0" w14:textId="467D27DE" w:rsidR="0075215F" w:rsidRPr="005508C2" w:rsidRDefault="00A66D6D" w:rsidP="0075215F">
      <w:pPr>
        <w:spacing w:after="120" w:line="480" w:lineRule="auto"/>
      </w:pPr>
      <m:oMathPara>
        <m:oMath>
          <m:sSup>
            <m:sSupPr>
              <m:ctrlPr>
                <w:rPr>
                  <w:rFonts w:ascii="Cambria Math" w:hAnsi="Cambria Math"/>
                  <w:i/>
                </w:rPr>
              </m:ctrlPr>
            </m:sSupPr>
            <m:e>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x</m:t>
                              </m:r>
                            </m:e>
                          </m:d>
                          <m:r>
                            <w:rPr>
                              <w:rFonts w:ascii="Cambria Math" w:hAnsi="Cambria Math"/>
                            </w:rPr>
                            <m:t>=1</m:t>
                          </m:r>
                        </m:e>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 xml:space="preserve">, </m:t>
                          </m:r>
                          <m:r>
                            <w:rPr>
                              <w:rFonts w:ascii="Cambria Math" w:hAnsi="Cambria Math"/>
                            </w:rPr>
                            <m:t>C</m:t>
                          </m:r>
                        </m:e>
                      </m:d>
                    </m:e>
                    <m:e>
                      <m:r>
                        <w:rPr>
                          <w:rFonts w:ascii="Cambria Math" w:hAnsi="Cambria Math"/>
                        </w:rPr>
                        <m:t>⋮</m:t>
                      </m:r>
                      <m:ctrlPr>
                        <w:rPr>
                          <w:rFonts w:ascii="Cambria Math" w:eastAsia="Cambria Math" w:hAnsi="Cambria Math" w:cs="Cambria Math"/>
                          <w:i/>
                        </w:rPr>
                      </m:ctrlPr>
                    </m:e>
                    <m:e>
                      <m:r>
                        <w:rPr>
                          <w:rFonts w:ascii="Cambria Math" w:hAnsi="Cambria Math"/>
                        </w:rPr>
                        <m:t>P</m:t>
                      </m:r>
                      <m:d>
                        <m:dPr>
                          <m:sep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x</m:t>
                              </m:r>
                            </m:e>
                          </m:d>
                          <m:r>
                            <w:rPr>
                              <w:rFonts w:ascii="Cambria Math" w:hAnsi="Cambria Math"/>
                            </w:rPr>
                            <m:t>=1</m:t>
                          </m:r>
                        </m:e>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m:t>
                          </m:r>
                          <m:r>
                            <w:rPr>
                              <w:rFonts w:ascii="Cambria Math" w:hAnsi="Cambria Math"/>
                            </w:rPr>
                            <m:t>C</m:t>
                          </m:r>
                        </m:e>
                      </m:d>
                    </m:e>
                  </m:eqArr>
                </m:e>
              </m:d>
            </m:e>
            <m:sup>
              <m:r>
                <w:rPr>
                  <w:rFonts w:ascii="Cambria Math" w:hAnsi="Cambria Math"/>
                </w:rPr>
                <m:t>T</m:t>
              </m:r>
            </m:sup>
          </m:sSup>
          <m:r>
            <w:rPr>
              <w:rFonts w:ascii="Cambria Math" w:hAnsi="Cambria Math"/>
            </w:rPr>
            <m:t>=</m:t>
          </m:r>
          <m:sSup>
            <m:sSupPr>
              <m:ctrlPr>
                <w:rPr>
                  <w:rFonts w:ascii="Cambria Math" w:hAnsi="Cambria Math"/>
                  <w:i/>
                </w:rPr>
              </m:ctrlPr>
            </m:sSupPr>
            <m:e>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Y</m:t>
                          </m:r>
                          <m:r>
                            <w:rPr>
                              <w:rFonts w:ascii="Cambria Math" w:hAnsi="Cambria Math"/>
                            </w:rPr>
                            <m:t>=1</m:t>
                          </m:r>
                        </m:e>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e>
                      <m:r>
                        <w:rPr>
                          <w:rFonts w:ascii="Cambria Math" w:hAnsi="Cambria Math"/>
                        </w:rPr>
                        <m:t>⋮</m:t>
                      </m:r>
                      <m:ctrlPr>
                        <w:rPr>
                          <w:rFonts w:ascii="Cambria Math" w:eastAsia="Cambria Math" w:hAnsi="Cambria Math" w:cs="Cambria Math"/>
                          <w:i/>
                        </w:rPr>
                      </m:ctrlPr>
                    </m:e>
                    <m:e>
                      <m:r>
                        <w:rPr>
                          <w:rFonts w:ascii="Cambria Math" w:hAnsi="Cambria Math"/>
                        </w:rPr>
                        <m:t>P</m:t>
                      </m:r>
                      <m:d>
                        <m:dPr>
                          <m:sepChr m:val="∣"/>
                          <m:ctrlPr>
                            <w:rPr>
                              <w:rFonts w:ascii="Cambria Math" w:hAnsi="Cambria Math"/>
                              <w:i/>
                            </w:rPr>
                          </m:ctrlPr>
                        </m:dPr>
                        <m:e>
                          <m:r>
                            <w:rPr>
                              <w:rFonts w:ascii="Cambria Math" w:hAnsi="Cambria Math"/>
                            </w:rPr>
                            <m:t>Y</m:t>
                          </m:r>
                          <m:r>
                            <w:rPr>
                              <w:rFonts w:ascii="Cambria Math" w:hAnsi="Cambria Math"/>
                            </w:rPr>
                            <m:t>=1</m:t>
                          </m:r>
                        </m:e>
                        <m:e>
                          <m:r>
                            <w:rPr>
                              <w:rFonts w:ascii="Cambria Math" w:hAnsi="Cambria Math"/>
                            </w:rPr>
                            <m:t>U</m:t>
                          </m:r>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eqArr>
                </m:e>
              </m:d>
            </m:e>
            <m:sup>
              <m:r>
                <w:rPr>
                  <w:rFonts w:ascii="Cambria Math" w:hAnsi="Cambria Math"/>
                </w:rPr>
                <m:t>T</m:t>
              </m:r>
            </m:sup>
          </m:sSup>
        </m:oMath>
      </m:oMathPara>
    </w:p>
    <w:p w14:paraId="22FD3CF3" w14:textId="326BF22B" w:rsidR="00CF3E16" w:rsidRPr="00DC3AD8" w:rsidRDefault="00CF3E16" w:rsidP="0075215F">
      <w:pPr>
        <w:spacing w:after="120" w:line="480" w:lineRule="auto"/>
      </w:pPr>
      <m:oMathPara>
        <m:oMathParaPr>
          <m:jc m:val="left"/>
        </m:oMathParaPr>
        <m:oMath>
          <m:r>
            <w:rPr>
              <w:rFonts w:ascii="Cambria Math" w:hAnsi="Cambria Math"/>
            </w:rPr>
            <m:t>=</m:t>
          </m:r>
          <m:sSup>
            <m:sSupPr>
              <m:ctrlPr>
                <w:rPr>
                  <w:rFonts w:ascii="Cambria Math" w:hAnsi="Cambria Math"/>
                  <w:i/>
                </w:rPr>
              </m:ctrlPr>
            </m:sSupPr>
            <m:e>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Y=1</m:t>
                          </m:r>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,X=x,C</m:t>
                          </m:r>
                        </m:e>
                      </m:d>
                    </m:e>
                    <m:e>
                      <m:r>
                        <w:rPr>
                          <w:rFonts w:ascii="Cambria Math" w:hAnsi="Cambria Math"/>
                        </w:rPr>
                        <m:t>⋮</m:t>
                      </m:r>
                      <m:ctrlPr>
                        <w:rPr>
                          <w:rFonts w:ascii="Cambria Math" w:eastAsia="Cambria Math" w:hAnsi="Cambria Math" w:cs="Cambria Math"/>
                          <w:i/>
                        </w:rPr>
                      </m:ctrlPr>
                    </m:e>
                    <m:e>
                      <m:r>
                        <w:rPr>
                          <w:rFonts w:ascii="Cambria Math" w:hAnsi="Cambria Math"/>
                        </w:rPr>
                        <m:t>P</m:t>
                      </m:r>
                      <m:d>
                        <m:dPr>
                          <m:sepChr m:val="∣"/>
                          <m:ctrlPr>
                            <w:rPr>
                              <w:rFonts w:ascii="Cambria Math" w:hAnsi="Cambria Math"/>
                              <w:i/>
                            </w:rPr>
                          </m:ctrlPr>
                        </m:dPr>
                        <m:e>
                          <m:r>
                            <w:rPr>
                              <w:rFonts w:ascii="Cambria Math" w:hAnsi="Cambria Math"/>
                            </w:rPr>
                            <m:t>Y=1</m:t>
                          </m:r>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,X=x,C</m:t>
                          </m:r>
                        </m:e>
                      </m:d>
                    </m:e>
                  </m:eqArr>
                </m:e>
              </m:d>
            </m:e>
            <m:sup>
              <m:r>
                <w:rPr>
                  <w:rFonts w:ascii="Cambria Math" w:hAnsi="Cambria Math"/>
                </w:rPr>
                <m:t>T</m:t>
              </m:r>
            </m:sup>
          </m:sSup>
          <m:r>
            <w:rPr>
              <w:rFonts w:ascii="Cambria Math" w:hAnsi="Cambria Math"/>
            </w:rPr>
            <m:t>×</m:t>
          </m:r>
          <m:sSup>
            <m:sSupPr>
              <m:ctrlPr>
                <w:rPr>
                  <w:rFonts w:ascii="Cambria Math" w:hAnsi="Cambria Math"/>
                  <w:i/>
                </w:rPr>
              </m:ctrlPr>
            </m:sSupPr>
            <m:e>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,X, 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 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 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 X, C</m:t>
                            </m:r>
                          </m:e>
                        </m:d>
                      </m:e>
                    </m:mr>
                  </m:m>
                </m:e>
              </m:d>
            </m:e>
            <m:sup>
              <m:r>
                <w:rPr>
                  <w:rFonts w:ascii="Cambria Math" w:hAnsi="Cambria Math"/>
                </w:rPr>
                <m:t>R-</m:t>
              </m:r>
            </m:sup>
          </m:sSup>
        </m:oMath>
      </m:oMathPara>
    </w:p>
    <w:p w14:paraId="76713CCF" w14:textId="26A93B81" w:rsidR="0075215F" w:rsidRPr="00E45CA8" w:rsidRDefault="00FF5853" w:rsidP="0075215F">
      <w:pPr>
        <w:spacing w:after="120" w:line="480" w:lineRule="auto"/>
      </w:pPr>
      <m:oMathPara>
        <m:oMath>
          <m:r>
            <w:rPr>
              <w:rFonts w:ascii="Cambria Math" w:hAnsi="Cambria Math"/>
            </w:rPr>
            <w:lastRenderedPageBreak/>
            <m:t>=</m:t>
          </m:r>
          <m:sSup>
            <m:sSupPr>
              <m:ctrlPr>
                <w:rPr>
                  <w:rFonts w:ascii="Cambria Math" w:hAnsi="Cambria Math"/>
                  <w:i/>
                </w:rPr>
              </m:ctrlPr>
            </m:sSupPr>
            <m:e>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Y=1</m:t>
                          </m:r>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,X=x,C</m:t>
                          </m:r>
                        </m:e>
                      </m:d>
                    </m:e>
                    <m:e>
                      <m:r>
                        <w:rPr>
                          <w:rFonts w:ascii="Cambria Math" w:hAnsi="Cambria Math"/>
                        </w:rPr>
                        <m:t>⋮</m:t>
                      </m:r>
                      <m:ctrlPr>
                        <w:rPr>
                          <w:rFonts w:ascii="Cambria Math" w:eastAsia="Cambria Math" w:hAnsi="Cambria Math" w:cs="Cambria Math"/>
                          <w:i/>
                        </w:rPr>
                      </m:ctrlPr>
                    </m:e>
                    <m:e>
                      <m:r>
                        <w:rPr>
                          <w:rFonts w:ascii="Cambria Math" w:hAnsi="Cambria Math"/>
                        </w:rPr>
                        <m:t>P</m:t>
                      </m:r>
                      <m:d>
                        <m:dPr>
                          <m:sepChr m:val="∣"/>
                          <m:ctrlPr>
                            <w:rPr>
                              <w:rFonts w:ascii="Cambria Math" w:hAnsi="Cambria Math"/>
                              <w:i/>
                            </w:rPr>
                          </m:ctrlPr>
                        </m:dPr>
                        <m:e>
                          <m:r>
                            <w:rPr>
                              <w:rFonts w:ascii="Cambria Math" w:hAnsi="Cambria Math"/>
                            </w:rPr>
                            <m:t>Y=1</m:t>
                          </m:r>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,X=x,C</m:t>
                          </m:r>
                        </m:e>
                      </m:d>
                    </m:e>
                  </m:eqArr>
                </m:e>
              </m:d>
            </m:e>
            <m:sup>
              <m:r>
                <w:rPr>
                  <w:rFonts w:ascii="Cambria Math" w:hAnsi="Cambria Math"/>
                </w:rPr>
                <m:t>T</m:t>
              </m:r>
            </m:sup>
          </m:sSup>
          <m:r>
            <w:rPr>
              <w:rFonts w:ascii="Cambria Math" w:hAnsi="Cambria Math"/>
            </w:rPr>
            <m:t>×</m:t>
          </m:r>
          <m:sSup>
            <m:sSupPr>
              <m:ctrlPr>
                <w:rPr>
                  <w:rFonts w:ascii="Cambria Math" w:hAnsi="Cambria Math"/>
                  <w:i/>
                </w:rPr>
              </m:ctrlPr>
            </m:sSupPr>
            <m:e>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,X,C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,X,C</m:t>
                            </m:r>
                          </m:e>
                        </m:d>
                      </m:e>
                    </m:mr>
                  </m:m>
                </m:e>
              </m:d>
            </m:e>
            <m:sup>
              <m:r>
                <w:rPr>
                  <w:rFonts w:ascii="Cambria Math" w:hAnsi="Cambria Math"/>
                </w:rPr>
                <m:t>L-</m:t>
              </m:r>
            </m:sup>
          </m:sSup>
          <m:r>
            <w:rPr>
              <w:rFonts w:ascii="Cambria Math" w:hAnsi="Cambria Math"/>
            </w:rPr>
            <m:t>×</m:t>
          </m:r>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P(W=</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,C)</m:t>
                    </m:r>
                  </m:e>
                  <m:e>
                    <m:r>
                      <w:rPr>
                        <w:rFonts w:ascii="Cambria Math" w:hAnsi="Cambria Math"/>
                      </w:rPr>
                      <m:t>…</m:t>
                    </m:r>
                  </m:e>
                  <m:e>
                    <m:r>
                      <w:rPr>
                        <w:rFonts w:ascii="Cambria Math" w:hAnsi="Cambria Math"/>
                      </w:rPr>
                      <m:t>P(W=</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∣U=</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,C)</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 C)</m:t>
                    </m:r>
                  </m:e>
                  <m:e>
                    <m:r>
                      <w:rPr>
                        <w:rFonts w:ascii="Cambria Math" w:hAnsi="Cambria Math"/>
                      </w:rPr>
                      <m:t>…</m:t>
                    </m:r>
                  </m:e>
                  <m:e>
                    <m:r>
                      <w:rPr>
                        <w:rFonts w:ascii="Cambria Math" w:hAnsi="Cambria Math"/>
                      </w:rPr>
                      <m:t>P(W=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∣U=</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,C)</m:t>
                    </m:r>
                  </m:e>
                </m:mr>
              </m:m>
            </m:e>
          </m:d>
          <m:r>
            <w:rPr>
              <w:rFonts w:ascii="Cambria Math" w:hAnsi="Cambria Math"/>
            </w:rPr>
            <m:t>.</m:t>
          </m:r>
        </m:oMath>
      </m:oMathPara>
    </w:p>
    <w:p w14:paraId="7136D97E" w14:textId="4C01A747" w:rsidR="0075215F" w:rsidRDefault="00671970" w:rsidP="0075215F">
      <w:pPr>
        <w:spacing w:after="120" w:line="480" w:lineRule="auto"/>
      </w:pPr>
      <w:r>
        <w:t xml:space="preserve">where </w:t>
      </w:r>
      <m:oMath>
        <m:sSup>
          <m:sSupPr>
            <m:ctrlPr>
              <w:rPr>
                <w:rFonts w:ascii="Cambria Math" w:hAnsi="Cambria Math"/>
                <w:i/>
              </w:rPr>
            </m:ctrlPr>
          </m:sSupPr>
          <m:e>
            <m:r>
              <w:rPr>
                <w:rFonts w:ascii="Cambria Math" w:hAnsi="Cambria Math"/>
              </w:rPr>
              <m:t>A</m:t>
            </m:r>
          </m:e>
          <m:sup>
            <m:r>
              <w:rPr>
                <w:rFonts w:ascii="Cambria Math" w:hAnsi="Cambria Math"/>
              </w:rPr>
              <m:t>R-</m:t>
            </m:r>
          </m:sup>
        </m:sSup>
      </m:oMath>
      <w:r>
        <w:t xml:space="preserve"> </w:t>
      </w:r>
      <w:r w:rsidR="00F92142">
        <w:t xml:space="preserve">denotes the right-inverse of a matrix </w:t>
      </w:r>
      <m:oMath>
        <m:r>
          <w:rPr>
            <w:rFonts w:ascii="Cambria Math" w:hAnsi="Cambria Math"/>
          </w:rPr>
          <m:t>A</m:t>
        </m:r>
      </m:oMath>
      <w:r w:rsidR="00A814C8">
        <w:t xml:space="preserve">, and </w:t>
      </w:r>
      <m:oMath>
        <m:sSup>
          <m:sSupPr>
            <m:ctrlPr>
              <w:rPr>
                <w:rFonts w:ascii="Cambria Math" w:hAnsi="Cambria Math"/>
                <w:i/>
              </w:rPr>
            </m:ctrlPr>
          </m:sSupPr>
          <m:e>
            <m:r>
              <w:rPr>
                <w:rFonts w:ascii="Cambria Math" w:hAnsi="Cambria Math"/>
              </w:rPr>
              <m:t>A</m:t>
            </m:r>
          </m:e>
          <m:sup>
            <m:r>
              <w:rPr>
                <w:rFonts w:ascii="Cambria Math" w:hAnsi="Cambria Math"/>
              </w:rPr>
              <m:t>L-</m:t>
            </m:r>
          </m:sup>
        </m:sSup>
      </m:oMath>
      <w:r w:rsidR="00A814C8">
        <w:t xml:space="preserve"> denotes the left-inverse of </w:t>
      </w:r>
      <m:oMath>
        <m:r>
          <w:rPr>
            <w:rFonts w:ascii="Cambria Math" w:hAnsi="Cambria Math"/>
          </w:rPr>
          <m:t>A</m:t>
        </m:r>
      </m:oMath>
      <w:r w:rsidR="00A814C8">
        <w:t xml:space="preserve">. Note that the right-inverse of </w:t>
      </w:r>
      <m:oMath>
        <m:r>
          <w:rPr>
            <w:rFonts w:ascii="Cambria Math" w:hAnsi="Cambria Math"/>
          </w:rPr>
          <m:t>A</m:t>
        </m:r>
      </m:oMath>
      <w:r w:rsidR="00A814C8">
        <w:t xml:space="preserve"> exists if and only if </w:t>
      </w:r>
      <m:oMath>
        <m:r>
          <w:rPr>
            <w:rFonts w:ascii="Cambria Math" w:hAnsi="Cambria Math"/>
          </w:rPr>
          <m:t>A</m:t>
        </m:r>
      </m:oMath>
      <w:r w:rsidR="00077E59">
        <w:t xml:space="preserve"> has full row rank, while the left-inverse of </w:t>
      </w:r>
      <m:oMath>
        <m:r>
          <w:rPr>
            <w:rFonts w:ascii="Cambria Math" w:hAnsi="Cambria Math"/>
          </w:rPr>
          <m:t>A</m:t>
        </m:r>
      </m:oMath>
      <w:r w:rsidR="00077E59">
        <w:t xml:space="preserve"> exists if and only if </w:t>
      </w:r>
      <m:oMath>
        <m:r>
          <w:rPr>
            <w:rFonts w:ascii="Cambria Math" w:hAnsi="Cambria Math"/>
          </w:rPr>
          <m:t>A</m:t>
        </m:r>
      </m:oMath>
      <w:r w:rsidR="00077E59">
        <w:t xml:space="preserve"> has full column rank.</w:t>
      </w:r>
      <w:r w:rsidR="00F92142">
        <w:t xml:space="preserve"> </w:t>
      </w:r>
    </w:p>
    <w:p w14:paraId="6042A032" w14:textId="77777777" w:rsidR="0075215F" w:rsidRDefault="0075215F" w:rsidP="0075215F">
      <w:pPr>
        <w:spacing w:after="120" w:line="480" w:lineRule="auto"/>
      </w:pPr>
      <w:r>
        <w:t>We conclude that</w:t>
      </w:r>
    </w:p>
    <w:p w14:paraId="77088DE1" w14:textId="282549E9" w:rsidR="0075215F" w:rsidRPr="00E45CA8" w:rsidRDefault="0075215F" w:rsidP="0075215F">
      <w:pPr>
        <w:spacing w:after="120" w:line="480" w:lineRule="auto"/>
      </w:pPr>
      <m:oMathPara>
        <m:oMath>
          <m:r>
            <w:rPr>
              <w:rFonts w:ascii="Cambria Math" w:hAnsi="Cambria Math"/>
            </w:rPr>
            <m:t>P</m:t>
          </m:r>
          <m:d>
            <m:dPr>
              <m:sep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x</m:t>
                  </m:r>
                </m:e>
              </m:d>
              <m:r>
                <w:rPr>
                  <w:rFonts w:ascii="Cambria Math" w:hAnsi="Cambria Math"/>
                </w:rPr>
                <m:t>=1</m:t>
              </m:r>
            </m:e>
            <m:e>
              <m:r>
                <w:rPr>
                  <w:rFonts w:ascii="Cambria Math" w:hAnsi="Cambria Math"/>
                </w:rPr>
                <m:t>C</m:t>
              </m:r>
            </m:e>
          </m:d>
          <m:r>
            <w:rPr>
              <w:rFonts w:ascii="Cambria Math" w:hAnsi="Cambria Math"/>
            </w:rPr>
            <m:t>=</m:t>
          </m:r>
          <m:sSup>
            <m:sSupPr>
              <m:ctrlPr>
                <w:rPr>
                  <w:rFonts w:ascii="Cambria Math" w:hAnsi="Cambria Math"/>
                  <w:i/>
                </w:rPr>
              </m:ctrlPr>
            </m:sSupPr>
            <m:e>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x</m:t>
                              </m:r>
                            </m:e>
                          </m:d>
                          <m:r>
                            <w:rPr>
                              <w:rFonts w:ascii="Cambria Math" w:hAnsi="Cambria Math"/>
                            </w:rPr>
                            <m:t>=1</m:t>
                          </m:r>
                        </m:e>
                        <m:e>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 C</m:t>
                          </m:r>
                        </m:e>
                      </m:d>
                    </m:e>
                    <m:e>
                      <m:r>
                        <w:rPr>
                          <w:rFonts w:ascii="Cambria Math" w:hAnsi="Cambria Math"/>
                        </w:rPr>
                        <m:t>⋮</m:t>
                      </m:r>
                      <m:ctrlPr>
                        <w:rPr>
                          <w:rFonts w:ascii="Cambria Math" w:eastAsia="Cambria Math" w:hAnsi="Cambria Math" w:cs="Cambria Math"/>
                          <w:i/>
                        </w:rPr>
                      </m:ctrlPr>
                    </m:e>
                    <m:e>
                      <m:r>
                        <w:rPr>
                          <w:rFonts w:ascii="Cambria Math" w:hAnsi="Cambria Math"/>
                        </w:rPr>
                        <m:t>P</m:t>
                      </m:r>
                      <m:d>
                        <m:dPr>
                          <m:sep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x</m:t>
                              </m:r>
                            </m:e>
                          </m:d>
                          <m:r>
                            <w:rPr>
                              <w:rFonts w:ascii="Cambria Math" w:hAnsi="Cambria Math"/>
                            </w:rPr>
                            <m:t>=1</m:t>
                          </m:r>
                        </m:e>
                        <m:e>
                          <m:r>
                            <w:rPr>
                              <w:rFonts w:ascii="Cambria Math" w:hAnsi="Cambria Math"/>
                            </w:rPr>
                            <m:t>U=</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r>
                            <w:rPr>
                              <w:rFonts w:ascii="Cambria Math" w:hAnsi="Cambria Math"/>
                            </w:rPr>
                            <m:t>,C</m:t>
                          </m:r>
                        </m:e>
                      </m:d>
                    </m:e>
                  </m:eqArr>
                </m:e>
              </m:d>
            </m:e>
            <m:sup>
              <m:r>
                <w:rPr>
                  <w:rFonts w:ascii="Cambria Math" w:hAnsi="Cambria Math"/>
                </w:rPr>
                <m:t>T</m:t>
              </m:r>
            </m:sup>
          </m:sSup>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0</m:t>
                          </m:r>
                        </m:sub>
                      </m:sSub>
                    </m:e>
                    <m:e>
                      <m:r>
                        <w:rPr>
                          <w:rFonts w:ascii="Cambria Math" w:hAnsi="Cambria Math"/>
                        </w:rPr>
                        <m:t>C</m:t>
                      </m:r>
                    </m:e>
                  </m:d>
                </m:e>
                <m:e>
                  <m:r>
                    <w:rPr>
                      <w:rFonts w:ascii="Cambria Math" w:hAnsi="Cambria Math"/>
                    </w:rPr>
                    <m:t>⋮</m:t>
                  </m:r>
                  <m:ctrlPr>
                    <w:rPr>
                      <w:rFonts w:ascii="Cambria Math" w:eastAsia="Cambria Math" w:hAnsi="Cambria Math" w:cs="Cambria Math"/>
                      <w:i/>
                    </w:rPr>
                  </m:ctrlPr>
                </m:e>
                <m:e>
                  <m:r>
                    <w:rPr>
                      <w:rFonts w:ascii="Cambria Math" w:hAnsi="Cambria Math"/>
                    </w:rPr>
                    <m:t>P</m:t>
                  </m:r>
                  <m:d>
                    <m:dPr>
                      <m:sepChr m:val="∣"/>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n</m:t>
                              </m:r>
                            </m:e>
                            <m:sub>
                              <m:r>
                                <w:rPr>
                                  <w:rFonts w:ascii="Cambria Math" w:hAnsi="Cambria Math"/>
                                </w:rPr>
                                <m:t>U</m:t>
                              </m:r>
                            </m:sub>
                          </m:sSub>
                          <m:r>
                            <w:rPr>
                              <w:rFonts w:ascii="Cambria Math" w:hAnsi="Cambria Math"/>
                            </w:rPr>
                            <m:t>-1</m:t>
                          </m:r>
                        </m:sub>
                      </m:sSub>
                    </m:e>
                    <m:e>
                      <m:r>
                        <w:rPr>
                          <w:rFonts w:ascii="Cambria Math" w:hAnsi="Cambria Math"/>
                        </w:rPr>
                        <m:t>C</m:t>
                      </m:r>
                    </m:e>
                  </m:d>
                </m:e>
              </m:eqArr>
            </m:e>
          </m:d>
          <m:r>
            <w:rPr>
              <w:rFonts w:ascii="Cambria Math" w:hAnsi="Cambria Math"/>
            </w:rPr>
            <m:t>=</m:t>
          </m:r>
          <m:sSup>
            <m:sSupPr>
              <m:ctrlPr>
                <w:rPr>
                  <w:rFonts w:ascii="Cambria Math" w:hAnsi="Cambria Math"/>
                  <w:i/>
                </w:rPr>
              </m:ctrlPr>
            </m:sSupPr>
            <m:e>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Y=1</m:t>
                          </m:r>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,X=x,C</m:t>
                          </m:r>
                        </m:e>
                      </m:d>
                    </m:e>
                    <m:e>
                      <m:r>
                        <w:rPr>
                          <w:rFonts w:ascii="Cambria Math" w:hAnsi="Cambria Math"/>
                        </w:rPr>
                        <m:t>⋮</m:t>
                      </m:r>
                      <m:ctrlPr>
                        <w:rPr>
                          <w:rFonts w:ascii="Cambria Math" w:eastAsia="Cambria Math" w:hAnsi="Cambria Math" w:cs="Cambria Math"/>
                          <w:i/>
                        </w:rPr>
                      </m:ctrlPr>
                    </m:e>
                    <m:e>
                      <m:r>
                        <w:rPr>
                          <w:rFonts w:ascii="Cambria Math" w:hAnsi="Cambria Math"/>
                        </w:rPr>
                        <m:t>P</m:t>
                      </m:r>
                      <m:d>
                        <m:dPr>
                          <m:sepChr m:val="∣"/>
                          <m:ctrlPr>
                            <w:rPr>
                              <w:rFonts w:ascii="Cambria Math" w:hAnsi="Cambria Math"/>
                              <w:i/>
                            </w:rPr>
                          </m:ctrlPr>
                        </m:dPr>
                        <m:e>
                          <m:r>
                            <w:rPr>
                              <w:rFonts w:ascii="Cambria Math" w:hAnsi="Cambria Math"/>
                            </w:rPr>
                            <m:t>Y=1</m:t>
                          </m:r>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,X=x,C</m:t>
                          </m:r>
                        </m:e>
                      </m:d>
                    </m:e>
                  </m:eqArr>
                </m:e>
              </m:d>
            </m:e>
            <m:sup>
              <m:r>
                <w:rPr>
                  <w:rFonts w:ascii="Cambria Math" w:hAnsi="Cambria Math"/>
                </w:rPr>
                <m:t>T</m:t>
              </m:r>
            </m:sup>
          </m:sSup>
          <m:r>
            <w:rPr>
              <w:rFonts w:ascii="Cambria Math" w:hAnsi="Cambria Math"/>
            </w:rPr>
            <m:t>×</m:t>
          </m:r>
          <m:sSup>
            <m:sSupPr>
              <m:ctrlPr>
                <w:rPr>
                  <w:rFonts w:ascii="Cambria Math" w:hAnsi="Cambria Math"/>
                  <w:i/>
                </w:rPr>
              </m:ctrlPr>
            </m:sSupPr>
            <m:e>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,X,C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,X,C</m:t>
                            </m:r>
                          </m:e>
                        </m:d>
                      </m:e>
                    </m:mr>
                  </m:m>
                </m:e>
              </m:d>
            </m:e>
            <m:sup>
              <m:r>
                <w:rPr>
                  <w:rFonts w:ascii="Cambria Math" w:hAnsi="Cambria Math"/>
                </w:rPr>
                <m:t>L-</m:t>
              </m:r>
            </m:sup>
          </m:sSup>
          <m:r>
            <w:rPr>
              <w:rFonts w:ascii="Cambria Math" w:hAnsi="Cambria Math"/>
            </w:rPr>
            <m:t>×</m:t>
          </m:r>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C</m:t>
                      </m:r>
                    </m:e>
                  </m:d>
                </m:e>
                <m:e>
                  <m:r>
                    <w:rPr>
                      <w:rFonts w:ascii="Cambria Math" w:hAnsi="Cambria Math"/>
                    </w:rPr>
                    <m:t>⋮</m:t>
                  </m:r>
                  <m:ctrlPr>
                    <w:rPr>
                      <w:rFonts w:ascii="Cambria Math" w:eastAsia="Cambria Math" w:hAnsi="Cambria Math" w:cs="Cambria Math"/>
                      <w:i/>
                    </w:rPr>
                  </m:ctrlPr>
                </m:e>
                <m:e>
                  <m:r>
                    <w:rPr>
                      <w:rFonts w:ascii="Cambria Math" w:hAnsi="Cambria Math"/>
                    </w:rPr>
                    <m:t>P(W=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∣C)</m:t>
                  </m:r>
                </m:e>
              </m:eqArr>
            </m:e>
          </m:d>
          <m:r>
            <w:rPr>
              <w:rFonts w:ascii="Cambria Math" w:hAnsi="Cambria Math"/>
            </w:rPr>
            <m:t>.</m:t>
          </m:r>
        </m:oMath>
      </m:oMathPara>
    </w:p>
    <w:p w14:paraId="727EC1F8" w14:textId="77777777" w:rsidR="00684E5B" w:rsidRDefault="00684E5B" w:rsidP="0075215F">
      <w:pPr>
        <w:spacing w:after="120" w:line="480" w:lineRule="auto"/>
      </w:pPr>
    </w:p>
    <w:p w14:paraId="658A97A2" w14:textId="3D87BA84" w:rsidR="00684E5B" w:rsidRDefault="00646187" w:rsidP="0075215F">
      <w:pPr>
        <w:spacing w:after="120" w:line="480" w:lineRule="auto"/>
      </w:pPr>
      <w:r>
        <w:t>If W, Z and U are binary, then this reduces to</w:t>
      </w:r>
    </w:p>
    <w:p w14:paraId="4A0C3766" w14:textId="4419A5F7" w:rsidR="00C92999" w:rsidRPr="00E45CA8" w:rsidRDefault="00C92999" w:rsidP="00C92999">
      <w:pPr>
        <w:spacing w:after="120" w:line="480" w:lineRule="auto"/>
      </w:pPr>
      <m:oMathPara>
        <m:oMath>
          <m:r>
            <w:rPr>
              <w:rFonts w:ascii="Cambria Math" w:hAnsi="Cambria Math"/>
            </w:rPr>
            <w:lastRenderedPageBreak/>
            <m:t>P</m:t>
          </m:r>
          <m:d>
            <m:dPr>
              <m:sep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x</m:t>
                  </m:r>
                </m:e>
              </m:d>
              <m:r>
                <w:rPr>
                  <w:rFonts w:ascii="Cambria Math" w:hAnsi="Cambria Math"/>
                </w:rPr>
                <m:t>=1</m:t>
              </m:r>
            </m:e>
            <m:e>
              <m:r>
                <w:rPr>
                  <w:rFonts w:ascii="Cambria Math" w:hAnsi="Cambria Math"/>
                </w:rPr>
                <m:t>C</m:t>
              </m:r>
            </m:e>
          </m:d>
          <m:r>
            <w:rPr>
              <w:rFonts w:ascii="Cambria Math" w:hAnsi="Cambria Math"/>
            </w:rPr>
            <m:t>=</m:t>
          </m:r>
          <m:sSup>
            <m:sSupPr>
              <m:ctrlPr>
                <w:rPr>
                  <w:rFonts w:ascii="Cambria Math" w:hAnsi="Cambria Math"/>
                  <w:i/>
                </w:rPr>
              </m:ctrlPr>
            </m:sSupPr>
            <m:e>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Y=1</m:t>
                          </m:r>
                        </m:e>
                        <m:e>
                          <m:r>
                            <w:rPr>
                              <w:rFonts w:ascii="Cambria Math" w:hAnsi="Cambria Math"/>
                            </w:rPr>
                            <m:t>Z=0,X=x,C</m:t>
                          </m:r>
                        </m:e>
                      </m:d>
                    </m:e>
                    <m:e>
                      <m:r>
                        <w:rPr>
                          <w:rFonts w:ascii="Cambria Math" w:hAnsi="Cambria Math"/>
                        </w:rPr>
                        <m:t>P</m:t>
                      </m:r>
                      <m:d>
                        <m:dPr>
                          <m:sepChr m:val="∣"/>
                          <m:ctrlPr>
                            <w:rPr>
                              <w:rFonts w:ascii="Cambria Math" w:hAnsi="Cambria Math"/>
                              <w:i/>
                            </w:rPr>
                          </m:ctrlPr>
                        </m:dPr>
                        <m:e>
                          <m:r>
                            <w:rPr>
                              <w:rFonts w:ascii="Cambria Math" w:hAnsi="Cambria Math"/>
                            </w:rPr>
                            <m:t>Y=1</m:t>
                          </m:r>
                        </m:e>
                        <m:e>
                          <m:r>
                            <w:rPr>
                              <w:rFonts w:ascii="Cambria Math" w:hAnsi="Cambria Math"/>
                            </w:rPr>
                            <m:t>Z=1,X=x,C</m:t>
                          </m:r>
                        </m:e>
                      </m:d>
                    </m:e>
                  </m:eqArr>
                </m:e>
              </m:d>
            </m:e>
            <m:sup>
              <m:r>
                <w:rPr>
                  <w:rFonts w:ascii="Cambria Math" w:hAnsi="Cambria Math"/>
                </w:rPr>
                <m:t>T</m:t>
              </m:r>
            </m:sup>
          </m:sSup>
          <m:sSup>
            <m:sSupPr>
              <m:ctrlPr>
                <w:rPr>
                  <w:rFonts w:ascii="Cambria Math" w:hAnsi="Cambria Math"/>
                  <w:i/>
                </w:rPr>
              </m:ctrlPr>
            </m:sSupPr>
            <m:e>
              <m:d>
                <m:dPr>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W=0</m:t>
                            </m:r>
                          </m:e>
                          <m:e>
                            <m:r>
                              <w:rPr>
                                <w:rFonts w:ascii="Cambria Math" w:hAnsi="Cambria Math"/>
                              </w:rPr>
                              <m:t>Z=0,X,C</m:t>
                            </m:r>
                          </m:e>
                        </m:d>
                      </m:e>
                      <m:e>
                        <m:r>
                          <w:rPr>
                            <w:rFonts w:ascii="Cambria Math" w:hAnsi="Cambria Math"/>
                          </w:rPr>
                          <m:t>P</m:t>
                        </m:r>
                        <m:d>
                          <m:dPr>
                            <m:sepChr m:val="∣"/>
                            <m:ctrlPr>
                              <w:rPr>
                                <w:rFonts w:ascii="Cambria Math" w:hAnsi="Cambria Math"/>
                                <w:i/>
                              </w:rPr>
                            </m:ctrlPr>
                          </m:dPr>
                          <m:e>
                            <m:r>
                              <w:rPr>
                                <w:rFonts w:ascii="Cambria Math" w:hAnsi="Cambria Math"/>
                              </w:rPr>
                              <m:t>W=0</m:t>
                            </m:r>
                          </m:e>
                          <m:e>
                            <m:r>
                              <w:rPr>
                                <w:rFonts w:ascii="Cambria Math" w:hAnsi="Cambria Math"/>
                              </w:rPr>
                              <m:t>Z=1,X,C</m:t>
                            </m:r>
                          </m:e>
                        </m:d>
                      </m:e>
                    </m:mr>
                    <m:mr>
                      <m:e>
                        <m:r>
                          <w:rPr>
                            <w:rFonts w:ascii="Cambria Math" w:hAnsi="Cambria Math"/>
                          </w:rPr>
                          <m:t>P</m:t>
                        </m:r>
                        <m:d>
                          <m:dPr>
                            <m:sepChr m:val="∣"/>
                            <m:ctrlPr>
                              <w:rPr>
                                <w:rFonts w:ascii="Cambria Math" w:hAnsi="Cambria Math"/>
                                <w:i/>
                              </w:rPr>
                            </m:ctrlPr>
                          </m:dPr>
                          <m:e>
                            <m:r>
                              <w:rPr>
                                <w:rFonts w:ascii="Cambria Math" w:hAnsi="Cambria Math"/>
                              </w:rPr>
                              <m:t>W=1</m:t>
                            </m:r>
                          </m:e>
                          <m:e>
                            <m:r>
                              <w:rPr>
                                <w:rFonts w:ascii="Cambria Math" w:hAnsi="Cambria Math"/>
                              </w:rPr>
                              <m:t>Z=0, X,C</m:t>
                            </m:r>
                          </m:e>
                        </m:d>
                      </m:e>
                      <m:e>
                        <m:r>
                          <w:rPr>
                            <w:rFonts w:ascii="Cambria Math" w:hAnsi="Cambria Math"/>
                          </w:rPr>
                          <m:t>P</m:t>
                        </m:r>
                        <m:d>
                          <m:dPr>
                            <m:sepChr m:val="∣"/>
                            <m:ctrlPr>
                              <w:rPr>
                                <w:rFonts w:ascii="Cambria Math" w:hAnsi="Cambria Math"/>
                                <w:i/>
                              </w:rPr>
                            </m:ctrlPr>
                          </m:dPr>
                          <m:e>
                            <m:r>
                              <w:rPr>
                                <w:rFonts w:ascii="Cambria Math" w:hAnsi="Cambria Math"/>
                              </w:rPr>
                              <m:t>W=1</m:t>
                            </m:r>
                          </m:e>
                          <m:e>
                            <m:r>
                              <w:rPr>
                                <w:rFonts w:ascii="Cambria Math" w:hAnsi="Cambria Math"/>
                              </w:rPr>
                              <m:t>Z=1,X,C</m:t>
                            </m:r>
                          </m:e>
                        </m:d>
                      </m:e>
                    </m:mr>
                  </m:m>
                </m:e>
              </m:d>
            </m:e>
            <m:sup>
              <m:r>
                <w:rPr>
                  <w:rFonts w:ascii="Cambria Math" w:hAnsi="Cambria Math"/>
                </w:rPr>
                <m:t>-1</m:t>
              </m:r>
            </m:sup>
          </m:sSup>
          <m:r>
            <w:rPr>
              <w:rFonts w:ascii="Cambria Math" w:hAnsi="Cambria Math"/>
            </w:rPr>
            <m:t>×</m:t>
          </m:r>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W=0</m:t>
                      </m:r>
                    </m:e>
                    <m:e>
                      <m:r>
                        <w:rPr>
                          <w:rFonts w:ascii="Cambria Math" w:hAnsi="Cambria Math"/>
                        </w:rPr>
                        <m:t>C</m:t>
                      </m:r>
                    </m:e>
                  </m:d>
                </m:e>
                <m:e>
                  <m:r>
                    <w:rPr>
                      <w:rFonts w:ascii="Cambria Math" w:hAnsi="Cambria Math"/>
                    </w:rPr>
                    <m:t>P(W=1∣C)</m:t>
                  </m:r>
                </m:e>
              </m:eqArr>
            </m:e>
          </m:d>
          <m:r>
            <w:rPr>
              <w:rFonts w:ascii="Cambria Math" w:hAnsi="Cambria Math"/>
            </w:rPr>
            <m:t>.</m:t>
          </m:r>
        </m:oMath>
      </m:oMathPara>
    </w:p>
    <w:p w14:paraId="19BFB9AC" w14:textId="77777777" w:rsidR="00646187" w:rsidRDefault="00646187" w:rsidP="0075215F">
      <w:pPr>
        <w:spacing w:after="120" w:line="480" w:lineRule="auto"/>
      </w:pPr>
    </w:p>
    <w:p w14:paraId="35664EBD" w14:textId="7C8AD179" w:rsidR="004C691B" w:rsidRDefault="005A31AB" w:rsidP="0075215F">
      <w:pPr>
        <w:spacing w:after="120" w:line="480" w:lineRule="auto"/>
        <w:rPr>
          <w:color w:val="000000"/>
        </w:rPr>
      </w:pPr>
      <w:r>
        <w:t xml:space="preserve">We note that the above derivation is identical to the </w:t>
      </w:r>
      <w:r w:rsidR="002C2A69">
        <w:t xml:space="preserve">confounding </w:t>
      </w:r>
      <w:r>
        <w:t>bridge function approach in</w:t>
      </w:r>
      <w:r w:rsidR="00C03907">
        <w:t xml:space="preserve"> Miao et al.</w:t>
      </w:r>
      <w:sdt>
        <w:sdtPr>
          <w:rPr>
            <w:color w:val="000000"/>
            <w:vertAlign w:val="superscript"/>
          </w:rPr>
          <w:tag w:val="MENDELEY_CITATION_v3_eyJjaXRhdGlvbklEIjoiTUVOREVMRVlfQ0lUQVRJT05fZTI2ODI0MjktNTUwYy00MzRiLWE5OTAtNzE3NjMzYmYwYjEwIiwicHJvcGVydGllcyI6eyJub3RlSW5kZXgiOjB9LCJpc0VkaXRlZCI6ZmFsc2UsIm1hbnVhbE92ZXJyaWRlIjp7ImlzTWFudWFsbHlPdmVycmlkZGVuIjpmYWxzZSwiY2l0ZXByb2NUZXh0IjoiPHN1cD4xPC9zdXA+IiwibWFudWFsT3ZlcnJpZGVUZXh0IjoiIn0sImNpdGF0aW9uSXRlbXMiOlt7ImlkIjoiZDkzMjgzYmMtYzRlYi0zNjRhLTg3MDMtNjlmNmYxYjNiNWNiIiwiaXRlbURhdGEiOnsidHlwZSI6ImFydGljbGUtam91cm5hbCIsImlkIjoiZDkzMjgzYmMtYzRlYi0zNjRhLTg3MDMtNjlmNmYxYjNiNWNiIiwidGl0bGUiOiJJZGVudGlmeWluZyBjYXVzYWwgZWZmZWN0cyB3aXRoIHByb3h5IHZhcmlhYmxlcyBvZiBhbiB1bm1lYXN1cmVkIGNvbmZvdW5kZXIiLCJhdXRob3IiOlt7ImZhbWlseSI6Ik1pYW8iLCJnaXZlbiI6IldhbmciLCJwYXJzZS1uYW1lcyI6ZmFsc2UsImRyb3BwaW5nLXBhcnRpY2xlIjoiIiwibm9uLWRyb3BwaW5nLXBhcnRpY2xlIjoiIn0seyJmYW1pbHkiOiJHZW5nIiwiZ2l2ZW4iOiJaaGkiLCJwYXJzZS1uYW1lcyI6ZmFsc2UsImRyb3BwaW5nLXBhcnRpY2xlIjoiIiwibm9uLWRyb3BwaW5nLXBhcnRpY2xlIjoiIn0seyJmYW1pbHkiOiJUY2hldGdlbiBUY2hldGdlbiIsImdpdmVuIjoiRXJpYyBKIiwicGFyc2UtbmFtZXMiOmZhbHNlLCJkcm9wcGluZy1wYXJ0aWNsZSI6IiIsIm5vbi1kcm9wcGluZy1wYXJ0aWNsZSI6IiJ9XSwiY29udGFpbmVyLXRpdGxlIjoiQmlvbWV0cmlrYSIsImNvbnRhaW5lci10aXRsZS1zaG9ydCI6IkJpb21ldHJpa2EiLCJET0kiOiIxMC4xMDkzL2Jpb21ldC9hc3kwMzgiLCJJU1NOIjoiMDAwNi0zNDQ0IiwiVVJMIjoiaHR0cHM6Ly9kb2kub3JnLzEwLjEwOTMvYmlvbWV0L2FzeTAzOCIsImlzc3VlZCI6eyJkYXRlLXBhcnRzIjpbWzIwMTgsMTFdXX0sInBhZ2UiOiI5ODctOTkzIiwiYWJzdHJhY3QiOiJXZSBjb25zaWRlciBhIGNhdXNhbCBlZmZlY3QgdGhhdCBpcyBjb25mb3VuZGVkIGJ5IGFuIHVub2JzZXJ2ZWQgdmFyaWFibGUsIGJ1dCBmb3Igd2hpY2ggb2JzZXJ2ZWQgcHJveHkgdmFyaWFibGVzIG9mIHRoZSBjb25mb3VuZGVyIGFyZSBhdmFpbGFibGUuIFdlIHNob3cgdGhhdCB3aXRoIGF0IGxlYXN0IHR3byBpbmRlcGVuZGVudCBwcm94eSB2YXJpYWJsZXMgc2F0aXNmeWluZyBhIGNlcnRhaW4gcmFuayBjb25kaXRpb24sIHRoZSBjYXVzYWwgZWZmZWN0IGNhbiBiZSBub25wYXJhbWV0cmljYWxseSBpZGVudGlmaWVkLCBldmVuIGlmIHRoZSBtZWFzdXJlbWVudCBlcnJvciBtZWNoYW5pc20sIGkuZS4sIHRoZSBjb25kaXRpb25hbCBkaXN0cmlidXRpb24gb2YgdGhlIHByb3hpZXMgZ2l2ZW4gdGhlIGNvbmZvdW5kZXIsIG1heSBub3QgYmUgaWRlbnRpZmllZC4gT3VyIHJlc3VsdCBnZW5lcmFsaXplcyB0aGUgaWRlbnRpZmljYXRpb24gc3RyYXRlZ3kgb2YgS3Vyb2tpICZhbXA7IFBlYXJsICgyMDE0KSwgd2hpY2ggcmVzdHMgb24gaWRlbnRpZmljYXRpb24gb2YgdGhlIG1lYXN1cmVtZW50IGVycm9yIG1lY2hhbmlzbS4gV2hlbiBvbmx5IG9uZSBwcm94eSBmb3IgdGhlIGNvbmZvdW5kZXIgaXMgYXZhaWxhYmxlLCBvciB3aGVuIHRoZSByZXF1aXJlZCByYW5rIGNvbmRpdGlvbiBpcyBub3QgbWV0LCB3ZSBkZXZlbG9wIGEgc3RyYXRlZ3kgZm9yIHRlc3RpbmcgdGhlIG51bGwgaHlwb3RoZXNpcyBvZiBubyBjYXVzYWwgZWZmZWN0LiIsImlzc3VlIjoiNCIsInZvbHVtZSI6IjEwNSJ9LCJpc1RlbXBvcmFyeSI6ZmFsc2V9XX0="/>
          <w:id w:val="777759129"/>
          <w:placeholder>
            <w:docPart w:val="DefaultPlaceholder_-1854013440"/>
          </w:placeholder>
        </w:sdtPr>
        <w:sdtEndPr/>
        <w:sdtContent>
          <w:r w:rsidR="005B2E2B" w:rsidRPr="005B2E2B">
            <w:rPr>
              <w:color w:val="000000"/>
              <w:vertAlign w:val="superscript"/>
            </w:rPr>
            <w:t>1</w:t>
          </w:r>
        </w:sdtContent>
      </w:sdt>
      <w:r w:rsidR="00B921C2">
        <w:rPr>
          <w:color w:val="000000"/>
        </w:rPr>
        <w:t xml:space="preserve"> </w:t>
      </w:r>
      <w:r w:rsidR="001C60AE">
        <w:rPr>
          <w:color w:val="000000"/>
        </w:rPr>
        <w:t xml:space="preserve">The </w:t>
      </w:r>
      <w:r w:rsidR="002C2A69">
        <w:rPr>
          <w:color w:val="000000"/>
        </w:rPr>
        <w:t xml:space="preserve">confounding </w:t>
      </w:r>
      <w:r w:rsidR="001C60AE">
        <w:rPr>
          <w:color w:val="000000"/>
        </w:rPr>
        <w:t xml:space="preserve">bridge function approach identifies </w:t>
      </w:r>
      <m:oMath>
        <m:r>
          <w:rPr>
            <w:rFonts w:ascii="Cambria Math" w:hAnsi="Cambria Math"/>
            <w:color w:val="000000"/>
          </w:rPr>
          <m:t>P</m:t>
        </m:r>
        <m:d>
          <m:dPr>
            <m:sepChr m:val="∣"/>
            <m:ctrlPr>
              <w:rPr>
                <w:rFonts w:ascii="Cambria Math" w:hAnsi="Cambria Math"/>
                <w:i/>
                <w:color w:val="000000"/>
              </w:rPr>
            </m:ctrlPr>
          </m:dPr>
          <m:e>
            <m:r>
              <w:rPr>
                <w:rFonts w:ascii="Cambria Math" w:hAnsi="Cambria Math"/>
                <w:color w:val="000000"/>
              </w:rPr>
              <m:t>Y</m:t>
            </m:r>
            <m:d>
              <m:dPr>
                <m:ctrlPr>
                  <w:rPr>
                    <w:rFonts w:ascii="Cambria Math" w:hAnsi="Cambria Math"/>
                    <w:i/>
                    <w:color w:val="000000"/>
                  </w:rPr>
                </m:ctrlPr>
              </m:dPr>
              <m:e>
                <m:r>
                  <w:rPr>
                    <w:rFonts w:ascii="Cambria Math" w:hAnsi="Cambria Math"/>
                    <w:color w:val="000000"/>
                  </w:rPr>
                  <m:t>x</m:t>
                </m:r>
              </m:e>
            </m:d>
            <m:r>
              <w:rPr>
                <w:rFonts w:ascii="Cambria Math" w:hAnsi="Cambria Math"/>
                <w:color w:val="000000"/>
              </w:rPr>
              <m:t>=1</m:t>
            </m:r>
          </m:e>
          <m:e>
            <m:r>
              <w:rPr>
                <w:rFonts w:ascii="Cambria Math" w:hAnsi="Cambria Math"/>
                <w:color w:val="000000"/>
              </w:rPr>
              <m:t>C</m:t>
            </m:r>
          </m:e>
        </m:d>
        <m:r>
          <w:rPr>
            <w:rFonts w:ascii="Cambria Math" w:hAnsi="Cambria Math"/>
            <w:color w:val="000000"/>
          </w:rPr>
          <m:t>=E</m:t>
        </m:r>
        <m:r>
          <m:rPr>
            <m:lit/>
          </m:rPr>
          <w:rPr>
            <w:rFonts w:ascii="Cambria Math" w:hAnsi="Cambria Math"/>
            <w:color w:val="000000"/>
          </w:rPr>
          <m:t>{</m:t>
        </m:r>
        <m:r>
          <w:rPr>
            <w:rFonts w:ascii="Cambria Math" w:hAnsi="Cambria Math"/>
            <w:color w:val="000000"/>
          </w:rPr>
          <m:t>Y</m:t>
        </m:r>
        <m:d>
          <m:dPr>
            <m:ctrlPr>
              <w:rPr>
                <w:rFonts w:ascii="Cambria Math" w:hAnsi="Cambria Math"/>
                <w:i/>
                <w:color w:val="000000"/>
              </w:rPr>
            </m:ctrlPr>
          </m:dPr>
          <m:e>
            <m:r>
              <w:rPr>
                <w:rFonts w:ascii="Cambria Math" w:hAnsi="Cambria Math"/>
                <w:color w:val="000000"/>
              </w:rPr>
              <m:t>x</m:t>
            </m:r>
          </m:e>
        </m:d>
        <m:r>
          <w:rPr>
            <w:rFonts w:ascii="Cambria Math" w:hAnsi="Cambria Math"/>
            <w:color w:val="000000"/>
          </w:rPr>
          <m:t>∣C</m:t>
        </m:r>
        <m:r>
          <m:rPr>
            <m:lit/>
          </m:rPr>
          <w:rPr>
            <w:rFonts w:ascii="Cambria Math" w:hAnsi="Cambria Math"/>
            <w:color w:val="000000"/>
          </w:rPr>
          <m:t>}</m:t>
        </m:r>
      </m:oMath>
      <w:r w:rsidR="003837F4">
        <w:rPr>
          <w:color w:val="000000"/>
        </w:rPr>
        <w:t xml:space="preserve"> </w:t>
      </w:r>
      <w:r w:rsidR="002C2A69">
        <w:rPr>
          <w:color w:val="000000"/>
        </w:rPr>
        <w:t xml:space="preserve">by </w:t>
      </w:r>
      <m:oMath>
        <m:r>
          <w:rPr>
            <w:rFonts w:ascii="Cambria Math" w:hAnsi="Cambria Math"/>
            <w:color w:val="000000"/>
          </w:rPr>
          <m:t>E</m:t>
        </m:r>
        <m:r>
          <m:rPr>
            <m:lit/>
          </m:rPr>
          <w:rPr>
            <w:rFonts w:ascii="Cambria Math" w:hAnsi="Cambria Math"/>
            <w:color w:val="000000"/>
          </w:rPr>
          <m:t>{</m:t>
        </m:r>
        <m:r>
          <w:rPr>
            <w:rFonts w:ascii="Cambria Math" w:hAnsi="Cambria Math"/>
            <w:color w:val="000000"/>
          </w:rPr>
          <m:t>Y</m:t>
        </m:r>
        <m:d>
          <m:dPr>
            <m:ctrlPr>
              <w:rPr>
                <w:rFonts w:ascii="Cambria Math" w:hAnsi="Cambria Math"/>
                <w:i/>
                <w:color w:val="000000"/>
              </w:rPr>
            </m:ctrlPr>
          </m:dPr>
          <m:e>
            <m:r>
              <w:rPr>
                <w:rFonts w:ascii="Cambria Math" w:hAnsi="Cambria Math"/>
                <w:color w:val="000000"/>
              </w:rPr>
              <m:t>x</m:t>
            </m:r>
          </m:e>
        </m:d>
        <m:r>
          <w:rPr>
            <w:rFonts w:ascii="Cambria Math" w:hAnsi="Cambria Math"/>
            <w:color w:val="000000"/>
          </w:rPr>
          <m:t>∣C</m:t>
        </m:r>
        <m:r>
          <m:rPr>
            <m:lit/>
          </m:rPr>
          <w:rPr>
            <w:rFonts w:ascii="Cambria Math" w:hAnsi="Cambria Math"/>
            <w:color w:val="000000"/>
          </w:rPr>
          <m:t>}</m:t>
        </m:r>
        <m:r>
          <w:rPr>
            <w:rFonts w:ascii="Cambria Math" w:hAnsi="Cambria Math"/>
            <w:color w:val="000000"/>
          </w:rPr>
          <m:t>=E</m:t>
        </m:r>
        <m:r>
          <m:rPr>
            <m:lit/>
          </m:rPr>
          <w:rPr>
            <w:rFonts w:ascii="Cambria Math" w:hAnsi="Cambria Math"/>
            <w:color w:val="000000"/>
          </w:rPr>
          <m:t>{</m:t>
        </m:r>
        <m:r>
          <w:rPr>
            <w:rFonts w:ascii="Cambria Math" w:hAnsi="Cambria Math"/>
            <w:color w:val="000000"/>
          </w:rPr>
          <m:t>h</m:t>
        </m:r>
        <m:d>
          <m:dPr>
            <m:ctrlPr>
              <w:rPr>
                <w:rFonts w:ascii="Cambria Math" w:hAnsi="Cambria Math"/>
                <w:i/>
                <w:color w:val="000000"/>
              </w:rPr>
            </m:ctrlPr>
          </m:dPr>
          <m:e>
            <m:r>
              <w:rPr>
                <w:rFonts w:ascii="Cambria Math" w:hAnsi="Cambria Math"/>
                <w:color w:val="000000"/>
              </w:rPr>
              <m:t>x, W, C</m:t>
            </m:r>
          </m:e>
        </m:d>
        <m:r>
          <w:rPr>
            <w:rFonts w:ascii="Cambria Math" w:hAnsi="Cambria Math"/>
            <w:color w:val="000000"/>
          </w:rPr>
          <m:t>∣C</m:t>
        </m:r>
        <m:r>
          <m:rPr>
            <m:lit/>
          </m:rPr>
          <w:rPr>
            <w:rFonts w:ascii="Cambria Math" w:hAnsi="Cambria Math"/>
            <w:color w:val="000000"/>
          </w:rPr>
          <m:t>}</m:t>
        </m:r>
      </m:oMath>
      <w:r w:rsidR="002C2A69">
        <w:rPr>
          <w:color w:val="000000"/>
        </w:rPr>
        <w:t xml:space="preserve">, where </w:t>
      </w:r>
      <m:oMath>
        <m:r>
          <w:rPr>
            <w:rFonts w:ascii="Cambria Math" w:hAnsi="Cambria Math"/>
            <w:color w:val="000000"/>
          </w:rPr>
          <m:t>h(x,w,c)</m:t>
        </m:r>
      </m:oMath>
      <w:r w:rsidR="002C2A69">
        <w:rPr>
          <w:color w:val="000000"/>
        </w:rPr>
        <w:t xml:space="preserve"> is the so-called outcome confounding bridge function that satis</w:t>
      </w:r>
      <w:r w:rsidR="007C1226">
        <w:rPr>
          <w:color w:val="000000"/>
        </w:rPr>
        <w:t>fies</w:t>
      </w:r>
    </w:p>
    <w:p w14:paraId="05B29721" w14:textId="4741F2C8" w:rsidR="005B2915" w:rsidRDefault="00046B5C" w:rsidP="00046B5C">
      <w:pPr>
        <w:spacing w:after="120" w:line="480" w:lineRule="auto"/>
        <w:jc w:val="center"/>
        <w:rPr>
          <w:color w:val="000000"/>
        </w:rPr>
      </w:pPr>
      <m:oMath>
        <m:r>
          <w:rPr>
            <w:rFonts w:ascii="Cambria Math" w:hAnsi="Cambria Math"/>
            <w:color w:val="000000"/>
          </w:rPr>
          <m:t>E</m:t>
        </m:r>
        <m:r>
          <m:rPr>
            <m:lit/>
          </m:rPr>
          <w:rPr>
            <w:rFonts w:ascii="Cambria Math" w:hAnsi="Cambria Math"/>
            <w:color w:val="000000"/>
          </w:rPr>
          <m:t>{</m:t>
        </m:r>
        <m:r>
          <w:rPr>
            <w:rFonts w:ascii="Cambria Math" w:hAnsi="Cambria Math"/>
            <w:color w:val="000000"/>
          </w:rPr>
          <m:t>h</m:t>
        </m:r>
        <m:d>
          <m:dPr>
            <m:ctrlPr>
              <w:rPr>
                <w:rFonts w:ascii="Cambria Math" w:hAnsi="Cambria Math"/>
                <w:i/>
                <w:color w:val="000000"/>
              </w:rPr>
            </m:ctrlPr>
          </m:dPr>
          <m:e>
            <m:r>
              <w:rPr>
                <w:rFonts w:ascii="Cambria Math" w:hAnsi="Cambria Math"/>
                <w:color w:val="000000"/>
              </w:rPr>
              <m:t>x, W, C</m:t>
            </m:r>
          </m:e>
        </m:d>
        <m:r>
          <w:rPr>
            <w:rFonts w:ascii="Cambria Math" w:hAnsi="Cambria Math"/>
            <w:color w:val="000000"/>
          </w:rPr>
          <m:t>∣X=x,Z=z,C</m:t>
        </m:r>
        <m:r>
          <m:rPr>
            <m:lit/>
          </m:rPr>
          <w:rPr>
            <w:rFonts w:ascii="Cambria Math" w:hAnsi="Cambria Math"/>
            <w:color w:val="000000"/>
          </w:rPr>
          <m:t>}</m:t>
        </m:r>
        <m:r>
          <w:rPr>
            <w:rFonts w:ascii="Cambria Math" w:hAnsi="Cambria Math"/>
            <w:color w:val="000000"/>
          </w:rPr>
          <m:t>=P</m:t>
        </m:r>
        <m:d>
          <m:dPr>
            <m:sepChr m:val="∣"/>
            <m:ctrlPr>
              <w:rPr>
                <w:rFonts w:ascii="Cambria Math" w:hAnsi="Cambria Math"/>
                <w:i/>
                <w:color w:val="000000"/>
              </w:rPr>
            </m:ctrlPr>
          </m:dPr>
          <m:e>
            <m:r>
              <w:rPr>
                <w:rFonts w:ascii="Cambria Math" w:hAnsi="Cambria Math"/>
                <w:color w:val="000000"/>
              </w:rPr>
              <m:t>Y=1</m:t>
            </m:r>
          </m:e>
          <m:e>
            <m:r>
              <w:rPr>
                <w:rFonts w:ascii="Cambria Math" w:hAnsi="Cambria Math"/>
                <w:color w:val="000000"/>
              </w:rPr>
              <m:t>X=x,Z=z,C</m:t>
            </m:r>
          </m:e>
        </m:d>
        <m:r>
          <w:rPr>
            <w:rFonts w:ascii="Cambria Math" w:hAnsi="Cambria Math"/>
            <w:color w:val="000000"/>
          </w:rPr>
          <m:t xml:space="preserve"> </m:t>
        </m:r>
      </m:oMath>
      <w:r w:rsidR="00CA49B5">
        <w:rPr>
          <w:color w:val="000000"/>
        </w:rPr>
        <w:t xml:space="preserve"> </w:t>
      </w:r>
    </w:p>
    <w:p w14:paraId="00592BE9" w14:textId="3991388D" w:rsidR="00C42CFE" w:rsidRDefault="00CA49B5" w:rsidP="005B2915">
      <w:pPr>
        <w:spacing w:after="120" w:line="480" w:lineRule="auto"/>
        <w:rPr>
          <w:color w:val="000000"/>
        </w:rPr>
      </w:pPr>
      <w:r>
        <w:rPr>
          <w:color w:val="000000"/>
        </w:rPr>
        <w:t xml:space="preserve">for </w:t>
      </w:r>
      <m:oMath>
        <m:r>
          <w:rPr>
            <w:rFonts w:ascii="Cambria Math" w:hAnsi="Cambria Math"/>
            <w:color w:val="000000"/>
          </w:rPr>
          <m:t>x=0,1</m:t>
        </m:r>
      </m:oMath>
      <w:r w:rsidR="005B2915">
        <w:rPr>
          <w:color w:val="000000"/>
        </w:rPr>
        <w:t xml:space="preserve">, </w:t>
      </w:r>
      <m:oMath>
        <m:r>
          <w:rPr>
            <w:rFonts w:ascii="Cambria Math" w:hAnsi="Cambria Math"/>
            <w:color w:val="000000"/>
          </w:rPr>
          <m:t>z=</m:t>
        </m:r>
        <m:sSub>
          <m:sSubPr>
            <m:ctrlPr>
              <w:rPr>
                <w:rFonts w:ascii="Cambria Math" w:hAnsi="Cambria Math"/>
                <w:i/>
                <w:color w:val="000000"/>
              </w:rPr>
            </m:ctrlPr>
          </m:sSubPr>
          <m:e>
            <m:r>
              <w:rPr>
                <w:rFonts w:ascii="Cambria Math" w:hAnsi="Cambria Math"/>
                <w:color w:val="000000"/>
              </w:rPr>
              <m:t>z</m:t>
            </m:r>
          </m:e>
          <m:sub>
            <m:r>
              <w:rPr>
                <w:rFonts w:ascii="Cambria Math" w:hAnsi="Cambria Math"/>
                <w:color w:val="000000"/>
              </w:rPr>
              <m:t>0</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z</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Z</m:t>
                </m:r>
              </m:sub>
            </m:sSub>
            <m:r>
              <w:rPr>
                <w:rFonts w:ascii="Cambria Math" w:hAnsi="Cambria Math"/>
                <w:color w:val="000000"/>
              </w:rPr>
              <m:t>-1</m:t>
            </m:r>
          </m:sub>
        </m:sSub>
      </m:oMath>
      <w:r w:rsidR="005B2915">
        <w:rPr>
          <w:color w:val="000000"/>
        </w:rPr>
        <w:t xml:space="preserve"> and any </w:t>
      </w:r>
      <m:oMath>
        <m:r>
          <w:rPr>
            <w:rFonts w:ascii="Cambria Math" w:hAnsi="Cambria Math"/>
            <w:color w:val="000000"/>
          </w:rPr>
          <m:t>C</m:t>
        </m:r>
      </m:oMath>
      <w:r w:rsidR="005B2915">
        <w:rPr>
          <w:color w:val="000000"/>
        </w:rPr>
        <w:t>.</w:t>
      </w:r>
      <w:r w:rsidR="00324994">
        <w:rPr>
          <w:color w:val="000000"/>
        </w:rPr>
        <w:t xml:space="preserve"> </w:t>
      </w:r>
      <w:r w:rsidR="0080450F">
        <w:rPr>
          <w:color w:val="000000"/>
        </w:rPr>
        <w:t xml:space="preserve">That is, for </w:t>
      </w:r>
      <w:r w:rsidR="006A03B6">
        <w:rPr>
          <w:color w:val="000000"/>
        </w:rPr>
        <w:t>any</w:t>
      </w:r>
      <w:r w:rsidR="0080450F">
        <w:rPr>
          <w:color w:val="000000"/>
        </w:rPr>
        <w:t xml:space="preserve"> </w:t>
      </w:r>
      <m:oMath>
        <m:r>
          <w:rPr>
            <w:rFonts w:ascii="Cambria Math" w:hAnsi="Cambria Math"/>
            <w:color w:val="000000"/>
          </w:rPr>
          <m:t>x</m:t>
        </m:r>
      </m:oMath>
      <w:r w:rsidR="0080450F">
        <w:rPr>
          <w:color w:val="000000"/>
        </w:rPr>
        <w:t xml:space="preserve"> and</w:t>
      </w:r>
      <w:r w:rsidR="006A03B6">
        <w:rPr>
          <w:color w:val="000000"/>
        </w:rPr>
        <w:t xml:space="preserve"> </w:t>
      </w:r>
      <m:oMath>
        <m:r>
          <w:rPr>
            <w:rFonts w:ascii="Cambria Math" w:hAnsi="Cambria Math"/>
            <w:color w:val="000000"/>
          </w:rPr>
          <m:t>C</m:t>
        </m:r>
      </m:oMath>
      <w:r w:rsidR="006A03B6">
        <w:rPr>
          <w:color w:val="000000"/>
        </w:rPr>
        <w:t>, the confounding bridge function solves</w:t>
      </w:r>
      <w:r w:rsidR="00946996">
        <w:rPr>
          <w:color w:val="000000"/>
        </w:rPr>
        <w:t xml:space="preserve"> the equation system</w:t>
      </w:r>
    </w:p>
    <w:p w14:paraId="41A96E1A" w14:textId="2BD53252" w:rsidR="0040463B" w:rsidRPr="00386481" w:rsidRDefault="001B5546" w:rsidP="005B2915">
      <w:pPr>
        <w:spacing w:after="120" w:line="480" w:lineRule="auto"/>
        <w:rPr>
          <w:color w:val="000000"/>
        </w:rPr>
      </w:pPr>
      <m:oMathPara>
        <m:oMathParaPr>
          <m:jc m:val="left"/>
        </m:oMathParaPr>
        <m:oMath>
          <m:r>
            <w:rPr>
              <w:rFonts w:ascii="Cambria Math" w:hAnsi="Cambria Math"/>
              <w:color w:val="000000"/>
            </w:rPr>
            <m:t>h</m:t>
          </m:r>
          <m:d>
            <m:dPr>
              <m:ctrlPr>
                <w:rPr>
                  <w:rFonts w:ascii="Cambria Math" w:hAnsi="Cambria Math"/>
                  <w:i/>
                  <w:color w:val="000000"/>
                </w:rPr>
              </m:ctrlPr>
            </m:dPr>
            <m:e>
              <m:r>
                <w:rPr>
                  <w:rFonts w:ascii="Cambria Math" w:hAnsi="Cambria Math"/>
                  <w:color w:val="000000"/>
                </w:rPr>
                <m:t>x,</m:t>
              </m:r>
              <m:sSub>
                <m:sSubPr>
                  <m:ctrlPr>
                    <w:rPr>
                      <w:rFonts w:ascii="Cambria Math" w:hAnsi="Cambria Math"/>
                      <w:i/>
                      <w:color w:val="000000"/>
                    </w:rPr>
                  </m:ctrlPr>
                </m:sSubPr>
                <m:e>
                  <m:r>
                    <w:rPr>
                      <w:rFonts w:ascii="Cambria Math" w:hAnsi="Cambria Math"/>
                      <w:color w:val="000000"/>
                    </w:rPr>
                    <m:t>w</m:t>
                  </m:r>
                </m:e>
                <m:sub>
                  <m:r>
                    <w:rPr>
                      <w:rFonts w:ascii="Cambria Math" w:hAnsi="Cambria Math"/>
                      <w:color w:val="000000"/>
                    </w:rPr>
                    <m:t>0</m:t>
                  </m:r>
                </m:sub>
              </m:sSub>
              <m:r>
                <w:rPr>
                  <w:rFonts w:ascii="Cambria Math" w:hAnsi="Cambria Math"/>
                  <w:color w:val="000000"/>
                </w:rPr>
                <m:t>,C</m:t>
              </m:r>
            </m:e>
          </m:d>
          <m:r>
            <w:rPr>
              <w:rFonts w:ascii="Cambria Math" w:hAnsi="Cambria Math"/>
              <w:color w:val="000000"/>
            </w:rPr>
            <m:t>P</m:t>
          </m:r>
          <m:d>
            <m:dPr>
              <m:sepChr m:val="∣"/>
              <m:ctrlPr>
                <w:rPr>
                  <w:rFonts w:ascii="Cambria Math" w:hAnsi="Cambria Math"/>
                  <w:i/>
                  <w:color w:val="000000"/>
                </w:rPr>
              </m:ctrlPr>
            </m:dPr>
            <m:e>
              <m:r>
                <w:rPr>
                  <w:rFonts w:ascii="Cambria Math" w:hAnsi="Cambria Math"/>
                  <w:color w:val="000000"/>
                </w:rPr>
                <m:t>W=</m:t>
              </m:r>
              <m:sSub>
                <m:sSubPr>
                  <m:ctrlPr>
                    <w:rPr>
                      <w:rFonts w:ascii="Cambria Math" w:hAnsi="Cambria Math"/>
                      <w:i/>
                      <w:color w:val="000000"/>
                    </w:rPr>
                  </m:ctrlPr>
                </m:sSubPr>
                <m:e>
                  <m:r>
                    <w:rPr>
                      <w:rFonts w:ascii="Cambria Math" w:hAnsi="Cambria Math"/>
                      <w:color w:val="000000"/>
                    </w:rPr>
                    <m:t>w</m:t>
                  </m:r>
                </m:e>
                <m:sub>
                  <m:r>
                    <w:rPr>
                      <w:rFonts w:ascii="Cambria Math" w:hAnsi="Cambria Math"/>
                      <w:color w:val="000000"/>
                    </w:rPr>
                    <m:t>0</m:t>
                  </m:r>
                </m:sub>
              </m:sSub>
            </m:e>
            <m:e>
              <m:r>
                <w:rPr>
                  <w:rFonts w:ascii="Cambria Math" w:hAnsi="Cambria Math"/>
                  <w:color w:val="000000"/>
                </w:rPr>
                <m:t>X=x,Z=</m:t>
              </m:r>
              <m:sSub>
                <m:sSubPr>
                  <m:ctrlPr>
                    <w:rPr>
                      <w:rFonts w:ascii="Cambria Math" w:hAnsi="Cambria Math"/>
                      <w:i/>
                      <w:color w:val="000000"/>
                    </w:rPr>
                  </m:ctrlPr>
                </m:sSubPr>
                <m:e>
                  <m:r>
                    <w:rPr>
                      <w:rFonts w:ascii="Cambria Math" w:hAnsi="Cambria Math"/>
                      <w:color w:val="000000"/>
                    </w:rPr>
                    <m:t>z</m:t>
                  </m:r>
                </m:e>
                <m:sub>
                  <m:r>
                    <w:rPr>
                      <w:rFonts w:ascii="Cambria Math" w:hAnsi="Cambria Math"/>
                      <w:color w:val="000000"/>
                    </w:rPr>
                    <m:t>0</m:t>
                  </m:r>
                </m:sub>
              </m:sSub>
              <m:r>
                <w:rPr>
                  <w:rFonts w:ascii="Cambria Math" w:hAnsi="Cambria Math"/>
                  <w:color w:val="000000"/>
                </w:rPr>
                <m:t>,C</m:t>
              </m:r>
            </m:e>
          </m:d>
          <m:r>
            <w:rPr>
              <w:rFonts w:ascii="Cambria Math" w:hAnsi="Cambria Math"/>
              <w:color w:val="000000"/>
            </w:rPr>
            <m:t>+…+h</m:t>
          </m:r>
          <m:d>
            <m:dPr>
              <m:ctrlPr>
                <w:rPr>
                  <w:rFonts w:ascii="Cambria Math" w:hAnsi="Cambria Math"/>
                  <w:i/>
                  <w:color w:val="000000"/>
                </w:rPr>
              </m:ctrlPr>
            </m:dPr>
            <m:e>
              <m:r>
                <w:rPr>
                  <w:rFonts w:ascii="Cambria Math" w:hAnsi="Cambria Math"/>
                  <w:color w:val="000000"/>
                </w:rPr>
                <m:t>x,</m:t>
              </m:r>
              <m:sSub>
                <m:sSubPr>
                  <m:ctrlPr>
                    <w:rPr>
                      <w:rFonts w:ascii="Cambria Math" w:hAnsi="Cambria Math"/>
                      <w:i/>
                      <w:color w:val="000000"/>
                    </w:rPr>
                  </m:ctrlPr>
                </m:sSubPr>
                <m:e>
                  <m:r>
                    <w:rPr>
                      <w:rFonts w:ascii="Cambria Math" w:hAnsi="Cambria Math"/>
                      <w:color w:val="000000"/>
                    </w:rPr>
                    <m:t>w</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m:t>
                      </m:r>
                    </m:sub>
                  </m:sSub>
                  <m:r>
                    <w:rPr>
                      <w:rFonts w:ascii="Cambria Math" w:hAnsi="Cambria Math"/>
                      <w:color w:val="000000"/>
                    </w:rPr>
                    <m:t>-1</m:t>
                  </m:r>
                </m:sub>
              </m:sSub>
              <m:r>
                <w:rPr>
                  <w:rFonts w:ascii="Cambria Math" w:hAnsi="Cambria Math"/>
                  <w:color w:val="000000"/>
                </w:rPr>
                <m:t>,C</m:t>
              </m:r>
            </m:e>
          </m:d>
          <m:r>
            <w:rPr>
              <w:rFonts w:ascii="Cambria Math" w:hAnsi="Cambria Math"/>
              <w:color w:val="000000"/>
            </w:rPr>
            <m:t>P</m:t>
          </m:r>
          <m:d>
            <m:dPr>
              <m:sepChr m:val="∣"/>
              <m:ctrlPr>
                <w:rPr>
                  <w:rFonts w:ascii="Cambria Math" w:hAnsi="Cambria Math"/>
                  <w:i/>
                  <w:color w:val="000000"/>
                </w:rPr>
              </m:ctrlPr>
            </m:dPr>
            <m:e>
              <m:r>
                <w:rPr>
                  <w:rFonts w:ascii="Cambria Math" w:hAnsi="Cambria Math"/>
                  <w:color w:val="000000"/>
                </w:rPr>
                <m:t>W=</m:t>
              </m:r>
              <m:sSub>
                <m:sSubPr>
                  <m:ctrlPr>
                    <w:rPr>
                      <w:rFonts w:ascii="Cambria Math" w:hAnsi="Cambria Math"/>
                      <w:i/>
                      <w:color w:val="000000"/>
                    </w:rPr>
                  </m:ctrlPr>
                </m:sSubPr>
                <m:e>
                  <m:r>
                    <w:rPr>
                      <w:rFonts w:ascii="Cambria Math" w:hAnsi="Cambria Math"/>
                      <w:color w:val="000000"/>
                    </w:rPr>
                    <m:t>w</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m:t>
                      </m:r>
                    </m:sub>
                  </m:sSub>
                  <m:r>
                    <w:rPr>
                      <w:rFonts w:ascii="Cambria Math" w:hAnsi="Cambria Math"/>
                      <w:color w:val="000000"/>
                    </w:rPr>
                    <m:t>-1</m:t>
                  </m:r>
                </m:sub>
              </m:sSub>
            </m:e>
            <m:e>
              <m:r>
                <w:rPr>
                  <w:rFonts w:ascii="Cambria Math" w:hAnsi="Cambria Math"/>
                  <w:color w:val="000000"/>
                </w:rPr>
                <m:t>X=x,Z=</m:t>
              </m:r>
              <m:sSub>
                <m:sSubPr>
                  <m:ctrlPr>
                    <w:rPr>
                      <w:rFonts w:ascii="Cambria Math" w:hAnsi="Cambria Math"/>
                      <w:i/>
                      <w:color w:val="000000"/>
                    </w:rPr>
                  </m:ctrlPr>
                </m:sSubPr>
                <m:e>
                  <m:r>
                    <w:rPr>
                      <w:rFonts w:ascii="Cambria Math" w:hAnsi="Cambria Math"/>
                      <w:color w:val="000000"/>
                    </w:rPr>
                    <m:t>z</m:t>
                  </m:r>
                </m:e>
                <m:sub>
                  <m:r>
                    <w:rPr>
                      <w:rFonts w:ascii="Cambria Math" w:hAnsi="Cambria Math"/>
                      <w:color w:val="000000"/>
                    </w:rPr>
                    <m:t>0</m:t>
                  </m:r>
                </m:sub>
              </m:sSub>
              <m:r>
                <w:rPr>
                  <w:rFonts w:ascii="Cambria Math" w:hAnsi="Cambria Math"/>
                  <w:color w:val="000000"/>
                </w:rPr>
                <m:t>,C</m:t>
              </m:r>
            </m:e>
          </m:d>
          <m:r>
            <w:rPr>
              <w:rFonts w:ascii="Cambria Math" w:hAnsi="Cambria Math"/>
              <w:color w:val="000000"/>
            </w:rPr>
            <m:t>=</m:t>
          </m:r>
        </m:oMath>
      </m:oMathPara>
    </w:p>
    <w:p w14:paraId="2296D168" w14:textId="2CF839D9" w:rsidR="0040463B" w:rsidRPr="00386481" w:rsidRDefault="00386481" w:rsidP="005B2915">
      <w:pPr>
        <w:spacing w:after="120" w:line="480" w:lineRule="auto"/>
        <w:rPr>
          <w:color w:val="000000"/>
        </w:rPr>
      </w:pPr>
      <m:oMathPara>
        <m:oMathParaPr>
          <m:jc m:val="left"/>
        </m:oMathParaPr>
        <m:oMath>
          <m:r>
            <w:rPr>
              <w:rFonts w:ascii="Cambria Math" w:hAnsi="Cambria Math"/>
              <w:color w:val="000000"/>
            </w:rPr>
            <m:t xml:space="preserve">    P</m:t>
          </m:r>
          <m:d>
            <m:dPr>
              <m:sepChr m:val="∣"/>
              <m:ctrlPr>
                <w:rPr>
                  <w:rFonts w:ascii="Cambria Math" w:hAnsi="Cambria Math"/>
                  <w:i/>
                  <w:color w:val="000000"/>
                </w:rPr>
              </m:ctrlPr>
            </m:dPr>
            <m:e>
              <m:r>
                <w:rPr>
                  <w:rFonts w:ascii="Cambria Math" w:hAnsi="Cambria Math"/>
                  <w:color w:val="000000"/>
                </w:rPr>
                <m:t>Y=1</m:t>
              </m:r>
            </m:e>
            <m:e>
              <m:r>
                <w:rPr>
                  <w:rFonts w:ascii="Cambria Math" w:hAnsi="Cambria Math"/>
                  <w:color w:val="000000"/>
                </w:rPr>
                <m:t>X=x,Z=</m:t>
              </m:r>
              <m:sSub>
                <m:sSubPr>
                  <m:ctrlPr>
                    <w:rPr>
                      <w:rFonts w:ascii="Cambria Math" w:hAnsi="Cambria Math"/>
                      <w:i/>
                      <w:color w:val="000000"/>
                    </w:rPr>
                  </m:ctrlPr>
                </m:sSubPr>
                <m:e>
                  <m:r>
                    <w:rPr>
                      <w:rFonts w:ascii="Cambria Math" w:hAnsi="Cambria Math"/>
                      <w:color w:val="000000"/>
                    </w:rPr>
                    <m:t>z</m:t>
                  </m:r>
                </m:e>
                <m:sub>
                  <m:r>
                    <w:rPr>
                      <w:rFonts w:ascii="Cambria Math" w:hAnsi="Cambria Math"/>
                      <w:color w:val="000000"/>
                    </w:rPr>
                    <m:t>0</m:t>
                  </m:r>
                </m:sub>
              </m:sSub>
              <m:r>
                <w:rPr>
                  <w:rFonts w:ascii="Cambria Math" w:hAnsi="Cambria Math"/>
                  <w:color w:val="000000"/>
                </w:rPr>
                <m:t>,C</m:t>
              </m:r>
            </m:e>
          </m:d>
          <m:r>
            <w:rPr>
              <w:rFonts w:ascii="Cambria Math" w:hAnsi="Cambria Math"/>
              <w:color w:val="000000"/>
            </w:rPr>
            <m:t>;</m:t>
          </m:r>
        </m:oMath>
      </m:oMathPara>
    </w:p>
    <w:p w14:paraId="6CFF76A3" w14:textId="02644432" w:rsidR="0040463B" w:rsidRPr="00386481" w:rsidRDefault="00A65386" w:rsidP="0040463B">
      <w:pPr>
        <w:spacing w:after="120" w:line="480" w:lineRule="auto"/>
        <w:rPr>
          <w:color w:val="000000"/>
        </w:rPr>
      </w:pPr>
      <m:oMathPara>
        <m:oMath>
          <m:r>
            <w:rPr>
              <w:rFonts w:ascii="Cambria Math" w:hAnsi="Cambria Math"/>
              <w:color w:val="000000"/>
            </w:rPr>
            <m:t>…</m:t>
          </m:r>
          <m:r>
            <m:rPr>
              <m:sty m:val="p"/>
            </m:rPr>
            <w:rPr>
              <w:rFonts w:ascii="Cambria Math" w:hAnsi="Cambria Math"/>
              <w:color w:val="000000"/>
            </w:rPr>
            <w:br/>
          </m:r>
        </m:oMath>
        <m:oMath>
          <m:r>
            <w:rPr>
              <w:rFonts w:ascii="Cambria Math" w:hAnsi="Cambria Math"/>
              <w:color w:val="000000"/>
            </w:rPr>
            <m:t>h</m:t>
          </m:r>
          <m:d>
            <m:dPr>
              <m:ctrlPr>
                <w:rPr>
                  <w:rFonts w:ascii="Cambria Math" w:hAnsi="Cambria Math"/>
                  <w:i/>
                  <w:color w:val="000000"/>
                </w:rPr>
              </m:ctrlPr>
            </m:dPr>
            <m:e>
              <m:r>
                <w:rPr>
                  <w:rFonts w:ascii="Cambria Math" w:hAnsi="Cambria Math"/>
                  <w:color w:val="000000"/>
                </w:rPr>
                <m:t>x,</m:t>
              </m:r>
              <m:sSub>
                <m:sSubPr>
                  <m:ctrlPr>
                    <w:rPr>
                      <w:rFonts w:ascii="Cambria Math" w:hAnsi="Cambria Math"/>
                      <w:i/>
                      <w:color w:val="000000"/>
                    </w:rPr>
                  </m:ctrlPr>
                </m:sSubPr>
                <m:e>
                  <m:r>
                    <w:rPr>
                      <w:rFonts w:ascii="Cambria Math" w:hAnsi="Cambria Math"/>
                      <w:color w:val="000000"/>
                    </w:rPr>
                    <m:t>w</m:t>
                  </m:r>
                </m:e>
                <m:sub>
                  <m:r>
                    <w:rPr>
                      <w:rFonts w:ascii="Cambria Math" w:hAnsi="Cambria Math"/>
                      <w:color w:val="000000"/>
                    </w:rPr>
                    <m:t>0</m:t>
                  </m:r>
                </m:sub>
              </m:sSub>
              <m:r>
                <w:rPr>
                  <w:rFonts w:ascii="Cambria Math" w:hAnsi="Cambria Math"/>
                  <w:color w:val="000000"/>
                </w:rPr>
                <m:t>,C</m:t>
              </m:r>
            </m:e>
          </m:d>
          <m:r>
            <w:rPr>
              <w:rFonts w:ascii="Cambria Math" w:hAnsi="Cambria Math"/>
              <w:color w:val="000000"/>
            </w:rPr>
            <m:t>P</m:t>
          </m:r>
          <m:d>
            <m:dPr>
              <m:sepChr m:val="∣"/>
              <m:ctrlPr>
                <w:rPr>
                  <w:rFonts w:ascii="Cambria Math" w:hAnsi="Cambria Math"/>
                  <w:i/>
                  <w:color w:val="000000"/>
                </w:rPr>
              </m:ctrlPr>
            </m:dPr>
            <m:e>
              <m:r>
                <w:rPr>
                  <w:rFonts w:ascii="Cambria Math" w:hAnsi="Cambria Math"/>
                  <w:color w:val="000000"/>
                </w:rPr>
                <m:t>W=</m:t>
              </m:r>
              <m:sSub>
                <m:sSubPr>
                  <m:ctrlPr>
                    <w:rPr>
                      <w:rFonts w:ascii="Cambria Math" w:hAnsi="Cambria Math"/>
                      <w:i/>
                      <w:color w:val="000000"/>
                    </w:rPr>
                  </m:ctrlPr>
                </m:sSubPr>
                <m:e>
                  <m:r>
                    <w:rPr>
                      <w:rFonts w:ascii="Cambria Math" w:hAnsi="Cambria Math"/>
                      <w:color w:val="000000"/>
                    </w:rPr>
                    <m:t>w</m:t>
                  </m:r>
                </m:e>
                <m:sub>
                  <m:r>
                    <w:rPr>
                      <w:rFonts w:ascii="Cambria Math" w:hAnsi="Cambria Math"/>
                      <w:color w:val="000000"/>
                    </w:rPr>
                    <m:t>0</m:t>
                  </m:r>
                </m:sub>
              </m:sSub>
            </m:e>
            <m:e>
              <m:r>
                <w:rPr>
                  <w:rFonts w:ascii="Cambria Math" w:hAnsi="Cambria Math"/>
                  <w:color w:val="000000"/>
                </w:rPr>
                <m:t>X=x,Z=</m:t>
              </m:r>
              <m:sSub>
                <m:sSubPr>
                  <m:ctrlPr>
                    <w:rPr>
                      <w:rFonts w:ascii="Cambria Math" w:hAnsi="Cambria Math"/>
                      <w:i/>
                      <w:color w:val="000000"/>
                    </w:rPr>
                  </m:ctrlPr>
                </m:sSubPr>
                <m:e>
                  <m:r>
                    <w:rPr>
                      <w:rFonts w:ascii="Cambria Math" w:hAnsi="Cambria Math"/>
                      <w:color w:val="000000"/>
                    </w:rPr>
                    <m:t>z</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Z</m:t>
                      </m:r>
                    </m:sub>
                  </m:sSub>
                  <m:r>
                    <w:rPr>
                      <w:rFonts w:ascii="Cambria Math" w:hAnsi="Cambria Math"/>
                      <w:color w:val="000000"/>
                    </w:rPr>
                    <m:t>-1</m:t>
                  </m:r>
                </m:sub>
              </m:sSub>
              <m:r>
                <w:rPr>
                  <w:rFonts w:ascii="Cambria Math" w:hAnsi="Cambria Math"/>
                  <w:color w:val="000000"/>
                </w:rPr>
                <m:t>,C</m:t>
              </m:r>
            </m:e>
          </m:d>
          <m:r>
            <w:rPr>
              <w:rFonts w:ascii="Cambria Math" w:hAnsi="Cambria Math"/>
              <w:color w:val="000000"/>
            </w:rPr>
            <m:t>+…+h</m:t>
          </m:r>
          <m:d>
            <m:dPr>
              <m:ctrlPr>
                <w:rPr>
                  <w:rFonts w:ascii="Cambria Math" w:hAnsi="Cambria Math"/>
                  <w:i/>
                  <w:color w:val="000000"/>
                </w:rPr>
              </m:ctrlPr>
            </m:dPr>
            <m:e>
              <m:r>
                <w:rPr>
                  <w:rFonts w:ascii="Cambria Math" w:hAnsi="Cambria Math"/>
                  <w:color w:val="000000"/>
                </w:rPr>
                <m:t>x,</m:t>
              </m:r>
              <m:sSub>
                <m:sSubPr>
                  <m:ctrlPr>
                    <w:rPr>
                      <w:rFonts w:ascii="Cambria Math" w:hAnsi="Cambria Math"/>
                      <w:i/>
                      <w:color w:val="000000"/>
                    </w:rPr>
                  </m:ctrlPr>
                </m:sSubPr>
                <m:e>
                  <m:r>
                    <w:rPr>
                      <w:rFonts w:ascii="Cambria Math" w:hAnsi="Cambria Math"/>
                      <w:color w:val="000000"/>
                    </w:rPr>
                    <m:t>w</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m:t>
                      </m:r>
                    </m:sub>
                  </m:sSub>
                  <m:r>
                    <w:rPr>
                      <w:rFonts w:ascii="Cambria Math" w:hAnsi="Cambria Math"/>
                      <w:color w:val="000000"/>
                    </w:rPr>
                    <m:t>-1</m:t>
                  </m:r>
                </m:sub>
              </m:sSub>
              <m:r>
                <w:rPr>
                  <w:rFonts w:ascii="Cambria Math" w:hAnsi="Cambria Math"/>
                  <w:color w:val="000000"/>
                </w:rPr>
                <m:t>,C</m:t>
              </m:r>
            </m:e>
          </m:d>
          <m:r>
            <w:rPr>
              <w:rFonts w:ascii="Cambria Math" w:hAnsi="Cambria Math"/>
              <w:color w:val="000000"/>
            </w:rPr>
            <m:t>P</m:t>
          </m:r>
          <m:d>
            <m:dPr>
              <m:sepChr m:val="∣"/>
              <m:ctrlPr>
                <w:rPr>
                  <w:rFonts w:ascii="Cambria Math" w:hAnsi="Cambria Math"/>
                  <w:i/>
                  <w:color w:val="000000"/>
                </w:rPr>
              </m:ctrlPr>
            </m:dPr>
            <m:e>
              <m:r>
                <w:rPr>
                  <w:rFonts w:ascii="Cambria Math" w:hAnsi="Cambria Math"/>
                  <w:color w:val="000000"/>
                </w:rPr>
                <m:t>W=</m:t>
              </m:r>
              <m:sSub>
                <m:sSubPr>
                  <m:ctrlPr>
                    <w:rPr>
                      <w:rFonts w:ascii="Cambria Math" w:hAnsi="Cambria Math"/>
                      <w:i/>
                      <w:color w:val="000000"/>
                    </w:rPr>
                  </m:ctrlPr>
                </m:sSubPr>
                <m:e>
                  <m:r>
                    <w:rPr>
                      <w:rFonts w:ascii="Cambria Math" w:hAnsi="Cambria Math"/>
                      <w:color w:val="000000"/>
                    </w:rPr>
                    <m:t>w</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m:t>
                      </m:r>
                    </m:sub>
                  </m:sSub>
                  <m:r>
                    <w:rPr>
                      <w:rFonts w:ascii="Cambria Math" w:hAnsi="Cambria Math"/>
                      <w:color w:val="000000"/>
                    </w:rPr>
                    <m:t>-1</m:t>
                  </m:r>
                </m:sub>
              </m:sSub>
            </m:e>
            <m:e>
              <m:r>
                <w:rPr>
                  <w:rFonts w:ascii="Cambria Math" w:hAnsi="Cambria Math"/>
                  <w:color w:val="000000"/>
                </w:rPr>
                <m:t>X=x,Z=</m:t>
              </m:r>
              <m:sSub>
                <m:sSubPr>
                  <m:ctrlPr>
                    <w:rPr>
                      <w:rFonts w:ascii="Cambria Math" w:hAnsi="Cambria Math"/>
                      <w:i/>
                      <w:color w:val="000000"/>
                    </w:rPr>
                  </m:ctrlPr>
                </m:sSubPr>
                <m:e>
                  <m:r>
                    <w:rPr>
                      <w:rFonts w:ascii="Cambria Math" w:hAnsi="Cambria Math"/>
                      <w:color w:val="000000"/>
                    </w:rPr>
                    <m:t>z</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Z</m:t>
                      </m:r>
                    </m:sub>
                  </m:sSub>
                  <m:r>
                    <w:rPr>
                      <w:rFonts w:ascii="Cambria Math" w:hAnsi="Cambria Math"/>
                      <w:color w:val="000000"/>
                    </w:rPr>
                    <m:t>-1</m:t>
                  </m:r>
                </m:sub>
              </m:sSub>
              <m:r>
                <w:rPr>
                  <w:rFonts w:ascii="Cambria Math" w:hAnsi="Cambria Math"/>
                  <w:color w:val="000000"/>
                </w:rPr>
                <m:t>,C</m:t>
              </m:r>
            </m:e>
          </m:d>
          <m:r>
            <w:rPr>
              <w:rFonts w:ascii="Cambria Math" w:hAnsi="Cambria Math"/>
              <w:color w:val="000000"/>
            </w:rPr>
            <m:t>=</m:t>
          </m:r>
        </m:oMath>
      </m:oMathPara>
    </w:p>
    <w:p w14:paraId="1F774546" w14:textId="5B98E6EA" w:rsidR="0040463B" w:rsidRPr="00386481" w:rsidRDefault="00386481" w:rsidP="0040463B">
      <w:pPr>
        <w:spacing w:after="120" w:line="480" w:lineRule="auto"/>
        <w:rPr>
          <w:color w:val="000000"/>
        </w:rPr>
      </w:pPr>
      <m:oMathPara>
        <m:oMathParaPr>
          <m:jc m:val="left"/>
        </m:oMathParaPr>
        <m:oMath>
          <m:r>
            <w:rPr>
              <w:rFonts w:ascii="Cambria Math" w:hAnsi="Cambria Math"/>
              <w:color w:val="000000"/>
            </w:rPr>
            <m:t xml:space="preserve">    P</m:t>
          </m:r>
          <m:d>
            <m:dPr>
              <m:sepChr m:val="∣"/>
              <m:ctrlPr>
                <w:rPr>
                  <w:rFonts w:ascii="Cambria Math" w:hAnsi="Cambria Math"/>
                  <w:i/>
                  <w:color w:val="000000"/>
                </w:rPr>
              </m:ctrlPr>
            </m:dPr>
            <m:e>
              <m:r>
                <w:rPr>
                  <w:rFonts w:ascii="Cambria Math" w:hAnsi="Cambria Math"/>
                  <w:color w:val="000000"/>
                </w:rPr>
                <m:t>Y=1</m:t>
              </m:r>
            </m:e>
            <m:e>
              <m:r>
                <w:rPr>
                  <w:rFonts w:ascii="Cambria Math" w:hAnsi="Cambria Math"/>
                  <w:color w:val="000000"/>
                </w:rPr>
                <m:t>X=x,Z=</m:t>
              </m:r>
              <m:sSub>
                <m:sSubPr>
                  <m:ctrlPr>
                    <w:rPr>
                      <w:rFonts w:ascii="Cambria Math" w:hAnsi="Cambria Math"/>
                      <w:i/>
                      <w:color w:val="000000"/>
                    </w:rPr>
                  </m:ctrlPr>
                </m:sSubPr>
                <m:e>
                  <m:r>
                    <w:rPr>
                      <w:rFonts w:ascii="Cambria Math" w:hAnsi="Cambria Math"/>
                      <w:color w:val="000000"/>
                    </w:rPr>
                    <m:t>z</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Z</m:t>
                      </m:r>
                    </m:sub>
                  </m:sSub>
                  <m:r>
                    <w:rPr>
                      <w:rFonts w:ascii="Cambria Math" w:hAnsi="Cambria Math"/>
                      <w:color w:val="000000"/>
                    </w:rPr>
                    <m:t>-1</m:t>
                  </m:r>
                </m:sub>
              </m:sSub>
              <m:r>
                <w:rPr>
                  <w:rFonts w:ascii="Cambria Math" w:hAnsi="Cambria Math"/>
                  <w:color w:val="000000"/>
                </w:rPr>
                <m:t>,C</m:t>
              </m:r>
            </m:e>
          </m:d>
          <m:r>
            <w:rPr>
              <w:rFonts w:ascii="Cambria Math" w:hAnsi="Cambria Math"/>
              <w:color w:val="000000"/>
            </w:rPr>
            <m:t>.</m:t>
          </m:r>
        </m:oMath>
      </m:oMathPara>
    </w:p>
    <w:p w14:paraId="51DD3E0E" w14:textId="05D45AA8" w:rsidR="00386481" w:rsidRDefault="00386481" w:rsidP="0040463B">
      <w:pPr>
        <w:spacing w:after="120" w:line="480" w:lineRule="auto"/>
        <w:rPr>
          <w:color w:val="000000"/>
        </w:rPr>
      </w:pPr>
      <w:r>
        <w:rPr>
          <w:color w:val="000000"/>
        </w:rPr>
        <w:t>The solution is</w:t>
      </w:r>
    </w:p>
    <w:p w14:paraId="269AF3D6" w14:textId="5A521C39" w:rsidR="00FE7243" w:rsidRDefault="00A66D6D" w:rsidP="005B2915">
      <w:pPr>
        <w:spacing w:after="120" w:line="480" w:lineRule="auto"/>
        <w:rPr>
          <w:color w:val="000000"/>
        </w:rPr>
      </w:pPr>
      <m:oMathPara>
        <m:oMath>
          <m:d>
            <m:dPr>
              <m:ctrlPr>
                <w:rPr>
                  <w:rFonts w:ascii="Cambria Math" w:hAnsi="Cambria Math"/>
                  <w:i/>
                  <w:color w:val="000000"/>
                </w:rPr>
              </m:ctrlPr>
            </m:dPr>
            <m:e>
              <m:eqArr>
                <m:eqArrPr>
                  <m:ctrlPr>
                    <w:rPr>
                      <w:rFonts w:ascii="Cambria Math" w:hAnsi="Cambria Math"/>
                      <w:i/>
                      <w:color w:val="000000"/>
                    </w:rPr>
                  </m:ctrlPr>
                </m:eqArrPr>
                <m:e>
                  <m:r>
                    <w:rPr>
                      <w:rFonts w:ascii="Cambria Math" w:hAnsi="Cambria Math"/>
                      <w:color w:val="000000"/>
                    </w:rPr>
                    <m:t>h</m:t>
                  </m:r>
                  <m:d>
                    <m:dPr>
                      <m:ctrlPr>
                        <w:rPr>
                          <w:rFonts w:ascii="Cambria Math" w:hAnsi="Cambria Math"/>
                          <w:i/>
                          <w:color w:val="000000"/>
                        </w:rPr>
                      </m:ctrlPr>
                    </m:dPr>
                    <m:e>
                      <m:r>
                        <w:rPr>
                          <w:rFonts w:ascii="Cambria Math" w:hAnsi="Cambria Math"/>
                          <w:color w:val="000000"/>
                        </w:rPr>
                        <m:t>x</m:t>
                      </m:r>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w</m:t>
                          </m:r>
                        </m:e>
                        <m:sub>
                          <m:r>
                            <w:rPr>
                              <w:rFonts w:ascii="Cambria Math" w:hAnsi="Cambria Math"/>
                              <w:color w:val="000000"/>
                            </w:rPr>
                            <m:t>0</m:t>
                          </m:r>
                        </m:sub>
                      </m:sSub>
                      <m:r>
                        <w:rPr>
                          <w:rFonts w:ascii="Cambria Math" w:hAnsi="Cambria Math"/>
                          <w:color w:val="000000"/>
                        </w:rPr>
                        <m:t>,</m:t>
                      </m:r>
                      <m:r>
                        <w:rPr>
                          <w:rFonts w:ascii="Cambria Math" w:hAnsi="Cambria Math"/>
                          <w:color w:val="000000"/>
                        </w:rPr>
                        <m:t>C</m:t>
                      </m:r>
                    </m:e>
                  </m:d>
                </m:e>
                <m:e>
                  <m:r>
                    <w:rPr>
                      <w:rFonts w:ascii="Cambria Math" w:hAnsi="Cambria Math"/>
                      <w:color w:val="000000"/>
                    </w:rPr>
                    <m:t>…</m:t>
                  </m:r>
                  <m:ctrlPr>
                    <w:rPr>
                      <w:rFonts w:ascii="Cambria Math" w:eastAsia="Cambria Math" w:hAnsi="Cambria Math" w:cs="Cambria Math"/>
                      <w:i/>
                      <w:color w:val="000000"/>
                    </w:rPr>
                  </m:ctrlPr>
                </m:e>
                <m:e>
                  <m:r>
                    <w:rPr>
                      <w:rFonts w:ascii="Cambria Math" w:hAnsi="Cambria Math"/>
                      <w:color w:val="000000"/>
                    </w:rPr>
                    <m:t>h</m:t>
                  </m:r>
                  <m:r>
                    <w:rPr>
                      <w:rFonts w:ascii="Cambria Math" w:hAnsi="Cambria Math"/>
                      <w:color w:val="000000"/>
                    </w:rPr>
                    <m:t>(</m:t>
                  </m:r>
                  <m:r>
                    <w:rPr>
                      <w:rFonts w:ascii="Cambria Math" w:hAnsi="Cambria Math"/>
                      <w:color w:val="000000"/>
                    </w:rPr>
                    <m:t>x</m:t>
                  </m:r>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w</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m:t>
                          </m:r>
                        </m:sub>
                      </m:sSub>
                      <m:r>
                        <w:rPr>
                          <w:rFonts w:ascii="Cambria Math" w:hAnsi="Cambria Math"/>
                          <w:color w:val="000000"/>
                        </w:rPr>
                        <m:t>-1</m:t>
                      </m:r>
                    </m:sub>
                  </m:sSub>
                  <m:r>
                    <w:rPr>
                      <w:rFonts w:ascii="Cambria Math" w:hAnsi="Cambria Math"/>
                      <w:color w:val="000000"/>
                    </w:rPr>
                    <m:t>,</m:t>
                  </m:r>
                  <m:r>
                    <w:rPr>
                      <w:rFonts w:ascii="Cambria Math" w:hAnsi="Cambria Math"/>
                      <w:color w:val="000000"/>
                    </w:rPr>
                    <m:t>C</m:t>
                  </m:r>
                  <m:r>
                    <w:rPr>
                      <w:rFonts w:ascii="Cambria Math" w:hAnsi="Cambria Math"/>
                      <w:color w:val="000000"/>
                    </w:rPr>
                    <m:t>)</m:t>
                  </m:r>
                </m:e>
              </m:eqArr>
            </m:e>
          </m:d>
          <m:r>
            <w:rPr>
              <w:rFonts w:ascii="Cambria Math" w:hAnsi="Cambria Math"/>
              <w:color w:val="000000"/>
            </w:rPr>
            <m:t>=</m:t>
          </m:r>
          <m:sSup>
            <m:sSupPr>
              <m:ctrlPr>
                <w:rPr>
                  <w:rFonts w:ascii="Cambria Math" w:hAnsi="Cambria Math"/>
                  <w:i/>
                </w:rPr>
              </m:ctrlPr>
            </m:sSupPr>
            <m:e>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ml:space="preserve">, </m:t>
                            </m:r>
                            <m:r>
                              <w:rPr>
                                <w:rFonts w:ascii="Cambria Math" w:hAnsi="Cambria Math"/>
                              </w:rPr>
                              <m:t>X</m:t>
                            </m:r>
                            <m:r>
                              <w:rPr>
                                <w:rFonts w:ascii="Cambria Math" w:hAnsi="Cambria Math"/>
                              </w:rPr>
                              <m:t>,</m:t>
                            </m:r>
                            <m:r>
                              <w:rPr>
                                <w:rFonts w:ascii="Cambria Math" w:hAnsi="Cambria Math"/>
                              </w:rPr>
                              <m:t>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r>
                              <w:rPr>
                                <w:rFonts w:ascii="Cambria Math" w:hAnsi="Cambria Math"/>
                              </w:rPr>
                              <m:t>=</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mr>
                  </m:m>
                </m:e>
              </m:d>
            </m:e>
            <m:sup>
              <m:r>
                <w:rPr>
                  <w:rFonts w:ascii="Cambria Math" w:hAnsi="Cambria Math"/>
                </w:rPr>
                <m:t>L</m:t>
              </m:r>
              <m:r>
                <w:rPr>
                  <w:rFonts w:ascii="Cambria Math" w:hAnsi="Cambria Math"/>
                </w:rPr>
                <m:t>-</m:t>
              </m:r>
            </m:sup>
          </m:sSup>
          <m:r>
            <w:rPr>
              <w:rFonts w:ascii="Cambria Math" w:hAnsi="Cambria Math"/>
            </w:rPr>
            <m:t>×</m:t>
          </m:r>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Y</m:t>
                      </m:r>
                      <m:r>
                        <w:rPr>
                          <w:rFonts w:ascii="Cambria Math" w:hAnsi="Cambria Math"/>
                        </w:rPr>
                        <m:t>=1</m:t>
                      </m:r>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e>
                  <m:r>
                    <w:rPr>
                      <w:rFonts w:ascii="Cambria Math" w:hAnsi="Cambria Math"/>
                    </w:rPr>
                    <m:t>…</m:t>
                  </m:r>
                  <m:ctrlPr>
                    <w:rPr>
                      <w:rFonts w:ascii="Cambria Math" w:eastAsia="Cambria Math" w:hAnsi="Cambria Math" w:cs="Cambria Math"/>
                      <w:i/>
                    </w:rPr>
                  </m:ctrlPr>
                </m:e>
                <m:e>
                  <m:r>
                    <w:rPr>
                      <w:rFonts w:ascii="Cambria Math" w:hAnsi="Cambria Math"/>
                    </w:rPr>
                    <m:t>P</m:t>
                  </m:r>
                  <m:d>
                    <m:dPr>
                      <m:sepChr m:val="∣"/>
                      <m:ctrlPr>
                        <w:rPr>
                          <w:rFonts w:ascii="Cambria Math" w:hAnsi="Cambria Math"/>
                          <w:i/>
                        </w:rPr>
                      </m:ctrlPr>
                    </m:dPr>
                    <m:e>
                      <m:r>
                        <w:rPr>
                          <w:rFonts w:ascii="Cambria Math" w:hAnsi="Cambria Math"/>
                        </w:rPr>
                        <m:t>Y</m:t>
                      </m:r>
                      <m:r>
                        <w:rPr>
                          <w:rFonts w:ascii="Cambria Math" w:hAnsi="Cambria Math"/>
                        </w:rPr>
                        <m:t>=1</m:t>
                      </m:r>
                    </m:e>
                    <m:e>
                      <m:r>
                        <w:rPr>
                          <w:rFonts w:ascii="Cambria Math" w:hAnsi="Cambria Math"/>
                        </w:rPr>
                        <m:t>Z</m:t>
                      </m:r>
                      <m:r>
                        <w:rPr>
                          <w:rFonts w:ascii="Cambria Math" w:hAnsi="Cambria Math"/>
                        </w:rPr>
                        <m:t>=</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m:t>
                      </m:r>
                      <m:r>
                        <w:rPr>
                          <w:rFonts w:ascii="Cambria Math" w:hAnsi="Cambria Math"/>
                        </w:rPr>
                        <m:t>X</m:t>
                      </m:r>
                      <m:r>
                        <w:rPr>
                          <w:rFonts w:ascii="Cambria Math" w:hAnsi="Cambria Math"/>
                        </w:rPr>
                        <m:t>=</m:t>
                      </m:r>
                      <m:r>
                        <w:rPr>
                          <w:rFonts w:ascii="Cambria Math" w:hAnsi="Cambria Math"/>
                        </w:rPr>
                        <m:t>x</m:t>
                      </m:r>
                      <m:r>
                        <w:rPr>
                          <w:rFonts w:ascii="Cambria Math" w:hAnsi="Cambria Math"/>
                        </w:rPr>
                        <m:t>,</m:t>
                      </m:r>
                      <m:r>
                        <w:rPr>
                          <w:rFonts w:ascii="Cambria Math" w:hAnsi="Cambria Math"/>
                        </w:rPr>
                        <m:t>C</m:t>
                      </m:r>
                    </m:e>
                  </m:d>
                </m:e>
              </m:eqArr>
            </m:e>
          </m:d>
          <m:r>
            <w:rPr>
              <w:rFonts w:ascii="Cambria Math" w:hAnsi="Cambria Math"/>
              <w:color w:val="000000"/>
            </w:rPr>
            <m:t>.</m:t>
          </m:r>
        </m:oMath>
      </m:oMathPara>
    </w:p>
    <w:p w14:paraId="1E37EA46" w14:textId="62A05E2C" w:rsidR="0075215F" w:rsidRDefault="00FE7243" w:rsidP="005B2915">
      <w:pPr>
        <w:spacing w:after="120" w:line="480" w:lineRule="auto"/>
        <w:rPr>
          <w:color w:val="000000"/>
        </w:rPr>
      </w:pPr>
      <w:r>
        <w:rPr>
          <w:color w:val="000000"/>
        </w:rPr>
        <w:t>T</w:t>
      </w:r>
      <w:r w:rsidR="00C0176E">
        <w:rPr>
          <w:color w:val="000000"/>
        </w:rPr>
        <w:t>herefore</w:t>
      </w:r>
      <w:r>
        <w:rPr>
          <w:color w:val="000000"/>
        </w:rPr>
        <w:t>, we have</w:t>
      </w:r>
    </w:p>
    <w:p w14:paraId="04721080" w14:textId="77777777" w:rsidR="00B34468" w:rsidRPr="00B34468" w:rsidRDefault="000B6A07" w:rsidP="005B2915">
      <w:pPr>
        <w:spacing w:after="120" w:line="480" w:lineRule="auto"/>
        <w:rPr>
          <w:color w:val="000000"/>
        </w:rPr>
      </w:pPr>
      <m:oMathPara>
        <m:oMathParaPr>
          <m:jc m:val="left"/>
        </m:oMathParaPr>
        <m:oMath>
          <m:r>
            <w:rPr>
              <w:rFonts w:ascii="Cambria Math" w:hAnsi="Cambria Math"/>
              <w:color w:val="000000"/>
            </w:rPr>
            <m:t>P</m:t>
          </m:r>
          <m:d>
            <m:dPr>
              <m:sepChr m:val="∣"/>
              <m:ctrlPr>
                <w:rPr>
                  <w:rFonts w:ascii="Cambria Math" w:hAnsi="Cambria Math"/>
                  <w:i/>
                  <w:color w:val="000000"/>
                </w:rPr>
              </m:ctrlPr>
            </m:dPr>
            <m:e>
              <m:r>
                <w:rPr>
                  <w:rFonts w:ascii="Cambria Math" w:hAnsi="Cambria Math"/>
                  <w:color w:val="000000"/>
                </w:rPr>
                <m:t>Y</m:t>
              </m:r>
              <m:d>
                <m:dPr>
                  <m:ctrlPr>
                    <w:rPr>
                      <w:rFonts w:ascii="Cambria Math" w:hAnsi="Cambria Math"/>
                      <w:i/>
                      <w:color w:val="000000"/>
                    </w:rPr>
                  </m:ctrlPr>
                </m:dPr>
                <m:e>
                  <m:r>
                    <w:rPr>
                      <w:rFonts w:ascii="Cambria Math" w:hAnsi="Cambria Math"/>
                      <w:color w:val="000000"/>
                    </w:rPr>
                    <m:t>x</m:t>
                  </m:r>
                </m:e>
              </m:d>
              <m:r>
                <w:rPr>
                  <w:rFonts w:ascii="Cambria Math" w:hAnsi="Cambria Math"/>
                  <w:color w:val="000000"/>
                </w:rPr>
                <m:t>=1</m:t>
              </m:r>
            </m:e>
            <m:e>
              <m:r>
                <w:rPr>
                  <w:rFonts w:ascii="Cambria Math" w:hAnsi="Cambria Math"/>
                  <w:color w:val="000000"/>
                </w:rPr>
                <m:t>C</m:t>
              </m:r>
            </m:e>
          </m:d>
        </m:oMath>
      </m:oMathPara>
    </w:p>
    <w:p w14:paraId="1CF2E387" w14:textId="77777777" w:rsidR="00B34468" w:rsidRPr="00B34468" w:rsidRDefault="000B6A07" w:rsidP="005B2915">
      <w:pPr>
        <w:spacing w:after="120" w:line="480" w:lineRule="auto"/>
        <w:rPr>
          <w:color w:val="000000"/>
        </w:rPr>
      </w:pPr>
      <m:oMathPara>
        <m:oMathParaPr>
          <m:jc m:val="left"/>
        </m:oMathParaPr>
        <m:oMath>
          <m:r>
            <w:rPr>
              <w:rFonts w:ascii="Cambria Math" w:hAnsi="Cambria Math"/>
              <w:color w:val="000000"/>
            </w:rPr>
            <m:t>=E</m:t>
          </m:r>
          <m:r>
            <m:rPr>
              <m:lit/>
            </m:rPr>
            <w:rPr>
              <w:rFonts w:ascii="Cambria Math" w:hAnsi="Cambria Math"/>
              <w:color w:val="000000"/>
            </w:rPr>
            <m:t>{</m:t>
          </m:r>
          <m:r>
            <w:rPr>
              <w:rFonts w:ascii="Cambria Math" w:hAnsi="Cambria Math"/>
              <w:color w:val="000000"/>
            </w:rPr>
            <m:t>h</m:t>
          </m:r>
          <m:d>
            <m:dPr>
              <m:ctrlPr>
                <w:rPr>
                  <w:rFonts w:ascii="Cambria Math" w:hAnsi="Cambria Math"/>
                  <w:i/>
                  <w:color w:val="000000"/>
                </w:rPr>
              </m:ctrlPr>
            </m:dPr>
            <m:e>
              <m:r>
                <w:rPr>
                  <w:rFonts w:ascii="Cambria Math" w:hAnsi="Cambria Math"/>
                  <w:color w:val="000000"/>
                </w:rPr>
                <m:t>x,W,C</m:t>
              </m:r>
            </m:e>
          </m:d>
          <m:r>
            <w:rPr>
              <w:rFonts w:ascii="Cambria Math" w:hAnsi="Cambria Math"/>
              <w:color w:val="000000"/>
            </w:rPr>
            <m:t>∣C</m:t>
          </m:r>
          <m:r>
            <m:rPr>
              <m:lit/>
            </m:rPr>
            <w:rPr>
              <w:rFonts w:ascii="Cambria Math" w:hAnsi="Cambria Math"/>
              <w:color w:val="000000"/>
            </w:rPr>
            <m:t>}</m:t>
          </m:r>
        </m:oMath>
      </m:oMathPara>
    </w:p>
    <w:p w14:paraId="1F295EEF" w14:textId="21EC3A94" w:rsidR="00C0176E" w:rsidRPr="00F32FC2" w:rsidRDefault="00F32FC2" w:rsidP="005B2915">
      <w:pPr>
        <w:spacing w:after="120" w:line="480" w:lineRule="auto"/>
        <w:rPr>
          <w:color w:val="000000"/>
        </w:rPr>
      </w:pPr>
      <m:oMathPara>
        <m:oMathParaPr>
          <m:jc m:val="left"/>
        </m:oMathParaPr>
        <m:oMath>
          <m:r>
            <w:rPr>
              <w:rFonts w:ascii="Cambria Math" w:hAnsi="Cambria Math"/>
              <w:color w:val="000000"/>
            </w:rPr>
            <m:t>=h</m:t>
          </m:r>
          <m:d>
            <m:dPr>
              <m:ctrlPr>
                <w:rPr>
                  <w:rFonts w:ascii="Cambria Math" w:hAnsi="Cambria Math"/>
                  <w:i/>
                  <w:color w:val="000000"/>
                </w:rPr>
              </m:ctrlPr>
            </m:dPr>
            <m:e>
              <m:r>
                <w:rPr>
                  <w:rFonts w:ascii="Cambria Math" w:hAnsi="Cambria Math"/>
                  <w:color w:val="000000"/>
                </w:rPr>
                <m:t>x,</m:t>
              </m:r>
              <m:sSub>
                <m:sSubPr>
                  <m:ctrlPr>
                    <w:rPr>
                      <w:rFonts w:ascii="Cambria Math" w:hAnsi="Cambria Math"/>
                      <w:i/>
                      <w:color w:val="000000"/>
                    </w:rPr>
                  </m:ctrlPr>
                </m:sSubPr>
                <m:e>
                  <m:r>
                    <w:rPr>
                      <w:rFonts w:ascii="Cambria Math" w:hAnsi="Cambria Math"/>
                      <w:color w:val="000000"/>
                    </w:rPr>
                    <m:t>w</m:t>
                  </m:r>
                </m:e>
                <m:sub>
                  <m:r>
                    <w:rPr>
                      <w:rFonts w:ascii="Cambria Math" w:hAnsi="Cambria Math"/>
                      <w:color w:val="000000"/>
                    </w:rPr>
                    <m:t>0</m:t>
                  </m:r>
                </m:sub>
              </m:sSub>
              <m:r>
                <w:rPr>
                  <w:rFonts w:ascii="Cambria Math" w:hAnsi="Cambria Math"/>
                  <w:color w:val="000000"/>
                </w:rPr>
                <m:t>,C</m:t>
              </m:r>
            </m:e>
          </m:d>
          <m:r>
            <w:rPr>
              <w:rFonts w:ascii="Cambria Math" w:hAnsi="Cambria Math"/>
              <w:color w:val="000000"/>
            </w:rPr>
            <m:t>P</m:t>
          </m:r>
          <m:d>
            <m:dPr>
              <m:sepChr m:val="∣"/>
              <m:ctrlPr>
                <w:rPr>
                  <w:rFonts w:ascii="Cambria Math" w:hAnsi="Cambria Math"/>
                  <w:i/>
                  <w:color w:val="000000"/>
                </w:rPr>
              </m:ctrlPr>
            </m:dPr>
            <m:e>
              <m:r>
                <w:rPr>
                  <w:rFonts w:ascii="Cambria Math" w:hAnsi="Cambria Math"/>
                  <w:color w:val="000000"/>
                </w:rPr>
                <m:t>W=</m:t>
              </m:r>
              <m:sSub>
                <m:sSubPr>
                  <m:ctrlPr>
                    <w:rPr>
                      <w:rFonts w:ascii="Cambria Math" w:hAnsi="Cambria Math"/>
                      <w:i/>
                      <w:color w:val="000000"/>
                    </w:rPr>
                  </m:ctrlPr>
                </m:sSubPr>
                <m:e>
                  <m:r>
                    <w:rPr>
                      <w:rFonts w:ascii="Cambria Math" w:hAnsi="Cambria Math"/>
                      <w:color w:val="000000"/>
                    </w:rPr>
                    <m:t>w</m:t>
                  </m:r>
                </m:e>
                <m:sub>
                  <m:r>
                    <w:rPr>
                      <w:rFonts w:ascii="Cambria Math" w:hAnsi="Cambria Math"/>
                      <w:color w:val="000000"/>
                    </w:rPr>
                    <m:t>0</m:t>
                  </m:r>
                </m:sub>
              </m:sSub>
            </m:e>
            <m:e>
              <m:r>
                <w:rPr>
                  <w:rFonts w:ascii="Cambria Math" w:hAnsi="Cambria Math"/>
                  <w:color w:val="000000"/>
                </w:rPr>
                <m:t>C</m:t>
              </m:r>
            </m:e>
          </m:d>
          <m:r>
            <w:rPr>
              <w:rFonts w:ascii="Cambria Math" w:hAnsi="Cambria Math"/>
              <w:color w:val="000000"/>
            </w:rPr>
            <m:t>+…+h</m:t>
          </m:r>
          <m:d>
            <m:dPr>
              <m:ctrlPr>
                <w:rPr>
                  <w:rFonts w:ascii="Cambria Math" w:hAnsi="Cambria Math"/>
                  <w:i/>
                  <w:color w:val="000000"/>
                </w:rPr>
              </m:ctrlPr>
            </m:dPr>
            <m:e>
              <m:r>
                <w:rPr>
                  <w:rFonts w:ascii="Cambria Math" w:hAnsi="Cambria Math"/>
                  <w:color w:val="000000"/>
                </w:rPr>
                <m:t>x,</m:t>
              </m:r>
              <m:sSub>
                <m:sSubPr>
                  <m:ctrlPr>
                    <w:rPr>
                      <w:rFonts w:ascii="Cambria Math" w:hAnsi="Cambria Math"/>
                      <w:i/>
                      <w:color w:val="000000"/>
                    </w:rPr>
                  </m:ctrlPr>
                </m:sSubPr>
                <m:e>
                  <m:r>
                    <w:rPr>
                      <w:rFonts w:ascii="Cambria Math" w:hAnsi="Cambria Math"/>
                      <w:color w:val="000000"/>
                    </w:rPr>
                    <m:t>w</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m:t>
                      </m:r>
                    </m:sub>
                  </m:sSub>
                  <m:r>
                    <w:rPr>
                      <w:rFonts w:ascii="Cambria Math" w:hAnsi="Cambria Math"/>
                      <w:color w:val="000000"/>
                    </w:rPr>
                    <m:t>-1</m:t>
                  </m:r>
                </m:sub>
              </m:sSub>
              <m:r>
                <w:rPr>
                  <w:rFonts w:ascii="Cambria Math" w:hAnsi="Cambria Math"/>
                  <w:color w:val="000000"/>
                </w:rPr>
                <m:t>,C</m:t>
              </m:r>
            </m:e>
          </m:d>
          <m:r>
            <w:rPr>
              <w:rFonts w:ascii="Cambria Math" w:hAnsi="Cambria Math"/>
              <w:color w:val="000000"/>
            </w:rPr>
            <m:t>P</m:t>
          </m:r>
          <m:d>
            <m:dPr>
              <m:sepChr m:val="∣"/>
              <m:ctrlPr>
                <w:rPr>
                  <w:rFonts w:ascii="Cambria Math" w:hAnsi="Cambria Math"/>
                  <w:i/>
                  <w:color w:val="000000"/>
                </w:rPr>
              </m:ctrlPr>
            </m:dPr>
            <m:e>
              <m:r>
                <w:rPr>
                  <w:rFonts w:ascii="Cambria Math" w:hAnsi="Cambria Math"/>
                  <w:color w:val="000000"/>
                </w:rPr>
                <m:t>W=</m:t>
              </m:r>
              <m:sSub>
                <m:sSubPr>
                  <m:ctrlPr>
                    <w:rPr>
                      <w:rFonts w:ascii="Cambria Math" w:hAnsi="Cambria Math"/>
                      <w:i/>
                      <w:color w:val="000000"/>
                    </w:rPr>
                  </m:ctrlPr>
                </m:sSubPr>
                <m:e>
                  <m:r>
                    <w:rPr>
                      <w:rFonts w:ascii="Cambria Math" w:hAnsi="Cambria Math"/>
                      <w:color w:val="000000"/>
                    </w:rPr>
                    <m:t>w</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m:t>
                      </m:r>
                    </m:sub>
                  </m:sSub>
                  <m:r>
                    <w:rPr>
                      <w:rFonts w:ascii="Cambria Math" w:hAnsi="Cambria Math"/>
                      <w:color w:val="000000"/>
                    </w:rPr>
                    <m:t>-1</m:t>
                  </m:r>
                </m:sub>
              </m:sSub>
            </m:e>
            <m:e>
              <m:r>
                <w:rPr>
                  <w:rFonts w:ascii="Cambria Math" w:hAnsi="Cambria Math"/>
                  <w:color w:val="000000"/>
                </w:rPr>
                <m:t>C</m:t>
              </m:r>
            </m:e>
          </m:d>
        </m:oMath>
      </m:oMathPara>
    </w:p>
    <w:p w14:paraId="3BC5A061" w14:textId="6F07F7CA" w:rsidR="00F32FC2" w:rsidRPr="00FA4C69" w:rsidRDefault="00F32FC2" w:rsidP="005B2915">
      <w:pPr>
        <w:spacing w:after="120" w:line="480" w:lineRule="auto"/>
      </w:pPr>
      <m:oMathPara>
        <m:oMathParaPr>
          <m:jc m:val="left"/>
        </m:oMathParaPr>
        <m:oMath>
          <m:r>
            <w:rPr>
              <w:rFonts w:ascii="Cambria Math" w:hAnsi="Cambria Math"/>
              <w:color w:val="000000"/>
            </w:rPr>
            <m:t>=</m:t>
          </m:r>
          <m:sSup>
            <m:sSupPr>
              <m:ctrlPr>
                <w:rPr>
                  <w:rFonts w:ascii="Cambria Math" w:hAnsi="Cambria Math"/>
                  <w:i/>
                  <w:color w:val="000000"/>
                </w:rPr>
              </m:ctrlPr>
            </m:sSupPr>
            <m:e>
              <m:d>
                <m:dPr>
                  <m:ctrlPr>
                    <w:rPr>
                      <w:rFonts w:ascii="Cambria Math" w:hAnsi="Cambria Math"/>
                      <w:i/>
                      <w:color w:val="000000"/>
                    </w:rPr>
                  </m:ctrlPr>
                </m:dPr>
                <m:e>
                  <m:eqArr>
                    <m:eqArrPr>
                      <m:ctrlPr>
                        <w:rPr>
                          <w:rFonts w:ascii="Cambria Math" w:hAnsi="Cambria Math"/>
                          <w:i/>
                          <w:color w:val="000000"/>
                        </w:rPr>
                      </m:ctrlPr>
                    </m:eqArrPr>
                    <m:e>
                      <m:r>
                        <w:rPr>
                          <w:rFonts w:ascii="Cambria Math" w:hAnsi="Cambria Math"/>
                          <w:color w:val="000000"/>
                        </w:rPr>
                        <m:t>h</m:t>
                      </m:r>
                      <m:d>
                        <m:dPr>
                          <m:ctrlPr>
                            <w:rPr>
                              <w:rFonts w:ascii="Cambria Math" w:hAnsi="Cambria Math"/>
                              <w:i/>
                              <w:color w:val="000000"/>
                            </w:rPr>
                          </m:ctrlPr>
                        </m:dPr>
                        <m:e>
                          <m:r>
                            <w:rPr>
                              <w:rFonts w:ascii="Cambria Math" w:hAnsi="Cambria Math"/>
                              <w:color w:val="000000"/>
                            </w:rPr>
                            <m:t>x,</m:t>
                          </m:r>
                          <m:sSub>
                            <m:sSubPr>
                              <m:ctrlPr>
                                <w:rPr>
                                  <w:rFonts w:ascii="Cambria Math" w:hAnsi="Cambria Math"/>
                                  <w:i/>
                                  <w:color w:val="000000"/>
                                </w:rPr>
                              </m:ctrlPr>
                            </m:sSubPr>
                            <m:e>
                              <m:r>
                                <w:rPr>
                                  <w:rFonts w:ascii="Cambria Math" w:hAnsi="Cambria Math"/>
                                  <w:color w:val="000000"/>
                                </w:rPr>
                                <m:t>w</m:t>
                              </m:r>
                            </m:e>
                            <m:sub>
                              <m:r>
                                <w:rPr>
                                  <w:rFonts w:ascii="Cambria Math" w:hAnsi="Cambria Math"/>
                                  <w:color w:val="000000"/>
                                </w:rPr>
                                <m:t>0</m:t>
                              </m:r>
                            </m:sub>
                          </m:sSub>
                          <m:r>
                            <w:rPr>
                              <w:rFonts w:ascii="Cambria Math" w:hAnsi="Cambria Math"/>
                              <w:color w:val="000000"/>
                            </w:rPr>
                            <m:t>,C</m:t>
                          </m:r>
                        </m:e>
                      </m:d>
                    </m:e>
                    <m:e>
                      <m:r>
                        <w:rPr>
                          <w:rFonts w:ascii="Cambria Math" w:hAnsi="Cambria Math"/>
                          <w:color w:val="000000"/>
                        </w:rPr>
                        <m:t>⋮</m:t>
                      </m:r>
                      <m:ctrlPr>
                        <w:rPr>
                          <w:rFonts w:ascii="Cambria Math" w:eastAsia="Cambria Math" w:hAnsi="Cambria Math" w:cs="Cambria Math"/>
                          <w:i/>
                          <w:color w:val="000000"/>
                        </w:rPr>
                      </m:ctrlPr>
                    </m:e>
                    <m:e>
                      <m:r>
                        <w:rPr>
                          <w:rFonts w:ascii="Cambria Math" w:hAnsi="Cambria Math"/>
                          <w:color w:val="000000"/>
                        </w:rPr>
                        <m:t>h</m:t>
                      </m:r>
                      <m:d>
                        <m:dPr>
                          <m:ctrlPr>
                            <w:rPr>
                              <w:rFonts w:ascii="Cambria Math" w:hAnsi="Cambria Math"/>
                              <w:i/>
                              <w:color w:val="000000"/>
                            </w:rPr>
                          </m:ctrlPr>
                        </m:dPr>
                        <m:e>
                          <m:r>
                            <w:rPr>
                              <w:rFonts w:ascii="Cambria Math" w:hAnsi="Cambria Math"/>
                              <w:color w:val="000000"/>
                            </w:rPr>
                            <m:t>x,</m:t>
                          </m:r>
                          <m:sSub>
                            <m:sSubPr>
                              <m:ctrlPr>
                                <w:rPr>
                                  <w:rFonts w:ascii="Cambria Math" w:hAnsi="Cambria Math"/>
                                  <w:i/>
                                  <w:color w:val="000000"/>
                                </w:rPr>
                              </m:ctrlPr>
                            </m:sSubPr>
                            <m:e>
                              <m:r>
                                <w:rPr>
                                  <w:rFonts w:ascii="Cambria Math" w:hAnsi="Cambria Math"/>
                                  <w:color w:val="000000"/>
                                </w:rPr>
                                <m:t>w</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W</m:t>
                                  </m:r>
                                </m:sub>
                              </m:sSub>
                              <m:r>
                                <w:rPr>
                                  <w:rFonts w:ascii="Cambria Math" w:hAnsi="Cambria Math"/>
                                  <w:color w:val="000000"/>
                                </w:rPr>
                                <m:t>-1</m:t>
                              </m:r>
                            </m:sub>
                          </m:sSub>
                          <m:r>
                            <w:rPr>
                              <w:rFonts w:ascii="Cambria Math" w:hAnsi="Cambria Math"/>
                              <w:color w:val="000000"/>
                            </w:rPr>
                            <m:t>,C</m:t>
                          </m:r>
                        </m:e>
                      </m:d>
                    </m:e>
                  </m:eqArr>
                </m:e>
              </m:d>
            </m:e>
            <m:sup>
              <m:r>
                <w:rPr>
                  <w:rFonts w:ascii="Cambria Math" w:hAnsi="Cambria Math"/>
                  <w:color w:val="000000"/>
                </w:rPr>
                <m:t>T</m:t>
              </m:r>
            </m:sup>
          </m:sSup>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C</m:t>
                      </m:r>
                    </m:e>
                  </m:d>
                </m:e>
                <m:e>
                  <m:r>
                    <w:rPr>
                      <w:rFonts w:ascii="Cambria Math" w:hAnsi="Cambria Math"/>
                    </w:rPr>
                    <m:t>⋮</m:t>
                  </m:r>
                  <m:ctrlPr>
                    <w:rPr>
                      <w:rFonts w:ascii="Cambria Math" w:eastAsia="Cambria Math" w:hAnsi="Cambria Math" w:cs="Cambria Math"/>
                      <w:i/>
                    </w:rPr>
                  </m:ctrlPr>
                </m:e>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C</m:t>
                      </m:r>
                    </m:e>
                  </m:d>
                </m:e>
              </m:eqArr>
            </m:e>
          </m:d>
        </m:oMath>
      </m:oMathPara>
    </w:p>
    <w:p w14:paraId="6A56644B" w14:textId="4075FBD7" w:rsidR="007938E2" w:rsidRPr="0085352B" w:rsidRDefault="00FA4C69" w:rsidP="007938E2">
      <w:pPr>
        <w:spacing w:after="120" w:line="480" w:lineRule="auto"/>
      </w:pPr>
      <m:oMathPara>
        <m:oMathParaPr>
          <m:jc m:val="left"/>
        </m:oMathParaPr>
        <m:oMath>
          <m:r>
            <w:rPr>
              <w:rFonts w:ascii="Cambria Math" w:hAnsi="Cambria Math"/>
            </w:rPr>
            <m:t>=</m:t>
          </m:r>
          <m:sSup>
            <m:sSupPr>
              <m:ctrlPr>
                <w:rPr>
                  <w:rFonts w:ascii="Cambria Math" w:hAnsi="Cambria Math"/>
                  <w:i/>
                </w:rPr>
              </m:ctrlPr>
            </m:sSupPr>
            <m:e>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Y=1</m:t>
                          </m:r>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,X=x,C</m:t>
                          </m:r>
                        </m:e>
                      </m:d>
                    </m:e>
                    <m:e>
                      <m:r>
                        <w:rPr>
                          <w:rFonts w:ascii="Cambria Math" w:hAnsi="Cambria Math"/>
                        </w:rPr>
                        <m:t>…</m:t>
                      </m:r>
                      <m:ctrlPr>
                        <w:rPr>
                          <w:rFonts w:ascii="Cambria Math" w:eastAsia="Cambria Math" w:hAnsi="Cambria Math" w:cs="Cambria Math"/>
                          <w:i/>
                        </w:rPr>
                      </m:ctrlPr>
                    </m:e>
                    <m:e>
                      <m:r>
                        <w:rPr>
                          <w:rFonts w:ascii="Cambria Math" w:hAnsi="Cambria Math"/>
                        </w:rPr>
                        <m:t>P</m:t>
                      </m:r>
                      <m:d>
                        <m:dPr>
                          <m:sepChr m:val="∣"/>
                          <m:ctrlPr>
                            <w:rPr>
                              <w:rFonts w:ascii="Cambria Math" w:hAnsi="Cambria Math"/>
                              <w:i/>
                            </w:rPr>
                          </m:ctrlPr>
                        </m:dPr>
                        <m:e>
                          <m:r>
                            <w:rPr>
                              <w:rFonts w:ascii="Cambria Math" w:hAnsi="Cambria Math"/>
                            </w:rPr>
                            <m:t>Y=1</m:t>
                          </m:r>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,X=x,C</m:t>
                          </m:r>
                        </m:e>
                      </m:d>
                    </m:e>
                  </m:eqArr>
                </m:e>
              </m:d>
            </m:e>
            <m:sup>
              <m:r>
                <w:rPr>
                  <w:rFonts w:ascii="Cambria Math" w:hAnsi="Cambria Math"/>
                </w:rPr>
                <m:t>T</m:t>
              </m:r>
            </m:sup>
          </m:sSup>
          <m:r>
            <w:rPr>
              <w:rFonts w:ascii="Cambria Math" w:hAnsi="Cambria Math"/>
            </w:rPr>
            <m:t>×</m:t>
          </m:r>
          <m:sSup>
            <m:sSupPr>
              <m:ctrlPr>
                <w:rPr>
                  <w:rFonts w:ascii="Cambria Math" w:hAnsi="Cambria Math"/>
                  <w:i/>
                </w:rPr>
              </m:ctrlPr>
            </m:sSupPr>
            <m:e>
              <m:d>
                <m:dPr>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,X,C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,X,C</m:t>
                            </m:r>
                          </m:e>
                        </m:d>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 X,C</m:t>
                            </m:r>
                          </m:e>
                        </m:d>
                      </m:e>
                      <m:e>
                        <m:r>
                          <w:rPr>
                            <w:rFonts w:ascii="Cambria Math" w:hAnsi="Cambria Math"/>
                          </w:rPr>
                          <m:t>⋯</m:t>
                        </m:r>
                      </m:e>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e>
                          <m:e>
                            <m:r>
                              <w:rPr>
                                <w:rFonts w:ascii="Cambria Math" w:hAnsi="Cambria Math"/>
                              </w:rPr>
                              <m:t>Z=</m:t>
                            </m:r>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sub>
                            </m:sSub>
                            <m:r>
                              <w:rPr>
                                <w:rFonts w:ascii="Cambria Math" w:hAnsi="Cambria Math"/>
                              </w:rPr>
                              <m:t>,X,C</m:t>
                            </m:r>
                          </m:e>
                        </m:d>
                      </m:e>
                    </m:mr>
                  </m:m>
                </m:e>
              </m:d>
            </m:e>
            <m:sup>
              <m:r>
                <w:rPr>
                  <w:rFonts w:ascii="Cambria Math" w:hAnsi="Cambria Math"/>
                </w:rPr>
                <m:t>L-</m:t>
              </m:r>
            </m:sup>
          </m:sSup>
          <m:r>
            <w:rPr>
              <w:rFonts w:ascii="Cambria Math" w:hAnsi="Cambria Math"/>
            </w:rPr>
            <m:t>×</m:t>
          </m:r>
          <m:d>
            <m:dPr>
              <m:ctrlPr>
                <w:rPr>
                  <w:rFonts w:ascii="Cambria Math" w:hAnsi="Cambria Math"/>
                  <w:i/>
                </w:rPr>
              </m:ctrlPr>
            </m:dPr>
            <m:e>
              <m:eqArr>
                <m:eqArrPr>
                  <m:ctrlPr>
                    <w:rPr>
                      <w:rFonts w:ascii="Cambria Math" w:hAnsi="Cambria Math"/>
                      <w:i/>
                    </w:rPr>
                  </m:ctrlPr>
                </m:eqArrPr>
                <m:e>
                  <m:r>
                    <w:rPr>
                      <w:rFonts w:ascii="Cambria Math" w:hAnsi="Cambria Math"/>
                    </w:rPr>
                    <m:t>P</m:t>
                  </m:r>
                  <m:d>
                    <m:dPr>
                      <m:sepChr m:val="∣"/>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w</m:t>
                          </m:r>
                        </m:e>
                        <m:sub>
                          <m:r>
                            <w:rPr>
                              <w:rFonts w:ascii="Cambria Math" w:hAnsi="Cambria Math"/>
                            </w:rPr>
                            <m:t>0</m:t>
                          </m:r>
                        </m:sub>
                      </m:sSub>
                    </m:e>
                    <m:e>
                      <m:r>
                        <w:rPr>
                          <w:rFonts w:ascii="Cambria Math" w:hAnsi="Cambria Math"/>
                        </w:rPr>
                        <m:t>C</m:t>
                      </m:r>
                    </m:e>
                  </m:d>
                </m:e>
                <m:e>
                  <m:r>
                    <w:rPr>
                      <w:rFonts w:ascii="Cambria Math" w:hAnsi="Cambria Math"/>
                    </w:rPr>
                    <m:t>⋮</m:t>
                  </m:r>
                  <m:ctrlPr>
                    <w:rPr>
                      <w:rFonts w:ascii="Cambria Math" w:eastAsia="Cambria Math" w:hAnsi="Cambria Math" w:cs="Cambria Math"/>
                      <w:i/>
                    </w:rPr>
                  </m:ctrlPr>
                </m:e>
                <m:e>
                  <m:r>
                    <w:rPr>
                      <w:rFonts w:ascii="Cambria Math" w:hAnsi="Cambria Math"/>
                    </w:rPr>
                    <m:t>P(W=</m:t>
                  </m:r>
                  <m:sSub>
                    <m:sSubPr>
                      <m:ctrlPr>
                        <w:rPr>
                          <w:rFonts w:ascii="Cambria Math" w:hAnsi="Cambria Math"/>
                          <w:i/>
                        </w:rPr>
                      </m:ctrlPr>
                    </m:sSubPr>
                    <m:e>
                      <m:r>
                        <w:rPr>
                          <w:rFonts w:ascii="Cambria Math" w:hAnsi="Cambria Math"/>
                        </w:rPr>
                        <m:t>w</m:t>
                      </m:r>
                    </m:e>
                    <m:sub>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-1</m:t>
                      </m:r>
                    </m:sub>
                  </m:sSub>
                  <m:r>
                    <w:rPr>
                      <w:rFonts w:ascii="Cambria Math" w:hAnsi="Cambria Math"/>
                    </w:rPr>
                    <m:t>∣C)</m:t>
                  </m:r>
                </m:e>
              </m:eqArr>
            </m:e>
          </m:d>
        </m:oMath>
      </m:oMathPara>
    </w:p>
    <w:p w14:paraId="4F8FF548" w14:textId="77777777" w:rsidR="0085352B" w:rsidRPr="007938E2" w:rsidRDefault="0085352B" w:rsidP="007938E2">
      <w:pPr>
        <w:spacing w:after="120" w:line="480" w:lineRule="auto"/>
        <w:rPr>
          <w:color w:val="000000"/>
        </w:rPr>
      </w:pPr>
    </w:p>
    <w:p w14:paraId="4933D8A0" w14:textId="77777777" w:rsidR="00214C00" w:rsidRDefault="00214C00">
      <w:pPr>
        <w:rPr>
          <w:rFonts w:ascii="Times New Roman Bold" w:hAnsi="Times New Roman Bold"/>
          <w:b/>
          <w:bCs/>
          <w:caps/>
          <w:sz w:val="32"/>
          <w:szCs w:val="32"/>
        </w:rPr>
      </w:pPr>
      <w:r>
        <w:br w:type="page"/>
      </w:r>
    </w:p>
    <w:p w14:paraId="3B292A0B" w14:textId="3C54CF60" w:rsidR="0075215F" w:rsidRPr="007938E2" w:rsidRDefault="0075215F" w:rsidP="008E28B4">
      <w:pPr>
        <w:pStyle w:val="Heading2"/>
        <w:numPr>
          <w:ilvl w:val="0"/>
          <w:numId w:val="0"/>
        </w:numPr>
      </w:pPr>
      <w:bookmarkStart w:id="13" w:name="_Toc182493486"/>
      <w:r>
        <w:lastRenderedPageBreak/>
        <w:t xml:space="preserve">Appendix </w:t>
      </w:r>
      <w:r w:rsidR="008E28B4">
        <w:t>S5.</w:t>
      </w:r>
      <w:r>
        <w:t xml:space="preserve"> Sensitivity Analysis</w:t>
      </w:r>
      <w:bookmarkEnd w:id="13"/>
    </w:p>
    <w:p w14:paraId="353EBB18" w14:textId="73E56502" w:rsidR="0075215F" w:rsidRPr="00B6626C" w:rsidRDefault="008E28B4" w:rsidP="008E28B4">
      <w:pPr>
        <w:pStyle w:val="Heading3"/>
        <w:numPr>
          <w:ilvl w:val="0"/>
          <w:numId w:val="0"/>
        </w:numPr>
        <w:ind w:left="900" w:hanging="900"/>
      </w:pPr>
      <w:bookmarkStart w:id="14" w:name="_Toc182493487"/>
      <w:r>
        <w:t xml:space="preserve">Appendix S5.1. </w:t>
      </w:r>
      <w:r w:rsidR="0075215F" w:rsidRPr="00B6626C">
        <w:t>Analysis using well-visit + flu</w:t>
      </w:r>
      <w:r w:rsidR="0075215F">
        <w:t xml:space="preserve"> shot</w:t>
      </w:r>
      <w:r w:rsidR="0075215F" w:rsidRPr="00B6626C">
        <w:t xml:space="preserve"> comparator</w:t>
      </w:r>
      <w:bookmarkEnd w:id="11"/>
      <w:bookmarkEnd w:id="14"/>
    </w:p>
    <w:p w14:paraId="011E81BE" w14:textId="22C476C1" w:rsidR="0075215F" w:rsidRPr="00CC0FC0" w:rsidRDefault="0075215F" w:rsidP="00CC0FC0">
      <w:pPr>
        <w:spacing w:line="480" w:lineRule="auto"/>
        <w:rPr>
          <w:color w:val="000000"/>
        </w:rPr>
      </w:pPr>
      <w:r>
        <w:rPr>
          <w:color w:val="000000"/>
        </w:rPr>
        <w:t xml:space="preserve">We used the same negative control variables (prior dermatology visit and epistaxis) for the four safety outcomes. Table S3 presents results from the negative control analyses versus the original analysis using the well-visit + flu comparator. As hypothesized, estimates and confidence intervals based on the well-visit + flu shot subset comparators calculated with and without negative controls were similar for all target outcomes. The point estimates by propensity score adjusted logistic regression are slightly lower, but the differences are unremarkable.  </w:t>
      </w:r>
    </w:p>
    <w:p w14:paraId="0A640289" w14:textId="629D4F7B" w:rsidR="0075215F" w:rsidRDefault="0075215F" w:rsidP="00CC0FC0">
      <w:pPr>
        <w:pStyle w:val="Heading4"/>
        <w:numPr>
          <w:ilvl w:val="0"/>
          <w:numId w:val="0"/>
        </w:numPr>
      </w:pPr>
      <w:bookmarkStart w:id="15" w:name="_Toc79662730"/>
      <w:r>
        <w:t>Table S</w:t>
      </w:r>
      <w:r w:rsidR="00CC0FC0">
        <w:t>3.</w:t>
      </w:r>
      <w:r w:rsidRPr="00DA26B2">
        <w:t xml:space="preserve"> Relative risk of target safety outcomes between RZV vaccinees and well-visit</w:t>
      </w:r>
      <w:r>
        <w:t xml:space="preserve"> </w:t>
      </w:r>
      <w:r w:rsidRPr="00DA26B2">
        <w:t>+</w:t>
      </w:r>
      <w:r>
        <w:t xml:space="preserve"> </w:t>
      </w:r>
      <w:r w:rsidRPr="00DA26B2">
        <w:t>flu comparators.</w:t>
      </w:r>
      <w:bookmarkEnd w:id="15"/>
    </w:p>
    <w:tbl>
      <w:tblPr>
        <w:tblStyle w:val="TableGrid"/>
        <w:tblpPr w:leftFromText="180" w:rightFromText="180" w:vertAnchor="text" w:horzAnchor="margin" w:tblpY="143"/>
        <w:tblW w:w="0" w:type="auto"/>
        <w:tblLook w:val="04A0" w:firstRow="1" w:lastRow="0" w:firstColumn="1" w:lastColumn="0" w:noHBand="0" w:noVBand="1"/>
      </w:tblPr>
      <w:tblGrid>
        <w:gridCol w:w="1800"/>
        <w:gridCol w:w="3870"/>
        <w:gridCol w:w="3680"/>
      </w:tblGrid>
      <w:tr w:rsidR="0075215F" w14:paraId="550D845A" w14:textId="77777777" w:rsidTr="00976625">
        <w:tc>
          <w:tcPr>
            <w:tcW w:w="1800" w:type="dxa"/>
            <w:tcBorders>
              <w:left w:val="nil"/>
              <w:bottom w:val="nil"/>
              <w:right w:val="nil"/>
            </w:tcBorders>
          </w:tcPr>
          <w:p w14:paraId="39C1F133" w14:textId="77777777" w:rsidR="0075215F" w:rsidRDefault="0075215F" w:rsidP="00976625">
            <w:pPr>
              <w:pStyle w:val="NormalWeb"/>
              <w:spacing w:before="0" w:beforeAutospacing="0" w:after="0" w:afterAutospacing="0"/>
              <w:rPr>
                <w:color w:val="000000"/>
              </w:rPr>
            </w:pPr>
          </w:p>
        </w:tc>
        <w:tc>
          <w:tcPr>
            <w:tcW w:w="7550" w:type="dxa"/>
            <w:gridSpan w:val="2"/>
            <w:tcBorders>
              <w:left w:val="nil"/>
              <w:right w:val="nil"/>
            </w:tcBorders>
          </w:tcPr>
          <w:p w14:paraId="604F160B" w14:textId="77777777" w:rsidR="0075215F" w:rsidRDefault="0075215F" w:rsidP="00976625">
            <w:pPr>
              <w:pStyle w:val="NormalWeb"/>
              <w:spacing w:before="0" w:beforeAutospacing="0" w:after="0" w:afterAutospacing="0"/>
              <w:jc w:val="center"/>
              <w:rPr>
                <w:color w:val="000000"/>
              </w:rPr>
            </w:pPr>
            <w:r w:rsidRPr="00BC490A">
              <w:rPr>
                <w:color w:val="000000"/>
              </w:rPr>
              <w:t>Analysis Used</w:t>
            </w:r>
          </w:p>
        </w:tc>
      </w:tr>
      <w:tr w:rsidR="0075215F" w14:paraId="74626C83" w14:textId="77777777" w:rsidTr="00976625">
        <w:tc>
          <w:tcPr>
            <w:tcW w:w="1800" w:type="dxa"/>
            <w:tcBorders>
              <w:top w:val="nil"/>
              <w:left w:val="nil"/>
              <w:bottom w:val="single" w:sz="12" w:space="0" w:color="auto"/>
              <w:right w:val="nil"/>
            </w:tcBorders>
          </w:tcPr>
          <w:p w14:paraId="029B612B" w14:textId="77777777" w:rsidR="0075215F" w:rsidRDefault="0075215F" w:rsidP="00976625">
            <w:pPr>
              <w:pStyle w:val="NormalWeb"/>
              <w:spacing w:before="0" w:beforeAutospacing="0" w:after="0" w:afterAutospacing="0"/>
              <w:rPr>
                <w:color w:val="000000"/>
              </w:rPr>
            </w:pPr>
            <w:r>
              <w:rPr>
                <w:color w:val="000000"/>
              </w:rPr>
              <w:t>Safety Outcome</w:t>
            </w:r>
          </w:p>
        </w:tc>
        <w:tc>
          <w:tcPr>
            <w:tcW w:w="3870" w:type="dxa"/>
            <w:tcBorders>
              <w:left w:val="nil"/>
              <w:bottom w:val="single" w:sz="12" w:space="0" w:color="auto"/>
              <w:right w:val="nil"/>
            </w:tcBorders>
          </w:tcPr>
          <w:p w14:paraId="1DEB5463" w14:textId="77777777" w:rsidR="0075215F" w:rsidRDefault="0075215F" w:rsidP="00976625">
            <w:pPr>
              <w:pStyle w:val="NormalWeb"/>
              <w:spacing w:before="0" w:beforeAutospacing="0" w:after="0" w:afterAutospacing="0"/>
              <w:jc w:val="center"/>
              <w:rPr>
                <w:color w:val="000000"/>
              </w:rPr>
            </w:pPr>
            <w:r w:rsidRPr="00A97850">
              <w:rPr>
                <w:color w:val="000000"/>
              </w:rPr>
              <w:t>Negative Control Method</w:t>
            </w:r>
          </w:p>
        </w:tc>
        <w:tc>
          <w:tcPr>
            <w:tcW w:w="3680" w:type="dxa"/>
            <w:tcBorders>
              <w:left w:val="nil"/>
              <w:bottom w:val="single" w:sz="12" w:space="0" w:color="auto"/>
              <w:right w:val="nil"/>
            </w:tcBorders>
          </w:tcPr>
          <w:p w14:paraId="6811226C" w14:textId="77777777" w:rsidR="0075215F" w:rsidRDefault="0075215F" w:rsidP="00976625">
            <w:pPr>
              <w:pStyle w:val="NormalWeb"/>
              <w:spacing w:before="0" w:beforeAutospacing="0" w:after="0" w:afterAutospacing="0"/>
              <w:jc w:val="center"/>
              <w:rPr>
                <w:color w:val="000000"/>
              </w:rPr>
            </w:pPr>
            <w:r w:rsidRPr="00A97850">
              <w:rPr>
                <w:color w:val="000000"/>
              </w:rPr>
              <w:t>Propensity</w:t>
            </w:r>
            <w:r>
              <w:rPr>
                <w:color w:val="000000"/>
              </w:rPr>
              <w:t xml:space="preserve"> Score </w:t>
            </w:r>
            <w:r w:rsidRPr="00A97850">
              <w:rPr>
                <w:color w:val="000000"/>
              </w:rPr>
              <w:t>Adjusted Analysis</w:t>
            </w:r>
          </w:p>
        </w:tc>
      </w:tr>
      <w:tr w:rsidR="0075215F" w14:paraId="3190B6A6" w14:textId="77777777" w:rsidTr="00976625">
        <w:tc>
          <w:tcPr>
            <w:tcW w:w="1800" w:type="dxa"/>
            <w:tcBorders>
              <w:top w:val="single" w:sz="12" w:space="0" w:color="auto"/>
              <w:left w:val="nil"/>
              <w:right w:val="nil"/>
            </w:tcBorders>
          </w:tcPr>
          <w:p w14:paraId="7EE9D147" w14:textId="77777777" w:rsidR="0075215F" w:rsidRDefault="0075215F" w:rsidP="00976625">
            <w:pPr>
              <w:pStyle w:val="NormalWeb"/>
              <w:spacing w:before="0" w:beforeAutospacing="0" w:after="0" w:afterAutospacing="0"/>
              <w:rPr>
                <w:color w:val="000000"/>
              </w:rPr>
            </w:pPr>
            <w:r w:rsidRPr="00BC490A">
              <w:rPr>
                <w:color w:val="000000"/>
              </w:rPr>
              <w:t>Acute MI</w:t>
            </w:r>
          </w:p>
        </w:tc>
        <w:tc>
          <w:tcPr>
            <w:tcW w:w="3870" w:type="dxa"/>
            <w:tcBorders>
              <w:top w:val="single" w:sz="12" w:space="0" w:color="auto"/>
              <w:left w:val="nil"/>
              <w:right w:val="nil"/>
            </w:tcBorders>
          </w:tcPr>
          <w:p w14:paraId="6B0E7C03" w14:textId="7B4AE132" w:rsidR="0075215F" w:rsidRDefault="0075215F" w:rsidP="00976625">
            <w:pPr>
              <w:pStyle w:val="NormalWeb"/>
              <w:spacing w:before="0" w:beforeAutospacing="0" w:after="0" w:afterAutospacing="0"/>
              <w:jc w:val="center"/>
              <w:rPr>
                <w:color w:val="000000"/>
              </w:rPr>
            </w:pPr>
            <w:r>
              <w:t>0.84 (95% CI: 0.71, 1.00)</w:t>
            </w:r>
            <w:r>
              <w:rPr>
                <w:color w:val="000000"/>
                <w:vertAlign w:val="superscript"/>
              </w:rPr>
              <w:t xml:space="preserve"> </w:t>
            </w:r>
          </w:p>
        </w:tc>
        <w:tc>
          <w:tcPr>
            <w:tcW w:w="3680" w:type="dxa"/>
            <w:tcBorders>
              <w:top w:val="single" w:sz="12" w:space="0" w:color="auto"/>
              <w:left w:val="nil"/>
              <w:right w:val="nil"/>
            </w:tcBorders>
          </w:tcPr>
          <w:p w14:paraId="25B87C99" w14:textId="77777777" w:rsidR="0075215F" w:rsidRDefault="0075215F" w:rsidP="00976625">
            <w:pPr>
              <w:pStyle w:val="NormalWeb"/>
              <w:spacing w:before="0" w:beforeAutospacing="0" w:after="0" w:afterAutospacing="0"/>
              <w:jc w:val="center"/>
              <w:rPr>
                <w:color w:val="000000"/>
              </w:rPr>
            </w:pPr>
            <w:r w:rsidRPr="00BC490A">
              <w:rPr>
                <w:color w:val="000000"/>
              </w:rPr>
              <w:t>0.8</w:t>
            </w:r>
            <w:r>
              <w:rPr>
                <w:color w:val="000000"/>
              </w:rPr>
              <w:t>0</w:t>
            </w:r>
            <w:r w:rsidRPr="00BC490A">
              <w:rPr>
                <w:color w:val="000000"/>
              </w:rPr>
              <w:t xml:space="preserve"> (95% CI: 0.</w:t>
            </w:r>
            <w:r>
              <w:rPr>
                <w:color w:val="000000"/>
              </w:rPr>
              <w:t>68</w:t>
            </w:r>
            <w:r w:rsidRPr="00BC490A">
              <w:rPr>
                <w:color w:val="000000"/>
              </w:rPr>
              <w:t>, 0.9</w:t>
            </w:r>
            <w:r>
              <w:rPr>
                <w:color w:val="000000"/>
              </w:rPr>
              <w:t>4</w:t>
            </w:r>
            <w:r w:rsidRPr="00BC490A">
              <w:rPr>
                <w:color w:val="000000"/>
              </w:rPr>
              <w:t>)</w:t>
            </w:r>
            <w:r>
              <w:rPr>
                <w:color w:val="000000"/>
                <w:vertAlign w:val="superscript"/>
              </w:rPr>
              <w:t xml:space="preserve"> *</w:t>
            </w:r>
          </w:p>
        </w:tc>
      </w:tr>
      <w:tr w:rsidR="0075215F" w14:paraId="2EDE502D" w14:textId="77777777" w:rsidTr="00976625">
        <w:tc>
          <w:tcPr>
            <w:tcW w:w="1800" w:type="dxa"/>
            <w:tcBorders>
              <w:left w:val="nil"/>
              <w:right w:val="nil"/>
            </w:tcBorders>
          </w:tcPr>
          <w:p w14:paraId="17BBD992" w14:textId="77777777" w:rsidR="0075215F" w:rsidRDefault="0075215F" w:rsidP="00976625">
            <w:pPr>
              <w:pStyle w:val="NormalWeb"/>
              <w:spacing w:before="0" w:beforeAutospacing="0" w:after="0" w:afterAutospacing="0"/>
              <w:rPr>
                <w:color w:val="000000"/>
              </w:rPr>
            </w:pPr>
            <w:r w:rsidRPr="00BC490A">
              <w:rPr>
                <w:color w:val="000000"/>
              </w:rPr>
              <w:t>Stroke</w:t>
            </w:r>
          </w:p>
        </w:tc>
        <w:tc>
          <w:tcPr>
            <w:tcW w:w="3870" w:type="dxa"/>
            <w:tcBorders>
              <w:left w:val="nil"/>
              <w:right w:val="nil"/>
            </w:tcBorders>
          </w:tcPr>
          <w:p w14:paraId="1C9672A9" w14:textId="08FB8295" w:rsidR="0075215F" w:rsidRDefault="0075215F" w:rsidP="00976625">
            <w:pPr>
              <w:pStyle w:val="NormalWeb"/>
              <w:spacing w:before="0" w:beforeAutospacing="0" w:after="0" w:afterAutospacing="0"/>
              <w:jc w:val="center"/>
              <w:rPr>
                <w:color w:val="000000"/>
              </w:rPr>
            </w:pPr>
            <w:r>
              <w:t>0.93 (95% CI: 0.78, 1.12)</w:t>
            </w:r>
          </w:p>
        </w:tc>
        <w:tc>
          <w:tcPr>
            <w:tcW w:w="3680" w:type="dxa"/>
            <w:tcBorders>
              <w:left w:val="nil"/>
              <w:right w:val="nil"/>
            </w:tcBorders>
          </w:tcPr>
          <w:p w14:paraId="52B96ED9" w14:textId="77777777" w:rsidR="0075215F" w:rsidRDefault="0075215F" w:rsidP="00976625">
            <w:pPr>
              <w:pStyle w:val="NormalWeb"/>
              <w:spacing w:before="0" w:beforeAutospacing="0" w:after="0" w:afterAutospacing="0"/>
              <w:jc w:val="center"/>
              <w:rPr>
                <w:color w:val="000000"/>
              </w:rPr>
            </w:pPr>
            <w:r w:rsidRPr="00BC490A">
              <w:rPr>
                <w:color w:val="000000"/>
              </w:rPr>
              <w:t>0.</w:t>
            </w:r>
            <w:r>
              <w:rPr>
                <w:color w:val="000000"/>
              </w:rPr>
              <w:t>89</w:t>
            </w:r>
            <w:r w:rsidRPr="00BC490A">
              <w:rPr>
                <w:color w:val="000000"/>
              </w:rPr>
              <w:t xml:space="preserve"> (95% CI: 0.</w:t>
            </w:r>
            <w:r>
              <w:rPr>
                <w:color w:val="000000"/>
              </w:rPr>
              <w:t>75</w:t>
            </w:r>
            <w:r w:rsidRPr="00BC490A">
              <w:rPr>
                <w:color w:val="000000"/>
              </w:rPr>
              <w:t>, 1.0</w:t>
            </w:r>
            <w:r>
              <w:rPr>
                <w:color w:val="000000"/>
              </w:rPr>
              <w:t>4</w:t>
            </w:r>
            <w:r w:rsidRPr="00BC490A">
              <w:rPr>
                <w:color w:val="000000"/>
              </w:rPr>
              <w:t>)</w:t>
            </w:r>
          </w:p>
        </w:tc>
      </w:tr>
      <w:tr w:rsidR="0075215F" w14:paraId="55B628FB" w14:textId="77777777" w:rsidTr="00976625">
        <w:tc>
          <w:tcPr>
            <w:tcW w:w="1800" w:type="dxa"/>
            <w:tcBorders>
              <w:left w:val="nil"/>
              <w:right w:val="nil"/>
            </w:tcBorders>
          </w:tcPr>
          <w:p w14:paraId="21B6A3EB" w14:textId="77777777" w:rsidR="0075215F" w:rsidRDefault="0075215F" w:rsidP="00976625">
            <w:pPr>
              <w:pStyle w:val="NormalWeb"/>
              <w:spacing w:before="0" w:beforeAutospacing="0" w:after="0" w:afterAutospacing="0"/>
              <w:rPr>
                <w:color w:val="000000"/>
              </w:rPr>
            </w:pPr>
            <w:r>
              <w:rPr>
                <w:color w:val="000000"/>
              </w:rPr>
              <w:t>P</w:t>
            </w:r>
            <w:r w:rsidRPr="00BC490A">
              <w:rPr>
                <w:color w:val="000000"/>
              </w:rPr>
              <w:t>neumonia</w:t>
            </w:r>
          </w:p>
        </w:tc>
        <w:tc>
          <w:tcPr>
            <w:tcW w:w="3870" w:type="dxa"/>
            <w:tcBorders>
              <w:left w:val="nil"/>
              <w:right w:val="nil"/>
            </w:tcBorders>
          </w:tcPr>
          <w:p w14:paraId="76BB327A" w14:textId="7A20200B" w:rsidR="0075215F" w:rsidRDefault="0075215F" w:rsidP="00976625">
            <w:pPr>
              <w:pStyle w:val="NormalWeb"/>
              <w:spacing w:before="0" w:beforeAutospacing="0" w:after="0" w:afterAutospacing="0"/>
              <w:jc w:val="center"/>
              <w:rPr>
                <w:color w:val="000000"/>
              </w:rPr>
            </w:pPr>
            <w:r>
              <w:t>0.89 (95% CI: 0.80, 1.01)</w:t>
            </w:r>
          </w:p>
        </w:tc>
        <w:tc>
          <w:tcPr>
            <w:tcW w:w="3680" w:type="dxa"/>
            <w:tcBorders>
              <w:left w:val="nil"/>
              <w:right w:val="nil"/>
            </w:tcBorders>
          </w:tcPr>
          <w:p w14:paraId="068C76CC" w14:textId="77777777" w:rsidR="0075215F" w:rsidRDefault="0075215F" w:rsidP="00976625">
            <w:pPr>
              <w:pStyle w:val="NormalWeb"/>
              <w:spacing w:before="0" w:beforeAutospacing="0" w:after="0" w:afterAutospacing="0"/>
              <w:jc w:val="center"/>
              <w:rPr>
                <w:color w:val="000000"/>
              </w:rPr>
            </w:pPr>
            <w:r w:rsidRPr="00BC490A">
              <w:rPr>
                <w:color w:val="000000"/>
              </w:rPr>
              <w:t>0.87 (95% CI: 0.7</w:t>
            </w:r>
            <w:r>
              <w:rPr>
                <w:color w:val="000000"/>
              </w:rPr>
              <w:t>5</w:t>
            </w:r>
            <w:r w:rsidRPr="00BC490A">
              <w:rPr>
                <w:color w:val="000000"/>
              </w:rPr>
              <w:t>, 0.9</w:t>
            </w:r>
            <w:r>
              <w:rPr>
                <w:color w:val="000000"/>
              </w:rPr>
              <w:t>4</w:t>
            </w:r>
            <w:r w:rsidRPr="00BC490A">
              <w:rPr>
                <w:color w:val="000000"/>
              </w:rPr>
              <w:t>)</w:t>
            </w:r>
            <w:r>
              <w:rPr>
                <w:color w:val="000000"/>
                <w:vertAlign w:val="superscript"/>
              </w:rPr>
              <w:t xml:space="preserve"> *</w:t>
            </w:r>
          </w:p>
        </w:tc>
      </w:tr>
      <w:tr w:rsidR="0075215F" w14:paraId="0D5548BB" w14:textId="77777777" w:rsidTr="00976625">
        <w:tc>
          <w:tcPr>
            <w:tcW w:w="1800" w:type="dxa"/>
            <w:tcBorders>
              <w:left w:val="nil"/>
              <w:right w:val="nil"/>
            </w:tcBorders>
          </w:tcPr>
          <w:p w14:paraId="484EF9DA" w14:textId="77777777" w:rsidR="0075215F" w:rsidRDefault="0075215F" w:rsidP="00976625">
            <w:pPr>
              <w:pStyle w:val="NormalWeb"/>
              <w:spacing w:before="0" w:beforeAutospacing="0" w:after="0" w:afterAutospacing="0"/>
              <w:rPr>
                <w:color w:val="000000"/>
              </w:rPr>
            </w:pPr>
            <w:r w:rsidRPr="00BC490A">
              <w:rPr>
                <w:color w:val="000000"/>
              </w:rPr>
              <w:t>Gout</w:t>
            </w:r>
          </w:p>
        </w:tc>
        <w:tc>
          <w:tcPr>
            <w:tcW w:w="3870" w:type="dxa"/>
            <w:tcBorders>
              <w:left w:val="nil"/>
              <w:right w:val="nil"/>
            </w:tcBorders>
          </w:tcPr>
          <w:p w14:paraId="18D403C7" w14:textId="78E81057" w:rsidR="0075215F" w:rsidRPr="00353231" w:rsidRDefault="0075215F" w:rsidP="00976625">
            <w:pPr>
              <w:pStyle w:val="NormalWeb"/>
              <w:spacing w:before="0" w:beforeAutospacing="0" w:after="0" w:afterAutospacing="0"/>
              <w:jc w:val="center"/>
              <w:rPr>
                <w:color w:val="000000"/>
                <w:vertAlign w:val="subscript"/>
              </w:rPr>
            </w:pPr>
            <w:r>
              <w:t>1.09 (95% CI: 1.02, 1.18)</w:t>
            </w:r>
            <w:r>
              <w:rPr>
                <w:color w:val="000000"/>
                <w:vertAlign w:val="superscript"/>
              </w:rPr>
              <w:t xml:space="preserve"> *</w:t>
            </w:r>
            <w:r>
              <w:t xml:space="preserve"> </w:t>
            </w:r>
          </w:p>
        </w:tc>
        <w:tc>
          <w:tcPr>
            <w:tcW w:w="3680" w:type="dxa"/>
            <w:tcBorders>
              <w:left w:val="nil"/>
              <w:right w:val="nil"/>
            </w:tcBorders>
          </w:tcPr>
          <w:p w14:paraId="18A1AC22" w14:textId="77777777" w:rsidR="0075215F" w:rsidRDefault="0075215F" w:rsidP="00976625">
            <w:pPr>
              <w:pStyle w:val="NormalWeb"/>
              <w:spacing w:before="0" w:beforeAutospacing="0" w:after="0" w:afterAutospacing="0"/>
              <w:jc w:val="center"/>
              <w:rPr>
                <w:color w:val="000000"/>
              </w:rPr>
            </w:pPr>
            <w:r w:rsidRPr="00BC490A">
              <w:rPr>
                <w:color w:val="000000"/>
              </w:rPr>
              <w:t>1.0</w:t>
            </w:r>
            <w:r>
              <w:rPr>
                <w:color w:val="000000"/>
              </w:rPr>
              <w:t xml:space="preserve">8 </w:t>
            </w:r>
            <w:r w:rsidRPr="00BC490A">
              <w:rPr>
                <w:color w:val="000000"/>
              </w:rPr>
              <w:t>(95% CI: 1.0</w:t>
            </w:r>
            <w:r>
              <w:rPr>
                <w:color w:val="000000"/>
              </w:rPr>
              <w:t>2</w:t>
            </w:r>
            <w:r w:rsidRPr="00BC490A">
              <w:rPr>
                <w:color w:val="000000"/>
              </w:rPr>
              <w:t>, 1.1</w:t>
            </w:r>
            <w:r>
              <w:rPr>
                <w:color w:val="000000"/>
              </w:rPr>
              <w:t>5</w:t>
            </w:r>
            <w:r w:rsidRPr="00BC490A">
              <w:rPr>
                <w:color w:val="000000"/>
              </w:rPr>
              <w:t>)</w:t>
            </w:r>
            <w:r>
              <w:rPr>
                <w:color w:val="000000"/>
                <w:vertAlign w:val="superscript"/>
              </w:rPr>
              <w:t xml:space="preserve"> *</w:t>
            </w:r>
          </w:p>
        </w:tc>
      </w:tr>
    </w:tbl>
    <w:p w14:paraId="1BD3E023" w14:textId="77777777" w:rsidR="0075215F" w:rsidRDefault="0075215F" w:rsidP="0075215F">
      <w:pPr>
        <w:pStyle w:val="NormalWeb"/>
        <w:spacing w:before="0" w:beforeAutospacing="0" w:after="0" w:afterAutospacing="0"/>
        <w:rPr>
          <w:color w:val="000000"/>
        </w:rPr>
      </w:pPr>
      <w:r w:rsidRPr="00BC490A">
        <w:rPr>
          <w:color w:val="000000"/>
        </w:rPr>
        <w:t>All analyses adjusted for sex, study site, age group (50-54, 55-59, 60-64, 65-69, 70-74, 75-79, 80+</w:t>
      </w:r>
      <w:proofErr w:type="gramStart"/>
      <w:r w:rsidRPr="00BC490A">
        <w:rPr>
          <w:color w:val="000000"/>
        </w:rPr>
        <w:t>), and</w:t>
      </w:r>
      <w:proofErr w:type="gramEnd"/>
      <w:r w:rsidRPr="00BC490A">
        <w:rPr>
          <w:color w:val="000000"/>
        </w:rPr>
        <w:t xml:space="preserve"> select healthy user indicators. Healthy user indicators were dermatology visit, optometry/ophthalmology visit, and prior Zostavax vaccine. If an indicator was included in the analysis as a negative control exposure that indicator was not used as a covariate. Analyses of cardiovascular outcomes (e.g., acute MI, stroke) additionally adjusted for the cardiovascular risk factors hypertension, hyperlipidemia, diabetes, and ischemic heart condition (presence of ischemic heart disease, TIA, or stroke). </w:t>
      </w:r>
    </w:p>
    <w:p w14:paraId="2A4A6D04" w14:textId="5DEEC431" w:rsidR="0075215F" w:rsidRDefault="0075215F" w:rsidP="0075215F">
      <w:pPr>
        <w:pStyle w:val="NormalWeb"/>
        <w:spacing w:before="0" w:beforeAutospacing="0" w:after="0" w:afterAutospacing="0"/>
        <w:rPr>
          <w:color w:val="000000"/>
        </w:rPr>
      </w:pPr>
      <w:r>
        <w:rPr>
          <w:color w:val="000000"/>
          <w:vertAlign w:val="superscript"/>
        </w:rPr>
        <w:t xml:space="preserve">* </w:t>
      </w:r>
      <w:r>
        <w:rPr>
          <w:color w:val="000000"/>
        </w:rPr>
        <w:t>Indicates that</w:t>
      </w:r>
      <w:r w:rsidR="00B47E1C">
        <w:rPr>
          <w:color w:val="000000"/>
        </w:rPr>
        <w:t xml:space="preserve"> the 95%</w:t>
      </w:r>
      <w:r>
        <w:rPr>
          <w:color w:val="000000"/>
        </w:rPr>
        <w:t xml:space="preserve"> confidence interval does not include 1</w:t>
      </w:r>
    </w:p>
    <w:p w14:paraId="0445052E" w14:textId="77777777" w:rsidR="0075215F" w:rsidRPr="00754AFA" w:rsidRDefault="0075215F" w:rsidP="0075215F">
      <w:pPr>
        <w:pStyle w:val="NormalWeb"/>
        <w:spacing w:before="0" w:beforeAutospacing="0" w:after="0" w:afterAutospacing="0"/>
      </w:pPr>
    </w:p>
    <w:p w14:paraId="31DD7CCC" w14:textId="77777777" w:rsidR="00CC0FC0" w:rsidRDefault="00CC0FC0">
      <w:pPr>
        <w:rPr>
          <w:rFonts w:ascii="Times New Roman Bold" w:hAnsi="Times New Roman Bold"/>
          <w:b/>
          <w:bCs/>
          <w:caps/>
        </w:rPr>
      </w:pPr>
      <w:bookmarkStart w:id="16" w:name="_Toc79662762"/>
      <w:r>
        <w:br w:type="page"/>
      </w:r>
    </w:p>
    <w:p w14:paraId="66E45734" w14:textId="1D602E5D" w:rsidR="0075215F" w:rsidRPr="00B6626C" w:rsidRDefault="00CC0FC0" w:rsidP="00CC0FC0">
      <w:pPr>
        <w:pStyle w:val="Heading3"/>
        <w:numPr>
          <w:ilvl w:val="0"/>
          <w:numId w:val="0"/>
        </w:numPr>
        <w:ind w:left="900" w:hanging="900"/>
      </w:pPr>
      <w:bookmarkStart w:id="17" w:name="_Toc182493488"/>
      <w:r>
        <w:lastRenderedPageBreak/>
        <w:t xml:space="preserve">Appendix S5.2. </w:t>
      </w:r>
      <w:r w:rsidR="0075215F" w:rsidRPr="00B6626C">
        <w:t>Comparing estimates across double negative controls</w:t>
      </w:r>
      <w:bookmarkEnd w:id="16"/>
      <w:bookmarkEnd w:id="17"/>
    </w:p>
    <w:p w14:paraId="60F24725" w14:textId="05D54AB1" w:rsidR="0075215F" w:rsidRDefault="0075215F" w:rsidP="0075215F">
      <w:pPr>
        <w:spacing w:line="480" w:lineRule="auto"/>
        <w:rPr>
          <w:color w:val="000000"/>
        </w:rPr>
      </w:pPr>
      <w:r w:rsidRPr="00D43F0A">
        <w:rPr>
          <w:color w:val="000000"/>
        </w:rPr>
        <w:t xml:space="preserve">Conclusions drawn from </w:t>
      </w:r>
      <w:r>
        <w:rPr>
          <w:color w:val="000000"/>
        </w:rPr>
        <w:t xml:space="preserve">the </w:t>
      </w:r>
      <w:r w:rsidRPr="00D43F0A">
        <w:rPr>
          <w:color w:val="000000"/>
        </w:rPr>
        <w:t xml:space="preserve">RR estimates and confidence intervals differed </w:t>
      </w:r>
      <w:r>
        <w:rPr>
          <w:color w:val="000000"/>
        </w:rPr>
        <w:t xml:space="preserve">somewhat </w:t>
      </w:r>
      <w:r w:rsidRPr="00D43F0A">
        <w:rPr>
          <w:color w:val="000000"/>
        </w:rPr>
        <w:t xml:space="preserve">depending on which </w:t>
      </w:r>
      <w:r>
        <w:rPr>
          <w:color w:val="000000"/>
        </w:rPr>
        <w:t>double negative control was</w:t>
      </w:r>
      <w:r w:rsidRPr="00D43F0A">
        <w:rPr>
          <w:color w:val="000000"/>
        </w:rPr>
        <w:t xml:space="preserve"> used in the analysis. </w:t>
      </w:r>
      <w:r>
        <w:rPr>
          <w:color w:val="000000"/>
        </w:rPr>
        <w:t>Estimates of the RR of acute MI when using the well visit comparator group ranged from 0.78 to 1.03 across the ten double negative controls that were determined to provide sufficient information to correct for unmeasured confounding (Figure S</w:t>
      </w:r>
      <w:r w:rsidR="004153AD">
        <w:rPr>
          <w:color w:val="000000"/>
        </w:rPr>
        <w:t>2</w:t>
      </w:r>
      <w:r>
        <w:rPr>
          <w:color w:val="000000"/>
        </w:rPr>
        <w:t>(a)). Five double negative controls suggested a protective effect for RZV recipients while the other five resulted in RR estimates that did not differ significantly from 1 (p&gt;0.05), although confidence intervals were all overlapping. Estimates and confidence intervals calculated for the RR of pneumonia using different double negative controls also exhibited some variability (Figure S</w:t>
      </w:r>
      <w:r w:rsidR="004153AD">
        <w:rPr>
          <w:color w:val="000000"/>
        </w:rPr>
        <w:t>2</w:t>
      </w:r>
      <w:r>
        <w:rPr>
          <w:color w:val="000000"/>
        </w:rPr>
        <w:t xml:space="preserve">(b)). </w:t>
      </w:r>
      <w:r w:rsidRPr="00D43F0A">
        <w:rPr>
          <w:color w:val="000000"/>
        </w:rPr>
        <w:t xml:space="preserve">Out of the </w:t>
      </w:r>
      <w:r>
        <w:rPr>
          <w:color w:val="000000"/>
        </w:rPr>
        <w:t>four selected</w:t>
      </w:r>
      <w:r w:rsidRPr="00D43F0A">
        <w:rPr>
          <w:color w:val="000000"/>
        </w:rPr>
        <w:t xml:space="preserve"> </w:t>
      </w:r>
      <w:r>
        <w:rPr>
          <w:color w:val="000000"/>
        </w:rPr>
        <w:t xml:space="preserve">double negative control pairs </w:t>
      </w:r>
      <w:r w:rsidRPr="00D43F0A">
        <w:rPr>
          <w:color w:val="000000"/>
        </w:rPr>
        <w:t xml:space="preserve">for pneumonia, </w:t>
      </w:r>
      <w:r>
        <w:rPr>
          <w:color w:val="000000"/>
        </w:rPr>
        <w:t>two</w:t>
      </w:r>
      <w:r w:rsidRPr="00D43F0A">
        <w:rPr>
          <w:color w:val="000000"/>
        </w:rPr>
        <w:t xml:space="preserve"> suggested a protective effect for RZV recipients while the other two resulted in RR estimates which </w:t>
      </w:r>
      <w:r>
        <w:rPr>
          <w:color w:val="000000"/>
        </w:rPr>
        <w:t xml:space="preserve">did </w:t>
      </w:r>
      <w:r w:rsidRPr="00D43F0A">
        <w:rPr>
          <w:color w:val="000000"/>
        </w:rPr>
        <w:t>not differ significantly from 1</w:t>
      </w:r>
      <w:r>
        <w:rPr>
          <w:color w:val="000000"/>
        </w:rPr>
        <w:t>.</w:t>
      </w:r>
    </w:p>
    <w:p w14:paraId="49A04DCD" w14:textId="77777777" w:rsidR="0075215F" w:rsidRDefault="0075215F" w:rsidP="0075215F">
      <w:pPr>
        <w:spacing w:line="480" w:lineRule="auto"/>
        <w:rPr>
          <w:color w:val="000000"/>
        </w:rPr>
      </w:pPr>
    </w:p>
    <w:p w14:paraId="25D598E0" w14:textId="77777777" w:rsidR="0075215F" w:rsidRDefault="0075215F" w:rsidP="0075215F">
      <w:pPr>
        <w:keepNext/>
        <w:spacing w:line="480" w:lineRule="auto"/>
      </w:pPr>
      <w:r>
        <w:rPr>
          <w:noProof/>
        </w:rPr>
        <w:lastRenderedPageBreak/>
        <mc:AlternateContent>
          <mc:Choice Requires="wps">
            <w:drawing>
              <wp:anchor distT="0" distB="0" distL="114300" distR="114300" simplePos="0" relativeHeight="251659264" behindDoc="0" locked="0" layoutInCell="1" allowOverlap="1" wp14:anchorId="2B05CD5F" wp14:editId="18A47CC5">
                <wp:simplePos x="0" y="0"/>
                <wp:positionH relativeFrom="column">
                  <wp:posOffset>2743200</wp:posOffset>
                </wp:positionH>
                <wp:positionV relativeFrom="paragraph">
                  <wp:posOffset>2159000</wp:posOffset>
                </wp:positionV>
                <wp:extent cx="548640" cy="314960"/>
                <wp:effectExtent l="0" t="0" r="0" b="0"/>
                <wp:wrapNone/>
                <wp:docPr id="3" name="Text Box 3"/>
                <wp:cNvGraphicFramePr/>
                <a:graphic xmlns:a="http://schemas.openxmlformats.org/drawingml/2006/main">
                  <a:graphicData uri="http://schemas.microsoft.com/office/word/2010/wordprocessingShape">
                    <wps:wsp>
                      <wps:cNvSpPr txBox="1"/>
                      <wps:spPr>
                        <a:xfrm>
                          <a:off x="0" y="0"/>
                          <a:ext cx="548640" cy="314960"/>
                        </a:xfrm>
                        <a:prstGeom prst="rect">
                          <a:avLst/>
                        </a:prstGeom>
                        <a:noFill/>
                        <a:ln w="6350">
                          <a:noFill/>
                        </a:ln>
                      </wps:spPr>
                      <wps:txbx>
                        <w:txbxContent>
                          <w:p w14:paraId="77633E72" w14:textId="77777777" w:rsidR="0075215F" w:rsidRDefault="0075215F" w:rsidP="0075215F">
                            <w:pPr>
                              <w:jc w:val="center"/>
                            </w:pPr>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05CD5F" id="_x0000_t202" coordsize="21600,21600" o:spt="202" path="m,l,21600r21600,l21600,xe">
                <v:stroke joinstyle="miter"/>
                <v:path gradientshapeok="t" o:connecttype="rect"/>
              </v:shapetype>
              <v:shape id="Text Box 3" o:spid="_x0000_s1026" type="#_x0000_t202" style="position:absolute;margin-left:3in;margin-top:170pt;width:43.2pt;height:2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QRbFgIAACsEAAAOAAAAZHJzL2Uyb0RvYy54bWysU01vGyEQvVfqf0Dc67Ud201WXkduIleV&#10;rCSSE+WMWfCuBAwF7F3313dg1x9Ke6p6gYE3zMd7w/y+1YochPM1mIKOBkNKhOFQ1mZX0LfX1Zdb&#10;SnxgpmQKjCjoUXh6v/j8ad7YXIyhAlUKRzCI8XljC1qFYPMs87wSmvkBWGEQlOA0C3h0u6x0rMHo&#10;WmXj4XCWNeBK64AL7/H2sQPpIsWXUvDwLKUXgaiCYm0hrS6t27hmiznLd47ZquZ9GewfqtCsNpj0&#10;HOqRBUb2rv4jlK65Aw8yDDjoDKSsuUg9YDej4YduNhWzIvWC5Hh7psn/v7D86bCxL46E9hu0KGAk&#10;pLE+93gZ+2ml03HHSgniSOHxTJtoA+F4OZ3cziaIcIRuRpO7WaI1uzy2zofvAjSJRkEdqpLIYoe1&#10;D5gQXU8uMZeBVa1UUkYZ0hR0djMdpgdnBF8ogw8vpUYrtNu2r38L5RHbctAp7i1f1Zh8zXx4YQ4l&#10;xnpxbMMzLlIBJoHeoqQC9+tv99EfmUeUkgZHpqD+5545QYn6YVCTu9Ek0hDSYTL9OsaDu0a214jZ&#10;6wfAqRzhB7E8mdE/qJMpHeh3nO5lzIoQMxxzFzSczIfQDTL+Di6Wy+SEU2VZWJuN5TF0pDNS+9q+&#10;M2d7/gMK9wSn4WL5Bxk6306I5T6ArJNGkeCO1Z53nMgkXf974shfn5PX5Y8vfgMAAP//AwBQSwME&#10;FAAGAAgAAAAhAHZhc7TjAAAACwEAAA8AAABkcnMvZG93bnJldi54bWxMj0FPwzAMhe9I/IfISNxY&#10;uq6bSmk6TZUmJASHjV24uY3XVjRJabKt8Osxp3Gz/Z6ev5evJ9OLM42+c1bBfBaBIFs73dlGweF9&#10;+5CC8AGtxt5ZUvBNHtbF7U2OmXYXu6PzPjSCQ6zPUEEbwpBJ6euWDPqZG8iydnSjwcDr2Eg94oXD&#10;TS/jKFpJg53lDy0OVLZUf+5PRsFLuX3DXRWb9Kcvn1+Pm+Hr8LFU6v5u2jyBCDSFqxn+8BkdCmaq&#10;3MlqL3oFySLmLkHBIol4YMdyniYgKr6kjyuQRS7/dyh+AQAA//8DAFBLAQItABQABgAIAAAAIQC2&#10;gziS/gAAAOEBAAATAAAAAAAAAAAAAAAAAAAAAABbQ29udGVudF9UeXBlc10ueG1sUEsBAi0AFAAG&#10;AAgAAAAhADj9If/WAAAAlAEAAAsAAAAAAAAAAAAAAAAALwEAAF9yZWxzLy5yZWxzUEsBAi0AFAAG&#10;AAgAAAAhALGNBFsWAgAAKwQAAA4AAAAAAAAAAAAAAAAALgIAAGRycy9lMm9Eb2MueG1sUEsBAi0A&#10;FAAGAAgAAAAhAHZhc7TjAAAACwEAAA8AAAAAAAAAAAAAAAAAcAQAAGRycy9kb3ducmV2LnhtbFBL&#10;BQYAAAAABAAEAPMAAACABQAAAAA=&#10;" filled="f" stroked="f" strokeweight=".5pt">
                <v:textbox>
                  <w:txbxContent>
                    <w:p w14:paraId="77633E72" w14:textId="77777777" w:rsidR="0075215F" w:rsidRDefault="0075215F" w:rsidP="0075215F">
                      <w:pPr>
                        <w:jc w:val="center"/>
                      </w:pPr>
                      <w:r>
                        <w:t>(a)</w:t>
                      </w:r>
                    </w:p>
                  </w:txbxContent>
                </v:textbox>
              </v:shape>
            </w:pict>
          </mc:Fallback>
        </mc:AlternateContent>
      </w:r>
      <w:r w:rsidRPr="0023643B">
        <w:rPr>
          <w:noProof/>
        </w:rPr>
        <w:drawing>
          <wp:inline distT="0" distB="0" distL="0" distR="0" wp14:anchorId="79536170" wp14:editId="0ECDF7A8">
            <wp:extent cx="5943600" cy="23774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951188" cy="2380475"/>
                    </a:xfrm>
                    <a:prstGeom prst="rect">
                      <a:avLst/>
                    </a:prstGeom>
                  </pic:spPr>
                </pic:pic>
              </a:graphicData>
            </a:graphic>
          </wp:inline>
        </w:drawing>
      </w:r>
    </w:p>
    <w:p w14:paraId="0E569654" w14:textId="77777777" w:rsidR="0075215F" w:rsidRDefault="0075215F" w:rsidP="0075215F">
      <w:pPr>
        <w:keepNext/>
        <w:spacing w:line="480" w:lineRule="auto"/>
      </w:pPr>
      <w:r>
        <w:rPr>
          <w:noProof/>
        </w:rPr>
        <mc:AlternateContent>
          <mc:Choice Requires="wps">
            <w:drawing>
              <wp:anchor distT="0" distB="0" distL="114300" distR="114300" simplePos="0" relativeHeight="251660288" behindDoc="0" locked="0" layoutInCell="1" allowOverlap="1" wp14:anchorId="0EA2A626" wp14:editId="10CCC98A">
                <wp:simplePos x="0" y="0"/>
                <wp:positionH relativeFrom="column">
                  <wp:posOffset>2794000</wp:posOffset>
                </wp:positionH>
                <wp:positionV relativeFrom="paragraph">
                  <wp:posOffset>1628140</wp:posOffset>
                </wp:positionV>
                <wp:extent cx="548640" cy="314960"/>
                <wp:effectExtent l="0" t="0" r="0" b="0"/>
                <wp:wrapNone/>
                <wp:docPr id="4" name="Text Box 4"/>
                <wp:cNvGraphicFramePr/>
                <a:graphic xmlns:a="http://schemas.openxmlformats.org/drawingml/2006/main">
                  <a:graphicData uri="http://schemas.microsoft.com/office/word/2010/wordprocessingShape">
                    <wps:wsp>
                      <wps:cNvSpPr txBox="1"/>
                      <wps:spPr>
                        <a:xfrm>
                          <a:off x="0" y="0"/>
                          <a:ext cx="548640" cy="314960"/>
                        </a:xfrm>
                        <a:prstGeom prst="rect">
                          <a:avLst/>
                        </a:prstGeom>
                        <a:noFill/>
                        <a:ln w="6350">
                          <a:noFill/>
                        </a:ln>
                      </wps:spPr>
                      <wps:txbx>
                        <w:txbxContent>
                          <w:p w14:paraId="355F8DAE" w14:textId="77777777" w:rsidR="0075215F" w:rsidRDefault="0075215F" w:rsidP="0075215F">
                            <w:pPr>
                              <w:jc w:val="center"/>
                            </w:pPr>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2A626" id="Text Box 4" o:spid="_x0000_s1027" type="#_x0000_t202" style="position:absolute;margin-left:220pt;margin-top:128.2pt;width:43.2pt;height:2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RB7GAIAADIEAAAOAAAAZHJzL2Uyb0RvYy54bWysU01vGjEQvVfqf7B8LwsEaIJYIpqIqhJK&#10;IpEoZ+O12ZW8Htce2KW/vmMvX0p7qnqxx37j+XhvPLtva8P2yocKbM4HvT5nykooKrvN+dvr8sst&#10;ZwGFLYQBq3J+UIHfzz9/mjVuqoZQgimUZxTEhmnjcl4iummWBVmqWoQeOGUJ1OBrgXT026zwoqHo&#10;tcmG/f4ka8AXzoNUIdDtYwfyeYqvtZL4rHVQyEzOqTZMq0/rJq7ZfCamWy9cWcljGeIfqqhFZSnp&#10;OdSjQMF2vvojVF1JDwE09iTUGWhdSZV6oG4G/Q/drEvhVOqFyAnuTFP4f2Hl037tXjzD9hu0JGAk&#10;pHFhGugy9tNqX8edKmWEE4WHM22qRSbpcjy6nYwIkQTdDEZ3k0RrdnnsfMDvCmoWjZx7UiWRJfar&#10;gJSQXE8uMZeFZWVMUsZY1uR8cjPupwdnhF4YSw8vpUYL203LquKqjQ0UB+rOQyd8cHJZUQ0rEfBF&#10;eFKayqbpxWdatAHKBUeLsxL8r7/dR38SgFDOGpqcnIefO+EVZ+aHJWnuBqPIBqbDaPx1SAd/jWyu&#10;EburH4CGc0D/xMlkRn80J1N7qN9pyBcxK0HCSsqdczyZD9jNM30SqRaL5ETD5QSu7NrJGDqyGhl+&#10;bd+Fd0cZkPR7gtOMiekHNTrfTo/FDkFXSarIc8fqkX4azKTg8RPFyb8+J6/LV5//BgAA//8DAFBL&#10;AwQUAAYACAAAACEAUHx3feIAAAALAQAADwAAAGRycy9kb3ducmV2LnhtbEyPzU7DMBCE70i8g7VI&#10;3KhNSKIqZFNVkSokBIeWXrhtYjeJ8E+I3Tbw9LgnepvVjGa/KVez0eykJj84i/C4EMCUbZ0cbIew&#10;/9g8LIH5QFaSdlYh/CgPq+r2pqRCurPdqtMudCyWWF8QQh/CWHDu214Z8gs3Khu9g5sMhXhOHZcT&#10;nWO50TwRIueGBhs/9DSqulft1+5oEF7rzTttm8Qsf3X98nZYj9/7zwzx/m5ePwMLag7/YbjgR3So&#10;IlPjjlZ6phHSVMQtASHJ8hRYTGTJRTQITyIXwKuSX2+o/gAAAP//AwBQSwECLQAUAAYACAAAACEA&#10;toM4kv4AAADhAQAAEwAAAAAAAAAAAAAAAAAAAAAAW0NvbnRlbnRfVHlwZXNdLnhtbFBLAQItABQA&#10;BgAIAAAAIQA4/SH/1gAAAJQBAAALAAAAAAAAAAAAAAAAAC8BAABfcmVscy8ucmVsc1BLAQItABQA&#10;BgAIAAAAIQCPMRB7GAIAADIEAAAOAAAAAAAAAAAAAAAAAC4CAABkcnMvZTJvRG9jLnhtbFBLAQIt&#10;ABQABgAIAAAAIQBQfHd94gAAAAsBAAAPAAAAAAAAAAAAAAAAAHIEAABkcnMvZG93bnJldi54bWxQ&#10;SwUGAAAAAAQABADzAAAAgQUAAAAA&#10;" filled="f" stroked="f" strokeweight=".5pt">
                <v:textbox>
                  <w:txbxContent>
                    <w:p w14:paraId="355F8DAE" w14:textId="77777777" w:rsidR="0075215F" w:rsidRDefault="0075215F" w:rsidP="0075215F">
                      <w:pPr>
                        <w:jc w:val="center"/>
                      </w:pPr>
                      <w:r>
                        <w:t>(b)</w:t>
                      </w:r>
                    </w:p>
                  </w:txbxContent>
                </v:textbox>
              </v:shape>
            </w:pict>
          </mc:Fallback>
        </mc:AlternateContent>
      </w:r>
      <w:r>
        <w:rPr>
          <w:noProof/>
        </w:rPr>
        <w:drawing>
          <wp:inline distT="0" distB="0" distL="0" distR="0" wp14:anchorId="1B5C5C6C" wp14:editId="415251EF">
            <wp:extent cx="5943600" cy="17830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5943600" cy="1783080"/>
                    </a:xfrm>
                    <a:prstGeom prst="rect">
                      <a:avLst/>
                    </a:prstGeom>
                  </pic:spPr>
                </pic:pic>
              </a:graphicData>
            </a:graphic>
          </wp:inline>
        </w:drawing>
      </w:r>
    </w:p>
    <w:p w14:paraId="2AD1DCE6" w14:textId="77777777" w:rsidR="0075215F" w:rsidRDefault="0075215F" w:rsidP="0075215F">
      <w:pPr>
        <w:keepNext/>
        <w:spacing w:line="480" w:lineRule="auto"/>
      </w:pPr>
    </w:p>
    <w:p w14:paraId="501428DD" w14:textId="2EE8B95D" w:rsidR="0075215F" w:rsidRDefault="0075215F" w:rsidP="00CC0FC0">
      <w:pPr>
        <w:pStyle w:val="Heading4"/>
        <w:numPr>
          <w:ilvl w:val="0"/>
          <w:numId w:val="0"/>
        </w:numPr>
        <w:rPr>
          <w:rFonts w:ascii="Calibri" w:hAnsi="Calibri" w:cs="Calibri"/>
          <w:color w:val="000000"/>
          <w:szCs w:val="22"/>
        </w:rPr>
      </w:pPr>
      <w:bookmarkStart w:id="18" w:name="_Toc79569236"/>
      <w:r>
        <w:t xml:space="preserve">Figure </w:t>
      </w:r>
      <w:r w:rsidR="009C1132">
        <w:t>S2</w:t>
      </w:r>
      <w:r w:rsidRPr="00BF56C7">
        <w:t xml:space="preserve">: </w:t>
      </w:r>
      <w:r>
        <w:t xml:space="preserve">Forest plot for </w:t>
      </w:r>
      <w:r w:rsidRPr="00CC0FC0">
        <w:t>relative</w:t>
      </w:r>
      <w:r w:rsidRPr="00BF56C7">
        <w:t xml:space="preserve"> risk of </w:t>
      </w:r>
      <w:r>
        <w:t>(a) acute myocardial infarction and (b) pneumonia</w:t>
      </w:r>
      <w:r w:rsidRPr="00BF56C7">
        <w:t xml:space="preserve"> between </w:t>
      </w:r>
      <w:r>
        <w:t>RZV</w:t>
      </w:r>
      <w:r w:rsidRPr="00BF56C7">
        <w:t xml:space="preserve"> vaccinees and well-visit comparators estimated using different </w:t>
      </w:r>
      <w:r>
        <w:t>double negative controls.</w:t>
      </w:r>
      <w:bookmarkEnd w:id="18"/>
      <w:r>
        <w:t xml:space="preserve"> </w:t>
      </w:r>
      <w:r>
        <w:rPr>
          <w:rFonts w:ascii="Calibri" w:hAnsi="Calibri" w:cs="Calibri"/>
          <w:color w:val="000000"/>
          <w:szCs w:val="22"/>
        </w:rPr>
        <w:t>All analyses adjusted for sex, study site, age group (50-54, 55-59, 60-64, 65-69, 70-74, 75-79, 80+) and</w:t>
      </w:r>
      <w:r w:rsidR="00CC0FC0">
        <w:rPr>
          <w:rFonts w:ascii="Calibri" w:hAnsi="Calibri" w:cs="Calibri"/>
          <w:color w:val="000000"/>
          <w:szCs w:val="22"/>
        </w:rPr>
        <w:t xml:space="preserve"> the</w:t>
      </w:r>
      <w:r>
        <w:rPr>
          <w:rFonts w:ascii="Calibri" w:hAnsi="Calibri" w:cs="Calibri"/>
          <w:color w:val="000000"/>
          <w:szCs w:val="22"/>
        </w:rPr>
        <w:t xml:space="preserve"> select</w:t>
      </w:r>
      <w:r w:rsidR="00CC0FC0">
        <w:rPr>
          <w:rFonts w:ascii="Calibri" w:hAnsi="Calibri" w:cs="Calibri"/>
          <w:color w:val="000000"/>
          <w:szCs w:val="22"/>
        </w:rPr>
        <w:t>ed</w:t>
      </w:r>
      <w:r>
        <w:rPr>
          <w:rFonts w:ascii="Calibri" w:hAnsi="Calibri" w:cs="Calibri"/>
          <w:color w:val="000000"/>
          <w:szCs w:val="22"/>
        </w:rPr>
        <w:t xml:space="preserve"> healthy user indicators. Healthy user indicators were influenza vaccine, dermatology visit, optometry/ophthalmology visit, and prior Zostavax vaccine</w:t>
      </w:r>
      <w:r w:rsidRPr="00353231">
        <w:rPr>
          <w:rFonts w:ascii="Calibri" w:hAnsi="Calibri" w:cs="Calibri"/>
          <w:color w:val="000000"/>
          <w:szCs w:val="22"/>
        </w:rPr>
        <w:t>. If an indicator was included in the analysis as a negative control exposure, that indicator was not used as a covariate</w:t>
      </w:r>
      <w:r>
        <w:rPr>
          <w:rFonts w:ascii="Calibri" w:hAnsi="Calibri" w:cs="Calibri"/>
          <w:color w:val="000000"/>
          <w:szCs w:val="22"/>
        </w:rPr>
        <w:t>. Analyses of cardiovascular outcome (acute MI) additionally adjusted for the cardiovascular risk factors hypertension, hyperlipidemia, diabetes, and ischemic heart condition (presence of ischemic heart disease, TIA, or stroke). </w:t>
      </w:r>
      <w:r>
        <w:t>PSL: propensity score adjusted logistic regression.</w:t>
      </w:r>
    </w:p>
    <w:p w14:paraId="307080CD" w14:textId="77777777" w:rsidR="0075215F" w:rsidRPr="00D43F0A" w:rsidRDefault="0075215F" w:rsidP="0075215F">
      <w:pPr>
        <w:pStyle w:val="Caption"/>
        <w:spacing w:line="240" w:lineRule="auto"/>
        <w:ind w:firstLine="0"/>
        <w:jc w:val="left"/>
      </w:pPr>
    </w:p>
    <w:p w14:paraId="6709FC21" w14:textId="77777777" w:rsidR="0075215F" w:rsidRDefault="0075215F" w:rsidP="0075215F">
      <w:pPr>
        <w:spacing w:after="160" w:line="259" w:lineRule="auto"/>
        <w:rPr>
          <w:lang w:eastAsia="zh-CN"/>
        </w:rPr>
      </w:pPr>
      <w:r>
        <w:rPr>
          <w:lang w:eastAsia="zh-CN"/>
        </w:rPr>
        <w:br w:type="page"/>
      </w:r>
    </w:p>
    <w:p w14:paraId="051A7F05" w14:textId="77777777" w:rsidR="0075215F" w:rsidRPr="00B6626C" w:rsidRDefault="0075215F" w:rsidP="0075215F">
      <w:pPr>
        <w:widowControl w:val="0"/>
        <w:autoSpaceDE w:val="0"/>
        <w:autoSpaceDN w:val="0"/>
        <w:adjustRightInd w:val="0"/>
        <w:spacing w:line="480" w:lineRule="auto"/>
        <w:ind w:left="640" w:hanging="640"/>
        <w:rPr>
          <w:sz w:val="40"/>
          <w:szCs w:val="40"/>
          <w:lang w:eastAsia="zh-CN"/>
        </w:rPr>
      </w:pPr>
      <w:r w:rsidRPr="00B6626C">
        <w:rPr>
          <w:sz w:val="40"/>
          <w:szCs w:val="40"/>
          <w:lang w:eastAsia="zh-CN"/>
        </w:rPr>
        <w:lastRenderedPageBreak/>
        <w:t>References</w:t>
      </w:r>
    </w:p>
    <w:sdt>
      <w:sdtPr>
        <w:rPr>
          <w:color w:val="000000"/>
        </w:rPr>
        <w:tag w:val="MENDELEY_BIBLIOGRAPHY"/>
        <w:id w:val="832343154"/>
        <w:placeholder>
          <w:docPart w:val="DefaultPlaceholder_-1854013440"/>
        </w:placeholder>
      </w:sdtPr>
      <w:sdtContent>
        <w:p w14:paraId="68AAC1E9" w14:textId="77777777" w:rsidR="00A66D6D" w:rsidRPr="00A66D6D" w:rsidRDefault="00A66D6D">
          <w:pPr>
            <w:autoSpaceDE w:val="0"/>
            <w:autoSpaceDN w:val="0"/>
            <w:ind w:hanging="640"/>
            <w:divId w:val="1873036123"/>
            <w:rPr>
              <w:color w:val="000000"/>
            </w:rPr>
          </w:pPr>
          <w:r w:rsidRPr="00A66D6D">
            <w:rPr>
              <w:color w:val="000000"/>
            </w:rPr>
            <w:t>1.</w:t>
          </w:r>
          <w:r w:rsidRPr="00A66D6D">
            <w:rPr>
              <w:color w:val="000000"/>
            </w:rPr>
            <w:tab/>
            <w:t xml:space="preserve">Miao W, Geng Z, Tchetgen </w:t>
          </w:r>
          <w:proofErr w:type="spellStart"/>
          <w:r w:rsidRPr="00A66D6D">
            <w:rPr>
              <w:color w:val="000000"/>
            </w:rPr>
            <w:t>Tchetgen</w:t>
          </w:r>
          <w:proofErr w:type="spellEnd"/>
          <w:r w:rsidRPr="00A66D6D">
            <w:rPr>
              <w:color w:val="000000"/>
            </w:rPr>
            <w:t xml:space="preserve"> EJ. Identifying causal effects with proxy variables of an unmeasured confounder. </w:t>
          </w:r>
          <w:proofErr w:type="spellStart"/>
          <w:r w:rsidRPr="00A66D6D">
            <w:rPr>
              <w:i/>
              <w:iCs/>
              <w:color w:val="000000"/>
            </w:rPr>
            <w:t>Biometrika</w:t>
          </w:r>
          <w:proofErr w:type="spellEnd"/>
          <w:r w:rsidRPr="00A66D6D">
            <w:rPr>
              <w:color w:val="000000"/>
            </w:rPr>
            <w:t>. 2018;105(4):987-993. doi:10.1093/</w:t>
          </w:r>
          <w:proofErr w:type="spellStart"/>
          <w:r w:rsidRPr="00A66D6D">
            <w:rPr>
              <w:color w:val="000000"/>
            </w:rPr>
            <w:t>biomet</w:t>
          </w:r>
          <w:proofErr w:type="spellEnd"/>
          <w:r w:rsidRPr="00A66D6D">
            <w:rPr>
              <w:color w:val="000000"/>
            </w:rPr>
            <w:t>/asy038</w:t>
          </w:r>
        </w:p>
        <w:p w14:paraId="79DDF231" w14:textId="77777777" w:rsidR="00A66D6D" w:rsidRPr="00A66D6D" w:rsidRDefault="00A66D6D">
          <w:pPr>
            <w:autoSpaceDE w:val="0"/>
            <w:autoSpaceDN w:val="0"/>
            <w:ind w:hanging="640"/>
            <w:divId w:val="2054111670"/>
            <w:rPr>
              <w:color w:val="000000"/>
            </w:rPr>
          </w:pPr>
          <w:r w:rsidRPr="00A66D6D">
            <w:rPr>
              <w:color w:val="000000"/>
            </w:rPr>
            <w:t>2.</w:t>
          </w:r>
          <w:r w:rsidRPr="00A66D6D">
            <w:rPr>
              <w:color w:val="000000"/>
            </w:rPr>
            <w:tab/>
            <w:t xml:space="preserve">Miao W, Shi X, Li Y, Tchetgen </w:t>
          </w:r>
          <w:proofErr w:type="spellStart"/>
          <w:r w:rsidRPr="00A66D6D">
            <w:rPr>
              <w:color w:val="000000"/>
            </w:rPr>
            <w:t>Tchetgen</w:t>
          </w:r>
          <w:proofErr w:type="spellEnd"/>
          <w:r w:rsidRPr="00A66D6D">
            <w:rPr>
              <w:color w:val="000000"/>
            </w:rPr>
            <w:t xml:space="preserve"> EJ. A confounding bridge approach for double negative control inference on causal effects. </w:t>
          </w:r>
          <w:r w:rsidRPr="00A66D6D">
            <w:rPr>
              <w:i/>
              <w:iCs/>
              <w:color w:val="000000"/>
            </w:rPr>
            <w:t xml:space="preserve">Stat Theory </w:t>
          </w:r>
          <w:proofErr w:type="spellStart"/>
          <w:r w:rsidRPr="00A66D6D">
            <w:rPr>
              <w:i/>
              <w:iCs/>
              <w:color w:val="000000"/>
            </w:rPr>
            <w:t>Relat</w:t>
          </w:r>
          <w:proofErr w:type="spellEnd"/>
          <w:r w:rsidRPr="00A66D6D">
            <w:rPr>
              <w:i/>
              <w:iCs/>
              <w:color w:val="000000"/>
            </w:rPr>
            <w:t xml:space="preserve"> Fields</w:t>
          </w:r>
          <w:r w:rsidRPr="00A66D6D">
            <w:rPr>
              <w:color w:val="000000"/>
            </w:rPr>
            <w:t>.:1-12. doi:10.1080/24754269.2024.2390748</w:t>
          </w:r>
        </w:p>
        <w:p w14:paraId="52A13DE2" w14:textId="77777777" w:rsidR="00A66D6D" w:rsidRPr="00A66D6D" w:rsidRDefault="00A66D6D">
          <w:pPr>
            <w:autoSpaceDE w:val="0"/>
            <w:autoSpaceDN w:val="0"/>
            <w:ind w:hanging="640"/>
            <w:divId w:val="2101289616"/>
            <w:rPr>
              <w:color w:val="000000"/>
            </w:rPr>
          </w:pPr>
          <w:r w:rsidRPr="00A66D6D">
            <w:rPr>
              <w:color w:val="000000"/>
            </w:rPr>
            <w:t>3.</w:t>
          </w:r>
          <w:r w:rsidRPr="00A66D6D">
            <w:rPr>
              <w:color w:val="000000"/>
            </w:rPr>
            <w:tab/>
            <w:t>López-</w:t>
          </w:r>
          <w:proofErr w:type="spellStart"/>
          <w:r w:rsidRPr="00A66D6D">
            <w:rPr>
              <w:color w:val="000000"/>
            </w:rPr>
            <w:t>Fauqued</w:t>
          </w:r>
          <w:proofErr w:type="spellEnd"/>
          <w:r w:rsidRPr="00A66D6D">
            <w:rPr>
              <w:color w:val="000000"/>
            </w:rPr>
            <w:t xml:space="preserve"> M, Campora L, </w:t>
          </w:r>
          <w:proofErr w:type="spellStart"/>
          <w:r w:rsidRPr="00A66D6D">
            <w:rPr>
              <w:color w:val="000000"/>
            </w:rPr>
            <w:t>Delannois</w:t>
          </w:r>
          <w:proofErr w:type="spellEnd"/>
          <w:r w:rsidRPr="00A66D6D">
            <w:rPr>
              <w:color w:val="000000"/>
            </w:rPr>
            <w:t xml:space="preserve"> F, et al. Safety profile of the adjuvanted recombinant zoster vaccine: Pooled analysis of two </w:t>
          </w:r>
          <w:proofErr w:type="gramStart"/>
          <w:r w:rsidRPr="00A66D6D">
            <w:rPr>
              <w:color w:val="000000"/>
            </w:rPr>
            <w:t xml:space="preserve">large </w:t>
          </w:r>
          <w:proofErr w:type="spellStart"/>
          <w:r w:rsidRPr="00A66D6D">
            <w:rPr>
              <w:color w:val="000000"/>
            </w:rPr>
            <w:t>randomised</w:t>
          </w:r>
          <w:proofErr w:type="spellEnd"/>
          <w:proofErr w:type="gramEnd"/>
          <w:r w:rsidRPr="00A66D6D">
            <w:rPr>
              <w:color w:val="000000"/>
            </w:rPr>
            <w:t xml:space="preserve"> phase 3 trials. </w:t>
          </w:r>
          <w:r w:rsidRPr="00A66D6D">
            <w:rPr>
              <w:i/>
              <w:iCs/>
              <w:color w:val="000000"/>
            </w:rPr>
            <w:t>Vaccine</w:t>
          </w:r>
          <w:r w:rsidRPr="00A66D6D">
            <w:rPr>
              <w:color w:val="000000"/>
            </w:rPr>
            <w:t xml:space="preserve">. 2019;37(18):2482-2493. </w:t>
          </w:r>
          <w:proofErr w:type="spellStart"/>
          <w:proofErr w:type="gramStart"/>
          <w:r w:rsidRPr="00A66D6D">
            <w:rPr>
              <w:color w:val="000000"/>
            </w:rPr>
            <w:t>doi:https</w:t>
          </w:r>
          <w:proofErr w:type="spellEnd"/>
          <w:r w:rsidRPr="00A66D6D">
            <w:rPr>
              <w:color w:val="000000"/>
            </w:rPr>
            <w:t>://doi.org/10.1016/j.vaccine.2019.03.043</w:t>
          </w:r>
          <w:proofErr w:type="gramEnd"/>
        </w:p>
        <w:p w14:paraId="0ECFD927" w14:textId="77777777" w:rsidR="00A66D6D" w:rsidRPr="00A66D6D" w:rsidRDefault="00A66D6D">
          <w:pPr>
            <w:autoSpaceDE w:val="0"/>
            <w:autoSpaceDN w:val="0"/>
            <w:ind w:hanging="640"/>
            <w:divId w:val="1050150850"/>
            <w:rPr>
              <w:color w:val="000000"/>
            </w:rPr>
          </w:pPr>
          <w:r w:rsidRPr="00A66D6D">
            <w:rPr>
              <w:color w:val="000000"/>
            </w:rPr>
            <w:t>4.</w:t>
          </w:r>
          <w:r w:rsidRPr="00A66D6D">
            <w:rPr>
              <w:color w:val="000000"/>
            </w:rPr>
            <w:tab/>
            <w:t xml:space="preserve">Brookhart MA, Schneeweiss S. Preference-Based Instrumental Variable Methods for the Estimation of Treatment Effects: Assessing Validity and Interpreting Results. 2007;3(1). </w:t>
          </w:r>
          <w:proofErr w:type="gramStart"/>
          <w:r w:rsidRPr="00A66D6D">
            <w:rPr>
              <w:color w:val="000000"/>
            </w:rPr>
            <w:t>doi:doi</w:t>
          </w:r>
          <w:proofErr w:type="gramEnd"/>
          <w:r w:rsidRPr="00A66D6D">
            <w:rPr>
              <w:color w:val="000000"/>
            </w:rPr>
            <w:t>:10.2202/1557-4679.1072</w:t>
          </w:r>
        </w:p>
        <w:p w14:paraId="56CA5CAC" w14:textId="77777777" w:rsidR="00A66D6D" w:rsidRPr="00A66D6D" w:rsidRDefault="00A66D6D">
          <w:pPr>
            <w:autoSpaceDE w:val="0"/>
            <w:autoSpaceDN w:val="0"/>
            <w:ind w:hanging="640"/>
            <w:divId w:val="1345791361"/>
            <w:rPr>
              <w:color w:val="000000"/>
            </w:rPr>
          </w:pPr>
          <w:r w:rsidRPr="00A66D6D">
            <w:rPr>
              <w:color w:val="000000"/>
            </w:rPr>
            <w:t>5.</w:t>
          </w:r>
          <w:r w:rsidRPr="00A66D6D">
            <w:rPr>
              <w:color w:val="000000"/>
            </w:rPr>
            <w:tab/>
            <w:t xml:space="preserve">Nelson JC, Ulloa-Pérez E, Yu O, et al. Active </w:t>
          </w:r>
          <w:proofErr w:type="spellStart"/>
          <w:r w:rsidRPr="00A66D6D">
            <w:rPr>
              <w:color w:val="000000"/>
            </w:rPr>
            <w:t>Postlicensure</w:t>
          </w:r>
          <w:proofErr w:type="spellEnd"/>
          <w:r w:rsidRPr="00A66D6D">
            <w:rPr>
              <w:color w:val="000000"/>
            </w:rPr>
            <w:t xml:space="preserve"> Safety Surveillance for Recombinant Zoster Vaccine Using Electronic Health Record Data. </w:t>
          </w:r>
          <w:r w:rsidRPr="00A66D6D">
            <w:rPr>
              <w:i/>
              <w:iCs/>
              <w:color w:val="000000"/>
            </w:rPr>
            <w:t>Am J Epidemiol</w:t>
          </w:r>
          <w:r w:rsidRPr="00A66D6D">
            <w:rPr>
              <w:color w:val="000000"/>
            </w:rPr>
            <w:t>. 2023;192(2):205-216. doi:10.1093/</w:t>
          </w:r>
          <w:proofErr w:type="spellStart"/>
          <w:r w:rsidRPr="00A66D6D">
            <w:rPr>
              <w:color w:val="000000"/>
            </w:rPr>
            <w:t>aje</w:t>
          </w:r>
          <w:proofErr w:type="spellEnd"/>
          <w:r w:rsidRPr="00A66D6D">
            <w:rPr>
              <w:color w:val="000000"/>
            </w:rPr>
            <w:t>/kwac170</w:t>
          </w:r>
        </w:p>
        <w:p w14:paraId="2C521278" w14:textId="77777777" w:rsidR="00A66D6D" w:rsidRPr="00A66D6D" w:rsidRDefault="00A66D6D">
          <w:pPr>
            <w:autoSpaceDE w:val="0"/>
            <w:autoSpaceDN w:val="0"/>
            <w:ind w:hanging="640"/>
            <w:divId w:val="469983093"/>
            <w:rPr>
              <w:color w:val="000000"/>
            </w:rPr>
          </w:pPr>
          <w:r w:rsidRPr="00A66D6D">
            <w:rPr>
              <w:color w:val="000000"/>
            </w:rPr>
            <w:t>6.</w:t>
          </w:r>
          <w:r w:rsidRPr="00A66D6D">
            <w:rPr>
              <w:color w:val="000000"/>
            </w:rPr>
            <w:tab/>
            <w:t xml:space="preserve">Dormuth CR, Patrick AR, Shrank WH, et al. Statin Adherence and Risk of Accidents. </w:t>
          </w:r>
          <w:r w:rsidRPr="00A66D6D">
            <w:rPr>
              <w:i/>
              <w:iCs/>
              <w:color w:val="000000"/>
            </w:rPr>
            <w:t>Circulation</w:t>
          </w:r>
          <w:r w:rsidRPr="00A66D6D">
            <w:rPr>
              <w:color w:val="000000"/>
            </w:rPr>
            <w:t>. 2009;119(15):2051-2057. doi:10.1161/CIRCULATIONAHA.108.824151</w:t>
          </w:r>
        </w:p>
        <w:p w14:paraId="639B5338" w14:textId="77777777" w:rsidR="00A66D6D" w:rsidRPr="00A66D6D" w:rsidRDefault="00A66D6D">
          <w:pPr>
            <w:autoSpaceDE w:val="0"/>
            <w:autoSpaceDN w:val="0"/>
            <w:ind w:hanging="640"/>
            <w:divId w:val="1302803828"/>
            <w:rPr>
              <w:color w:val="000000"/>
            </w:rPr>
          </w:pPr>
          <w:r w:rsidRPr="00A66D6D">
            <w:rPr>
              <w:color w:val="000000"/>
            </w:rPr>
            <w:t>7.</w:t>
          </w:r>
          <w:r w:rsidRPr="00A66D6D">
            <w:rPr>
              <w:color w:val="000000"/>
            </w:rPr>
            <w:tab/>
            <w:t xml:space="preserve">Tseng HF, Smith N, Harpaz R, Bialek SR, Sy LS, Jacobsen SJ. Herpes Zoster Vaccine in Older Adults and the Risk of Subsequent Herpes Zoster Disease. </w:t>
          </w:r>
          <w:r w:rsidRPr="00A66D6D">
            <w:rPr>
              <w:i/>
              <w:iCs/>
              <w:color w:val="000000"/>
            </w:rPr>
            <w:t>JAMA</w:t>
          </w:r>
          <w:r w:rsidRPr="00A66D6D">
            <w:rPr>
              <w:color w:val="000000"/>
            </w:rPr>
            <w:t>. 2011;305(2):160-166. doi:10.1001/jama.2010.1983</w:t>
          </w:r>
        </w:p>
        <w:p w14:paraId="58D46C13" w14:textId="77777777" w:rsidR="00A66D6D" w:rsidRPr="00A66D6D" w:rsidRDefault="00A66D6D">
          <w:pPr>
            <w:autoSpaceDE w:val="0"/>
            <w:autoSpaceDN w:val="0"/>
            <w:ind w:hanging="640"/>
            <w:divId w:val="419643549"/>
            <w:rPr>
              <w:color w:val="000000"/>
            </w:rPr>
          </w:pPr>
          <w:r w:rsidRPr="00A66D6D">
            <w:rPr>
              <w:color w:val="000000"/>
            </w:rPr>
            <w:t>8.</w:t>
          </w:r>
          <w:r w:rsidRPr="00A66D6D">
            <w:rPr>
              <w:color w:val="000000"/>
            </w:rPr>
            <w:tab/>
            <w:t xml:space="preserve">Izurieta HS, Wernecke M, Kelman J, et al. Effectiveness and Duration of Protection Provided by the Live-attenuated Herpes Zoster Vaccine in the Medicare Population Ages 65 Years and Older. </w:t>
          </w:r>
          <w:r w:rsidRPr="00A66D6D">
            <w:rPr>
              <w:i/>
              <w:iCs/>
              <w:color w:val="000000"/>
            </w:rPr>
            <w:t>Clinical Infectious Diseases</w:t>
          </w:r>
          <w:r w:rsidRPr="00A66D6D">
            <w:rPr>
              <w:color w:val="000000"/>
            </w:rPr>
            <w:t>. 2017;64(6):785-793. doi:10.1093/</w:t>
          </w:r>
          <w:proofErr w:type="spellStart"/>
          <w:r w:rsidRPr="00A66D6D">
            <w:rPr>
              <w:color w:val="000000"/>
            </w:rPr>
            <w:t>cid</w:t>
          </w:r>
          <w:proofErr w:type="spellEnd"/>
          <w:r w:rsidRPr="00A66D6D">
            <w:rPr>
              <w:color w:val="000000"/>
            </w:rPr>
            <w:t>/ciw854</w:t>
          </w:r>
        </w:p>
        <w:p w14:paraId="684301D9" w14:textId="77777777" w:rsidR="00A66D6D" w:rsidRPr="00A66D6D" w:rsidRDefault="00A66D6D">
          <w:pPr>
            <w:autoSpaceDE w:val="0"/>
            <w:autoSpaceDN w:val="0"/>
            <w:ind w:hanging="640"/>
            <w:divId w:val="695689806"/>
            <w:rPr>
              <w:color w:val="000000"/>
            </w:rPr>
          </w:pPr>
          <w:r w:rsidRPr="00A66D6D">
            <w:rPr>
              <w:color w:val="000000"/>
            </w:rPr>
            <w:t>9.</w:t>
          </w:r>
          <w:r w:rsidRPr="00A66D6D">
            <w:rPr>
              <w:color w:val="000000"/>
            </w:rPr>
            <w:tab/>
            <w:t xml:space="preserve">Leung J, Harpaz R, Molinari NA, </w:t>
          </w:r>
          <w:proofErr w:type="spellStart"/>
          <w:r w:rsidRPr="00A66D6D">
            <w:rPr>
              <w:color w:val="000000"/>
            </w:rPr>
            <w:t>Jumaan</w:t>
          </w:r>
          <w:proofErr w:type="spellEnd"/>
          <w:r w:rsidRPr="00A66D6D">
            <w:rPr>
              <w:color w:val="000000"/>
            </w:rPr>
            <w:t xml:space="preserve"> A, Zhou F. Herpes Zoster Incidence Among Insured Persons in the United States, 1993–2006: Evaluation of Impact of Varicella Vaccination. </w:t>
          </w:r>
          <w:r w:rsidRPr="00A66D6D">
            <w:rPr>
              <w:i/>
              <w:iCs/>
              <w:color w:val="000000"/>
            </w:rPr>
            <w:t>Clinical Infectious Diseases</w:t>
          </w:r>
          <w:r w:rsidRPr="00A66D6D">
            <w:rPr>
              <w:color w:val="000000"/>
            </w:rPr>
            <w:t>. 2011;52(3):332-340. doi:10.1093/</w:t>
          </w:r>
          <w:proofErr w:type="spellStart"/>
          <w:r w:rsidRPr="00A66D6D">
            <w:rPr>
              <w:color w:val="000000"/>
            </w:rPr>
            <w:t>cid</w:t>
          </w:r>
          <w:proofErr w:type="spellEnd"/>
          <w:r w:rsidRPr="00A66D6D">
            <w:rPr>
              <w:color w:val="000000"/>
            </w:rPr>
            <w:t>/ciq077</w:t>
          </w:r>
        </w:p>
        <w:p w14:paraId="6DAABFB7" w14:textId="77777777" w:rsidR="00A66D6D" w:rsidRPr="00A66D6D" w:rsidRDefault="00A66D6D">
          <w:pPr>
            <w:autoSpaceDE w:val="0"/>
            <w:autoSpaceDN w:val="0"/>
            <w:ind w:hanging="640"/>
            <w:divId w:val="187643336"/>
            <w:rPr>
              <w:color w:val="000000"/>
            </w:rPr>
          </w:pPr>
          <w:r w:rsidRPr="00A66D6D">
            <w:rPr>
              <w:color w:val="000000"/>
            </w:rPr>
            <w:t>10.</w:t>
          </w:r>
          <w:r w:rsidRPr="00A66D6D">
            <w:rPr>
              <w:color w:val="000000"/>
            </w:rPr>
            <w:tab/>
            <w:t xml:space="preserve">Jackson LA, Jackson ML, Nelson JC, Neuzil KM, Weiss NS. Evidence of bias in estimates of influenza vaccine effectiveness in seniors. </w:t>
          </w:r>
          <w:r w:rsidRPr="00A66D6D">
            <w:rPr>
              <w:i/>
              <w:iCs/>
              <w:color w:val="000000"/>
            </w:rPr>
            <w:t>Int J Epidemiol</w:t>
          </w:r>
          <w:r w:rsidRPr="00A66D6D">
            <w:rPr>
              <w:color w:val="000000"/>
            </w:rPr>
            <w:t>. 2006;35(2):337-344. doi:10.1093/</w:t>
          </w:r>
          <w:proofErr w:type="spellStart"/>
          <w:r w:rsidRPr="00A66D6D">
            <w:rPr>
              <w:color w:val="000000"/>
            </w:rPr>
            <w:t>ije</w:t>
          </w:r>
          <w:proofErr w:type="spellEnd"/>
          <w:r w:rsidRPr="00A66D6D">
            <w:rPr>
              <w:color w:val="000000"/>
            </w:rPr>
            <w:t>/dyi274</w:t>
          </w:r>
        </w:p>
        <w:p w14:paraId="4A89C02C" w14:textId="77777777" w:rsidR="00A66D6D" w:rsidRPr="00A66D6D" w:rsidRDefault="00A66D6D">
          <w:pPr>
            <w:autoSpaceDE w:val="0"/>
            <w:autoSpaceDN w:val="0"/>
            <w:ind w:hanging="640"/>
            <w:divId w:val="963193096"/>
            <w:rPr>
              <w:color w:val="000000"/>
            </w:rPr>
          </w:pPr>
          <w:r w:rsidRPr="00A66D6D">
            <w:rPr>
              <w:color w:val="000000"/>
            </w:rPr>
            <w:t>11.</w:t>
          </w:r>
          <w:r w:rsidRPr="00A66D6D">
            <w:rPr>
              <w:color w:val="000000"/>
            </w:rPr>
            <w:tab/>
            <w:t xml:space="preserve">Setoguchi S, Warner Stevenson L, Stewart GC, et al. Influence of healthy candidate bias in assessing clinical effectiveness for implantable cardioverter-defibrillators: cohort study of older patients with heart failure. </w:t>
          </w:r>
          <w:proofErr w:type="gramStart"/>
          <w:r w:rsidRPr="00A66D6D">
            <w:rPr>
              <w:i/>
              <w:iCs/>
              <w:color w:val="000000"/>
            </w:rPr>
            <w:t>BMJ :</w:t>
          </w:r>
          <w:proofErr w:type="gramEnd"/>
          <w:r w:rsidRPr="00A66D6D">
            <w:rPr>
              <w:i/>
              <w:iCs/>
              <w:color w:val="000000"/>
            </w:rPr>
            <w:t xml:space="preserve"> British Medical Journal</w:t>
          </w:r>
          <w:r w:rsidRPr="00A66D6D">
            <w:rPr>
              <w:color w:val="000000"/>
            </w:rPr>
            <w:t>. 2014;</w:t>
          </w:r>
          <w:proofErr w:type="gramStart"/>
          <w:r w:rsidRPr="00A66D6D">
            <w:rPr>
              <w:color w:val="000000"/>
            </w:rPr>
            <w:t>348:g</w:t>
          </w:r>
          <w:proofErr w:type="gramEnd"/>
          <w:r w:rsidRPr="00A66D6D">
            <w:rPr>
              <w:color w:val="000000"/>
            </w:rPr>
            <w:t>2866. doi:10.1136/</w:t>
          </w:r>
          <w:proofErr w:type="gramStart"/>
          <w:r w:rsidRPr="00A66D6D">
            <w:rPr>
              <w:color w:val="000000"/>
            </w:rPr>
            <w:t>bmj.g</w:t>
          </w:r>
          <w:proofErr w:type="gramEnd"/>
          <w:r w:rsidRPr="00A66D6D">
            <w:rPr>
              <w:color w:val="000000"/>
            </w:rPr>
            <w:t>2866</w:t>
          </w:r>
        </w:p>
        <w:p w14:paraId="1E9F2D8C" w14:textId="219E3905" w:rsidR="0075215F" w:rsidRDefault="00A66D6D" w:rsidP="0075215F">
          <w:r w:rsidRPr="00A66D6D">
            <w:rPr>
              <w:color w:val="000000"/>
            </w:rPr>
            <w:t> </w:t>
          </w:r>
        </w:p>
      </w:sdtContent>
    </w:sdt>
    <w:p w14:paraId="5BA3120C" w14:textId="77777777" w:rsidR="0075215F" w:rsidRDefault="0075215F" w:rsidP="0075215F">
      <w:pPr>
        <w:pStyle w:val="NormalWeb"/>
        <w:spacing w:before="0" w:beforeAutospacing="0" w:after="0" w:afterAutospacing="0" w:line="480" w:lineRule="auto"/>
        <w:ind w:firstLine="720"/>
      </w:pPr>
    </w:p>
    <w:p w14:paraId="19F84D6C" w14:textId="77777777" w:rsidR="0075215F" w:rsidRDefault="0075215F" w:rsidP="0075215F"/>
    <w:p w14:paraId="2BD1056C" w14:textId="77777777" w:rsidR="003E509B" w:rsidRPr="0075215F" w:rsidRDefault="003E509B" w:rsidP="0075215F"/>
    <w:sectPr w:rsidR="003E509B" w:rsidRPr="0075215F">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459E62" w14:textId="77777777" w:rsidR="006E7846" w:rsidRDefault="006E7846">
      <w:r>
        <w:separator/>
      </w:r>
    </w:p>
  </w:endnote>
  <w:endnote w:type="continuationSeparator" w:id="0">
    <w:p w14:paraId="23D6D945" w14:textId="77777777" w:rsidR="006E7846" w:rsidRDefault="006E7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2A84C" w14:textId="77777777" w:rsidR="003102EE" w:rsidRDefault="003102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4797547"/>
      <w:docPartObj>
        <w:docPartGallery w:val="Page Numbers (Bottom of Page)"/>
        <w:docPartUnique/>
      </w:docPartObj>
    </w:sdtPr>
    <w:sdtEndPr>
      <w:rPr>
        <w:noProof/>
      </w:rPr>
    </w:sdtEndPr>
    <w:sdtContent>
      <w:p w14:paraId="6A227569" w14:textId="77777777" w:rsidR="003102EE" w:rsidRDefault="001F5AD7">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6FF2FA3" w14:textId="77777777" w:rsidR="003102EE" w:rsidRDefault="003102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A3ED5" w14:textId="77777777" w:rsidR="003102EE" w:rsidRDefault="003102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364002" w14:textId="77777777" w:rsidR="006E7846" w:rsidRDefault="006E7846">
      <w:r>
        <w:separator/>
      </w:r>
    </w:p>
  </w:footnote>
  <w:footnote w:type="continuationSeparator" w:id="0">
    <w:p w14:paraId="2AD589CC" w14:textId="77777777" w:rsidR="006E7846" w:rsidRDefault="006E7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A013A" w14:textId="77777777" w:rsidR="003102EE" w:rsidRDefault="003102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B5358" w14:textId="77777777" w:rsidR="003102EE" w:rsidRDefault="003102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97BAC3" w14:textId="77777777" w:rsidR="003102EE" w:rsidRDefault="003102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32B5F"/>
    <w:multiLevelType w:val="hybridMultilevel"/>
    <w:tmpl w:val="DA5A6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80406"/>
    <w:multiLevelType w:val="hybridMultilevel"/>
    <w:tmpl w:val="DD2C929A"/>
    <w:lvl w:ilvl="0" w:tplc="DA16357A">
      <w:start w:val="1"/>
      <w:numFmt w:val="lowerLetter"/>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C6254"/>
    <w:multiLevelType w:val="multilevel"/>
    <w:tmpl w:val="76FE6406"/>
    <w:lvl w:ilvl="0">
      <w:start w:val="1"/>
      <w:numFmt w:val="decimal"/>
      <w:pStyle w:val="Heading1"/>
      <w:suff w:val="space"/>
      <w:lvlText w:val="Chapter %1."/>
      <w:lvlJc w:val="left"/>
      <w:pPr>
        <w:ind w:left="2592" w:hanging="2592"/>
      </w:pPr>
      <w:rPr>
        <w:rFonts w:ascii="Times New Roman" w:hAnsi="Times New Roman" w:hint="default"/>
        <w:b w:val="0"/>
        <w:i w:val="0"/>
        <w:caps w:val="0"/>
        <w:sz w:val="32"/>
        <w:szCs w:val="32"/>
      </w:rPr>
    </w:lvl>
    <w:lvl w:ilvl="1">
      <w:start w:val="1"/>
      <w:numFmt w:val="decimal"/>
      <w:pStyle w:val="Heading2"/>
      <w:lvlText w:val="%1.%2"/>
      <w:lvlJc w:val="left"/>
      <w:pPr>
        <w:tabs>
          <w:tab w:val="num" w:pos="900"/>
        </w:tabs>
        <w:ind w:left="900" w:hanging="720"/>
      </w:pPr>
      <w:rPr>
        <w:rFonts w:ascii="Times New Roman" w:hAnsi="Times New Roman" w:cs="Times New Roman" w:hint="default"/>
        <w:b w:val="0"/>
        <w:i w:val="0"/>
        <w:sz w:val="28"/>
        <w:szCs w:val="32"/>
      </w:rPr>
    </w:lvl>
    <w:lvl w:ilvl="2">
      <w:start w:val="1"/>
      <w:numFmt w:val="decimal"/>
      <w:pStyle w:val="Heading3"/>
      <w:lvlText w:val="%1.%2.%3"/>
      <w:lvlJc w:val="left"/>
      <w:pPr>
        <w:tabs>
          <w:tab w:val="num" w:pos="2880"/>
        </w:tabs>
        <w:ind w:left="2880" w:hanging="2880"/>
      </w:pPr>
      <w:rPr>
        <w:rFonts w:ascii="Times New Roman" w:hAnsi="Times New Roman" w:cs="Times New Roman" w:hint="default"/>
        <w:b w:val="0"/>
        <w:i w:val="0"/>
        <w:sz w:val="24"/>
      </w:rPr>
    </w:lvl>
    <w:lvl w:ilvl="3">
      <w:start w:val="1"/>
      <w:numFmt w:val="decimal"/>
      <w:pStyle w:val="Heading4"/>
      <w:lvlText w:val="%1.%2.%3.%4"/>
      <w:lvlJc w:val="left"/>
      <w:pPr>
        <w:tabs>
          <w:tab w:val="num" w:pos="3024"/>
        </w:tabs>
        <w:ind w:left="3024" w:hanging="864"/>
      </w:pPr>
      <w:rPr>
        <w:rFonts w:hint="default"/>
      </w:rPr>
    </w:lvl>
    <w:lvl w:ilvl="4">
      <w:start w:val="1"/>
      <w:numFmt w:val="decimal"/>
      <w:pStyle w:val="Heading5"/>
      <w:lvlText w:val="%1.%2.%3.%4.%5"/>
      <w:lvlJc w:val="left"/>
      <w:pPr>
        <w:tabs>
          <w:tab w:val="num" w:pos="3168"/>
        </w:tabs>
        <w:ind w:left="3168" w:hanging="1008"/>
      </w:pPr>
      <w:rPr>
        <w:rFonts w:hint="default"/>
      </w:rPr>
    </w:lvl>
    <w:lvl w:ilvl="5">
      <w:start w:val="1"/>
      <w:numFmt w:val="decimal"/>
      <w:pStyle w:val="Heading6"/>
      <w:lvlText w:val="%1.%2.%3.%4.%5.%6"/>
      <w:lvlJc w:val="left"/>
      <w:pPr>
        <w:tabs>
          <w:tab w:val="num" w:pos="3312"/>
        </w:tabs>
        <w:ind w:left="3312" w:hanging="1152"/>
      </w:pPr>
      <w:rPr>
        <w:rFonts w:hint="default"/>
      </w:rPr>
    </w:lvl>
    <w:lvl w:ilvl="6">
      <w:start w:val="1"/>
      <w:numFmt w:val="decimal"/>
      <w:pStyle w:val="Heading7"/>
      <w:lvlText w:val="%1.%2.%3.%4.%5.%6.%7"/>
      <w:lvlJc w:val="left"/>
      <w:pPr>
        <w:tabs>
          <w:tab w:val="num" w:pos="3456"/>
        </w:tabs>
        <w:ind w:left="3456" w:hanging="1296"/>
      </w:pPr>
      <w:rPr>
        <w:rFonts w:hint="default"/>
      </w:rPr>
    </w:lvl>
    <w:lvl w:ilvl="7">
      <w:start w:val="1"/>
      <w:numFmt w:val="decimal"/>
      <w:pStyle w:val="Heading8"/>
      <w:lvlText w:val="%1.%2.%3.%4.%5.%6.%7.%8"/>
      <w:lvlJc w:val="left"/>
      <w:pPr>
        <w:tabs>
          <w:tab w:val="num" w:pos="3600"/>
        </w:tabs>
        <w:ind w:left="3600" w:hanging="1440"/>
      </w:pPr>
      <w:rPr>
        <w:rFonts w:hint="default"/>
      </w:rPr>
    </w:lvl>
    <w:lvl w:ilvl="8">
      <w:start w:val="1"/>
      <w:numFmt w:val="decimal"/>
      <w:pStyle w:val="Heading9"/>
      <w:lvlText w:val="%1.%2.%3.%4.%5.%6.%7.%8.%9"/>
      <w:lvlJc w:val="left"/>
      <w:pPr>
        <w:tabs>
          <w:tab w:val="num" w:pos="3744"/>
        </w:tabs>
        <w:ind w:left="3744" w:hanging="1584"/>
      </w:pPr>
      <w:rPr>
        <w:rFonts w:hint="default"/>
      </w:rPr>
    </w:lvl>
  </w:abstractNum>
  <w:abstractNum w:abstractNumId="3" w15:restartNumberingAfterBreak="0">
    <w:nsid w:val="24435855"/>
    <w:multiLevelType w:val="hybridMultilevel"/>
    <w:tmpl w:val="300815DE"/>
    <w:lvl w:ilvl="0" w:tplc="FEFC91E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247141"/>
    <w:multiLevelType w:val="hybridMultilevel"/>
    <w:tmpl w:val="DA5A6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92064"/>
    <w:multiLevelType w:val="hybridMultilevel"/>
    <w:tmpl w:val="61EAC536"/>
    <w:lvl w:ilvl="0" w:tplc="7C3C869A">
      <w:start w:val="1"/>
      <w:numFmt w:val="lowerLetter"/>
      <w:lvlText w:val="%1."/>
      <w:lvlJc w:val="left"/>
      <w:pPr>
        <w:ind w:left="720" w:hanging="360"/>
      </w:pPr>
      <w:rPr>
        <w:rFonts w:hint="default"/>
        <w:color w:val="2222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C33F96"/>
    <w:multiLevelType w:val="hybridMultilevel"/>
    <w:tmpl w:val="86920F44"/>
    <w:lvl w:ilvl="0" w:tplc="68E0ED06">
      <w:start w:val="1"/>
      <w:numFmt w:val="lowerLetter"/>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1570B1"/>
    <w:multiLevelType w:val="hybridMultilevel"/>
    <w:tmpl w:val="78642E62"/>
    <w:lvl w:ilvl="0" w:tplc="7BB42442">
      <w:start w:val="1"/>
      <w:numFmt w:val="lowerLetter"/>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A14E6F"/>
    <w:multiLevelType w:val="hybridMultilevel"/>
    <w:tmpl w:val="DF541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FB37D1"/>
    <w:multiLevelType w:val="hybridMultilevel"/>
    <w:tmpl w:val="2A426938"/>
    <w:lvl w:ilvl="0" w:tplc="C038D3BA">
      <w:start w:val="1"/>
      <w:numFmt w:val="decimal"/>
      <w:lvlText w:val="%1."/>
      <w:lvlJc w:val="left"/>
      <w:pPr>
        <w:tabs>
          <w:tab w:val="num" w:pos="720"/>
        </w:tabs>
        <w:ind w:left="864"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05378458">
    <w:abstractNumId w:val="2"/>
  </w:num>
  <w:num w:numId="2" w16cid:durableId="3963931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32933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7404211">
    <w:abstractNumId w:val="3"/>
  </w:num>
  <w:num w:numId="5" w16cid:durableId="1208908469">
    <w:abstractNumId w:val="0"/>
  </w:num>
  <w:num w:numId="6" w16cid:durableId="916204511">
    <w:abstractNumId w:val="4"/>
  </w:num>
  <w:num w:numId="7" w16cid:durableId="1046101310">
    <w:abstractNumId w:val="9"/>
  </w:num>
  <w:num w:numId="8" w16cid:durableId="1857691976">
    <w:abstractNumId w:val="6"/>
  </w:num>
  <w:num w:numId="9" w16cid:durableId="1970473135">
    <w:abstractNumId w:val="7"/>
  </w:num>
  <w:num w:numId="10" w16cid:durableId="1603879164">
    <w:abstractNumId w:val="1"/>
  </w:num>
  <w:num w:numId="11" w16cid:durableId="1077358420">
    <w:abstractNumId w:val="5"/>
  </w:num>
  <w:num w:numId="12" w16cid:durableId="18660963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7B1"/>
    <w:rsid w:val="00001D42"/>
    <w:rsid w:val="00006824"/>
    <w:rsid w:val="00006F8D"/>
    <w:rsid w:val="000113DD"/>
    <w:rsid w:val="000126CE"/>
    <w:rsid w:val="00014A22"/>
    <w:rsid w:val="00016286"/>
    <w:rsid w:val="0001653F"/>
    <w:rsid w:val="00023478"/>
    <w:rsid w:val="00026435"/>
    <w:rsid w:val="00027C1E"/>
    <w:rsid w:val="00046B5C"/>
    <w:rsid w:val="0005238F"/>
    <w:rsid w:val="00062BFC"/>
    <w:rsid w:val="00067C8E"/>
    <w:rsid w:val="00070A94"/>
    <w:rsid w:val="00071E00"/>
    <w:rsid w:val="00077CDD"/>
    <w:rsid w:val="00077E59"/>
    <w:rsid w:val="00080CF1"/>
    <w:rsid w:val="00084872"/>
    <w:rsid w:val="0008518B"/>
    <w:rsid w:val="00091721"/>
    <w:rsid w:val="000A51FE"/>
    <w:rsid w:val="000B2812"/>
    <w:rsid w:val="000B53E4"/>
    <w:rsid w:val="000B6A07"/>
    <w:rsid w:val="000C769C"/>
    <w:rsid w:val="000E0CFA"/>
    <w:rsid w:val="000E2C13"/>
    <w:rsid w:val="000E5C83"/>
    <w:rsid w:val="000E753C"/>
    <w:rsid w:val="000F33A4"/>
    <w:rsid w:val="000F7D00"/>
    <w:rsid w:val="00100C69"/>
    <w:rsid w:val="00102C4C"/>
    <w:rsid w:val="00103399"/>
    <w:rsid w:val="00103A3F"/>
    <w:rsid w:val="00105A64"/>
    <w:rsid w:val="00105E3F"/>
    <w:rsid w:val="00107BA9"/>
    <w:rsid w:val="00117CDC"/>
    <w:rsid w:val="00121A22"/>
    <w:rsid w:val="00125C1F"/>
    <w:rsid w:val="00131059"/>
    <w:rsid w:val="00131949"/>
    <w:rsid w:val="001378EA"/>
    <w:rsid w:val="0014176E"/>
    <w:rsid w:val="001453BE"/>
    <w:rsid w:val="001477FD"/>
    <w:rsid w:val="00156537"/>
    <w:rsid w:val="001565E3"/>
    <w:rsid w:val="00161392"/>
    <w:rsid w:val="001647EA"/>
    <w:rsid w:val="00170E41"/>
    <w:rsid w:val="0018343A"/>
    <w:rsid w:val="00187084"/>
    <w:rsid w:val="00192551"/>
    <w:rsid w:val="00193477"/>
    <w:rsid w:val="001A7046"/>
    <w:rsid w:val="001B5546"/>
    <w:rsid w:val="001B559F"/>
    <w:rsid w:val="001B7BA3"/>
    <w:rsid w:val="001C035F"/>
    <w:rsid w:val="001C3390"/>
    <w:rsid w:val="001C4EBE"/>
    <w:rsid w:val="001C60AE"/>
    <w:rsid w:val="001C7A0C"/>
    <w:rsid w:val="001D1781"/>
    <w:rsid w:val="001D3F0D"/>
    <w:rsid w:val="001D7A1F"/>
    <w:rsid w:val="001E672A"/>
    <w:rsid w:val="001F5AD7"/>
    <w:rsid w:val="00201A11"/>
    <w:rsid w:val="00206149"/>
    <w:rsid w:val="00211A57"/>
    <w:rsid w:val="0021223B"/>
    <w:rsid w:val="00212B85"/>
    <w:rsid w:val="00214C00"/>
    <w:rsid w:val="002177EF"/>
    <w:rsid w:val="00222E9A"/>
    <w:rsid w:val="00226B79"/>
    <w:rsid w:val="00226F29"/>
    <w:rsid w:val="00231748"/>
    <w:rsid w:val="00232C7C"/>
    <w:rsid w:val="002360B2"/>
    <w:rsid w:val="00250CB0"/>
    <w:rsid w:val="00255B43"/>
    <w:rsid w:val="0025744F"/>
    <w:rsid w:val="0026473B"/>
    <w:rsid w:val="00265CCA"/>
    <w:rsid w:val="002663F8"/>
    <w:rsid w:val="00274499"/>
    <w:rsid w:val="00274FAE"/>
    <w:rsid w:val="00275C46"/>
    <w:rsid w:val="00276C8B"/>
    <w:rsid w:val="002808B3"/>
    <w:rsid w:val="00286F00"/>
    <w:rsid w:val="00293B27"/>
    <w:rsid w:val="002A1B82"/>
    <w:rsid w:val="002B2C9B"/>
    <w:rsid w:val="002B3798"/>
    <w:rsid w:val="002B3B53"/>
    <w:rsid w:val="002B74C1"/>
    <w:rsid w:val="002C0260"/>
    <w:rsid w:val="002C2A69"/>
    <w:rsid w:val="002C7473"/>
    <w:rsid w:val="002D415D"/>
    <w:rsid w:val="003102EE"/>
    <w:rsid w:val="00310A52"/>
    <w:rsid w:val="003121E7"/>
    <w:rsid w:val="00314B17"/>
    <w:rsid w:val="00324994"/>
    <w:rsid w:val="0032711C"/>
    <w:rsid w:val="00332AE9"/>
    <w:rsid w:val="00332FB5"/>
    <w:rsid w:val="00335348"/>
    <w:rsid w:val="003402E3"/>
    <w:rsid w:val="00342BF6"/>
    <w:rsid w:val="003459F7"/>
    <w:rsid w:val="003470C8"/>
    <w:rsid w:val="0035627C"/>
    <w:rsid w:val="003647E4"/>
    <w:rsid w:val="0036521B"/>
    <w:rsid w:val="00367DD4"/>
    <w:rsid w:val="00371741"/>
    <w:rsid w:val="00375A6B"/>
    <w:rsid w:val="00376699"/>
    <w:rsid w:val="00381082"/>
    <w:rsid w:val="00381849"/>
    <w:rsid w:val="003837F4"/>
    <w:rsid w:val="00385FFE"/>
    <w:rsid w:val="00386481"/>
    <w:rsid w:val="0038724E"/>
    <w:rsid w:val="003875A5"/>
    <w:rsid w:val="00391EA0"/>
    <w:rsid w:val="003A0B99"/>
    <w:rsid w:val="003A15F0"/>
    <w:rsid w:val="003A1C9A"/>
    <w:rsid w:val="003A222B"/>
    <w:rsid w:val="003A39C3"/>
    <w:rsid w:val="003B018F"/>
    <w:rsid w:val="003B05F0"/>
    <w:rsid w:val="003B099C"/>
    <w:rsid w:val="003B2663"/>
    <w:rsid w:val="003B3475"/>
    <w:rsid w:val="003B720F"/>
    <w:rsid w:val="003B7352"/>
    <w:rsid w:val="003C4927"/>
    <w:rsid w:val="003C601B"/>
    <w:rsid w:val="003C6E41"/>
    <w:rsid w:val="003D0033"/>
    <w:rsid w:val="003E096E"/>
    <w:rsid w:val="003E321B"/>
    <w:rsid w:val="003E509B"/>
    <w:rsid w:val="003F00CB"/>
    <w:rsid w:val="003F27EB"/>
    <w:rsid w:val="003F52E5"/>
    <w:rsid w:val="003F7723"/>
    <w:rsid w:val="0040463B"/>
    <w:rsid w:val="004052DE"/>
    <w:rsid w:val="00411E9A"/>
    <w:rsid w:val="004153AD"/>
    <w:rsid w:val="00416AB6"/>
    <w:rsid w:val="00416B09"/>
    <w:rsid w:val="004178A8"/>
    <w:rsid w:val="004235F7"/>
    <w:rsid w:val="004237FF"/>
    <w:rsid w:val="00432ABC"/>
    <w:rsid w:val="00434BB8"/>
    <w:rsid w:val="00444862"/>
    <w:rsid w:val="00447265"/>
    <w:rsid w:val="0044737A"/>
    <w:rsid w:val="004549FB"/>
    <w:rsid w:val="00456608"/>
    <w:rsid w:val="00460A8E"/>
    <w:rsid w:val="004641D9"/>
    <w:rsid w:val="004707B1"/>
    <w:rsid w:val="004713D7"/>
    <w:rsid w:val="00472C4C"/>
    <w:rsid w:val="00476A4D"/>
    <w:rsid w:val="00477671"/>
    <w:rsid w:val="00480EE6"/>
    <w:rsid w:val="004828B7"/>
    <w:rsid w:val="00486E46"/>
    <w:rsid w:val="004938E7"/>
    <w:rsid w:val="00493D31"/>
    <w:rsid w:val="004A32E5"/>
    <w:rsid w:val="004A7D22"/>
    <w:rsid w:val="004C0235"/>
    <w:rsid w:val="004C2648"/>
    <w:rsid w:val="004C4B34"/>
    <w:rsid w:val="004C691B"/>
    <w:rsid w:val="004C6A8B"/>
    <w:rsid w:val="004C7707"/>
    <w:rsid w:val="004D1A0C"/>
    <w:rsid w:val="004D3059"/>
    <w:rsid w:val="004D6A1E"/>
    <w:rsid w:val="004E37E4"/>
    <w:rsid w:val="004E4E52"/>
    <w:rsid w:val="004F766D"/>
    <w:rsid w:val="005073FC"/>
    <w:rsid w:val="00511329"/>
    <w:rsid w:val="00511C31"/>
    <w:rsid w:val="0051391B"/>
    <w:rsid w:val="005213A8"/>
    <w:rsid w:val="00523209"/>
    <w:rsid w:val="00524AA5"/>
    <w:rsid w:val="005374F7"/>
    <w:rsid w:val="00537D12"/>
    <w:rsid w:val="00537DBC"/>
    <w:rsid w:val="00540C99"/>
    <w:rsid w:val="0054657F"/>
    <w:rsid w:val="00547A19"/>
    <w:rsid w:val="005508C2"/>
    <w:rsid w:val="00551E35"/>
    <w:rsid w:val="00557116"/>
    <w:rsid w:val="00564CD2"/>
    <w:rsid w:val="005679E0"/>
    <w:rsid w:val="00570338"/>
    <w:rsid w:val="00573415"/>
    <w:rsid w:val="0057566A"/>
    <w:rsid w:val="005764A9"/>
    <w:rsid w:val="005815B3"/>
    <w:rsid w:val="0058498B"/>
    <w:rsid w:val="00587308"/>
    <w:rsid w:val="00597DAB"/>
    <w:rsid w:val="005A1FB8"/>
    <w:rsid w:val="005A2EA3"/>
    <w:rsid w:val="005A31AB"/>
    <w:rsid w:val="005A5212"/>
    <w:rsid w:val="005B2915"/>
    <w:rsid w:val="005B2E2B"/>
    <w:rsid w:val="005B5168"/>
    <w:rsid w:val="005B5199"/>
    <w:rsid w:val="005B6C7A"/>
    <w:rsid w:val="005C1270"/>
    <w:rsid w:val="005D61A8"/>
    <w:rsid w:val="005D7865"/>
    <w:rsid w:val="005E3C26"/>
    <w:rsid w:val="006010D3"/>
    <w:rsid w:val="0060326F"/>
    <w:rsid w:val="00611397"/>
    <w:rsid w:val="006126AC"/>
    <w:rsid w:val="00613485"/>
    <w:rsid w:val="00617227"/>
    <w:rsid w:val="00621D95"/>
    <w:rsid w:val="006275BD"/>
    <w:rsid w:val="0063375A"/>
    <w:rsid w:val="00633DC4"/>
    <w:rsid w:val="00644F8A"/>
    <w:rsid w:val="00646187"/>
    <w:rsid w:val="00653AEA"/>
    <w:rsid w:val="0066093C"/>
    <w:rsid w:val="00661530"/>
    <w:rsid w:val="00661C90"/>
    <w:rsid w:val="006631B4"/>
    <w:rsid w:val="00663517"/>
    <w:rsid w:val="0066402A"/>
    <w:rsid w:val="006714E7"/>
    <w:rsid w:val="00671970"/>
    <w:rsid w:val="00671E61"/>
    <w:rsid w:val="00672DF2"/>
    <w:rsid w:val="00676AEC"/>
    <w:rsid w:val="00677421"/>
    <w:rsid w:val="0068094D"/>
    <w:rsid w:val="006819B8"/>
    <w:rsid w:val="00684E5B"/>
    <w:rsid w:val="00686033"/>
    <w:rsid w:val="00687F26"/>
    <w:rsid w:val="006940BD"/>
    <w:rsid w:val="00694924"/>
    <w:rsid w:val="006A03B6"/>
    <w:rsid w:val="006A097D"/>
    <w:rsid w:val="006A7843"/>
    <w:rsid w:val="006B126D"/>
    <w:rsid w:val="006B3D07"/>
    <w:rsid w:val="006B68A8"/>
    <w:rsid w:val="006B7AD3"/>
    <w:rsid w:val="006C3DD4"/>
    <w:rsid w:val="006C6618"/>
    <w:rsid w:val="006D5BD1"/>
    <w:rsid w:val="006E700D"/>
    <w:rsid w:val="006E7846"/>
    <w:rsid w:val="006E7F85"/>
    <w:rsid w:val="00713041"/>
    <w:rsid w:val="007210B9"/>
    <w:rsid w:val="00721659"/>
    <w:rsid w:val="007223CE"/>
    <w:rsid w:val="00723691"/>
    <w:rsid w:val="00725F28"/>
    <w:rsid w:val="00732722"/>
    <w:rsid w:val="00732D78"/>
    <w:rsid w:val="00737E07"/>
    <w:rsid w:val="007400D6"/>
    <w:rsid w:val="007411FF"/>
    <w:rsid w:val="00741E62"/>
    <w:rsid w:val="00745548"/>
    <w:rsid w:val="00745AC2"/>
    <w:rsid w:val="00746568"/>
    <w:rsid w:val="00751C48"/>
    <w:rsid w:val="0075215F"/>
    <w:rsid w:val="007553D8"/>
    <w:rsid w:val="007556D9"/>
    <w:rsid w:val="007572FD"/>
    <w:rsid w:val="007603EF"/>
    <w:rsid w:val="00762566"/>
    <w:rsid w:val="00762881"/>
    <w:rsid w:val="00774709"/>
    <w:rsid w:val="007811FF"/>
    <w:rsid w:val="00783013"/>
    <w:rsid w:val="00784174"/>
    <w:rsid w:val="00784CF7"/>
    <w:rsid w:val="00784DD4"/>
    <w:rsid w:val="007938E2"/>
    <w:rsid w:val="00797B99"/>
    <w:rsid w:val="007A2F1D"/>
    <w:rsid w:val="007A5DF8"/>
    <w:rsid w:val="007A7953"/>
    <w:rsid w:val="007A7AA8"/>
    <w:rsid w:val="007A7DAF"/>
    <w:rsid w:val="007B230A"/>
    <w:rsid w:val="007C1226"/>
    <w:rsid w:val="007C3284"/>
    <w:rsid w:val="007C4C74"/>
    <w:rsid w:val="007D00D6"/>
    <w:rsid w:val="007D1098"/>
    <w:rsid w:val="007E103B"/>
    <w:rsid w:val="007F0C6D"/>
    <w:rsid w:val="007F0FA6"/>
    <w:rsid w:val="007F4BCE"/>
    <w:rsid w:val="00804189"/>
    <w:rsid w:val="0080450F"/>
    <w:rsid w:val="0080780E"/>
    <w:rsid w:val="0081126C"/>
    <w:rsid w:val="00812432"/>
    <w:rsid w:val="00812A8B"/>
    <w:rsid w:val="00815D47"/>
    <w:rsid w:val="00816D47"/>
    <w:rsid w:val="00817176"/>
    <w:rsid w:val="0082170F"/>
    <w:rsid w:val="00822C49"/>
    <w:rsid w:val="00833547"/>
    <w:rsid w:val="00837FDA"/>
    <w:rsid w:val="00846056"/>
    <w:rsid w:val="0085352B"/>
    <w:rsid w:val="00855CA4"/>
    <w:rsid w:val="00867920"/>
    <w:rsid w:val="00872210"/>
    <w:rsid w:val="00873258"/>
    <w:rsid w:val="008742C3"/>
    <w:rsid w:val="008775BE"/>
    <w:rsid w:val="008814B8"/>
    <w:rsid w:val="00887ECF"/>
    <w:rsid w:val="008A603D"/>
    <w:rsid w:val="008B027F"/>
    <w:rsid w:val="008B4CA1"/>
    <w:rsid w:val="008C0914"/>
    <w:rsid w:val="008C3138"/>
    <w:rsid w:val="008C5A05"/>
    <w:rsid w:val="008C6C21"/>
    <w:rsid w:val="008D138A"/>
    <w:rsid w:val="008D3094"/>
    <w:rsid w:val="008E28B4"/>
    <w:rsid w:val="008E3D74"/>
    <w:rsid w:val="008E6FF5"/>
    <w:rsid w:val="008F18F6"/>
    <w:rsid w:val="008F546D"/>
    <w:rsid w:val="008F5B44"/>
    <w:rsid w:val="008F67BF"/>
    <w:rsid w:val="009041DE"/>
    <w:rsid w:val="00913F8D"/>
    <w:rsid w:val="0091560E"/>
    <w:rsid w:val="00916850"/>
    <w:rsid w:val="0092263E"/>
    <w:rsid w:val="00935FC3"/>
    <w:rsid w:val="0093659D"/>
    <w:rsid w:val="009367BC"/>
    <w:rsid w:val="0093752F"/>
    <w:rsid w:val="00943179"/>
    <w:rsid w:val="00946996"/>
    <w:rsid w:val="00947BCC"/>
    <w:rsid w:val="00950996"/>
    <w:rsid w:val="00950D0B"/>
    <w:rsid w:val="009516C8"/>
    <w:rsid w:val="00952315"/>
    <w:rsid w:val="00955D18"/>
    <w:rsid w:val="009569E8"/>
    <w:rsid w:val="009624FE"/>
    <w:rsid w:val="009649D9"/>
    <w:rsid w:val="00967B3E"/>
    <w:rsid w:val="009737D1"/>
    <w:rsid w:val="00973E5B"/>
    <w:rsid w:val="00985424"/>
    <w:rsid w:val="009866EF"/>
    <w:rsid w:val="0099379E"/>
    <w:rsid w:val="0099489A"/>
    <w:rsid w:val="009972CE"/>
    <w:rsid w:val="00997B95"/>
    <w:rsid w:val="009A2047"/>
    <w:rsid w:val="009A228E"/>
    <w:rsid w:val="009A299A"/>
    <w:rsid w:val="009B282E"/>
    <w:rsid w:val="009B3268"/>
    <w:rsid w:val="009B770B"/>
    <w:rsid w:val="009C0C14"/>
    <w:rsid w:val="009C1132"/>
    <w:rsid w:val="009D0D40"/>
    <w:rsid w:val="009D7118"/>
    <w:rsid w:val="009D7637"/>
    <w:rsid w:val="009D7AD2"/>
    <w:rsid w:val="009E287C"/>
    <w:rsid w:val="009E3B5F"/>
    <w:rsid w:val="009E68DB"/>
    <w:rsid w:val="009F168E"/>
    <w:rsid w:val="009F17DA"/>
    <w:rsid w:val="009F19AB"/>
    <w:rsid w:val="009F468B"/>
    <w:rsid w:val="009F78B5"/>
    <w:rsid w:val="00A02F35"/>
    <w:rsid w:val="00A052B8"/>
    <w:rsid w:val="00A070E3"/>
    <w:rsid w:val="00A07AB5"/>
    <w:rsid w:val="00A2020E"/>
    <w:rsid w:val="00A206DD"/>
    <w:rsid w:val="00A264BC"/>
    <w:rsid w:val="00A319D9"/>
    <w:rsid w:val="00A33CD3"/>
    <w:rsid w:val="00A35234"/>
    <w:rsid w:val="00A37DE1"/>
    <w:rsid w:val="00A40C11"/>
    <w:rsid w:val="00A41474"/>
    <w:rsid w:val="00A41ADB"/>
    <w:rsid w:val="00A47C7B"/>
    <w:rsid w:val="00A618F8"/>
    <w:rsid w:val="00A6452C"/>
    <w:rsid w:val="00A65386"/>
    <w:rsid w:val="00A66D6D"/>
    <w:rsid w:val="00A67B19"/>
    <w:rsid w:val="00A71FCB"/>
    <w:rsid w:val="00A801DE"/>
    <w:rsid w:val="00A814C8"/>
    <w:rsid w:val="00A84E41"/>
    <w:rsid w:val="00A87FAF"/>
    <w:rsid w:val="00A92035"/>
    <w:rsid w:val="00A924F1"/>
    <w:rsid w:val="00A92A80"/>
    <w:rsid w:val="00AA250B"/>
    <w:rsid w:val="00AA25C1"/>
    <w:rsid w:val="00AB42A8"/>
    <w:rsid w:val="00AB6625"/>
    <w:rsid w:val="00AB7622"/>
    <w:rsid w:val="00AC278F"/>
    <w:rsid w:val="00AC3A30"/>
    <w:rsid w:val="00AC5129"/>
    <w:rsid w:val="00AD0DC1"/>
    <w:rsid w:val="00AD1685"/>
    <w:rsid w:val="00AD44A2"/>
    <w:rsid w:val="00AF151B"/>
    <w:rsid w:val="00AF21C4"/>
    <w:rsid w:val="00AF2957"/>
    <w:rsid w:val="00AF38EC"/>
    <w:rsid w:val="00AF40F2"/>
    <w:rsid w:val="00B03217"/>
    <w:rsid w:val="00B12E97"/>
    <w:rsid w:val="00B20640"/>
    <w:rsid w:val="00B22755"/>
    <w:rsid w:val="00B23EE7"/>
    <w:rsid w:val="00B251DC"/>
    <w:rsid w:val="00B278DA"/>
    <w:rsid w:val="00B321CB"/>
    <w:rsid w:val="00B32333"/>
    <w:rsid w:val="00B33493"/>
    <w:rsid w:val="00B34468"/>
    <w:rsid w:val="00B345BE"/>
    <w:rsid w:val="00B34C13"/>
    <w:rsid w:val="00B352B9"/>
    <w:rsid w:val="00B3679F"/>
    <w:rsid w:val="00B428BF"/>
    <w:rsid w:val="00B43177"/>
    <w:rsid w:val="00B444BD"/>
    <w:rsid w:val="00B47E1C"/>
    <w:rsid w:val="00B51C4F"/>
    <w:rsid w:val="00B54C97"/>
    <w:rsid w:val="00B607A0"/>
    <w:rsid w:val="00B62A6C"/>
    <w:rsid w:val="00B636EE"/>
    <w:rsid w:val="00B67A56"/>
    <w:rsid w:val="00B7122C"/>
    <w:rsid w:val="00B803DF"/>
    <w:rsid w:val="00B80ACC"/>
    <w:rsid w:val="00B921C2"/>
    <w:rsid w:val="00B92E7C"/>
    <w:rsid w:val="00B9457E"/>
    <w:rsid w:val="00B96656"/>
    <w:rsid w:val="00BA0178"/>
    <w:rsid w:val="00BA7BAE"/>
    <w:rsid w:val="00BB2FD0"/>
    <w:rsid w:val="00BC0657"/>
    <w:rsid w:val="00BC44FD"/>
    <w:rsid w:val="00BD2894"/>
    <w:rsid w:val="00BD6348"/>
    <w:rsid w:val="00BE34B0"/>
    <w:rsid w:val="00BE7A0A"/>
    <w:rsid w:val="00BF3038"/>
    <w:rsid w:val="00BF46C4"/>
    <w:rsid w:val="00C0057C"/>
    <w:rsid w:val="00C0176E"/>
    <w:rsid w:val="00C03907"/>
    <w:rsid w:val="00C05C11"/>
    <w:rsid w:val="00C06B05"/>
    <w:rsid w:val="00C10229"/>
    <w:rsid w:val="00C10D49"/>
    <w:rsid w:val="00C10F1F"/>
    <w:rsid w:val="00C15B47"/>
    <w:rsid w:val="00C228CC"/>
    <w:rsid w:val="00C23049"/>
    <w:rsid w:val="00C23BB5"/>
    <w:rsid w:val="00C23E04"/>
    <w:rsid w:val="00C2460F"/>
    <w:rsid w:val="00C25466"/>
    <w:rsid w:val="00C27A03"/>
    <w:rsid w:val="00C343BB"/>
    <w:rsid w:val="00C42CFE"/>
    <w:rsid w:val="00C43361"/>
    <w:rsid w:val="00C454B8"/>
    <w:rsid w:val="00C46430"/>
    <w:rsid w:val="00C64B28"/>
    <w:rsid w:val="00C66EC9"/>
    <w:rsid w:val="00C67130"/>
    <w:rsid w:val="00C674AE"/>
    <w:rsid w:val="00C70316"/>
    <w:rsid w:val="00C74521"/>
    <w:rsid w:val="00C749E9"/>
    <w:rsid w:val="00C74BDC"/>
    <w:rsid w:val="00C75E82"/>
    <w:rsid w:val="00C8045A"/>
    <w:rsid w:val="00C80675"/>
    <w:rsid w:val="00C87073"/>
    <w:rsid w:val="00C92999"/>
    <w:rsid w:val="00C937EA"/>
    <w:rsid w:val="00C970E4"/>
    <w:rsid w:val="00CA1FE9"/>
    <w:rsid w:val="00CA49B5"/>
    <w:rsid w:val="00CB0A03"/>
    <w:rsid w:val="00CB5DEB"/>
    <w:rsid w:val="00CC04AF"/>
    <w:rsid w:val="00CC0B26"/>
    <w:rsid w:val="00CC0DF9"/>
    <w:rsid w:val="00CC0FC0"/>
    <w:rsid w:val="00CC1AFA"/>
    <w:rsid w:val="00CC1C72"/>
    <w:rsid w:val="00CC2EC8"/>
    <w:rsid w:val="00CC4890"/>
    <w:rsid w:val="00CD1B2F"/>
    <w:rsid w:val="00CD5622"/>
    <w:rsid w:val="00CD5AAB"/>
    <w:rsid w:val="00CE1D83"/>
    <w:rsid w:val="00CE37B8"/>
    <w:rsid w:val="00CE4809"/>
    <w:rsid w:val="00CE773A"/>
    <w:rsid w:val="00CF058E"/>
    <w:rsid w:val="00CF3E16"/>
    <w:rsid w:val="00CF49B7"/>
    <w:rsid w:val="00CF6AFA"/>
    <w:rsid w:val="00D1185A"/>
    <w:rsid w:val="00D11E42"/>
    <w:rsid w:val="00D209A9"/>
    <w:rsid w:val="00D23FBD"/>
    <w:rsid w:val="00D25F40"/>
    <w:rsid w:val="00D27DA4"/>
    <w:rsid w:val="00D32B8B"/>
    <w:rsid w:val="00D36B78"/>
    <w:rsid w:val="00D40574"/>
    <w:rsid w:val="00D40D6A"/>
    <w:rsid w:val="00D418D7"/>
    <w:rsid w:val="00D44AA5"/>
    <w:rsid w:val="00D46DD3"/>
    <w:rsid w:val="00D51750"/>
    <w:rsid w:val="00D62A64"/>
    <w:rsid w:val="00D65971"/>
    <w:rsid w:val="00D67647"/>
    <w:rsid w:val="00D76DAD"/>
    <w:rsid w:val="00D92F21"/>
    <w:rsid w:val="00D93059"/>
    <w:rsid w:val="00D941BA"/>
    <w:rsid w:val="00D97E26"/>
    <w:rsid w:val="00DA1360"/>
    <w:rsid w:val="00DA2BF3"/>
    <w:rsid w:val="00DB16ED"/>
    <w:rsid w:val="00DB5F5A"/>
    <w:rsid w:val="00DB6838"/>
    <w:rsid w:val="00DC37A4"/>
    <w:rsid w:val="00DC3AD8"/>
    <w:rsid w:val="00DC4CB7"/>
    <w:rsid w:val="00DC5F18"/>
    <w:rsid w:val="00DC6710"/>
    <w:rsid w:val="00DC7F2D"/>
    <w:rsid w:val="00DD33C3"/>
    <w:rsid w:val="00DD54EB"/>
    <w:rsid w:val="00DE6A0F"/>
    <w:rsid w:val="00DF0043"/>
    <w:rsid w:val="00DF03A1"/>
    <w:rsid w:val="00DF09FF"/>
    <w:rsid w:val="00DF4C2E"/>
    <w:rsid w:val="00DF6211"/>
    <w:rsid w:val="00E00BED"/>
    <w:rsid w:val="00E036A9"/>
    <w:rsid w:val="00E03908"/>
    <w:rsid w:val="00E039D6"/>
    <w:rsid w:val="00E10946"/>
    <w:rsid w:val="00E15C4A"/>
    <w:rsid w:val="00E179F9"/>
    <w:rsid w:val="00E20921"/>
    <w:rsid w:val="00E32EB3"/>
    <w:rsid w:val="00E507B6"/>
    <w:rsid w:val="00E511A8"/>
    <w:rsid w:val="00E549E5"/>
    <w:rsid w:val="00E561A2"/>
    <w:rsid w:val="00E56EC4"/>
    <w:rsid w:val="00E57977"/>
    <w:rsid w:val="00E621C2"/>
    <w:rsid w:val="00E80D96"/>
    <w:rsid w:val="00E85C03"/>
    <w:rsid w:val="00E867FE"/>
    <w:rsid w:val="00E909FF"/>
    <w:rsid w:val="00E938B0"/>
    <w:rsid w:val="00E94F54"/>
    <w:rsid w:val="00EA11E9"/>
    <w:rsid w:val="00EA60F6"/>
    <w:rsid w:val="00EC05A1"/>
    <w:rsid w:val="00EC0EC8"/>
    <w:rsid w:val="00EC1D77"/>
    <w:rsid w:val="00EC7EE4"/>
    <w:rsid w:val="00ED0A5D"/>
    <w:rsid w:val="00ED0FB8"/>
    <w:rsid w:val="00ED5854"/>
    <w:rsid w:val="00EE2829"/>
    <w:rsid w:val="00EE7363"/>
    <w:rsid w:val="00EF0F81"/>
    <w:rsid w:val="00EF19C0"/>
    <w:rsid w:val="00EF3753"/>
    <w:rsid w:val="00F00CFC"/>
    <w:rsid w:val="00F028F7"/>
    <w:rsid w:val="00F11E29"/>
    <w:rsid w:val="00F134BE"/>
    <w:rsid w:val="00F3251E"/>
    <w:rsid w:val="00F32FC2"/>
    <w:rsid w:val="00F340AD"/>
    <w:rsid w:val="00F42796"/>
    <w:rsid w:val="00F443A4"/>
    <w:rsid w:val="00F444E1"/>
    <w:rsid w:val="00F46339"/>
    <w:rsid w:val="00F47053"/>
    <w:rsid w:val="00F53E2E"/>
    <w:rsid w:val="00F572A6"/>
    <w:rsid w:val="00F606C7"/>
    <w:rsid w:val="00F64689"/>
    <w:rsid w:val="00F65BCD"/>
    <w:rsid w:val="00F668BB"/>
    <w:rsid w:val="00F71B63"/>
    <w:rsid w:val="00F73030"/>
    <w:rsid w:val="00F74D56"/>
    <w:rsid w:val="00F769B7"/>
    <w:rsid w:val="00F8412D"/>
    <w:rsid w:val="00F847D2"/>
    <w:rsid w:val="00F874DB"/>
    <w:rsid w:val="00F905A5"/>
    <w:rsid w:val="00F92142"/>
    <w:rsid w:val="00F95B89"/>
    <w:rsid w:val="00FA4C69"/>
    <w:rsid w:val="00FA6317"/>
    <w:rsid w:val="00FB0FEB"/>
    <w:rsid w:val="00FB5E72"/>
    <w:rsid w:val="00FB606E"/>
    <w:rsid w:val="00FB6CD1"/>
    <w:rsid w:val="00FC16DF"/>
    <w:rsid w:val="00FC2A88"/>
    <w:rsid w:val="00FC634E"/>
    <w:rsid w:val="00FD13E8"/>
    <w:rsid w:val="00FD58A0"/>
    <w:rsid w:val="00FD67B5"/>
    <w:rsid w:val="00FD7BD2"/>
    <w:rsid w:val="00FE0175"/>
    <w:rsid w:val="00FE115A"/>
    <w:rsid w:val="00FE2D74"/>
    <w:rsid w:val="00FE4FBD"/>
    <w:rsid w:val="00FE6E36"/>
    <w:rsid w:val="00FE6EA1"/>
    <w:rsid w:val="00FE7243"/>
    <w:rsid w:val="00FF4314"/>
    <w:rsid w:val="00FF46AC"/>
    <w:rsid w:val="00FF5853"/>
    <w:rsid w:val="00FF6DC3"/>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89E0A9"/>
  <w15:docId w15:val="{A31276DE-8112-434A-B4F6-5994D9789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7B1"/>
    <w:rPr>
      <w:rFonts w:ascii="Times New Roman" w:eastAsia="Times New Roman" w:hAnsi="Times New Roman" w:cs="Times New Roman"/>
    </w:rPr>
  </w:style>
  <w:style w:type="paragraph" w:styleId="Heading1">
    <w:name w:val="heading 1"/>
    <w:basedOn w:val="Normal"/>
    <w:next w:val="Normal"/>
    <w:link w:val="Heading1Char"/>
    <w:qFormat/>
    <w:rsid w:val="004707B1"/>
    <w:pPr>
      <w:keepNext/>
      <w:numPr>
        <w:numId w:val="1"/>
      </w:numPr>
      <w:spacing w:before="240" w:after="320" w:line="360" w:lineRule="auto"/>
      <w:outlineLvl w:val="0"/>
    </w:pPr>
    <w:rPr>
      <w:bCs/>
      <w:caps/>
      <w:kern w:val="32"/>
      <w:sz w:val="32"/>
      <w:szCs w:val="32"/>
    </w:rPr>
  </w:style>
  <w:style w:type="paragraph" w:styleId="Heading2">
    <w:name w:val="heading 2"/>
    <w:basedOn w:val="Normal"/>
    <w:next w:val="Normal"/>
    <w:link w:val="Heading2Char"/>
    <w:qFormat/>
    <w:rsid w:val="004707B1"/>
    <w:pPr>
      <w:keepNext/>
      <w:numPr>
        <w:ilvl w:val="1"/>
        <w:numId w:val="1"/>
      </w:numPr>
      <w:spacing w:before="240" w:after="240" w:line="360" w:lineRule="auto"/>
      <w:ind w:left="907"/>
      <w:outlineLvl w:val="1"/>
    </w:pPr>
    <w:rPr>
      <w:rFonts w:cs="Arial"/>
      <w:bCs/>
      <w:iCs/>
      <w:smallCaps/>
      <w:sz w:val="28"/>
      <w:szCs w:val="28"/>
    </w:rPr>
  </w:style>
  <w:style w:type="paragraph" w:styleId="Heading3">
    <w:name w:val="heading 3"/>
    <w:basedOn w:val="Normal"/>
    <w:next w:val="Normal"/>
    <w:link w:val="Heading3Char"/>
    <w:qFormat/>
    <w:rsid w:val="004707B1"/>
    <w:pPr>
      <w:keepNext/>
      <w:numPr>
        <w:ilvl w:val="2"/>
        <w:numId w:val="1"/>
      </w:numPr>
      <w:tabs>
        <w:tab w:val="clear" w:pos="2880"/>
      </w:tabs>
      <w:spacing w:before="240" w:after="240" w:line="360" w:lineRule="auto"/>
      <w:ind w:left="900" w:hanging="900"/>
      <w:outlineLvl w:val="2"/>
    </w:pPr>
    <w:rPr>
      <w:rFonts w:cs="Arial"/>
      <w:i/>
      <w:szCs w:val="26"/>
    </w:rPr>
  </w:style>
  <w:style w:type="paragraph" w:styleId="Heading4">
    <w:name w:val="heading 4"/>
    <w:basedOn w:val="Normal"/>
    <w:next w:val="Normal"/>
    <w:link w:val="Heading4Char"/>
    <w:qFormat/>
    <w:rsid w:val="004707B1"/>
    <w:pPr>
      <w:keepNext/>
      <w:numPr>
        <w:ilvl w:val="3"/>
        <w:numId w:val="1"/>
      </w:numPr>
      <w:spacing w:before="240" w:after="60" w:line="360" w:lineRule="auto"/>
      <w:outlineLvl w:val="3"/>
    </w:pPr>
    <w:rPr>
      <w:bCs/>
      <w:sz w:val="22"/>
      <w:szCs w:val="28"/>
    </w:rPr>
  </w:style>
  <w:style w:type="paragraph" w:styleId="Heading5">
    <w:name w:val="heading 5"/>
    <w:basedOn w:val="Normal"/>
    <w:next w:val="Normal"/>
    <w:link w:val="Heading5Char"/>
    <w:qFormat/>
    <w:rsid w:val="004707B1"/>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4707B1"/>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4707B1"/>
    <w:pPr>
      <w:numPr>
        <w:ilvl w:val="6"/>
        <w:numId w:val="1"/>
      </w:numPr>
      <w:spacing w:before="240" w:after="60"/>
      <w:outlineLvl w:val="6"/>
    </w:pPr>
  </w:style>
  <w:style w:type="paragraph" w:styleId="Heading8">
    <w:name w:val="heading 8"/>
    <w:basedOn w:val="Normal"/>
    <w:next w:val="Normal"/>
    <w:link w:val="Heading8Char"/>
    <w:qFormat/>
    <w:rsid w:val="004707B1"/>
    <w:pPr>
      <w:numPr>
        <w:ilvl w:val="7"/>
        <w:numId w:val="1"/>
      </w:numPr>
      <w:spacing w:before="240" w:after="60"/>
      <w:outlineLvl w:val="7"/>
    </w:pPr>
    <w:rPr>
      <w:i/>
      <w:iCs/>
    </w:rPr>
  </w:style>
  <w:style w:type="paragraph" w:styleId="Heading9">
    <w:name w:val="heading 9"/>
    <w:basedOn w:val="Normal"/>
    <w:next w:val="Normal"/>
    <w:link w:val="Heading9Char"/>
    <w:qFormat/>
    <w:rsid w:val="004707B1"/>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07B1"/>
    <w:rPr>
      <w:rFonts w:ascii="Times New Roman" w:eastAsia="Times New Roman" w:hAnsi="Times New Roman" w:cs="Times New Roman"/>
      <w:bCs/>
      <w:caps/>
      <w:kern w:val="32"/>
      <w:sz w:val="32"/>
      <w:szCs w:val="32"/>
    </w:rPr>
  </w:style>
  <w:style w:type="character" w:customStyle="1" w:styleId="Heading2Char">
    <w:name w:val="Heading 2 Char"/>
    <w:basedOn w:val="DefaultParagraphFont"/>
    <w:link w:val="Heading2"/>
    <w:rsid w:val="004707B1"/>
    <w:rPr>
      <w:rFonts w:ascii="Times New Roman" w:eastAsia="Times New Roman" w:hAnsi="Times New Roman" w:cs="Arial"/>
      <w:bCs/>
      <w:iCs/>
      <w:smallCaps/>
      <w:sz w:val="28"/>
      <w:szCs w:val="28"/>
    </w:rPr>
  </w:style>
  <w:style w:type="character" w:customStyle="1" w:styleId="Heading3Char">
    <w:name w:val="Heading 3 Char"/>
    <w:basedOn w:val="DefaultParagraphFont"/>
    <w:link w:val="Heading3"/>
    <w:rsid w:val="004707B1"/>
    <w:rPr>
      <w:rFonts w:ascii="Times New Roman" w:eastAsia="Times New Roman" w:hAnsi="Times New Roman" w:cs="Arial"/>
      <w:i/>
      <w:szCs w:val="26"/>
    </w:rPr>
  </w:style>
  <w:style w:type="character" w:customStyle="1" w:styleId="Heading4Char">
    <w:name w:val="Heading 4 Char"/>
    <w:basedOn w:val="DefaultParagraphFont"/>
    <w:link w:val="Heading4"/>
    <w:rsid w:val="004707B1"/>
    <w:rPr>
      <w:rFonts w:ascii="Times New Roman" w:eastAsia="Times New Roman" w:hAnsi="Times New Roman" w:cs="Times New Roman"/>
      <w:bCs/>
      <w:sz w:val="22"/>
      <w:szCs w:val="28"/>
    </w:rPr>
  </w:style>
  <w:style w:type="character" w:customStyle="1" w:styleId="Heading5Char">
    <w:name w:val="Heading 5 Char"/>
    <w:basedOn w:val="DefaultParagraphFont"/>
    <w:link w:val="Heading5"/>
    <w:rsid w:val="004707B1"/>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4707B1"/>
    <w:rPr>
      <w:rFonts w:ascii="Times New Roman" w:eastAsia="Times New Roman" w:hAnsi="Times New Roman" w:cs="Times New Roman"/>
      <w:b/>
      <w:bCs/>
      <w:sz w:val="22"/>
      <w:szCs w:val="22"/>
    </w:rPr>
  </w:style>
  <w:style w:type="character" w:customStyle="1" w:styleId="Heading7Char">
    <w:name w:val="Heading 7 Char"/>
    <w:basedOn w:val="DefaultParagraphFont"/>
    <w:link w:val="Heading7"/>
    <w:rsid w:val="004707B1"/>
    <w:rPr>
      <w:rFonts w:ascii="Times New Roman" w:eastAsia="Times New Roman" w:hAnsi="Times New Roman" w:cs="Times New Roman"/>
    </w:rPr>
  </w:style>
  <w:style w:type="character" w:customStyle="1" w:styleId="Heading8Char">
    <w:name w:val="Heading 8 Char"/>
    <w:basedOn w:val="DefaultParagraphFont"/>
    <w:link w:val="Heading8"/>
    <w:rsid w:val="004707B1"/>
    <w:rPr>
      <w:rFonts w:ascii="Times New Roman" w:eastAsia="Times New Roman" w:hAnsi="Times New Roman" w:cs="Times New Roman"/>
      <w:i/>
      <w:iCs/>
    </w:rPr>
  </w:style>
  <w:style w:type="character" w:customStyle="1" w:styleId="Heading9Char">
    <w:name w:val="Heading 9 Char"/>
    <w:basedOn w:val="DefaultParagraphFont"/>
    <w:link w:val="Heading9"/>
    <w:rsid w:val="004707B1"/>
    <w:rPr>
      <w:rFonts w:ascii="Arial" w:eastAsia="Times New Roman" w:hAnsi="Arial" w:cs="Arial"/>
      <w:sz w:val="22"/>
      <w:szCs w:val="22"/>
    </w:rPr>
  </w:style>
  <w:style w:type="paragraph" w:customStyle="1" w:styleId="CenteredNormalSpaced">
    <w:name w:val="Centered Normal Spaced"/>
    <w:basedOn w:val="Normal"/>
    <w:link w:val="CenteredNormalSpacedChar"/>
    <w:qFormat/>
    <w:rsid w:val="004707B1"/>
    <w:pPr>
      <w:spacing w:line="360" w:lineRule="auto"/>
      <w:jc w:val="center"/>
    </w:pPr>
  </w:style>
  <w:style w:type="character" w:customStyle="1" w:styleId="CenteredNormalSpacedChar">
    <w:name w:val="Centered Normal Spaced Char"/>
    <w:basedOn w:val="DefaultParagraphFont"/>
    <w:link w:val="CenteredNormalSpaced"/>
    <w:rsid w:val="004707B1"/>
    <w:rPr>
      <w:rFonts w:ascii="Times New Roman" w:eastAsia="Times New Roman" w:hAnsi="Times New Roman" w:cs="Times New Roman"/>
    </w:rPr>
  </w:style>
  <w:style w:type="character" w:styleId="SubtleEmphasis">
    <w:name w:val="Subtle Emphasis"/>
    <w:basedOn w:val="DefaultParagraphFont"/>
    <w:uiPriority w:val="19"/>
    <w:qFormat/>
    <w:rsid w:val="004707B1"/>
    <w:rPr>
      <w:b/>
      <w:i w:val="0"/>
      <w:iCs/>
      <w:color w:val="auto"/>
    </w:rPr>
  </w:style>
  <w:style w:type="character" w:styleId="CommentReference">
    <w:name w:val="annotation reference"/>
    <w:basedOn w:val="DefaultParagraphFont"/>
    <w:uiPriority w:val="99"/>
    <w:semiHidden/>
    <w:unhideWhenUsed/>
    <w:rsid w:val="004707B1"/>
    <w:rPr>
      <w:sz w:val="16"/>
      <w:szCs w:val="16"/>
    </w:rPr>
  </w:style>
  <w:style w:type="paragraph" w:styleId="CommentText">
    <w:name w:val="annotation text"/>
    <w:basedOn w:val="Normal"/>
    <w:link w:val="CommentTextChar"/>
    <w:uiPriority w:val="99"/>
    <w:unhideWhenUsed/>
    <w:rsid w:val="004707B1"/>
    <w:rPr>
      <w:sz w:val="20"/>
      <w:szCs w:val="20"/>
    </w:rPr>
  </w:style>
  <w:style w:type="character" w:customStyle="1" w:styleId="CommentTextChar">
    <w:name w:val="Comment Text Char"/>
    <w:basedOn w:val="DefaultParagraphFont"/>
    <w:link w:val="CommentText"/>
    <w:uiPriority w:val="99"/>
    <w:rsid w:val="004707B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707B1"/>
    <w:rPr>
      <w:b/>
      <w:bCs/>
    </w:rPr>
  </w:style>
  <w:style w:type="character" w:customStyle="1" w:styleId="CommentSubjectChar">
    <w:name w:val="Comment Subject Char"/>
    <w:basedOn w:val="CommentTextChar"/>
    <w:link w:val="CommentSubject"/>
    <w:uiPriority w:val="99"/>
    <w:semiHidden/>
    <w:rsid w:val="004707B1"/>
    <w:rPr>
      <w:rFonts w:ascii="Times New Roman" w:eastAsia="Times New Roman" w:hAnsi="Times New Roman" w:cs="Times New Roman"/>
      <w:b/>
      <w:bCs/>
      <w:sz w:val="20"/>
      <w:szCs w:val="20"/>
    </w:rPr>
  </w:style>
  <w:style w:type="paragraph" w:customStyle="1" w:styleId="Body">
    <w:name w:val="Body"/>
    <w:basedOn w:val="Normal"/>
    <w:link w:val="BodyChar"/>
    <w:qFormat/>
    <w:rsid w:val="004707B1"/>
    <w:pPr>
      <w:spacing w:line="360" w:lineRule="auto"/>
      <w:jc w:val="both"/>
    </w:pPr>
  </w:style>
  <w:style w:type="character" w:customStyle="1" w:styleId="BodyChar">
    <w:name w:val="Body Char"/>
    <w:basedOn w:val="DefaultParagraphFont"/>
    <w:link w:val="Body"/>
    <w:rsid w:val="004707B1"/>
    <w:rPr>
      <w:rFonts w:ascii="Times New Roman" w:eastAsia="Times New Roman" w:hAnsi="Times New Roman" w:cs="Times New Roman"/>
    </w:rPr>
  </w:style>
  <w:style w:type="paragraph" w:styleId="NormalWeb">
    <w:name w:val="Normal (Web)"/>
    <w:basedOn w:val="Normal"/>
    <w:uiPriority w:val="99"/>
    <w:rsid w:val="004707B1"/>
    <w:pPr>
      <w:spacing w:before="100" w:beforeAutospacing="1" w:after="100" w:afterAutospacing="1"/>
    </w:pPr>
  </w:style>
  <w:style w:type="paragraph" w:styleId="Caption">
    <w:name w:val="caption"/>
    <w:basedOn w:val="Normal"/>
    <w:next w:val="Normal"/>
    <w:qFormat/>
    <w:rsid w:val="004707B1"/>
    <w:pPr>
      <w:autoSpaceDE w:val="0"/>
      <w:autoSpaceDN w:val="0"/>
      <w:adjustRightInd w:val="0"/>
      <w:spacing w:line="360" w:lineRule="auto"/>
      <w:ind w:firstLine="360"/>
      <w:jc w:val="center"/>
    </w:pPr>
  </w:style>
  <w:style w:type="table" w:styleId="TableGrid">
    <w:name w:val="Table Grid"/>
    <w:basedOn w:val="TableNormal"/>
    <w:rsid w:val="004707B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4707B1"/>
    <w:rPr>
      <w:color w:val="0000FF"/>
      <w:sz w:val="24"/>
      <w:u w:val="single"/>
    </w:rPr>
  </w:style>
  <w:style w:type="paragraph" w:customStyle="1" w:styleId="zToC">
    <w:name w:val="zToC"/>
    <w:basedOn w:val="Normal"/>
    <w:link w:val="zToCChar"/>
    <w:qFormat/>
    <w:rsid w:val="004707B1"/>
    <w:pPr>
      <w:spacing w:line="360" w:lineRule="auto"/>
      <w:jc w:val="center"/>
    </w:pPr>
    <w:rPr>
      <w:rFonts w:ascii="Times New Roman Bold" w:hAnsi="Times New Roman Bold"/>
      <w:b/>
      <w:bCs/>
      <w:caps/>
      <w:sz w:val="32"/>
      <w:szCs w:val="32"/>
    </w:rPr>
  </w:style>
  <w:style w:type="character" w:customStyle="1" w:styleId="zToCChar">
    <w:name w:val="zToC Char"/>
    <w:basedOn w:val="DefaultParagraphFont"/>
    <w:link w:val="zToC"/>
    <w:rsid w:val="004707B1"/>
    <w:rPr>
      <w:rFonts w:ascii="Times New Roman Bold" w:eastAsia="Times New Roman" w:hAnsi="Times New Roman Bold" w:cs="Times New Roman"/>
      <w:b/>
      <w:bCs/>
      <w:caps/>
      <w:sz w:val="32"/>
      <w:szCs w:val="32"/>
    </w:rPr>
  </w:style>
  <w:style w:type="paragraph" w:styleId="ListParagraph">
    <w:name w:val="List Paragraph"/>
    <w:basedOn w:val="Normal"/>
    <w:uiPriority w:val="34"/>
    <w:qFormat/>
    <w:rsid w:val="004707B1"/>
    <w:pPr>
      <w:ind w:left="720"/>
      <w:contextualSpacing/>
    </w:pPr>
  </w:style>
  <w:style w:type="character" w:styleId="PlaceholderText">
    <w:name w:val="Placeholder Text"/>
    <w:basedOn w:val="DefaultParagraphFont"/>
    <w:uiPriority w:val="99"/>
    <w:semiHidden/>
    <w:rsid w:val="004707B1"/>
    <w:rPr>
      <w:color w:val="808080"/>
    </w:rPr>
  </w:style>
  <w:style w:type="paragraph" w:styleId="Revision">
    <w:name w:val="Revision"/>
    <w:hidden/>
    <w:uiPriority w:val="99"/>
    <w:semiHidden/>
    <w:rsid w:val="004707B1"/>
    <w:rPr>
      <w:rFonts w:ascii="Times New Roman" w:eastAsia="Times New Roman" w:hAnsi="Times New Roman" w:cs="Times New Roman"/>
    </w:rPr>
  </w:style>
  <w:style w:type="character" w:customStyle="1" w:styleId="cf01">
    <w:name w:val="cf01"/>
    <w:basedOn w:val="DefaultParagraphFont"/>
    <w:rsid w:val="004707B1"/>
    <w:rPr>
      <w:rFonts w:ascii="Segoe UI" w:hAnsi="Segoe UI" w:cs="Segoe UI" w:hint="default"/>
      <w:sz w:val="18"/>
      <w:szCs w:val="18"/>
    </w:rPr>
  </w:style>
  <w:style w:type="paragraph" w:styleId="BalloonText">
    <w:name w:val="Balloon Text"/>
    <w:basedOn w:val="Normal"/>
    <w:link w:val="BalloonTextChar"/>
    <w:uiPriority w:val="99"/>
    <w:semiHidden/>
    <w:unhideWhenUsed/>
    <w:rsid w:val="00B34C13"/>
    <w:rPr>
      <w:rFonts w:ascii="Tahoma" w:hAnsi="Tahoma" w:cs="Tahoma"/>
      <w:sz w:val="16"/>
      <w:szCs w:val="16"/>
    </w:rPr>
  </w:style>
  <w:style w:type="character" w:customStyle="1" w:styleId="BalloonTextChar">
    <w:name w:val="Balloon Text Char"/>
    <w:basedOn w:val="DefaultParagraphFont"/>
    <w:link w:val="BalloonText"/>
    <w:uiPriority w:val="99"/>
    <w:semiHidden/>
    <w:rsid w:val="00B34C13"/>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D62A64"/>
    <w:rPr>
      <w:color w:val="605E5C"/>
      <w:shd w:val="clear" w:color="auto" w:fill="E1DFDD"/>
    </w:rPr>
  </w:style>
  <w:style w:type="paragraph" w:styleId="Footer">
    <w:name w:val="footer"/>
    <w:basedOn w:val="Normal"/>
    <w:link w:val="FooterChar"/>
    <w:uiPriority w:val="99"/>
    <w:rsid w:val="00663517"/>
    <w:pPr>
      <w:tabs>
        <w:tab w:val="center" w:pos="4320"/>
        <w:tab w:val="right" w:pos="8640"/>
      </w:tabs>
    </w:pPr>
  </w:style>
  <w:style w:type="character" w:customStyle="1" w:styleId="FooterChar">
    <w:name w:val="Footer Char"/>
    <w:basedOn w:val="DefaultParagraphFont"/>
    <w:link w:val="Footer"/>
    <w:uiPriority w:val="99"/>
    <w:rsid w:val="00663517"/>
    <w:rPr>
      <w:rFonts w:ascii="Times New Roman" w:eastAsia="Times New Roman" w:hAnsi="Times New Roman" w:cs="Times New Roman"/>
    </w:rPr>
  </w:style>
  <w:style w:type="character" w:styleId="PageNumber">
    <w:name w:val="page number"/>
    <w:basedOn w:val="DefaultParagraphFont"/>
    <w:rsid w:val="00663517"/>
  </w:style>
  <w:style w:type="paragraph" w:styleId="Header">
    <w:name w:val="header"/>
    <w:basedOn w:val="Normal"/>
    <w:link w:val="HeaderChar"/>
    <w:uiPriority w:val="99"/>
    <w:rsid w:val="00663517"/>
    <w:pPr>
      <w:tabs>
        <w:tab w:val="center" w:pos="4320"/>
        <w:tab w:val="right" w:pos="8640"/>
      </w:tabs>
    </w:pPr>
  </w:style>
  <w:style w:type="character" w:customStyle="1" w:styleId="HeaderChar">
    <w:name w:val="Header Char"/>
    <w:basedOn w:val="DefaultParagraphFont"/>
    <w:link w:val="Header"/>
    <w:uiPriority w:val="99"/>
    <w:rsid w:val="00663517"/>
    <w:rPr>
      <w:rFonts w:ascii="Times New Roman" w:eastAsia="Times New Roman" w:hAnsi="Times New Roman" w:cs="Times New Roman"/>
    </w:rPr>
  </w:style>
  <w:style w:type="paragraph" w:customStyle="1" w:styleId="BiographyBody">
    <w:name w:val="Biography Body"/>
    <w:basedOn w:val="Normal"/>
    <w:rsid w:val="00663517"/>
    <w:pPr>
      <w:ind w:firstLine="240"/>
      <w:jc w:val="both"/>
    </w:pPr>
    <w:rPr>
      <w:sz w:val="16"/>
      <w:szCs w:val="20"/>
    </w:rPr>
  </w:style>
  <w:style w:type="paragraph" w:styleId="EndnoteText">
    <w:name w:val="endnote text"/>
    <w:basedOn w:val="Normal"/>
    <w:link w:val="EndnoteTextChar"/>
    <w:uiPriority w:val="99"/>
    <w:semiHidden/>
    <w:unhideWhenUsed/>
    <w:rsid w:val="00663517"/>
    <w:rPr>
      <w:sz w:val="20"/>
      <w:szCs w:val="20"/>
    </w:rPr>
  </w:style>
  <w:style w:type="character" w:customStyle="1" w:styleId="EndnoteTextChar">
    <w:name w:val="Endnote Text Char"/>
    <w:basedOn w:val="DefaultParagraphFont"/>
    <w:link w:val="EndnoteText"/>
    <w:uiPriority w:val="99"/>
    <w:semiHidden/>
    <w:rsid w:val="00663517"/>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63517"/>
    <w:rPr>
      <w:vertAlign w:val="superscript"/>
    </w:rPr>
  </w:style>
  <w:style w:type="paragraph" w:styleId="TOCHeading">
    <w:name w:val="TOC Heading"/>
    <w:basedOn w:val="Heading1"/>
    <w:next w:val="Normal"/>
    <w:uiPriority w:val="39"/>
    <w:unhideWhenUsed/>
    <w:qFormat/>
    <w:rsid w:val="00AD44A2"/>
    <w:pPr>
      <w:keepLines/>
      <w:numPr>
        <w:numId w:val="0"/>
      </w:numPr>
      <w:spacing w:after="0" w:line="259" w:lineRule="auto"/>
      <w:outlineLvl w:val="9"/>
    </w:pPr>
    <w:rPr>
      <w:rFonts w:asciiTheme="majorHAnsi" w:eastAsiaTheme="majorEastAsia" w:hAnsiTheme="majorHAnsi" w:cstheme="majorBidi"/>
      <w:bCs w:val="0"/>
      <w:caps w:val="0"/>
      <w:color w:val="2F5496" w:themeColor="accent1" w:themeShade="BF"/>
      <w:kern w:val="0"/>
    </w:rPr>
  </w:style>
  <w:style w:type="paragraph" w:styleId="TOC2">
    <w:name w:val="toc 2"/>
    <w:basedOn w:val="Normal"/>
    <w:next w:val="Normal"/>
    <w:autoRedefine/>
    <w:uiPriority w:val="39"/>
    <w:unhideWhenUsed/>
    <w:rsid w:val="00AD44A2"/>
    <w:pPr>
      <w:spacing w:after="100"/>
      <w:ind w:left="240"/>
    </w:pPr>
  </w:style>
  <w:style w:type="paragraph" w:styleId="TOC3">
    <w:name w:val="toc 3"/>
    <w:basedOn w:val="Normal"/>
    <w:next w:val="Normal"/>
    <w:autoRedefine/>
    <w:uiPriority w:val="39"/>
    <w:unhideWhenUsed/>
    <w:rsid w:val="00AD44A2"/>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13069">
      <w:bodyDiv w:val="1"/>
      <w:marLeft w:val="0"/>
      <w:marRight w:val="0"/>
      <w:marTop w:val="0"/>
      <w:marBottom w:val="0"/>
      <w:divBdr>
        <w:top w:val="none" w:sz="0" w:space="0" w:color="auto"/>
        <w:left w:val="none" w:sz="0" w:space="0" w:color="auto"/>
        <w:bottom w:val="none" w:sz="0" w:space="0" w:color="auto"/>
        <w:right w:val="none" w:sz="0" w:space="0" w:color="auto"/>
      </w:divBdr>
      <w:divsChild>
        <w:div w:id="167713858">
          <w:marLeft w:val="640"/>
          <w:marRight w:val="0"/>
          <w:marTop w:val="0"/>
          <w:marBottom w:val="0"/>
          <w:divBdr>
            <w:top w:val="none" w:sz="0" w:space="0" w:color="auto"/>
            <w:left w:val="none" w:sz="0" w:space="0" w:color="auto"/>
            <w:bottom w:val="none" w:sz="0" w:space="0" w:color="auto"/>
            <w:right w:val="none" w:sz="0" w:space="0" w:color="auto"/>
          </w:divBdr>
        </w:div>
        <w:div w:id="1423910166">
          <w:marLeft w:val="640"/>
          <w:marRight w:val="0"/>
          <w:marTop w:val="0"/>
          <w:marBottom w:val="0"/>
          <w:divBdr>
            <w:top w:val="none" w:sz="0" w:space="0" w:color="auto"/>
            <w:left w:val="none" w:sz="0" w:space="0" w:color="auto"/>
            <w:bottom w:val="none" w:sz="0" w:space="0" w:color="auto"/>
            <w:right w:val="none" w:sz="0" w:space="0" w:color="auto"/>
          </w:divBdr>
        </w:div>
        <w:div w:id="1984889539">
          <w:marLeft w:val="640"/>
          <w:marRight w:val="0"/>
          <w:marTop w:val="0"/>
          <w:marBottom w:val="0"/>
          <w:divBdr>
            <w:top w:val="none" w:sz="0" w:space="0" w:color="auto"/>
            <w:left w:val="none" w:sz="0" w:space="0" w:color="auto"/>
            <w:bottom w:val="none" w:sz="0" w:space="0" w:color="auto"/>
            <w:right w:val="none" w:sz="0" w:space="0" w:color="auto"/>
          </w:divBdr>
        </w:div>
        <w:div w:id="335308993">
          <w:marLeft w:val="640"/>
          <w:marRight w:val="0"/>
          <w:marTop w:val="0"/>
          <w:marBottom w:val="0"/>
          <w:divBdr>
            <w:top w:val="none" w:sz="0" w:space="0" w:color="auto"/>
            <w:left w:val="none" w:sz="0" w:space="0" w:color="auto"/>
            <w:bottom w:val="none" w:sz="0" w:space="0" w:color="auto"/>
            <w:right w:val="none" w:sz="0" w:space="0" w:color="auto"/>
          </w:divBdr>
        </w:div>
        <w:div w:id="814612912">
          <w:marLeft w:val="640"/>
          <w:marRight w:val="0"/>
          <w:marTop w:val="0"/>
          <w:marBottom w:val="0"/>
          <w:divBdr>
            <w:top w:val="none" w:sz="0" w:space="0" w:color="auto"/>
            <w:left w:val="none" w:sz="0" w:space="0" w:color="auto"/>
            <w:bottom w:val="none" w:sz="0" w:space="0" w:color="auto"/>
            <w:right w:val="none" w:sz="0" w:space="0" w:color="auto"/>
          </w:divBdr>
        </w:div>
        <w:div w:id="567496170">
          <w:marLeft w:val="640"/>
          <w:marRight w:val="0"/>
          <w:marTop w:val="0"/>
          <w:marBottom w:val="0"/>
          <w:divBdr>
            <w:top w:val="none" w:sz="0" w:space="0" w:color="auto"/>
            <w:left w:val="none" w:sz="0" w:space="0" w:color="auto"/>
            <w:bottom w:val="none" w:sz="0" w:space="0" w:color="auto"/>
            <w:right w:val="none" w:sz="0" w:space="0" w:color="auto"/>
          </w:divBdr>
        </w:div>
        <w:div w:id="1860049995">
          <w:marLeft w:val="640"/>
          <w:marRight w:val="0"/>
          <w:marTop w:val="0"/>
          <w:marBottom w:val="0"/>
          <w:divBdr>
            <w:top w:val="none" w:sz="0" w:space="0" w:color="auto"/>
            <w:left w:val="none" w:sz="0" w:space="0" w:color="auto"/>
            <w:bottom w:val="none" w:sz="0" w:space="0" w:color="auto"/>
            <w:right w:val="none" w:sz="0" w:space="0" w:color="auto"/>
          </w:divBdr>
        </w:div>
        <w:div w:id="101464576">
          <w:marLeft w:val="640"/>
          <w:marRight w:val="0"/>
          <w:marTop w:val="0"/>
          <w:marBottom w:val="0"/>
          <w:divBdr>
            <w:top w:val="none" w:sz="0" w:space="0" w:color="auto"/>
            <w:left w:val="none" w:sz="0" w:space="0" w:color="auto"/>
            <w:bottom w:val="none" w:sz="0" w:space="0" w:color="auto"/>
            <w:right w:val="none" w:sz="0" w:space="0" w:color="auto"/>
          </w:divBdr>
        </w:div>
        <w:div w:id="2009215454">
          <w:marLeft w:val="640"/>
          <w:marRight w:val="0"/>
          <w:marTop w:val="0"/>
          <w:marBottom w:val="0"/>
          <w:divBdr>
            <w:top w:val="none" w:sz="0" w:space="0" w:color="auto"/>
            <w:left w:val="none" w:sz="0" w:space="0" w:color="auto"/>
            <w:bottom w:val="none" w:sz="0" w:space="0" w:color="auto"/>
            <w:right w:val="none" w:sz="0" w:space="0" w:color="auto"/>
          </w:divBdr>
        </w:div>
        <w:div w:id="1089042393">
          <w:marLeft w:val="640"/>
          <w:marRight w:val="0"/>
          <w:marTop w:val="0"/>
          <w:marBottom w:val="0"/>
          <w:divBdr>
            <w:top w:val="none" w:sz="0" w:space="0" w:color="auto"/>
            <w:left w:val="none" w:sz="0" w:space="0" w:color="auto"/>
            <w:bottom w:val="none" w:sz="0" w:space="0" w:color="auto"/>
            <w:right w:val="none" w:sz="0" w:space="0" w:color="auto"/>
          </w:divBdr>
        </w:div>
        <w:div w:id="1645697067">
          <w:marLeft w:val="640"/>
          <w:marRight w:val="0"/>
          <w:marTop w:val="0"/>
          <w:marBottom w:val="0"/>
          <w:divBdr>
            <w:top w:val="none" w:sz="0" w:space="0" w:color="auto"/>
            <w:left w:val="none" w:sz="0" w:space="0" w:color="auto"/>
            <w:bottom w:val="none" w:sz="0" w:space="0" w:color="auto"/>
            <w:right w:val="none" w:sz="0" w:space="0" w:color="auto"/>
          </w:divBdr>
        </w:div>
        <w:div w:id="2085371318">
          <w:marLeft w:val="640"/>
          <w:marRight w:val="0"/>
          <w:marTop w:val="0"/>
          <w:marBottom w:val="0"/>
          <w:divBdr>
            <w:top w:val="none" w:sz="0" w:space="0" w:color="auto"/>
            <w:left w:val="none" w:sz="0" w:space="0" w:color="auto"/>
            <w:bottom w:val="none" w:sz="0" w:space="0" w:color="auto"/>
            <w:right w:val="none" w:sz="0" w:space="0" w:color="auto"/>
          </w:divBdr>
        </w:div>
        <w:div w:id="1027289822">
          <w:marLeft w:val="640"/>
          <w:marRight w:val="0"/>
          <w:marTop w:val="0"/>
          <w:marBottom w:val="0"/>
          <w:divBdr>
            <w:top w:val="none" w:sz="0" w:space="0" w:color="auto"/>
            <w:left w:val="none" w:sz="0" w:space="0" w:color="auto"/>
            <w:bottom w:val="none" w:sz="0" w:space="0" w:color="auto"/>
            <w:right w:val="none" w:sz="0" w:space="0" w:color="auto"/>
          </w:divBdr>
        </w:div>
        <w:div w:id="1503593376">
          <w:marLeft w:val="640"/>
          <w:marRight w:val="0"/>
          <w:marTop w:val="0"/>
          <w:marBottom w:val="0"/>
          <w:divBdr>
            <w:top w:val="none" w:sz="0" w:space="0" w:color="auto"/>
            <w:left w:val="none" w:sz="0" w:space="0" w:color="auto"/>
            <w:bottom w:val="none" w:sz="0" w:space="0" w:color="auto"/>
            <w:right w:val="none" w:sz="0" w:space="0" w:color="auto"/>
          </w:divBdr>
        </w:div>
        <w:div w:id="1130129791">
          <w:marLeft w:val="640"/>
          <w:marRight w:val="0"/>
          <w:marTop w:val="0"/>
          <w:marBottom w:val="0"/>
          <w:divBdr>
            <w:top w:val="none" w:sz="0" w:space="0" w:color="auto"/>
            <w:left w:val="none" w:sz="0" w:space="0" w:color="auto"/>
            <w:bottom w:val="none" w:sz="0" w:space="0" w:color="auto"/>
            <w:right w:val="none" w:sz="0" w:space="0" w:color="auto"/>
          </w:divBdr>
        </w:div>
        <w:div w:id="898132222">
          <w:marLeft w:val="640"/>
          <w:marRight w:val="0"/>
          <w:marTop w:val="0"/>
          <w:marBottom w:val="0"/>
          <w:divBdr>
            <w:top w:val="none" w:sz="0" w:space="0" w:color="auto"/>
            <w:left w:val="none" w:sz="0" w:space="0" w:color="auto"/>
            <w:bottom w:val="none" w:sz="0" w:space="0" w:color="auto"/>
            <w:right w:val="none" w:sz="0" w:space="0" w:color="auto"/>
          </w:divBdr>
        </w:div>
      </w:divsChild>
    </w:div>
    <w:div w:id="65543374">
      <w:bodyDiv w:val="1"/>
      <w:marLeft w:val="0"/>
      <w:marRight w:val="0"/>
      <w:marTop w:val="0"/>
      <w:marBottom w:val="0"/>
      <w:divBdr>
        <w:top w:val="none" w:sz="0" w:space="0" w:color="auto"/>
        <w:left w:val="none" w:sz="0" w:space="0" w:color="auto"/>
        <w:bottom w:val="none" w:sz="0" w:space="0" w:color="auto"/>
        <w:right w:val="none" w:sz="0" w:space="0" w:color="auto"/>
      </w:divBdr>
      <w:divsChild>
        <w:div w:id="659381950">
          <w:marLeft w:val="640"/>
          <w:marRight w:val="0"/>
          <w:marTop w:val="0"/>
          <w:marBottom w:val="0"/>
          <w:divBdr>
            <w:top w:val="none" w:sz="0" w:space="0" w:color="auto"/>
            <w:left w:val="none" w:sz="0" w:space="0" w:color="auto"/>
            <w:bottom w:val="none" w:sz="0" w:space="0" w:color="auto"/>
            <w:right w:val="none" w:sz="0" w:space="0" w:color="auto"/>
          </w:divBdr>
        </w:div>
        <w:div w:id="907499070">
          <w:marLeft w:val="640"/>
          <w:marRight w:val="0"/>
          <w:marTop w:val="0"/>
          <w:marBottom w:val="0"/>
          <w:divBdr>
            <w:top w:val="none" w:sz="0" w:space="0" w:color="auto"/>
            <w:left w:val="none" w:sz="0" w:space="0" w:color="auto"/>
            <w:bottom w:val="none" w:sz="0" w:space="0" w:color="auto"/>
            <w:right w:val="none" w:sz="0" w:space="0" w:color="auto"/>
          </w:divBdr>
        </w:div>
        <w:div w:id="726103521">
          <w:marLeft w:val="640"/>
          <w:marRight w:val="0"/>
          <w:marTop w:val="0"/>
          <w:marBottom w:val="0"/>
          <w:divBdr>
            <w:top w:val="none" w:sz="0" w:space="0" w:color="auto"/>
            <w:left w:val="none" w:sz="0" w:space="0" w:color="auto"/>
            <w:bottom w:val="none" w:sz="0" w:space="0" w:color="auto"/>
            <w:right w:val="none" w:sz="0" w:space="0" w:color="auto"/>
          </w:divBdr>
        </w:div>
        <w:div w:id="1803880904">
          <w:marLeft w:val="640"/>
          <w:marRight w:val="0"/>
          <w:marTop w:val="0"/>
          <w:marBottom w:val="0"/>
          <w:divBdr>
            <w:top w:val="none" w:sz="0" w:space="0" w:color="auto"/>
            <w:left w:val="none" w:sz="0" w:space="0" w:color="auto"/>
            <w:bottom w:val="none" w:sz="0" w:space="0" w:color="auto"/>
            <w:right w:val="none" w:sz="0" w:space="0" w:color="auto"/>
          </w:divBdr>
        </w:div>
        <w:div w:id="965890482">
          <w:marLeft w:val="640"/>
          <w:marRight w:val="0"/>
          <w:marTop w:val="0"/>
          <w:marBottom w:val="0"/>
          <w:divBdr>
            <w:top w:val="none" w:sz="0" w:space="0" w:color="auto"/>
            <w:left w:val="none" w:sz="0" w:space="0" w:color="auto"/>
            <w:bottom w:val="none" w:sz="0" w:space="0" w:color="auto"/>
            <w:right w:val="none" w:sz="0" w:space="0" w:color="auto"/>
          </w:divBdr>
        </w:div>
        <w:div w:id="1241253388">
          <w:marLeft w:val="640"/>
          <w:marRight w:val="0"/>
          <w:marTop w:val="0"/>
          <w:marBottom w:val="0"/>
          <w:divBdr>
            <w:top w:val="none" w:sz="0" w:space="0" w:color="auto"/>
            <w:left w:val="none" w:sz="0" w:space="0" w:color="auto"/>
            <w:bottom w:val="none" w:sz="0" w:space="0" w:color="auto"/>
            <w:right w:val="none" w:sz="0" w:space="0" w:color="auto"/>
          </w:divBdr>
        </w:div>
        <w:div w:id="2035881043">
          <w:marLeft w:val="640"/>
          <w:marRight w:val="0"/>
          <w:marTop w:val="0"/>
          <w:marBottom w:val="0"/>
          <w:divBdr>
            <w:top w:val="none" w:sz="0" w:space="0" w:color="auto"/>
            <w:left w:val="none" w:sz="0" w:space="0" w:color="auto"/>
            <w:bottom w:val="none" w:sz="0" w:space="0" w:color="auto"/>
            <w:right w:val="none" w:sz="0" w:space="0" w:color="auto"/>
          </w:divBdr>
        </w:div>
        <w:div w:id="1390694105">
          <w:marLeft w:val="640"/>
          <w:marRight w:val="0"/>
          <w:marTop w:val="0"/>
          <w:marBottom w:val="0"/>
          <w:divBdr>
            <w:top w:val="none" w:sz="0" w:space="0" w:color="auto"/>
            <w:left w:val="none" w:sz="0" w:space="0" w:color="auto"/>
            <w:bottom w:val="none" w:sz="0" w:space="0" w:color="auto"/>
            <w:right w:val="none" w:sz="0" w:space="0" w:color="auto"/>
          </w:divBdr>
        </w:div>
        <w:div w:id="1939218806">
          <w:marLeft w:val="640"/>
          <w:marRight w:val="0"/>
          <w:marTop w:val="0"/>
          <w:marBottom w:val="0"/>
          <w:divBdr>
            <w:top w:val="none" w:sz="0" w:space="0" w:color="auto"/>
            <w:left w:val="none" w:sz="0" w:space="0" w:color="auto"/>
            <w:bottom w:val="none" w:sz="0" w:space="0" w:color="auto"/>
            <w:right w:val="none" w:sz="0" w:space="0" w:color="auto"/>
          </w:divBdr>
        </w:div>
        <w:div w:id="962855063">
          <w:marLeft w:val="640"/>
          <w:marRight w:val="0"/>
          <w:marTop w:val="0"/>
          <w:marBottom w:val="0"/>
          <w:divBdr>
            <w:top w:val="none" w:sz="0" w:space="0" w:color="auto"/>
            <w:left w:val="none" w:sz="0" w:space="0" w:color="auto"/>
            <w:bottom w:val="none" w:sz="0" w:space="0" w:color="auto"/>
            <w:right w:val="none" w:sz="0" w:space="0" w:color="auto"/>
          </w:divBdr>
        </w:div>
        <w:div w:id="609702243">
          <w:marLeft w:val="640"/>
          <w:marRight w:val="0"/>
          <w:marTop w:val="0"/>
          <w:marBottom w:val="0"/>
          <w:divBdr>
            <w:top w:val="none" w:sz="0" w:space="0" w:color="auto"/>
            <w:left w:val="none" w:sz="0" w:space="0" w:color="auto"/>
            <w:bottom w:val="none" w:sz="0" w:space="0" w:color="auto"/>
            <w:right w:val="none" w:sz="0" w:space="0" w:color="auto"/>
          </w:divBdr>
        </w:div>
        <w:div w:id="1693071239">
          <w:marLeft w:val="640"/>
          <w:marRight w:val="0"/>
          <w:marTop w:val="0"/>
          <w:marBottom w:val="0"/>
          <w:divBdr>
            <w:top w:val="none" w:sz="0" w:space="0" w:color="auto"/>
            <w:left w:val="none" w:sz="0" w:space="0" w:color="auto"/>
            <w:bottom w:val="none" w:sz="0" w:space="0" w:color="auto"/>
            <w:right w:val="none" w:sz="0" w:space="0" w:color="auto"/>
          </w:divBdr>
        </w:div>
        <w:div w:id="1246038594">
          <w:marLeft w:val="640"/>
          <w:marRight w:val="0"/>
          <w:marTop w:val="0"/>
          <w:marBottom w:val="0"/>
          <w:divBdr>
            <w:top w:val="none" w:sz="0" w:space="0" w:color="auto"/>
            <w:left w:val="none" w:sz="0" w:space="0" w:color="auto"/>
            <w:bottom w:val="none" w:sz="0" w:space="0" w:color="auto"/>
            <w:right w:val="none" w:sz="0" w:space="0" w:color="auto"/>
          </w:divBdr>
        </w:div>
      </w:divsChild>
    </w:div>
    <w:div w:id="138889537">
      <w:bodyDiv w:val="1"/>
      <w:marLeft w:val="0"/>
      <w:marRight w:val="0"/>
      <w:marTop w:val="0"/>
      <w:marBottom w:val="0"/>
      <w:divBdr>
        <w:top w:val="none" w:sz="0" w:space="0" w:color="auto"/>
        <w:left w:val="none" w:sz="0" w:space="0" w:color="auto"/>
        <w:bottom w:val="none" w:sz="0" w:space="0" w:color="auto"/>
        <w:right w:val="none" w:sz="0" w:space="0" w:color="auto"/>
      </w:divBdr>
      <w:divsChild>
        <w:div w:id="804664544">
          <w:marLeft w:val="640"/>
          <w:marRight w:val="0"/>
          <w:marTop w:val="0"/>
          <w:marBottom w:val="0"/>
          <w:divBdr>
            <w:top w:val="none" w:sz="0" w:space="0" w:color="auto"/>
            <w:left w:val="none" w:sz="0" w:space="0" w:color="auto"/>
            <w:bottom w:val="none" w:sz="0" w:space="0" w:color="auto"/>
            <w:right w:val="none" w:sz="0" w:space="0" w:color="auto"/>
          </w:divBdr>
        </w:div>
        <w:div w:id="1202979658">
          <w:marLeft w:val="640"/>
          <w:marRight w:val="0"/>
          <w:marTop w:val="0"/>
          <w:marBottom w:val="0"/>
          <w:divBdr>
            <w:top w:val="none" w:sz="0" w:space="0" w:color="auto"/>
            <w:left w:val="none" w:sz="0" w:space="0" w:color="auto"/>
            <w:bottom w:val="none" w:sz="0" w:space="0" w:color="auto"/>
            <w:right w:val="none" w:sz="0" w:space="0" w:color="auto"/>
          </w:divBdr>
        </w:div>
        <w:div w:id="1415668688">
          <w:marLeft w:val="640"/>
          <w:marRight w:val="0"/>
          <w:marTop w:val="0"/>
          <w:marBottom w:val="0"/>
          <w:divBdr>
            <w:top w:val="none" w:sz="0" w:space="0" w:color="auto"/>
            <w:left w:val="none" w:sz="0" w:space="0" w:color="auto"/>
            <w:bottom w:val="none" w:sz="0" w:space="0" w:color="auto"/>
            <w:right w:val="none" w:sz="0" w:space="0" w:color="auto"/>
          </w:divBdr>
        </w:div>
        <w:div w:id="805315874">
          <w:marLeft w:val="640"/>
          <w:marRight w:val="0"/>
          <w:marTop w:val="0"/>
          <w:marBottom w:val="0"/>
          <w:divBdr>
            <w:top w:val="none" w:sz="0" w:space="0" w:color="auto"/>
            <w:left w:val="none" w:sz="0" w:space="0" w:color="auto"/>
            <w:bottom w:val="none" w:sz="0" w:space="0" w:color="auto"/>
            <w:right w:val="none" w:sz="0" w:space="0" w:color="auto"/>
          </w:divBdr>
        </w:div>
        <w:div w:id="831681606">
          <w:marLeft w:val="640"/>
          <w:marRight w:val="0"/>
          <w:marTop w:val="0"/>
          <w:marBottom w:val="0"/>
          <w:divBdr>
            <w:top w:val="none" w:sz="0" w:space="0" w:color="auto"/>
            <w:left w:val="none" w:sz="0" w:space="0" w:color="auto"/>
            <w:bottom w:val="none" w:sz="0" w:space="0" w:color="auto"/>
            <w:right w:val="none" w:sz="0" w:space="0" w:color="auto"/>
          </w:divBdr>
        </w:div>
        <w:div w:id="297540897">
          <w:marLeft w:val="640"/>
          <w:marRight w:val="0"/>
          <w:marTop w:val="0"/>
          <w:marBottom w:val="0"/>
          <w:divBdr>
            <w:top w:val="none" w:sz="0" w:space="0" w:color="auto"/>
            <w:left w:val="none" w:sz="0" w:space="0" w:color="auto"/>
            <w:bottom w:val="none" w:sz="0" w:space="0" w:color="auto"/>
            <w:right w:val="none" w:sz="0" w:space="0" w:color="auto"/>
          </w:divBdr>
        </w:div>
        <w:div w:id="1635213980">
          <w:marLeft w:val="640"/>
          <w:marRight w:val="0"/>
          <w:marTop w:val="0"/>
          <w:marBottom w:val="0"/>
          <w:divBdr>
            <w:top w:val="none" w:sz="0" w:space="0" w:color="auto"/>
            <w:left w:val="none" w:sz="0" w:space="0" w:color="auto"/>
            <w:bottom w:val="none" w:sz="0" w:space="0" w:color="auto"/>
            <w:right w:val="none" w:sz="0" w:space="0" w:color="auto"/>
          </w:divBdr>
        </w:div>
        <w:div w:id="62602514">
          <w:marLeft w:val="640"/>
          <w:marRight w:val="0"/>
          <w:marTop w:val="0"/>
          <w:marBottom w:val="0"/>
          <w:divBdr>
            <w:top w:val="none" w:sz="0" w:space="0" w:color="auto"/>
            <w:left w:val="none" w:sz="0" w:space="0" w:color="auto"/>
            <w:bottom w:val="none" w:sz="0" w:space="0" w:color="auto"/>
            <w:right w:val="none" w:sz="0" w:space="0" w:color="auto"/>
          </w:divBdr>
        </w:div>
        <w:div w:id="865288052">
          <w:marLeft w:val="640"/>
          <w:marRight w:val="0"/>
          <w:marTop w:val="0"/>
          <w:marBottom w:val="0"/>
          <w:divBdr>
            <w:top w:val="none" w:sz="0" w:space="0" w:color="auto"/>
            <w:left w:val="none" w:sz="0" w:space="0" w:color="auto"/>
            <w:bottom w:val="none" w:sz="0" w:space="0" w:color="auto"/>
            <w:right w:val="none" w:sz="0" w:space="0" w:color="auto"/>
          </w:divBdr>
        </w:div>
        <w:div w:id="789937990">
          <w:marLeft w:val="640"/>
          <w:marRight w:val="0"/>
          <w:marTop w:val="0"/>
          <w:marBottom w:val="0"/>
          <w:divBdr>
            <w:top w:val="none" w:sz="0" w:space="0" w:color="auto"/>
            <w:left w:val="none" w:sz="0" w:space="0" w:color="auto"/>
            <w:bottom w:val="none" w:sz="0" w:space="0" w:color="auto"/>
            <w:right w:val="none" w:sz="0" w:space="0" w:color="auto"/>
          </w:divBdr>
        </w:div>
        <w:div w:id="263616641">
          <w:marLeft w:val="640"/>
          <w:marRight w:val="0"/>
          <w:marTop w:val="0"/>
          <w:marBottom w:val="0"/>
          <w:divBdr>
            <w:top w:val="none" w:sz="0" w:space="0" w:color="auto"/>
            <w:left w:val="none" w:sz="0" w:space="0" w:color="auto"/>
            <w:bottom w:val="none" w:sz="0" w:space="0" w:color="auto"/>
            <w:right w:val="none" w:sz="0" w:space="0" w:color="auto"/>
          </w:divBdr>
        </w:div>
        <w:div w:id="1860654620">
          <w:marLeft w:val="640"/>
          <w:marRight w:val="0"/>
          <w:marTop w:val="0"/>
          <w:marBottom w:val="0"/>
          <w:divBdr>
            <w:top w:val="none" w:sz="0" w:space="0" w:color="auto"/>
            <w:left w:val="none" w:sz="0" w:space="0" w:color="auto"/>
            <w:bottom w:val="none" w:sz="0" w:space="0" w:color="auto"/>
            <w:right w:val="none" w:sz="0" w:space="0" w:color="auto"/>
          </w:divBdr>
        </w:div>
        <w:div w:id="1240208517">
          <w:marLeft w:val="640"/>
          <w:marRight w:val="0"/>
          <w:marTop w:val="0"/>
          <w:marBottom w:val="0"/>
          <w:divBdr>
            <w:top w:val="none" w:sz="0" w:space="0" w:color="auto"/>
            <w:left w:val="none" w:sz="0" w:space="0" w:color="auto"/>
            <w:bottom w:val="none" w:sz="0" w:space="0" w:color="auto"/>
            <w:right w:val="none" w:sz="0" w:space="0" w:color="auto"/>
          </w:divBdr>
        </w:div>
        <w:div w:id="406197610">
          <w:marLeft w:val="640"/>
          <w:marRight w:val="0"/>
          <w:marTop w:val="0"/>
          <w:marBottom w:val="0"/>
          <w:divBdr>
            <w:top w:val="none" w:sz="0" w:space="0" w:color="auto"/>
            <w:left w:val="none" w:sz="0" w:space="0" w:color="auto"/>
            <w:bottom w:val="none" w:sz="0" w:space="0" w:color="auto"/>
            <w:right w:val="none" w:sz="0" w:space="0" w:color="auto"/>
          </w:divBdr>
        </w:div>
        <w:div w:id="821501804">
          <w:marLeft w:val="640"/>
          <w:marRight w:val="0"/>
          <w:marTop w:val="0"/>
          <w:marBottom w:val="0"/>
          <w:divBdr>
            <w:top w:val="none" w:sz="0" w:space="0" w:color="auto"/>
            <w:left w:val="none" w:sz="0" w:space="0" w:color="auto"/>
            <w:bottom w:val="none" w:sz="0" w:space="0" w:color="auto"/>
            <w:right w:val="none" w:sz="0" w:space="0" w:color="auto"/>
          </w:divBdr>
        </w:div>
        <w:div w:id="1536042224">
          <w:marLeft w:val="640"/>
          <w:marRight w:val="0"/>
          <w:marTop w:val="0"/>
          <w:marBottom w:val="0"/>
          <w:divBdr>
            <w:top w:val="none" w:sz="0" w:space="0" w:color="auto"/>
            <w:left w:val="none" w:sz="0" w:space="0" w:color="auto"/>
            <w:bottom w:val="none" w:sz="0" w:space="0" w:color="auto"/>
            <w:right w:val="none" w:sz="0" w:space="0" w:color="auto"/>
          </w:divBdr>
        </w:div>
      </w:divsChild>
    </w:div>
    <w:div w:id="191844878">
      <w:bodyDiv w:val="1"/>
      <w:marLeft w:val="0"/>
      <w:marRight w:val="0"/>
      <w:marTop w:val="0"/>
      <w:marBottom w:val="0"/>
      <w:divBdr>
        <w:top w:val="none" w:sz="0" w:space="0" w:color="auto"/>
        <w:left w:val="none" w:sz="0" w:space="0" w:color="auto"/>
        <w:bottom w:val="none" w:sz="0" w:space="0" w:color="auto"/>
        <w:right w:val="none" w:sz="0" w:space="0" w:color="auto"/>
      </w:divBdr>
      <w:divsChild>
        <w:div w:id="1698777120">
          <w:marLeft w:val="640"/>
          <w:marRight w:val="0"/>
          <w:marTop w:val="0"/>
          <w:marBottom w:val="0"/>
          <w:divBdr>
            <w:top w:val="none" w:sz="0" w:space="0" w:color="auto"/>
            <w:left w:val="none" w:sz="0" w:space="0" w:color="auto"/>
            <w:bottom w:val="none" w:sz="0" w:space="0" w:color="auto"/>
            <w:right w:val="none" w:sz="0" w:space="0" w:color="auto"/>
          </w:divBdr>
        </w:div>
        <w:div w:id="1711684208">
          <w:marLeft w:val="640"/>
          <w:marRight w:val="0"/>
          <w:marTop w:val="0"/>
          <w:marBottom w:val="0"/>
          <w:divBdr>
            <w:top w:val="none" w:sz="0" w:space="0" w:color="auto"/>
            <w:left w:val="none" w:sz="0" w:space="0" w:color="auto"/>
            <w:bottom w:val="none" w:sz="0" w:space="0" w:color="auto"/>
            <w:right w:val="none" w:sz="0" w:space="0" w:color="auto"/>
          </w:divBdr>
        </w:div>
        <w:div w:id="1151823483">
          <w:marLeft w:val="640"/>
          <w:marRight w:val="0"/>
          <w:marTop w:val="0"/>
          <w:marBottom w:val="0"/>
          <w:divBdr>
            <w:top w:val="none" w:sz="0" w:space="0" w:color="auto"/>
            <w:left w:val="none" w:sz="0" w:space="0" w:color="auto"/>
            <w:bottom w:val="none" w:sz="0" w:space="0" w:color="auto"/>
            <w:right w:val="none" w:sz="0" w:space="0" w:color="auto"/>
          </w:divBdr>
        </w:div>
        <w:div w:id="1958217990">
          <w:marLeft w:val="640"/>
          <w:marRight w:val="0"/>
          <w:marTop w:val="0"/>
          <w:marBottom w:val="0"/>
          <w:divBdr>
            <w:top w:val="none" w:sz="0" w:space="0" w:color="auto"/>
            <w:left w:val="none" w:sz="0" w:space="0" w:color="auto"/>
            <w:bottom w:val="none" w:sz="0" w:space="0" w:color="auto"/>
            <w:right w:val="none" w:sz="0" w:space="0" w:color="auto"/>
          </w:divBdr>
        </w:div>
        <w:div w:id="825319396">
          <w:marLeft w:val="640"/>
          <w:marRight w:val="0"/>
          <w:marTop w:val="0"/>
          <w:marBottom w:val="0"/>
          <w:divBdr>
            <w:top w:val="none" w:sz="0" w:space="0" w:color="auto"/>
            <w:left w:val="none" w:sz="0" w:space="0" w:color="auto"/>
            <w:bottom w:val="none" w:sz="0" w:space="0" w:color="auto"/>
            <w:right w:val="none" w:sz="0" w:space="0" w:color="auto"/>
          </w:divBdr>
        </w:div>
        <w:div w:id="586697413">
          <w:marLeft w:val="640"/>
          <w:marRight w:val="0"/>
          <w:marTop w:val="0"/>
          <w:marBottom w:val="0"/>
          <w:divBdr>
            <w:top w:val="none" w:sz="0" w:space="0" w:color="auto"/>
            <w:left w:val="none" w:sz="0" w:space="0" w:color="auto"/>
            <w:bottom w:val="none" w:sz="0" w:space="0" w:color="auto"/>
            <w:right w:val="none" w:sz="0" w:space="0" w:color="auto"/>
          </w:divBdr>
        </w:div>
        <w:div w:id="273907585">
          <w:marLeft w:val="640"/>
          <w:marRight w:val="0"/>
          <w:marTop w:val="0"/>
          <w:marBottom w:val="0"/>
          <w:divBdr>
            <w:top w:val="none" w:sz="0" w:space="0" w:color="auto"/>
            <w:left w:val="none" w:sz="0" w:space="0" w:color="auto"/>
            <w:bottom w:val="none" w:sz="0" w:space="0" w:color="auto"/>
            <w:right w:val="none" w:sz="0" w:space="0" w:color="auto"/>
          </w:divBdr>
        </w:div>
        <w:div w:id="889420940">
          <w:marLeft w:val="640"/>
          <w:marRight w:val="0"/>
          <w:marTop w:val="0"/>
          <w:marBottom w:val="0"/>
          <w:divBdr>
            <w:top w:val="none" w:sz="0" w:space="0" w:color="auto"/>
            <w:left w:val="none" w:sz="0" w:space="0" w:color="auto"/>
            <w:bottom w:val="none" w:sz="0" w:space="0" w:color="auto"/>
            <w:right w:val="none" w:sz="0" w:space="0" w:color="auto"/>
          </w:divBdr>
        </w:div>
        <w:div w:id="802387602">
          <w:marLeft w:val="640"/>
          <w:marRight w:val="0"/>
          <w:marTop w:val="0"/>
          <w:marBottom w:val="0"/>
          <w:divBdr>
            <w:top w:val="none" w:sz="0" w:space="0" w:color="auto"/>
            <w:left w:val="none" w:sz="0" w:space="0" w:color="auto"/>
            <w:bottom w:val="none" w:sz="0" w:space="0" w:color="auto"/>
            <w:right w:val="none" w:sz="0" w:space="0" w:color="auto"/>
          </w:divBdr>
        </w:div>
        <w:div w:id="1174877124">
          <w:marLeft w:val="640"/>
          <w:marRight w:val="0"/>
          <w:marTop w:val="0"/>
          <w:marBottom w:val="0"/>
          <w:divBdr>
            <w:top w:val="none" w:sz="0" w:space="0" w:color="auto"/>
            <w:left w:val="none" w:sz="0" w:space="0" w:color="auto"/>
            <w:bottom w:val="none" w:sz="0" w:space="0" w:color="auto"/>
            <w:right w:val="none" w:sz="0" w:space="0" w:color="auto"/>
          </w:divBdr>
        </w:div>
        <w:div w:id="860632940">
          <w:marLeft w:val="640"/>
          <w:marRight w:val="0"/>
          <w:marTop w:val="0"/>
          <w:marBottom w:val="0"/>
          <w:divBdr>
            <w:top w:val="none" w:sz="0" w:space="0" w:color="auto"/>
            <w:left w:val="none" w:sz="0" w:space="0" w:color="auto"/>
            <w:bottom w:val="none" w:sz="0" w:space="0" w:color="auto"/>
            <w:right w:val="none" w:sz="0" w:space="0" w:color="auto"/>
          </w:divBdr>
        </w:div>
        <w:div w:id="1884512732">
          <w:marLeft w:val="640"/>
          <w:marRight w:val="0"/>
          <w:marTop w:val="0"/>
          <w:marBottom w:val="0"/>
          <w:divBdr>
            <w:top w:val="none" w:sz="0" w:space="0" w:color="auto"/>
            <w:left w:val="none" w:sz="0" w:space="0" w:color="auto"/>
            <w:bottom w:val="none" w:sz="0" w:space="0" w:color="auto"/>
            <w:right w:val="none" w:sz="0" w:space="0" w:color="auto"/>
          </w:divBdr>
        </w:div>
        <w:div w:id="1099445127">
          <w:marLeft w:val="640"/>
          <w:marRight w:val="0"/>
          <w:marTop w:val="0"/>
          <w:marBottom w:val="0"/>
          <w:divBdr>
            <w:top w:val="none" w:sz="0" w:space="0" w:color="auto"/>
            <w:left w:val="none" w:sz="0" w:space="0" w:color="auto"/>
            <w:bottom w:val="none" w:sz="0" w:space="0" w:color="auto"/>
            <w:right w:val="none" w:sz="0" w:space="0" w:color="auto"/>
          </w:divBdr>
        </w:div>
        <w:div w:id="1659117733">
          <w:marLeft w:val="640"/>
          <w:marRight w:val="0"/>
          <w:marTop w:val="0"/>
          <w:marBottom w:val="0"/>
          <w:divBdr>
            <w:top w:val="none" w:sz="0" w:space="0" w:color="auto"/>
            <w:left w:val="none" w:sz="0" w:space="0" w:color="auto"/>
            <w:bottom w:val="none" w:sz="0" w:space="0" w:color="auto"/>
            <w:right w:val="none" w:sz="0" w:space="0" w:color="auto"/>
          </w:divBdr>
        </w:div>
      </w:divsChild>
    </w:div>
    <w:div w:id="196624686">
      <w:bodyDiv w:val="1"/>
      <w:marLeft w:val="0"/>
      <w:marRight w:val="0"/>
      <w:marTop w:val="0"/>
      <w:marBottom w:val="0"/>
      <w:divBdr>
        <w:top w:val="none" w:sz="0" w:space="0" w:color="auto"/>
        <w:left w:val="none" w:sz="0" w:space="0" w:color="auto"/>
        <w:bottom w:val="none" w:sz="0" w:space="0" w:color="auto"/>
        <w:right w:val="none" w:sz="0" w:space="0" w:color="auto"/>
      </w:divBdr>
      <w:divsChild>
        <w:div w:id="1658922072">
          <w:marLeft w:val="640"/>
          <w:marRight w:val="0"/>
          <w:marTop w:val="0"/>
          <w:marBottom w:val="0"/>
          <w:divBdr>
            <w:top w:val="none" w:sz="0" w:space="0" w:color="auto"/>
            <w:left w:val="none" w:sz="0" w:space="0" w:color="auto"/>
            <w:bottom w:val="none" w:sz="0" w:space="0" w:color="auto"/>
            <w:right w:val="none" w:sz="0" w:space="0" w:color="auto"/>
          </w:divBdr>
        </w:div>
        <w:div w:id="1771467323">
          <w:marLeft w:val="640"/>
          <w:marRight w:val="0"/>
          <w:marTop w:val="0"/>
          <w:marBottom w:val="0"/>
          <w:divBdr>
            <w:top w:val="none" w:sz="0" w:space="0" w:color="auto"/>
            <w:left w:val="none" w:sz="0" w:space="0" w:color="auto"/>
            <w:bottom w:val="none" w:sz="0" w:space="0" w:color="auto"/>
            <w:right w:val="none" w:sz="0" w:space="0" w:color="auto"/>
          </w:divBdr>
        </w:div>
        <w:div w:id="1979603311">
          <w:marLeft w:val="640"/>
          <w:marRight w:val="0"/>
          <w:marTop w:val="0"/>
          <w:marBottom w:val="0"/>
          <w:divBdr>
            <w:top w:val="none" w:sz="0" w:space="0" w:color="auto"/>
            <w:left w:val="none" w:sz="0" w:space="0" w:color="auto"/>
            <w:bottom w:val="none" w:sz="0" w:space="0" w:color="auto"/>
            <w:right w:val="none" w:sz="0" w:space="0" w:color="auto"/>
          </w:divBdr>
        </w:div>
        <w:div w:id="282199411">
          <w:marLeft w:val="640"/>
          <w:marRight w:val="0"/>
          <w:marTop w:val="0"/>
          <w:marBottom w:val="0"/>
          <w:divBdr>
            <w:top w:val="none" w:sz="0" w:space="0" w:color="auto"/>
            <w:left w:val="none" w:sz="0" w:space="0" w:color="auto"/>
            <w:bottom w:val="none" w:sz="0" w:space="0" w:color="auto"/>
            <w:right w:val="none" w:sz="0" w:space="0" w:color="auto"/>
          </w:divBdr>
        </w:div>
        <w:div w:id="362102008">
          <w:marLeft w:val="640"/>
          <w:marRight w:val="0"/>
          <w:marTop w:val="0"/>
          <w:marBottom w:val="0"/>
          <w:divBdr>
            <w:top w:val="none" w:sz="0" w:space="0" w:color="auto"/>
            <w:left w:val="none" w:sz="0" w:space="0" w:color="auto"/>
            <w:bottom w:val="none" w:sz="0" w:space="0" w:color="auto"/>
            <w:right w:val="none" w:sz="0" w:space="0" w:color="auto"/>
          </w:divBdr>
        </w:div>
        <w:div w:id="269550014">
          <w:marLeft w:val="640"/>
          <w:marRight w:val="0"/>
          <w:marTop w:val="0"/>
          <w:marBottom w:val="0"/>
          <w:divBdr>
            <w:top w:val="none" w:sz="0" w:space="0" w:color="auto"/>
            <w:left w:val="none" w:sz="0" w:space="0" w:color="auto"/>
            <w:bottom w:val="none" w:sz="0" w:space="0" w:color="auto"/>
            <w:right w:val="none" w:sz="0" w:space="0" w:color="auto"/>
          </w:divBdr>
        </w:div>
        <w:div w:id="1584535435">
          <w:marLeft w:val="640"/>
          <w:marRight w:val="0"/>
          <w:marTop w:val="0"/>
          <w:marBottom w:val="0"/>
          <w:divBdr>
            <w:top w:val="none" w:sz="0" w:space="0" w:color="auto"/>
            <w:left w:val="none" w:sz="0" w:space="0" w:color="auto"/>
            <w:bottom w:val="none" w:sz="0" w:space="0" w:color="auto"/>
            <w:right w:val="none" w:sz="0" w:space="0" w:color="auto"/>
          </w:divBdr>
        </w:div>
        <w:div w:id="1061899918">
          <w:marLeft w:val="640"/>
          <w:marRight w:val="0"/>
          <w:marTop w:val="0"/>
          <w:marBottom w:val="0"/>
          <w:divBdr>
            <w:top w:val="none" w:sz="0" w:space="0" w:color="auto"/>
            <w:left w:val="none" w:sz="0" w:space="0" w:color="auto"/>
            <w:bottom w:val="none" w:sz="0" w:space="0" w:color="auto"/>
            <w:right w:val="none" w:sz="0" w:space="0" w:color="auto"/>
          </w:divBdr>
        </w:div>
        <w:div w:id="1248730046">
          <w:marLeft w:val="640"/>
          <w:marRight w:val="0"/>
          <w:marTop w:val="0"/>
          <w:marBottom w:val="0"/>
          <w:divBdr>
            <w:top w:val="none" w:sz="0" w:space="0" w:color="auto"/>
            <w:left w:val="none" w:sz="0" w:space="0" w:color="auto"/>
            <w:bottom w:val="none" w:sz="0" w:space="0" w:color="auto"/>
            <w:right w:val="none" w:sz="0" w:space="0" w:color="auto"/>
          </w:divBdr>
        </w:div>
        <w:div w:id="1672836432">
          <w:marLeft w:val="640"/>
          <w:marRight w:val="0"/>
          <w:marTop w:val="0"/>
          <w:marBottom w:val="0"/>
          <w:divBdr>
            <w:top w:val="none" w:sz="0" w:space="0" w:color="auto"/>
            <w:left w:val="none" w:sz="0" w:space="0" w:color="auto"/>
            <w:bottom w:val="none" w:sz="0" w:space="0" w:color="auto"/>
            <w:right w:val="none" w:sz="0" w:space="0" w:color="auto"/>
          </w:divBdr>
        </w:div>
        <w:div w:id="800611211">
          <w:marLeft w:val="640"/>
          <w:marRight w:val="0"/>
          <w:marTop w:val="0"/>
          <w:marBottom w:val="0"/>
          <w:divBdr>
            <w:top w:val="none" w:sz="0" w:space="0" w:color="auto"/>
            <w:left w:val="none" w:sz="0" w:space="0" w:color="auto"/>
            <w:bottom w:val="none" w:sz="0" w:space="0" w:color="auto"/>
            <w:right w:val="none" w:sz="0" w:space="0" w:color="auto"/>
          </w:divBdr>
        </w:div>
        <w:div w:id="267780615">
          <w:marLeft w:val="640"/>
          <w:marRight w:val="0"/>
          <w:marTop w:val="0"/>
          <w:marBottom w:val="0"/>
          <w:divBdr>
            <w:top w:val="none" w:sz="0" w:space="0" w:color="auto"/>
            <w:left w:val="none" w:sz="0" w:space="0" w:color="auto"/>
            <w:bottom w:val="none" w:sz="0" w:space="0" w:color="auto"/>
            <w:right w:val="none" w:sz="0" w:space="0" w:color="auto"/>
          </w:divBdr>
        </w:div>
        <w:div w:id="1144082943">
          <w:marLeft w:val="640"/>
          <w:marRight w:val="0"/>
          <w:marTop w:val="0"/>
          <w:marBottom w:val="0"/>
          <w:divBdr>
            <w:top w:val="none" w:sz="0" w:space="0" w:color="auto"/>
            <w:left w:val="none" w:sz="0" w:space="0" w:color="auto"/>
            <w:bottom w:val="none" w:sz="0" w:space="0" w:color="auto"/>
            <w:right w:val="none" w:sz="0" w:space="0" w:color="auto"/>
          </w:divBdr>
        </w:div>
        <w:div w:id="1124733894">
          <w:marLeft w:val="640"/>
          <w:marRight w:val="0"/>
          <w:marTop w:val="0"/>
          <w:marBottom w:val="0"/>
          <w:divBdr>
            <w:top w:val="none" w:sz="0" w:space="0" w:color="auto"/>
            <w:left w:val="none" w:sz="0" w:space="0" w:color="auto"/>
            <w:bottom w:val="none" w:sz="0" w:space="0" w:color="auto"/>
            <w:right w:val="none" w:sz="0" w:space="0" w:color="auto"/>
          </w:divBdr>
        </w:div>
        <w:div w:id="494953602">
          <w:marLeft w:val="640"/>
          <w:marRight w:val="0"/>
          <w:marTop w:val="0"/>
          <w:marBottom w:val="0"/>
          <w:divBdr>
            <w:top w:val="none" w:sz="0" w:space="0" w:color="auto"/>
            <w:left w:val="none" w:sz="0" w:space="0" w:color="auto"/>
            <w:bottom w:val="none" w:sz="0" w:space="0" w:color="auto"/>
            <w:right w:val="none" w:sz="0" w:space="0" w:color="auto"/>
          </w:divBdr>
        </w:div>
        <w:div w:id="136995126">
          <w:marLeft w:val="640"/>
          <w:marRight w:val="0"/>
          <w:marTop w:val="0"/>
          <w:marBottom w:val="0"/>
          <w:divBdr>
            <w:top w:val="none" w:sz="0" w:space="0" w:color="auto"/>
            <w:left w:val="none" w:sz="0" w:space="0" w:color="auto"/>
            <w:bottom w:val="none" w:sz="0" w:space="0" w:color="auto"/>
            <w:right w:val="none" w:sz="0" w:space="0" w:color="auto"/>
          </w:divBdr>
        </w:div>
        <w:div w:id="1823422506">
          <w:marLeft w:val="640"/>
          <w:marRight w:val="0"/>
          <w:marTop w:val="0"/>
          <w:marBottom w:val="0"/>
          <w:divBdr>
            <w:top w:val="none" w:sz="0" w:space="0" w:color="auto"/>
            <w:left w:val="none" w:sz="0" w:space="0" w:color="auto"/>
            <w:bottom w:val="none" w:sz="0" w:space="0" w:color="auto"/>
            <w:right w:val="none" w:sz="0" w:space="0" w:color="auto"/>
          </w:divBdr>
        </w:div>
        <w:div w:id="1041711704">
          <w:marLeft w:val="640"/>
          <w:marRight w:val="0"/>
          <w:marTop w:val="0"/>
          <w:marBottom w:val="0"/>
          <w:divBdr>
            <w:top w:val="none" w:sz="0" w:space="0" w:color="auto"/>
            <w:left w:val="none" w:sz="0" w:space="0" w:color="auto"/>
            <w:bottom w:val="none" w:sz="0" w:space="0" w:color="auto"/>
            <w:right w:val="none" w:sz="0" w:space="0" w:color="auto"/>
          </w:divBdr>
        </w:div>
        <w:div w:id="1258832628">
          <w:marLeft w:val="640"/>
          <w:marRight w:val="0"/>
          <w:marTop w:val="0"/>
          <w:marBottom w:val="0"/>
          <w:divBdr>
            <w:top w:val="none" w:sz="0" w:space="0" w:color="auto"/>
            <w:left w:val="none" w:sz="0" w:space="0" w:color="auto"/>
            <w:bottom w:val="none" w:sz="0" w:space="0" w:color="auto"/>
            <w:right w:val="none" w:sz="0" w:space="0" w:color="auto"/>
          </w:divBdr>
        </w:div>
        <w:div w:id="392192140">
          <w:marLeft w:val="640"/>
          <w:marRight w:val="0"/>
          <w:marTop w:val="0"/>
          <w:marBottom w:val="0"/>
          <w:divBdr>
            <w:top w:val="none" w:sz="0" w:space="0" w:color="auto"/>
            <w:left w:val="none" w:sz="0" w:space="0" w:color="auto"/>
            <w:bottom w:val="none" w:sz="0" w:space="0" w:color="auto"/>
            <w:right w:val="none" w:sz="0" w:space="0" w:color="auto"/>
          </w:divBdr>
        </w:div>
        <w:div w:id="180048314">
          <w:marLeft w:val="640"/>
          <w:marRight w:val="0"/>
          <w:marTop w:val="0"/>
          <w:marBottom w:val="0"/>
          <w:divBdr>
            <w:top w:val="none" w:sz="0" w:space="0" w:color="auto"/>
            <w:left w:val="none" w:sz="0" w:space="0" w:color="auto"/>
            <w:bottom w:val="none" w:sz="0" w:space="0" w:color="auto"/>
            <w:right w:val="none" w:sz="0" w:space="0" w:color="auto"/>
          </w:divBdr>
        </w:div>
        <w:div w:id="1509712240">
          <w:marLeft w:val="640"/>
          <w:marRight w:val="0"/>
          <w:marTop w:val="0"/>
          <w:marBottom w:val="0"/>
          <w:divBdr>
            <w:top w:val="none" w:sz="0" w:space="0" w:color="auto"/>
            <w:left w:val="none" w:sz="0" w:space="0" w:color="auto"/>
            <w:bottom w:val="none" w:sz="0" w:space="0" w:color="auto"/>
            <w:right w:val="none" w:sz="0" w:space="0" w:color="auto"/>
          </w:divBdr>
        </w:div>
        <w:div w:id="549342786">
          <w:marLeft w:val="640"/>
          <w:marRight w:val="0"/>
          <w:marTop w:val="0"/>
          <w:marBottom w:val="0"/>
          <w:divBdr>
            <w:top w:val="none" w:sz="0" w:space="0" w:color="auto"/>
            <w:left w:val="none" w:sz="0" w:space="0" w:color="auto"/>
            <w:bottom w:val="none" w:sz="0" w:space="0" w:color="auto"/>
            <w:right w:val="none" w:sz="0" w:space="0" w:color="auto"/>
          </w:divBdr>
        </w:div>
        <w:div w:id="1721779139">
          <w:marLeft w:val="640"/>
          <w:marRight w:val="0"/>
          <w:marTop w:val="0"/>
          <w:marBottom w:val="0"/>
          <w:divBdr>
            <w:top w:val="none" w:sz="0" w:space="0" w:color="auto"/>
            <w:left w:val="none" w:sz="0" w:space="0" w:color="auto"/>
            <w:bottom w:val="none" w:sz="0" w:space="0" w:color="auto"/>
            <w:right w:val="none" w:sz="0" w:space="0" w:color="auto"/>
          </w:divBdr>
        </w:div>
        <w:div w:id="743986973">
          <w:marLeft w:val="640"/>
          <w:marRight w:val="0"/>
          <w:marTop w:val="0"/>
          <w:marBottom w:val="0"/>
          <w:divBdr>
            <w:top w:val="none" w:sz="0" w:space="0" w:color="auto"/>
            <w:left w:val="none" w:sz="0" w:space="0" w:color="auto"/>
            <w:bottom w:val="none" w:sz="0" w:space="0" w:color="auto"/>
            <w:right w:val="none" w:sz="0" w:space="0" w:color="auto"/>
          </w:divBdr>
        </w:div>
        <w:div w:id="288821337">
          <w:marLeft w:val="640"/>
          <w:marRight w:val="0"/>
          <w:marTop w:val="0"/>
          <w:marBottom w:val="0"/>
          <w:divBdr>
            <w:top w:val="none" w:sz="0" w:space="0" w:color="auto"/>
            <w:left w:val="none" w:sz="0" w:space="0" w:color="auto"/>
            <w:bottom w:val="none" w:sz="0" w:space="0" w:color="auto"/>
            <w:right w:val="none" w:sz="0" w:space="0" w:color="auto"/>
          </w:divBdr>
        </w:div>
        <w:div w:id="809859893">
          <w:marLeft w:val="640"/>
          <w:marRight w:val="0"/>
          <w:marTop w:val="0"/>
          <w:marBottom w:val="0"/>
          <w:divBdr>
            <w:top w:val="none" w:sz="0" w:space="0" w:color="auto"/>
            <w:left w:val="none" w:sz="0" w:space="0" w:color="auto"/>
            <w:bottom w:val="none" w:sz="0" w:space="0" w:color="auto"/>
            <w:right w:val="none" w:sz="0" w:space="0" w:color="auto"/>
          </w:divBdr>
        </w:div>
        <w:div w:id="1522283292">
          <w:marLeft w:val="640"/>
          <w:marRight w:val="0"/>
          <w:marTop w:val="0"/>
          <w:marBottom w:val="0"/>
          <w:divBdr>
            <w:top w:val="none" w:sz="0" w:space="0" w:color="auto"/>
            <w:left w:val="none" w:sz="0" w:space="0" w:color="auto"/>
            <w:bottom w:val="none" w:sz="0" w:space="0" w:color="auto"/>
            <w:right w:val="none" w:sz="0" w:space="0" w:color="auto"/>
          </w:divBdr>
        </w:div>
        <w:div w:id="1513449117">
          <w:marLeft w:val="640"/>
          <w:marRight w:val="0"/>
          <w:marTop w:val="0"/>
          <w:marBottom w:val="0"/>
          <w:divBdr>
            <w:top w:val="none" w:sz="0" w:space="0" w:color="auto"/>
            <w:left w:val="none" w:sz="0" w:space="0" w:color="auto"/>
            <w:bottom w:val="none" w:sz="0" w:space="0" w:color="auto"/>
            <w:right w:val="none" w:sz="0" w:space="0" w:color="auto"/>
          </w:divBdr>
        </w:div>
        <w:div w:id="935164633">
          <w:marLeft w:val="640"/>
          <w:marRight w:val="0"/>
          <w:marTop w:val="0"/>
          <w:marBottom w:val="0"/>
          <w:divBdr>
            <w:top w:val="none" w:sz="0" w:space="0" w:color="auto"/>
            <w:left w:val="none" w:sz="0" w:space="0" w:color="auto"/>
            <w:bottom w:val="none" w:sz="0" w:space="0" w:color="auto"/>
            <w:right w:val="none" w:sz="0" w:space="0" w:color="auto"/>
          </w:divBdr>
        </w:div>
        <w:div w:id="372581499">
          <w:marLeft w:val="640"/>
          <w:marRight w:val="0"/>
          <w:marTop w:val="0"/>
          <w:marBottom w:val="0"/>
          <w:divBdr>
            <w:top w:val="none" w:sz="0" w:space="0" w:color="auto"/>
            <w:left w:val="none" w:sz="0" w:space="0" w:color="auto"/>
            <w:bottom w:val="none" w:sz="0" w:space="0" w:color="auto"/>
            <w:right w:val="none" w:sz="0" w:space="0" w:color="auto"/>
          </w:divBdr>
        </w:div>
      </w:divsChild>
    </w:div>
    <w:div w:id="222954025">
      <w:bodyDiv w:val="1"/>
      <w:marLeft w:val="0"/>
      <w:marRight w:val="0"/>
      <w:marTop w:val="0"/>
      <w:marBottom w:val="0"/>
      <w:divBdr>
        <w:top w:val="none" w:sz="0" w:space="0" w:color="auto"/>
        <w:left w:val="none" w:sz="0" w:space="0" w:color="auto"/>
        <w:bottom w:val="none" w:sz="0" w:space="0" w:color="auto"/>
        <w:right w:val="none" w:sz="0" w:space="0" w:color="auto"/>
      </w:divBdr>
      <w:divsChild>
        <w:div w:id="1319924864">
          <w:marLeft w:val="640"/>
          <w:marRight w:val="0"/>
          <w:marTop w:val="0"/>
          <w:marBottom w:val="0"/>
          <w:divBdr>
            <w:top w:val="none" w:sz="0" w:space="0" w:color="auto"/>
            <w:left w:val="none" w:sz="0" w:space="0" w:color="auto"/>
            <w:bottom w:val="none" w:sz="0" w:space="0" w:color="auto"/>
            <w:right w:val="none" w:sz="0" w:space="0" w:color="auto"/>
          </w:divBdr>
        </w:div>
        <w:div w:id="2096323480">
          <w:marLeft w:val="640"/>
          <w:marRight w:val="0"/>
          <w:marTop w:val="0"/>
          <w:marBottom w:val="0"/>
          <w:divBdr>
            <w:top w:val="none" w:sz="0" w:space="0" w:color="auto"/>
            <w:left w:val="none" w:sz="0" w:space="0" w:color="auto"/>
            <w:bottom w:val="none" w:sz="0" w:space="0" w:color="auto"/>
            <w:right w:val="none" w:sz="0" w:space="0" w:color="auto"/>
          </w:divBdr>
        </w:div>
        <w:div w:id="1995789775">
          <w:marLeft w:val="640"/>
          <w:marRight w:val="0"/>
          <w:marTop w:val="0"/>
          <w:marBottom w:val="0"/>
          <w:divBdr>
            <w:top w:val="none" w:sz="0" w:space="0" w:color="auto"/>
            <w:left w:val="none" w:sz="0" w:space="0" w:color="auto"/>
            <w:bottom w:val="none" w:sz="0" w:space="0" w:color="auto"/>
            <w:right w:val="none" w:sz="0" w:space="0" w:color="auto"/>
          </w:divBdr>
        </w:div>
        <w:div w:id="416757885">
          <w:marLeft w:val="640"/>
          <w:marRight w:val="0"/>
          <w:marTop w:val="0"/>
          <w:marBottom w:val="0"/>
          <w:divBdr>
            <w:top w:val="none" w:sz="0" w:space="0" w:color="auto"/>
            <w:left w:val="none" w:sz="0" w:space="0" w:color="auto"/>
            <w:bottom w:val="none" w:sz="0" w:space="0" w:color="auto"/>
            <w:right w:val="none" w:sz="0" w:space="0" w:color="auto"/>
          </w:divBdr>
        </w:div>
        <w:div w:id="642779582">
          <w:marLeft w:val="640"/>
          <w:marRight w:val="0"/>
          <w:marTop w:val="0"/>
          <w:marBottom w:val="0"/>
          <w:divBdr>
            <w:top w:val="none" w:sz="0" w:space="0" w:color="auto"/>
            <w:left w:val="none" w:sz="0" w:space="0" w:color="auto"/>
            <w:bottom w:val="none" w:sz="0" w:space="0" w:color="auto"/>
            <w:right w:val="none" w:sz="0" w:space="0" w:color="auto"/>
          </w:divBdr>
        </w:div>
        <w:div w:id="1292400127">
          <w:marLeft w:val="640"/>
          <w:marRight w:val="0"/>
          <w:marTop w:val="0"/>
          <w:marBottom w:val="0"/>
          <w:divBdr>
            <w:top w:val="none" w:sz="0" w:space="0" w:color="auto"/>
            <w:left w:val="none" w:sz="0" w:space="0" w:color="auto"/>
            <w:bottom w:val="none" w:sz="0" w:space="0" w:color="auto"/>
            <w:right w:val="none" w:sz="0" w:space="0" w:color="auto"/>
          </w:divBdr>
        </w:div>
        <w:div w:id="1863473944">
          <w:marLeft w:val="640"/>
          <w:marRight w:val="0"/>
          <w:marTop w:val="0"/>
          <w:marBottom w:val="0"/>
          <w:divBdr>
            <w:top w:val="none" w:sz="0" w:space="0" w:color="auto"/>
            <w:left w:val="none" w:sz="0" w:space="0" w:color="auto"/>
            <w:bottom w:val="none" w:sz="0" w:space="0" w:color="auto"/>
            <w:right w:val="none" w:sz="0" w:space="0" w:color="auto"/>
          </w:divBdr>
        </w:div>
        <w:div w:id="1537816428">
          <w:marLeft w:val="640"/>
          <w:marRight w:val="0"/>
          <w:marTop w:val="0"/>
          <w:marBottom w:val="0"/>
          <w:divBdr>
            <w:top w:val="none" w:sz="0" w:space="0" w:color="auto"/>
            <w:left w:val="none" w:sz="0" w:space="0" w:color="auto"/>
            <w:bottom w:val="none" w:sz="0" w:space="0" w:color="auto"/>
            <w:right w:val="none" w:sz="0" w:space="0" w:color="auto"/>
          </w:divBdr>
        </w:div>
        <w:div w:id="977227352">
          <w:marLeft w:val="640"/>
          <w:marRight w:val="0"/>
          <w:marTop w:val="0"/>
          <w:marBottom w:val="0"/>
          <w:divBdr>
            <w:top w:val="none" w:sz="0" w:space="0" w:color="auto"/>
            <w:left w:val="none" w:sz="0" w:space="0" w:color="auto"/>
            <w:bottom w:val="none" w:sz="0" w:space="0" w:color="auto"/>
            <w:right w:val="none" w:sz="0" w:space="0" w:color="auto"/>
          </w:divBdr>
        </w:div>
        <w:div w:id="938608368">
          <w:marLeft w:val="640"/>
          <w:marRight w:val="0"/>
          <w:marTop w:val="0"/>
          <w:marBottom w:val="0"/>
          <w:divBdr>
            <w:top w:val="none" w:sz="0" w:space="0" w:color="auto"/>
            <w:left w:val="none" w:sz="0" w:space="0" w:color="auto"/>
            <w:bottom w:val="none" w:sz="0" w:space="0" w:color="auto"/>
            <w:right w:val="none" w:sz="0" w:space="0" w:color="auto"/>
          </w:divBdr>
        </w:div>
        <w:div w:id="1060327094">
          <w:marLeft w:val="640"/>
          <w:marRight w:val="0"/>
          <w:marTop w:val="0"/>
          <w:marBottom w:val="0"/>
          <w:divBdr>
            <w:top w:val="none" w:sz="0" w:space="0" w:color="auto"/>
            <w:left w:val="none" w:sz="0" w:space="0" w:color="auto"/>
            <w:bottom w:val="none" w:sz="0" w:space="0" w:color="auto"/>
            <w:right w:val="none" w:sz="0" w:space="0" w:color="auto"/>
          </w:divBdr>
        </w:div>
        <w:div w:id="759562333">
          <w:marLeft w:val="640"/>
          <w:marRight w:val="0"/>
          <w:marTop w:val="0"/>
          <w:marBottom w:val="0"/>
          <w:divBdr>
            <w:top w:val="none" w:sz="0" w:space="0" w:color="auto"/>
            <w:left w:val="none" w:sz="0" w:space="0" w:color="auto"/>
            <w:bottom w:val="none" w:sz="0" w:space="0" w:color="auto"/>
            <w:right w:val="none" w:sz="0" w:space="0" w:color="auto"/>
          </w:divBdr>
        </w:div>
        <w:div w:id="2097168436">
          <w:marLeft w:val="640"/>
          <w:marRight w:val="0"/>
          <w:marTop w:val="0"/>
          <w:marBottom w:val="0"/>
          <w:divBdr>
            <w:top w:val="none" w:sz="0" w:space="0" w:color="auto"/>
            <w:left w:val="none" w:sz="0" w:space="0" w:color="auto"/>
            <w:bottom w:val="none" w:sz="0" w:space="0" w:color="auto"/>
            <w:right w:val="none" w:sz="0" w:space="0" w:color="auto"/>
          </w:divBdr>
        </w:div>
        <w:div w:id="560597439">
          <w:marLeft w:val="640"/>
          <w:marRight w:val="0"/>
          <w:marTop w:val="0"/>
          <w:marBottom w:val="0"/>
          <w:divBdr>
            <w:top w:val="none" w:sz="0" w:space="0" w:color="auto"/>
            <w:left w:val="none" w:sz="0" w:space="0" w:color="auto"/>
            <w:bottom w:val="none" w:sz="0" w:space="0" w:color="auto"/>
            <w:right w:val="none" w:sz="0" w:space="0" w:color="auto"/>
          </w:divBdr>
        </w:div>
        <w:div w:id="1885828043">
          <w:marLeft w:val="640"/>
          <w:marRight w:val="0"/>
          <w:marTop w:val="0"/>
          <w:marBottom w:val="0"/>
          <w:divBdr>
            <w:top w:val="none" w:sz="0" w:space="0" w:color="auto"/>
            <w:left w:val="none" w:sz="0" w:space="0" w:color="auto"/>
            <w:bottom w:val="none" w:sz="0" w:space="0" w:color="auto"/>
            <w:right w:val="none" w:sz="0" w:space="0" w:color="auto"/>
          </w:divBdr>
        </w:div>
        <w:div w:id="1555971293">
          <w:marLeft w:val="640"/>
          <w:marRight w:val="0"/>
          <w:marTop w:val="0"/>
          <w:marBottom w:val="0"/>
          <w:divBdr>
            <w:top w:val="none" w:sz="0" w:space="0" w:color="auto"/>
            <w:left w:val="none" w:sz="0" w:space="0" w:color="auto"/>
            <w:bottom w:val="none" w:sz="0" w:space="0" w:color="auto"/>
            <w:right w:val="none" w:sz="0" w:space="0" w:color="auto"/>
          </w:divBdr>
        </w:div>
        <w:div w:id="2056849154">
          <w:marLeft w:val="640"/>
          <w:marRight w:val="0"/>
          <w:marTop w:val="0"/>
          <w:marBottom w:val="0"/>
          <w:divBdr>
            <w:top w:val="none" w:sz="0" w:space="0" w:color="auto"/>
            <w:left w:val="none" w:sz="0" w:space="0" w:color="auto"/>
            <w:bottom w:val="none" w:sz="0" w:space="0" w:color="auto"/>
            <w:right w:val="none" w:sz="0" w:space="0" w:color="auto"/>
          </w:divBdr>
        </w:div>
        <w:div w:id="1927223404">
          <w:marLeft w:val="640"/>
          <w:marRight w:val="0"/>
          <w:marTop w:val="0"/>
          <w:marBottom w:val="0"/>
          <w:divBdr>
            <w:top w:val="none" w:sz="0" w:space="0" w:color="auto"/>
            <w:left w:val="none" w:sz="0" w:space="0" w:color="auto"/>
            <w:bottom w:val="none" w:sz="0" w:space="0" w:color="auto"/>
            <w:right w:val="none" w:sz="0" w:space="0" w:color="auto"/>
          </w:divBdr>
        </w:div>
        <w:div w:id="1943294811">
          <w:marLeft w:val="640"/>
          <w:marRight w:val="0"/>
          <w:marTop w:val="0"/>
          <w:marBottom w:val="0"/>
          <w:divBdr>
            <w:top w:val="none" w:sz="0" w:space="0" w:color="auto"/>
            <w:left w:val="none" w:sz="0" w:space="0" w:color="auto"/>
            <w:bottom w:val="none" w:sz="0" w:space="0" w:color="auto"/>
            <w:right w:val="none" w:sz="0" w:space="0" w:color="auto"/>
          </w:divBdr>
        </w:div>
        <w:div w:id="2036684992">
          <w:marLeft w:val="640"/>
          <w:marRight w:val="0"/>
          <w:marTop w:val="0"/>
          <w:marBottom w:val="0"/>
          <w:divBdr>
            <w:top w:val="none" w:sz="0" w:space="0" w:color="auto"/>
            <w:left w:val="none" w:sz="0" w:space="0" w:color="auto"/>
            <w:bottom w:val="none" w:sz="0" w:space="0" w:color="auto"/>
            <w:right w:val="none" w:sz="0" w:space="0" w:color="auto"/>
          </w:divBdr>
        </w:div>
        <w:div w:id="1688751314">
          <w:marLeft w:val="640"/>
          <w:marRight w:val="0"/>
          <w:marTop w:val="0"/>
          <w:marBottom w:val="0"/>
          <w:divBdr>
            <w:top w:val="none" w:sz="0" w:space="0" w:color="auto"/>
            <w:left w:val="none" w:sz="0" w:space="0" w:color="auto"/>
            <w:bottom w:val="none" w:sz="0" w:space="0" w:color="auto"/>
            <w:right w:val="none" w:sz="0" w:space="0" w:color="auto"/>
          </w:divBdr>
        </w:div>
        <w:div w:id="809830055">
          <w:marLeft w:val="640"/>
          <w:marRight w:val="0"/>
          <w:marTop w:val="0"/>
          <w:marBottom w:val="0"/>
          <w:divBdr>
            <w:top w:val="none" w:sz="0" w:space="0" w:color="auto"/>
            <w:left w:val="none" w:sz="0" w:space="0" w:color="auto"/>
            <w:bottom w:val="none" w:sz="0" w:space="0" w:color="auto"/>
            <w:right w:val="none" w:sz="0" w:space="0" w:color="auto"/>
          </w:divBdr>
        </w:div>
        <w:div w:id="1293825113">
          <w:marLeft w:val="640"/>
          <w:marRight w:val="0"/>
          <w:marTop w:val="0"/>
          <w:marBottom w:val="0"/>
          <w:divBdr>
            <w:top w:val="none" w:sz="0" w:space="0" w:color="auto"/>
            <w:left w:val="none" w:sz="0" w:space="0" w:color="auto"/>
            <w:bottom w:val="none" w:sz="0" w:space="0" w:color="auto"/>
            <w:right w:val="none" w:sz="0" w:space="0" w:color="auto"/>
          </w:divBdr>
        </w:div>
        <w:div w:id="1511678730">
          <w:marLeft w:val="640"/>
          <w:marRight w:val="0"/>
          <w:marTop w:val="0"/>
          <w:marBottom w:val="0"/>
          <w:divBdr>
            <w:top w:val="none" w:sz="0" w:space="0" w:color="auto"/>
            <w:left w:val="none" w:sz="0" w:space="0" w:color="auto"/>
            <w:bottom w:val="none" w:sz="0" w:space="0" w:color="auto"/>
            <w:right w:val="none" w:sz="0" w:space="0" w:color="auto"/>
          </w:divBdr>
        </w:div>
        <w:div w:id="732041050">
          <w:marLeft w:val="640"/>
          <w:marRight w:val="0"/>
          <w:marTop w:val="0"/>
          <w:marBottom w:val="0"/>
          <w:divBdr>
            <w:top w:val="none" w:sz="0" w:space="0" w:color="auto"/>
            <w:left w:val="none" w:sz="0" w:space="0" w:color="auto"/>
            <w:bottom w:val="none" w:sz="0" w:space="0" w:color="auto"/>
            <w:right w:val="none" w:sz="0" w:space="0" w:color="auto"/>
          </w:divBdr>
        </w:div>
        <w:div w:id="1797406865">
          <w:marLeft w:val="640"/>
          <w:marRight w:val="0"/>
          <w:marTop w:val="0"/>
          <w:marBottom w:val="0"/>
          <w:divBdr>
            <w:top w:val="none" w:sz="0" w:space="0" w:color="auto"/>
            <w:left w:val="none" w:sz="0" w:space="0" w:color="auto"/>
            <w:bottom w:val="none" w:sz="0" w:space="0" w:color="auto"/>
            <w:right w:val="none" w:sz="0" w:space="0" w:color="auto"/>
          </w:divBdr>
        </w:div>
        <w:div w:id="213930755">
          <w:marLeft w:val="640"/>
          <w:marRight w:val="0"/>
          <w:marTop w:val="0"/>
          <w:marBottom w:val="0"/>
          <w:divBdr>
            <w:top w:val="none" w:sz="0" w:space="0" w:color="auto"/>
            <w:left w:val="none" w:sz="0" w:space="0" w:color="auto"/>
            <w:bottom w:val="none" w:sz="0" w:space="0" w:color="auto"/>
            <w:right w:val="none" w:sz="0" w:space="0" w:color="auto"/>
          </w:divBdr>
        </w:div>
        <w:div w:id="1181624698">
          <w:marLeft w:val="640"/>
          <w:marRight w:val="0"/>
          <w:marTop w:val="0"/>
          <w:marBottom w:val="0"/>
          <w:divBdr>
            <w:top w:val="none" w:sz="0" w:space="0" w:color="auto"/>
            <w:left w:val="none" w:sz="0" w:space="0" w:color="auto"/>
            <w:bottom w:val="none" w:sz="0" w:space="0" w:color="auto"/>
            <w:right w:val="none" w:sz="0" w:space="0" w:color="auto"/>
          </w:divBdr>
        </w:div>
        <w:div w:id="1192886370">
          <w:marLeft w:val="640"/>
          <w:marRight w:val="0"/>
          <w:marTop w:val="0"/>
          <w:marBottom w:val="0"/>
          <w:divBdr>
            <w:top w:val="none" w:sz="0" w:space="0" w:color="auto"/>
            <w:left w:val="none" w:sz="0" w:space="0" w:color="auto"/>
            <w:bottom w:val="none" w:sz="0" w:space="0" w:color="auto"/>
            <w:right w:val="none" w:sz="0" w:space="0" w:color="auto"/>
          </w:divBdr>
        </w:div>
        <w:div w:id="726025930">
          <w:marLeft w:val="640"/>
          <w:marRight w:val="0"/>
          <w:marTop w:val="0"/>
          <w:marBottom w:val="0"/>
          <w:divBdr>
            <w:top w:val="none" w:sz="0" w:space="0" w:color="auto"/>
            <w:left w:val="none" w:sz="0" w:space="0" w:color="auto"/>
            <w:bottom w:val="none" w:sz="0" w:space="0" w:color="auto"/>
            <w:right w:val="none" w:sz="0" w:space="0" w:color="auto"/>
          </w:divBdr>
        </w:div>
        <w:div w:id="1054961302">
          <w:marLeft w:val="640"/>
          <w:marRight w:val="0"/>
          <w:marTop w:val="0"/>
          <w:marBottom w:val="0"/>
          <w:divBdr>
            <w:top w:val="none" w:sz="0" w:space="0" w:color="auto"/>
            <w:left w:val="none" w:sz="0" w:space="0" w:color="auto"/>
            <w:bottom w:val="none" w:sz="0" w:space="0" w:color="auto"/>
            <w:right w:val="none" w:sz="0" w:space="0" w:color="auto"/>
          </w:divBdr>
        </w:div>
      </w:divsChild>
    </w:div>
    <w:div w:id="241181536">
      <w:bodyDiv w:val="1"/>
      <w:marLeft w:val="0"/>
      <w:marRight w:val="0"/>
      <w:marTop w:val="0"/>
      <w:marBottom w:val="0"/>
      <w:divBdr>
        <w:top w:val="none" w:sz="0" w:space="0" w:color="auto"/>
        <w:left w:val="none" w:sz="0" w:space="0" w:color="auto"/>
        <w:bottom w:val="none" w:sz="0" w:space="0" w:color="auto"/>
        <w:right w:val="none" w:sz="0" w:space="0" w:color="auto"/>
      </w:divBdr>
      <w:divsChild>
        <w:div w:id="648748535">
          <w:marLeft w:val="640"/>
          <w:marRight w:val="0"/>
          <w:marTop w:val="0"/>
          <w:marBottom w:val="0"/>
          <w:divBdr>
            <w:top w:val="none" w:sz="0" w:space="0" w:color="auto"/>
            <w:left w:val="none" w:sz="0" w:space="0" w:color="auto"/>
            <w:bottom w:val="none" w:sz="0" w:space="0" w:color="auto"/>
            <w:right w:val="none" w:sz="0" w:space="0" w:color="auto"/>
          </w:divBdr>
        </w:div>
        <w:div w:id="1563830102">
          <w:marLeft w:val="640"/>
          <w:marRight w:val="0"/>
          <w:marTop w:val="0"/>
          <w:marBottom w:val="0"/>
          <w:divBdr>
            <w:top w:val="none" w:sz="0" w:space="0" w:color="auto"/>
            <w:left w:val="none" w:sz="0" w:space="0" w:color="auto"/>
            <w:bottom w:val="none" w:sz="0" w:space="0" w:color="auto"/>
            <w:right w:val="none" w:sz="0" w:space="0" w:color="auto"/>
          </w:divBdr>
        </w:div>
        <w:div w:id="711618411">
          <w:marLeft w:val="640"/>
          <w:marRight w:val="0"/>
          <w:marTop w:val="0"/>
          <w:marBottom w:val="0"/>
          <w:divBdr>
            <w:top w:val="none" w:sz="0" w:space="0" w:color="auto"/>
            <w:left w:val="none" w:sz="0" w:space="0" w:color="auto"/>
            <w:bottom w:val="none" w:sz="0" w:space="0" w:color="auto"/>
            <w:right w:val="none" w:sz="0" w:space="0" w:color="auto"/>
          </w:divBdr>
        </w:div>
        <w:div w:id="1896155594">
          <w:marLeft w:val="640"/>
          <w:marRight w:val="0"/>
          <w:marTop w:val="0"/>
          <w:marBottom w:val="0"/>
          <w:divBdr>
            <w:top w:val="none" w:sz="0" w:space="0" w:color="auto"/>
            <w:left w:val="none" w:sz="0" w:space="0" w:color="auto"/>
            <w:bottom w:val="none" w:sz="0" w:space="0" w:color="auto"/>
            <w:right w:val="none" w:sz="0" w:space="0" w:color="auto"/>
          </w:divBdr>
        </w:div>
        <w:div w:id="885071121">
          <w:marLeft w:val="640"/>
          <w:marRight w:val="0"/>
          <w:marTop w:val="0"/>
          <w:marBottom w:val="0"/>
          <w:divBdr>
            <w:top w:val="none" w:sz="0" w:space="0" w:color="auto"/>
            <w:left w:val="none" w:sz="0" w:space="0" w:color="auto"/>
            <w:bottom w:val="none" w:sz="0" w:space="0" w:color="auto"/>
            <w:right w:val="none" w:sz="0" w:space="0" w:color="auto"/>
          </w:divBdr>
        </w:div>
        <w:div w:id="1522474610">
          <w:marLeft w:val="640"/>
          <w:marRight w:val="0"/>
          <w:marTop w:val="0"/>
          <w:marBottom w:val="0"/>
          <w:divBdr>
            <w:top w:val="none" w:sz="0" w:space="0" w:color="auto"/>
            <w:left w:val="none" w:sz="0" w:space="0" w:color="auto"/>
            <w:bottom w:val="none" w:sz="0" w:space="0" w:color="auto"/>
            <w:right w:val="none" w:sz="0" w:space="0" w:color="auto"/>
          </w:divBdr>
        </w:div>
        <w:div w:id="905258728">
          <w:marLeft w:val="640"/>
          <w:marRight w:val="0"/>
          <w:marTop w:val="0"/>
          <w:marBottom w:val="0"/>
          <w:divBdr>
            <w:top w:val="none" w:sz="0" w:space="0" w:color="auto"/>
            <w:left w:val="none" w:sz="0" w:space="0" w:color="auto"/>
            <w:bottom w:val="none" w:sz="0" w:space="0" w:color="auto"/>
            <w:right w:val="none" w:sz="0" w:space="0" w:color="auto"/>
          </w:divBdr>
        </w:div>
        <w:div w:id="103431255">
          <w:marLeft w:val="640"/>
          <w:marRight w:val="0"/>
          <w:marTop w:val="0"/>
          <w:marBottom w:val="0"/>
          <w:divBdr>
            <w:top w:val="none" w:sz="0" w:space="0" w:color="auto"/>
            <w:left w:val="none" w:sz="0" w:space="0" w:color="auto"/>
            <w:bottom w:val="none" w:sz="0" w:space="0" w:color="auto"/>
            <w:right w:val="none" w:sz="0" w:space="0" w:color="auto"/>
          </w:divBdr>
        </w:div>
        <w:div w:id="193226953">
          <w:marLeft w:val="640"/>
          <w:marRight w:val="0"/>
          <w:marTop w:val="0"/>
          <w:marBottom w:val="0"/>
          <w:divBdr>
            <w:top w:val="none" w:sz="0" w:space="0" w:color="auto"/>
            <w:left w:val="none" w:sz="0" w:space="0" w:color="auto"/>
            <w:bottom w:val="none" w:sz="0" w:space="0" w:color="auto"/>
            <w:right w:val="none" w:sz="0" w:space="0" w:color="auto"/>
          </w:divBdr>
        </w:div>
        <w:div w:id="1814366272">
          <w:marLeft w:val="640"/>
          <w:marRight w:val="0"/>
          <w:marTop w:val="0"/>
          <w:marBottom w:val="0"/>
          <w:divBdr>
            <w:top w:val="none" w:sz="0" w:space="0" w:color="auto"/>
            <w:left w:val="none" w:sz="0" w:space="0" w:color="auto"/>
            <w:bottom w:val="none" w:sz="0" w:space="0" w:color="auto"/>
            <w:right w:val="none" w:sz="0" w:space="0" w:color="auto"/>
          </w:divBdr>
        </w:div>
        <w:div w:id="704644360">
          <w:marLeft w:val="640"/>
          <w:marRight w:val="0"/>
          <w:marTop w:val="0"/>
          <w:marBottom w:val="0"/>
          <w:divBdr>
            <w:top w:val="none" w:sz="0" w:space="0" w:color="auto"/>
            <w:left w:val="none" w:sz="0" w:space="0" w:color="auto"/>
            <w:bottom w:val="none" w:sz="0" w:space="0" w:color="auto"/>
            <w:right w:val="none" w:sz="0" w:space="0" w:color="auto"/>
          </w:divBdr>
        </w:div>
        <w:div w:id="593973398">
          <w:marLeft w:val="640"/>
          <w:marRight w:val="0"/>
          <w:marTop w:val="0"/>
          <w:marBottom w:val="0"/>
          <w:divBdr>
            <w:top w:val="none" w:sz="0" w:space="0" w:color="auto"/>
            <w:left w:val="none" w:sz="0" w:space="0" w:color="auto"/>
            <w:bottom w:val="none" w:sz="0" w:space="0" w:color="auto"/>
            <w:right w:val="none" w:sz="0" w:space="0" w:color="auto"/>
          </w:divBdr>
        </w:div>
        <w:div w:id="497159309">
          <w:marLeft w:val="640"/>
          <w:marRight w:val="0"/>
          <w:marTop w:val="0"/>
          <w:marBottom w:val="0"/>
          <w:divBdr>
            <w:top w:val="none" w:sz="0" w:space="0" w:color="auto"/>
            <w:left w:val="none" w:sz="0" w:space="0" w:color="auto"/>
            <w:bottom w:val="none" w:sz="0" w:space="0" w:color="auto"/>
            <w:right w:val="none" w:sz="0" w:space="0" w:color="auto"/>
          </w:divBdr>
        </w:div>
        <w:div w:id="629285810">
          <w:marLeft w:val="640"/>
          <w:marRight w:val="0"/>
          <w:marTop w:val="0"/>
          <w:marBottom w:val="0"/>
          <w:divBdr>
            <w:top w:val="none" w:sz="0" w:space="0" w:color="auto"/>
            <w:left w:val="none" w:sz="0" w:space="0" w:color="auto"/>
            <w:bottom w:val="none" w:sz="0" w:space="0" w:color="auto"/>
            <w:right w:val="none" w:sz="0" w:space="0" w:color="auto"/>
          </w:divBdr>
        </w:div>
        <w:div w:id="1920290534">
          <w:marLeft w:val="640"/>
          <w:marRight w:val="0"/>
          <w:marTop w:val="0"/>
          <w:marBottom w:val="0"/>
          <w:divBdr>
            <w:top w:val="none" w:sz="0" w:space="0" w:color="auto"/>
            <w:left w:val="none" w:sz="0" w:space="0" w:color="auto"/>
            <w:bottom w:val="none" w:sz="0" w:space="0" w:color="auto"/>
            <w:right w:val="none" w:sz="0" w:space="0" w:color="auto"/>
          </w:divBdr>
        </w:div>
        <w:div w:id="656542725">
          <w:marLeft w:val="640"/>
          <w:marRight w:val="0"/>
          <w:marTop w:val="0"/>
          <w:marBottom w:val="0"/>
          <w:divBdr>
            <w:top w:val="none" w:sz="0" w:space="0" w:color="auto"/>
            <w:left w:val="none" w:sz="0" w:space="0" w:color="auto"/>
            <w:bottom w:val="none" w:sz="0" w:space="0" w:color="auto"/>
            <w:right w:val="none" w:sz="0" w:space="0" w:color="auto"/>
          </w:divBdr>
        </w:div>
      </w:divsChild>
    </w:div>
    <w:div w:id="245116323">
      <w:bodyDiv w:val="1"/>
      <w:marLeft w:val="0"/>
      <w:marRight w:val="0"/>
      <w:marTop w:val="0"/>
      <w:marBottom w:val="0"/>
      <w:divBdr>
        <w:top w:val="none" w:sz="0" w:space="0" w:color="auto"/>
        <w:left w:val="none" w:sz="0" w:space="0" w:color="auto"/>
        <w:bottom w:val="none" w:sz="0" w:space="0" w:color="auto"/>
        <w:right w:val="none" w:sz="0" w:space="0" w:color="auto"/>
      </w:divBdr>
      <w:divsChild>
        <w:div w:id="2124641519">
          <w:marLeft w:val="640"/>
          <w:marRight w:val="0"/>
          <w:marTop w:val="0"/>
          <w:marBottom w:val="0"/>
          <w:divBdr>
            <w:top w:val="none" w:sz="0" w:space="0" w:color="auto"/>
            <w:left w:val="none" w:sz="0" w:space="0" w:color="auto"/>
            <w:bottom w:val="none" w:sz="0" w:space="0" w:color="auto"/>
            <w:right w:val="none" w:sz="0" w:space="0" w:color="auto"/>
          </w:divBdr>
        </w:div>
        <w:div w:id="600647149">
          <w:marLeft w:val="640"/>
          <w:marRight w:val="0"/>
          <w:marTop w:val="0"/>
          <w:marBottom w:val="0"/>
          <w:divBdr>
            <w:top w:val="none" w:sz="0" w:space="0" w:color="auto"/>
            <w:left w:val="none" w:sz="0" w:space="0" w:color="auto"/>
            <w:bottom w:val="none" w:sz="0" w:space="0" w:color="auto"/>
            <w:right w:val="none" w:sz="0" w:space="0" w:color="auto"/>
          </w:divBdr>
        </w:div>
        <w:div w:id="2146925234">
          <w:marLeft w:val="640"/>
          <w:marRight w:val="0"/>
          <w:marTop w:val="0"/>
          <w:marBottom w:val="0"/>
          <w:divBdr>
            <w:top w:val="none" w:sz="0" w:space="0" w:color="auto"/>
            <w:left w:val="none" w:sz="0" w:space="0" w:color="auto"/>
            <w:bottom w:val="none" w:sz="0" w:space="0" w:color="auto"/>
            <w:right w:val="none" w:sz="0" w:space="0" w:color="auto"/>
          </w:divBdr>
        </w:div>
        <w:div w:id="737631256">
          <w:marLeft w:val="640"/>
          <w:marRight w:val="0"/>
          <w:marTop w:val="0"/>
          <w:marBottom w:val="0"/>
          <w:divBdr>
            <w:top w:val="none" w:sz="0" w:space="0" w:color="auto"/>
            <w:left w:val="none" w:sz="0" w:space="0" w:color="auto"/>
            <w:bottom w:val="none" w:sz="0" w:space="0" w:color="auto"/>
            <w:right w:val="none" w:sz="0" w:space="0" w:color="auto"/>
          </w:divBdr>
        </w:div>
        <w:div w:id="950816112">
          <w:marLeft w:val="640"/>
          <w:marRight w:val="0"/>
          <w:marTop w:val="0"/>
          <w:marBottom w:val="0"/>
          <w:divBdr>
            <w:top w:val="none" w:sz="0" w:space="0" w:color="auto"/>
            <w:left w:val="none" w:sz="0" w:space="0" w:color="auto"/>
            <w:bottom w:val="none" w:sz="0" w:space="0" w:color="auto"/>
            <w:right w:val="none" w:sz="0" w:space="0" w:color="auto"/>
          </w:divBdr>
        </w:div>
        <w:div w:id="1473674497">
          <w:marLeft w:val="640"/>
          <w:marRight w:val="0"/>
          <w:marTop w:val="0"/>
          <w:marBottom w:val="0"/>
          <w:divBdr>
            <w:top w:val="none" w:sz="0" w:space="0" w:color="auto"/>
            <w:left w:val="none" w:sz="0" w:space="0" w:color="auto"/>
            <w:bottom w:val="none" w:sz="0" w:space="0" w:color="auto"/>
            <w:right w:val="none" w:sz="0" w:space="0" w:color="auto"/>
          </w:divBdr>
        </w:div>
        <w:div w:id="1012755410">
          <w:marLeft w:val="640"/>
          <w:marRight w:val="0"/>
          <w:marTop w:val="0"/>
          <w:marBottom w:val="0"/>
          <w:divBdr>
            <w:top w:val="none" w:sz="0" w:space="0" w:color="auto"/>
            <w:left w:val="none" w:sz="0" w:space="0" w:color="auto"/>
            <w:bottom w:val="none" w:sz="0" w:space="0" w:color="auto"/>
            <w:right w:val="none" w:sz="0" w:space="0" w:color="auto"/>
          </w:divBdr>
        </w:div>
        <w:div w:id="153881780">
          <w:marLeft w:val="640"/>
          <w:marRight w:val="0"/>
          <w:marTop w:val="0"/>
          <w:marBottom w:val="0"/>
          <w:divBdr>
            <w:top w:val="none" w:sz="0" w:space="0" w:color="auto"/>
            <w:left w:val="none" w:sz="0" w:space="0" w:color="auto"/>
            <w:bottom w:val="none" w:sz="0" w:space="0" w:color="auto"/>
            <w:right w:val="none" w:sz="0" w:space="0" w:color="auto"/>
          </w:divBdr>
        </w:div>
        <w:div w:id="1800144889">
          <w:marLeft w:val="640"/>
          <w:marRight w:val="0"/>
          <w:marTop w:val="0"/>
          <w:marBottom w:val="0"/>
          <w:divBdr>
            <w:top w:val="none" w:sz="0" w:space="0" w:color="auto"/>
            <w:left w:val="none" w:sz="0" w:space="0" w:color="auto"/>
            <w:bottom w:val="none" w:sz="0" w:space="0" w:color="auto"/>
            <w:right w:val="none" w:sz="0" w:space="0" w:color="auto"/>
          </w:divBdr>
        </w:div>
        <w:div w:id="1968923373">
          <w:marLeft w:val="640"/>
          <w:marRight w:val="0"/>
          <w:marTop w:val="0"/>
          <w:marBottom w:val="0"/>
          <w:divBdr>
            <w:top w:val="none" w:sz="0" w:space="0" w:color="auto"/>
            <w:left w:val="none" w:sz="0" w:space="0" w:color="auto"/>
            <w:bottom w:val="none" w:sz="0" w:space="0" w:color="auto"/>
            <w:right w:val="none" w:sz="0" w:space="0" w:color="auto"/>
          </w:divBdr>
        </w:div>
        <w:div w:id="907374820">
          <w:marLeft w:val="640"/>
          <w:marRight w:val="0"/>
          <w:marTop w:val="0"/>
          <w:marBottom w:val="0"/>
          <w:divBdr>
            <w:top w:val="none" w:sz="0" w:space="0" w:color="auto"/>
            <w:left w:val="none" w:sz="0" w:space="0" w:color="auto"/>
            <w:bottom w:val="none" w:sz="0" w:space="0" w:color="auto"/>
            <w:right w:val="none" w:sz="0" w:space="0" w:color="auto"/>
          </w:divBdr>
        </w:div>
        <w:div w:id="2106226520">
          <w:marLeft w:val="640"/>
          <w:marRight w:val="0"/>
          <w:marTop w:val="0"/>
          <w:marBottom w:val="0"/>
          <w:divBdr>
            <w:top w:val="none" w:sz="0" w:space="0" w:color="auto"/>
            <w:left w:val="none" w:sz="0" w:space="0" w:color="auto"/>
            <w:bottom w:val="none" w:sz="0" w:space="0" w:color="auto"/>
            <w:right w:val="none" w:sz="0" w:space="0" w:color="auto"/>
          </w:divBdr>
        </w:div>
        <w:div w:id="149101107">
          <w:marLeft w:val="640"/>
          <w:marRight w:val="0"/>
          <w:marTop w:val="0"/>
          <w:marBottom w:val="0"/>
          <w:divBdr>
            <w:top w:val="none" w:sz="0" w:space="0" w:color="auto"/>
            <w:left w:val="none" w:sz="0" w:space="0" w:color="auto"/>
            <w:bottom w:val="none" w:sz="0" w:space="0" w:color="auto"/>
            <w:right w:val="none" w:sz="0" w:space="0" w:color="auto"/>
          </w:divBdr>
        </w:div>
        <w:div w:id="923145831">
          <w:marLeft w:val="640"/>
          <w:marRight w:val="0"/>
          <w:marTop w:val="0"/>
          <w:marBottom w:val="0"/>
          <w:divBdr>
            <w:top w:val="none" w:sz="0" w:space="0" w:color="auto"/>
            <w:left w:val="none" w:sz="0" w:space="0" w:color="auto"/>
            <w:bottom w:val="none" w:sz="0" w:space="0" w:color="auto"/>
            <w:right w:val="none" w:sz="0" w:space="0" w:color="auto"/>
          </w:divBdr>
        </w:div>
        <w:div w:id="2143378796">
          <w:marLeft w:val="640"/>
          <w:marRight w:val="0"/>
          <w:marTop w:val="0"/>
          <w:marBottom w:val="0"/>
          <w:divBdr>
            <w:top w:val="none" w:sz="0" w:space="0" w:color="auto"/>
            <w:left w:val="none" w:sz="0" w:space="0" w:color="auto"/>
            <w:bottom w:val="none" w:sz="0" w:space="0" w:color="auto"/>
            <w:right w:val="none" w:sz="0" w:space="0" w:color="auto"/>
          </w:divBdr>
        </w:div>
        <w:div w:id="405424582">
          <w:marLeft w:val="640"/>
          <w:marRight w:val="0"/>
          <w:marTop w:val="0"/>
          <w:marBottom w:val="0"/>
          <w:divBdr>
            <w:top w:val="none" w:sz="0" w:space="0" w:color="auto"/>
            <w:left w:val="none" w:sz="0" w:space="0" w:color="auto"/>
            <w:bottom w:val="none" w:sz="0" w:space="0" w:color="auto"/>
            <w:right w:val="none" w:sz="0" w:space="0" w:color="auto"/>
          </w:divBdr>
        </w:div>
        <w:div w:id="1042487245">
          <w:marLeft w:val="640"/>
          <w:marRight w:val="0"/>
          <w:marTop w:val="0"/>
          <w:marBottom w:val="0"/>
          <w:divBdr>
            <w:top w:val="none" w:sz="0" w:space="0" w:color="auto"/>
            <w:left w:val="none" w:sz="0" w:space="0" w:color="auto"/>
            <w:bottom w:val="none" w:sz="0" w:space="0" w:color="auto"/>
            <w:right w:val="none" w:sz="0" w:space="0" w:color="auto"/>
          </w:divBdr>
        </w:div>
        <w:div w:id="471102208">
          <w:marLeft w:val="640"/>
          <w:marRight w:val="0"/>
          <w:marTop w:val="0"/>
          <w:marBottom w:val="0"/>
          <w:divBdr>
            <w:top w:val="none" w:sz="0" w:space="0" w:color="auto"/>
            <w:left w:val="none" w:sz="0" w:space="0" w:color="auto"/>
            <w:bottom w:val="none" w:sz="0" w:space="0" w:color="auto"/>
            <w:right w:val="none" w:sz="0" w:space="0" w:color="auto"/>
          </w:divBdr>
        </w:div>
        <w:div w:id="1646541239">
          <w:marLeft w:val="640"/>
          <w:marRight w:val="0"/>
          <w:marTop w:val="0"/>
          <w:marBottom w:val="0"/>
          <w:divBdr>
            <w:top w:val="none" w:sz="0" w:space="0" w:color="auto"/>
            <w:left w:val="none" w:sz="0" w:space="0" w:color="auto"/>
            <w:bottom w:val="none" w:sz="0" w:space="0" w:color="auto"/>
            <w:right w:val="none" w:sz="0" w:space="0" w:color="auto"/>
          </w:divBdr>
        </w:div>
        <w:div w:id="690030741">
          <w:marLeft w:val="640"/>
          <w:marRight w:val="0"/>
          <w:marTop w:val="0"/>
          <w:marBottom w:val="0"/>
          <w:divBdr>
            <w:top w:val="none" w:sz="0" w:space="0" w:color="auto"/>
            <w:left w:val="none" w:sz="0" w:space="0" w:color="auto"/>
            <w:bottom w:val="none" w:sz="0" w:space="0" w:color="auto"/>
            <w:right w:val="none" w:sz="0" w:space="0" w:color="auto"/>
          </w:divBdr>
        </w:div>
        <w:div w:id="1296764477">
          <w:marLeft w:val="640"/>
          <w:marRight w:val="0"/>
          <w:marTop w:val="0"/>
          <w:marBottom w:val="0"/>
          <w:divBdr>
            <w:top w:val="none" w:sz="0" w:space="0" w:color="auto"/>
            <w:left w:val="none" w:sz="0" w:space="0" w:color="auto"/>
            <w:bottom w:val="none" w:sz="0" w:space="0" w:color="auto"/>
            <w:right w:val="none" w:sz="0" w:space="0" w:color="auto"/>
          </w:divBdr>
        </w:div>
        <w:div w:id="940644601">
          <w:marLeft w:val="640"/>
          <w:marRight w:val="0"/>
          <w:marTop w:val="0"/>
          <w:marBottom w:val="0"/>
          <w:divBdr>
            <w:top w:val="none" w:sz="0" w:space="0" w:color="auto"/>
            <w:left w:val="none" w:sz="0" w:space="0" w:color="auto"/>
            <w:bottom w:val="none" w:sz="0" w:space="0" w:color="auto"/>
            <w:right w:val="none" w:sz="0" w:space="0" w:color="auto"/>
          </w:divBdr>
        </w:div>
        <w:div w:id="422340209">
          <w:marLeft w:val="640"/>
          <w:marRight w:val="0"/>
          <w:marTop w:val="0"/>
          <w:marBottom w:val="0"/>
          <w:divBdr>
            <w:top w:val="none" w:sz="0" w:space="0" w:color="auto"/>
            <w:left w:val="none" w:sz="0" w:space="0" w:color="auto"/>
            <w:bottom w:val="none" w:sz="0" w:space="0" w:color="auto"/>
            <w:right w:val="none" w:sz="0" w:space="0" w:color="auto"/>
          </w:divBdr>
        </w:div>
        <w:div w:id="792674914">
          <w:marLeft w:val="640"/>
          <w:marRight w:val="0"/>
          <w:marTop w:val="0"/>
          <w:marBottom w:val="0"/>
          <w:divBdr>
            <w:top w:val="none" w:sz="0" w:space="0" w:color="auto"/>
            <w:left w:val="none" w:sz="0" w:space="0" w:color="auto"/>
            <w:bottom w:val="none" w:sz="0" w:space="0" w:color="auto"/>
            <w:right w:val="none" w:sz="0" w:space="0" w:color="auto"/>
          </w:divBdr>
        </w:div>
        <w:div w:id="907807559">
          <w:marLeft w:val="640"/>
          <w:marRight w:val="0"/>
          <w:marTop w:val="0"/>
          <w:marBottom w:val="0"/>
          <w:divBdr>
            <w:top w:val="none" w:sz="0" w:space="0" w:color="auto"/>
            <w:left w:val="none" w:sz="0" w:space="0" w:color="auto"/>
            <w:bottom w:val="none" w:sz="0" w:space="0" w:color="auto"/>
            <w:right w:val="none" w:sz="0" w:space="0" w:color="auto"/>
          </w:divBdr>
        </w:div>
        <w:div w:id="990063627">
          <w:marLeft w:val="640"/>
          <w:marRight w:val="0"/>
          <w:marTop w:val="0"/>
          <w:marBottom w:val="0"/>
          <w:divBdr>
            <w:top w:val="none" w:sz="0" w:space="0" w:color="auto"/>
            <w:left w:val="none" w:sz="0" w:space="0" w:color="auto"/>
            <w:bottom w:val="none" w:sz="0" w:space="0" w:color="auto"/>
            <w:right w:val="none" w:sz="0" w:space="0" w:color="auto"/>
          </w:divBdr>
        </w:div>
        <w:div w:id="685836935">
          <w:marLeft w:val="640"/>
          <w:marRight w:val="0"/>
          <w:marTop w:val="0"/>
          <w:marBottom w:val="0"/>
          <w:divBdr>
            <w:top w:val="none" w:sz="0" w:space="0" w:color="auto"/>
            <w:left w:val="none" w:sz="0" w:space="0" w:color="auto"/>
            <w:bottom w:val="none" w:sz="0" w:space="0" w:color="auto"/>
            <w:right w:val="none" w:sz="0" w:space="0" w:color="auto"/>
          </w:divBdr>
        </w:div>
        <w:div w:id="1470320818">
          <w:marLeft w:val="640"/>
          <w:marRight w:val="0"/>
          <w:marTop w:val="0"/>
          <w:marBottom w:val="0"/>
          <w:divBdr>
            <w:top w:val="none" w:sz="0" w:space="0" w:color="auto"/>
            <w:left w:val="none" w:sz="0" w:space="0" w:color="auto"/>
            <w:bottom w:val="none" w:sz="0" w:space="0" w:color="auto"/>
            <w:right w:val="none" w:sz="0" w:space="0" w:color="auto"/>
          </w:divBdr>
        </w:div>
        <w:div w:id="1464469667">
          <w:marLeft w:val="640"/>
          <w:marRight w:val="0"/>
          <w:marTop w:val="0"/>
          <w:marBottom w:val="0"/>
          <w:divBdr>
            <w:top w:val="none" w:sz="0" w:space="0" w:color="auto"/>
            <w:left w:val="none" w:sz="0" w:space="0" w:color="auto"/>
            <w:bottom w:val="none" w:sz="0" w:space="0" w:color="auto"/>
            <w:right w:val="none" w:sz="0" w:space="0" w:color="auto"/>
          </w:divBdr>
        </w:div>
        <w:div w:id="1841775665">
          <w:marLeft w:val="640"/>
          <w:marRight w:val="0"/>
          <w:marTop w:val="0"/>
          <w:marBottom w:val="0"/>
          <w:divBdr>
            <w:top w:val="none" w:sz="0" w:space="0" w:color="auto"/>
            <w:left w:val="none" w:sz="0" w:space="0" w:color="auto"/>
            <w:bottom w:val="none" w:sz="0" w:space="0" w:color="auto"/>
            <w:right w:val="none" w:sz="0" w:space="0" w:color="auto"/>
          </w:divBdr>
        </w:div>
        <w:div w:id="596641305">
          <w:marLeft w:val="640"/>
          <w:marRight w:val="0"/>
          <w:marTop w:val="0"/>
          <w:marBottom w:val="0"/>
          <w:divBdr>
            <w:top w:val="none" w:sz="0" w:space="0" w:color="auto"/>
            <w:left w:val="none" w:sz="0" w:space="0" w:color="auto"/>
            <w:bottom w:val="none" w:sz="0" w:space="0" w:color="auto"/>
            <w:right w:val="none" w:sz="0" w:space="0" w:color="auto"/>
          </w:divBdr>
        </w:div>
        <w:div w:id="2105690937">
          <w:marLeft w:val="640"/>
          <w:marRight w:val="0"/>
          <w:marTop w:val="0"/>
          <w:marBottom w:val="0"/>
          <w:divBdr>
            <w:top w:val="none" w:sz="0" w:space="0" w:color="auto"/>
            <w:left w:val="none" w:sz="0" w:space="0" w:color="auto"/>
            <w:bottom w:val="none" w:sz="0" w:space="0" w:color="auto"/>
            <w:right w:val="none" w:sz="0" w:space="0" w:color="auto"/>
          </w:divBdr>
        </w:div>
        <w:div w:id="1628126105">
          <w:marLeft w:val="640"/>
          <w:marRight w:val="0"/>
          <w:marTop w:val="0"/>
          <w:marBottom w:val="0"/>
          <w:divBdr>
            <w:top w:val="none" w:sz="0" w:space="0" w:color="auto"/>
            <w:left w:val="none" w:sz="0" w:space="0" w:color="auto"/>
            <w:bottom w:val="none" w:sz="0" w:space="0" w:color="auto"/>
            <w:right w:val="none" w:sz="0" w:space="0" w:color="auto"/>
          </w:divBdr>
        </w:div>
        <w:div w:id="1855923080">
          <w:marLeft w:val="640"/>
          <w:marRight w:val="0"/>
          <w:marTop w:val="0"/>
          <w:marBottom w:val="0"/>
          <w:divBdr>
            <w:top w:val="none" w:sz="0" w:space="0" w:color="auto"/>
            <w:left w:val="none" w:sz="0" w:space="0" w:color="auto"/>
            <w:bottom w:val="none" w:sz="0" w:space="0" w:color="auto"/>
            <w:right w:val="none" w:sz="0" w:space="0" w:color="auto"/>
          </w:divBdr>
        </w:div>
        <w:div w:id="806823427">
          <w:marLeft w:val="640"/>
          <w:marRight w:val="0"/>
          <w:marTop w:val="0"/>
          <w:marBottom w:val="0"/>
          <w:divBdr>
            <w:top w:val="none" w:sz="0" w:space="0" w:color="auto"/>
            <w:left w:val="none" w:sz="0" w:space="0" w:color="auto"/>
            <w:bottom w:val="none" w:sz="0" w:space="0" w:color="auto"/>
            <w:right w:val="none" w:sz="0" w:space="0" w:color="auto"/>
          </w:divBdr>
        </w:div>
        <w:div w:id="1284536847">
          <w:marLeft w:val="640"/>
          <w:marRight w:val="0"/>
          <w:marTop w:val="0"/>
          <w:marBottom w:val="0"/>
          <w:divBdr>
            <w:top w:val="none" w:sz="0" w:space="0" w:color="auto"/>
            <w:left w:val="none" w:sz="0" w:space="0" w:color="auto"/>
            <w:bottom w:val="none" w:sz="0" w:space="0" w:color="auto"/>
            <w:right w:val="none" w:sz="0" w:space="0" w:color="auto"/>
          </w:divBdr>
        </w:div>
        <w:div w:id="1088497370">
          <w:marLeft w:val="640"/>
          <w:marRight w:val="0"/>
          <w:marTop w:val="0"/>
          <w:marBottom w:val="0"/>
          <w:divBdr>
            <w:top w:val="none" w:sz="0" w:space="0" w:color="auto"/>
            <w:left w:val="none" w:sz="0" w:space="0" w:color="auto"/>
            <w:bottom w:val="none" w:sz="0" w:space="0" w:color="auto"/>
            <w:right w:val="none" w:sz="0" w:space="0" w:color="auto"/>
          </w:divBdr>
        </w:div>
        <w:div w:id="142085932">
          <w:marLeft w:val="640"/>
          <w:marRight w:val="0"/>
          <w:marTop w:val="0"/>
          <w:marBottom w:val="0"/>
          <w:divBdr>
            <w:top w:val="none" w:sz="0" w:space="0" w:color="auto"/>
            <w:left w:val="none" w:sz="0" w:space="0" w:color="auto"/>
            <w:bottom w:val="none" w:sz="0" w:space="0" w:color="auto"/>
            <w:right w:val="none" w:sz="0" w:space="0" w:color="auto"/>
          </w:divBdr>
        </w:div>
        <w:div w:id="232784568">
          <w:marLeft w:val="640"/>
          <w:marRight w:val="0"/>
          <w:marTop w:val="0"/>
          <w:marBottom w:val="0"/>
          <w:divBdr>
            <w:top w:val="none" w:sz="0" w:space="0" w:color="auto"/>
            <w:left w:val="none" w:sz="0" w:space="0" w:color="auto"/>
            <w:bottom w:val="none" w:sz="0" w:space="0" w:color="auto"/>
            <w:right w:val="none" w:sz="0" w:space="0" w:color="auto"/>
          </w:divBdr>
        </w:div>
        <w:div w:id="1711489258">
          <w:marLeft w:val="640"/>
          <w:marRight w:val="0"/>
          <w:marTop w:val="0"/>
          <w:marBottom w:val="0"/>
          <w:divBdr>
            <w:top w:val="none" w:sz="0" w:space="0" w:color="auto"/>
            <w:left w:val="none" w:sz="0" w:space="0" w:color="auto"/>
            <w:bottom w:val="none" w:sz="0" w:space="0" w:color="auto"/>
            <w:right w:val="none" w:sz="0" w:space="0" w:color="auto"/>
          </w:divBdr>
        </w:div>
        <w:div w:id="1821342488">
          <w:marLeft w:val="640"/>
          <w:marRight w:val="0"/>
          <w:marTop w:val="0"/>
          <w:marBottom w:val="0"/>
          <w:divBdr>
            <w:top w:val="none" w:sz="0" w:space="0" w:color="auto"/>
            <w:left w:val="none" w:sz="0" w:space="0" w:color="auto"/>
            <w:bottom w:val="none" w:sz="0" w:space="0" w:color="auto"/>
            <w:right w:val="none" w:sz="0" w:space="0" w:color="auto"/>
          </w:divBdr>
        </w:div>
        <w:div w:id="2140762857">
          <w:marLeft w:val="640"/>
          <w:marRight w:val="0"/>
          <w:marTop w:val="0"/>
          <w:marBottom w:val="0"/>
          <w:divBdr>
            <w:top w:val="none" w:sz="0" w:space="0" w:color="auto"/>
            <w:left w:val="none" w:sz="0" w:space="0" w:color="auto"/>
            <w:bottom w:val="none" w:sz="0" w:space="0" w:color="auto"/>
            <w:right w:val="none" w:sz="0" w:space="0" w:color="auto"/>
          </w:divBdr>
        </w:div>
        <w:div w:id="87359530">
          <w:marLeft w:val="640"/>
          <w:marRight w:val="0"/>
          <w:marTop w:val="0"/>
          <w:marBottom w:val="0"/>
          <w:divBdr>
            <w:top w:val="none" w:sz="0" w:space="0" w:color="auto"/>
            <w:left w:val="none" w:sz="0" w:space="0" w:color="auto"/>
            <w:bottom w:val="none" w:sz="0" w:space="0" w:color="auto"/>
            <w:right w:val="none" w:sz="0" w:space="0" w:color="auto"/>
          </w:divBdr>
        </w:div>
        <w:div w:id="1709065344">
          <w:marLeft w:val="640"/>
          <w:marRight w:val="0"/>
          <w:marTop w:val="0"/>
          <w:marBottom w:val="0"/>
          <w:divBdr>
            <w:top w:val="none" w:sz="0" w:space="0" w:color="auto"/>
            <w:left w:val="none" w:sz="0" w:space="0" w:color="auto"/>
            <w:bottom w:val="none" w:sz="0" w:space="0" w:color="auto"/>
            <w:right w:val="none" w:sz="0" w:space="0" w:color="auto"/>
          </w:divBdr>
        </w:div>
      </w:divsChild>
    </w:div>
    <w:div w:id="248316017">
      <w:bodyDiv w:val="1"/>
      <w:marLeft w:val="0"/>
      <w:marRight w:val="0"/>
      <w:marTop w:val="0"/>
      <w:marBottom w:val="0"/>
      <w:divBdr>
        <w:top w:val="none" w:sz="0" w:space="0" w:color="auto"/>
        <w:left w:val="none" w:sz="0" w:space="0" w:color="auto"/>
        <w:bottom w:val="none" w:sz="0" w:space="0" w:color="auto"/>
        <w:right w:val="none" w:sz="0" w:space="0" w:color="auto"/>
      </w:divBdr>
      <w:divsChild>
        <w:div w:id="871111877">
          <w:marLeft w:val="640"/>
          <w:marRight w:val="0"/>
          <w:marTop w:val="0"/>
          <w:marBottom w:val="0"/>
          <w:divBdr>
            <w:top w:val="none" w:sz="0" w:space="0" w:color="auto"/>
            <w:left w:val="none" w:sz="0" w:space="0" w:color="auto"/>
            <w:bottom w:val="none" w:sz="0" w:space="0" w:color="auto"/>
            <w:right w:val="none" w:sz="0" w:space="0" w:color="auto"/>
          </w:divBdr>
        </w:div>
        <w:div w:id="1739476804">
          <w:marLeft w:val="640"/>
          <w:marRight w:val="0"/>
          <w:marTop w:val="0"/>
          <w:marBottom w:val="0"/>
          <w:divBdr>
            <w:top w:val="none" w:sz="0" w:space="0" w:color="auto"/>
            <w:left w:val="none" w:sz="0" w:space="0" w:color="auto"/>
            <w:bottom w:val="none" w:sz="0" w:space="0" w:color="auto"/>
            <w:right w:val="none" w:sz="0" w:space="0" w:color="auto"/>
          </w:divBdr>
        </w:div>
        <w:div w:id="1251082849">
          <w:marLeft w:val="640"/>
          <w:marRight w:val="0"/>
          <w:marTop w:val="0"/>
          <w:marBottom w:val="0"/>
          <w:divBdr>
            <w:top w:val="none" w:sz="0" w:space="0" w:color="auto"/>
            <w:left w:val="none" w:sz="0" w:space="0" w:color="auto"/>
            <w:bottom w:val="none" w:sz="0" w:space="0" w:color="auto"/>
            <w:right w:val="none" w:sz="0" w:space="0" w:color="auto"/>
          </w:divBdr>
        </w:div>
        <w:div w:id="1616253814">
          <w:marLeft w:val="640"/>
          <w:marRight w:val="0"/>
          <w:marTop w:val="0"/>
          <w:marBottom w:val="0"/>
          <w:divBdr>
            <w:top w:val="none" w:sz="0" w:space="0" w:color="auto"/>
            <w:left w:val="none" w:sz="0" w:space="0" w:color="auto"/>
            <w:bottom w:val="none" w:sz="0" w:space="0" w:color="auto"/>
            <w:right w:val="none" w:sz="0" w:space="0" w:color="auto"/>
          </w:divBdr>
        </w:div>
        <w:div w:id="1185367611">
          <w:marLeft w:val="640"/>
          <w:marRight w:val="0"/>
          <w:marTop w:val="0"/>
          <w:marBottom w:val="0"/>
          <w:divBdr>
            <w:top w:val="none" w:sz="0" w:space="0" w:color="auto"/>
            <w:left w:val="none" w:sz="0" w:space="0" w:color="auto"/>
            <w:bottom w:val="none" w:sz="0" w:space="0" w:color="auto"/>
            <w:right w:val="none" w:sz="0" w:space="0" w:color="auto"/>
          </w:divBdr>
        </w:div>
        <w:div w:id="1991859671">
          <w:marLeft w:val="640"/>
          <w:marRight w:val="0"/>
          <w:marTop w:val="0"/>
          <w:marBottom w:val="0"/>
          <w:divBdr>
            <w:top w:val="none" w:sz="0" w:space="0" w:color="auto"/>
            <w:left w:val="none" w:sz="0" w:space="0" w:color="auto"/>
            <w:bottom w:val="none" w:sz="0" w:space="0" w:color="auto"/>
            <w:right w:val="none" w:sz="0" w:space="0" w:color="auto"/>
          </w:divBdr>
        </w:div>
        <w:div w:id="1156653377">
          <w:marLeft w:val="640"/>
          <w:marRight w:val="0"/>
          <w:marTop w:val="0"/>
          <w:marBottom w:val="0"/>
          <w:divBdr>
            <w:top w:val="none" w:sz="0" w:space="0" w:color="auto"/>
            <w:left w:val="none" w:sz="0" w:space="0" w:color="auto"/>
            <w:bottom w:val="none" w:sz="0" w:space="0" w:color="auto"/>
            <w:right w:val="none" w:sz="0" w:space="0" w:color="auto"/>
          </w:divBdr>
        </w:div>
        <w:div w:id="1217008258">
          <w:marLeft w:val="640"/>
          <w:marRight w:val="0"/>
          <w:marTop w:val="0"/>
          <w:marBottom w:val="0"/>
          <w:divBdr>
            <w:top w:val="none" w:sz="0" w:space="0" w:color="auto"/>
            <w:left w:val="none" w:sz="0" w:space="0" w:color="auto"/>
            <w:bottom w:val="none" w:sz="0" w:space="0" w:color="auto"/>
            <w:right w:val="none" w:sz="0" w:space="0" w:color="auto"/>
          </w:divBdr>
        </w:div>
        <w:div w:id="534007915">
          <w:marLeft w:val="640"/>
          <w:marRight w:val="0"/>
          <w:marTop w:val="0"/>
          <w:marBottom w:val="0"/>
          <w:divBdr>
            <w:top w:val="none" w:sz="0" w:space="0" w:color="auto"/>
            <w:left w:val="none" w:sz="0" w:space="0" w:color="auto"/>
            <w:bottom w:val="none" w:sz="0" w:space="0" w:color="auto"/>
            <w:right w:val="none" w:sz="0" w:space="0" w:color="auto"/>
          </w:divBdr>
        </w:div>
        <w:div w:id="653222715">
          <w:marLeft w:val="640"/>
          <w:marRight w:val="0"/>
          <w:marTop w:val="0"/>
          <w:marBottom w:val="0"/>
          <w:divBdr>
            <w:top w:val="none" w:sz="0" w:space="0" w:color="auto"/>
            <w:left w:val="none" w:sz="0" w:space="0" w:color="auto"/>
            <w:bottom w:val="none" w:sz="0" w:space="0" w:color="auto"/>
            <w:right w:val="none" w:sz="0" w:space="0" w:color="auto"/>
          </w:divBdr>
        </w:div>
        <w:div w:id="793013761">
          <w:marLeft w:val="640"/>
          <w:marRight w:val="0"/>
          <w:marTop w:val="0"/>
          <w:marBottom w:val="0"/>
          <w:divBdr>
            <w:top w:val="none" w:sz="0" w:space="0" w:color="auto"/>
            <w:left w:val="none" w:sz="0" w:space="0" w:color="auto"/>
            <w:bottom w:val="none" w:sz="0" w:space="0" w:color="auto"/>
            <w:right w:val="none" w:sz="0" w:space="0" w:color="auto"/>
          </w:divBdr>
        </w:div>
        <w:div w:id="1201868020">
          <w:marLeft w:val="640"/>
          <w:marRight w:val="0"/>
          <w:marTop w:val="0"/>
          <w:marBottom w:val="0"/>
          <w:divBdr>
            <w:top w:val="none" w:sz="0" w:space="0" w:color="auto"/>
            <w:left w:val="none" w:sz="0" w:space="0" w:color="auto"/>
            <w:bottom w:val="none" w:sz="0" w:space="0" w:color="auto"/>
            <w:right w:val="none" w:sz="0" w:space="0" w:color="auto"/>
          </w:divBdr>
        </w:div>
        <w:div w:id="531768812">
          <w:marLeft w:val="640"/>
          <w:marRight w:val="0"/>
          <w:marTop w:val="0"/>
          <w:marBottom w:val="0"/>
          <w:divBdr>
            <w:top w:val="none" w:sz="0" w:space="0" w:color="auto"/>
            <w:left w:val="none" w:sz="0" w:space="0" w:color="auto"/>
            <w:bottom w:val="none" w:sz="0" w:space="0" w:color="auto"/>
            <w:right w:val="none" w:sz="0" w:space="0" w:color="auto"/>
          </w:divBdr>
        </w:div>
        <w:div w:id="589392623">
          <w:marLeft w:val="640"/>
          <w:marRight w:val="0"/>
          <w:marTop w:val="0"/>
          <w:marBottom w:val="0"/>
          <w:divBdr>
            <w:top w:val="none" w:sz="0" w:space="0" w:color="auto"/>
            <w:left w:val="none" w:sz="0" w:space="0" w:color="auto"/>
            <w:bottom w:val="none" w:sz="0" w:space="0" w:color="auto"/>
            <w:right w:val="none" w:sz="0" w:space="0" w:color="auto"/>
          </w:divBdr>
        </w:div>
        <w:div w:id="1790199962">
          <w:marLeft w:val="640"/>
          <w:marRight w:val="0"/>
          <w:marTop w:val="0"/>
          <w:marBottom w:val="0"/>
          <w:divBdr>
            <w:top w:val="none" w:sz="0" w:space="0" w:color="auto"/>
            <w:left w:val="none" w:sz="0" w:space="0" w:color="auto"/>
            <w:bottom w:val="none" w:sz="0" w:space="0" w:color="auto"/>
            <w:right w:val="none" w:sz="0" w:space="0" w:color="auto"/>
          </w:divBdr>
        </w:div>
        <w:div w:id="926622099">
          <w:marLeft w:val="640"/>
          <w:marRight w:val="0"/>
          <w:marTop w:val="0"/>
          <w:marBottom w:val="0"/>
          <w:divBdr>
            <w:top w:val="none" w:sz="0" w:space="0" w:color="auto"/>
            <w:left w:val="none" w:sz="0" w:space="0" w:color="auto"/>
            <w:bottom w:val="none" w:sz="0" w:space="0" w:color="auto"/>
            <w:right w:val="none" w:sz="0" w:space="0" w:color="auto"/>
          </w:divBdr>
        </w:div>
      </w:divsChild>
    </w:div>
    <w:div w:id="345132263">
      <w:bodyDiv w:val="1"/>
      <w:marLeft w:val="0"/>
      <w:marRight w:val="0"/>
      <w:marTop w:val="0"/>
      <w:marBottom w:val="0"/>
      <w:divBdr>
        <w:top w:val="none" w:sz="0" w:space="0" w:color="auto"/>
        <w:left w:val="none" w:sz="0" w:space="0" w:color="auto"/>
        <w:bottom w:val="none" w:sz="0" w:space="0" w:color="auto"/>
        <w:right w:val="none" w:sz="0" w:space="0" w:color="auto"/>
      </w:divBdr>
      <w:divsChild>
        <w:div w:id="1412309994">
          <w:marLeft w:val="640"/>
          <w:marRight w:val="0"/>
          <w:marTop w:val="0"/>
          <w:marBottom w:val="0"/>
          <w:divBdr>
            <w:top w:val="none" w:sz="0" w:space="0" w:color="auto"/>
            <w:left w:val="none" w:sz="0" w:space="0" w:color="auto"/>
            <w:bottom w:val="none" w:sz="0" w:space="0" w:color="auto"/>
            <w:right w:val="none" w:sz="0" w:space="0" w:color="auto"/>
          </w:divBdr>
        </w:div>
        <w:div w:id="1417170067">
          <w:marLeft w:val="640"/>
          <w:marRight w:val="0"/>
          <w:marTop w:val="0"/>
          <w:marBottom w:val="0"/>
          <w:divBdr>
            <w:top w:val="none" w:sz="0" w:space="0" w:color="auto"/>
            <w:left w:val="none" w:sz="0" w:space="0" w:color="auto"/>
            <w:bottom w:val="none" w:sz="0" w:space="0" w:color="auto"/>
            <w:right w:val="none" w:sz="0" w:space="0" w:color="auto"/>
          </w:divBdr>
        </w:div>
        <w:div w:id="905846173">
          <w:marLeft w:val="640"/>
          <w:marRight w:val="0"/>
          <w:marTop w:val="0"/>
          <w:marBottom w:val="0"/>
          <w:divBdr>
            <w:top w:val="none" w:sz="0" w:space="0" w:color="auto"/>
            <w:left w:val="none" w:sz="0" w:space="0" w:color="auto"/>
            <w:bottom w:val="none" w:sz="0" w:space="0" w:color="auto"/>
            <w:right w:val="none" w:sz="0" w:space="0" w:color="auto"/>
          </w:divBdr>
        </w:div>
        <w:div w:id="1006438343">
          <w:marLeft w:val="640"/>
          <w:marRight w:val="0"/>
          <w:marTop w:val="0"/>
          <w:marBottom w:val="0"/>
          <w:divBdr>
            <w:top w:val="none" w:sz="0" w:space="0" w:color="auto"/>
            <w:left w:val="none" w:sz="0" w:space="0" w:color="auto"/>
            <w:bottom w:val="none" w:sz="0" w:space="0" w:color="auto"/>
            <w:right w:val="none" w:sz="0" w:space="0" w:color="auto"/>
          </w:divBdr>
        </w:div>
        <w:div w:id="1386177138">
          <w:marLeft w:val="640"/>
          <w:marRight w:val="0"/>
          <w:marTop w:val="0"/>
          <w:marBottom w:val="0"/>
          <w:divBdr>
            <w:top w:val="none" w:sz="0" w:space="0" w:color="auto"/>
            <w:left w:val="none" w:sz="0" w:space="0" w:color="auto"/>
            <w:bottom w:val="none" w:sz="0" w:space="0" w:color="auto"/>
            <w:right w:val="none" w:sz="0" w:space="0" w:color="auto"/>
          </w:divBdr>
        </w:div>
        <w:div w:id="100880524">
          <w:marLeft w:val="640"/>
          <w:marRight w:val="0"/>
          <w:marTop w:val="0"/>
          <w:marBottom w:val="0"/>
          <w:divBdr>
            <w:top w:val="none" w:sz="0" w:space="0" w:color="auto"/>
            <w:left w:val="none" w:sz="0" w:space="0" w:color="auto"/>
            <w:bottom w:val="none" w:sz="0" w:space="0" w:color="auto"/>
            <w:right w:val="none" w:sz="0" w:space="0" w:color="auto"/>
          </w:divBdr>
        </w:div>
        <w:div w:id="691340058">
          <w:marLeft w:val="640"/>
          <w:marRight w:val="0"/>
          <w:marTop w:val="0"/>
          <w:marBottom w:val="0"/>
          <w:divBdr>
            <w:top w:val="none" w:sz="0" w:space="0" w:color="auto"/>
            <w:left w:val="none" w:sz="0" w:space="0" w:color="auto"/>
            <w:bottom w:val="none" w:sz="0" w:space="0" w:color="auto"/>
            <w:right w:val="none" w:sz="0" w:space="0" w:color="auto"/>
          </w:divBdr>
        </w:div>
        <w:div w:id="221255583">
          <w:marLeft w:val="640"/>
          <w:marRight w:val="0"/>
          <w:marTop w:val="0"/>
          <w:marBottom w:val="0"/>
          <w:divBdr>
            <w:top w:val="none" w:sz="0" w:space="0" w:color="auto"/>
            <w:left w:val="none" w:sz="0" w:space="0" w:color="auto"/>
            <w:bottom w:val="none" w:sz="0" w:space="0" w:color="auto"/>
            <w:right w:val="none" w:sz="0" w:space="0" w:color="auto"/>
          </w:divBdr>
        </w:div>
        <w:div w:id="2142841436">
          <w:marLeft w:val="640"/>
          <w:marRight w:val="0"/>
          <w:marTop w:val="0"/>
          <w:marBottom w:val="0"/>
          <w:divBdr>
            <w:top w:val="none" w:sz="0" w:space="0" w:color="auto"/>
            <w:left w:val="none" w:sz="0" w:space="0" w:color="auto"/>
            <w:bottom w:val="none" w:sz="0" w:space="0" w:color="auto"/>
            <w:right w:val="none" w:sz="0" w:space="0" w:color="auto"/>
          </w:divBdr>
        </w:div>
        <w:div w:id="1988700712">
          <w:marLeft w:val="640"/>
          <w:marRight w:val="0"/>
          <w:marTop w:val="0"/>
          <w:marBottom w:val="0"/>
          <w:divBdr>
            <w:top w:val="none" w:sz="0" w:space="0" w:color="auto"/>
            <w:left w:val="none" w:sz="0" w:space="0" w:color="auto"/>
            <w:bottom w:val="none" w:sz="0" w:space="0" w:color="auto"/>
            <w:right w:val="none" w:sz="0" w:space="0" w:color="auto"/>
          </w:divBdr>
        </w:div>
        <w:div w:id="917598254">
          <w:marLeft w:val="640"/>
          <w:marRight w:val="0"/>
          <w:marTop w:val="0"/>
          <w:marBottom w:val="0"/>
          <w:divBdr>
            <w:top w:val="none" w:sz="0" w:space="0" w:color="auto"/>
            <w:left w:val="none" w:sz="0" w:space="0" w:color="auto"/>
            <w:bottom w:val="none" w:sz="0" w:space="0" w:color="auto"/>
            <w:right w:val="none" w:sz="0" w:space="0" w:color="auto"/>
          </w:divBdr>
        </w:div>
        <w:div w:id="1965623346">
          <w:marLeft w:val="640"/>
          <w:marRight w:val="0"/>
          <w:marTop w:val="0"/>
          <w:marBottom w:val="0"/>
          <w:divBdr>
            <w:top w:val="none" w:sz="0" w:space="0" w:color="auto"/>
            <w:left w:val="none" w:sz="0" w:space="0" w:color="auto"/>
            <w:bottom w:val="none" w:sz="0" w:space="0" w:color="auto"/>
            <w:right w:val="none" w:sz="0" w:space="0" w:color="auto"/>
          </w:divBdr>
        </w:div>
        <w:div w:id="1014768900">
          <w:marLeft w:val="640"/>
          <w:marRight w:val="0"/>
          <w:marTop w:val="0"/>
          <w:marBottom w:val="0"/>
          <w:divBdr>
            <w:top w:val="none" w:sz="0" w:space="0" w:color="auto"/>
            <w:left w:val="none" w:sz="0" w:space="0" w:color="auto"/>
            <w:bottom w:val="none" w:sz="0" w:space="0" w:color="auto"/>
            <w:right w:val="none" w:sz="0" w:space="0" w:color="auto"/>
          </w:divBdr>
        </w:div>
        <w:div w:id="619845732">
          <w:marLeft w:val="640"/>
          <w:marRight w:val="0"/>
          <w:marTop w:val="0"/>
          <w:marBottom w:val="0"/>
          <w:divBdr>
            <w:top w:val="none" w:sz="0" w:space="0" w:color="auto"/>
            <w:left w:val="none" w:sz="0" w:space="0" w:color="auto"/>
            <w:bottom w:val="none" w:sz="0" w:space="0" w:color="auto"/>
            <w:right w:val="none" w:sz="0" w:space="0" w:color="auto"/>
          </w:divBdr>
        </w:div>
      </w:divsChild>
    </w:div>
    <w:div w:id="367266625">
      <w:bodyDiv w:val="1"/>
      <w:marLeft w:val="0"/>
      <w:marRight w:val="0"/>
      <w:marTop w:val="0"/>
      <w:marBottom w:val="0"/>
      <w:divBdr>
        <w:top w:val="none" w:sz="0" w:space="0" w:color="auto"/>
        <w:left w:val="none" w:sz="0" w:space="0" w:color="auto"/>
        <w:bottom w:val="none" w:sz="0" w:space="0" w:color="auto"/>
        <w:right w:val="none" w:sz="0" w:space="0" w:color="auto"/>
      </w:divBdr>
      <w:divsChild>
        <w:div w:id="973289518">
          <w:marLeft w:val="640"/>
          <w:marRight w:val="0"/>
          <w:marTop w:val="0"/>
          <w:marBottom w:val="0"/>
          <w:divBdr>
            <w:top w:val="none" w:sz="0" w:space="0" w:color="auto"/>
            <w:left w:val="none" w:sz="0" w:space="0" w:color="auto"/>
            <w:bottom w:val="none" w:sz="0" w:space="0" w:color="auto"/>
            <w:right w:val="none" w:sz="0" w:space="0" w:color="auto"/>
          </w:divBdr>
        </w:div>
        <w:div w:id="263197879">
          <w:marLeft w:val="640"/>
          <w:marRight w:val="0"/>
          <w:marTop w:val="0"/>
          <w:marBottom w:val="0"/>
          <w:divBdr>
            <w:top w:val="none" w:sz="0" w:space="0" w:color="auto"/>
            <w:left w:val="none" w:sz="0" w:space="0" w:color="auto"/>
            <w:bottom w:val="none" w:sz="0" w:space="0" w:color="auto"/>
            <w:right w:val="none" w:sz="0" w:space="0" w:color="auto"/>
          </w:divBdr>
        </w:div>
        <w:div w:id="233663124">
          <w:marLeft w:val="640"/>
          <w:marRight w:val="0"/>
          <w:marTop w:val="0"/>
          <w:marBottom w:val="0"/>
          <w:divBdr>
            <w:top w:val="none" w:sz="0" w:space="0" w:color="auto"/>
            <w:left w:val="none" w:sz="0" w:space="0" w:color="auto"/>
            <w:bottom w:val="none" w:sz="0" w:space="0" w:color="auto"/>
            <w:right w:val="none" w:sz="0" w:space="0" w:color="auto"/>
          </w:divBdr>
        </w:div>
        <w:div w:id="464735108">
          <w:marLeft w:val="640"/>
          <w:marRight w:val="0"/>
          <w:marTop w:val="0"/>
          <w:marBottom w:val="0"/>
          <w:divBdr>
            <w:top w:val="none" w:sz="0" w:space="0" w:color="auto"/>
            <w:left w:val="none" w:sz="0" w:space="0" w:color="auto"/>
            <w:bottom w:val="none" w:sz="0" w:space="0" w:color="auto"/>
            <w:right w:val="none" w:sz="0" w:space="0" w:color="auto"/>
          </w:divBdr>
        </w:div>
        <w:div w:id="322977472">
          <w:marLeft w:val="640"/>
          <w:marRight w:val="0"/>
          <w:marTop w:val="0"/>
          <w:marBottom w:val="0"/>
          <w:divBdr>
            <w:top w:val="none" w:sz="0" w:space="0" w:color="auto"/>
            <w:left w:val="none" w:sz="0" w:space="0" w:color="auto"/>
            <w:bottom w:val="none" w:sz="0" w:space="0" w:color="auto"/>
            <w:right w:val="none" w:sz="0" w:space="0" w:color="auto"/>
          </w:divBdr>
        </w:div>
        <w:div w:id="2057460649">
          <w:marLeft w:val="640"/>
          <w:marRight w:val="0"/>
          <w:marTop w:val="0"/>
          <w:marBottom w:val="0"/>
          <w:divBdr>
            <w:top w:val="none" w:sz="0" w:space="0" w:color="auto"/>
            <w:left w:val="none" w:sz="0" w:space="0" w:color="auto"/>
            <w:bottom w:val="none" w:sz="0" w:space="0" w:color="auto"/>
            <w:right w:val="none" w:sz="0" w:space="0" w:color="auto"/>
          </w:divBdr>
        </w:div>
        <w:div w:id="1929344264">
          <w:marLeft w:val="640"/>
          <w:marRight w:val="0"/>
          <w:marTop w:val="0"/>
          <w:marBottom w:val="0"/>
          <w:divBdr>
            <w:top w:val="none" w:sz="0" w:space="0" w:color="auto"/>
            <w:left w:val="none" w:sz="0" w:space="0" w:color="auto"/>
            <w:bottom w:val="none" w:sz="0" w:space="0" w:color="auto"/>
            <w:right w:val="none" w:sz="0" w:space="0" w:color="auto"/>
          </w:divBdr>
        </w:div>
        <w:div w:id="752625692">
          <w:marLeft w:val="640"/>
          <w:marRight w:val="0"/>
          <w:marTop w:val="0"/>
          <w:marBottom w:val="0"/>
          <w:divBdr>
            <w:top w:val="none" w:sz="0" w:space="0" w:color="auto"/>
            <w:left w:val="none" w:sz="0" w:space="0" w:color="auto"/>
            <w:bottom w:val="none" w:sz="0" w:space="0" w:color="auto"/>
            <w:right w:val="none" w:sz="0" w:space="0" w:color="auto"/>
          </w:divBdr>
        </w:div>
        <w:div w:id="716122138">
          <w:marLeft w:val="640"/>
          <w:marRight w:val="0"/>
          <w:marTop w:val="0"/>
          <w:marBottom w:val="0"/>
          <w:divBdr>
            <w:top w:val="none" w:sz="0" w:space="0" w:color="auto"/>
            <w:left w:val="none" w:sz="0" w:space="0" w:color="auto"/>
            <w:bottom w:val="none" w:sz="0" w:space="0" w:color="auto"/>
            <w:right w:val="none" w:sz="0" w:space="0" w:color="auto"/>
          </w:divBdr>
        </w:div>
        <w:div w:id="1490244496">
          <w:marLeft w:val="640"/>
          <w:marRight w:val="0"/>
          <w:marTop w:val="0"/>
          <w:marBottom w:val="0"/>
          <w:divBdr>
            <w:top w:val="none" w:sz="0" w:space="0" w:color="auto"/>
            <w:left w:val="none" w:sz="0" w:space="0" w:color="auto"/>
            <w:bottom w:val="none" w:sz="0" w:space="0" w:color="auto"/>
            <w:right w:val="none" w:sz="0" w:space="0" w:color="auto"/>
          </w:divBdr>
        </w:div>
        <w:div w:id="1355810843">
          <w:marLeft w:val="640"/>
          <w:marRight w:val="0"/>
          <w:marTop w:val="0"/>
          <w:marBottom w:val="0"/>
          <w:divBdr>
            <w:top w:val="none" w:sz="0" w:space="0" w:color="auto"/>
            <w:left w:val="none" w:sz="0" w:space="0" w:color="auto"/>
            <w:bottom w:val="none" w:sz="0" w:space="0" w:color="auto"/>
            <w:right w:val="none" w:sz="0" w:space="0" w:color="auto"/>
          </w:divBdr>
        </w:div>
        <w:div w:id="449932003">
          <w:marLeft w:val="640"/>
          <w:marRight w:val="0"/>
          <w:marTop w:val="0"/>
          <w:marBottom w:val="0"/>
          <w:divBdr>
            <w:top w:val="none" w:sz="0" w:space="0" w:color="auto"/>
            <w:left w:val="none" w:sz="0" w:space="0" w:color="auto"/>
            <w:bottom w:val="none" w:sz="0" w:space="0" w:color="auto"/>
            <w:right w:val="none" w:sz="0" w:space="0" w:color="auto"/>
          </w:divBdr>
        </w:div>
        <w:div w:id="1220939927">
          <w:marLeft w:val="640"/>
          <w:marRight w:val="0"/>
          <w:marTop w:val="0"/>
          <w:marBottom w:val="0"/>
          <w:divBdr>
            <w:top w:val="none" w:sz="0" w:space="0" w:color="auto"/>
            <w:left w:val="none" w:sz="0" w:space="0" w:color="auto"/>
            <w:bottom w:val="none" w:sz="0" w:space="0" w:color="auto"/>
            <w:right w:val="none" w:sz="0" w:space="0" w:color="auto"/>
          </w:divBdr>
        </w:div>
        <w:div w:id="1476144243">
          <w:marLeft w:val="640"/>
          <w:marRight w:val="0"/>
          <w:marTop w:val="0"/>
          <w:marBottom w:val="0"/>
          <w:divBdr>
            <w:top w:val="none" w:sz="0" w:space="0" w:color="auto"/>
            <w:left w:val="none" w:sz="0" w:space="0" w:color="auto"/>
            <w:bottom w:val="none" w:sz="0" w:space="0" w:color="auto"/>
            <w:right w:val="none" w:sz="0" w:space="0" w:color="auto"/>
          </w:divBdr>
        </w:div>
        <w:div w:id="1793941688">
          <w:marLeft w:val="640"/>
          <w:marRight w:val="0"/>
          <w:marTop w:val="0"/>
          <w:marBottom w:val="0"/>
          <w:divBdr>
            <w:top w:val="none" w:sz="0" w:space="0" w:color="auto"/>
            <w:left w:val="none" w:sz="0" w:space="0" w:color="auto"/>
            <w:bottom w:val="none" w:sz="0" w:space="0" w:color="auto"/>
            <w:right w:val="none" w:sz="0" w:space="0" w:color="auto"/>
          </w:divBdr>
        </w:div>
        <w:div w:id="1549221984">
          <w:marLeft w:val="640"/>
          <w:marRight w:val="0"/>
          <w:marTop w:val="0"/>
          <w:marBottom w:val="0"/>
          <w:divBdr>
            <w:top w:val="none" w:sz="0" w:space="0" w:color="auto"/>
            <w:left w:val="none" w:sz="0" w:space="0" w:color="auto"/>
            <w:bottom w:val="none" w:sz="0" w:space="0" w:color="auto"/>
            <w:right w:val="none" w:sz="0" w:space="0" w:color="auto"/>
          </w:divBdr>
        </w:div>
      </w:divsChild>
    </w:div>
    <w:div w:id="406803098">
      <w:bodyDiv w:val="1"/>
      <w:marLeft w:val="0"/>
      <w:marRight w:val="0"/>
      <w:marTop w:val="0"/>
      <w:marBottom w:val="0"/>
      <w:divBdr>
        <w:top w:val="none" w:sz="0" w:space="0" w:color="auto"/>
        <w:left w:val="none" w:sz="0" w:space="0" w:color="auto"/>
        <w:bottom w:val="none" w:sz="0" w:space="0" w:color="auto"/>
        <w:right w:val="none" w:sz="0" w:space="0" w:color="auto"/>
      </w:divBdr>
      <w:divsChild>
        <w:div w:id="339549579">
          <w:marLeft w:val="640"/>
          <w:marRight w:val="0"/>
          <w:marTop w:val="0"/>
          <w:marBottom w:val="0"/>
          <w:divBdr>
            <w:top w:val="none" w:sz="0" w:space="0" w:color="auto"/>
            <w:left w:val="none" w:sz="0" w:space="0" w:color="auto"/>
            <w:bottom w:val="none" w:sz="0" w:space="0" w:color="auto"/>
            <w:right w:val="none" w:sz="0" w:space="0" w:color="auto"/>
          </w:divBdr>
        </w:div>
        <w:div w:id="1833913176">
          <w:marLeft w:val="640"/>
          <w:marRight w:val="0"/>
          <w:marTop w:val="0"/>
          <w:marBottom w:val="0"/>
          <w:divBdr>
            <w:top w:val="none" w:sz="0" w:space="0" w:color="auto"/>
            <w:left w:val="none" w:sz="0" w:space="0" w:color="auto"/>
            <w:bottom w:val="none" w:sz="0" w:space="0" w:color="auto"/>
            <w:right w:val="none" w:sz="0" w:space="0" w:color="auto"/>
          </w:divBdr>
        </w:div>
        <w:div w:id="502863692">
          <w:marLeft w:val="640"/>
          <w:marRight w:val="0"/>
          <w:marTop w:val="0"/>
          <w:marBottom w:val="0"/>
          <w:divBdr>
            <w:top w:val="none" w:sz="0" w:space="0" w:color="auto"/>
            <w:left w:val="none" w:sz="0" w:space="0" w:color="auto"/>
            <w:bottom w:val="none" w:sz="0" w:space="0" w:color="auto"/>
            <w:right w:val="none" w:sz="0" w:space="0" w:color="auto"/>
          </w:divBdr>
        </w:div>
        <w:div w:id="1126854304">
          <w:marLeft w:val="640"/>
          <w:marRight w:val="0"/>
          <w:marTop w:val="0"/>
          <w:marBottom w:val="0"/>
          <w:divBdr>
            <w:top w:val="none" w:sz="0" w:space="0" w:color="auto"/>
            <w:left w:val="none" w:sz="0" w:space="0" w:color="auto"/>
            <w:bottom w:val="none" w:sz="0" w:space="0" w:color="auto"/>
            <w:right w:val="none" w:sz="0" w:space="0" w:color="auto"/>
          </w:divBdr>
        </w:div>
        <w:div w:id="123887104">
          <w:marLeft w:val="640"/>
          <w:marRight w:val="0"/>
          <w:marTop w:val="0"/>
          <w:marBottom w:val="0"/>
          <w:divBdr>
            <w:top w:val="none" w:sz="0" w:space="0" w:color="auto"/>
            <w:left w:val="none" w:sz="0" w:space="0" w:color="auto"/>
            <w:bottom w:val="none" w:sz="0" w:space="0" w:color="auto"/>
            <w:right w:val="none" w:sz="0" w:space="0" w:color="auto"/>
          </w:divBdr>
        </w:div>
        <w:div w:id="1367411153">
          <w:marLeft w:val="640"/>
          <w:marRight w:val="0"/>
          <w:marTop w:val="0"/>
          <w:marBottom w:val="0"/>
          <w:divBdr>
            <w:top w:val="none" w:sz="0" w:space="0" w:color="auto"/>
            <w:left w:val="none" w:sz="0" w:space="0" w:color="auto"/>
            <w:bottom w:val="none" w:sz="0" w:space="0" w:color="auto"/>
            <w:right w:val="none" w:sz="0" w:space="0" w:color="auto"/>
          </w:divBdr>
        </w:div>
        <w:div w:id="886988101">
          <w:marLeft w:val="640"/>
          <w:marRight w:val="0"/>
          <w:marTop w:val="0"/>
          <w:marBottom w:val="0"/>
          <w:divBdr>
            <w:top w:val="none" w:sz="0" w:space="0" w:color="auto"/>
            <w:left w:val="none" w:sz="0" w:space="0" w:color="auto"/>
            <w:bottom w:val="none" w:sz="0" w:space="0" w:color="auto"/>
            <w:right w:val="none" w:sz="0" w:space="0" w:color="auto"/>
          </w:divBdr>
        </w:div>
        <w:div w:id="1217621164">
          <w:marLeft w:val="640"/>
          <w:marRight w:val="0"/>
          <w:marTop w:val="0"/>
          <w:marBottom w:val="0"/>
          <w:divBdr>
            <w:top w:val="none" w:sz="0" w:space="0" w:color="auto"/>
            <w:left w:val="none" w:sz="0" w:space="0" w:color="auto"/>
            <w:bottom w:val="none" w:sz="0" w:space="0" w:color="auto"/>
            <w:right w:val="none" w:sz="0" w:space="0" w:color="auto"/>
          </w:divBdr>
        </w:div>
        <w:div w:id="427585120">
          <w:marLeft w:val="640"/>
          <w:marRight w:val="0"/>
          <w:marTop w:val="0"/>
          <w:marBottom w:val="0"/>
          <w:divBdr>
            <w:top w:val="none" w:sz="0" w:space="0" w:color="auto"/>
            <w:left w:val="none" w:sz="0" w:space="0" w:color="auto"/>
            <w:bottom w:val="none" w:sz="0" w:space="0" w:color="auto"/>
            <w:right w:val="none" w:sz="0" w:space="0" w:color="auto"/>
          </w:divBdr>
        </w:div>
        <w:div w:id="2098356512">
          <w:marLeft w:val="640"/>
          <w:marRight w:val="0"/>
          <w:marTop w:val="0"/>
          <w:marBottom w:val="0"/>
          <w:divBdr>
            <w:top w:val="none" w:sz="0" w:space="0" w:color="auto"/>
            <w:left w:val="none" w:sz="0" w:space="0" w:color="auto"/>
            <w:bottom w:val="none" w:sz="0" w:space="0" w:color="auto"/>
            <w:right w:val="none" w:sz="0" w:space="0" w:color="auto"/>
          </w:divBdr>
        </w:div>
        <w:div w:id="772091640">
          <w:marLeft w:val="640"/>
          <w:marRight w:val="0"/>
          <w:marTop w:val="0"/>
          <w:marBottom w:val="0"/>
          <w:divBdr>
            <w:top w:val="none" w:sz="0" w:space="0" w:color="auto"/>
            <w:left w:val="none" w:sz="0" w:space="0" w:color="auto"/>
            <w:bottom w:val="none" w:sz="0" w:space="0" w:color="auto"/>
            <w:right w:val="none" w:sz="0" w:space="0" w:color="auto"/>
          </w:divBdr>
        </w:div>
        <w:div w:id="126361805">
          <w:marLeft w:val="640"/>
          <w:marRight w:val="0"/>
          <w:marTop w:val="0"/>
          <w:marBottom w:val="0"/>
          <w:divBdr>
            <w:top w:val="none" w:sz="0" w:space="0" w:color="auto"/>
            <w:left w:val="none" w:sz="0" w:space="0" w:color="auto"/>
            <w:bottom w:val="none" w:sz="0" w:space="0" w:color="auto"/>
            <w:right w:val="none" w:sz="0" w:space="0" w:color="auto"/>
          </w:divBdr>
        </w:div>
        <w:div w:id="1675256095">
          <w:marLeft w:val="640"/>
          <w:marRight w:val="0"/>
          <w:marTop w:val="0"/>
          <w:marBottom w:val="0"/>
          <w:divBdr>
            <w:top w:val="none" w:sz="0" w:space="0" w:color="auto"/>
            <w:left w:val="none" w:sz="0" w:space="0" w:color="auto"/>
            <w:bottom w:val="none" w:sz="0" w:space="0" w:color="auto"/>
            <w:right w:val="none" w:sz="0" w:space="0" w:color="auto"/>
          </w:divBdr>
        </w:div>
        <w:div w:id="400251620">
          <w:marLeft w:val="640"/>
          <w:marRight w:val="0"/>
          <w:marTop w:val="0"/>
          <w:marBottom w:val="0"/>
          <w:divBdr>
            <w:top w:val="none" w:sz="0" w:space="0" w:color="auto"/>
            <w:left w:val="none" w:sz="0" w:space="0" w:color="auto"/>
            <w:bottom w:val="none" w:sz="0" w:space="0" w:color="auto"/>
            <w:right w:val="none" w:sz="0" w:space="0" w:color="auto"/>
          </w:divBdr>
        </w:div>
        <w:div w:id="93600449">
          <w:marLeft w:val="640"/>
          <w:marRight w:val="0"/>
          <w:marTop w:val="0"/>
          <w:marBottom w:val="0"/>
          <w:divBdr>
            <w:top w:val="none" w:sz="0" w:space="0" w:color="auto"/>
            <w:left w:val="none" w:sz="0" w:space="0" w:color="auto"/>
            <w:bottom w:val="none" w:sz="0" w:space="0" w:color="auto"/>
            <w:right w:val="none" w:sz="0" w:space="0" w:color="auto"/>
          </w:divBdr>
        </w:div>
        <w:div w:id="142477100">
          <w:marLeft w:val="640"/>
          <w:marRight w:val="0"/>
          <w:marTop w:val="0"/>
          <w:marBottom w:val="0"/>
          <w:divBdr>
            <w:top w:val="none" w:sz="0" w:space="0" w:color="auto"/>
            <w:left w:val="none" w:sz="0" w:space="0" w:color="auto"/>
            <w:bottom w:val="none" w:sz="0" w:space="0" w:color="auto"/>
            <w:right w:val="none" w:sz="0" w:space="0" w:color="auto"/>
          </w:divBdr>
        </w:div>
        <w:div w:id="954215537">
          <w:marLeft w:val="640"/>
          <w:marRight w:val="0"/>
          <w:marTop w:val="0"/>
          <w:marBottom w:val="0"/>
          <w:divBdr>
            <w:top w:val="none" w:sz="0" w:space="0" w:color="auto"/>
            <w:left w:val="none" w:sz="0" w:space="0" w:color="auto"/>
            <w:bottom w:val="none" w:sz="0" w:space="0" w:color="auto"/>
            <w:right w:val="none" w:sz="0" w:space="0" w:color="auto"/>
          </w:divBdr>
        </w:div>
        <w:div w:id="7369460">
          <w:marLeft w:val="640"/>
          <w:marRight w:val="0"/>
          <w:marTop w:val="0"/>
          <w:marBottom w:val="0"/>
          <w:divBdr>
            <w:top w:val="none" w:sz="0" w:space="0" w:color="auto"/>
            <w:left w:val="none" w:sz="0" w:space="0" w:color="auto"/>
            <w:bottom w:val="none" w:sz="0" w:space="0" w:color="auto"/>
            <w:right w:val="none" w:sz="0" w:space="0" w:color="auto"/>
          </w:divBdr>
        </w:div>
        <w:div w:id="602998381">
          <w:marLeft w:val="640"/>
          <w:marRight w:val="0"/>
          <w:marTop w:val="0"/>
          <w:marBottom w:val="0"/>
          <w:divBdr>
            <w:top w:val="none" w:sz="0" w:space="0" w:color="auto"/>
            <w:left w:val="none" w:sz="0" w:space="0" w:color="auto"/>
            <w:bottom w:val="none" w:sz="0" w:space="0" w:color="auto"/>
            <w:right w:val="none" w:sz="0" w:space="0" w:color="auto"/>
          </w:divBdr>
        </w:div>
        <w:div w:id="321397426">
          <w:marLeft w:val="640"/>
          <w:marRight w:val="0"/>
          <w:marTop w:val="0"/>
          <w:marBottom w:val="0"/>
          <w:divBdr>
            <w:top w:val="none" w:sz="0" w:space="0" w:color="auto"/>
            <w:left w:val="none" w:sz="0" w:space="0" w:color="auto"/>
            <w:bottom w:val="none" w:sz="0" w:space="0" w:color="auto"/>
            <w:right w:val="none" w:sz="0" w:space="0" w:color="auto"/>
          </w:divBdr>
        </w:div>
        <w:div w:id="135337209">
          <w:marLeft w:val="640"/>
          <w:marRight w:val="0"/>
          <w:marTop w:val="0"/>
          <w:marBottom w:val="0"/>
          <w:divBdr>
            <w:top w:val="none" w:sz="0" w:space="0" w:color="auto"/>
            <w:left w:val="none" w:sz="0" w:space="0" w:color="auto"/>
            <w:bottom w:val="none" w:sz="0" w:space="0" w:color="auto"/>
            <w:right w:val="none" w:sz="0" w:space="0" w:color="auto"/>
          </w:divBdr>
        </w:div>
        <w:div w:id="388117899">
          <w:marLeft w:val="640"/>
          <w:marRight w:val="0"/>
          <w:marTop w:val="0"/>
          <w:marBottom w:val="0"/>
          <w:divBdr>
            <w:top w:val="none" w:sz="0" w:space="0" w:color="auto"/>
            <w:left w:val="none" w:sz="0" w:space="0" w:color="auto"/>
            <w:bottom w:val="none" w:sz="0" w:space="0" w:color="auto"/>
            <w:right w:val="none" w:sz="0" w:space="0" w:color="auto"/>
          </w:divBdr>
        </w:div>
        <w:div w:id="774330642">
          <w:marLeft w:val="640"/>
          <w:marRight w:val="0"/>
          <w:marTop w:val="0"/>
          <w:marBottom w:val="0"/>
          <w:divBdr>
            <w:top w:val="none" w:sz="0" w:space="0" w:color="auto"/>
            <w:left w:val="none" w:sz="0" w:space="0" w:color="auto"/>
            <w:bottom w:val="none" w:sz="0" w:space="0" w:color="auto"/>
            <w:right w:val="none" w:sz="0" w:space="0" w:color="auto"/>
          </w:divBdr>
        </w:div>
        <w:div w:id="657612689">
          <w:marLeft w:val="640"/>
          <w:marRight w:val="0"/>
          <w:marTop w:val="0"/>
          <w:marBottom w:val="0"/>
          <w:divBdr>
            <w:top w:val="none" w:sz="0" w:space="0" w:color="auto"/>
            <w:left w:val="none" w:sz="0" w:space="0" w:color="auto"/>
            <w:bottom w:val="none" w:sz="0" w:space="0" w:color="auto"/>
            <w:right w:val="none" w:sz="0" w:space="0" w:color="auto"/>
          </w:divBdr>
        </w:div>
        <w:div w:id="1365519270">
          <w:marLeft w:val="640"/>
          <w:marRight w:val="0"/>
          <w:marTop w:val="0"/>
          <w:marBottom w:val="0"/>
          <w:divBdr>
            <w:top w:val="none" w:sz="0" w:space="0" w:color="auto"/>
            <w:left w:val="none" w:sz="0" w:space="0" w:color="auto"/>
            <w:bottom w:val="none" w:sz="0" w:space="0" w:color="auto"/>
            <w:right w:val="none" w:sz="0" w:space="0" w:color="auto"/>
          </w:divBdr>
        </w:div>
        <w:div w:id="49811896">
          <w:marLeft w:val="640"/>
          <w:marRight w:val="0"/>
          <w:marTop w:val="0"/>
          <w:marBottom w:val="0"/>
          <w:divBdr>
            <w:top w:val="none" w:sz="0" w:space="0" w:color="auto"/>
            <w:left w:val="none" w:sz="0" w:space="0" w:color="auto"/>
            <w:bottom w:val="none" w:sz="0" w:space="0" w:color="auto"/>
            <w:right w:val="none" w:sz="0" w:space="0" w:color="auto"/>
          </w:divBdr>
        </w:div>
        <w:div w:id="1001200075">
          <w:marLeft w:val="640"/>
          <w:marRight w:val="0"/>
          <w:marTop w:val="0"/>
          <w:marBottom w:val="0"/>
          <w:divBdr>
            <w:top w:val="none" w:sz="0" w:space="0" w:color="auto"/>
            <w:left w:val="none" w:sz="0" w:space="0" w:color="auto"/>
            <w:bottom w:val="none" w:sz="0" w:space="0" w:color="auto"/>
            <w:right w:val="none" w:sz="0" w:space="0" w:color="auto"/>
          </w:divBdr>
        </w:div>
        <w:div w:id="409933042">
          <w:marLeft w:val="640"/>
          <w:marRight w:val="0"/>
          <w:marTop w:val="0"/>
          <w:marBottom w:val="0"/>
          <w:divBdr>
            <w:top w:val="none" w:sz="0" w:space="0" w:color="auto"/>
            <w:left w:val="none" w:sz="0" w:space="0" w:color="auto"/>
            <w:bottom w:val="none" w:sz="0" w:space="0" w:color="auto"/>
            <w:right w:val="none" w:sz="0" w:space="0" w:color="auto"/>
          </w:divBdr>
        </w:div>
        <w:div w:id="441459301">
          <w:marLeft w:val="640"/>
          <w:marRight w:val="0"/>
          <w:marTop w:val="0"/>
          <w:marBottom w:val="0"/>
          <w:divBdr>
            <w:top w:val="none" w:sz="0" w:space="0" w:color="auto"/>
            <w:left w:val="none" w:sz="0" w:space="0" w:color="auto"/>
            <w:bottom w:val="none" w:sz="0" w:space="0" w:color="auto"/>
            <w:right w:val="none" w:sz="0" w:space="0" w:color="auto"/>
          </w:divBdr>
        </w:div>
        <w:div w:id="301815495">
          <w:marLeft w:val="640"/>
          <w:marRight w:val="0"/>
          <w:marTop w:val="0"/>
          <w:marBottom w:val="0"/>
          <w:divBdr>
            <w:top w:val="none" w:sz="0" w:space="0" w:color="auto"/>
            <w:left w:val="none" w:sz="0" w:space="0" w:color="auto"/>
            <w:bottom w:val="none" w:sz="0" w:space="0" w:color="auto"/>
            <w:right w:val="none" w:sz="0" w:space="0" w:color="auto"/>
          </w:divBdr>
        </w:div>
        <w:div w:id="950822136">
          <w:marLeft w:val="640"/>
          <w:marRight w:val="0"/>
          <w:marTop w:val="0"/>
          <w:marBottom w:val="0"/>
          <w:divBdr>
            <w:top w:val="none" w:sz="0" w:space="0" w:color="auto"/>
            <w:left w:val="none" w:sz="0" w:space="0" w:color="auto"/>
            <w:bottom w:val="none" w:sz="0" w:space="0" w:color="auto"/>
            <w:right w:val="none" w:sz="0" w:space="0" w:color="auto"/>
          </w:divBdr>
        </w:div>
        <w:div w:id="623080756">
          <w:marLeft w:val="640"/>
          <w:marRight w:val="0"/>
          <w:marTop w:val="0"/>
          <w:marBottom w:val="0"/>
          <w:divBdr>
            <w:top w:val="none" w:sz="0" w:space="0" w:color="auto"/>
            <w:left w:val="none" w:sz="0" w:space="0" w:color="auto"/>
            <w:bottom w:val="none" w:sz="0" w:space="0" w:color="auto"/>
            <w:right w:val="none" w:sz="0" w:space="0" w:color="auto"/>
          </w:divBdr>
        </w:div>
        <w:div w:id="1983079447">
          <w:marLeft w:val="640"/>
          <w:marRight w:val="0"/>
          <w:marTop w:val="0"/>
          <w:marBottom w:val="0"/>
          <w:divBdr>
            <w:top w:val="none" w:sz="0" w:space="0" w:color="auto"/>
            <w:left w:val="none" w:sz="0" w:space="0" w:color="auto"/>
            <w:bottom w:val="none" w:sz="0" w:space="0" w:color="auto"/>
            <w:right w:val="none" w:sz="0" w:space="0" w:color="auto"/>
          </w:divBdr>
        </w:div>
        <w:div w:id="1603955620">
          <w:marLeft w:val="640"/>
          <w:marRight w:val="0"/>
          <w:marTop w:val="0"/>
          <w:marBottom w:val="0"/>
          <w:divBdr>
            <w:top w:val="none" w:sz="0" w:space="0" w:color="auto"/>
            <w:left w:val="none" w:sz="0" w:space="0" w:color="auto"/>
            <w:bottom w:val="none" w:sz="0" w:space="0" w:color="auto"/>
            <w:right w:val="none" w:sz="0" w:space="0" w:color="auto"/>
          </w:divBdr>
        </w:div>
        <w:div w:id="665745423">
          <w:marLeft w:val="640"/>
          <w:marRight w:val="0"/>
          <w:marTop w:val="0"/>
          <w:marBottom w:val="0"/>
          <w:divBdr>
            <w:top w:val="none" w:sz="0" w:space="0" w:color="auto"/>
            <w:left w:val="none" w:sz="0" w:space="0" w:color="auto"/>
            <w:bottom w:val="none" w:sz="0" w:space="0" w:color="auto"/>
            <w:right w:val="none" w:sz="0" w:space="0" w:color="auto"/>
          </w:divBdr>
        </w:div>
        <w:div w:id="136994127">
          <w:marLeft w:val="640"/>
          <w:marRight w:val="0"/>
          <w:marTop w:val="0"/>
          <w:marBottom w:val="0"/>
          <w:divBdr>
            <w:top w:val="none" w:sz="0" w:space="0" w:color="auto"/>
            <w:left w:val="none" w:sz="0" w:space="0" w:color="auto"/>
            <w:bottom w:val="none" w:sz="0" w:space="0" w:color="auto"/>
            <w:right w:val="none" w:sz="0" w:space="0" w:color="auto"/>
          </w:divBdr>
        </w:div>
        <w:div w:id="1431900041">
          <w:marLeft w:val="640"/>
          <w:marRight w:val="0"/>
          <w:marTop w:val="0"/>
          <w:marBottom w:val="0"/>
          <w:divBdr>
            <w:top w:val="none" w:sz="0" w:space="0" w:color="auto"/>
            <w:left w:val="none" w:sz="0" w:space="0" w:color="auto"/>
            <w:bottom w:val="none" w:sz="0" w:space="0" w:color="auto"/>
            <w:right w:val="none" w:sz="0" w:space="0" w:color="auto"/>
          </w:divBdr>
        </w:div>
        <w:div w:id="1988703030">
          <w:marLeft w:val="640"/>
          <w:marRight w:val="0"/>
          <w:marTop w:val="0"/>
          <w:marBottom w:val="0"/>
          <w:divBdr>
            <w:top w:val="none" w:sz="0" w:space="0" w:color="auto"/>
            <w:left w:val="none" w:sz="0" w:space="0" w:color="auto"/>
            <w:bottom w:val="none" w:sz="0" w:space="0" w:color="auto"/>
            <w:right w:val="none" w:sz="0" w:space="0" w:color="auto"/>
          </w:divBdr>
        </w:div>
        <w:div w:id="1107240025">
          <w:marLeft w:val="640"/>
          <w:marRight w:val="0"/>
          <w:marTop w:val="0"/>
          <w:marBottom w:val="0"/>
          <w:divBdr>
            <w:top w:val="none" w:sz="0" w:space="0" w:color="auto"/>
            <w:left w:val="none" w:sz="0" w:space="0" w:color="auto"/>
            <w:bottom w:val="none" w:sz="0" w:space="0" w:color="auto"/>
            <w:right w:val="none" w:sz="0" w:space="0" w:color="auto"/>
          </w:divBdr>
        </w:div>
        <w:div w:id="1836605984">
          <w:marLeft w:val="640"/>
          <w:marRight w:val="0"/>
          <w:marTop w:val="0"/>
          <w:marBottom w:val="0"/>
          <w:divBdr>
            <w:top w:val="none" w:sz="0" w:space="0" w:color="auto"/>
            <w:left w:val="none" w:sz="0" w:space="0" w:color="auto"/>
            <w:bottom w:val="none" w:sz="0" w:space="0" w:color="auto"/>
            <w:right w:val="none" w:sz="0" w:space="0" w:color="auto"/>
          </w:divBdr>
        </w:div>
        <w:div w:id="419955646">
          <w:marLeft w:val="640"/>
          <w:marRight w:val="0"/>
          <w:marTop w:val="0"/>
          <w:marBottom w:val="0"/>
          <w:divBdr>
            <w:top w:val="none" w:sz="0" w:space="0" w:color="auto"/>
            <w:left w:val="none" w:sz="0" w:space="0" w:color="auto"/>
            <w:bottom w:val="none" w:sz="0" w:space="0" w:color="auto"/>
            <w:right w:val="none" w:sz="0" w:space="0" w:color="auto"/>
          </w:divBdr>
        </w:div>
        <w:div w:id="115871910">
          <w:marLeft w:val="640"/>
          <w:marRight w:val="0"/>
          <w:marTop w:val="0"/>
          <w:marBottom w:val="0"/>
          <w:divBdr>
            <w:top w:val="none" w:sz="0" w:space="0" w:color="auto"/>
            <w:left w:val="none" w:sz="0" w:space="0" w:color="auto"/>
            <w:bottom w:val="none" w:sz="0" w:space="0" w:color="auto"/>
            <w:right w:val="none" w:sz="0" w:space="0" w:color="auto"/>
          </w:divBdr>
        </w:div>
        <w:div w:id="1073964605">
          <w:marLeft w:val="640"/>
          <w:marRight w:val="0"/>
          <w:marTop w:val="0"/>
          <w:marBottom w:val="0"/>
          <w:divBdr>
            <w:top w:val="none" w:sz="0" w:space="0" w:color="auto"/>
            <w:left w:val="none" w:sz="0" w:space="0" w:color="auto"/>
            <w:bottom w:val="none" w:sz="0" w:space="0" w:color="auto"/>
            <w:right w:val="none" w:sz="0" w:space="0" w:color="auto"/>
          </w:divBdr>
        </w:div>
        <w:div w:id="1178927633">
          <w:marLeft w:val="640"/>
          <w:marRight w:val="0"/>
          <w:marTop w:val="0"/>
          <w:marBottom w:val="0"/>
          <w:divBdr>
            <w:top w:val="none" w:sz="0" w:space="0" w:color="auto"/>
            <w:left w:val="none" w:sz="0" w:space="0" w:color="auto"/>
            <w:bottom w:val="none" w:sz="0" w:space="0" w:color="auto"/>
            <w:right w:val="none" w:sz="0" w:space="0" w:color="auto"/>
          </w:divBdr>
        </w:div>
        <w:div w:id="1585532640">
          <w:marLeft w:val="640"/>
          <w:marRight w:val="0"/>
          <w:marTop w:val="0"/>
          <w:marBottom w:val="0"/>
          <w:divBdr>
            <w:top w:val="none" w:sz="0" w:space="0" w:color="auto"/>
            <w:left w:val="none" w:sz="0" w:space="0" w:color="auto"/>
            <w:bottom w:val="none" w:sz="0" w:space="0" w:color="auto"/>
            <w:right w:val="none" w:sz="0" w:space="0" w:color="auto"/>
          </w:divBdr>
        </w:div>
      </w:divsChild>
    </w:div>
    <w:div w:id="412314907">
      <w:bodyDiv w:val="1"/>
      <w:marLeft w:val="0"/>
      <w:marRight w:val="0"/>
      <w:marTop w:val="0"/>
      <w:marBottom w:val="0"/>
      <w:divBdr>
        <w:top w:val="none" w:sz="0" w:space="0" w:color="auto"/>
        <w:left w:val="none" w:sz="0" w:space="0" w:color="auto"/>
        <w:bottom w:val="none" w:sz="0" w:space="0" w:color="auto"/>
        <w:right w:val="none" w:sz="0" w:space="0" w:color="auto"/>
      </w:divBdr>
      <w:divsChild>
        <w:div w:id="106852868">
          <w:marLeft w:val="640"/>
          <w:marRight w:val="0"/>
          <w:marTop w:val="0"/>
          <w:marBottom w:val="0"/>
          <w:divBdr>
            <w:top w:val="none" w:sz="0" w:space="0" w:color="auto"/>
            <w:left w:val="none" w:sz="0" w:space="0" w:color="auto"/>
            <w:bottom w:val="none" w:sz="0" w:space="0" w:color="auto"/>
            <w:right w:val="none" w:sz="0" w:space="0" w:color="auto"/>
          </w:divBdr>
        </w:div>
        <w:div w:id="1076247558">
          <w:marLeft w:val="640"/>
          <w:marRight w:val="0"/>
          <w:marTop w:val="0"/>
          <w:marBottom w:val="0"/>
          <w:divBdr>
            <w:top w:val="none" w:sz="0" w:space="0" w:color="auto"/>
            <w:left w:val="none" w:sz="0" w:space="0" w:color="auto"/>
            <w:bottom w:val="none" w:sz="0" w:space="0" w:color="auto"/>
            <w:right w:val="none" w:sz="0" w:space="0" w:color="auto"/>
          </w:divBdr>
        </w:div>
        <w:div w:id="1532499660">
          <w:marLeft w:val="640"/>
          <w:marRight w:val="0"/>
          <w:marTop w:val="0"/>
          <w:marBottom w:val="0"/>
          <w:divBdr>
            <w:top w:val="none" w:sz="0" w:space="0" w:color="auto"/>
            <w:left w:val="none" w:sz="0" w:space="0" w:color="auto"/>
            <w:bottom w:val="none" w:sz="0" w:space="0" w:color="auto"/>
            <w:right w:val="none" w:sz="0" w:space="0" w:color="auto"/>
          </w:divBdr>
        </w:div>
        <w:div w:id="391002464">
          <w:marLeft w:val="640"/>
          <w:marRight w:val="0"/>
          <w:marTop w:val="0"/>
          <w:marBottom w:val="0"/>
          <w:divBdr>
            <w:top w:val="none" w:sz="0" w:space="0" w:color="auto"/>
            <w:left w:val="none" w:sz="0" w:space="0" w:color="auto"/>
            <w:bottom w:val="none" w:sz="0" w:space="0" w:color="auto"/>
            <w:right w:val="none" w:sz="0" w:space="0" w:color="auto"/>
          </w:divBdr>
        </w:div>
        <w:div w:id="1091009248">
          <w:marLeft w:val="640"/>
          <w:marRight w:val="0"/>
          <w:marTop w:val="0"/>
          <w:marBottom w:val="0"/>
          <w:divBdr>
            <w:top w:val="none" w:sz="0" w:space="0" w:color="auto"/>
            <w:left w:val="none" w:sz="0" w:space="0" w:color="auto"/>
            <w:bottom w:val="none" w:sz="0" w:space="0" w:color="auto"/>
            <w:right w:val="none" w:sz="0" w:space="0" w:color="auto"/>
          </w:divBdr>
        </w:div>
        <w:div w:id="264848906">
          <w:marLeft w:val="640"/>
          <w:marRight w:val="0"/>
          <w:marTop w:val="0"/>
          <w:marBottom w:val="0"/>
          <w:divBdr>
            <w:top w:val="none" w:sz="0" w:space="0" w:color="auto"/>
            <w:left w:val="none" w:sz="0" w:space="0" w:color="auto"/>
            <w:bottom w:val="none" w:sz="0" w:space="0" w:color="auto"/>
            <w:right w:val="none" w:sz="0" w:space="0" w:color="auto"/>
          </w:divBdr>
        </w:div>
        <w:div w:id="172233557">
          <w:marLeft w:val="640"/>
          <w:marRight w:val="0"/>
          <w:marTop w:val="0"/>
          <w:marBottom w:val="0"/>
          <w:divBdr>
            <w:top w:val="none" w:sz="0" w:space="0" w:color="auto"/>
            <w:left w:val="none" w:sz="0" w:space="0" w:color="auto"/>
            <w:bottom w:val="none" w:sz="0" w:space="0" w:color="auto"/>
            <w:right w:val="none" w:sz="0" w:space="0" w:color="auto"/>
          </w:divBdr>
        </w:div>
        <w:div w:id="746270878">
          <w:marLeft w:val="640"/>
          <w:marRight w:val="0"/>
          <w:marTop w:val="0"/>
          <w:marBottom w:val="0"/>
          <w:divBdr>
            <w:top w:val="none" w:sz="0" w:space="0" w:color="auto"/>
            <w:left w:val="none" w:sz="0" w:space="0" w:color="auto"/>
            <w:bottom w:val="none" w:sz="0" w:space="0" w:color="auto"/>
            <w:right w:val="none" w:sz="0" w:space="0" w:color="auto"/>
          </w:divBdr>
        </w:div>
        <w:div w:id="904803954">
          <w:marLeft w:val="640"/>
          <w:marRight w:val="0"/>
          <w:marTop w:val="0"/>
          <w:marBottom w:val="0"/>
          <w:divBdr>
            <w:top w:val="none" w:sz="0" w:space="0" w:color="auto"/>
            <w:left w:val="none" w:sz="0" w:space="0" w:color="auto"/>
            <w:bottom w:val="none" w:sz="0" w:space="0" w:color="auto"/>
            <w:right w:val="none" w:sz="0" w:space="0" w:color="auto"/>
          </w:divBdr>
        </w:div>
        <w:div w:id="1218710970">
          <w:marLeft w:val="640"/>
          <w:marRight w:val="0"/>
          <w:marTop w:val="0"/>
          <w:marBottom w:val="0"/>
          <w:divBdr>
            <w:top w:val="none" w:sz="0" w:space="0" w:color="auto"/>
            <w:left w:val="none" w:sz="0" w:space="0" w:color="auto"/>
            <w:bottom w:val="none" w:sz="0" w:space="0" w:color="auto"/>
            <w:right w:val="none" w:sz="0" w:space="0" w:color="auto"/>
          </w:divBdr>
        </w:div>
        <w:div w:id="523708956">
          <w:marLeft w:val="640"/>
          <w:marRight w:val="0"/>
          <w:marTop w:val="0"/>
          <w:marBottom w:val="0"/>
          <w:divBdr>
            <w:top w:val="none" w:sz="0" w:space="0" w:color="auto"/>
            <w:left w:val="none" w:sz="0" w:space="0" w:color="auto"/>
            <w:bottom w:val="none" w:sz="0" w:space="0" w:color="auto"/>
            <w:right w:val="none" w:sz="0" w:space="0" w:color="auto"/>
          </w:divBdr>
        </w:div>
        <w:div w:id="386684544">
          <w:marLeft w:val="640"/>
          <w:marRight w:val="0"/>
          <w:marTop w:val="0"/>
          <w:marBottom w:val="0"/>
          <w:divBdr>
            <w:top w:val="none" w:sz="0" w:space="0" w:color="auto"/>
            <w:left w:val="none" w:sz="0" w:space="0" w:color="auto"/>
            <w:bottom w:val="none" w:sz="0" w:space="0" w:color="auto"/>
            <w:right w:val="none" w:sz="0" w:space="0" w:color="auto"/>
          </w:divBdr>
        </w:div>
        <w:div w:id="72241465">
          <w:marLeft w:val="640"/>
          <w:marRight w:val="0"/>
          <w:marTop w:val="0"/>
          <w:marBottom w:val="0"/>
          <w:divBdr>
            <w:top w:val="none" w:sz="0" w:space="0" w:color="auto"/>
            <w:left w:val="none" w:sz="0" w:space="0" w:color="auto"/>
            <w:bottom w:val="none" w:sz="0" w:space="0" w:color="auto"/>
            <w:right w:val="none" w:sz="0" w:space="0" w:color="auto"/>
          </w:divBdr>
        </w:div>
        <w:div w:id="467551262">
          <w:marLeft w:val="640"/>
          <w:marRight w:val="0"/>
          <w:marTop w:val="0"/>
          <w:marBottom w:val="0"/>
          <w:divBdr>
            <w:top w:val="none" w:sz="0" w:space="0" w:color="auto"/>
            <w:left w:val="none" w:sz="0" w:space="0" w:color="auto"/>
            <w:bottom w:val="none" w:sz="0" w:space="0" w:color="auto"/>
            <w:right w:val="none" w:sz="0" w:space="0" w:color="auto"/>
          </w:divBdr>
        </w:div>
        <w:div w:id="1631548314">
          <w:marLeft w:val="640"/>
          <w:marRight w:val="0"/>
          <w:marTop w:val="0"/>
          <w:marBottom w:val="0"/>
          <w:divBdr>
            <w:top w:val="none" w:sz="0" w:space="0" w:color="auto"/>
            <w:left w:val="none" w:sz="0" w:space="0" w:color="auto"/>
            <w:bottom w:val="none" w:sz="0" w:space="0" w:color="auto"/>
            <w:right w:val="none" w:sz="0" w:space="0" w:color="auto"/>
          </w:divBdr>
        </w:div>
      </w:divsChild>
    </w:div>
    <w:div w:id="442264896">
      <w:bodyDiv w:val="1"/>
      <w:marLeft w:val="0"/>
      <w:marRight w:val="0"/>
      <w:marTop w:val="0"/>
      <w:marBottom w:val="0"/>
      <w:divBdr>
        <w:top w:val="none" w:sz="0" w:space="0" w:color="auto"/>
        <w:left w:val="none" w:sz="0" w:space="0" w:color="auto"/>
        <w:bottom w:val="none" w:sz="0" w:space="0" w:color="auto"/>
        <w:right w:val="none" w:sz="0" w:space="0" w:color="auto"/>
      </w:divBdr>
      <w:divsChild>
        <w:div w:id="1873036123">
          <w:marLeft w:val="640"/>
          <w:marRight w:val="0"/>
          <w:marTop w:val="0"/>
          <w:marBottom w:val="0"/>
          <w:divBdr>
            <w:top w:val="none" w:sz="0" w:space="0" w:color="auto"/>
            <w:left w:val="none" w:sz="0" w:space="0" w:color="auto"/>
            <w:bottom w:val="none" w:sz="0" w:space="0" w:color="auto"/>
            <w:right w:val="none" w:sz="0" w:space="0" w:color="auto"/>
          </w:divBdr>
        </w:div>
        <w:div w:id="2054111670">
          <w:marLeft w:val="640"/>
          <w:marRight w:val="0"/>
          <w:marTop w:val="0"/>
          <w:marBottom w:val="0"/>
          <w:divBdr>
            <w:top w:val="none" w:sz="0" w:space="0" w:color="auto"/>
            <w:left w:val="none" w:sz="0" w:space="0" w:color="auto"/>
            <w:bottom w:val="none" w:sz="0" w:space="0" w:color="auto"/>
            <w:right w:val="none" w:sz="0" w:space="0" w:color="auto"/>
          </w:divBdr>
        </w:div>
        <w:div w:id="2101289616">
          <w:marLeft w:val="640"/>
          <w:marRight w:val="0"/>
          <w:marTop w:val="0"/>
          <w:marBottom w:val="0"/>
          <w:divBdr>
            <w:top w:val="none" w:sz="0" w:space="0" w:color="auto"/>
            <w:left w:val="none" w:sz="0" w:space="0" w:color="auto"/>
            <w:bottom w:val="none" w:sz="0" w:space="0" w:color="auto"/>
            <w:right w:val="none" w:sz="0" w:space="0" w:color="auto"/>
          </w:divBdr>
        </w:div>
        <w:div w:id="1050150850">
          <w:marLeft w:val="640"/>
          <w:marRight w:val="0"/>
          <w:marTop w:val="0"/>
          <w:marBottom w:val="0"/>
          <w:divBdr>
            <w:top w:val="none" w:sz="0" w:space="0" w:color="auto"/>
            <w:left w:val="none" w:sz="0" w:space="0" w:color="auto"/>
            <w:bottom w:val="none" w:sz="0" w:space="0" w:color="auto"/>
            <w:right w:val="none" w:sz="0" w:space="0" w:color="auto"/>
          </w:divBdr>
        </w:div>
        <w:div w:id="1345791361">
          <w:marLeft w:val="640"/>
          <w:marRight w:val="0"/>
          <w:marTop w:val="0"/>
          <w:marBottom w:val="0"/>
          <w:divBdr>
            <w:top w:val="none" w:sz="0" w:space="0" w:color="auto"/>
            <w:left w:val="none" w:sz="0" w:space="0" w:color="auto"/>
            <w:bottom w:val="none" w:sz="0" w:space="0" w:color="auto"/>
            <w:right w:val="none" w:sz="0" w:space="0" w:color="auto"/>
          </w:divBdr>
        </w:div>
        <w:div w:id="469983093">
          <w:marLeft w:val="640"/>
          <w:marRight w:val="0"/>
          <w:marTop w:val="0"/>
          <w:marBottom w:val="0"/>
          <w:divBdr>
            <w:top w:val="none" w:sz="0" w:space="0" w:color="auto"/>
            <w:left w:val="none" w:sz="0" w:space="0" w:color="auto"/>
            <w:bottom w:val="none" w:sz="0" w:space="0" w:color="auto"/>
            <w:right w:val="none" w:sz="0" w:space="0" w:color="auto"/>
          </w:divBdr>
        </w:div>
        <w:div w:id="1302803828">
          <w:marLeft w:val="640"/>
          <w:marRight w:val="0"/>
          <w:marTop w:val="0"/>
          <w:marBottom w:val="0"/>
          <w:divBdr>
            <w:top w:val="none" w:sz="0" w:space="0" w:color="auto"/>
            <w:left w:val="none" w:sz="0" w:space="0" w:color="auto"/>
            <w:bottom w:val="none" w:sz="0" w:space="0" w:color="auto"/>
            <w:right w:val="none" w:sz="0" w:space="0" w:color="auto"/>
          </w:divBdr>
        </w:div>
        <w:div w:id="419643549">
          <w:marLeft w:val="640"/>
          <w:marRight w:val="0"/>
          <w:marTop w:val="0"/>
          <w:marBottom w:val="0"/>
          <w:divBdr>
            <w:top w:val="none" w:sz="0" w:space="0" w:color="auto"/>
            <w:left w:val="none" w:sz="0" w:space="0" w:color="auto"/>
            <w:bottom w:val="none" w:sz="0" w:space="0" w:color="auto"/>
            <w:right w:val="none" w:sz="0" w:space="0" w:color="auto"/>
          </w:divBdr>
        </w:div>
        <w:div w:id="695689806">
          <w:marLeft w:val="640"/>
          <w:marRight w:val="0"/>
          <w:marTop w:val="0"/>
          <w:marBottom w:val="0"/>
          <w:divBdr>
            <w:top w:val="none" w:sz="0" w:space="0" w:color="auto"/>
            <w:left w:val="none" w:sz="0" w:space="0" w:color="auto"/>
            <w:bottom w:val="none" w:sz="0" w:space="0" w:color="auto"/>
            <w:right w:val="none" w:sz="0" w:space="0" w:color="auto"/>
          </w:divBdr>
        </w:div>
        <w:div w:id="187643336">
          <w:marLeft w:val="640"/>
          <w:marRight w:val="0"/>
          <w:marTop w:val="0"/>
          <w:marBottom w:val="0"/>
          <w:divBdr>
            <w:top w:val="none" w:sz="0" w:space="0" w:color="auto"/>
            <w:left w:val="none" w:sz="0" w:space="0" w:color="auto"/>
            <w:bottom w:val="none" w:sz="0" w:space="0" w:color="auto"/>
            <w:right w:val="none" w:sz="0" w:space="0" w:color="auto"/>
          </w:divBdr>
        </w:div>
        <w:div w:id="963193096">
          <w:marLeft w:val="640"/>
          <w:marRight w:val="0"/>
          <w:marTop w:val="0"/>
          <w:marBottom w:val="0"/>
          <w:divBdr>
            <w:top w:val="none" w:sz="0" w:space="0" w:color="auto"/>
            <w:left w:val="none" w:sz="0" w:space="0" w:color="auto"/>
            <w:bottom w:val="none" w:sz="0" w:space="0" w:color="auto"/>
            <w:right w:val="none" w:sz="0" w:space="0" w:color="auto"/>
          </w:divBdr>
        </w:div>
      </w:divsChild>
    </w:div>
    <w:div w:id="567691739">
      <w:bodyDiv w:val="1"/>
      <w:marLeft w:val="0"/>
      <w:marRight w:val="0"/>
      <w:marTop w:val="0"/>
      <w:marBottom w:val="0"/>
      <w:divBdr>
        <w:top w:val="none" w:sz="0" w:space="0" w:color="auto"/>
        <w:left w:val="none" w:sz="0" w:space="0" w:color="auto"/>
        <w:bottom w:val="none" w:sz="0" w:space="0" w:color="auto"/>
        <w:right w:val="none" w:sz="0" w:space="0" w:color="auto"/>
      </w:divBdr>
      <w:divsChild>
        <w:div w:id="448470412">
          <w:marLeft w:val="640"/>
          <w:marRight w:val="0"/>
          <w:marTop w:val="0"/>
          <w:marBottom w:val="0"/>
          <w:divBdr>
            <w:top w:val="none" w:sz="0" w:space="0" w:color="auto"/>
            <w:left w:val="none" w:sz="0" w:space="0" w:color="auto"/>
            <w:bottom w:val="none" w:sz="0" w:space="0" w:color="auto"/>
            <w:right w:val="none" w:sz="0" w:space="0" w:color="auto"/>
          </w:divBdr>
        </w:div>
        <w:div w:id="559098681">
          <w:marLeft w:val="640"/>
          <w:marRight w:val="0"/>
          <w:marTop w:val="0"/>
          <w:marBottom w:val="0"/>
          <w:divBdr>
            <w:top w:val="none" w:sz="0" w:space="0" w:color="auto"/>
            <w:left w:val="none" w:sz="0" w:space="0" w:color="auto"/>
            <w:bottom w:val="none" w:sz="0" w:space="0" w:color="auto"/>
            <w:right w:val="none" w:sz="0" w:space="0" w:color="auto"/>
          </w:divBdr>
        </w:div>
        <w:div w:id="829952259">
          <w:marLeft w:val="640"/>
          <w:marRight w:val="0"/>
          <w:marTop w:val="0"/>
          <w:marBottom w:val="0"/>
          <w:divBdr>
            <w:top w:val="none" w:sz="0" w:space="0" w:color="auto"/>
            <w:left w:val="none" w:sz="0" w:space="0" w:color="auto"/>
            <w:bottom w:val="none" w:sz="0" w:space="0" w:color="auto"/>
            <w:right w:val="none" w:sz="0" w:space="0" w:color="auto"/>
          </w:divBdr>
        </w:div>
        <w:div w:id="613561173">
          <w:marLeft w:val="640"/>
          <w:marRight w:val="0"/>
          <w:marTop w:val="0"/>
          <w:marBottom w:val="0"/>
          <w:divBdr>
            <w:top w:val="none" w:sz="0" w:space="0" w:color="auto"/>
            <w:left w:val="none" w:sz="0" w:space="0" w:color="auto"/>
            <w:bottom w:val="none" w:sz="0" w:space="0" w:color="auto"/>
            <w:right w:val="none" w:sz="0" w:space="0" w:color="auto"/>
          </w:divBdr>
        </w:div>
        <w:div w:id="1240753537">
          <w:marLeft w:val="640"/>
          <w:marRight w:val="0"/>
          <w:marTop w:val="0"/>
          <w:marBottom w:val="0"/>
          <w:divBdr>
            <w:top w:val="none" w:sz="0" w:space="0" w:color="auto"/>
            <w:left w:val="none" w:sz="0" w:space="0" w:color="auto"/>
            <w:bottom w:val="none" w:sz="0" w:space="0" w:color="auto"/>
            <w:right w:val="none" w:sz="0" w:space="0" w:color="auto"/>
          </w:divBdr>
        </w:div>
        <w:div w:id="685139622">
          <w:marLeft w:val="640"/>
          <w:marRight w:val="0"/>
          <w:marTop w:val="0"/>
          <w:marBottom w:val="0"/>
          <w:divBdr>
            <w:top w:val="none" w:sz="0" w:space="0" w:color="auto"/>
            <w:left w:val="none" w:sz="0" w:space="0" w:color="auto"/>
            <w:bottom w:val="none" w:sz="0" w:space="0" w:color="auto"/>
            <w:right w:val="none" w:sz="0" w:space="0" w:color="auto"/>
          </w:divBdr>
        </w:div>
        <w:div w:id="270402573">
          <w:marLeft w:val="640"/>
          <w:marRight w:val="0"/>
          <w:marTop w:val="0"/>
          <w:marBottom w:val="0"/>
          <w:divBdr>
            <w:top w:val="none" w:sz="0" w:space="0" w:color="auto"/>
            <w:left w:val="none" w:sz="0" w:space="0" w:color="auto"/>
            <w:bottom w:val="none" w:sz="0" w:space="0" w:color="auto"/>
            <w:right w:val="none" w:sz="0" w:space="0" w:color="auto"/>
          </w:divBdr>
        </w:div>
        <w:div w:id="1929845680">
          <w:marLeft w:val="640"/>
          <w:marRight w:val="0"/>
          <w:marTop w:val="0"/>
          <w:marBottom w:val="0"/>
          <w:divBdr>
            <w:top w:val="none" w:sz="0" w:space="0" w:color="auto"/>
            <w:left w:val="none" w:sz="0" w:space="0" w:color="auto"/>
            <w:bottom w:val="none" w:sz="0" w:space="0" w:color="auto"/>
            <w:right w:val="none" w:sz="0" w:space="0" w:color="auto"/>
          </w:divBdr>
        </w:div>
        <w:div w:id="1139223712">
          <w:marLeft w:val="640"/>
          <w:marRight w:val="0"/>
          <w:marTop w:val="0"/>
          <w:marBottom w:val="0"/>
          <w:divBdr>
            <w:top w:val="none" w:sz="0" w:space="0" w:color="auto"/>
            <w:left w:val="none" w:sz="0" w:space="0" w:color="auto"/>
            <w:bottom w:val="none" w:sz="0" w:space="0" w:color="auto"/>
            <w:right w:val="none" w:sz="0" w:space="0" w:color="auto"/>
          </w:divBdr>
        </w:div>
        <w:div w:id="78597712">
          <w:marLeft w:val="640"/>
          <w:marRight w:val="0"/>
          <w:marTop w:val="0"/>
          <w:marBottom w:val="0"/>
          <w:divBdr>
            <w:top w:val="none" w:sz="0" w:space="0" w:color="auto"/>
            <w:left w:val="none" w:sz="0" w:space="0" w:color="auto"/>
            <w:bottom w:val="none" w:sz="0" w:space="0" w:color="auto"/>
            <w:right w:val="none" w:sz="0" w:space="0" w:color="auto"/>
          </w:divBdr>
        </w:div>
        <w:div w:id="1905288193">
          <w:marLeft w:val="640"/>
          <w:marRight w:val="0"/>
          <w:marTop w:val="0"/>
          <w:marBottom w:val="0"/>
          <w:divBdr>
            <w:top w:val="none" w:sz="0" w:space="0" w:color="auto"/>
            <w:left w:val="none" w:sz="0" w:space="0" w:color="auto"/>
            <w:bottom w:val="none" w:sz="0" w:space="0" w:color="auto"/>
            <w:right w:val="none" w:sz="0" w:space="0" w:color="auto"/>
          </w:divBdr>
        </w:div>
        <w:div w:id="697465649">
          <w:marLeft w:val="640"/>
          <w:marRight w:val="0"/>
          <w:marTop w:val="0"/>
          <w:marBottom w:val="0"/>
          <w:divBdr>
            <w:top w:val="none" w:sz="0" w:space="0" w:color="auto"/>
            <w:left w:val="none" w:sz="0" w:space="0" w:color="auto"/>
            <w:bottom w:val="none" w:sz="0" w:space="0" w:color="auto"/>
            <w:right w:val="none" w:sz="0" w:space="0" w:color="auto"/>
          </w:divBdr>
        </w:div>
        <w:div w:id="1084454987">
          <w:marLeft w:val="640"/>
          <w:marRight w:val="0"/>
          <w:marTop w:val="0"/>
          <w:marBottom w:val="0"/>
          <w:divBdr>
            <w:top w:val="none" w:sz="0" w:space="0" w:color="auto"/>
            <w:left w:val="none" w:sz="0" w:space="0" w:color="auto"/>
            <w:bottom w:val="none" w:sz="0" w:space="0" w:color="auto"/>
            <w:right w:val="none" w:sz="0" w:space="0" w:color="auto"/>
          </w:divBdr>
        </w:div>
        <w:div w:id="1969772794">
          <w:marLeft w:val="640"/>
          <w:marRight w:val="0"/>
          <w:marTop w:val="0"/>
          <w:marBottom w:val="0"/>
          <w:divBdr>
            <w:top w:val="none" w:sz="0" w:space="0" w:color="auto"/>
            <w:left w:val="none" w:sz="0" w:space="0" w:color="auto"/>
            <w:bottom w:val="none" w:sz="0" w:space="0" w:color="auto"/>
            <w:right w:val="none" w:sz="0" w:space="0" w:color="auto"/>
          </w:divBdr>
        </w:div>
      </w:divsChild>
    </w:div>
    <w:div w:id="632368498">
      <w:bodyDiv w:val="1"/>
      <w:marLeft w:val="0"/>
      <w:marRight w:val="0"/>
      <w:marTop w:val="0"/>
      <w:marBottom w:val="0"/>
      <w:divBdr>
        <w:top w:val="none" w:sz="0" w:space="0" w:color="auto"/>
        <w:left w:val="none" w:sz="0" w:space="0" w:color="auto"/>
        <w:bottom w:val="none" w:sz="0" w:space="0" w:color="auto"/>
        <w:right w:val="none" w:sz="0" w:space="0" w:color="auto"/>
      </w:divBdr>
      <w:divsChild>
        <w:div w:id="681321954">
          <w:marLeft w:val="640"/>
          <w:marRight w:val="0"/>
          <w:marTop w:val="0"/>
          <w:marBottom w:val="0"/>
          <w:divBdr>
            <w:top w:val="none" w:sz="0" w:space="0" w:color="auto"/>
            <w:left w:val="none" w:sz="0" w:space="0" w:color="auto"/>
            <w:bottom w:val="none" w:sz="0" w:space="0" w:color="auto"/>
            <w:right w:val="none" w:sz="0" w:space="0" w:color="auto"/>
          </w:divBdr>
        </w:div>
        <w:div w:id="1343970180">
          <w:marLeft w:val="640"/>
          <w:marRight w:val="0"/>
          <w:marTop w:val="0"/>
          <w:marBottom w:val="0"/>
          <w:divBdr>
            <w:top w:val="none" w:sz="0" w:space="0" w:color="auto"/>
            <w:left w:val="none" w:sz="0" w:space="0" w:color="auto"/>
            <w:bottom w:val="none" w:sz="0" w:space="0" w:color="auto"/>
            <w:right w:val="none" w:sz="0" w:space="0" w:color="auto"/>
          </w:divBdr>
        </w:div>
        <w:div w:id="103310093">
          <w:marLeft w:val="640"/>
          <w:marRight w:val="0"/>
          <w:marTop w:val="0"/>
          <w:marBottom w:val="0"/>
          <w:divBdr>
            <w:top w:val="none" w:sz="0" w:space="0" w:color="auto"/>
            <w:left w:val="none" w:sz="0" w:space="0" w:color="auto"/>
            <w:bottom w:val="none" w:sz="0" w:space="0" w:color="auto"/>
            <w:right w:val="none" w:sz="0" w:space="0" w:color="auto"/>
          </w:divBdr>
        </w:div>
        <w:div w:id="300305410">
          <w:marLeft w:val="640"/>
          <w:marRight w:val="0"/>
          <w:marTop w:val="0"/>
          <w:marBottom w:val="0"/>
          <w:divBdr>
            <w:top w:val="none" w:sz="0" w:space="0" w:color="auto"/>
            <w:left w:val="none" w:sz="0" w:space="0" w:color="auto"/>
            <w:bottom w:val="none" w:sz="0" w:space="0" w:color="auto"/>
            <w:right w:val="none" w:sz="0" w:space="0" w:color="auto"/>
          </w:divBdr>
        </w:div>
        <w:div w:id="2105027144">
          <w:marLeft w:val="640"/>
          <w:marRight w:val="0"/>
          <w:marTop w:val="0"/>
          <w:marBottom w:val="0"/>
          <w:divBdr>
            <w:top w:val="none" w:sz="0" w:space="0" w:color="auto"/>
            <w:left w:val="none" w:sz="0" w:space="0" w:color="auto"/>
            <w:bottom w:val="none" w:sz="0" w:space="0" w:color="auto"/>
            <w:right w:val="none" w:sz="0" w:space="0" w:color="auto"/>
          </w:divBdr>
        </w:div>
        <w:div w:id="691230170">
          <w:marLeft w:val="640"/>
          <w:marRight w:val="0"/>
          <w:marTop w:val="0"/>
          <w:marBottom w:val="0"/>
          <w:divBdr>
            <w:top w:val="none" w:sz="0" w:space="0" w:color="auto"/>
            <w:left w:val="none" w:sz="0" w:space="0" w:color="auto"/>
            <w:bottom w:val="none" w:sz="0" w:space="0" w:color="auto"/>
            <w:right w:val="none" w:sz="0" w:space="0" w:color="auto"/>
          </w:divBdr>
        </w:div>
        <w:div w:id="1069230006">
          <w:marLeft w:val="640"/>
          <w:marRight w:val="0"/>
          <w:marTop w:val="0"/>
          <w:marBottom w:val="0"/>
          <w:divBdr>
            <w:top w:val="none" w:sz="0" w:space="0" w:color="auto"/>
            <w:left w:val="none" w:sz="0" w:space="0" w:color="auto"/>
            <w:bottom w:val="none" w:sz="0" w:space="0" w:color="auto"/>
            <w:right w:val="none" w:sz="0" w:space="0" w:color="auto"/>
          </w:divBdr>
        </w:div>
        <w:div w:id="21974949">
          <w:marLeft w:val="640"/>
          <w:marRight w:val="0"/>
          <w:marTop w:val="0"/>
          <w:marBottom w:val="0"/>
          <w:divBdr>
            <w:top w:val="none" w:sz="0" w:space="0" w:color="auto"/>
            <w:left w:val="none" w:sz="0" w:space="0" w:color="auto"/>
            <w:bottom w:val="none" w:sz="0" w:space="0" w:color="auto"/>
            <w:right w:val="none" w:sz="0" w:space="0" w:color="auto"/>
          </w:divBdr>
        </w:div>
        <w:div w:id="30882354">
          <w:marLeft w:val="640"/>
          <w:marRight w:val="0"/>
          <w:marTop w:val="0"/>
          <w:marBottom w:val="0"/>
          <w:divBdr>
            <w:top w:val="none" w:sz="0" w:space="0" w:color="auto"/>
            <w:left w:val="none" w:sz="0" w:space="0" w:color="auto"/>
            <w:bottom w:val="none" w:sz="0" w:space="0" w:color="auto"/>
            <w:right w:val="none" w:sz="0" w:space="0" w:color="auto"/>
          </w:divBdr>
        </w:div>
        <w:div w:id="981471231">
          <w:marLeft w:val="640"/>
          <w:marRight w:val="0"/>
          <w:marTop w:val="0"/>
          <w:marBottom w:val="0"/>
          <w:divBdr>
            <w:top w:val="none" w:sz="0" w:space="0" w:color="auto"/>
            <w:left w:val="none" w:sz="0" w:space="0" w:color="auto"/>
            <w:bottom w:val="none" w:sz="0" w:space="0" w:color="auto"/>
            <w:right w:val="none" w:sz="0" w:space="0" w:color="auto"/>
          </w:divBdr>
        </w:div>
        <w:div w:id="765273051">
          <w:marLeft w:val="640"/>
          <w:marRight w:val="0"/>
          <w:marTop w:val="0"/>
          <w:marBottom w:val="0"/>
          <w:divBdr>
            <w:top w:val="none" w:sz="0" w:space="0" w:color="auto"/>
            <w:left w:val="none" w:sz="0" w:space="0" w:color="auto"/>
            <w:bottom w:val="none" w:sz="0" w:space="0" w:color="auto"/>
            <w:right w:val="none" w:sz="0" w:space="0" w:color="auto"/>
          </w:divBdr>
        </w:div>
        <w:div w:id="586425483">
          <w:marLeft w:val="640"/>
          <w:marRight w:val="0"/>
          <w:marTop w:val="0"/>
          <w:marBottom w:val="0"/>
          <w:divBdr>
            <w:top w:val="none" w:sz="0" w:space="0" w:color="auto"/>
            <w:left w:val="none" w:sz="0" w:space="0" w:color="auto"/>
            <w:bottom w:val="none" w:sz="0" w:space="0" w:color="auto"/>
            <w:right w:val="none" w:sz="0" w:space="0" w:color="auto"/>
          </w:divBdr>
        </w:div>
        <w:div w:id="2008748056">
          <w:marLeft w:val="640"/>
          <w:marRight w:val="0"/>
          <w:marTop w:val="0"/>
          <w:marBottom w:val="0"/>
          <w:divBdr>
            <w:top w:val="none" w:sz="0" w:space="0" w:color="auto"/>
            <w:left w:val="none" w:sz="0" w:space="0" w:color="auto"/>
            <w:bottom w:val="none" w:sz="0" w:space="0" w:color="auto"/>
            <w:right w:val="none" w:sz="0" w:space="0" w:color="auto"/>
          </w:divBdr>
        </w:div>
        <w:div w:id="1988165646">
          <w:marLeft w:val="640"/>
          <w:marRight w:val="0"/>
          <w:marTop w:val="0"/>
          <w:marBottom w:val="0"/>
          <w:divBdr>
            <w:top w:val="none" w:sz="0" w:space="0" w:color="auto"/>
            <w:left w:val="none" w:sz="0" w:space="0" w:color="auto"/>
            <w:bottom w:val="none" w:sz="0" w:space="0" w:color="auto"/>
            <w:right w:val="none" w:sz="0" w:space="0" w:color="auto"/>
          </w:divBdr>
        </w:div>
        <w:div w:id="769855798">
          <w:marLeft w:val="640"/>
          <w:marRight w:val="0"/>
          <w:marTop w:val="0"/>
          <w:marBottom w:val="0"/>
          <w:divBdr>
            <w:top w:val="none" w:sz="0" w:space="0" w:color="auto"/>
            <w:left w:val="none" w:sz="0" w:space="0" w:color="auto"/>
            <w:bottom w:val="none" w:sz="0" w:space="0" w:color="auto"/>
            <w:right w:val="none" w:sz="0" w:space="0" w:color="auto"/>
          </w:divBdr>
        </w:div>
        <w:div w:id="1343968150">
          <w:marLeft w:val="640"/>
          <w:marRight w:val="0"/>
          <w:marTop w:val="0"/>
          <w:marBottom w:val="0"/>
          <w:divBdr>
            <w:top w:val="none" w:sz="0" w:space="0" w:color="auto"/>
            <w:left w:val="none" w:sz="0" w:space="0" w:color="auto"/>
            <w:bottom w:val="none" w:sz="0" w:space="0" w:color="auto"/>
            <w:right w:val="none" w:sz="0" w:space="0" w:color="auto"/>
          </w:divBdr>
        </w:div>
        <w:div w:id="1135223641">
          <w:marLeft w:val="640"/>
          <w:marRight w:val="0"/>
          <w:marTop w:val="0"/>
          <w:marBottom w:val="0"/>
          <w:divBdr>
            <w:top w:val="none" w:sz="0" w:space="0" w:color="auto"/>
            <w:left w:val="none" w:sz="0" w:space="0" w:color="auto"/>
            <w:bottom w:val="none" w:sz="0" w:space="0" w:color="auto"/>
            <w:right w:val="none" w:sz="0" w:space="0" w:color="auto"/>
          </w:divBdr>
        </w:div>
        <w:div w:id="596864189">
          <w:marLeft w:val="640"/>
          <w:marRight w:val="0"/>
          <w:marTop w:val="0"/>
          <w:marBottom w:val="0"/>
          <w:divBdr>
            <w:top w:val="none" w:sz="0" w:space="0" w:color="auto"/>
            <w:left w:val="none" w:sz="0" w:space="0" w:color="auto"/>
            <w:bottom w:val="none" w:sz="0" w:space="0" w:color="auto"/>
            <w:right w:val="none" w:sz="0" w:space="0" w:color="auto"/>
          </w:divBdr>
        </w:div>
        <w:div w:id="986400766">
          <w:marLeft w:val="640"/>
          <w:marRight w:val="0"/>
          <w:marTop w:val="0"/>
          <w:marBottom w:val="0"/>
          <w:divBdr>
            <w:top w:val="none" w:sz="0" w:space="0" w:color="auto"/>
            <w:left w:val="none" w:sz="0" w:space="0" w:color="auto"/>
            <w:bottom w:val="none" w:sz="0" w:space="0" w:color="auto"/>
            <w:right w:val="none" w:sz="0" w:space="0" w:color="auto"/>
          </w:divBdr>
        </w:div>
        <w:div w:id="135148226">
          <w:marLeft w:val="640"/>
          <w:marRight w:val="0"/>
          <w:marTop w:val="0"/>
          <w:marBottom w:val="0"/>
          <w:divBdr>
            <w:top w:val="none" w:sz="0" w:space="0" w:color="auto"/>
            <w:left w:val="none" w:sz="0" w:space="0" w:color="auto"/>
            <w:bottom w:val="none" w:sz="0" w:space="0" w:color="auto"/>
            <w:right w:val="none" w:sz="0" w:space="0" w:color="auto"/>
          </w:divBdr>
        </w:div>
        <w:div w:id="1582563465">
          <w:marLeft w:val="640"/>
          <w:marRight w:val="0"/>
          <w:marTop w:val="0"/>
          <w:marBottom w:val="0"/>
          <w:divBdr>
            <w:top w:val="none" w:sz="0" w:space="0" w:color="auto"/>
            <w:left w:val="none" w:sz="0" w:space="0" w:color="auto"/>
            <w:bottom w:val="none" w:sz="0" w:space="0" w:color="auto"/>
            <w:right w:val="none" w:sz="0" w:space="0" w:color="auto"/>
          </w:divBdr>
        </w:div>
        <w:div w:id="221723667">
          <w:marLeft w:val="640"/>
          <w:marRight w:val="0"/>
          <w:marTop w:val="0"/>
          <w:marBottom w:val="0"/>
          <w:divBdr>
            <w:top w:val="none" w:sz="0" w:space="0" w:color="auto"/>
            <w:left w:val="none" w:sz="0" w:space="0" w:color="auto"/>
            <w:bottom w:val="none" w:sz="0" w:space="0" w:color="auto"/>
            <w:right w:val="none" w:sz="0" w:space="0" w:color="auto"/>
          </w:divBdr>
        </w:div>
        <w:div w:id="800345561">
          <w:marLeft w:val="640"/>
          <w:marRight w:val="0"/>
          <w:marTop w:val="0"/>
          <w:marBottom w:val="0"/>
          <w:divBdr>
            <w:top w:val="none" w:sz="0" w:space="0" w:color="auto"/>
            <w:left w:val="none" w:sz="0" w:space="0" w:color="auto"/>
            <w:bottom w:val="none" w:sz="0" w:space="0" w:color="auto"/>
            <w:right w:val="none" w:sz="0" w:space="0" w:color="auto"/>
          </w:divBdr>
        </w:div>
        <w:div w:id="715276001">
          <w:marLeft w:val="640"/>
          <w:marRight w:val="0"/>
          <w:marTop w:val="0"/>
          <w:marBottom w:val="0"/>
          <w:divBdr>
            <w:top w:val="none" w:sz="0" w:space="0" w:color="auto"/>
            <w:left w:val="none" w:sz="0" w:space="0" w:color="auto"/>
            <w:bottom w:val="none" w:sz="0" w:space="0" w:color="auto"/>
            <w:right w:val="none" w:sz="0" w:space="0" w:color="auto"/>
          </w:divBdr>
        </w:div>
        <w:div w:id="1796176489">
          <w:marLeft w:val="640"/>
          <w:marRight w:val="0"/>
          <w:marTop w:val="0"/>
          <w:marBottom w:val="0"/>
          <w:divBdr>
            <w:top w:val="none" w:sz="0" w:space="0" w:color="auto"/>
            <w:left w:val="none" w:sz="0" w:space="0" w:color="auto"/>
            <w:bottom w:val="none" w:sz="0" w:space="0" w:color="auto"/>
            <w:right w:val="none" w:sz="0" w:space="0" w:color="auto"/>
          </w:divBdr>
        </w:div>
        <w:div w:id="666909030">
          <w:marLeft w:val="640"/>
          <w:marRight w:val="0"/>
          <w:marTop w:val="0"/>
          <w:marBottom w:val="0"/>
          <w:divBdr>
            <w:top w:val="none" w:sz="0" w:space="0" w:color="auto"/>
            <w:left w:val="none" w:sz="0" w:space="0" w:color="auto"/>
            <w:bottom w:val="none" w:sz="0" w:space="0" w:color="auto"/>
            <w:right w:val="none" w:sz="0" w:space="0" w:color="auto"/>
          </w:divBdr>
        </w:div>
        <w:div w:id="215241708">
          <w:marLeft w:val="640"/>
          <w:marRight w:val="0"/>
          <w:marTop w:val="0"/>
          <w:marBottom w:val="0"/>
          <w:divBdr>
            <w:top w:val="none" w:sz="0" w:space="0" w:color="auto"/>
            <w:left w:val="none" w:sz="0" w:space="0" w:color="auto"/>
            <w:bottom w:val="none" w:sz="0" w:space="0" w:color="auto"/>
            <w:right w:val="none" w:sz="0" w:space="0" w:color="auto"/>
          </w:divBdr>
        </w:div>
        <w:div w:id="512573342">
          <w:marLeft w:val="640"/>
          <w:marRight w:val="0"/>
          <w:marTop w:val="0"/>
          <w:marBottom w:val="0"/>
          <w:divBdr>
            <w:top w:val="none" w:sz="0" w:space="0" w:color="auto"/>
            <w:left w:val="none" w:sz="0" w:space="0" w:color="auto"/>
            <w:bottom w:val="none" w:sz="0" w:space="0" w:color="auto"/>
            <w:right w:val="none" w:sz="0" w:space="0" w:color="auto"/>
          </w:divBdr>
        </w:div>
        <w:div w:id="781807688">
          <w:marLeft w:val="640"/>
          <w:marRight w:val="0"/>
          <w:marTop w:val="0"/>
          <w:marBottom w:val="0"/>
          <w:divBdr>
            <w:top w:val="none" w:sz="0" w:space="0" w:color="auto"/>
            <w:left w:val="none" w:sz="0" w:space="0" w:color="auto"/>
            <w:bottom w:val="none" w:sz="0" w:space="0" w:color="auto"/>
            <w:right w:val="none" w:sz="0" w:space="0" w:color="auto"/>
          </w:divBdr>
        </w:div>
        <w:div w:id="582225727">
          <w:marLeft w:val="640"/>
          <w:marRight w:val="0"/>
          <w:marTop w:val="0"/>
          <w:marBottom w:val="0"/>
          <w:divBdr>
            <w:top w:val="none" w:sz="0" w:space="0" w:color="auto"/>
            <w:left w:val="none" w:sz="0" w:space="0" w:color="auto"/>
            <w:bottom w:val="none" w:sz="0" w:space="0" w:color="auto"/>
            <w:right w:val="none" w:sz="0" w:space="0" w:color="auto"/>
          </w:divBdr>
        </w:div>
        <w:div w:id="1935356956">
          <w:marLeft w:val="640"/>
          <w:marRight w:val="0"/>
          <w:marTop w:val="0"/>
          <w:marBottom w:val="0"/>
          <w:divBdr>
            <w:top w:val="none" w:sz="0" w:space="0" w:color="auto"/>
            <w:left w:val="none" w:sz="0" w:space="0" w:color="auto"/>
            <w:bottom w:val="none" w:sz="0" w:space="0" w:color="auto"/>
            <w:right w:val="none" w:sz="0" w:space="0" w:color="auto"/>
          </w:divBdr>
        </w:div>
      </w:divsChild>
    </w:div>
    <w:div w:id="676494009">
      <w:bodyDiv w:val="1"/>
      <w:marLeft w:val="0"/>
      <w:marRight w:val="0"/>
      <w:marTop w:val="0"/>
      <w:marBottom w:val="0"/>
      <w:divBdr>
        <w:top w:val="none" w:sz="0" w:space="0" w:color="auto"/>
        <w:left w:val="none" w:sz="0" w:space="0" w:color="auto"/>
        <w:bottom w:val="none" w:sz="0" w:space="0" w:color="auto"/>
        <w:right w:val="none" w:sz="0" w:space="0" w:color="auto"/>
      </w:divBdr>
      <w:divsChild>
        <w:div w:id="1091120859">
          <w:marLeft w:val="640"/>
          <w:marRight w:val="0"/>
          <w:marTop w:val="0"/>
          <w:marBottom w:val="0"/>
          <w:divBdr>
            <w:top w:val="none" w:sz="0" w:space="0" w:color="auto"/>
            <w:left w:val="none" w:sz="0" w:space="0" w:color="auto"/>
            <w:bottom w:val="none" w:sz="0" w:space="0" w:color="auto"/>
            <w:right w:val="none" w:sz="0" w:space="0" w:color="auto"/>
          </w:divBdr>
        </w:div>
        <w:div w:id="1963999081">
          <w:marLeft w:val="640"/>
          <w:marRight w:val="0"/>
          <w:marTop w:val="0"/>
          <w:marBottom w:val="0"/>
          <w:divBdr>
            <w:top w:val="none" w:sz="0" w:space="0" w:color="auto"/>
            <w:left w:val="none" w:sz="0" w:space="0" w:color="auto"/>
            <w:bottom w:val="none" w:sz="0" w:space="0" w:color="auto"/>
            <w:right w:val="none" w:sz="0" w:space="0" w:color="auto"/>
          </w:divBdr>
        </w:div>
        <w:div w:id="843667487">
          <w:marLeft w:val="640"/>
          <w:marRight w:val="0"/>
          <w:marTop w:val="0"/>
          <w:marBottom w:val="0"/>
          <w:divBdr>
            <w:top w:val="none" w:sz="0" w:space="0" w:color="auto"/>
            <w:left w:val="none" w:sz="0" w:space="0" w:color="auto"/>
            <w:bottom w:val="none" w:sz="0" w:space="0" w:color="auto"/>
            <w:right w:val="none" w:sz="0" w:space="0" w:color="auto"/>
          </w:divBdr>
        </w:div>
        <w:div w:id="1246459160">
          <w:marLeft w:val="640"/>
          <w:marRight w:val="0"/>
          <w:marTop w:val="0"/>
          <w:marBottom w:val="0"/>
          <w:divBdr>
            <w:top w:val="none" w:sz="0" w:space="0" w:color="auto"/>
            <w:left w:val="none" w:sz="0" w:space="0" w:color="auto"/>
            <w:bottom w:val="none" w:sz="0" w:space="0" w:color="auto"/>
            <w:right w:val="none" w:sz="0" w:space="0" w:color="auto"/>
          </w:divBdr>
        </w:div>
        <w:div w:id="1521310923">
          <w:marLeft w:val="640"/>
          <w:marRight w:val="0"/>
          <w:marTop w:val="0"/>
          <w:marBottom w:val="0"/>
          <w:divBdr>
            <w:top w:val="none" w:sz="0" w:space="0" w:color="auto"/>
            <w:left w:val="none" w:sz="0" w:space="0" w:color="auto"/>
            <w:bottom w:val="none" w:sz="0" w:space="0" w:color="auto"/>
            <w:right w:val="none" w:sz="0" w:space="0" w:color="auto"/>
          </w:divBdr>
        </w:div>
        <w:div w:id="519244005">
          <w:marLeft w:val="640"/>
          <w:marRight w:val="0"/>
          <w:marTop w:val="0"/>
          <w:marBottom w:val="0"/>
          <w:divBdr>
            <w:top w:val="none" w:sz="0" w:space="0" w:color="auto"/>
            <w:left w:val="none" w:sz="0" w:space="0" w:color="auto"/>
            <w:bottom w:val="none" w:sz="0" w:space="0" w:color="auto"/>
            <w:right w:val="none" w:sz="0" w:space="0" w:color="auto"/>
          </w:divBdr>
        </w:div>
        <w:div w:id="243146065">
          <w:marLeft w:val="640"/>
          <w:marRight w:val="0"/>
          <w:marTop w:val="0"/>
          <w:marBottom w:val="0"/>
          <w:divBdr>
            <w:top w:val="none" w:sz="0" w:space="0" w:color="auto"/>
            <w:left w:val="none" w:sz="0" w:space="0" w:color="auto"/>
            <w:bottom w:val="none" w:sz="0" w:space="0" w:color="auto"/>
            <w:right w:val="none" w:sz="0" w:space="0" w:color="auto"/>
          </w:divBdr>
        </w:div>
        <w:div w:id="23360749">
          <w:marLeft w:val="640"/>
          <w:marRight w:val="0"/>
          <w:marTop w:val="0"/>
          <w:marBottom w:val="0"/>
          <w:divBdr>
            <w:top w:val="none" w:sz="0" w:space="0" w:color="auto"/>
            <w:left w:val="none" w:sz="0" w:space="0" w:color="auto"/>
            <w:bottom w:val="none" w:sz="0" w:space="0" w:color="auto"/>
            <w:right w:val="none" w:sz="0" w:space="0" w:color="auto"/>
          </w:divBdr>
        </w:div>
        <w:div w:id="1091509031">
          <w:marLeft w:val="640"/>
          <w:marRight w:val="0"/>
          <w:marTop w:val="0"/>
          <w:marBottom w:val="0"/>
          <w:divBdr>
            <w:top w:val="none" w:sz="0" w:space="0" w:color="auto"/>
            <w:left w:val="none" w:sz="0" w:space="0" w:color="auto"/>
            <w:bottom w:val="none" w:sz="0" w:space="0" w:color="auto"/>
            <w:right w:val="none" w:sz="0" w:space="0" w:color="auto"/>
          </w:divBdr>
        </w:div>
        <w:div w:id="41222407">
          <w:marLeft w:val="640"/>
          <w:marRight w:val="0"/>
          <w:marTop w:val="0"/>
          <w:marBottom w:val="0"/>
          <w:divBdr>
            <w:top w:val="none" w:sz="0" w:space="0" w:color="auto"/>
            <w:left w:val="none" w:sz="0" w:space="0" w:color="auto"/>
            <w:bottom w:val="none" w:sz="0" w:space="0" w:color="auto"/>
            <w:right w:val="none" w:sz="0" w:space="0" w:color="auto"/>
          </w:divBdr>
        </w:div>
        <w:div w:id="1304390958">
          <w:marLeft w:val="640"/>
          <w:marRight w:val="0"/>
          <w:marTop w:val="0"/>
          <w:marBottom w:val="0"/>
          <w:divBdr>
            <w:top w:val="none" w:sz="0" w:space="0" w:color="auto"/>
            <w:left w:val="none" w:sz="0" w:space="0" w:color="auto"/>
            <w:bottom w:val="none" w:sz="0" w:space="0" w:color="auto"/>
            <w:right w:val="none" w:sz="0" w:space="0" w:color="auto"/>
          </w:divBdr>
        </w:div>
        <w:div w:id="1752506308">
          <w:marLeft w:val="640"/>
          <w:marRight w:val="0"/>
          <w:marTop w:val="0"/>
          <w:marBottom w:val="0"/>
          <w:divBdr>
            <w:top w:val="none" w:sz="0" w:space="0" w:color="auto"/>
            <w:left w:val="none" w:sz="0" w:space="0" w:color="auto"/>
            <w:bottom w:val="none" w:sz="0" w:space="0" w:color="auto"/>
            <w:right w:val="none" w:sz="0" w:space="0" w:color="auto"/>
          </w:divBdr>
        </w:div>
        <w:div w:id="395903624">
          <w:marLeft w:val="640"/>
          <w:marRight w:val="0"/>
          <w:marTop w:val="0"/>
          <w:marBottom w:val="0"/>
          <w:divBdr>
            <w:top w:val="none" w:sz="0" w:space="0" w:color="auto"/>
            <w:left w:val="none" w:sz="0" w:space="0" w:color="auto"/>
            <w:bottom w:val="none" w:sz="0" w:space="0" w:color="auto"/>
            <w:right w:val="none" w:sz="0" w:space="0" w:color="auto"/>
          </w:divBdr>
        </w:div>
        <w:div w:id="1657877736">
          <w:marLeft w:val="640"/>
          <w:marRight w:val="0"/>
          <w:marTop w:val="0"/>
          <w:marBottom w:val="0"/>
          <w:divBdr>
            <w:top w:val="none" w:sz="0" w:space="0" w:color="auto"/>
            <w:left w:val="none" w:sz="0" w:space="0" w:color="auto"/>
            <w:bottom w:val="none" w:sz="0" w:space="0" w:color="auto"/>
            <w:right w:val="none" w:sz="0" w:space="0" w:color="auto"/>
          </w:divBdr>
        </w:div>
      </w:divsChild>
    </w:div>
    <w:div w:id="684600083">
      <w:bodyDiv w:val="1"/>
      <w:marLeft w:val="0"/>
      <w:marRight w:val="0"/>
      <w:marTop w:val="0"/>
      <w:marBottom w:val="0"/>
      <w:divBdr>
        <w:top w:val="none" w:sz="0" w:space="0" w:color="auto"/>
        <w:left w:val="none" w:sz="0" w:space="0" w:color="auto"/>
        <w:bottom w:val="none" w:sz="0" w:space="0" w:color="auto"/>
        <w:right w:val="none" w:sz="0" w:space="0" w:color="auto"/>
      </w:divBdr>
      <w:divsChild>
        <w:div w:id="783619658">
          <w:marLeft w:val="640"/>
          <w:marRight w:val="0"/>
          <w:marTop w:val="0"/>
          <w:marBottom w:val="0"/>
          <w:divBdr>
            <w:top w:val="none" w:sz="0" w:space="0" w:color="auto"/>
            <w:left w:val="none" w:sz="0" w:space="0" w:color="auto"/>
            <w:bottom w:val="none" w:sz="0" w:space="0" w:color="auto"/>
            <w:right w:val="none" w:sz="0" w:space="0" w:color="auto"/>
          </w:divBdr>
        </w:div>
        <w:div w:id="1370490694">
          <w:marLeft w:val="640"/>
          <w:marRight w:val="0"/>
          <w:marTop w:val="0"/>
          <w:marBottom w:val="0"/>
          <w:divBdr>
            <w:top w:val="none" w:sz="0" w:space="0" w:color="auto"/>
            <w:left w:val="none" w:sz="0" w:space="0" w:color="auto"/>
            <w:bottom w:val="none" w:sz="0" w:space="0" w:color="auto"/>
            <w:right w:val="none" w:sz="0" w:space="0" w:color="auto"/>
          </w:divBdr>
        </w:div>
        <w:div w:id="1722899337">
          <w:marLeft w:val="640"/>
          <w:marRight w:val="0"/>
          <w:marTop w:val="0"/>
          <w:marBottom w:val="0"/>
          <w:divBdr>
            <w:top w:val="none" w:sz="0" w:space="0" w:color="auto"/>
            <w:left w:val="none" w:sz="0" w:space="0" w:color="auto"/>
            <w:bottom w:val="none" w:sz="0" w:space="0" w:color="auto"/>
            <w:right w:val="none" w:sz="0" w:space="0" w:color="auto"/>
          </w:divBdr>
        </w:div>
        <w:div w:id="1820001164">
          <w:marLeft w:val="640"/>
          <w:marRight w:val="0"/>
          <w:marTop w:val="0"/>
          <w:marBottom w:val="0"/>
          <w:divBdr>
            <w:top w:val="none" w:sz="0" w:space="0" w:color="auto"/>
            <w:left w:val="none" w:sz="0" w:space="0" w:color="auto"/>
            <w:bottom w:val="none" w:sz="0" w:space="0" w:color="auto"/>
            <w:right w:val="none" w:sz="0" w:space="0" w:color="auto"/>
          </w:divBdr>
        </w:div>
        <w:div w:id="1001156449">
          <w:marLeft w:val="640"/>
          <w:marRight w:val="0"/>
          <w:marTop w:val="0"/>
          <w:marBottom w:val="0"/>
          <w:divBdr>
            <w:top w:val="none" w:sz="0" w:space="0" w:color="auto"/>
            <w:left w:val="none" w:sz="0" w:space="0" w:color="auto"/>
            <w:bottom w:val="none" w:sz="0" w:space="0" w:color="auto"/>
            <w:right w:val="none" w:sz="0" w:space="0" w:color="auto"/>
          </w:divBdr>
        </w:div>
        <w:div w:id="1619869748">
          <w:marLeft w:val="640"/>
          <w:marRight w:val="0"/>
          <w:marTop w:val="0"/>
          <w:marBottom w:val="0"/>
          <w:divBdr>
            <w:top w:val="none" w:sz="0" w:space="0" w:color="auto"/>
            <w:left w:val="none" w:sz="0" w:space="0" w:color="auto"/>
            <w:bottom w:val="none" w:sz="0" w:space="0" w:color="auto"/>
            <w:right w:val="none" w:sz="0" w:space="0" w:color="auto"/>
          </w:divBdr>
        </w:div>
        <w:div w:id="229000191">
          <w:marLeft w:val="640"/>
          <w:marRight w:val="0"/>
          <w:marTop w:val="0"/>
          <w:marBottom w:val="0"/>
          <w:divBdr>
            <w:top w:val="none" w:sz="0" w:space="0" w:color="auto"/>
            <w:left w:val="none" w:sz="0" w:space="0" w:color="auto"/>
            <w:bottom w:val="none" w:sz="0" w:space="0" w:color="auto"/>
            <w:right w:val="none" w:sz="0" w:space="0" w:color="auto"/>
          </w:divBdr>
        </w:div>
        <w:div w:id="77941390">
          <w:marLeft w:val="640"/>
          <w:marRight w:val="0"/>
          <w:marTop w:val="0"/>
          <w:marBottom w:val="0"/>
          <w:divBdr>
            <w:top w:val="none" w:sz="0" w:space="0" w:color="auto"/>
            <w:left w:val="none" w:sz="0" w:space="0" w:color="auto"/>
            <w:bottom w:val="none" w:sz="0" w:space="0" w:color="auto"/>
            <w:right w:val="none" w:sz="0" w:space="0" w:color="auto"/>
          </w:divBdr>
        </w:div>
        <w:div w:id="35354453">
          <w:marLeft w:val="640"/>
          <w:marRight w:val="0"/>
          <w:marTop w:val="0"/>
          <w:marBottom w:val="0"/>
          <w:divBdr>
            <w:top w:val="none" w:sz="0" w:space="0" w:color="auto"/>
            <w:left w:val="none" w:sz="0" w:space="0" w:color="auto"/>
            <w:bottom w:val="none" w:sz="0" w:space="0" w:color="auto"/>
            <w:right w:val="none" w:sz="0" w:space="0" w:color="auto"/>
          </w:divBdr>
        </w:div>
        <w:div w:id="378632092">
          <w:marLeft w:val="640"/>
          <w:marRight w:val="0"/>
          <w:marTop w:val="0"/>
          <w:marBottom w:val="0"/>
          <w:divBdr>
            <w:top w:val="none" w:sz="0" w:space="0" w:color="auto"/>
            <w:left w:val="none" w:sz="0" w:space="0" w:color="auto"/>
            <w:bottom w:val="none" w:sz="0" w:space="0" w:color="auto"/>
            <w:right w:val="none" w:sz="0" w:space="0" w:color="auto"/>
          </w:divBdr>
        </w:div>
        <w:div w:id="512456008">
          <w:marLeft w:val="640"/>
          <w:marRight w:val="0"/>
          <w:marTop w:val="0"/>
          <w:marBottom w:val="0"/>
          <w:divBdr>
            <w:top w:val="none" w:sz="0" w:space="0" w:color="auto"/>
            <w:left w:val="none" w:sz="0" w:space="0" w:color="auto"/>
            <w:bottom w:val="none" w:sz="0" w:space="0" w:color="auto"/>
            <w:right w:val="none" w:sz="0" w:space="0" w:color="auto"/>
          </w:divBdr>
        </w:div>
        <w:div w:id="894782237">
          <w:marLeft w:val="640"/>
          <w:marRight w:val="0"/>
          <w:marTop w:val="0"/>
          <w:marBottom w:val="0"/>
          <w:divBdr>
            <w:top w:val="none" w:sz="0" w:space="0" w:color="auto"/>
            <w:left w:val="none" w:sz="0" w:space="0" w:color="auto"/>
            <w:bottom w:val="none" w:sz="0" w:space="0" w:color="auto"/>
            <w:right w:val="none" w:sz="0" w:space="0" w:color="auto"/>
          </w:divBdr>
        </w:div>
        <w:div w:id="673413543">
          <w:marLeft w:val="640"/>
          <w:marRight w:val="0"/>
          <w:marTop w:val="0"/>
          <w:marBottom w:val="0"/>
          <w:divBdr>
            <w:top w:val="none" w:sz="0" w:space="0" w:color="auto"/>
            <w:left w:val="none" w:sz="0" w:space="0" w:color="auto"/>
            <w:bottom w:val="none" w:sz="0" w:space="0" w:color="auto"/>
            <w:right w:val="none" w:sz="0" w:space="0" w:color="auto"/>
          </w:divBdr>
        </w:div>
        <w:div w:id="876350609">
          <w:marLeft w:val="640"/>
          <w:marRight w:val="0"/>
          <w:marTop w:val="0"/>
          <w:marBottom w:val="0"/>
          <w:divBdr>
            <w:top w:val="none" w:sz="0" w:space="0" w:color="auto"/>
            <w:left w:val="none" w:sz="0" w:space="0" w:color="auto"/>
            <w:bottom w:val="none" w:sz="0" w:space="0" w:color="auto"/>
            <w:right w:val="none" w:sz="0" w:space="0" w:color="auto"/>
          </w:divBdr>
        </w:div>
        <w:div w:id="88552797">
          <w:marLeft w:val="640"/>
          <w:marRight w:val="0"/>
          <w:marTop w:val="0"/>
          <w:marBottom w:val="0"/>
          <w:divBdr>
            <w:top w:val="none" w:sz="0" w:space="0" w:color="auto"/>
            <w:left w:val="none" w:sz="0" w:space="0" w:color="auto"/>
            <w:bottom w:val="none" w:sz="0" w:space="0" w:color="auto"/>
            <w:right w:val="none" w:sz="0" w:space="0" w:color="auto"/>
          </w:divBdr>
        </w:div>
        <w:div w:id="1267424901">
          <w:marLeft w:val="640"/>
          <w:marRight w:val="0"/>
          <w:marTop w:val="0"/>
          <w:marBottom w:val="0"/>
          <w:divBdr>
            <w:top w:val="none" w:sz="0" w:space="0" w:color="auto"/>
            <w:left w:val="none" w:sz="0" w:space="0" w:color="auto"/>
            <w:bottom w:val="none" w:sz="0" w:space="0" w:color="auto"/>
            <w:right w:val="none" w:sz="0" w:space="0" w:color="auto"/>
          </w:divBdr>
        </w:div>
        <w:div w:id="1710102435">
          <w:marLeft w:val="640"/>
          <w:marRight w:val="0"/>
          <w:marTop w:val="0"/>
          <w:marBottom w:val="0"/>
          <w:divBdr>
            <w:top w:val="none" w:sz="0" w:space="0" w:color="auto"/>
            <w:left w:val="none" w:sz="0" w:space="0" w:color="auto"/>
            <w:bottom w:val="none" w:sz="0" w:space="0" w:color="auto"/>
            <w:right w:val="none" w:sz="0" w:space="0" w:color="auto"/>
          </w:divBdr>
        </w:div>
      </w:divsChild>
    </w:div>
    <w:div w:id="689796046">
      <w:bodyDiv w:val="1"/>
      <w:marLeft w:val="0"/>
      <w:marRight w:val="0"/>
      <w:marTop w:val="0"/>
      <w:marBottom w:val="0"/>
      <w:divBdr>
        <w:top w:val="none" w:sz="0" w:space="0" w:color="auto"/>
        <w:left w:val="none" w:sz="0" w:space="0" w:color="auto"/>
        <w:bottom w:val="none" w:sz="0" w:space="0" w:color="auto"/>
        <w:right w:val="none" w:sz="0" w:space="0" w:color="auto"/>
      </w:divBdr>
      <w:divsChild>
        <w:div w:id="1371102510">
          <w:marLeft w:val="640"/>
          <w:marRight w:val="0"/>
          <w:marTop w:val="0"/>
          <w:marBottom w:val="0"/>
          <w:divBdr>
            <w:top w:val="none" w:sz="0" w:space="0" w:color="auto"/>
            <w:left w:val="none" w:sz="0" w:space="0" w:color="auto"/>
            <w:bottom w:val="none" w:sz="0" w:space="0" w:color="auto"/>
            <w:right w:val="none" w:sz="0" w:space="0" w:color="auto"/>
          </w:divBdr>
        </w:div>
        <w:div w:id="1078136537">
          <w:marLeft w:val="640"/>
          <w:marRight w:val="0"/>
          <w:marTop w:val="0"/>
          <w:marBottom w:val="0"/>
          <w:divBdr>
            <w:top w:val="none" w:sz="0" w:space="0" w:color="auto"/>
            <w:left w:val="none" w:sz="0" w:space="0" w:color="auto"/>
            <w:bottom w:val="none" w:sz="0" w:space="0" w:color="auto"/>
            <w:right w:val="none" w:sz="0" w:space="0" w:color="auto"/>
          </w:divBdr>
        </w:div>
        <w:div w:id="671371168">
          <w:marLeft w:val="640"/>
          <w:marRight w:val="0"/>
          <w:marTop w:val="0"/>
          <w:marBottom w:val="0"/>
          <w:divBdr>
            <w:top w:val="none" w:sz="0" w:space="0" w:color="auto"/>
            <w:left w:val="none" w:sz="0" w:space="0" w:color="auto"/>
            <w:bottom w:val="none" w:sz="0" w:space="0" w:color="auto"/>
            <w:right w:val="none" w:sz="0" w:space="0" w:color="auto"/>
          </w:divBdr>
        </w:div>
        <w:div w:id="1153566883">
          <w:marLeft w:val="640"/>
          <w:marRight w:val="0"/>
          <w:marTop w:val="0"/>
          <w:marBottom w:val="0"/>
          <w:divBdr>
            <w:top w:val="none" w:sz="0" w:space="0" w:color="auto"/>
            <w:left w:val="none" w:sz="0" w:space="0" w:color="auto"/>
            <w:bottom w:val="none" w:sz="0" w:space="0" w:color="auto"/>
            <w:right w:val="none" w:sz="0" w:space="0" w:color="auto"/>
          </w:divBdr>
        </w:div>
        <w:div w:id="1705980583">
          <w:marLeft w:val="640"/>
          <w:marRight w:val="0"/>
          <w:marTop w:val="0"/>
          <w:marBottom w:val="0"/>
          <w:divBdr>
            <w:top w:val="none" w:sz="0" w:space="0" w:color="auto"/>
            <w:left w:val="none" w:sz="0" w:space="0" w:color="auto"/>
            <w:bottom w:val="none" w:sz="0" w:space="0" w:color="auto"/>
            <w:right w:val="none" w:sz="0" w:space="0" w:color="auto"/>
          </w:divBdr>
        </w:div>
        <w:div w:id="1066535353">
          <w:marLeft w:val="640"/>
          <w:marRight w:val="0"/>
          <w:marTop w:val="0"/>
          <w:marBottom w:val="0"/>
          <w:divBdr>
            <w:top w:val="none" w:sz="0" w:space="0" w:color="auto"/>
            <w:left w:val="none" w:sz="0" w:space="0" w:color="auto"/>
            <w:bottom w:val="none" w:sz="0" w:space="0" w:color="auto"/>
            <w:right w:val="none" w:sz="0" w:space="0" w:color="auto"/>
          </w:divBdr>
        </w:div>
        <w:div w:id="208305445">
          <w:marLeft w:val="640"/>
          <w:marRight w:val="0"/>
          <w:marTop w:val="0"/>
          <w:marBottom w:val="0"/>
          <w:divBdr>
            <w:top w:val="none" w:sz="0" w:space="0" w:color="auto"/>
            <w:left w:val="none" w:sz="0" w:space="0" w:color="auto"/>
            <w:bottom w:val="none" w:sz="0" w:space="0" w:color="auto"/>
            <w:right w:val="none" w:sz="0" w:space="0" w:color="auto"/>
          </w:divBdr>
        </w:div>
        <w:div w:id="877281705">
          <w:marLeft w:val="640"/>
          <w:marRight w:val="0"/>
          <w:marTop w:val="0"/>
          <w:marBottom w:val="0"/>
          <w:divBdr>
            <w:top w:val="none" w:sz="0" w:space="0" w:color="auto"/>
            <w:left w:val="none" w:sz="0" w:space="0" w:color="auto"/>
            <w:bottom w:val="none" w:sz="0" w:space="0" w:color="auto"/>
            <w:right w:val="none" w:sz="0" w:space="0" w:color="auto"/>
          </w:divBdr>
        </w:div>
        <w:div w:id="446390241">
          <w:marLeft w:val="640"/>
          <w:marRight w:val="0"/>
          <w:marTop w:val="0"/>
          <w:marBottom w:val="0"/>
          <w:divBdr>
            <w:top w:val="none" w:sz="0" w:space="0" w:color="auto"/>
            <w:left w:val="none" w:sz="0" w:space="0" w:color="auto"/>
            <w:bottom w:val="none" w:sz="0" w:space="0" w:color="auto"/>
            <w:right w:val="none" w:sz="0" w:space="0" w:color="auto"/>
          </w:divBdr>
        </w:div>
        <w:div w:id="1469467585">
          <w:marLeft w:val="640"/>
          <w:marRight w:val="0"/>
          <w:marTop w:val="0"/>
          <w:marBottom w:val="0"/>
          <w:divBdr>
            <w:top w:val="none" w:sz="0" w:space="0" w:color="auto"/>
            <w:left w:val="none" w:sz="0" w:space="0" w:color="auto"/>
            <w:bottom w:val="none" w:sz="0" w:space="0" w:color="auto"/>
            <w:right w:val="none" w:sz="0" w:space="0" w:color="auto"/>
          </w:divBdr>
        </w:div>
        <w:div w:id="1373917603">
          <w:marLeft w:val="640"/>
          <w:marRight w:val="0"/>
          <w:marTop w:val="0"/>
          <w:marBottom w:val="0"/>
          <w:divBdr>
            <w:top w:val="none" w:sz="0" w:space="0" w:color="auto"/>
            <w:left w:val="none" w:sz="0" w:space="0" w:color="auto"/>
            <w:bottom w:val="none" w:sz="0" w:space="0" w:color="auto"/>
            <w:right w:val="none" w:sz="0" w:space="0" w:color="auto"/>
          </w:divBdr>
        </w:div>
        <w:div w:id="87696172">
          <w:marLeft w:val="640"/>
          <w:marRight w:val="0"/>
          <w:marTop w:val="0"/>
          <w:marBottom w:val="0"/>
          <w:divBdr>
            <w:top w:val="none" w:sz="0" w:space="0" w:color="auto"/>
            <w:left w:val="none" w:sz="0" w:space="0" w:color="auto"/>
            <w:bottom w:val="none" w:sz="0" w:space="0" w:color="auto"/>
            <w:right w:val="none" w:sz="0" w:space="0" w:color="auto"/>
          </w:divBdr>
        </w:div>
        <w:div w:id="1327704519">
          <w:marLeft w:val="640"/>
          <w:marRight w:val="0"/>
          <w:marTop w:val="0"/>
          <w:marBottom w:val="0"/>
          <w:divBdr>
            <w:top w:val="none" w:sz="0" w:space="0" w:color="auto"/>
            <w:left w:val="none" w:sz="0" w:space="0" w:color="auto"/>
            <w:bottom w:val="none" w:sz="0" w:space="0" w:color="auto"/>
            <w:right w:val="none" w:sz="0" w:space="0" w:color="auto"/>
          </w:divBdr>
        </w:div>
        <w:div w:id="1147405777">
          <w:marLeft w:val="640"/>
          <w:marRight w:val="0"/>
          <w:marTop w:val="0"/>
          <w:marBottom w:val="0"/>
          <w:divBdr>
            <w:top w:val="none" w:sz="0" w:space="0" w:color="auto"/>
            <w:left w:val="none" w:sz="0" w:space="0" w:color="auto"/>
            <w:bottom w:val="none" w:sz="0" w:space="0" w:color="auto"/>
            <w:right w:val="none" w:sz="0" w:space="0" w:color="auto"/>
          </w:divBdr>
        </w:div>
        <w:div w:id="469631997">
          <w:marLeft w:val="640"/>
          <w:marRight w:val="0"/>
          <w:marTop w:val="0"/>
          <w:marBottom w:val="0"/>
          <w:divBdr>
            <w:top w:val="none" w:sz="0" w:space="0" w:color="auto"/>
            <w:left w:val="none" w:sz="0" w:space="0" w:color="auto"/>
            <w:bottom w:val="none" w:sz="0" w:space="0" w:color="auto"/>
            <w:right w:val="none" w:sz="0" w:space="0" w:color="auto"/>
          </w:divBdr>
        </w:div>
        <w:div w:id="444883227">
          <w:marLeft w:val="640"/>
          <w:marRight w:val="0"/>
          <w:marTop w:val="0"/>
          <w:marBottom w:val="0"/>
          <w:divBdr>
            <w:top w:val="none" w:sz="0" w:space="0" w:color="auto"/>
            <w:left w:val="none" w:sz="0" w:space="0" w:color="auto"/>
            <w:bottom w:val="none" w:sz="0" w:space="0" w:color="auto"/>
            <w:right w:val="none" w:sz="0" w:space="0" w:color="auto"/>
          </w:divBdr>
        </w:div>
        <w:div w:id="1715033407">
          <w:marLeft w:val="640"/>
          <w:marRight w:val="0"/>
          <w:marTop w:val="0"/>
          <w:marBottom w:val="0"/>
          <w:divBdr>
            <w:top w:val="none" w:sz="0" w:space="0" w:color="auto"/>
            <w:left w:val="none" w:sz="0" w:space="0" w:color="auto"/>
            <w:bottom w:val="none" w:sz="0" w:space="0" w:color="auto"/>
            <w:right w:val="none" w:sz="0" w:space="0" w:color="auto"/>
          </w:divBdr>
        </w:div>
        <w:div w:id="1830242524">
          <w:marLeft w:val="640"/>
          <w:marRight w:val="0"/>
          <w:marTop w:val="0"/>
          <w:marBottom w:val="0"/>
          <w:divBdr>
            <w:top w:val="none" w:sz="0" w:space="0" w:color="auto"/>
            <w:left w:val="none" w:sz="0" w:space="0" w:color="auto"/>
            <w:bottom w:val="none" w:sz="0" w:space="0" w:color="auto"/>
            <w:right w:val="none" w:sz="0" w:space="0" w:color="auto"/>
          </w:divBdr>
        </w:div>
        <w:div w:id="747386787">
          <w:marLeft w:val="640"/>
          <w:marRight w:val="0"/>
          <w:marTop w:val="0"/>
          <w:marBottom w:val="0"/>
          <w:divBdr>
            <w:top w:val="none" w:sz="0" w:space="0" w:color="auto"/>
            <w:left w:val="none" w:sz="0" w:space="0" w:color="auto"/>
            <w:bottom w:val="none" w:sz="0" w:space="0" w:color="auto"/>
            <w:right w:val="none" w:sz="0" w:space="0" w:color="auto"/>
          </w:divBdr>
        </w:div>
        <w:div w:id="1890913719">
          <w:marLeft w:val="640"/>
          <w:marRight w:val="0"/>
          <w:marTop w:val="0"/>
          <w:marBottom w:val="0"/>
          <w:divBdr>
            <w:top w:val="none" w:sz="0" w:space="0" w:color="auto"/>
            <w:left w:val="none" w:sz="0" w:space="0" w:color="auto"/>
            <w:bottom w:val="none" w:sz="0" w:space="0" w:color="auto"/>
            <w:right w:val="none" w:sz="0" w:space="0" w:color="auto"/>
          </w:divBdr>
        </w:div>
        <w:div w:id="758259163">
          <w:marLeft w:val="640"/>
          <w:marRight w:val="0"/>
          <w:marTop w:val="0"/>
          <w:marBottom w:val="0"/>
          <w:divBdr>
            <w:top w:val="none" w:sz="0" w:space="0" w:color="auto"/>
            <w:left w:val="none" w:sz="0" w:space="0" w:color="auto"/>
            <w:bottom w:val="none" w:sz="0" w:space="0" w:color="auto"/>
            <w:right w:val="none" w:sz="0" w:space="0" w:color="auto"/>
          </w:divBdr>
        </w:div>
        <w:div w:id="1539514250">
          <w:marLeft w:val="640"/>
          <w:marRight w:val="0"/>
          <w:marTop w:val="0"/>
          <w:marBottom w:val="0"/>
          <w:divBdr>
            <w:top w:val="none" w:sz="0" w:space="0" w:color="auto"/>
            <w:left w:val="none" w:sz="0" w:space="0" w:color="auto"/>
            <w:bottom w:val="none" w:sz="0" w:space="0" w:color="auto"/>
            <w:right w:val="none" w:sz="0" w:space="0" w:color="auto"/>
          </w:divBdr>
        </w:div>
        <w:div w:id="2059232485">
          <w:marLeft w:val="640"/>
          <w:marRight w:val="0"/>
          <w:marTop w:val="0"/>
          <w:marBottom w:val="0"/>
          <w:divBdr>
            <w:top w:val="none" w:sz="0" w:space="0" w:color="auto"/>
            <w:left w:val="none" w:sz="0" w:space="0" w:color="auto"/>
            <w:bottom w:val="none" w:sz="0" w:space="0" w:color="auto"/>
            <w:right w:val="none" w:sz="0" w:space="0" w:color="auto"/>
          </w:divBdr>
        </w:div>
        <w:div w:id="1550730501">
          <w:marLeft w:val="640"/>
          <w:marRight w:val="0"/>
          <w:marTop w:val="0"/>
          <w:marBottom w:val="0"/>
          <w:divBdr>
            <w:top w:val="none" w:sz="0" w:space="0" w:color="auto"/>
            <w:left w:val="none" w:sz="0" w:space="0" w:color="auto"/>
            <w:bottom w:val="none" w:sz="0" w:space="0" w:color="auto"/>
            <w:right w:val="none" w:sz="0" w:space="0" w:color="auto"/>
          </w:divBdr>
        </w:div>
        <w:div w:id="1720132050">
          <w:marLeft w:val="640"/>
          <w:marRight w:val="0"/>
          <w:marTop w:val="0"/>
          <w:marBottom w:val="0"/>
          <w:divBdr>
            <w:top w:val="none" w:sz="0" w:space="0" w:color="auto"/>
            <w:left w:val="none" w:sz="0" w:space="0" w:color="auto"/>
            <w:bottom w:val="none" w:sz="0" w:space="0" w:color="auto"/>
            <w:right w:val="none" w:sz="0" w:space="0" w:color="auto"/>
          </w:divBdr>
        </w:div>
        <w:div w:id="287859773">
          <w:marLeft w:val="640"/>
          <w:marRight w:val="0"/>
          <w:marTop w:val="0"/>
          <w:marBottom w:val="0"/>
          <w:divBdr>
            <w:top w:val="none" w:sz="0" w:space="0" w:color="auto"/>
            <w:left w:val="none" w:sz="0" w:space="0" w:color="auto"/>
            <w:bottom w:val="none" w:sz="0" w:space="0" w:color="auto"/>
            <w:right w:val="none" w:sz="0" w:space="0" w:color="auto"/>
          </w:divBdr>
        </w:div>
        <w:div w:id="351615152">
          <w:marLeft w:val="640"/>
          <w:marRight w:val="0"/>
          <w:marTop w:val="0"/>
          <w:marBottom w:val="0"/>
          <w:divBdr>
            <w:top w:val="none" w:sz="0" w:space="0" w:color="auto"/>
            <w:left w:val="none" w:sz="0" w:space="0" w:color="auto"/>
            <w:bottom w:val="none" w:sz="0" w:space="0" w:color="auto"/>
            <w:right w:val="none" w:sz="0" w:space="0" w:color="auto"/>
          </w:divBdr>
        </w:div>
        <w:div w:id="1253781615">
          <w:marLeft w:val="640"/>
          <w:marRight w:val="0"/>
          <w:marTop w:val="0"/>
          <w:marBottom w:val="0"/>
          <w:divBdr>
            <w:top w:val="none" w:sz="0" w:space="0" w:color="auto"/>
            <w:left w:val="none" w:sz="0" w:space="0" w:color="auto"/>
            <w:bottom w:val="none" w:sz="0" w:space="0" w:color="auto"/>
            <w:right w:val="none" w:sz="0" w:space="0" w:color="auto"/>
          </w:divBdr>
        </w:div>
        <w:div w:id="968585689">
          <w:marLeft w:val="640"/>
          <w:marRight w:val="0"/>
          <w:marTop w:val="0"/>
          <w:marBottom w:val="0"/>
          <w:divBdr>
            <w:top w:val="none" w:sz="0" w:space="0" w:color="auto"/>
            <w:left w:val="none" w:sz="0" w:space="0" w:color="auto"/>
            <w:bottom w:val="none" w:sz="0" w:space="0" w:color="auto"/>
            <w:right w:val="none" w:sz="0" w:space="0" w:color="auto"/>
          </w:divBdr>
        </w:div>
        <w:div w:id="1258829674">
          <w:marLeft w:val="640"/>
          <w:marRight w:val="0"/>
          <w:marTop w:val="0"/>
          <w:marBottom w:val="0"/>
          <w:divBdr>
            <w:top w:val="none" w:sz="0" w:space="0" w:color="auto"/>
            <w:left w:val="none" w:sz="0" w:space="0" w:color="auto"/>
            <w:bottom w:val="none" w:sz="0" w:space="0" w:color="auto"/>
            <w:right w:val="none" w:sz="0" w:space="0" w:color="auto"/>
          </w:divBdr>
        </w:div>
        <w:div w:id="2003972421">
          <w:marLeft w:val="640"/>
          <w:marRight w:val="0"/>
          <w:marTop w:val="0"/>
          <w:marBottom w:val="0"/>
          <w:divBdr>
            <w:top w:val="none" w:sz="0" w:space="0" w:color="auto"/>
            <w:left w:val="none" w:sz="0" w:space="0" w:color="auto"/>
            <w:bottom w:val="none" w:sz="0" w:space="0" w:color="auto"/>
            <w:right w:val="none" w:sz="0" w:space="0" w:color="auto"/>
          </w:divBdr>
        </w:div>
        <w:div w:id="1062751576">
          <w:marLeft w:val="640"/>
          <w:marRight w:val="0"/>
          <w:marTop w:val="0"/>
          <w:marBottom w:val="0"/>
          <w:divBdr>
            <w:top w:val="none" w:sz="0" w:space="0" w:color="auto"/>
            <w:left w:val="none" w:sz="0" w:space="0" w:color="auto"/>
            <w:bottom w:val="none" w:sz="0" w:space="0" w:color="auto"/>
            <w:right w:val="none" w:sz="0" w:space="0" w:color="auto"/>
          </w:divBdr>
        </w:div>
        <w:div w:id="1363705275">
          <w:marLeft w:val="640"/>
          <w:marRight w:val="0"/>
          <w:marTop w:val="0"/>
          <w:marBottom w:val="0"/>
          <w:divBdr>
            <w:top w:val="none" w:sz="0" w:space="0" w:color="auto"/>
            <w:left w:val="none" w:sz="0" w:space="0" w:color="auto"/>
            <w:bottom w:val="none" w:sz="0" w:space="0" w:color="auto"/>
            <w:right w:val="none" w:sz="0" w:space="0" w:color="auto"/>
          </w:divBdr>
        </w:div>
        <w:div w:id="747072203">
          <w:marLeft w:val="640"/>
          <w:marRight w:val="0"/>
          <w:marTop w:val="0"/>
          <w:marBottom w:val="0"/>
          <w:divBdr>
            <w:top w:val="none" w:sz="0" w:space="0" w:color="auto"/>
            <w:left w:val="none" w:sz="0" w:space="0" w:color="auto"/>
            <w:bottom w:val="none" w:sz="0" w:space="0" w:color="auto"/>
            <w:right w:val="none" w:sz="0" w:space="0" w:color="auto"/>
          </w:divBdr>
        </w:div>
        <w:div w:id="324749408">
          <w:marLeft w:val="640"/>
          <w:marRight w:val="0"/>
          <w:marTop w:val="0"/>
          <w:marBottom w:val="0"/>
          <w:divBdr>
            <w:top w:val="none" w:sz="0" w:space="0" w:color="auto"/>
            <w:left w:val="none" w:sz="0" w:space="0" w:color="auto"/>
            <w:bottom w:val="none" w:sz="0" w:space="0" w:color="auto"/>
            <w:right w:val="none" w:sz="0" w:space="0" w:color="auto"/>
          </w:divBdr>
        </w:div>
        <w:div w:id="981084972">
          <w:marLeft w:val="640"/>
          <w:marRight w:val="0"/>
          <w:marTop w:val="0"/>
          <w:marBottom w:val="0"/>
          <w:divBdr>
            <w:top w:val="none" w:sz="0" w:space="0" w:color="auto"/>
            <w:left w:val="none" w:sz="0" w:space="0" w:color="auto"/>
            <w:bottom w:val="none" w:sz="0" w:space="0" w:color="auto"/>
            <w:right w:val="none" w:sz="0" w:space="0" w:color="auto"/>
          </w:divBdr>
        </w:div>
        <w:div w:id="961812993">
          <w:marLeft w:val="640"/>
          <w:marRight w:val="0"/>
          <w:marTop w:val="0"/>
          <w:marBottom w:val="0"/>
          <w:divBdr>
            <w:top w:val="none" w:sz="0" w:space="0" w:color="auto"/>
            <w:left w:val="none" w:sz="0" w:space="0" w:color="auto"/>
            <w:bottom w:val="none" w:sz="0" w:space="0" w:color="auto"/>
            <w:right w:val="none" w:sz="0" w:space="0" w:color="auto"/>
          </w:divBdr>
        </w:div>
        <w:div w:id="601304309">
          <w:marLeft w:val="640"/>
          <w:marRight w:val="0"/>
          <w:marTop w:val="0"/>
          <w:marBottom w:val="0"/>
          <w:divBdr>
            <w:top w:val="none" w:sz="0" w:space="0" w:color="auto"/>
            <w:left w:val="none" w:sz="0" w:space="0" w:color="auto"/>
            <w:bottom w:val="none" w:sz="0" w:space="0" w:color="auto"/>
            <w:right w:val="none" w:sz="0" w:space="0" w:color="auto"/>
          </w:divBdr>
        </w:div>
        <w:div w:id="1126394070">
          <w:marLeft w:val="640"/>
          <w:marRight w:val="0"/>
          <w:marTop w:val="0"/>
          <w:marBottom w:val="0"/>
          <w:divBdr>
            <w:top w:val="none" w:sz="0" w:space="0" w:color="auto"/>
            <w:left w:val="none" w:sz="0" w:space="0" w:color="auto"/>
            <w:bottom w:val="none" w:sz="0" w:space="0" w:color="auto"/>
            <w:right w:val="none" w:sz="0" w:space="0" w:color="auto"/>
          </w:divBdr>
        </w:div>
        <w:div w:id="2038000185">
          <w:marLeft w:val="640"/>
          <w:marRight w:val="0"/>
          <w:marTop w:val="0"/>
          <w:marBottom w:val="0"/>
          <w:divBdr>
            <w:top w:val="none" w:sz="0" w:space="0" w:color="auto"/>
            <w:left w:val="none" w:sz="0" w:space="0" w:color="auto"/>
            <w:bottom w:val="none" w:sz="0" w:space="0" w:color="auto"/>
            <w:right w:val="none" w:sz="0" w:space="0" w:color="auto"/>
          </w:divBdr>
        </w:div>
        <w:div w:id="645355051">
          <w:marLeft w:val="640"/>
          <w:marRight w:val="0"/>
          <w:marTop w:val="0"/>
          <w:marBottom w:val="0"/>
          <w:divBdr>
            <w:top w:val="none" w:sz="0" w:space="0" w:color="auto"/>
            <w:left w:val="none" w:sz="0" w:space="0" w:color="auto"/>
            <w:bottom w:val="none" w:sz="0" w:space="0" w:color="auto"/>
            <w:right w:val="none" w:sz="0" w:space="0" w:color="auto"/>
          </w:divBdr>
        </w:div>
        <w:div w:id="1312365825">
          <w:marLeft w:val="640"/>
          <w:marRight w:val="0"/>
          <w:marTop w:val="0"/>
          <w:marBottom w:val="0"/>
          <w:divBdr>
            <w:top w:val="none" w:sz="0" w:space="0" w:color="auto"/>
            <w:left w:val="none" w:sz="0" w:space="0" w:color="auto"/>
            <w:bottom w:val="none" w:sz="0" w:space="0" w:color="auto"/>
            <w:right w:val="none" w:sz="0" w:space="0" w:color="auto"/>
          </w:divBdr>
        </w:div>
        <w:div w:id="1368988361">
          <w:marLeft w:val="640"/>
          <w:marRight w:val="0"/>
          <w:marTop w:val="0"/>
          <w:marBottom w:val="0"/>
          <w:divBdr>
            <w:top w:val="none" w:sz="0" w:space="0" w:color="auto"/>
            <w:left w:val="none" w:sz="0" w:space="0" w:color="auto"/>
            <w:bottom w:val="none" w:sz="0" w:space="0" w:color="auto"/>
            <w:right w:val="none" w:sz="0" w:space="0" w:color="auto"/>
          </w:divBdr>
        </w:div>
        <w:div w:id="472913326">
          <w:marLeft w:val="640"/>
          <w:marRight w:val="0"/>
          <w:marTop w:val="0"/>
          <w:marBottom w:val="0"/>
          <w:divBdr>
            <w:top w:val="none" w:sz="0" w:space="0" w:color="auto"/>
            <w:left w:val="none" w:sz="0" w:space="0" w:color="auto"/>
            <w:bottom w:val="none" w:sz="0" w:space="0" w:color="auto"/>
            <w:right w:val="none" w:sz="0" w:space="0" w:color="auto"/>
          </w:divBdr>
        </w:div>
        <w:div w:id="1134445036">
          <w:marLeft w:val="640"/>
          <w:marRight w:val="0"/>
          <w:marTop w:val="0"/>
          <w:marBottom w:val="0"/>
          <w:divBdr>
            <w:top w:val="none" w:sz="0" w:space="0" w:color="auto"/>
            <w:left w:val="none" w:sz="0" w:space="0" w:color="auto"/>
            <w:bottom w:val="none" w:sz="0" w:space="0" w:color="auto"/>
            <w:right w:val="none" w:sz="0" w:space="0" w:color="auto"/>
          </w:divBdr>
        </w:div>
      </w:divsChild>
    </w:div>
    <w:div w:id="769664050">
      <w:bodyDiv w:val="1"/>
      <w:marLeft w:val="0"/>
      <w:marRight w:val="0"/>
      <w:marTop w:val="0"/>
      <w:marBottom w:val="0"/>
      <w:divBdr>
        <w:top w:val="none" w:sz="0" w:space="0" w:color="auto"/>
        <w:left w:val="none" w:sz="0" w:space="0" w:color="auto"/>
        <w:bottom w:val="none" w:sz="0" w:space="0" w:color="auto"/>
        <w:right w:val="none" w:sz="0" w:space="0" w:color="auto"/>
      </w:divBdr>
      <w:divsChild>
        <w:div w:id="14618865">
          <w:marLeft w:val="640"/>
          <w:marRight w:val="0"/>
          <w:marTop w:val="0"/>
          <w:marBottom w:val="0"/>
          <w:divBdr>
            <w:top w:val="none" w:sz="0" w:space="0" w:color="auto"/>
            <w:left w:val="none" w:sz="0" w:space="0" w:color="auto"/>
            <w:bottom w:val="none" w:sz="0" w:space="0" w:color="auto"/>
            <w:right w:val="none" w:sz="0" w:space="0" w:color="auto"/>
          </w:divBdr>
        </w:div>
        <w:div w:id="162287240">
          <w:marLeft w:val="640"/>
          <w:marRight w:val="0"/>
          <w:marTop w:val="0"/>
          <w:marBottom w:val="0"/>
          <w:divBdr>
            <w:top w:val="none" w:sz="0" w:space="0" w:color="auto"/>
            <w:left w:val="none" w:sz="0" w:space="0" w:color="auto"/>
            <w:bottom w:val="none" w:sz="0" w:space="0" w:color="auto"/>
            <w:right w:val="none" w:sz="0" w:space="0" w:color="auto"/>
          </w:divBdr>
        </w:div>
        <w:div w:id="1663728959">
          <w:marLeft w:val="640"/>
          <w:marRight w:val="0"/>
          <w:marTop w:val="0"/>
          <w:marBottom w:val="0"/>
          <w:divBdr>
            <w:top w:val="none" w:sz="0" w:space="0" w:color="auto"/>
            <w:left w:val="none" w:sz="0" w:space="0" w:color="auto"/>
            <w:bottom w:val="none" w:sz="0" w:space="0" w:color="auto"/>
            <w:right w:val="none" w:sz="0" w:space="0" w:color="auto"/>
          </w:divBdr>
        </w:div>
        <w:div w:id="76096069">
          <w:marLeft w:val="640"/>
          <w:marRight w:val="0"/>
          <w:marTop w:val="0"/>
          <w:marBottom w:val="0"/>
          <w:divBdr>
            <w:top w:val="none" w:sz="0" w:space="0" w:color="auto"/>
            <w:left w:val="none" w:sz="0" w:space="0" w:color="auto"/>
            <w:bottom w:val="none" w:sz="0" w:space="0" w:color="auto"/>
            <w:right w:val="none" w:sz="0" w:space="0" w:color="auto"/>
          </w:divBdr>
        </w:div>
        <w:div w:id="922229169">
          <w:marLeft w:val="640"/>
          <w:marRight w:val="0"/>
          <w:marTop w:val="0"/>
          <w:marBottom w:val="0"/>
          <w:divBdr>
            <w:top w:val="none" w:sz="0" w:space="0" w:color="auto"/>
            <w:left w:val="none" w:sz="0" w:space="0" w:color="auto"/>
            <w:bottom w:val="none" w:sz="0" w:space="0" w:color="auto"/>
            <w:right w:val="none" w:sz="0" w:space="0" w:color="auto"/>
          </w:divBdr>
        </w:div>
        <w:div w:id="958417229">
          <w:marLeft w:val="640"/>
          <w:marRight w:val="0"/>
          <w:marTop w:val="0"/>
          <w:marBottom w:val="0"/>
          <w:divBdr>
            <w:top w:val="none" w:sz="0" w:space="0" w:color="auto"/>
            <w:left w:val="none" w:sz="0" w:space="0" w:color="auto"/>
            <w:bottom w:val="none" w:sz="0" w:space="0" w:color="auto"/>
            <w:right w:val="none" w:sz="0" w:space="0" w:color="auto"/>
          </w:divBdr>
        </w:div>
        <w:div w:id="852034668">
          <w:marLeft w:val="640"/>
          <w:marRight w:val="0"/>
          <w:marTop w:val="0"/>
          <w:marBottom w:val="0"/>
          <w:divBdr>
            <w:top w:val="none" w:sz="0" w:space="0" w:color="auto"/>
            <w:left w:val="none" w:sz="0" w:space="0" w:color="auto"/>
            <w:bottom w:val="none" w:sz="0" w:space="0" w:color="auto"/>
            <w:right w:val="none" w:sz="0" w:space="0" w:color="auto"/>
          </w:divBdr>
        </w:div>
        <w:div w:id="803542271">
          <w:marLeft w:val="640"/>
          <w:marRight w:val="0"/>
          <w:marTop w:val="0"/>
          <w:marBottom w:val="0"/>
          <w:divBdr>
            <w:top w:val="none" w:sz="0" w:space="0" w:color="auto"/>
            <w:left w:val="none" w:sz="0" w:space="0" w:color="auto"/>
            <w:bottom w:val="none" w:sz="0" w:space="0" w:color="auto"/>
            <w:right w:val="none" w:sz="0" w:space="0" w:color="auto"/>
          </w:divBdr>
        </w:div>
        <w:div w:id="251818398">
          <w:marLeft w:val="640"/>
          <w:marRight w:val="0"/>
          <w:marTop w:val="0"/>
          <w:marBottom w:val="0"/>
          <w:divBdr>
            <w:top w:val="none" w:sz="0" w:space="0" w:color="auto"/>
            <w:left w:val="none" w:sz="0" w:space="0" w:color="auto"/>
            <w:bottom w:val="none" w:sz="0" w:space="0" w:color="auto"/>
            <w:right w:val="none" w:sz="0" w:space="0" w:color="auto"/>
          </w:divBdr>
        </w:div>
        <w:div w:id="1698851285">
          <w:marLeft w:val="640"/>
          <w:marRight w:val="0"/>
          <w:marTop w:val="0"/>
          <w:marBottom w:val="0"/>
          <w:divBdr>
            <w:top w:val="none" w:sz="0" w:space="0" w:color="auto"/>
            <w:left w:val="none" w:sz="0" w:space="0" w:color="auto"/>
            <w:bottom w:val="none" w:sz="0" w:space="0" w:color="auto"/>
            <w:right w:val="none" w:sz="0" w:space="0" w:color="auto"/>
          </w:divBdr>
        </w:div>
        <w:div w:id="750934633">
          <w:marLeft w:val="640"/>
          <w:marRight w:val="0"/>
          <w:marTop w:val="0"/>
          <w:marBottom w:val="0"/>
          <w:divBdr>
            <w:top w:val="none" w:sz="0" w:space="0" w:color="auto"/>
            <w:left w:val="none" w:sz="0" w:space="0" w:color="auto"/>
            <w:bottom w:val="none" w:sz="0" w:space="0" w:color="auto"/>
            <w:right w:val="none" w:sz="0" w:space="0" w:color="auto"/>
          </w:divBdr>
        </w:div>
        <w:div w:id="283080972">
          <w:marLeft w:val="640"/>
          <w:marRight w:val="0"/>
          <w:marTop w:val="0"/>
          <w:marBottom w:val="0"/>
          <w:divBdr>
            <w:top w:val="none" w:sz="0" w:space="0" w:color="auto"/>
            <w:left w:val="none" w:sz="0" w:space="0" w:color="auto"/>
            <w:bottom w:val="none" w:sz="0" w:space="0" w:color="auto"/>
            <w:right w:val="none" w:sz="0" w:space="0" w:color="auto"/>
          </w:divBdr>
        </w:div>
        <w:div w:id="2086416435">
          <w:marLeft w:val="640"/>
          <w:marRight w:val="0"/>
          <w:marTop w:val="0"/>
          <w:marBottom w:val="0"/>
          <w:divBdr>
            <w:top w:val="none" w:sz="0" w:space="0" w:color="auto"/>
            <w:left w:val="none" w:sz="0" w:space="0" w:color="auto"/>
            <w:bottom w:val="none" w:sz="0" w:space="0" w:color="auto"/>
            <w:right w:val="none" w:sz="0" w:space="0" w:color="auto"/>
          </w:divBdr>
        </w:div>
      </w:divsChild>
    </w:div>
    <w:div w:id="769744566">
      <w:bodyDiv w:val="1"/>
      <w:marLeft w:val="0"/>
      <w:marRight w:val="0"/>
      <w:marTop w:val="0"/>
      <w:marBottom w:val="0"/>
      <w:divBdr>
        <w:top w:val="none" w:sz="0" w:space="0" w:color="auto"/>
        <w:left w:val="none" w:sz="0" w:space="0" w:color="auto"/>
        <w:bottom w:val="none" w:sz="0" w:space="0" w:color="auto"/>
        <w:right w:val="none" w:sz="0" w:space="0" w:color="auto"/>
      </w:divBdr>
      <w:divsChild>
        <w:div w:id="1744911918">
          <w:marLeft w:val="640"/>
          <w:marRight w:val="0"/>
          <w:marTop w:val="0"/>
          <w:marBottom w:val="0"/>
          <w:divBdr>
            <w:top w:val="none" w:sz="0" w:space="0" w:color="auto"/>
            <w:left w:val="none" w:sz="0" w:space="0" w:color="auto"/>
            <w:bottom w:val="none" w:sz="0" w:space="0" w:color="auto"/>
            <w:right w:val="none" w:sz="0" w:space="0" w:color="auto"/>
          </w:divBdr>
        </w:div>
        <w:div w:id="212542199">
          <w:marLeft w:val="640"/>
          <w:marRight w:val="0"/>
          <w:marTop w:val="0"/>
          <w:marBottom w:val="0"/>
          <w:divBdr>
            <w:top w:val="none" w:sz="0" w:space="0" w:color="auto"/>
            <w:left w:val="none" w:sz="0" w:space="0" w:color="auto"/>
            <w:bottom w:val="none" w:sz="0" w:space="0" w:color="auto"/>
            <w:right w:val="none" w:sz="0" w:space="0" w:color="auto"/>
          </w:divBdr>
        </w:div>
        <w:div w:id="1960410573">
          <w:marLeft w:val="640"/>
          <w:marRight w:val="0"/>
          <w:marTop w:val="0"/>
          <w:marBottom w:val="0"/>
          <w:divBdr>
            <w:top w:val="none" w:sz="0" w:space="0" w:color="auto"/>
            <w:left w:val="none" w:sz="0" w:space="0" w:color="auto"/>
            <w:bottom w:val="none" w:sz="0" w:space="0" w:color="auto"/>
            <w:right w:val="none" w:sz="0" w:space="0" w:color="auto"/>
          </w:divBdr>
        </w:div>
        <w:div w:id="1150098722">
          <w:marLeft w:val="640"/>
          <w:marRight w:val="0"/>
          <w:marTop w:val="0"/>
          <w:marBottom w:val="0"/>
          <w:divBdr>
            <w:top w:val="none" w:sz="0" w:space="0" w:color="auto"/>
            <w:left w:val="none" w:sz="0" w:space="0" w:color="auto"/>
            <w:bottom w:val="none" w:sz="0" w:space="0" w:color="auto"/>
            <w:right w:val="none" w:sz="0" w:space="0" w:color="auto"/>
          </w:divBdr>
        </w:div>
        <w:div w:id="643044285">
          <w:marLeft w:val="640"/>
          <w:marRight w:val="0"/>
          <w:marTop w:val="0"/>
          <w:marBottom w:val="0"/>
          <w:divBdr>
            <w:top w:val="none" w:sz="0" w:space="0" w:color="auto"/>
            <w:left w:val="none" w:sz="0" w:space="0" w:color="auto"/>
            <w:bottom w:val="none" w:sz="0" w:space="0" w:color="auto"/>
            <w:right w:val="none" w:sz="0" w:space="0" w:color="auto"/>
          </w:divBdr>
        </w:div>
        <w:div w:id="893393208">
          <w:marLeft w:val="640"/>
          <w:marRight w:val="0"/>
          <w:marTop w:val="0"/>
          <w:marBottom w:val="0"/>
          <w:divBdr>
            <w:top w:val="none" w:sz="0" w:space="0" w:color="auto"/>
            <w:left w:val="none" w:sz="0" w:space="0" w:color="auto"/>
            <w:bottom w:val="none" w:sz="0" w:space="0" w:color="auto"/>
            <w:right w:val="none" w:sz="0" w:space="0" w:color="auto"/>
          </w:divBdr>
        </w:div>
        <w:div w:id="147942861">
          <w:marLeft w:val="640"/>
          <w:marRight w:val="0"/>
          <w:marTop w:val="0"/>
          <w:marBottom w:val="0"/>
          <w:divBdr>
            <w:top w:val="none" w:sz="0" w:space="0" w:color="auto"/>
            <w:left w:val="none" w:sz="0" w:space="0" w:color="auto"/>
            <w:bottom w:val="none" w:sz="0" w:space="0" w:color="auto"/>
            <w:right w:val="none" w:sz="0" w:space="0" w:color="auto"/>
          </w:divBdr>
        </w:div>
        <w:div w:id="137303188">
          <w:marLeft w:val="640"/>
          <w:marRight w:val="0"/>
          <w:marTop w:val="0"/>
          <w:marBottom w:val="0"/>
          <w:divBdr>
            <w:top w:val="none" w:sz="0" w:space="0" w:color="auto"/>
            <w:left w:val="none" w:sz="0" w:space="0" w:color="auto"/>
            <w:bottom w:val="none" w:sz="0" w:space="0" w:color="auto"/>
            <w:right w:val="none" w:sz="0" w:space="0" w:color="auto"/>
          </w:divBdr>
        </w:div>
        <w:div w:id="6030406">
          <w:marLeft w:val="640"/>
          <w:marRight w:val="0"/>
          <w:marTop w:val="0"/>
          <w:marBottom w:val="0"/>
          <w:divBdr>
            <w:top w:val="none" w:sz="0" w:space="0" w:color="auto"/>
            <w:left w:val="none" w:sz="0" w:space="0" w:color="auto"/>
            <w:bottom w:val="none" w:sz="0" w:space="0" w:color="auto"/>
            <w:right w:val="none" w:sz="0" w:space="0" w:color="auto"/>
          </w:divBdr>
        </w:div>
        <w:div w:id="213322452">
          <w:marLeft w:val="640"/>
          <w:marRight w:val="0"/>
          <w:marTop w:val="0"/>
          <w:marBottom w:val="0"/>
          <w:divBdr>
            <w:top w:val="none" w:sz="0" w:space="0" w:color="auto"/>
            <w:left w:val="none" w:sz="0" w:space="0" w:color="auto"/>
            <w:bottom w:val="none" w:sz="0" w:space="0" w:color="auto"/>
            <w:right w:val="none" w:sz="0" w:space="0" w:color="auto"/>
          </w:divBdr>
        </w:div>
        <w:div w:id="1999533630">
          <w:marLeft w:val="640"/>
          <w:marRight w:val="0"/>
          <w:marTop w:val="0"/>
          <w:marBottom w:val="0"/>
          <w:divBdr>
            <w:top w:val="none" w:sz="0" w:space="0" w:color="auto"/>
            <w:left w:val="none" w:sz="0" w:space="0" w:color="auto"/>
            <w:bottom w:val="none" w:sz="0" w:space="0" w:color="auto"/>
            <w:right w:val="none" w:sz="0" w:space="0" w:color="auto"/>
          </w:divBdr>
        </w:div>
        <w:div w:id="1196888626">
          <w:marLeft w:val="640"/>
          <w:marRight w:val="0"/>
          <w:marTop w:val="0"/>
          <w:marBottom w:val="0"/>
          <w:divBdr>
            <w:top w:val="none" w:sz="0" w:space="0" w:color="auto"/>
            <w:left w:val="none" w:sz="0" w:space="0" w:color="auto"/>
            <w:bottom w:val="none" w:sz="0" w:space="0" w:color="auto"/>
            <w:right w:val="none" w:sz="0" w:space="0" w:color="auto"/>
          </w:divBdr>
        </w:div>
        <w:div w:id="397558910">
          <w:marLeft w:val="640"/>
          <w:marRight w:val="0"/>
          <w:marTop w:val="0"/>
          <w:marBottom w:val="0"/>
          <w:divBdr>
            <w:top w:val="none" w:sz="0" w:space="0" w:color="auto"/>
            <w:left w:val="none" w:sz="0" w:space="0" w:color="auto"/>
            <w:bottom w:val="none" w:sz="0" w:space="0" w:color="auto"/>
            <w:right w:val="none" w:sz="0" w:space="0" w:color="auto"/>
          </w:divBdr>
        </w:div>
        <w:div w:id="612135815">
          <w:marLeft w:val="640"/>
          <w:marRight w:val="0"/>
          <w:marTop w:val="0"/>
          <w:marBottom w:val="0"/>
          <w:divBdr>
            <w:top w:val="none" w:sz="0" w:space="0" w:color="auto"/>
            <w:left w:val="none" w:sz="0" w:space="0" w:color="auto"/>
            <w:bottom w:val="none" w:sz="0" w:space="0" w:color="auto"/>
            <w:right w:val="none" w:sz="0" w:space="0" w:color="auto"/>
          </w:divBdr>
        </w:div>
        <w:div w:id="663895642">
          <w:marLeft w:val="640"/>
          <w:marRight w:val="0"/>
          <w:marTop w:val="0"/>
          <w:marBottom w:val="0"/>
          <w:divBdr>
            <w:top w:val="none" w:sz="0" w:space="0" w:color="auto"/>
            <w:left w:val="none" w:sz="0" w:space="0" w:color="auto"/>
            <w:bottom w:val="none" w:sz="0" w:space="0" w:color="auto"/>
            <w:right w:val="none" w:sz="0" w:space="0" w:color="auto"/>
          </w:divBdr>
        </w:div>
        <w:div w:id="223882303">
          <w:marLeft w:val="640"/>
          <w:marRight w:val="0"/>
          <w:marTop w:val="0"/>
          <w:marBottom w:val="0"/>
          <w:divBdr>
            <w:top w:val="none" w:sz="0" w:space="0" w:color="auto"/>
            <w:left w:val="none" w:sz="0" w:space="0" w:color="auto"/>
            <w:bottom w:val="none" w:sz="0" w:space="0" w:color="auto"/>
            <w:right w:val="none" w:sz="0" w:space="0" w:color="auto"/>
          </w:divBdr>
        </w:div>
        <w:div w:id="57479643">
          <w:marLeft w:val="640"/>
          <w:marRight w:val="0"/>
          <w:marTop w:val="0"/>
          <w:marBottom w:val="0"/>
          <w:divBdr>
            <w:top w:val="none" w:sz="0" w:space="0" w:color="auto"/>
            <w:left w:val="none" w:sz="0" w:space="0" w:color="auto"/>
            <w:bottom w:val="none" w:sz="0" w:space="0" w:color="auto"/>
            <w:right w:val="none" w:sz="0" w:space="0" w:color="auto"/>
          </w:divBdr>
        </w:div>
        <w:div w:id="463892617">
          <w:marLeft w:val="640"/>
          <w:marRight w:val="0"/>
          <w:marTop w:val="0"/>
          <w:marBottom w:val="0"/>
          <w:divBdr>
            <w:top w:val="none" w:sz="0" w:space="0" w:color="auto"/>
            <w:left w:val="none" w:sz="0" w:space="0" w:color="auto"/>
            <w:bottom w:val="none" w:sz="0" w:space="0" w:color="auto"/>
            <w:right w:val="none" w:sz="0" w:space="0" w:color="auto"/>
          </w:divBdr>
        </w:div>
        <w:div w:id="1422021620">
          <w:marLeft w:val="640"/>
          <w:marRight w:val="0"/>
          <w:marTop w:val="0"/>
          <w:marBottom w:val="0"/>
          <w:divBdr>
            <w:top w:val="none" w:sz="0" w:space="0" w:color="auto"/>
            <w:left w:val="none" w:sz="0" w:space="0" w:color="auto"/>
            <w:bottom w:val="none" w:sz="0" w:space="0" w:color="auto"/>
            <w:right w:val="none" w:sz="0" w:space="0" w:color="auto"/>
          </w:divBdr>
        </w:div>
        <w:div w:id="1287807931">
          <w:marLeft w:val="640"/>
          <w:marRight w:val="0"/>
          <w:marTop w:val="0"/>
          <w:marBottom w:val="0"/>
          <w:divBdr>
            <w:top w:val="none" w:sz="0" w:space="0" w:color="auto"/>
            <w:left w:val="none" w:sz="0" w:space="0" w:color="auto"/>
            <w:bottom w:val="none" w:sz="0" w:space="0" w:color="auto"/>
            <w:right w:val="none" w:sz="0" w:space="0" w:color="auto"/>
          </w:divBdr>
        </w:div>
        <w:div w:id="303198365">
          <w:marLeft w:val="640"/>
          <w:marRight w:val="0"/>
          <w:marTop w:val="0"/>
          <w:marBottom w:val="0"/>
          <w:divBdr>
            <w:top w:val="none" w:sz="0" w:space="0" w:color="auto"/>
            <w:left w:val="none" w:sz="0" w:space="0" w:color="auto"/>
            <w:bottom w:val="none" w:sz="0" w:space="0" w:color="auto"/>
            <w:right w:val="none" w:sz="0" w:space="0" w:color="auto"/>
          </w:divBdr>
        </w:div>
        <w:div w:id="1389305395">
          <w:marLeft w:val="640"/>
          <w:marRight w:val="0"/>
          <w:marTop w:val="0"/>
          <w:marBottom w:val="0"/>
          <w:divBdr>
            <w:top w:val="none" w:sz="0" w:space="0" w:color="auto"/>
            <w:left w:val="none" w:sz="0" w:space="0" w:color="auto"/>
            <w:bottom w:val="none" w:sz="0" w:space="0" w:color="auto"/>
            <w:right w:val="none" w:sz="0" w:space="0" w:color="auto"/>
          </w:divBdr>
        </w:div>
        <w:div w:id="689718064">
          <w:marLeft w:val="640"/>
          <w:marRight w:val="0"/>
          <w:marTop w:val="0"/>
          <w:marBottom w:val="0"/>
          <w:divBdr>
            <w:top w:val="none" w:sz="0" w:space="0" w:color="auto"/>
            <w:left w:val="none" w:sz="0" w:space="0" w:color="auto"/>
            <w:bottom w:val="none" w:sz="0" w:space="0" w:color="auto"/>
            <w:right w:val="none" w:sz="0" w:space="0" w:color="auto"/>
          </w:divBdr>
        </w:div>
        <w:div w:id="707878310">
          <w:marLeft w:val="640"/>
          <w:marRight w:val="0"/>
          <w:marTop w:val="0"/>
          <w:marBottom w:val="0"/>
          <w:divBdr>
            <w:top w:val="none" w:sz="0" w:space="0" w:color="auto"/>
            <w:left w:val="none" w:sz="0" w:space="0" w:color="auto"/>
            <w:bottom w:val="none" w:sz="0" w:space="0" w:color="auto"/>
            <w:right w:val="none" w:sz="0" w:space="0" w:color="auto"/>
          </w:divBdr>
        </w:div>
        <w:div w:id="1368410956">
          <w:marLeft w:val="640"/>
          <w:marRight w:val="0"/>
          <w:marTop w:val="0"/>
          <w:marBottom w:val="0"/>
          <w:divBdr>
            <w:top w:val="none" w:sz="0" w:space="0" w:color="auto"/>
            <w:left w:val="none" w:sz="0" w:space="0" w:color="auto"/>
            <w:bottom w:val="none" w:sz="0" w:space="0" w:color="auto"/>
            <w:right w:val="none" w:sz="0" w:space="0" w:color="auto"/>
          </w:divBdr>
        </w:div>
        <w:div w:id="1057704227">
          <w:marLeft w:val="640"/>
          <w:marRight w:val="0"/>
          <w:marTop w:val="0"/>
          <w:marBottom w:val="0"/>
          <w:divBdr>
            <w:top w:val="none" w:sz="0" w:space="0" w:color="auto"/>
            <w:left w:val="none" w:sz="0" w:space="0" w:color="auto"/>
            <w:bottom w:val="none" w:sz="0" w:space="0" w:color="auto"/>
            <w:right w:val="none" w:sz="0" w:space="0" w:color="auto"/>
          </w:divBdr>
        </w:div>
        <w:div w:id="1471946717">
          <w:marLeft w:val="640"/>
          <w:marRight w:val="0"/>
          <w:marTop w:val="0"/>
          <w:marBottom w:val="0"/>
          <w:divBdr>
            <w:top w:val="none" w:sz="0" w:space="0" w:color="auto"/>
            <w:left w:val="none" w:sz="0" w:space="0" w:color="auto"/>
            <w:bottom w:val="none" w:sz="0" w:space="0" w:color="auto"/>
            <w:right w:val="none" w:sz="0" w:space="0" w:color="auto"/>
          </w:divBdr>
        </w:div>
        <w:div w:id="1610896456">
          <w:marLeft w:val="640"/>
          <w:marRight w:val="0"/>
          <w:marTop w:val="0"/>
          <w:marBottom w:val="0"/>
          <w:divBdr>
            <w:top w:val="none" w:sz="0" w:space="0" w:color="auto"/>
            <w:left w:val="none" w:sz="0" w:space="0" w:color="auto"/>
            <w:bottom w:val="none" w:sz="0" w:space="0" w:color="auto"/>
            <w:right w:val="none" w:sz="0" w:space="0" w:color="auto"/>
          </w:divBdr>
        </w:div>
        <w:div w:id="2141148684">
          <w:marLeft w:val="640"/>
          <w:marRight w:val="0"/>
          <w:marTop w:val="0"/>
          <w:marBottom w:val="0"/>
          <w:divBdr>
            <w:top w:val="none" w:sz="0" w:space="0" w:color="auto"/>
            <w:left w:val="none" w:sz="0" w:space="0" w:color="auto"/>
            <w:bottom w:val="none" w:sz="0" w:space="0" w:color="auto"/>
            <w:right w:val="none" w:sz="0" w:space="0" w:color="auto"/>
          </w:divBdr>
        </w:div>
        <w:div w:id="567686848">
          <w:marLeft w:val="640"/>
          <w:marRight w:val="0"/>
          <w:marTop w:val="0"/>
          <w:marBottom w:val="0"/>
          <w:divBdr>
            <w:top w:val="none" w:sz="0" w:space="0" w:color="auto"/>
            <w:left w:val="none" w:sz="0" w:space="0" w:color="auto"/>
            <w:bottom w:val="none" w:sz="0" w:space="0" w:color="auto"/>
            <w:right w:val="none" w:sz="0" w:space="0" w:color="auto"/>
          </w:divBdr>
        </w:div>
        <w:div w:id="22100013">
          <w:marLeft w:val="640"/>
          <w:marRight w:val="0"/>
          <w:marTop w:val="0"/>
          <w:marBottom w:val="0"/>
          <w:divBdr>
            <w:top w:val="none" w:sz="0" w:space="0" w:color="auto"/>
            <w:left w:val="none" w:sz="0" w:space="0" w:color="auto"/>
            <w:bottom w:val="none" w:sz="0" w:space="0" w:color="auto"/>
            <w:right w:val="none" w:sz="0" w:space="0" w:color="auto"/>
          </w:divBdr>
        </w:div>
        <w:div w:id="1009336408">
          <w:marLeft w:val="640"/>
          <w:marRight w:val="0"/>
          <w:marTop w:val="0"/>
          <w:marBottom w:val="0"/>
          <w:divBdr>
            <w:top w:val="none" w:sz="0" w:space="0" w:color="auto"/>
            <w:left w:val="none" w:sz="0" w:space="0" w:color="auto"/>
            <w:bottom w:val="none" w:sz="0" w:space="0" w:color="auto"/>
            <w:right w:val="none" w:sz="0" w:space="0" w:color="auto"/>
          </w:divBdr>
        </w:div>
        <w:div w:id="463549769">
          <w:marLeft w:val="640"/>
          <w:marRight w:val="0"/>
          <w:marTop w:val="0"/>
          <w:marBottom w:val="0"/>
          <w:divBdr>
            <w:top w:val="none" w:sz="0" w:space="0" w:color="auto"/>
            <w:left w:val="none" w:sz="0" w:space="0" w:color="auto"/>
            <w:bottom w:val="none" w:sz="0" w:space="0" w:color="auto"/>
            <w:right w:val="none" w:sz="0" w:space="0" w:color="auto"/>
          </w:divBdr>
        </w:div>
        <w:div w:id="1369915713">
          <w:marLeft w:val="640"/>
          <w:marRight w:val="0"/>
          <w:marTop w:val="0"/>
          <w:marBottom w:val="0"/>
          <w:divBdr>
            <w:top w:val="none" w:sz="0" w:space="0" w:color="auto"/>
            <w:left w:val="none" w:sz="0" w:space="0" w:color="auto"/>
            <w:bottom w:val="none" w:sz="0" w:space="0" w:color="auto"/>
            <w:right w:val="none" w:sz="0" w:space="0" w:color="auto"/>
          </w:divBdr>
        </w:div>
        <w:div w:id="1938176551">
          <w:marLeft w:val="640"/>
          <w:marRight w:val="0"/>
          <w:marTop w:val="0"/>
          <w:marBottom w:val="0"/>
          <w:divBdr>
            <w:top w:val="none" w:sz="0" w:space="0" w:color="auto"/>
            <w:left w:val="none" w:sz="0" w:space="0" w:color="auto"/>
            <w:bottom w:val="none" w:sz="0" w:space="0" w:color="auto"/>
            <w:right w:val="none" w:sz="0" w:space="0" w:color="auto"/>
          </w:divBdr>
        </w:div>
        <w:div w:id="280572987">
          <w:marLeft w:val="640"/>
          <w:marRight w:val="0"/>
          <w:marTop w:val="0"/>
          <w:marBottom w:val="0"/>
          <w:divBdr>
            <w:top w:val="none" w:sz="0" w:space="0" w:color="auto"/>
            <w:left w:val="none" w:sz="0" w:space="0" w:color="auto"/>
            <w:bottom w:val="none" w:sz="0" w:space="0" w:color="auto"/>
            <w:right w:val="none" w:sz="0" w:space="0" w:color="auto"/>
          </w:divBdr>
        </w:div>
        <w:div w:id="1668440908">
          <w:marLeft w:val="640"/>
          <w:marRight w:val="0"/>
          <w:marTop w:val="0"/>
          <w:marBottom w:val="0"/>
          <w:divBdr>
            <w:top w:val="none" w:sz="0" w:space="0" w:color="auto"/>
            <w:left w:val="none" w:sz="0" w:space="0" w:color="auto"/>
            <w:bottom w:val="none" w:sz="0" w:space="0" w:color="auto"/>
            <w:right w:val="none" w:sz="0" w:space="0" w:color="auto"/>
          </w:divBdr>
        </w:div>
        <w:div w:id="31468217">
          <w:marLeft w:val="640"/>
          <w:marRight w:val="0"/>
          <w:marTop w:val="0"/>
          <w:marBottom w:val="0"/>
          <w:divBdr>
            <w:top w:val="none" w:sz="0" w:space="0" w:color="auto"/>
            <w:left w:val="none" w:sz="0" w:space="0" w:color="auto"/>
            <w:bottom w:val="none" w:sz="0" w:space="0" w:color="auto"/>
            <w:right w:val="none" w:sz="0" w:space="0" w:color="auto"/>
          </w:divBdr>
        </w:div>
        <w:div w:id="326715792">
          <w:marLeft w:val="640"/>
          <w:marRight w:val="0"/>
          <w:marTop w:val="0"/>
          <w:marBottom w:val="0"/>
          <w:divBdr>
            <w:top w:val="none" w:sz="0" w:space="0" w:color="auto"/>
            <w:left w:val="none" w:sz="0" w:space="0" w:color="auto"/>
            <w:bottom w:val="none" w:sz="0" w:space="0" w:color="auto"/>
            <w:right w:val="none" w:sz="0" w:space="0" w:color="auto"/>
          </w:divBdr>
        </w:div>
        <w:div w:id="1134448069">
          <w:marLeft w:val="640"/>
          <w:marRight w:val="0"/>
          <w:marTop w:val="0"/>
          <w:marBottom w:val="0"/>
          <w:divBdr>
            <w:top w:val="none" w:sz="0" w:space="0" w:color="auto"/>
            <w:left w:val="none" w:sz="0" w:space="0" w:color="auto"/>
            <w:bottom w:val="none" w:sz="0" w:space="0" w:color="auto"/>
            <w:right w:val="none" w:sz="0" w:space="0" w:color="auto"/>
          </w:divBdr>
        </w:div>
        <w:div w:id="521280194">
          <w:marLeft w:val="640"/>
          <w:marRight w:val="0"/>
          <w:marTop w:val="0"/>
          <w:marBottom w:val="0"/>
          <w:divBdr>
            <w:top w:val="none" w:sz="0" w:space="0" w:color="auto"/>
            <w:left w:val="none" w:sz="0" w:space="0" w:color="auto"/>
            <w:bottom w:val="none" w:sz="0" w:space="0" w:color="auto"/>
            <w:right w:val="none" w:sz="0" w:space="0" w:color="auto"/>
          </w:divBdr>
        </w:div>
        <w:div w:id="555311548">
          <w:marLeft w:val="640"/>
          <w:marRight w:val="0"/>
          <w:marTop w:val="0"/>
          <w:marBottom w:val="0"/>
          <w:divBdr>
            <w:top w:val="none" w:sz="0" w:space="0" w:color="auto"/>
            <w:left w:val="none" w:sz="0" w:space="0" w:color="auto"/>
            <w:bottom w:val="none" w:sz="0" w:space="0" w:color="auto"/>
            <w:right w:val="none" w:sz="0" w:space="0" w:color="auto"/>
          </w:divBdr>
        </w:div>
        <w:div w:id="337273674">
          <w:marLeft w:val="640"/>
          <w:marRight w:val="0"/>
          <w:marTop w:val="0"/>
          <w:marBottom w:val="0"/>
          <w:divBdr>
            <w:top w:val="none" w:sz="0" w:space="0" w:color="auto"/>
            <w:left w:val="none" w:sz="0" w:space="0" w:color="auto"/>
            <w:bottom w:val="none" w:sz="0" w:space="0" w:color="auto"/>
            <w:right w:val="none" w:sz="0" w:space="0" w:color="auto"/>
          </w:divBdr>
        </w:div>
        <w:div w:id="791830135">
          <w:marLeft w:val="640"/>
          <w:marRight w:val="0"/>
          <w:marTop w:val="0"/>
          <w:marBottom w:val="0"/>
          <w:divBdr>
            <w:top w:val="none" w:sz="0" w:space="0" w:color="auto"/>
            <w:left w:val="none" w:sz="0" w:space="0" w:color="auto"/>
            <w:bottom w:val="none" w:sz="0" w:space="0" w:color="auto"/>
            <w:right w:val="none" w:sz="0" w:space="0" w:color="auto"/>
          </w:divBdr>
        </w:div>
        <w:div w:id="506751675">
          <w:marLeft w:val="640"/>
          <w:marRight w:val="0"/>
          <w:marTop w:val="0"/>
          <w:marBottom w:val="0"/>
          <w:divBdr>
            <w:top w:val="none" w:sz="0" w:space="0" w:color="auto"/>
            <w:left w:val="none" w:sz="0" w:space="0" w:color="auto"/>
            <w:bottom w:val="none" w:sz="0" w:space="0" w:color="auto"/>
            <w:right w:val="none" w:sz="0" w:space="0" w:color="auto"/>
          </w:divBdr>
        </w:div>
      </w:divsChild>
    </w:div>
    <w:div w:id="787432186">
      <w:bodyDiv w:val="1"/>
      <w:marLeft w:val="0"/>
      <w:marRight w:val="0"/>
      <w:marTop w:val="0"/>
      <w:marBottom w:val="0"/>
      <w:divBdr>
        <w:top w:val="none" w:sz="0" w:space="0" w:color="auto"/>
        <w:left w:val="none" w:sz="0" w:space="0" w:color="auto"/>
        <w:bottom w:val="none" w:sz="0" w:space="0" w:color="auto"/>
        <w:right w:val="none" w:sz="0" w:space="0" w:color="auto"/>
      </w:divBdr>
      <w:divsChild>
        <w:div w:id="866798375">
          <w:marLeft w:val="640"/>
          <w:marRight w:val="0"/>
          <w:marTop w:val="0"/>
          <w:marBottom w:val="0"/>
          <w:divBdr>
            <w:top w:val="none" w:sz="0" w:space="0" w:color="auto"/>
            <w:left w:val="none" w:sz="0" w:space="0" w:color="auto"/>
            <w:bottom w:val="none" w:sz="0" w:space="0" w:color="auto"/>
            <w:right w:val="none" w:sz="0" w:space="0" w:color="auto"/>
          </w:divBdr>
        </w:div>
        <w:div w:id="1159999670">
          <w:marLeft w:val="640"/>
          <w:marRight w:val="0"/>
          <w:marTop w:val="0"/>
          <w:marBottom w:val="0"/>
          <w:divBdr>
            <w:top w:val="none" w:sz="0" w:space="0" w:color="auto"/>
            <w:left w:val="none" w:sz="0" w:space="0" w:color="auto"/>
            <w:bottom w:val="none" w:sz="0" w:space="0" w:color="auto"/>
            <w:right w:val="none" w:sz="0" w:space="0" w:color="auto"/>
          </w:divBdr>
        </w:div>
        <w:div w:id="1181972125">
          <w:marLeft w:val="640"/>
          <w:marRight w:val="0"/>
          <w:marTop w:val="0"/>
          <w:marBottom w:val="0"/>
          <w:divBdr>
            <w:top w:val="none" w:sz="0" w:space="0" w:color="auto"/>
            <w:left w:val="none" w:sz="0" w:space="0" w:color="auto"/>
            <w:bottom w:val="none" w:sz="0" w:space="0" w:color="auto"/>
            <w:right w:val="none" w:sz="0" w:space="0" w:color="auto"/>
          </w:divBdr>
        </w:div>
        <w:div w:id="325863085">
          <w:marLeft w:val="640"/>
          <w:marRight w:val="0"/>
          <w:marTop w:val="0"/>
          <w:marBottom w:val="0"/>
          <w:divBdr>
            <w:top w:val="none" w:sz="0" w:space="0" w:color="auto"/>
            <w:left w:val="none" w:sz="0" w:space="0" w:color="auto"/>
            <w:bottom w:val="none" w:sz="0" w:space="0" w:color="auto"/>
            <w:right w:val="none" w:sz="0" w:space="0" w:color="auto"/>
          </w:divBdr>
        </w:div>
        <w:div w:id="1800302339">
          <w:marLeft w:val="640"/>
          <w:marRight w:val="0"/>
          <w:marTop w:val="0"/>
          <w:marBottom w:val="0"/>
          <w:divBdr>
            <w:top w:val="none" w:sz="0" w:space="0" w:color="auto"/>
            <w:left w:val="none" w:sz="0" w:space="0" w:color="auto"/>
            <w:bottom w:val="none" w:sz="0" w:space="0" w:color="auto"/>
            <w:right w:val="none" w:sz="0" w:space="0" w:color="auto"/>
          </w:divBdr>
        </w:div>
        <w:div w:id="1822506237">
          <w:marLeft w:val="640"/>
          <w:marRight w:val="0"/>
          <w:marTop w:val="0"/>
          <w:marBottom w:val="0"/>
          <w:divBdr>
            <w:top w:val="none" w:sz="0" w:space="0" w:color="auto"/>
            <w:left w:val="none" w:sz="0" w:space="0" w:color="auto"/>
            <w:bottom w:val="none" w:sz="0" w:space="0" w:color="auto"/>
            <w:right w:val="none" w:sz="0" w:space="0" w:color="auto"/>
          </w:divBdr>
        </w:div>
        <w:div w:id="1252935404">
          <w:marLeft w:val="640"/>
          <w:marRight w:val="0"/>
          <w:marTop w:val="0"/>
          <w:marBottom w:val="0"/>
          <w:divBdr>
            <w:top w:val="none" w:sz="0" w:space="0" w:color="auto"/>
            <w:left w:val="none" w:sz="0" w:space="0" w:color="auto"/>
            <w:bottom w:val="none" w:sz="0" w:space="0" w:color="auto"/>
            <w:right w:val="none" w:sz="0" w:space="0" w:color="auto"/>
          </w:divBdr>
        </w:div>
        <w:div w:id="1759213915">
          <w:marLeft w:val="640"/>
          <w:marRight w:val="0"/>
          <w:marTop w:val="0"/>
          <w:marBottom w:val="0"/>
          <w:divBdr>
            <w:top w:val="none" w:sz="0" w:space="0" w:color="auto"/>
            <w:left w:val="none" w:sz="0" w:space="0" w:color="auto"/>
            <w:bottom w:val="none" w:sz="0" w:space="0" w:color="auto"/>
            <w:right w:val="none" w:sz="0" w:space="0" w:color="auto"/>
          </w:divBdr>
        </w:div>
        <w:div w:id="852570673">
          <w:marLeft w:val="640"/>
          <w:marRight w:val="0"/>
          <w:marTop w:val="0"/>
          <w:marBottom w:val="0"/>
          <w:divBdr>
            <w:top w:val="none" w:sz="0" w:space="0" w:color="auto"/>
            <w:left w:val="none" w:sz="0" w:space="0" w:color="auto"/>
            <w:bottom w:val="none" w:sz="0" w:space="0" w:color="auto"/>
            <w:right w:val="none" w:sz="0" w:space="0" w:color="auto"/>
          </w:divBdr>
        </w:div>
        <w:div w:id="380055139">
          <w:marLeft w:val="640"/>
          <w:marRight w:val="0"/>
          <w:marTop w:val="0"/>
          <w:marBottom w:val="0"/>
          <w:divBdr>
            <w:top w:val="none" w:sz="0" w:space="0" w:color="auto"/>
            <w:left w:val="none" w:sz="0" w:space="0" w:color="auto"/>
            <w:bottom w:val="none" w:sz="0" w:space="0" w:color="auto"/>
            <w:right w:val="none" w:sz="0" w:space="0" w:color="auto"/>
          </w:divBdr>
        </w:div>
        <w:div w:id="804129862">
          <w:marLeft w:val="640"/>
          <w:marRight w:val="0"/>
          <w:marTop w:val="0"/>
          <w:marBottom w:val="0"/>
          <w:divBdr>
            <w:top w:val="none" w:sz="0" w:space="0" w:color="auto"/>
            <w:left w:val="none" w:sz="0" w:space="0" w:color="auto"/>
            <w:bottom w:val="none" w:sz="0" w:space="0" w:color="auto"/>
            <w:right w:val="none" w:sz="0" w:space="0" w:color="auto"/>
          </w:divBdr>
        </w:div>
        <w:div w:id="1592353315">
          <w:marLeft w:val="640"/>
          <w:marRight w:val="0"/>
          <w:marTop w:val="0"/>
          <w:marBottom w:val="0"/>
          <w:divBdr>
            <w:top w:val="none" w:sz="0" w:space="0" w:color="auto"/>
            <w:left w:val="none" w:sz="0" w:space="0" w:color="auto"/>
            <w:bottom w:val="none" w:sz="0" w:space="0" w:color="auto"/>
            <w:right w:val="none" w:sz="0" w:space="0" w:color="auto"/>
          </w:divBdr>
        </w:div>
        <w:div w:id="267472401">
          <w:marLeft w:val="640"/>
          <w:marRight w:val="0"/>
          <w:marTop w:val="0"/>
          <w:marBottom w:val="0"/>
          <w:divBdr>
            <w:top w:val="none" w:sz="0" w:space="0" w:color="auto"/>
            <w:left w:val="none" w:sz="0" w:space="0" w:color="auto"/>
            <w:bottom w:val="none" w:sz="0" w:space="0" w:color="auto"/>
            <w:right w:val="none" w:sz="0" w:space="0" w:color="auto"/>
          </w:divBdr>
        </w:div>
        <w:div w:id="1993479569">
          <w:marLeft w:val="640"/>
          <w:marRight w:val="0"/>
          <w:marTop w:val="0"/>
          <w:marBottom w:val="0"/>
          <w:divBdr>
            <w:top w:val="none" w:sz="0" w:space="0" w:color="auto"/>
            <w:left w:val="none" w:sz="0" w:space="0" w:color="auto"/>
            <w:bottom w:val="none" w:sz="0" w:space="0" w:color="auto"/>
            <w:right w:val="none" w:sz="0" w:space="0" w:color="auto"/>
          </w:divBdr>
        </w:div>
        <w:div w:id="1824736967">
          <w:marLeft w:val="640"/>
          <w:marRight w:val="0"/>
          <w:marTop w:val="0"/>
          <w:marBottom w:val="0"/>
          <w:divBdr>
            <w:top w:val="none" w:sz="0" w:space="0" w:color="auto"/>
            <w:left w:val="none" w:sz="0" w:space="0" w:color="auto"/>
            <w:bottom w:val="none" w:sz="0" w:space="0" w:color="auto"/>
            <w:right w:val="none" w:sz="0" w:space="0" w:color="auto"/>
          </w:divBdr>
        </w:div>
        <w:div w:id="1472941912">
          <w:marLeft w:val="640"/>
          <w:marRight w:val="0"/>
          <w:marTop w:val="0"/>
          <w:marBottom w:val="0"/>
          <w:divBdr>
            <w:top w:val="none" w:sz="0" w:space="0" w:color="auto"/>
            <w:left w:val="none" w:sz="0" w:space="0" w:color="auto"/>
            <w:bottom w:val="none" w:sz="0" w:space="0" w:color="auto"/>
            <w:right w:val="none" w:sz="0" w:space="0" w:color="auto"/>
          </w:divBdr>
        </w:div>
        <w:div w:id="2109963251">
          <w:marLeft w:val="640"/>
          <w:marRight w:val="0"/>
          <w:marTop w:val="0"/>
          <w:marBottom w:val="0"/>
          <w:divBdr>
            <w:top w:val="none" w:sz="0" w:space="0" w:color="auto"/>
            <w:left w:val="none" w:sz="0" w:space="0" w:color="auto"/>
            <w:bottom w:val="none" w:sz="0" w:space="0" w:color="auto"/>
            <w:right w:val="none" w:sz="0" w:space="0" w:color="auto"/>
          </w:divBdr>
        </w:div>
        <w:div w:id="1483736764">
          <w:marLeft w:val="640"/>
          <w:marRight w:val="0"/>
          <w:marTop w:val="0"/>
          <w:marBottom w:val="0"/>
          <w:divBdr>
            <w:top w:val="none" w:sz="0" w:space="0" w:color="auto"/>
            <w:left w:val="none" w:sz="0" w:space="0" w:color="auto"/>
            <w:bottom w:val="none" w:sz="0" w:space="0" w:color="auto"/>
            <w:right w:val="none" w:sz="0" w:space="0" w:color="auto"/>
          </w:divBdr>
        </w:div>
        <w:div w:id="1697189899">
          <w:marLeft w:val="640"/>
          <w:marRight w:val="0"/>
          <w:marTop w:val="0"/>
          <w:marBottom w:val="0"/>
          <w:divBdr>
            <w:top w:val="none" w:sz="0" w:space="0" w:color="auto"/>
            <w:left w:val="none" w:sz="0" w:space="0" w:color="auto"/>
            <w:bottom w:val="none" w:sz="0" w:space="0" w:color="auto"/>
            <w:right w:val="none" w:sz="0" w:space="0" w:color="auto"/>
          </w:divBdr>
        </w:div>
        <w:div w:id="198052390">
          <w:marLeft w:val="640"/>
          <w:marRight w:val="0"/>
          <w:marTop w:val="0"/>
          <w:marBottom w:val="0"/>
          <w:divBdr>
            <w:top w:val="none" w:sz="0" w:space="0" w:color="auto"/>
            <w:left w:val="none" w:sz="0" w:space="0" w:color="auto"/>
            <w:bottom w:val="none" w:sz="0" w:space="0" w:color="auto"/>
            <w:right w:val="none" w:sz="0" w:space="0" w:color="auto"/>
          </w:divBdr>
        </w:div>
        <w:div w:id="1857844422">
          <w:marLeft w:val="640"/>
          <w:marRight w:val="0"/>
          <w:marTop w:val="0"/>
          <w:marBottom w:val="0"/>
          <w:divBdr>
            <w:top w:val="none" w:sz="0" w:space="0" w:color="auto"/>
            <w:left w:val="none" w:sz="0" w:space="0" w:color="auto"/>
            <w:bottom w:val="none" w:sz="0" w:space="0" w:color="auto"/>
            <w:right w:val="none" w:sz="0" w:space="0" w:color="auto"/>
          </w:divBdr>
        </w:div>
        <w:div w:id="1955675691">
          <w:marLeft w:val="640"/>
          <w:marRight w:val="0"/>
          <w:marTop w:val="0"/>
          <w:marBottom w:val="0"/>
          <w:divBdr>
            <w:top w:val="none" w:sz="0" w:space="0" w:color="auto"/>
            <w:left w:val="none" w:sz="0" w:space="0" w:color="auto"/>
            <w:bottom w:val="none" w:sz="0" w:space="0" w:color="auto"/>
            <w:right w:val="none" w:sz="0" w:space="0" w:color="auto"/>
          </w:divBdr>
        </w:div>
        <w:div w:id="436412793">
          <w:marLeft w:val="640"/>
          <w:marRight w:val="0"/>
          <w:marTop w:val="0"/>
          <w:marBottom w:val="0"/>
          <w:divBdr>
            <w:top w:val="none" w:sz="0" w:space="0" w:color="auto"/>
            <w:left w:val="none" w:sz="0" w:space="0" w:color="auto"/>
            <w:bottom w:val="none" w:sz="0" w:space="0" w:color="auto"/>
            <w:right w:val="none" w:sz="0" w:space="0" w:color="auto"/>
          </w:divBdr>
        </w:div>
        <w:div w:id="1113479421">
          <w:marLeft w:val="640"/>
          <w:marRight w:val="0"/>
          <w:marTop w:val="0"/>
          <w:marBottom w:val="0"/>
          <w:divBdr>
            <w:top w:val="none" w:sz="0" w:space="0" w:color="auto"/>
            <w:left w:val="none" w:sz="0" w:space="0" w:color="auto"/>
            <w:bottom w:val="none" w:sz="0" w:space="0" w:color="auto"/>
            <w:right w:val="none" w:sz="0" w:space="0" w:color="auto"/>
          </w:divBdr>
        </w:div>
        <w:div w:id="2046785227">
          <w:marLeft w:val="640"/>
          <w:marRight w:val="0"/>
          <w:marTop w:val="0"/>
          <w:marBottom w:val="0"/>
          <w:divBdr>
            <w:top w:val="none" w:sz="0" w:space="0" w:color="auto"/>
            <w:left w:val="none" w:sz="0" w:space="0" w:color="auto"/>
            <w:bottom w:val="none" w:sz="0" w:space="0" w:color="auto"/>
            <w:right w:val="none" w:sz="0" w:space="0" w:color="auto"/>
          </w:divBdr>
        </w:div>
        <w:div w:id="1838417577">
          <w:marLeft w:val="640"/>
          <w:marRight w:val="0"/>
          <w:marTop w:val="0"/>
          <w:marBottom w:val="0"/>
          <w:divBdr>
            <w:top w:val="none" w:sz="0" w:space="0" w:color="auto"/>
            <w:left w:val="none" w:sz="0" w:space="0" w:color="auto"/>
            <w:bottom w:val="none" w:sz="0" w:space="0" w:color="auto"/>
            <w:right w:val="none" w:sz="0" w:space="0" w:color="auto"/>
          </w:divBdr>
        </w:div>
        <w:div w:id="102700496">
          <w:marLeft w:val="640"/>
          <w:marRight w:val="0"/>
          <w:marTop w:val="0"/>
          <w:marBottom w:val="0"/>
          <w:divBdr>
            <w:top w:val="none" w:sz="0" w:space="0" w:color="auto"/>
            <w:left w:val="none" w:sz="0" w:space="0" w:color="auto"/>
            <w:bottom w:val="none" w:sz="0" w:space="0" w:color="auto"/>
            <w:right w:val="none" w:sz="0" w:space="0" w:color="auto"/>
          </w:divBdr>
        </w:div>
        <w:div w:id="1351494805">
          <w:marLeft w:val="640"/>
          <w:marRight w:val="0"/>
          <w:marTop w:val="0"/>
          <w:marBottom w:val="0"/>
          <w:divBdr>
            <w:top w:val="none" w:sz="0" w:space="0" w:color="auto"/>
            <w:left w:val="none" w:sz="0" w:space="0" w:color="auto"/>
            <w:bottom w:val="none" w:sz="0" w:space="0" w:color="auto"/>
            <w:right w:val="none" w:sz="0" w:space="0" w:color="auto"/>
          </w:divBdr>
        </w:div>
        <w:div w:id="1673412884">
          <w:marLeft w:val="640"/>
          <w:marRight w:val="0"/>
          <w:marTop w:val="0"/>
          <w:marBottom w:val="0"/>
          <w:divBdr>
            <w:top w:val="none" w:sz="0" w:space="0" w:color="auto"/>
            <w:left w:val="none" w:sz="0" w:space="0" w:color="auto"/>
            <w:bottom w:val="none" w:sz="0" w:space="0" w:color="auto"/>
            <w:right w:val="none" w:sz="0" w:space="0" w:color="auto"/>
          </w:divBdr>
        </w:div>
        <w:div w:id="1235748781">
          <w:marLeft w:val="640"/>
          <w:marRight w:val="0"/>
          <w:marTop w:val="0"/>
          <w:marBottom w:val="0"/>
          <w:divBdr>
            <w:top w:val="none" w:sz="0" w:space="0" w:color="auto"/>
            <w:left w:val="none" w:sz="0" w:space="0" w:color="auto"/>
            <w:bottom w:val="none" w:sz="0" w:space="0" w:color="auto"/>
            <w:right w:val="none" w:sz="0" w:space="0" w:color="auto"/>
          </w:divBdr>
        </w:div>
        <w:div w:id="1935939324">
          <w:marLeft w:val="640"/>
          <w:marRight w:val="0"/>
          <w:marTop w:val="0"/>
          <w:marBottom w:val="0"/>
          <w:divBdr>
            <w:top w:val="none" w:sz="0" w:space="0" w:color="auto"/>
            <w:left w:val="none" w:sz="0" w:space="0" w:color="auto"/>
            <w:bottom w:val="none" w:sz="0" w:space="0" w:color="auto"/>
            <w:right w:val="none" w:sz="0" w:space="0" w:color="auto"/>
          </w:divBdr>
        </w:div>
        <w:div w:id="1195926028">
          <w:marLeft w:val="640"/>
          <w:marRight w:val="0"/>
          <w:marTop w:val="0"/>
          <w:marBottom w:val="0"/>
          <w:divBdr>
            <w:top w:val="none" w:sz="0" w:space="0" w:color="auto"/>
            <w:left w:val="none" w:sz="0" w:space="0" w:color="auto"/>
            <w:bottom w:val="none" w:sz="0" w:space="0" w:color="auto"/>
            <w:right w:val="none" w:sz="0" w:space="0" w:color="auto"/>
          </w:divBdr>
        </w:div>
        <w:div w:id="105321706">
          <w:marLeft w:val="640"/>
          <w:marRight w:val="0"/>
          <w:marTop w:val="0"/>
          <w:marBottom w:val="0"/>
          <w:divBdr>
            <w:top w:val="none" w:sz="0" w:space="0" w:color="auto"/>
            <w:left w:val="none" w:sz="0" w:space="0" w:color="auto"/>
            <w:bottom w:val="none" w:sz="0" w:space="0" w:color="auto"/>
            <w:right w:val="none" w:sz="0" w:space="0" w:color="auto"/>
          </w:divBdr>
        </w:div>
        <w:div w:id="1860586723">
          <w:marLeft w:val="640"/>
          <w:marRight w:val="0"/>
          <w:marTop w:val="0"/>
          <w:marBottom w:val="0"/>
          <w:divBdr>
            <w:top w:val="none" w:sz="0" w:space="0" w:color="auto"/>
            <w:left w:val="none" w:sz="0" w:space="0" w:color="auto"/>
            <w:bottom w:val="none" w:sz="0" w:space="0" w:color="auto"/>
            <w:right w:val="none" w:sz="0" w:space="0" w:color="auto"/>
          </w:divBdr>
        </w:div>
        <w:div w:id="780611472">
          <w:marLeft w:val="640"/>
          <w:marRight w:val="0"/>
          <w:marTop w:val="0"/>
          <w:marBottom w:val="0"/>
          <w:divBdr>
            <w:top w:val="none" w:sz="0" w:space="0" w:color="auto"/>
            <w:left w:val="none" w:sz="0" w:space="0" w:color="auto"/>
            <w:bottom w:val="none" w:sz="0" w:space="0" w:color="auto"/>
            <w:right w:val="none" w:sz="0" w:space="0" w:color="auto"/>
          </w:divBdr>
        </w:div>
        <w:div w:id="1082145487">
          <w:marLeft w:val="640"/>
          <w:marRight w:val="0"/>
          <w:marTop w:val="0"/>
          <w:marBottom w:val="0"/>
          <w:divBdr>
            <w:top w:val="none" w:sz="0" w:space="0" w:color="auto"/>
            <w:left w:val="none" w:sz="0" w:space="0" w:color="auto"/>
            <w:bottom w:val="none" w:sz="0" w:space="0" w:color="auto"/>
            <w:right w:val="none" w:sz="0" w:space="0" w:color="auto"/>
          </w:divBdr>
        </w:div>
        <w:div w:id="1130325222">
          <w:marLeft w:val="640"/>
          <w:marRight w:val="0"/>
          <w:marTop w:val="0"/>
          <w:marBottom w:val="0"/>
          <w:divBdr>
            <w:top w:val="none" w:sz="0" w:space="0" w:color="auto"/>
            <w:left w:val="none" w:sz="0" w:space="0" w:color="auto"/>
            <w:bottom w:val="none" w:sz="0" w:space="0" w:color="auto"/>
            <w:right w:val="none" w:sz="0" w:space="0" w:color="auto"/>
          </w:divBdr>
        </w:div>
        <w:div w:id="2127305629">
          <w:marLeft w:val="640"/>
          <w:marRight w:val="0"/>
          <w:marTop w:val="0"/>
          <w:marBottom w:val="0"/>
          <w:divBdr>
            <w:top w:val="none" w:sz="0" w:space="0" w:color="auto"/>
            <w:left w:val="none" w:sz="0" w:space="0" w:color="auto"/>
            <w:bottom w:val="none" w:sz="0" w:space="0" w:color="auto"/>
            <w:right w:val="none" w:sz="0" w:space="0" w:color="auto"/>
          </w:divBdr>
        </w:div>
        <w:div w:id="1867519902">
          <w:marLeft w:val="640"/>
          <w:marRight w:val="0"/>
          <w:marTop w:val="0"/>
          <w:marBottom w:val="0"/>
          <w:divBdr>
            <w:top w:val="none" w:sz="0" w:space="0" w:color="auto"/>
            <w:left w:val="none" w:sz="0" w:space="0" w:color="auto"/>
            <w:bottom w:val="none" w:sz="0" w:space="0" w:color="auto"/>
            <w:right w:val="none" w:sz="0" w:space="0" w:color="auto"/>
          </w:divBdr>
        </w:div>
        <w:div w:id="87966552">
          <w:marLeft w:val="640"/>
          <w:marRight w:val="0"/>
          <w:marTop w:val="0"/>
          <w:marBottom w:val="0"/>
          <w:divBdr>
            <w:top w:val="none" w:sz="0" w:space="0" w:color="auto"/>
            <w:left w:val="none" w:sz="0" w:space="0" w:color="auto"/>
            <w:bottom w:val="none" w:sz="0" w:space="0" w:color="auto"/>
            <w:right w:val="none" w:sz="0" w:space="0" w:color="auto"/>
          </w:divBdr>
        </w:div>
        <w:div w:id="352003162">
          <w:marLeft w:val="640"/>
          <w:marRight w:val="0"/>
          <w:marTop w:val="0"/>
          <w:marBottom w:val="0"/>
          <w:divBdr>
            <w:top w:val="none" w:sz="0" w:space="0" w:color="auto"/>
            <w:left w:val="none" w:sz="0" w:space="0" w:color="auto"/>
            <w:bottom w:val="none" w:sz="0" w:space="0" w:color="auto"/>
            <w:right w:val="none" w:sz="0" w:space="0" w:color="auto"/>
          </w:divBdr>
        </w:div>
        <w:div w:id="367337571">
          <w:marLeft w:val="640"/>
          <w:marRight w:val="0"/>
          <w:marTop w:val="0"/>
          <w:marBottom w:val="0"/>
          <w:divBdr>
            <w:top w:val="none" w:sz="0" w:space="0" w:color="auto"/>
            <w:left w:val="none" w:sz="0" w:space="0" w:color="auto"/>
            <w:bottom w:val="none" w:sz="0" w:space="0" w:color="auto"/>
            <w:right w:val="none" w:sz="0" w:space="0" w:color="auto"/>
          </w:divBdr>
        </w:div>
        <w:div w:id="265768283">
          <w:marLeft w:val="640"/>
          <w:marRight w:val="0"/>
          <w:marTop w:val="0"/>
          <w:marBottom w:val="0"/>
          <w:divBdr>
            <w:top w:val="none" w:sz="0" w:space="0" w:color="auto"/>
            <w:left w:val="none" w:sz="0" w:space="0" w:color="auto"/>
            <w:bottom w:val="none" w:sz="0" w:space="0" w:color="auto"/>
            <w:right w:val="none" w:sz="0" w:space="0" w:color="auto"/>
          </w:divBdr>
        </w:div>
        <w:div w:id="1287198426">
          <w:marLeft w:val="640"/>
          <w:marRight w:val="0"/>
          <w:marTop w:val="0"/>
          <w:marBottom w:val="0"/>
          <w:divBdr>
            <w:top w:val="none" w:sz="0" w:space="0" w:color="auto"/>
            <w:left w:val="none" w:sz="0" w:space="0" w:color="auto"/>
            <w:bottom w:val="none" w:sz="0" w:space="0" w:color="auto"/>
            <w:right w:val="none" w:sz="0" w:space="0" w:color="auto"/>
          </w:divBdr>
        </w:div>
      </w:divsChild>
    </w:div>
    <w:div w:id="803693169">
      <w:bodyDiv w:val="1"/>
      <w:marLeft w:val="0"/>
      <w:marRight w:val="0"/>
      <w:marTop w:val="0"/>
      <w:marBottom w:val="0"/>
      <w:divBdr>
        <w:top w:val="none" w:sz="0" w:space="0" w:color="auto"/>
        <w:left w:val="none" w:sz="0" w:space="0" w:color="auto"/>
        <w:bottom w:val="none" w:sz="0" w:space="0" w:color="auto"/>
        <w:right w:val="none" w:sz="0" w:space="0" w:color="auto"/>
      </w:divBdr>
      <w:divsChild>
        <w:div w:id="848250409">
          <w:marLeft w:val="640"/>
          <w:marRight w:val="0"/>
          <w:marTop w:val="0"/>
          <w:marBottom w:val="0"/>
          <w:divBdr>
            <w:top w:val="none" w:sz="0" w:space="0" w:color="auto"/>
            <w:left w:val="none" w:sz="0" w:space="0" w:color="auto"/>
            <w:bottom w:val="none" w:sz="0" w:space="0" w:color="auto"/>
            <w:right w:val="none" w:sz="0" w:space="0" w:color="auto"/>
          </w:divBdr>
        </w:div>
        <w:div w:id="1001354010">
          <w:marLeft w:val="640"/>
          <w:marRight w:val="0"/>
          <w:marTop w:val="0"/>
          <w:marBottom w:val="0"/>
          <w:divBdr>
            <w:top w:val="none" w:sz="0" w:space="0" w:color="auto"/>
            <w:left w:val="none" w:sz="0" w:space="0" w:color="auto"/>
            <w:bottom w:val="none" w:sz="0" w:space="0" w:color="auto"/>
            <w:right w:val="none" w:sz="0" w:space="0" w:color="auto"/>
          </w:divBdr>
        </w:div>
        <w:div w:id="1216427875">
          <w:marLeft w:val="640"/>
          <w:marRight w:val="0"/>
          <w:marTop w:val="0"/>
          <w:marBottom w:val="0"/>
          <w:divBdr>
            <w:top w:val="none" w:sz="0" w:space="0" w:color="auto"/>
            <w:left w:val="none" w:sz="0" w:space="0" w:color="auto"/>
            <w:bottom w:val="none" w:sz="0" w:space="0" w:color="auto"/>
            <w:right w:val="none" w:sz="0" w:space="0" w:color="auto"/>
          </w:divBdr>
        </w:div>
        <w:div w:id="1500467180">
          <w:marLeft w:val="640"/>
          <w:marRight w:val="0"/>
          <w:marTop w:val="0"/>
          <w:marBottom w:val="0"/>
          <w:divBdr>
            <w:top w:val="none" w:sz="0" w:space="0" w:color="auto"/>
            <w:left w:val="none" w:sz="0" w:space="0" w:color="auto"/>
            <w:bottom w:val="none" w:sz="0" w:space="0" w:color="auto"/>
            <w:right w:val="none" w:sz="0" w:space="0" w:color="auto"/>
          </w:divBdr>
        </w:div>
        <w:div w:id="1074667768">
          <w:marLeft w:val="640"/>
          <w:marRight w:val="0"/>
          <w:marTop w:val="0"/>
          <w:marBottom w:val="0"/>
          <w:divBdr>
            <w:top w:val="none" w:sz="0" w:space="0" w:color="auto"/>
            <w:left w:val="none" w:sz="0" w:space="0" w:color="auto"/>
            <w:bottom w:val="none" w:sz="0" w:space="0" w:color="auto"/>
            <w:right w:val="none" w:sz="0" w:space="0" w:color="auto"/>
          </w:divBdr>
        </w:div>
        <w:div w:id="1234311246">
          <w:marLeft w:val="640"/>
          <w:marRight w:val="0"/>
          <w:marTop w:val="0"/>
          <w:marBottom w:val="0"/>
          <w:divBdr>
            <w:top w:val="none" w:sz="0" w:space="0" w:color="auto"/>
            <w:left w:val="none" w:sz="0" w:space="0" w:color="auto"/>
            <w:bottom w:val="none" w:sz="0" w:space="0" w:color="auto"/>
            <w:right w:val="none" w:sz="0" w:space="0" w:color="auto"/>
          </w:divBdr>
        </w:div>
        <w:div w:id="53166512">
          <w:marLeft w:val="640"/>
          <w:marRight w:val="0"/>
          <w:marTop w:val="0"/>
          <w:marBottom w:val="0"/>
          <w:divBdr>
            <w:top w:val="none" w:sz="0" w:space="0" w:color="auto"/>
            <w:left w:val="none" w:sz="0" w:space="0" w:color="auto"/>
            <w:bottom w:val="none" w:sz="0" w:space="0" w:color="auto"/>
            <w:right w:val="none" w:sz="0" w:space="0" w:color="auto"/>
          </w:divBdr>
        </w:div>
        <w:div w:id="591090203">
          <w:marLeft w:val="640"/>
          <w:marRight w:val="0"/>
          <w:marTop w:val="0"/>
          <w:marBottom w:val="0"/>
          <w:divBdr>
            <w:top w:val="none" w:sz="0" w:space="0" w:color="auto"/>
            <w:left w:val="none" w:sz="0" w:space="0" w:color="auto"/>
            <w:bottom w:val="none" w:sz="0" w:space="0" w:color="auto"/>
            <w:right w:val="none" w:sz="0" w:space="0" w:color="auto"/>
          </w:divBdr>
        </w:div>
        <w:div w:id="122818694">
          <w:marLeft w:val="640"/>
          <w:marRight w:val="0"/>
          <w:marTop w:val="0"/>
          <w:marBottom w:val="0"/>
          <w:divBdr>
            <w:top w:val="none" w:sz="0" w:space="0" w:color="auto"/>
            <w:left w:val="none" w:sz="0" w:space="0" w:color="auto"/>
            <w:bottom w:val="none" w:sz="0" w:space="0" w:color="auto"/>
            <w:right w:val="none" w:sz="0" w:space="0" w:color="auto"/>
          </w:divBdr>
        </w:div>
        <w:div w:id="1930116601">
          <w:marLeft w:val="640"/>
          <w:marRight w:val="0"/>
          <w:marTop w:val="0"/>
          <w:marBottom w:val="0"/>
          <w:divBdr>
            <w:top w:val="none" w:sz="0" w:space="0" w:color="auto"/>
            <w:left w:val="none" w:sz="0" w:space="0" w:color="auto"/>
            <w:bottom w:val="none" w:sz="0" w:space="0" w:color="auto"/>
            <w:right w:val="none" w:sz="0" w:space="0" w:color="auto"/>
          </w:divBdr>
        </w:div>
        <w:div w:id="324435761">
          <w:marLeft w:val="640"/>
          <w:marRight w:val="0"/>
          <w:marTop w:val="0"/>
          <w:marBottom w:val="0"/>
          <w:divBdr>
            <w:top w:val="none" w:sz="0" w:space="0" w:color="auto"/>
            <w:left w:val="none" w:sz="0" w:space="0" w:color="auto"/>
            <w:bottom w:val="none" w:sz="0" w:space="0" w:color="auto"/>
            <w:right w:val="none" w:sz="0" w:space="0" w:color="auto"/>
          </w:divBdr>
        </w:div>
        <w:div w:id="846795072">
          <w:marLeft w:val="640"/>
          <w:marRight w:val="0"/>
          <w:marTop w:val="0"/>
          <w:marBottom w:val="0"/>
          <w:divBdr>
            <w:top w:val="none" w:sz="0" w:space="0" w:color="auto"/>
            <w:left w:val="none" w:sz="0" w:space="0" w:color="auto"/>
            <w:bottom w:val="none" w:sz="0" w:space="0" w:color="auto"/>
            <w:right w:val="none" w:sz="0" w:space="0" w:color="auto"/>
          </w:divBdr>
        </w:div>
        <w:div w:id="1338192627">
          <w:marLeft w:val="640"/>
          <w:marRight w:val="0"/>
          <w:marTop w:val="0"/>
          <w:marBottom w:val="0"/>
          <w:divBdr>
            <w:top w:val="none" w:sz="0" w:space="0" w:color="auto"/>
            <w:left w:val="none" w:sz="0" w:space="0" w:color="auto"/>
            <w:bottom w:val="none" w:sz="0" w:space="0" w:color="auto"/>
            <w:right w:val="none" w:sz="0" w:space="0" w:color="auto"/>
          </w:divBdr>
        </w:div>
      </w:divsChild>
    </w:div>
    <w:div w:id="849025040">
      <w:bodyDiv w:val="1"/>
      <w:marLeft w:val="0"/>
      <w:marRight w:val="0"/>
      <w:marTop w:val="0"/>
      <w:marBottom w:val="0"/>
      <w:divBdr>
        <w:top w:val="none" w:sz="0" w:space="0" w:color="auto"/>
        <w:left w:val="none" w:sz="0" w:space="0" w:color="auto"/>
        <w:bottom w:val="none" w:sz="0" w:space="0" w:color="auto"/>
        <w:right w:val="none" w:sz="0" w:space="0" w:color="auto"/>
      </w:divBdr>
      <w:divsChild>
        <w:div w:id="2089036907">
          <w:marLeft w:val="640"/>
          <w:marRight w:val="0"/>
          <w:marTop w:val="0"/>
          <w:marBottom w:val="0"/>
          <w:divBdr>
            <w:top w:val="none" w:sz="0" w:space="0" w:color="auto"/>
            <w:left w:val="none" w:sz="0" w:space="0" w:color="auto"/>
            <w:bottom w:val="none" w:sz="0" w:space="0" w:color="auto"/>
            <w:right w:val="none" w:sz="0" w:space="0" w:color="auto"/>
          </w:divBdr>
        </w:div>
        <w:div w:id="1852572847">
          <w:marLeft w:val="640"/>
          <w:marRight w:val="0"/>
          <w:marTop w:val="0"/>
          <w:marBottom w:val="0"/>
          <w:divBdr>
            <w:top w:val="none" w:sz="0" w:space="0" w:color="auto"/>
            <w:left w:val="none" w:sz="0" w:space="0" w:color="auto"/>
            <w:bottom w:val="none" w:sz="0" w:space="0" w:color="auto"/>
            <w:right w:val="none" w:sz="0" w:space="0" w:color="auto"/>
          </w:divBdr>
        </w:div>
        <w:div w:id="952055726">
          <w:marLeft w:val="640"/>
          <w:marRight w:val="0"/>
          <w:marTop w:val="0"/>
          <w:marBottom w:val="0"/>
          <w:divBdr>
            <w:top w:val="none" w:sz="0" w:space="0" w:color="auto"/>
            <w:left w:val="none" w:sz="0" w:space="0" w:color="auto"/>
            <w:bottom w:val="none" w:sz="0" w:space="0" w:color="auto"/>
            <w:right w:val="none" w:sz="0" w:space="0" w:color="auto"/>
          </w:divBdr>
        </w:div>
        <w:div w:id="179391158">
          <w:marLeft w:val="640"/>
          <w:marRight w:val="0"/>
          <w:marTop w:val="0"/>
          <w:marBottom w:val="0"/>
          <w:divBdr>
            <w:top w:val="none" w:sz="0" w:space="0" w:color="auto"/>
            <w:left w:val="none" w:sz="0" w:space="0" w:color="auto"/>
            <w:bottom w:val="none" w:sz="0" w:space="0" w:color="auto"/>
            <w:right w:val="none" w:sz="0" w:space="0" w:color="auto"/>
          </w:divBdr>
        </w:div>
        <w:div w:id="2090535026">
          <w:marLeft w:val="640"/>
          <w:marRight w:val="0"/>
          <w:marTop w:val="0"/>
          <w:marBottom w:val="0"/>
          <w:divBdr>
            <w:top w:val="none" w:sz="0" w:space="0" w:color="auto"/>
            <w:left w:val="none" w:sz="0" w:space="0" w:color="auto"/>
            <w:bottom w:val="none" w:sz="0" w:space="0" w:color="auto"/>
            <w:right w:val="none" w:sz="0" w:space="0" w:color="auto"/>
          </w:divBdr>
        </w:div>
        <w:div w:id="1294555094">
          <w:marLeft w:val="640"/>
          <w:marRight w:val="0"/>
          <w:marTop w:val="0"/>
          <w:marBottom w:val="0"/>
          <w:divBdr>
            <w:top w:val="none" w:sz="0" w:space="0" w:color="auto"/>
            <w:left w:val="none" w:sz="0" w:space="0" w:color="auto"/>
            <w:bottom w:val="none" w:sz="0" w:space="0" w:color="auto"/>
            <w:right w:val="none" w:sz="0" w:space="0" w:color="auto"/>
          </w:divBdr>
        </w:div>
        <w:div w:id="1365254400">
          <w:marLeft w:val="640"/>
          <w:marRight w:val="0"/>
          <w:marTop w:val="0"/>
          <w:marBottom w:val="0"/>
          <w:divBdr>
            <w:top w:val="none" w:sz="0" w:space="0" w:color="auto"/>
            <w:left w:val="none" w:sz="0" w:space="0" w:color="auto"/>
            <w:bottom w:val="none" w:sz="0" w:space="0" w:color="auto"/>
            <w:right w:val="none" w:sz="0" w:space="0" w:color="auto"/>
          </w:divBdr>
        </w:div>
        <w:div w:id="153571512">
          <w:marLeft w:val="640"/>
          <w:marRight w:val="0"/>
          <w:marTop w:val="0"/>
          <w:marBottom w:val="0"/>
          <w:divBdr>
            <w:top w:val="none" w:sz="0" w:space="0" w:color="auto"/>
            <w:left w:val="none" w:sz="0" w:space="0" w:color="auto"/>
            <w:bottom w:val="none" w:sz="0" w:space="0" w:color="auto"/>
            <w:right w:val="none" w:sz="0" w:space="0" w:color="auto"/>
          </w:divBdr>
        </w:div>
        <w:div w:id="1136795072">
          <w:marLeft w:val="640"/>
          <w:marRight w:val="0"/>
          <w:marTop w:val="0"/>
          <w:marBottom w:val="0"/>
          <w:divBdr>
            <w:top w:val="none" w:sz="0" w:space="0" w:color="auto"/>
            <w:left w:val="none" w:sz="0" w:space="0" w:color="auto"/>
            <w:bottom w:val="none" w:sz="0" w:space="0" w:color="auto"/>
            <w:right w:val="none" w:sz="0" w:space="0" w:color="auto"/>
          </w:divBdr>
        </w:div>
        <w:div w:id="182133092">
          <w:marLeft w:val="640"/>
          <w:marRight w:val="0"/>
          <w:marTop w:val="0"/>
          <w:marBottom w:val="0"/>
          <w:divBdr>
            <w:top w:val="none" w:sz="0" w:space="0" w:color="auto"/>
            <w:left w:val="none" w:sz="0" w:space="0" w:color="auto"/>
            <w:bottom w:val="none" w:sz="0" w:space="0" w:color="auto"/>
            <w:right w:val="none" w:sz="0" w:space="0" w:color="auto"/>
          </w:divBdr>
        </w:div>
        <w:div w:id="1974828744">
          <w:marLeft w:val="640"/>
          <w:marRight w:val="0"/>
          <w:marTop w:val="0"/>
          <w:marBottom w:val="0"/>
          <w:divBdr>
            <w:top w:val="none" w:sz="0" w:space="0" w:color="auto"/>
            <w:left w:val="none" w:sz="0" w:space="0" w:color="auto"/>
            <w:bottom w:val="none" w:sz="0" w:space="0" w:color="auto"/>
            <w:right w:val="none" w:sz="0" w:space="0" w:color="auto"/>
          </w:divBdr>
        </w:div>
        <w:div w:id="2047370815">
          <w:marLeft w:val="640"/>
          <w:marRight w:val="0"/>
          <w:marTop w:val="0"/>
          <w:marBottom w:val="0"/>
          <w:divBdr>
            <w:top w:val="none" w:sz="0" w:space="0" w:color="auto"/>
            <w:left w:val="none" w:sz="0" w:space="0" w:color="auto"/>
            <w:bottom w:val="none" w:sz="0" w:space="0" w:color="auto"/>
            <w:right w:val="none" w:sz="0" w:space="0" w:color="auto"/>
          </w:divBdr>
        </w:div>
        <w:div w:id="47651392">
          <w:marLeft w:val="640"/>
          <w:marRight w:val="0"/>
          <w:marTop w:val="0"/>
          <w:marBottom w:val="0"/>
          <w:divBdr>
            <w:top w:val="none" w:sz="0" w:space="0" w:color="auto"/>
            <w:left w:val="none" w:sz="0" w:space="0" w:color="auto"/>
            <w:bottom w:val="none" w:sz="0" w:space="0" w:color="auto"/>
            <w:right w:val="none" w:sz="0" w:space="0" w:color="auto"/>
          </w:divBdr>
        </w:div>
      </w:divsChild>
    </w:div>
    <w:div w:id="864710915">
      <w:bodyDiv w:val="1"/>
      <w:marLeft w:val="0"/>
      <w:marRight w:val="0"/>
      <w:marTop w:val="0"/>
      <w:marBottom w:val="0"/>
      <w:divBdr>
        <w:top w:val="none" w:sz="0" w:space="0" w:color="auto"/>
        <w:left w:val="none" w:sz="0" w:space="0" w:color="auto"/>
        <w:bottom w:val="none" w:sz="0" w:space="0" w:color="auto"/>
        <w:right w:val="none" w:sz="0" w:space="0" w:color="auto"/>
      </w:divBdr>
      <w:divsChild>
        <w:div w:id="1087924880">
          <w:marLeft w:val="640"/>
          <w:marRight w:val="0"/>
          <w:marTop w:val="0"/>
          <w:marBottom w:val="0"/>
          <w:divBdr>
            <w:top w:val="none" w:sz="0" w:space="0" w:color="auto"/>
            <w:left w:val="none" w:sz="0" w:space="0" w:color="auto"/>
            <w:bottom w:val="none" w:sz="0" w:space="0" w:color="auto"/>
            <w:right w:val="none" w:sz="0" w:space="0" w:color="auto"/>
          </w:divBdr>
        </w:div>
        <w:div w:id="145585883">
          <w:marLeft w:val="640"/>
          <w:marRight w:val="0"/>
          <w:marTop w:val="0"/>
          <w:marBottom w:val="0"/>
          <w:divBdr>
            <w:top w:val="none" w:sz="0" w:space="0" w:color="auto"/>
            <w:left w:val="none" w:sz="0" w:space="0" w:color="auto"/>
            <w:bottom w:val="none" w:sz="0" w:space="0" w:color="auto"/>
            <w:right w:val="none" w:sz="0" w:space="0" w:color="auto"/>
          </w:divBdr>
        </w:div>
        <w:div w:id="1251428150">
          <w:marLeft w:val="640"/>
          <w:marRight w:val="0"/>
          <w:marTop w:val="0"/>
          <w:marBottom w:val="0"/>
          <w:divBdr>
            <w:top w:val="none" w:sz="0" w:space="0" w:color="auto"/>
            <w:left w:val="none" w:sz="0" w:space="0" w:color="auto"/>
            <w:bottom w:val="none" w:sz="0" w:space="0" w:color="auto"/>
            <w:right w:val="none" w:sz="0" w:space="0" w:color="auto"/>
          </w:divBdr>
        </w:div>
        <w:div w:id="580137178">
          <w:marLeft w:val="640"/>
          <w:marRight w:val="0"/>
          <w:marTop w:val="0"/>
          <w:marBottom w:val="0"/>
          <w:divBdr>
            <w:top w:val="none" w:sz="0" w:space="0" w:color="auto"/>
            <w:left w:val="none" w:sz="0" w:space="0" w:color="auto"/>
            <w:bottom w:val="none" w:sz="0" w:space="0" w:color="auto"/>
            <w:right w:val="none" w:sz="0" w:space="0" w:color="auto"/>
          </w:divBdr>
        </w:div>
        <w:div w:id="1641111779">
          <w:marLeft w:val="640"/>
          <w:marRight w:val="0"/>
          <w:marTop w:val="0"/>
          <w:marBottom w:val="0"/>
          <w:divBdr>
            <w:top w:val="none" w:sz="0" w:space="0" w:color="auto"/>
            <w:left w:val="none" w:sz="0" w:space="0" w:color="auto"/>
            <w:bottom w:val="none" w:sz="0" w:space="0" w:color="auto"/>
            <w:right w:val="none" w:sz="0" w:space="0" w:color="auto"/>
          </w:divBdr>
        </w:div>
        <w:div w:id="1896351655">
          <w:marLeft w:val="640"/>
          <w:marRight w:val="0"/>
          <w:marTop w:val="0"/>
          <w:marBottom w:val="0"/>
          <w:divBdr>
            <w:top w:val="none" w:sz="0" w:space="0" w:color="auto"/>
            <w:left w:val="none" w:sz="0" w:space="0" w:color="auto"/>
            <w:bottom w:val="none" w:sz="0" w:space="0" w:color="auto"/>
            <w:right w:val="none" w:sz="0" w:space="0" w:color="auto"/>
          </w:divBdr>
        </w:div>
        <w:div w:id="1731877685">
          <w:marLeft w:val="640"/>
          <w:marRight w:val="0"/>
          <w:marTop w:val="0"/>
          <w:marBottom w:val="0"/>
          <w:divBdr>
            <w:top w:val="none" w:sz="0" w:space="0" w:color="auto"/>
            <w:left w:val="none" w:sz="0" w:space="0" w:color="auto"/>
            <w:bottom w:val="none" w:sz="0" w:space="0" w:color="auto"/>
            <w:right w:val="none" w:sz="0" w:space="0" w:color="auto"/>
          </w:divBdr>
        </w:div>
        <w:div w:id="1081562550">
          <w:marLeft w:val="640"/>
          <w:marRight w:val="0"/>
          <w:marTop w:val="0"/>
          <w:marBottom w:val="0"/>
          <w:divBdr>
            <w:top w:val="none" w:sz="0" w:space="0" w:color="auto"/>
            <w:left w:val="none" w:sz="0" w:space="0" w:color="auto"/>
            <w:bottom w:val="none" w:sz="0" w:space="0" w:color="auto"/>
            <w:right w:val="none" w:sz="0" w:space="0" w:color="auto"/>
          </w:divBdr>
        </w:div>
        <w:div w:id="657071553">
          <w:marLeft w:val="640"/>
          <w:marRight w:val="0"/>
          <w:marTop w:val="0"/>
          <w:marBottom w:val="0"/>
          <w:divBdr>
            <w:top w:val="none" w:sz="0" w:space="0" w:color="auto"/>
            <w:left w:val="none" w:sz="0" w:space="0" w:color="auto"/>
            <w:bottom w:val="none" w:sz="0" w:space="0" w:color="auto"/>
            <w:right w:val="none" w:sz="0" w:space="0" w:color="auto"/>
          </w:divBdr>
        </w:div>
        <w:div w:id="543561145">
          <w:marLeft w:val="640"/>
          <w:marRight w:val="0"/>
          <w:marTop w:val="0"/>
          <w:marBottom w:val="0"/>
          <w:divBdr>
            <w:top w:val="none" w:sz="0" w:space="0" w:color="auto"/>
            <w:left w:val="none" w:sz="0" w:space="0" w:color="auto"/>
            <w:bottom w:val="none" w:sz="0" w:space="0" w:color="auto"/>
            <w:right w:val="none" w:sz="0" w:space="0" w:color="auto"/>
          </w:divBdr>
        </w:div>
        <w:div w:id="814571255">
          <w:marLeft w:val="640"/>
          <w:marRight w:val="0"/>
          <w:marTop w:val="0"/>
          <w:marBottom w:val="0"/>
          <w:divBdr>
            <w:top w:val="none" w:sz="0" w:space="0" w:color="auto"/>
            <w:left w:val="none" w:sz="0" w:space="0" w:color="auto"/>
            <w:bottom w:val="none" w:sz="0" w:space="0" w:color="auto"/>
            <w:right w:val="none" w:sz="0" w:space="0" w:color="auto"/>
          </w:divBdr>
        </w:div>
        <w:div w:id="983319234">
          <w:marLeft w:val="640"/>
          <w:marRight w:val="0"/>
          <w:marTop w:val="0"/>
          <w:marBottom w:val="0"/>
          <w:divBdr>
            <w:top w:val="none" w:sz="0" w:space="0" w:color="auto"/>
            <w:left w:val="none" w:sz="0" w:space="0" w:color="auto"/>
            <w:bottom w:val="none" w:sz="0" w:space="0" w:color="auto"/>
            <w:right w:val="none" w:sz="0" w:space="0" w:color="auto"/>
          </w:divBdr>
        </w:div>
        <w:div w:id="78447749">
          <w:marLeft w:val="640"/>
          <w:marRight w:val="0"/>
          <w:marTop w:val="0"/>
          <w:marBottom w:val="0"/>
          <w:divBdr>
            <w:top w:val="none" w:sz="0" w:space="0" w:color="auto"/>
            <w:left w:val="none" w:sz="0" w:space="0" w:color="auto"/>
            <w:bottom w:val="none" w:sz="0" w:space="0" w:color="auto"/>
            <w:right w:val="none" w:sz="0" w:space="0" w:color="auto"/>
          </w:divBdr>
        </w:div>
        <w:div w:id="432093751">
          <w:marLeft w:val="640"/>
          <w:marRight w:val="0"/>
          <w:marTop w:val="0"/>
          <w:marBottom w:val="0"/>
          <w:divBdr>
            <w:top w:val="none" w:sz="0" w:space="0" w:color="auto"/>
            <w:left w:val="none" w:sz="0" w:space="0" w:color="auto"/>
            <w:bottom w:val="none" w:sz="0" w:space="0" w:color="auto"/>
            <w:right w:val="none" w:sz="0" w:space="0" w:color="auto"/>
          </w:divBdr>
        </w:div>
      </w:divsChild>
    </w:div>
    <w:div w:id="867375222">
      <w:bodyDiv w:val="1"/>
      <w:marLeft w:val="0"/>
      <w:marRight w:val="0"/>
      <w:marTop w:val="0"/>
      <w:marBottom w:val="0"/>
      <w:divBdr>
        <w:top w:val="none" w:sz="0" w:space="0" w:color="auto"/>
        <w:left w:val="none" w:sz="0" w:space="0" w:color="auto"/>
        <w:bottom w:val="none" w:sz="0" w:space="0" w:color="auto"/>
        <w:right w:val="none" w:sz="0" w:space="0" w:color="auto"/>
      </w:divBdr>
      <w:divsChild>
        <w:div w:id="865100269">
          <w:marLeft w:val="640"/>
          <w:marRight w:val="0"/>
          <w:marTop w:val="0"/>
          <w:marBottom w:val="0"/>
          <w:divBdr>
            <w:top w:val="none" w:sz="0" w:space="0" w:color="auto"/>
            <w:left w:val="none" w:sz="0" w:space="0" w:color="auto"/>
            <w:bottom w:val="none" w:sz="0" w:space="0" w:color="auto"/>
            <w:right w:val="none" w:sz="0" w:space="0" w:color="auto"/>
          </w:divBdr>
        </w:div>
        <w:div w:id="1771926885">
          <w:marLeft w:val="640"/>
          <w:marRight w:val="0"/>
          <w:marTop w:val="0"/>
          <w:marBottom w:val="0"/>
          <w:divBdr>
            <w:top w:val="none" w:sz="0" w:space="0" w:color="auto"/>
            <w:left w:val="none" w:sz="0" w:space="0" w:color="auto"/>
            <w:bottom w:val="none" w:sz="0" w:space="0" w:color="auto"/>
            <w:right w:val="none" w:sz="0" w:space="0" w:color="auto"/>
          </w:divBdr>
        </w:div>
        <w:div w:id="1148205950">
          <w:marLeft w:val="640"/>
          <w:marRight w:val="0"/>
          <w:marTop w:val="0"/>
          <w:marBottom w:val="0"/>
          <w:divBdr>
            <w:top w:val="none" w:sz="0" w:space="0" w:color="auto"/>
            <w:left w:val="none" w:sz="0" w:space="0" w:color="auto"/>
            <w:bottom w:val="none" w:sz="0" w:space="0" w:color="auto"/>
            <w:right w:val="none" w:sz="0" w:space="0" w:color="auto"/>
          </w:divBdr>
        </w:div>
        <w:div w:id="2052194483">
          <w:marLeft w:val="640"/>
          <w:marRight w:val="0"/>
          <w:marTop w:val="0"/>
          <w:marBottom w:val="0"/>
          <w:divBdr>
            <w:top w:val="none" w:sz="0" w:space="0" w:color="auto"/>
            <w:left w:val="none" w:sz="0" w:space="0" w:color="auto"/>
            <w:bottom w:val="none" w:sz="0" w:space="0" w:color="auto"/>
            <w:right w:val="none" w:sz="0" w:space="0" w:color="auto"/>
          </w:divBdr>
        </w:div>
        <w:div w:id="1683437867">
          <w:marLeft w:val="640"/>
          <w:marRight w:val="0"/>
          <w:marTop w:val="0"/>
          <w:marBottom w:val="0"/>
          <w:divBdr>
            <w:top w:val="none" w:sz="0" w:space="0" w:color="auto"/>
            <w:left w:val="none" w:sz="0" w:space="0" w:color="auto"/>
            <w:bottom w:val="none" w:sz="0" w:space="0" w:color="auto"/>
            <w:right w:val="none" w:sz="0" w:space="0" w:color="auto"/>
          </w:divBdr>
        </w:div>
        <w:div w:id="1016035697">
          <w:marLeft w:val="640"/>
          <w:marRight w:val="0"/>
          <w:marTop w:val="0"/>
          <w:marBottom w:val="0"/>
          <w:divBdr>
            <w:top w:val="none" w:sz="0" w:space="0" w:color="auto"/>
            <w:left w:val="none" w:sz="0" w:space="0" w:color="auto"/>
            <w:bottom w:val="none" w:sz="0" w:space="0" w:color="auto"/>
            <w:right w:val="none" w:sz="0" w:space="0" w:color="auto"/>
          </w:divBdr>
        </w:div>
        <w:div w:id="98334488">
          <w:marLeft w:val="640"/>
          <w:marRight w:val="0"/>
          <w:marTop w:val="0"/>
          <w:marBottom w:val="0"/>
          <w:divBdr>
            <w:top w:val="none" w:sz="0" w:space="0" w:color="auto"/>
            <w:left w:val="none" w:sz="0" w:space="0" w:color="auto"/>
            <w:bottom w:val="none" w:sz="0" w:space="0" w:color="auto"/>
            <w:right w:val="none" w:sz="0" w:space="0" w:color="auto"/>
          </w:divBdr>
        </w:div>
        <w:div w:id="2119792446">
          <w:marLeft w:val="640"/>
          <w:marRight w:val="0"/>
          <w:marTop w:val="0"/>
          <w:marBottom w:val="0"/>
          <w:divBdr>
            <w:top w:val="none" w:sz="0" w:space="0" w:color="auto"/>
            <w:left w:val="none" w:sz="0" w:space="0" w:color="auto"/>
            <w:bottom w:val="none" w:sz="0" w:space="0" w:color="auto"/>
            <w:right w:val="none" w:sz="0" w:space="0" w:color="auto"/>
          </w:divBdr>
        </w:div>
        <w:div w:id="930045758">
          <w:marLeft w:val="640"/>
          <w:marRight w:val="0"/>
          <w:marTop w:val="0"/>
          <w:marBottom w:val="0"/>
          <w:divBdr>
            <w:top w:val="none" w:sz="0" w:space="0" w:color="auto"/>
            <w:left w:val="none" w:sz="0" w:space="0" w:color="auto"/>
            <w:bottom w:val="none" w:sz="0" w:space="0" w:color="auto"/>
            <w:right w:val="none" w:sz="0" w:space="0" w:color="auto"/>
          </w:divBdr>
        </w:div>
        <w:div w:id="1651400811">
          <w:marLeft w:val="640"/>
          <w:marRight w:val="0"/>
          <w:marTop w:val="0"/>
          <w:marBottom w:val="0"/>
          <w:divBdr>
            <w:top w:val="none" w:sz="0" w:space="0" w:color="auto"/>
            <w:left w:val="none" w:sz="0" w:space="0" w:color="auto"/>
            <w:bottom w:val="none" w:sz="0" w:space="0" w:color="auto"/>
            <w:right w:val="none" w:sz="0" w:space="0" w:color="auto"/>
          </w:divBdr>
        </w:div>
        <w:div w:id="127359693">
          <w:marLeft w:val="640"/>
          <w:marRight w:val="0"/>
          <w:marTop w:val="0"/>
          <w:marBottom w:val="0"/>
          <w:divBdr>
            <w:top w:val="none" w:sz="0" w:space="0" w:color="auto"/>
            <w:left w:val="none" w:sz="0" w:space="0" w:color="auto"/>
            <w:bottom w:val="none" w:sz="0" w:space="0" w:color="auto"/>
            <w:right w:val="none" w:sz="0" w:space="0" w:color="auto"/>
          </w:divBdr>
        </w:div>
        <w:div w:id="339240992">
          <w:marLeft w:val="640"/>
          <w:marRight w:val="0"/>
          <w:marTop w:val="0"/>
          <w:marBottom w:val="0"/>
          <w:divBdr>
            <w:top w:val="none" w:sz="0" w:space="0" w:color="auto"/>
            <w:left w:val="none" w:sz="0" w:space="0" w:color="auto"/>
            <w:bottom w:val="none" w:sz="0" w:space="0" w:color="auto"/>
            <w:right w:val="none" w:sz="0" w:space="0" w:color="auto"/>
          </w:divBdr>
        </w:div>
        <w:div w:id="712921769">
          <w:marLeft w:val="640"/>
          <w:marRight w:val="0"/>
          <w:marTop w:val="0"/>
          <w:marBottom w:val="0"/>
          <w:divBdr>
            <w:top w:val="none" w:sz="0" w:space="0" w:color="auto"/>
            <w:left w:val="none" w:sz="0" w:space="0" w:color="auto"/>
            <w:bottom w:val="none" w:sz="0" w:space="0" w:color="auto"/>
            <w:right w:val="none" w:sz="0" w:space="0" w:color="auto"/>
          </w:divBdr>
        </w:div>
        <w:div w:id="1034768016">
          <w:marLeft w:val="640"/>
          <w:marRight w:val="0"/>
          <w:marTop w:val="0"/>
          <w:marBottom w:val="0"/>
          <w:divBdr>
            <w:top w:val="none" w:sz="0" w:space="0" w:color="auto"/>
            <w:left w:val="none" w:sz="0" w:space="0" w:color="auto"/>
            <w:bottom w:val="none" w:sz="0" w:space="0" w:color="auto"/>
            <w:right w:val="none" w:sz="0" w:space="0" w:color="auto"/>
          </w:divBdr>
        </w:div>
        <w:div w:id="2105804244">
          <w:marLeft w:val="640"/>
          <w:marRight w:val="0"/>
          <w:marTop w:val="0"/>
          <w:marBottom w:val="0"/>
          <w:divBdr>
            <w:top w:val="none" w:sz="0" w:space="0" w:color="auto"/>
            <w:left w:val="none" w:sz="0" w:space="0" w:color="auto"/>
            <w:bottom w:val="none" w:sz="0" w:space="0" w:color="auto"/>
            <w:right w:val="none" w:sz="0" w:space="0" w:color="auto"/>
          </w:divBdr>
        </w:div>
        <w:div w:id="765878809">
          <w:marLeft w:val="640"/>
          <w:marRight w:val="0"/>
          <w:marTop w:val="0"/>
          <w:marBottom w:val="0"/>
          <w:divBdr>
            <w:top w:val="none" w:sz="0" w:space="0" w:color="auto"/>
            <w:left w:val="none" w:sz="0" w:space="0" w:color="auto"/>
            <w:bottom w:val="none" w:sz="0" w:space="0" w:color="auto"/>
            <w:right w:val="none" w:sz="0" w:space="0" w:color="auto"/>
          </w:divBdr>
        </w:div>
        <w:div w:id="2103067827">
          <w:marLeft w:val="640"/>
          <w:marRight w:val="0"/>
          <w:marTop w:val="0"/>
          <w:marBottom w:val="0"/>
          <w:divBdr>
            <w:top w:val="none" w:sz="0" w:space="0" w:color="auto"/>
            <w:left w:val="none" w:sz="0" w:space="0" w:color="auto"/>
            <w:bottom w:val="none" w:sz="0" w:space="0" w:color="auto"/>
            <w:right w:val="none" w:sz="0" w:space="0" w:color="auto"/>
          </w:divBdr>
        </w:div>
        <w:div w:id="543831660">
          <w:marLeft w:val="640"/>
          <w:marRight w:val="0"/>
          <w:marTop w:val="0"/>
          <w:marBottom w:val="0"/>
          <w:divBdr>
            <w:top w:val="none" w:sz="0" w:space="0" w:color="auto"/>
            <w:left w:val="none" w:sz="0" w:space="0" w:color="auto"/>
            <w:bottom w:val="none" w:sz="0" w:space="0" w:color="auto"/>
            <w:right w:val="none" w:sz="0" w:space="0" w:color="auto"/>
          </w:divBdr>
        </w:div>
        <w:div w:id="1922177159">
          <w:marLeft w:val="640"/>
          <w:marRight w:val="0"/>
          <w:marTop w:val="0"/>
          <w:marBottom w:val="0"/>
          <w:divBdr>
            <w:top w:val="none" w:sz="0" w:space="0" w:color="auto"/>
            <w:left w:val="none" w:sz="0" w:space="0" w:color="auto"/>
            <w:bottom w:val="none" w:sz="0" w:space="0" w:color="auto"/>
            <w:right w:val="none" w:sz="0" w:space="0" w:color="auto"/>
          </w:divBdr>
        </w:div>
        <w:div w:id="267349104">
          <w:marLeft w:val="640"/>
          <w:marRight w:val="0"/>
          <w:marTop w:val="0"/>
          <w:marBottom w:val="0"/>
          <w:divBdr>
            <w:top w:val="none" w:sz="0" w:space="0" w:color="auto"/>
            <w:left w:val="none" w:sz="0" w:space="0" w:color="auto"/>
            <w:bottom w:val="none" w:sz="0" w:space="0" w:color="auto"/>
            <w:right w:val="none" w:sz="0" w:space="0" w:color="auto"/>
          </w:divBdr>
        </w:div>
        <w:div w:id="570384671">
          <w:marLeft w:val="640"/>
          <w:marRight w:val="0"/>
          <w:marTop w:val="0"/>
          <w:marBottom w:val="0"/>
          <w:divBdr>
            <w:top w:val="none" w:sz="0" w:space="0" w:color="auto"/>
            <w:left w:val="none" w:sz="0" w:space="0" w:color="auto"/>
            <w:bottom w:val="none" w:sz="0" w:space="0" w:color="auto"/>
            <w:right w:val="none" w:sz="0" w:space="0" w:color="auto"/>
          </w:divBdr>
        </w:div>
        <w:div w:id="2043506882">
          <w:marLeft w:val="640"/>
          <w:marRight w:val="0"/>
          <w:marTop w:val="0"/>
          <w:marBottom w:val="0"/>
          <w:divBdr>
            <w:top w:val="none" w:sz="0" w:space="0" w:color="auto"/>
            <w:left w:val="none" w:sz="0" w:space="0" w:color="auto"/>
            <w:bottom w:val="none" w:sz="0" w:space="0" w:color="auto"/>
            <w:right w:val="none" w:sz="0" w:space="0" w:color="auto"/>
          </w:divBdr>
        </w:div>
        <w:div w:id="1792702630">
          <w:marLeft w:val="640"/>
          <w:marRight w:val="0"/>
          <w:marTop w:val="0"/>
          <w:marBottom w:val="0"/>
          <w:divBdr>
            <w:top w:val="none" w:sz="0" w:space="0" w:color="auto"/>
            <w:left w:val="none" w:sz="0" w:space="0" w:color="auto"/>
            <w:bottom w:val="none" w:sz="0" w:space="0" w:color="auto"/>
            <w:right w:val="none" w:sz="0" w:space="0" w:color="auto"/>
          </w:divBdr>
        </w:div>
        <w:div w:id="688604637">
          <w:marLeft w:val="640"/>
          <w:marRight w:val="0"/>
          <w:marTop w:val="0"/>
          <w:marBottom w:val="0"/>
          <w:divBdr>
            <w:top w:val="none" w:sz="0" w:space="0" w:color="auto"/>
            <w:left w:val="none" w:sz="0" w:space="0" w:color="auto"/>
            <w:bottom w:val="none" w:sz="0" w:space="0" w:color="auto"/>
            <w:right w:val="none" w:sz="0" w:space="0" w:color="auto"/>
          </w:divBdr>
        </w:div>
        <w:div w:id="1218593232">
          <w:marLeft w:val="640"/>
          <w:marRight w:val="0"/>
          <w:marTop w:val="0"/>
          <w:marBottom w:val="0"/>
          <w:divBdr>
            <w:top w:val="none" w:sz="0" w:space="0" w:color="auto"/>
            <w:left w:val="none" w:sz="0" w:space="0" w:color="auto"/>
            <w:bottom w:val="none" w:sz="0" w:space="0" w:color="auto"/>
            <w:right w:val="none" w:sz="0" w:space="0" w:color="auto"/>
          </w:divBdr>
        </w:div>
        <w:div w:id="1836148279">
          <w:marLeft w:val="640"/>
          <w:marRight w:val="0"/>
          <w:marTop w:val="0"/>
          <w:marBottom w:val="0"/>
          <w:divBdr>
            <w:top w:val="none" w:sz="0" w:space="0" w:color="auto"/>
            <w:left w:val="none" w:sz="0" w:space="0" w:color="auto"/>
            <w:bottom w:val="none" w:sz="0" w:space="0" w:color="auto"/>
            <w:right w:val="none" w:sz="0" w:space="0" w:color="auto"/>
          </w:divBdr>
        </w:div>
        <w:div w:id="1962877480">
          <w:marLeft w:val="640"/>
          <w:marRight w:val="0"/>
          <w:marTop w:val="0"/>
          <w:marBottom w:val="0"/>
          <w:divBdr>
            <w:top w:val="none" w:sz="0" w:space="0" w:color="auto"/>
            <w:left w:val="none" w:sz="0" w:space="0" w:color="auto"/>
            <w:bottom w:val="none" w:sz="0" w:space="0" w:color="auto"/>
            <w:right w:val="none" w:sz="0" w:space="0" w:color="auto"/>
          </w:divBdr>
        </w:div>
        <w:div w:id="2054228506">
          <w:marLeft w:val="640"/>
          <w:marRight w:val="0"/>
          <w:marTop w:val="0"/>
          <w:marBottom w:val="0"/>
          <w:divBdr>
            <w:top w:val="none" w:sz="0" w:space="0" w:color="auto"/>
            <w:left w:val="none" w:sz="0" w:space="0" w:color="auto"/>
            <w:bottom w:val="none" w:sz="0" w:space="0" w:color="auto"/>
            <w:right w:val="none" w:sz="0" w:space="0" w:color="auto"/>
          </w:divBdr>
        </w:div>
        <w:div w:id="61029935">
          <w:marLeft w:val="640"/>
          <w:marRight w:val="0"/>
          <w:marTop w:val="0"/>
          <w:marBottom w:val="0"/>
          <w:divBdr>
            <w:top w:val="none" w:sz="0" w:space="0" w:color="auto"/>
            <w:left w:val="none" w:sz="0" w:space="0" w:color="auto"/>
            <w:bottom w:val="none" w:sz="0" w:space="0" w:color="auto"/>
            <w:right w:val="none" w:sz="0" w:space="0" w:color="auto"/>
          </w:divBdr>
        </w:div>
        <w:div w:id="473106044">
          <w:marLeft w:val="640"/>
          <w:marRight w:val="0"/>
          <w:marTop w:val="0"/>
          <w:marBottom w:val="0"/>
          <w:divBdr>
            <w:top w:val="none" w:sz="0" w:space="0" w:color="auto"/>
            <w:left w:val="none" w:sz="0" w:space="0" w:color="auto"/>
            <w:bottom w:val="none" w:sz="0" w:space="0" w:color="auto"/>
            <w:right w:val="none" w:sz="0" w:space="0" w:color="auto"/>
          </w:divBdr>
        </w:div>
        <w:div w:id="1601332284">
          <w:marLeft w:val="640"/>
          <w:marRight w:val="0"/>
          <w:marTop w:val="0"/>
          <w:marBottom w:val="0"/>
          <w:divBdr>
            <w:top w:val="none" w:sz="0" w:space="0" w:color="auto"/>
            <w:left w:val="none" w:sz="0" w:space="0" w:color="auto"/>
            <w:bottom w:val="none" w:sz="0" w:space="0" w:color="auto"/>
            <w:right w:val="none" w:sz="0" w:space="0" w:color="auto"/>
          </w:divBdr>
        </w:div>
        <w:div w:id="2115830485">
          <w:marLeft w:val="640"/>
          <w:marRight w:val="0"/>
          <w:marTop w:val="0"/>
          <w:marBottom w:val="0"/>
          <w:divBdr>
            <w:top w:val="none" w:sz="0" w:space="0" w:color="auto"/>
            <w:left w:val="none" w:sz="0" w:space="0" w:color="auto"/>
            <w:bottom w:val="none" w:sz="0" w:space="0" w:color="auto"/>
            <w:right w:val="none" w:sz="0" w:space="0" w:color="auto"/>
          </w:divBdr>
        </w:div>
      </w:divsChild>
    </w:div>
    <w:div w:id="894049839">
      <w:bodyDiv w:val="1"/>
      <w:marLeft w:val="0"/>
      <w:marRight w:val="0"/>
      <w:marTop w:val="0"/>
      <w:marBottom w:val="0"/>
      <w:divBdr>
        <w:top w:val="none" w:sz="0" w:space="0" w:color="auto"/>
        <w:left w:val="none" w:sz="0" w:space="0" w:color="auto"/>
        <w:bottom w:val="none" w:sz="0" w:space="0" w:color="auto"/>
        <w:right w:val="none" w:sz="0" w:space="0" w:color="auto"/>
      </w:divBdr>
      <w:divsChild>
        <w:div w:id="2129199658">
          <w:marLeft w:val="640"/>
          <w:marRight w:val="0"/>
          <w:marTop w:val="0"/>
          <w:marBottom w:val="0"/>
          <w:divBdr>
            <w:top w:val="none" w:sz="0" w:space="0" w:color="auto"/>
            <w:left w:val="none" w:sz="0" w:space="0" w:color="auto"/>
            <w:bottom w:val="none" w:sz="0" w:space="0" w:color="auto"/>
            <w:right w:val="none" w:sz="0" w:space="0" w:color="auto"/>
          </w:divBdr>
        </w:div>
        <w:div w:id="394664855">
          <w:marLeft w:val="640"/>
          <w:marRight w:val="0"/>
          <w:marTop w:val="0"/>
          <w:marBottom w:val="0"/>
          <w:divBdr>
            <w:top w:val="none" w:sz="0" w:space="0" w:color="auto"/>
            <w:left w:val="none" w:sz="0" w:space="0" w:color="auto"/>
            <w:bottom w:val="none" w:sz="0" w:space="0" w:color="auto"/>
            <w:right w:val="none" w:sz="0" w:space="0" w:color="auto"/>
          </w:divBdr>
        </w:div>
        <w:div w:id="1514419181">
          <w:marLeft w:val="640"/>
          <w:marRight w:val="0"/>
          <w:marTop w:val="0"/>
          <w:marBottom w:val="0"/>
          <w:divBdr>
            <w:top w:val="none" w:sz="0" w:space="0" w:color="auto"/>
            <w:left w:val="none" w:sz="0" w:space="0" w:color="auto"/>
            <w:bottom w:val="none" w:sz="0" w:space="0" w:color="auto"/>
            <w:right w:val="none" w:sz="0" w:space="0" w:color="auto"/>
          </w:divBdr>
        </w:div>
        <w:div w:id="2102603235">
          <w:marLeft w:val="640"/>
          <w:marRight w:val="0"/>
          <w:marTop w:val="0"/>
          <w:marBottom w:val="0"/>
          <w:divBdr>
            <w:top w:val="none" w:sz="0" w:space="0" w:color="auto"/>
            <w:left w:val="none" w:sz="0" w:space="0" w:color="auto"/>
            <w:bottom w:val="none" w:sz="0" w:space="0" w:color="auto"/>
            <w:right w:val="none" w:sz="0" w:space="0" w:color="auto"/>
          </w:divBdr>
        </w:div>
        <w:div w:id="1923292216">
          <w:marLeft w:val="640"/>
          <w:marRight w:val="0"/>
          <w:marTop w:val="0"/>
          <w:marBottom w:val="0"/>
          <w:divBdr>
            <w:top w:val="none" w:sz="0" w:space="0" w:color="auto"/>
            <w:left w:val="none" w:sz="0" w:space="0" w:color="auto"/>
            <w:bottom w:val="none" w:sz="0" w:space="0" w:color="auto"/>
            <w:right w:val="none" w:sz="0" w:space="0" w:color="auto"/>
          </w:divBdr>
        </w:div>
        <w:div w:id="1404794568">
          <w:marLeft w:val="640"/>
          <w:marRight w:val="0"/>
          <w:marTop w:val="0"/>
          <w:marBottom w:val="0"/>
          <w:divBdr>
            <w:top w:val="none" w:sz="0" w:space="0" w:color="auto"/>
            <w:left w:val="none" w:sz="0" w:space="0" w:color="auto"/>
            <w:bottom w:val="none" w:sz="0" w:space="0" w:color="auto"/>
            <w:right w:val="none" w:sz="0" w:space="0" w:color="auto"/>
          </w:divBdr>
        </w:div>
        <w:div w:id="155583295">
          <w:marLeft w:val="640"/>
          <w:marRight w:val="0"/>
          <w:marTop w:val="0"/>
          <w:marBottom w:val="0"/>
          <w:divBdr>
            <w:top w:val="none" w:sz="0" w:space="0" w:color="auto"/>
            <w:left w:val="none" w:sz="0" w:space="0" w:color="auto"/>
            <w:bottom w:val="none" w:sz="0" w:space="0" w:color="auto"/>
            <w:right w:val="none" w:sz="0" w:space="0" w:color="auto"/>
          </w:divBdr>
        </w:div>
        <w:div w:id="836311817">
          <w:marLeft w:val="640"/>
          <w:marRight w:val="0"/>
          <w:marTop w:val="0"/>
          <w:marBottom w:val="0"/>
          <w:divBdr>
            <w:top w:val="none" w:sz="0" w:space="0" w:color="auto"/>
            <w:left w:val="none" w:sz="0" w:space="0" w:color="auto"/>
            <w:bottom w:val="none" w:sz="0" w:space="0" w:color="auto"/>
            <w:right w:val="none" w:sz="0" w:space="0" w:color="auto"/>
          </w:divBdr>
        </w:div>
        <w:div w:id="1327317001">
          <w:marLeft w:val="640"/>
          <w:marRight w:val="0"/>
          <w:marTop w:val="0"/>
          <w:marBottom w:val="0"/>
          <w:divBdr>
            <w:top w:val="none" w:sz="0" w:space="0" w:color="auto"/>
            <w:left w:val="none" w:sz="0" w:space="0" w:color="auto"/>
            <w:bottom w:val="none" w:sz="0" w:space="0" w:color="auto"/>
            <w:right w:val="none" w:sz="0" w:space="0" w:color="auto"/>
          </w:divBdr>
        </w:div>
        <w:div w:id="2109110189">
          <w:marLeft w:val="640"/>
          <w:marRight w:val="0"/>
          <w:marTop w:val="0"/>
          <w:marBottom w:val="0"/>
          <w:divBdr>
            <w:top w:val="none" w:sz="0" w:space="0" w:color="auto"/>
            <w:left w:val="none" w:sz="0" w:space="0" w:color="auto"/>
            <w:bottom w:val="none" w:sz="0" w:space="0" w:color="auto"/>
            <w:right w:val="none" w:sz="0" w:space="0" w:color="auto"/>
          </w:divBdr>
        </w:div>
        <w:div w:id="1082216286">
          <w:marLeft w:val="640"/>
          <w:marRight w:val="0"/>
          <w:marTop w:val="0"/>
          <w:marBottom w:val="0"/>
          <w:divBdr>
            <w:top w:val="none" w:sz="0" w:space="0" w:color="auto"/>
            <w:left w:val="none" w:sz="0" w:space="0" w:color="auto"/>
            <w:bottom w:val="none" w:sz="0" w:space="0" w:color="auto"/>
            <w:right w:val="none" w:sz="0" w:space="0" w:color="auto"/>
          </w:divBdr>
        </w:div>
        <w:div w:id="1902056849">
          <w:marLeft w:val="640"/>
          <w:marRight w:val="0"/>
          <w:marTop w:val="0"/>
          <w:marBottom w:val="0"/>
          <w:divBdr>
            <w:top w:val="none" w:sz="0" w:space="0" w:color="auto"/>
            <w:left w:val="none" w:sz="0" w:space="0" w:color="auto"/>
            <w:bottom w:val="none" w:sz="0" w:space="0" w:color="auto"/>
            <w:right w:val="none" w:sz="0" w:space="0" w:color="auto"/>
          </w:divBdr>
        </w:div>
        <w:div w:id="1232158466">
          <w:marLeft w:val="640"/>
          <w:marRight w:val="0"/>
          <w:marTop w:val="0"/>
          <w:marBottom w:val="0"/>
          <w:divBdr>
            <w:top w:val="none" w:sz="0" w:space="0" w:color="auto"/>
            <w:left w:val="none" w:sz="0" w:space="0" w:color="auto"/>
            <w:bottom w:val="none" w:sz="0" w:space="0" w:color="auto"/>
            <w:right w:val="none" w:sz="0" w:space="0" w:color="auto"/>
          </w:divBdr>
        </w:div>
        <w:div w:id="1419326638">
          <w:marLeft w:val="640"/>
          <w:marRight w:val="0"/>
          <w:marTop w:val="0"/>
          <w:marBottom w:val="0"/>
          <w:divBdr>
            <w:top w:val="none" w:sz="0" w:space="0" w:color="auto"/>
            <w:left w:val="none" w:sz="0" w:space="0" w:color="auto"/>
            <w:bottom w:val="none" w:sz="0" w:space="0" w:color="auto"/>
            <w:right w:val="none" w:sz="0" w:space="0" w:color="auto"/>
          </w:divBdr>
        </w:div>
      </w:divsChild>
    </w:div>
    <w:div w:id="931281159">
      <w:bodyDiv w:val="1"/>
      <w:marLeft w:val="0"/>
      <w:marRight w:val="0"/>
      <w:marTop w:val="0"/>
      <w:marBottom w:val="0"/>
      <w:divBdr>
        <w:top w:val="none" w:sz="0" w:space="0" w:color="auto"/>
        <w:left w:val="none" w:sz="0" w:space="0" w:color="auto"/>
        <w:bottom w:val="none" w:sz="0" w:space="0" w:color="auto"/>
        <w:right w:val="none" w:sz="0" w:space="0" w:color="auto"/>
      </w:divBdr>
      <w:divsChild>
        <w:div w:id="805780902">
          <w:marLeft w:val="640"/>
          <w:marRight w:val="0"/>
          <w:marTop w:val="0"/>
          <w:marBottom w:val="0"/>
          <w:divBdr>
            <w:top w:val="none" w:sz="0" w:space="0" w:color="auto"/>
            <w:left w:val="none" w:sz="0" w:space="0" w:color="auto"/>
            <w:bottom w:val="none" w:sz="0" w:space="0" w:color="auto"/>
            <w:right w:val="none" w:sz="0" w:space="0" w:color="auto"/>
          </w:divBdr>
        </w:div>
        <w:div w:id="851384073">
          <w:marLeft w:val="640"/>
          <w:marRight w:val="0"/>
          <w:marTop w:val="0"/>
          <w:marBottom w:val="0"/>
          <w:divBdr>
            <w:top w:val="none" w:sz="0" w:space="0" w:color="auto"/>
            <w:left w:val="none" w:sz="0" w:space="0" w:color="auto"/>
            <w:bottom w:val="none" w:sz="0" w:space="0" w:color="auto"/>
            <w:right w:val="none" w:sz="0" w:space="0" w:color="auto"/>
          </w:divBdr>
        </w:div>
        <w:div w:id="941256482">
          <w:marLeft w:val="640"/>
          <w:marRight w:val="0"/>
          <w:marTop w:val="0"/>
          <w:marBottom w:val="0"/>
          <w:divBdr>
            <w:top w:val="none" w:sz="0" w:space="0" w:color="auto"/>
            <w:left w:val="none" w:sz="0" w:space="0" w:color="auto"/>
            <w:bottom w:val="none" w:sz="0" w:space="0" w:color="auto"/>
            <w:right w:val="none" w:sz="0" w:space="0" w:color="auto"/>
          </w:divBdr>
        </w:div>
        <w:div w:id="291208554">
          <w:marLeft w:val="640"/>
          <w:marRight w:val="0"/>
          <w:marTop w:val="0"/>
          <w:marBottom w:val="0"/>
          <w:divBdr>
            <w:top w:val="none" w:sz="0" w:space="0" w:color="auto"/>
            <w:left w:val="none" w:sz="0" w:space="0" w:color="auto"/>
            <w:bottom w:val="none" w:sz="0" w:space="0" w:color="auto"/>
            <w:right w:val="none" w:sz="0" w:space="0" w:color="auto"/>
          </w:divBdr>
        </w:div>
        <w:div w:id="1864781404">
          <w:marLeft w:val="640"/>
          <w:marRight w:val="0"/>
          <w:marTop w:val="0"/>
          <w:marBottom w:val="0"/>
          <w:divBdr>
            <w:top w:val="none" w:sz="0" w:space="0" w:color="auto"/>
            <w:left w:val="none" w:sz="0" w:space="0" w:color="auto"/>
            <w:bottom w:val="none" w:sz="0" w:space="0" w:color="auto"/>
            <w:right w:val="none" w:sz="0" w:space="0" w:color="auto"/>
          </w:divBdr>
        </w:div>
        <w:div w:id="776677541">
          <w:marLeft w:val="640"/>
          <w:marRight w:val="0"/>
          <w:marTop w:val="0"/>
          <w:marBottom w:val="0"/>
          <w:divBdr>
            <w:top w:val="none" w:sz="0" w:space="0" w:color="auto"/>
            <w:left w:val="none" w:sz="0" w:space="0" w:color="auto"/>
            <w:bottom w:val="none" w:sz="0" w:space="0" w:color="auto"/>
            <w:right w:val="none" w:sz="0" w:space="0" w:color="auto"/>
          </w:divBdr>
        </w:div>
        <w:div w:id="1612127678">
          <w:marLeft w:val="640"/>
          <w:marRight w:val="0"/>
          <w:marTop w:val="0"/>
          <w:marBottom w:val="0"/>
          <w:divBdr>
            <w:top w:val="none" w:sz="0" w:space="0" w:color="auto"/>
            <w:left w:val="none" w:sz="0" w:space="0" w:color="auto"/>
            <w:bottom w:val="none" w:sz="0" w:space="0" w:color="auto"/>
            <w:right w:val="none" w:sz="0" w:space="0" w:color="auto"/>
          </w:divBdr>
        </w:div>
        <w:div w:id="149251258">
          <w:marLeft w:val="640"/>
          <w:marRight w:val="0"/>
          <w:marTop w:val="0"/>
          <w:marBottom w:val="0"/>
          <w:divBdr>
            <w:top w:val="none" w:sz="0" w:space="0" w:color="auto"/>
            <w:left w:val="none" w:sz="0" w:space="0" w:color="auto"/>
            <w:bottom w:val="none" w:sz="0" w:space="0" w:color="auto"/>
            <w:right w:val="none" w:sz="0" w:space="0" w:color="auto"/>
          </w:divBdr>
        </w:div>
        <w:div w:id="1230848182">
          <w:marLeft w:val="640"/>
          <w:marRight w:val="0"/>
          <w:marTop w:val="0"/>
          <w:marBottom w:val="0"/>
          <w:divBdr>
            <w:top w:val="none" w:sz="0" w:space="0" w:color="auto"/>
            <w:left w:val="none" w:sz="0" w:space="0" w:color="auto"/>
            <w:bottom w:val="none" w:sz="0" w:space="0" w:color="auto"/>
            <w:right w:val="none" w:sz="0" w:space="0" w:color="auto"/>
          </w:divBdr>
        </w:div>
        <w:div w:id="462238970">
          <w:marLeft w:val="640"/>
          <w:marRight w:val="0"/>
          <w:marTop w:val="0"/>
          <w:marBottom w:val="0"/>
          <w:divBdr>
            <w:top w:val="none" w:sz="0" w:space="0" w:color="auto"/>
            <w:left w:val="none" w:sz="0" w:space="0" w:color="auto"/>
            <w:bottom w:val="none" w:sz="0" w:space="0" w:color="auto"/>
            <w:right w:val="none" w:sz="0" w:space="0" w:color="auto"/>
          </w:divBdr>
        </w:div>
        <w:div w:id="1795976377">
          <w:marLeft w:val="640"/>
          <w:marRight w:val="0"/>
          <w:marTop w:val="0"/>
          <w:marBottom w:val="0"/>
          <w:divBdr>
            <w:top w:val="none" w:sz="0" w:space="0" w:color="auto"/>
            <w:left w:val="none" w:sz="0" w:space="0" w:color="auto"/>
            <w:bottom w:val="none" w:sz="0" w:space="0" w:color="auto"/>
            <w:right w:val="none" w:sz="0" w:space="0" w:color="auto"/>
          </w:divBdr>
        </w:div>
        <w:div w:id="512229508">
          <w:marLeft w:val="640"/>
          <w:marRight w:val="0"/>
          <w:marTop w:val="0"/>
          <w:marBottom w:val="0"/>
          <w:divBdr>
            <w:top w:val="none" w:sz="0" w:space="0" w:color="auto"/>
            <w:left w:val="none" w:sz="0" w:space="0" w:color="auto"/>
            <w:bottom w:val="none" w:sz="0" w:space="0" w:color="auto"/>
            <w:right w:val="none" w:sz="0" w:space="0" w:color="auto"/>
          </w:divBdr>
        </w:div>
        <w:div w:id="1644191787">
          <w:marLeft w:val="640"/>
          <w:marRight w:val="0"/>
          <w:marTop w:val="0"/>
          <w:marBottom w:val="0"/>
          <w:divBdr>
            <w:top w:val="none" w:sz="0" w:space="0" w:color="auto"/>
            <w:left w:val="none" w:sz="0" w:space="0" w:color="auto"/>
            <w:bottom w:val="none" w:sz="0" w:space="0" w:color="auto"/>
            <w:right w:val="none" w:sz="0" w:space="0" w:color="auto"/>
          </w:divBdr>
        </w:div>
        <w:div w:id="1745177682">
          <w:marLeft w:val="640"/>
          <w:marRight w:val="0"/>
          <w:marTop w:val="0"/>
          <w:marBottom w:val="0"/>
          <w:divBdr>
            <w:top w:val="none" w:sz="0" w:space="0" w:color="auto"/>
            <w:left w:val="none" w:sz="0" w:space="0" w:color="auto"/>
            <w:bottom w:val="none" w:sz="0" w:space="0" w:color="auto"/>
            <w:right w:val="none" w:sz="0" w:space="0" w:color="auto"/>
          </w:divBdr>
        </w:div>
        <w:div w:id="1941571395">
          <w:marLeft w:val="640"/>
          <w:marRight w:val="0"/>
          <w:marTop w:val="0"/>
          <w:marBottom w:val="0"/>
          <w:divBdr>
            <w:top w:val="none" w:sz="0" w:space="0" w:color="auto"/>
            <w:left w:val="none" w:sz="0" w:space="0" w:color="auto"/>
            <w:bottom w:val="none" w:sz="0" w:space="0" w:color="auto"/>
            <w:right w:val="none" w:sz="0" w:space="0" w:color="auto"/>
          </w:divBdr>
        </w:div>
        <w:div w:id="583997729">
          <w:marLeft w:val="640"/>
          <w:marRight w:val="0"/>
          <w:marTop w:val="0"/>
          <w:marBottom w:val="0"/>
          <w:divBdr>
            <w:top w:val="none" w:sz="0" w:space="0" w:color="auto"/>
            <w:left w:val="none" w:sz="0" w:space="0" w:color="auto"/>
            <w:bottom w:val="none" w:sz="0" w:space="0" w:color="auto"/>
            <w:right w:val="none" w:sz="0" w:space="0" w:color="auto"/>
          </w:divBdr>
        </w:div>
        <w:div w:id="577057716">
          <w:marLeft w:val="640"/>
          <w:marRight w:val="0"/>
          <w:marTop w:val="0"/>
          <w:marBottom w:val="0"/>
          <w:divBdr>
            <w:top w:val="none" w:sz="0" w:space="0" w:color="auto"/>
            <w:left w:val="none" w:sz="0" w:space="0" w:color="auto"/>
            <w:bottom w:val="none" w:sz="0" w:space="0" w:color="auto"/>
            <w:right w:val="none" w:sz="0" w:space="0" w:color="auto"/>
          </w:divBdr>
        </w:div>
        <w:div w:id="163937524">
          <w:marLeft w:val="640"/>
          <w:marRight w:val="0"/>
          <w:marTop w:val="0"/>
          <w:marBottom w:val="0"/>
          <w:divBdr>
            <w:top w:val="none" w:sz="0" w:space="0" w:color="auto"/>
            <w:left w:val="none" w:sz="0" w:space="0" w:color="auto"/>
            <w:bottom w:val="none" w:sz="0" w:space="0" w:color="auto"/>
            <w:right w:val="none" w:sz="0" w:space="0" w:color="auto"/>
          </w:divBdr>
        </w:div>
        <w:div w:id="1555776916">
          <w:marLeft w:val="640"/>
          <w:marRight w:val="0"/>
          <w:marTop w:val="0"/>
          <w:marBottom w:val="0"/>
          <w:divBdr>
            <w:top w:val="none" w:sz="0" w:space="0" w:color="auto"/>
            <w:left w:val="none" w:sz="0" w:space="0" w:color="auto"/>
            <w:bottom w:val="none" w:sz="0" w:space="0" w:color="auto"/>
            <w:right w:val="none" w:sz="0" w:space="0" w:color="auto"/>
          </w:divBdr>
        </w:div>
        <w:div w:id="1461411633">
          <w:marLeft w:val="640"/>
          <w:marRight w:val="0"/>
          <w:marTop w:val="0"/>
          <w:marBottom w:val="0"/>
          <w:divBdr>
            <w:top w:val="none" w:sz="0" w:space="0" w:color="auto"/>
            <w:left w:val="none" w:sz="0" w:space="0" w:color="auto"/>
            <w:bottom w:val="none" w:sz="0" w:space="0" w:color="auto"/>
            <w:right w:val="none" w:sz="0" w:space="0" w:color="auto"/>
          </w:divBdr>
        </w:div>
        <w:div w:id="1982954239">
          <w:marLeft w:val="640"/>
          <w:marRight w:val="0"/>
          <w:marTop w:val="0"/>
          <w:marBottom w:val="0"/>
          <w:divBdr>
            <w:top w:val="none" w:sz="0" w:space="0" w:color="auto"/>
            <w:left w:val="none" w:sz="0" w:space="0" w:color="auto"/>
            <w:bottom w:val="none" w:sz="0" w:space="0" w:color="auto"/>
            <w:right w:val="none" w:sz="0" w:space="0" w:color="auto"/>
          </w:divBdr>
        </w:div>
        <w:div w:id="714626486">
          <w:marLeft w:val="640"/>
          <w:marRight w:val="0"/>
          <w:marTop w:val="0"/>
          <w:marBottom w:val="0"/>
          <w:divBdr>
            <w:top w:val="none" w:sz="0" w:space="0" w:color="auto"/>
            <w:left w:val="none" w:sz="0" w:space="0" w:color="auto"/>
            <w:bottom w:val="none" w:sz="0" w:space="0" w:color="auto"/>
            <w:right w:val="none" w:sz="0" w:space="0" w:color="auto"/>
          </w:divBdr>
        </w:div>
        <w:div w:id="1160928315">
          <w:marLeft w:val="640"/>
          <w:marRight w:val="0"/>
          <w:marTop w:val="0"/>
          <w:marBottom w:val="0"/>
          <w:divBdr>
            <w:top w:val="none" w:sz="0" w:space="0" w:color="auto"/>
            <w:left w:val="none" w:sz="0" w:space="0" w:color="auto"/>
            <w:bottom w:val="none" w:sz="0" w:space="0" w:color="auto"/>
            <w:right w:val="none" w:sz="0" w:space="0" w:color="auto"/>
          </w:divBdr>
        </w:div>
        <w:div w:id="1643849611">
          <w:marLeft w:val="640"/>
          <w:marRight w:val="0"/>
          <w:marTop w:val="0"/>
          <w:marBottom w:val="0"/>
          <w:divBdr>
            <w:top w:val="none" w:sz="0" w:space="0" w:color="auto"/>
            <w:left w:val="none" w:sz="0" w:space="0" w:color="auto"/>
            <w:bottom w:val="none" w:sz="0" w:space="0" w:color="auto"/>
            <w:right w:val="none" w:sz="0" w:space="0" w:color="auto"/>
          </w:divBdr>
        </w:div>
        <w:div w:id="257905919">
          <w:marLeft w:val="640"/>
          <w:marRight w:val="0"/>
          <w:marTop w:val="0"/>
          <w:marBottom w:val="0"/>
          <w:divBdr>
            <w:top w:val="none" w:sz="0" w:space="0" w:color="auto"/>
            <w:left w:val="none" w:sz="0" w:space="0" w:color="auto"/>
            <w:bottom w:val="none" w:sz="0" w:space="0" w:color="auto"/>
            <w:right w:val="none" w:sz="0" w:space="0" w:color="auto"/>
          </w:divBdr>
        </w:div>
        <w:div w:id="1496146207">
          <w:marLeft w:val="640"/>
          <w:marRight w:val="0"/>
          <w:marTop w:val="0"/>
          <w:marBottom w:val="0"/>
          <w:divBdr>
            <w:top w:val="none" w:sz="0" w:space="0" w:color="auto"/>
            <w:left w:val="none" w:sz="0" w:space="0" w:color="auto"/>
            <w:bottom w:val="none" w:sz="0" w:space="0" w:color="auto"/>
            <w:right w:val="none" w:sz="0" w:space="0" w:color="auto"/>
          </w:divBdr>
        </w:div>
        <w:div w:id="368065314">
          <w:marLeft w:val="640"/>
          <w:marRight w:val="0"/>
          <w:marTop w:val="0"/>
          <w:marBottom w:val="0"/>
          <w:divBdr>
            <w:top w:val="none" w:sz="0" w:space="0" w:color="auto"/>
            <w:left w:val="none" w:sz="0" w:space="0" w:color="auto"/>
            <w:bottom w:val="none" w:sz="0" w:space="0" w:color="auto"/>
            <w:right w:val="none" w:sz="0" w:space="0" w:color="auto"/>
          </w:divBdr>
        </w:div>
        <w:div w:id="550269323">
          <w:marLeft w:val="640"/>
          <w:marRight w:val="0"/>
          <w:marTop w:val="0"/>
          <w:marBottom w:val="0"/>
          <w:divBdr>
            <w:top w:val="none" w:sz="0" w:space="0" w:color="auto"/>
            <w:left w:val="none" w:sz="0" w:space="0" w:color="auto"/>
            <w:bottom w:val="none" w:sz="0" w:space="0" w:color="auto"/>
            <w:right w:val="none" w:sz="0" w:space="0" w:color="auto"/>
          </w:divBdr>
        </w:div>
        <w:div w:id="254175811">
          <w:marLeft w:val="640"/>
          <w:marRight w:val="0"/>
          <w:marTop w:val="0"/>
          <w:marBottom w:val="0"/>
          <w:divBdr>
            <w:top w:val="none" w:sz="0" w:space="0" w:color="auto"/>
            <w:left w:val="none" w:sz="0" w:space="0" w:color="auto"/>
            <w:bottom w:val="none" w:sz="0" w:space="0" w:color="auto"/>
            <w:right w:val="none" w:sz="0" w:space="0" w:color="auto"/>
          </w:divBdr>
        </w:div>
        <w:div w:id="912004856">
          <w:marLeft w:val="640"/>
          <w:marRight w:val="0"/>
          <w:marTop w:val="0"/>
          <w:marBottom w:val="0"/>
          <w:divBdr>
            <w:top w:val="none" w:sz="0" w:space="0" w:color="auto"/>
            <w:left w:val="none" w:sz="0" w:space="0" w:color="auto"/>
            <w:bottom w:val="none" w:sz="0" w:space="0" w:color="auto"/>
            <w:right w:val="none" w:sz="0" w:space="0" w:color="auto"/>
          </w:divBdr>
        </w:div>
        <w:div w:id="677082841">
          <w:marLeft w:val="640"/>
          <w:marRight w:val="0"/>
          <w:marTop w:val="0"/>
          <w:marBottom w:val="0"/>
          <w:divBdr>
            <w:top w:val="none" w:sz="0" w:space="0" w:color="auto"/>
            <w:left w:val="none" w:sz="0" w:space="0" w:color="auto"/>
            <w:bottom w:val="none" w:sz="0" w:space="0" w:color="auto"/>
            <w:right w:val="none" w:sz="0" w:space="0" w:color="auto"/>
          </w:divBdr>
        </w:div>
        <w:div w:id="396246718">
          <w:marLeft w:val="640"/>
          <w:marRight w:val="0"/>
          <w:marTop w:val="0"/>
          <w:marBottom w:val="0"/>
          <w:divBdr>
            <w:top w:val="none" w:sz="0" w:space="0" w:color="auto"/>
            <w:left w:val="none" w:sz="0" w:space="0" w:color="auto"/>
            <w:bottom w:val="none" w:sz="0" w:space="0" w:color="auto"/>
            <w:right w:val="none" w:sz="0" w:space="0" w:color="auto"/>
          </w:divBdr>
        </w:div>
        <w:div w:id="214393727">
          <w:marLeft w:val="640"/>
          <w:marRight w:val="0"/>
          <w:marTop w:val="0"/>
          <w:marBottom w:val="0"/>
          <w:divBdr>
            <w:top w:val="none" w:sz="0" w:space="0" w:color="auto"/>
            <w:left w:val="none" w:sz="0" w:space="0" w:color="auto"/>
            <w:bottom w:val="none" w:sz="0" w:space="0" w:color="auto"/>
            <w:right w:val="none" w:sz="0" w:space="0" w:color="auto"/>
          </w:divBdr>
        </w:div>
        <w:div w:id="664094985">
          <w:marLeft w:val="640"/>
          <w:marRight w:val="0"/>
          <w:marTop w:val="0"/>
          <w:marBottom w:val="0"/>
          <w:divBdr>
            <w:top w:val="none" w:sz="0" w:space="0" w:color="auto"/>
            <w:left w:val="none" w:sz="0" w:space="0" w:color="auto"/>
            <w:bottom w:val="none" w:sz="0" w:space="0" w:color="auto"/>
            <w:right w:val="none" w:sz="0" w:space="0" w:color="auto"/>
          </w:divBdr>
        </w:div>
        <w:div w:id="172234117">
          <w:marLeft w:val="640"/>
          <w:marRight w:val="0"/>
          <w:marTop w:val="0"/>
          <w:marBottom w:val="0"/>
          <w:divBdr>
            <w:top w:val="none" w:sz="0" w:space="0" w:color="auto"/>
            <w:left w:val="none" w:sz="0" w:space="0" w:color="auto"/>
            <w:bottom w:val="none" w:sz="0" w:space="0" w:color="auto"/>
            <w:right w:val="none" w:sz="0" w:space="0" w:color="auto"/>
          </w:divBdr>
        </w:div>
        <w:div w:id="441193789">
          <w:marLeft w:val="640"/>
          <w:marRight w:val="0"/>
          <w:marTop w:val="0"/>
          <w:marBottom w:val="0"/>
          <w:divBdr>
            <w:top w:val="none" w:sz="0" w:space="0" w:color="auto"/>
            <w:left w:val="none" w:sz="0" w:space="0" w:color="auto"/>
            <w:bottom w:val="none" w:sz="0" w:space="0" w:color="auto"/>
            <w:right w:val="none" w:sz="0" w:space="0" w:color="auto"/>
          </w:divBdr>
        </w:div>
        <w:div w:id="1348289856">
          <w:marLeft w:val="640"/>
          <w:marRight w:val="0"/>
          <w:marTop w:val="0"/>
          <w:marBottom w:val="0"/>
          <w:divBdr>
            <w:top w:val="none" w:sz="0" w:space="0" w:color="auto"/>
            <w:left w:val="none" w:sz="0" w:space="0" w:color="auto"/>
            <w:bottom w:val="none" w:sz="0" w:space="0" w:color="auto"/>
            <w:right w:val="none" w:sz="0" w:space="0" w:color="auto"/>
          </w:divBdr>
        </w:div>
      </w:divsChild>
    </w:div>
    <w:div w:id="1019238580">
      <w:bodyDiv w:val="1"/>
      <w:marLeft w:val="0"/>
      <w:marRight w:val="0"/>
      <w:marTop w:val="0"/>
      <w:marBottom w:val="0"/>
      <w:divBdr>
        <w:top w:val="none" w:sz="0" w:space="0" w:color="auto"/>
        <w:left w:val="none" w:sz="0" w:space="0" w:color="auto"/>
        <w:bottom w:val="none" w:sz="0" w:space="0" w:color="auto"/>
        <w:right w:val="none" w:sz="0" w:space="0" w:color="auto"/>
      </w:divBdr>
      <w:divsChild>
        <w:div w:id="1468623901">
          <w:marLeft w:val="640"/>
          <w:marRight w:val="0"/>
          <w:marTop w:val="0"/>
          <w:marBottom w:val="0"/>
          <w:divBdr>
            <w:top w:val="none" w:sz="0" w:space="0" w:color="auto"/>
            <w:left w:val="none" w:sz="0" w:space="0" w:color="auto"/>
            <w:bottom w:val="none" w:sz="0" w:space="0" w:color="auto"/>
            <w:right w:val="none" w:sz="0" w:space="0" w:color="auto"/>
          </w:divBdr>
        </w:div>
        <w:div w:id="1146241157">
          <w:marLeft w:val="640"/>
          <w:marRight w:val="0"/>
          <w:marTop w:val="0"/>
          <w:marBottom w:val="0"/>
          <w:divBdr>
            <w:top w:val="none" w:sz="0" w:space="0" w:color="auto"/>
            <w:left w:val="none" w:sz="0" w:space="0" w:color="auto"/>
            <w:bottom w:val="none" w:sz="0" w:space="0" w:color="auto"/>
            <w:right w:val="none" w:sz="0" w:space="0" w:color="auto"/>
          </w:divBdr>
        </w:div>
        <w:div w:id="1549293458">
          <w:marLeft w:val="640"/>
          <w:marRight w:val="0"/>
          <w:marTop w:val="0"/>
          <w:marBottom w:val="0"/>
          <w:divBdr>
            <w:top w:val="none" w:sz="0" w:space="0" w:color="auto"/>
            <w:left w:val="none" w:sz="0" w:space="0" w:color="auto"/>
            <w:bottom w:val="none" w:sz="0" w:space="0" w:color="auto"/>
            <w:right w:val="none" w:sz="0" w:space="0" w:color="auto"/>
          </w:divBdr>
        </w:div>
        <w:div w:id="797996020">
          <w:marLeft w:val="640"/>
          <w:marRight w:val="0"/>
          <w:marTop w:val="0"/>
          <w:marBottom w:val="0"/>
          <w:divBdr>
            <w:top w:val="none" w:sz="0" w:space="0" w:color="auto"/>
            <w:left w:val="none" w:sz="0" w:space="0" w:color="auto"/>
            <w:bottom w:val="none" w:sz="0" w:space="0" w:color="auto"/>
            <w:right w:val="none" w:sz="0" w:space="0" w:color="auto"/>
          </w:divBdr>
        </w:div>
        <w:div w:id="2018187905">
          <w:marLeft w:val="640"/>
          <w:marRight w:val="0"/>
          <w:marTop w:val="0"/>
          <w:marBottom w:val="0"/>
          <w:divBdr>
            <w:top w:val="none" w:sz="0" w:space="0" w:color="auto"/>
            <w:left w:val="none" w:sz="0" w:space="0" w:color="auto"/>
            <w:bottom w:val="none" w:sz="0" w:space="0" w:color="auto"/>
            <w:right w:val="none" w:sz="0" w:space="0" w:color="auto"/>
          </w:divBdr>
        </w:div>
        <w:div w:id="1328438287">
          <w:marLeft w:val="640"/>
          <w:marRight w:val="0"/>
          <w:marTop w:val="0"/>
          <w:marBottom w:val="0"/>
          <w:divBdr>
            <w:top w:val="none" w:sz="0" w:space="0" w:color="auto"/>
            <w:left w:val="none" w:sz="0" w:space="0" w:color="auto"/>
            <w:bottom w:val="none" w:sz="0" w:space="0" w:color="auto"/>
            <w:right w:val="none" w:sz="0" w:space="0" w:color="auto"/>
          </w:divBdr>
        </w:div>
        <w:div w:id="1265384171">
          <w:marLeft w:val="640"/>
          <w:marRight w:val="0"/>
          <w:marTop w:val="0"/>
          <w:marBottom w:val="0"/>
          <w:divBdr>
            <w:top w:val="none" w:sz="0" w:space="0" w:color="auto"/>
            <w:left w:val="none" w:sz="0" w:space="0" w:color="auto"/>
            <w:bottom w:val="none" w:sz="0" w:space="0" w:color="auto"/>
            <w:right w:val="none" w:sz="0" w:space="0" w:color="auto"/>
          </w:divBdr>
        </w:div>
        <w:div w:id="1604801274">
          <w:marLeft w:val="640"/>
          <w:marRight w:val="0"/>
          <w:marTop w:val="0"/>
          <w:marBottom w:val="0"/>
          <w:divBdr>
            <w:top w:val="none" w:sz="0" w:space="0" w:color="auto"/>
            <w:left w:val="none" w:sz="0" w:space="0" w:color="auto"/>
            <w:bottom w:val="none" w:sz="0" w:space="0" w:color="auto"/>
            <w:right w:val="none" w:sz="0" w:space="0" w:color="auto"/>
          </w:divBdr>
        </w:div>
        <w:div w:id="1523278097">
          <w:marLeft w:val="640"/>
          <w:marRight w:val="0"/>
          <w:marTop w:val="0"/>
          <w:marBottom w:val="0"/>
          <w:divBdr>
            <w:top w:val="none" w:sz="0" w:space="0" w:color="auto"/>
            <w:left w:val="none" w:sz="0" w:space="0" w:color="auto"/>
            <w:bottom w:val="none" w:sz="0" w:space="0" w:color="auto"/>
            <w:right w:val="none" w:sz="0" w:space="0" w:color="auto"/>
          </w:divBdr>
        </w:div>
        <w:div w:id="1633747235">
          <w:marLeft w:val="640"/>
          <w:marRight w:val="0"/>
          <w:marTop w:val="0"/>
          <w:marBottom w:val="0"/>
          <w:divBdr>
            <w:top w:val="none" w:sz="0" w:space="0" w:color="auto"/>
            <w:left w:val="none" w:sz="0" w:space="0" w:color="auto"/>
            <w:bottom w:val="none" w:sz="0" w:space="0" w:color="auto"/>
            <w:right w:val="none" w:sz="0" w:space="0" w:color="auto"/>
          </w:divBdr>
        </w:div>
        <w:div w:id="874120159">
          <w:marLeft w:val="640"/>
          <w:marRight w:val="0"/>
          <w:marTop w:val="0"/>
          <w:marBottom w:val="0"/>
          <w:divBdr>
            <w:top w:val="none" w:sz="0" w:space="0" w:color="auto"/>
            <w:left w:val="none" w:sz="0" w:space="0" w:color="auto"/>
            <w:bottom w:val="none" w:sz="0" w:space="0" w:color="auto"/>
            <w:right w:val="none" w:sz="0" w:space="0" w:color="auto"/>
          </w:divBdr>
        </w:div>
        <w:div w:id="217329785">
          <w:marLeft w:val="640"/>
          <w:marRight w:val="0"/>
          <w:marTop w:val="0"/>
          <w:marBottom w:val="0"/>
          <w:divBdr>
            <w:top w:val="none" w:sz="0" w:space="0" w:color="auto"/>
            <w:left w:val="none" w:sz="0" w:space="0" w:color="auto"/>
            <w:bottom w:val="none" w:sz="0" w:space="0" w:color="auto"/>
            <w:right w:val="none" w:sz="0" w:space="0" w:color="auto"/>
          </w:divBdr>
        </w:div>
        <w:div w:id="816413445">
          <w:marLeft w:val="640"/>
          <w:marRight w:val="0"/>
          <w:marTop w:val="0"/>
          <w:marBottom w:val="0"/>
          <w:divBdr>
            <w:top w:val="none" w:sz="0" w:space="0" w:color="auto"/>
            <w:left w:val="none" w:sz="0" w:space="0" w:color="auto"/>
            <w:bottom w:val="none" w:sz="0" w:space="0" w:color="auto"/>
            <w:right w:val="none" w:sz="0" w:space="0" w:color="auto"/>
          </w:divBdr>
        </w:div>
        <w:div w:id="219679109">
          <w:marLeft w:val="640"/>
          <w:marRight w:val="0"/>
          <w:marTop w:val="0"/>
          <w:marBottom w:val="0"/>
          <w:divBdr>
            <w:top w:val="none" w:sz="0" w:space="0" w:color="auto"/>
            <w:left w:val="none" w:sz="0" w:space="0" w:color="auto"/>
            <w:bottom w:val="none" w:sz="0" w:space="0" w:color="auto"/>
            <w:right w:val="none" w:sz="0" w:space="0" w:color="auto"/>
          </w:divBdr>
        </w:div>
        <w:div w:id="967393030">
          <w:marLeft w:val="640"/>
          <w:marRight w:val="0"/>
          <w:marTop w:val="0"/>
          <w:marBottom w:val="0"/>
          <w:divBdr>
            <w:top w:val="none" w:sz="0" w:space="0" w:color="auto"/>
            <w:left w:val="none" w:sz="0" w:space="0" w:color="auto"/>
            <w:bottom w:val="none" w:sz="0" w:space="0" w:color="auto"/>
            <w:right w:val="none" w:sz="0" w:space="0" w:color="auto"/>
          </w:divBdr>
        </w:div>
        <w:div w:id="1680426831">
          <w:marLeft w:val="640"/>
          <w:marRight w:val="0"/>
          <w:marTop w:val="0"/>
          <w:marBottom w:val="0"/>
          <w:divBdr>
            <w:top w:val="none" w:sz="0" w:space="0" w:color="auto"/>
            <w:left w:val="none" w:sz="0" w:space="0" w:color="auto"/>
            <w:bottom w:val="none" w:sz="0" w:space="0" w:color="auto"/>
            <w:right w:val="none" w:sz="0" w:space="0" w:color="auto"/>
          </w:divBdr>
        </w:div>
        <w:div w:id="1176770426">
          <w:marLeft w:val="640"/>
          <w:marRight w:val="0"/>
          <w:marTop w:val="0"/>
          <w:marBottom w:val="0"/>
          <w:divBdr>
            <w:top w:val="none" w:sz="0" w:space="0" w:color="auto"/>
            <w:left w:val="none" w:sz="0" w:space="0" w:color="auto"/>
            <w:bottom w:val="none" w:sz="0" w:space="0" w:color="auto"/>
            <w:right w:val="none" w:sz="0" w:space="0" w:color="auto"/>
          </w:divBdr>
        </w:div>
        <w:div w:id="1101023105">
          <w:marLeft w:val="640"/>
          <w:marRight w:val="0"/>
          <w:marTop w:val="0"/>
          <w:marBottom w:val="0"/>
          <w:divBdr>
            <w:top w:val="none" w:sz="0" w:space="0" w:color="auto"/>
            <w:left w:val="none" w:sz="0" w:space="0" w:color="auto"/>
            <w:bottom w:val="none" w:sz="0" w:space="0" w:color="auto"/>
            <w:right w:val="none" w:sz="0" w:space="0" w:color="auto"/>
          </w:divBdr>
        </w:div>
        <w:div w:id="1164854033">
          <w:marLeft w:val="640"/>
          <w:marRight w:val="0"/>
          <w:marTop w:val="0"/>
          <w:marBottom w:val="0"/>
          <w:divBdr>
            <w:top w:val="none" w:sz="0" w:space="0" w:color="auto"/>
            <w:left w:val="none" w:sz="0" w:space="0" w:color="auto"/>
            <w:bottom w:val="none" w:sz="0" w:space="0" w:color="auto"/>
            <w:right w:val="none" w:sz="0" w:space="0" w:color="auto"/>
          </w:divBdr>
        </w:div>
        <w:div w:id="61176421">
          <w:marLeft w:val="640"/>
          <w:marRight w:val="0"/>
          <w:marTop w:val="0"/>
          <w:marBottom w:val="0"/>
          <w:divBdr>
            <w:top w:val="none" w:sz="0" w:space="0" w:color="auto"/>
            <w:left w:val="none" w:sz="0" w:space="0" w:color="auto"/>
            <w:bottom w:val="none" w:sz="0" w:space="0" w:color="auto"/>
            <w:right w:val="none" w:sz="0" w:space="0" w:color="auto"/>
          </w:divBdr>
        </w:div>
        <w:div w:id="833187565">
          <w:marLeft w:val="640"/>
          <w:marRight w:val="0"/>
          <w:marTop w:val="0"/>
          <w:marBottom w:val="0"/>
          <w:divBdr>
            <w:top w:val="none" w:sz="0" w:space="0" w:color="auto"/>
            <w:left w:val="none" w:sz="0" w:space="0" w:color="auto"/>
            <w:bottom w:val="none" w:sz="0" w:space="0" w:color="auto"/>
            <w:right w:val="none" w:sz="0" w:space="0" w:color="auto"/>
          </w:divBdr>
        </w:div>
        <w:div w:id="422342633">
          <w:marLeft w:val="640"/>
          <w:marRight w:val="0"/>
          <w:marTop w:val="0"/>
          <w:marBottom w:val="0"/>
          <w:divBdr>
            <w:top w:val="none" w:sz="0" w:space="0" w:color="auto"/>
            <w:left w:val="none" w:sz="0" w:space="0" w:color="auto"/>
            <w:bottom w:val="none" w:sz="0" w:space="0" w:color="auto"/>
            <w:right w:val="none" w:sz="0" w:space="0" w:color="auto"/>
          </w:divBdr>
        </w:div>
        <w:div w:id="1596939602">
          <w:marLeft w:val="640"/>
          <w:marRight w:val="0"/>
          <w:marTop w:val="0"/>
          <w:marBottom w:val="0"/>
          <w:divBdr>
            <w:top w:val="none" w:sz="0" w:space="0" w:color="auto"/>
            <w:left w:val="none" w:sz="0" w:space="0" w:color="auto"/>
            <w:bottom w:val="none" w:sz="0" w:space="0" w:color="auto"/>
            <w:right w:val="none" w:sz="0" w:space="0" w:color="auto"/>
          </w:divBdr>
        </w:div>
        <w:div w:id="776683984">
          <w:marLeft w:val="640"/>
          <w:marRight w:val="0"/>
          <w:marTop w:val="0"/>
          <w:marBottom w:val="0"/>
          <w:divBdr>
            <w:top w:val="none" w:sz="0" w:space="0" w:color="auto"/>
            <w:left w:val="none" w:sz="0" w:space="0" w:color="auto"/>
            <w:bottom w:val="none" w:sz="0" w:space="0" w:color="auto"/>
            <w:right w:val="none" w:sz="0" w:space="0" w:color="auto"/>
          </w:divBdr>
        </w:div>
        <w:div w:id="1802916475">
          <w:marLeft w:val="640"/>
          <w:marRight w:val="0"/>
          <w:marTop w:val="0"/>
          <w:marBottom w:val="0"/>
          <w:divBdr>
            <w:top w:val="none" w:sz="0" w:space="0" w:color="auto"/>
            <w:left w:val="none" w:sz="0" w:space="0" w:color="auto"/>
            <w:bottom w:val="none" w:sz="0" w:space="0" w:color="auto"/>
            <w:right w:val="none" w:sz="0" w:space="0" w:color="auto"/>
          </w:divBdr>
        </w:div>
        <w:div w:id="1464882221">
          <w:marLeft w:val="640"/>
          <w:marRight w:val="0"/>
          <w:marTop w:val="0"/>
          <w:marBottom w:val="0"/>
          <w:divBdr>
            <w:top w:val="none" w:sz="0" w:space="0" w:color="auto"/>
            <w:left w:val="none" w:sz="0" w:space="0" w:color="auto"/>
            <w:bottom w:val="none" w:sz="0" w:space="0" w:color="auto"/>
            <w:right w:val="none" w:sz="0" w:space="0" w:color="auto"/>
          </w:divBdr>
        </w:div>
        <w:div w:id="1961767080">
          <w:marLeft w:val="640"/>
          <w:marRight w:val="0"/>
          <w:marTop w:val="0"/>
          <w:marBottom w:val="0"/>
          <w:divBdr>
            <w:top w:val="none" w:sz="0" w:space="0" w:color="auto"/>
            <w:left w:val="none" w:sz="0" w:space="0" w:color="auto"/>
            <w:bottom w:val="none" w:sz="0" w:space="0" w:color="auto"/>
            <w:right w:val="none" w:sz="0" w:space="0" w:color="auto"/>
          </w:divBdr>
        </w:div>
        <w:div w:id="1112171660">
          <w:marLeft w:val="640"/>
          <w:marRight w:val="0"/>
          <w:marTop w:val="0"/>
          <w:marBottom w:val="0"/>
          <w:divBdr>
            <w:top w:val="none" w:sz="0" w:space="0" w:color="auto"/>
            <w:left w:val="none" w:sz="0" w:space="0" w:color="auto"/>
            <w:bottom w:val="none" w:sz="0" w:space="0" w:color="auto"/>
            <w:right w:val="none" w:sz="0" w:space="0" w:color="auto"/>
          </w:divBdr>
        </w:div>
        <w:div w:id="1802574769">
          <w:marLeft w:val="640"/>
          <w:marRight w:val="0"/>
          <w:marTop w:val="0"/>
          <w:marBottom w:val="0"/>
          <w:divBdr>
            <w:top w:val="none" w:sz="0" w:space="0" w:color="auto"/>
            <w:left w:val="none" w:sz="0" w:space="0" w:color="auto"/>
            <w:bottom w:val="none" w:sz="0" w:space="0" w:color="auto"/>
            <w:right w:val="none" w:sz="0" w:space="0" w:color="auto"/>
          </w:divBdr>
        </w:div>
        <w:div w:id="1560943844">
          <w:marLeft w:val="640"/>
          <w:marRight w:val="0"/>
          <w:marTop w:val="0"/>
          <w:marBottom w:val="0"/>
          <w:divBdr>
            <w:top w:val="none" w:sz="0" w:space="0" w:color="auto"/>
            <w:left w:val="none" w:sz="0" w:space="0" w:color="auto"/>
            <w:bottom w:val="none" w:sz="0" w:space="0" w:color="auto"/>
            <w:right w:val="none" w:sz="0" w:space="0" w:color="auto"/>
          </w:divBdr>
        </w:div>
        <w:div w:id="1820346820">
          <w:marLeft w:val="640"/>
          <w:marRight w:val="0"/>
          <w:marTop w:val="0"/>
          <w:marBottom w:val="0"/>
          <w:divBdr>
            <w:top w:val="none" w:sz="0" w:space="0" w:color="auto"/>
            <w:left w:val="none" w:sz="0" w:space="0" w:color="auto"/>
            <w:bottom w:val="none" w:sz="0" w:space="0" w:color="auto"/>
            <w:right w:val="none" w:sz="0" w:space="0" w:color="auto"/>
          </w:divBdr>
        </w:div>
        <w:div w:id="302391745">
          <w:marLeft w:val="640"/>
          <w:marRight w:val="0"/>
          <w:marTop w:val="0"/>
          <w:marBottom w:val="0"/>
          <w:divBdr>
            <w:top w:val="none" w:sz="0" w:space="0" w:color="auto"/>
            <w:left w:val="none" w:sz="0" w:space="0" w:color="auto"/>
            <w:bottom w:val="none" w:sz="0" w:space="0" w:color="auto"/>
            <w:right w:val="none" w:sz="0" w:space="0" w:color="auto"/>
          </w:divBdr>
        </w:div>
        <w:div w:id="193426548">
          <w:marLeft w:val="640"/>
          <w:marRight w:val="0"/>
          <w:marTop w:val="0"/>
          <w:marBottom w:val="0"/>
          <w:divBdr>
            <w:top w:val="none" w:sz="0" w:space="0" w:color="auto"/>
            <w:left w:val="none" w:sz="0" w:space="0" w:color="auto"/>
            <w:bottom w:val="none" w:sz="0" w:space="0" w:color="auto"/>
            <w:right w:val="none" w:sz="0" w:space="0" w:color="auto"/>
          </w:divBdr>
        </w:div>
        <w:div w:id="846944002">
          <w:marLeft w:val="640"/>
          <w:marRight w:val="0"/>
          <w:marTop w:val="0"/>
          <w:marBottom w:val="0"/>
          <w:divBdr>
            <w:top w:val="none" w:sz="0" w:space="0" w:color="auto"/>
            <w:left w:val="none" w:sz="0" w:space="0" w:color="auto"/>
            <w:bottom w:val="none" w:sz="0" w:space="0" w:color="auto"/>
            <w:right w:val="none" w:sz="0" w:space="0" w:color="auto"/>
          </w:divBdr>
        </w:div>
        <w:div w:id="220943695">
          <w:marLeft w:val="640"/>
          <w:marRight w:val="0"/>
          <w:marTop w:val="0"/>
          <w:marBottom w:val="0"/>
          <w:divBdr>
            <w:top w:val="none" w:sz="0" w:space="0" w:color="auto"/>
            <w:left w:val="none" w:sz="0" w:space="0" w:color="auto"/>
            <w:bottom w:val="none" w:sz="0" w:space="0" w:color="auto"/>
            <w:right w:val="none" w:sz="0" w:space="0" w:color="auto"/>
          </w:divBdr>
        </w:div>
        <w:div w:id="1637181211">
          <w:marLeft w:val="640"/>
          <w:marRight w:val="0"/>
          <w:marTop w:val="0"/>
          <w:marBottom w:val="0"/>
          <w:divBdr>
            <w:top w:val="none" w:sz="0" w:space="0" w:color="auto"/>
            <w:left w:val="none" w:sz="0" w:space="0" w:color="auto"/>
            <w:bottom w:val="none" w:sz="0" w:space="0" w:color="auto"/>
            <w:right w:val="none" w:sz="0" w:space="0" w:color="auto"/>
          </w:divBdr>
        </w:div>
        <w:div w:id="770978582">
          <w:marLeft w:val="640"/>
          <w:marRight w:val="0"/>
          <w:marTop w:val="0"/>
          <w:marBottom w:val="0"/>
          <w:divBdr>
            <w:top w:val="none" w:sz="0" w:space="0" w:color="auto"/>
            <w:left w:val="none" w:sz="0" w:space="0" w:color="auto"/>
            <w:bottom w:val="none" w:sz="0" w:space="0" w:color="auto"/>
            <w:right w:val="none" w:sz="0" w:space="0" w:color="auto"/>
          </w:divBdr>
        </w:div>
        <w:div w:id="2034188959">
          <w:marLeft w:val="640"/>
          <w:marRight w:val="0"/>
          <w:marTop w:val="0"/>
          <w:marBottom w:val="0"/>
          <w:divBdr>
            <w:top w:val="none" w:sz="0" w:space="0" w:color="auto"/>
            <w:left w:val="none" w:sz="0" w:space="0" w:color="auto"/>
            <w:bottom w:val="none" w:sz="0" w:space="0" w:color="auto"/>
            <w:right w:val="none" w:sz="0" w:space="0" w:color="auto"/>
          </w:divBdr>
        </w:div>
        <w:div w:id="2001733345">
          <w:marLeft w:val="640"/>
          <w:marRight w:val="0"/>
          <w:marTop w:val="0"/>
          <w:marBottom w:val="0"/>
          <w:divBdr>
            <w:top w:val="none" w:sz="0" w:space="0" w:color="auto"/>
            <w:left w:val="none" w:sz="0" w:space="0" w:color="auto"/>
            <w:bottom w:val="none" w:sz="0" w:space="0" w:color="auto"/>
            <w:right w:val="none" w:sz="0" w:space="0" w:color="auto"/>
          </w:divBdr>
        </w:div>
        <w:div w:id="2089450768">
          <w:marLeft w:val="640"/>
          <w:marRight w:val="0"/>
          <w:marTop w:val="0"/>
          <w:marBottom w:val="0"/>
          <w:divBdr>
            <w:top w:val="none" w:sz="0" w:space="0" w:color="auto"/>
            <w:left w:val="none" w:sz="0" w:space="0" w:color="auto"/>
            <w:bottom w:val="none" w:sz="0" w:space="0" w:color="auto"/>
            <w:right w:val="none" w:sz="0" w:space="0" w:color="auto"/>
          </w:divBdr>
        </w:div>
        <w:div w:id="80103445">
          <w:marLeft w:val="640"/>
          <w:marRight w:val="0"/>
          <w:marTop w:val="0"/>
          <w:marBottom w:val="0"/>
          <w:divBdr>
            <w:top w:val="none" w:sz="0" w:space="0" w:color="auto"/>
            <w:left w:val="none" w:sz="0" w:space="0" w:color="auto"/>
            <w:bottom w:val="none" w:sz="0" w:space="0" w:color="auto"/>
            <w:right w:val="none" w:sz="0" w:space="0" w:color="auto"/>
          </w:divBdr>
        </w:div>
        <w:div w:id="1847552828">
          <w:marLeft w:val="640"/>
          <w:marRight w:val="0"/>
          <w:marTop w:val="0"/>
          <w:marBottom w:val="0"/>
          <w:divBdr>
            <w:top w:val="none" w:sz="0" w:space="0" w:color="auto"/>
            <w:left w:val="none" w:sz="0" w:space="0" w:color="auto"/>
            <w:bottom w:val="none" w:sz="0" w:space="0" w:color="auto"/>
            <w:right w:val="none" w:sz="0" w:space="0" w:color="auto"/>
          </w:divBdr>
        </w:div>
        <w:div w:id="214199989">
          <w:marLeft w:val="640"/>
          <w:marRight w:val="0"/>
          <w:marTop w:val="0"/>
          <w:marBottom w:val="0"/>
          <w:divBdr>
            <w:top w:val="none" w:sz="0" w:space="0" w:color="auto"/>
            <w:left w:val="none" w:sz="0" w:space="0" w:color="auto"/>
            <w:bottom w:val="none" w:sz="0" w:space="0" w:color="auto"/>
            <w:right w:val="none" w:sz="0" w:space="0" w:color="auto"/>
          </w:divBdr>
        </w:div>
        <w:div w:id="856189277">
          <w:marLeft w:val="640"/>
          <w:marRight w:val="0"/>
          <w:marTop w:val="0"/>
          <w:marBottom w:val="0"/>
          <w:divBdr>
            <w:top w:val="none" w:sz="0" w:space="0" w:color="auto"/>
            <w:left w:val="none" w:sz="0" w:space="0" w:color="auto"/>
            <w:bottom w:val="none" w:sz="0" w:space="0" w:color="auto"/>
            <w:right w:val="none" w:sz="0" w:space="0" w:color="auto"/>
          </w:divBdr>
        </w:div>
        <w:div w:id="964968793">
          <w:marLeft w:val="640"/>
          <w:marRight w:val="0"/>
          <w:marTop w:val="0"/>
          <w:marBottom w:val="0"/>
          <w:divBdr>
            <w:top w:val="none" w:sz="0" w:space="0" w:color="auto"/>
            <w:left w:val="none" w:sz="0" w:space="0" w:color="auto"/>
            <w:bottom w:val="none" w:sz="0" w:space="0" w:color="auto"/>
            <w:right w:val="none" w:sz="0" w:space="0" w:color="auto"/>
          </w:divBdr>
        </w:div>
        <w:div w:id="152138408">
          <w:marLeft w:val="640"/>
          <w:marRight w:val="0"/>
          <w:marTop w:val="0"/>
          <w:marBottom w:val="0"/>
          <w:divBdr>
            <w:top w:val="none" w:sz="0" w:space="0" w:color="auto"/>
            <w:left w:val="none" w:sz="0" w:space="0" w:color="auto"/>
            <w:bottom w:val="none" w:sz="0" w:space="0" w:color="auto"/>
            <w:right w:val="none" w:sz="0" w:space="0" w:color="auto"/>
          </w:divBdr>
        </w:div>
      </w:divsChild>
    </w:div>
    <w:div w:id="1033577299">
      <w:bodyDiv w:val="1"/>
      <w:marLeft w:val="0"/>
      <w:marRight w:val="0"/>
      <w:marTop w:val="0"/>
      <w:marBottom w:val="0"/>
      <w:divBdr>
        <w:top w:val="none" w:sz="0" w:space="0" w:color="auto"/>
        <w:left w:val="none" w:sz="0" w:space="0" w:color="auto"/>
        <w:bottom w:val="none" w:sz="0" w:space="0" w:color="auto"/>
        <w:right w:val="none" w:sz="0" w:space="0" w:color="auto"/>
      </w:divBdr>
      <w:divsChild>
        <w:div w:id="2141728149">
          <w:marLeft w:val="640"/>
          <w:marRight w:val="0"/>
          <w:marTop w:val="0"/>
          <w:marBottom w:val="0"/>
          <w:divBdr>
            <w:top w:val="none" w:sz="0" w:space="0" w:color="auto"/>
            <w:left w:val="none" w:sz="0" w:space="0" w:color="auto"/>
            <w:bottom w:val="none" w:sz="0" w:space="0" w:color="auto"/>
            <w:right w:val="none" w:sz="0" w:space="0" w:color="auto"/>
          </w:divBdr>
        </w:div>
        <w:div w:id="1797218802">
          <w:marLeft w:val="640"/>
          <w:marRight w:val="0"/>
          <w:marTop w:val="0"/>
          <w:marBottom w:val="0"/>
          <w:divBdr>
            <w:top w:val="none" w:sz="0" w:space="0" w:color="auto"/>
            <w:left w:val="none" w:sz="0" w:space="0" w:color="auto"/>
            <w:bottom w:val="none" w:sz="0" w:space="0" w:color="auto"/>
            <w:right w:val="none" w:sz="0" w:space="0" w:color="auto"/>
          </w:divBdr>
        </w:div>
        <w:div w:id="355929334">
          <w:marLeft w:val="640"/>
          <w:marRight w:val="0"/>
          <w:marTop w:val="0"/>
          <w:marBottom w:val="0"/>
          <w:divBdr>
            <w:top w:val="none" w:sz="0" w:space="0" w:color="auto"/>
            <w:left w:val="none" w:sz="0" w:space="0" w:color="auto"/>
            <w:bottom w:val="none" w:sz="0" w:space="0" w:color="auto"/>
            <w:right w:val="none" w:sz="0" w:space="0" w:color="auto"/>
          </w:divBdr>
        </w:div>
        <w:div w:id="1127045237">
          <w:marLeft w:val="640"/>
          <w:marRight w:val="0"/>
          <w:marTop w:val="0"/>
          <w:marBottom w:val="0"/>
          <w:divBdr>
            <w:top w:val="none" w:sz="0" w:space="0" w:color="auto"/>
            <w:left w:val="none" w:sz="0" w:space="0" w:color="auto"/>
            <w:bottom w:val="none" w:sz="0" w:space="0" w:color="auto"/>
            <w:right w:val="none" w:sz="0" w:space="0" w:color="auto"/>
          </w:divBdr>
        </w:div>
        <w:div w:id="2050645137">
          <w:marLeft w:val="640"/>
          <w:marRight w:val="0"/>
          <w:marTop w:val="0"/>
          <w:marBottom w:val="0"/>
          <w:divBdr>
            <w:top w:val="none" w:sz="0" w:space="0" w:color="auto"/>
            <w:left w:val="none" w:sz="0" w:space="0" w:color="auto"/>
            <w:bottom w:val="none" w:sz="0" w:space="0" w:color="auto"/>
            <w:right w:val="none" w:sz="0" w:space="0" w:color="auto"/>
          </w:divBdr>
        </w:div>
        <w:div w:id="2039233690">
          <w:marLeft w:val="640"/>
          <w:marRight w:val="0"/>
          <w:marTop w:val="0"/>
          <w:marBottom w:val="0"/>
          <w:divBdr>
            <w:top w:val="none" w:sz="0" w:space="0" w:color="auto"/>
            <w:left w:val="none" w:sz="0" w:space="0" w:color="auto"/>
            <w:bottom w:val="none" w:sz="0" w:space="0" w:color="auto"/>
            <w:right w:val="none" w:sz="0" w:space="0" w:color="auto"/>
          </w:divBdr>
        </w:div>
        <w:div w:id="1178546579">
          <w:marLeft w:val="640"/>
          <w:marRight w:val="0"/>
          <w:marTop w:val="0"/>
          <w:marBottom w:val="0"/>
          <w:divBdr>
            <w:top w:val="none" w:sz="0" w:space="0" w:color="auto"/>
            <w:left w:val="none" w:sz="0" w:space="0" w:color="auto"/>
            <w:bottom w:val="none" w:sz="0" w:space="0" w:color="auto"/>
            <w:right w:val="none" w:sz="0" w:space="0" w:color="auto"/>
          </w:divBdr>
        </w:div>
        <w:div w:id="886840530">
          <w:marLeft w:val="640"/>
          <w:marRight w:val="0"/>
          <w:marTop w:val="0"/>
          <w:marBottom w:val="0"/>
          <w:divBdr>
            <w:top w:val="none" w:sz="0" w:space="0" w:color="auto"/>
            <w:left w:val="none" w:sz="0" w:space="0" w:color="auto"/>
            <w:bottom w:val="none" w:sz="0" w:space="0" w:color="auto"/>
            <w:right w:val="none" w:sz="0" w:space="0" w:color="auto"/>
          </w:divBdr>
        </w:div>
        <w:div w:id="1573152268">
          <w:marLeft w:val="640"/>
          <w:marRight w:val="0"/>
          <w:marTop w:val="0"/>
          <w:marBottom w:val="0"/>
          <w:divBdr>
            <w:top w:val="none" w:sz="0" w:space="0" w:color="auto"/>
            <w:left w:val="none" w:sz="0" w:space="0" w:color="auto"/>
            <w:bottom w:val="none" w:sz="0" w:space="0" w:color="auto"/>
            <w:right w:val="none" w:sz="0" w:space="0" w:color="auto"/>
          </w:divBdr>
        </w:div>
        <w:div w:id="1051925838">
          <w:marLeft w:val="640"/>
          <w:marRight w:val="0"/>
          <w:marTop w:val="0"/>
          <w:marBottom w:val="0"/>
          <w:divBdr>
            <w:top w:val="none" w:sz="0" w:space="0" w:color="auto"/>
            <w:left w:val="none" w:sz="0" w:space="0" w:color="auto"/>
            <w:bottom w:val="none" w:sz="0" w:space="0" w:color="auto"/>
            <w:right w:val="none" w:sz="0" w:space="0" w:color="auto"/>
          </w:divBdr>
        </w:div>
        <w:div w:id="727456384">
          <w:marLeft w:val="640"/>
          <w:marRight w:val="0"/>
          <w:marTop w:val="0"/>
          <w:marBottom w:val="0"/>
          <w:divBdr>
            <w:top w:val="none" w:sz="0" w:space="0" w:color="auto"/>
            <w:left w:val="none" w:sz="0" w:space="0" w:color="auto"/>
            <w:bottom w:val="none" w:sz="0" w:space="0" w:color="auto"/>
            <w:right w:val="none" w:sz="0" w:space="0" w:color="auto"/>
          </w:divBdr>
        </w:div>
        <w:div w:id="1627344907">
          <w:marLeft w:val="640"/>
          <w:marRight w:val="0"/>
          <w:marTop w:val="0"/>
          <w:marBottom w:val="0"/>
          <w:divBdr>
            <w:top w:val="none" w:sz="0" w:space="0" w:color="auto"/>
            <w:left w:val="none" w:sz="0" w:space="0" w:color="auto"/>
            <w:bottom w:val="none" w:sz="0" w:space="0" w:color="auto"/>
            <w:right w:val="none" w:sz="0" w:space="0" w:color="auto"/>
          </w:divBdr>
        </w:div>
        <w:div w:id="185288561">
          <w:marLeft w:val="640"/>
          <w:marRight w:val="0"/>
          <w:marTop w:val="0"/>
          <w:marBottom w:val="0"/>
          <w:divBdr>
            <w:top w:val="none" w:sz="0" w:space="0" w:color="auto"/>
            <w:left w:val="none" w:sz="0" w:space="0" w:color="auto"/>
            <w:bottom w:val="none" w:sz="0" w:space="0" w:color="auto"/>
            <w:right w:val="none" w:sz="0" w:space="0" w:color="auto"/>
          </w:divBdr>
        </w:div>
        <w:div w:id="704208153">
          <w:marLeft w:val="640"/>
          <w:marRight w:val="0"/>
          <w:marTop w:val="0"/>
          <w:marBottom w:val="0"/>
          <w:divBdr>
            <w:top w:val="none" w:sz="0" w:space="0" w:color="auto"/>
            <w:left w:val="none" w:sz="0" w:space="0" w:color="auto"/>
            <w:bottom w:val="none" w:sz="0" w:space="0" w:color="auto"/>
            <w:right w:val="none" w:sz="0" w:space="0" w:color="auto"/>
          </w:divBdr>
        </w:div>
        <w:div w:id="731778982">
          <w:marLeft w:val="640"/>
          <w:marRight w:val="0"/>
          <w:marTop w:val="0"/>
          <w:marBottom w:val="0"/>
          <w:divBdr>
            <w:top w:val="none" w:sz="0" w:space="0" w:color="auto"/>
            <w:left w:val="none" w:sz="0" w:space="0" w:color="auto"/>
            <w:bottom w:val="none" w:sz="0" w:space="0" w:color="auto"/>
            <w:right w:val="none" w:sz="0" w:space="0" w:color="auto"/>
          </w:divBdr>
        </w:div>
        <w:div w:id="1766151245">
          <w:marLeft w:val="640"/>
          <w:marRight w:val="0"/>
          <w:marTop w:val="0"/>
          <w:marBottom w:val="0"/>
          <w:divBdr>
            <w:top w:val="none" w:sz="0" w:space="0" w:color="auto"/>
            <w:left w:val="none" w:sz="0" w:space="0" w:color="auto"/>
            <w:bottom w:val="none" w:sz="0" w:space="0" w:color="auto"/>
            <w:right w:val="none" w:sz="0" w:space="0" w:color="auto"/>
          </w:divBdr>
        </w:div>
      </w:divsChild>
    </w:div>
    <w:div w:id="1039091825">
      <w:bodyDiv w:val="1"/>
      <w:marLeft w:val="0"/>
      <w:marRight w:val="0"/>
      <w:marTop w:val="0"/>
      <w:marBottom w:val="0"/>
      <w:divBdr>
        <w:top w:val="none" w:sz="0" w:space="0" w:color="auto"/>
        <w:left w:val="none" w:sz="0" w:space="0" w:color="auto"/>
        <w:bottom w:val="none" w:sz="0" w:space="0" w:color="auto"/>
        <w:right w:val="none" w:sz="0" w:space="0" w:color="auto"/>
      </w:divBdr>
      <w:divsChild>
        <w:div w:id="273559620">
          <w:marLeft w:val="640"/>
          <w:marRight w:val="0"/>
          <w:marTop w:val="0"/>
          <w:marBottom w:val="0"/>
          <w:divBdr>
            <w:top w:val="none" w:sz="0" w:space="0" w:color="auto"/>
            <w:left w:val="none" w:sz="0" w:space="0" w:color="auto"/>
            <w:bottom w:val="none" w:sz="0" w:space="0" w:color="auto"/>
            <w:right w:val="none" w:sz="0" w:space="0" w:color="auto"/>
          </w:divBdr>
        </w:div>
        <w:div w:id="1228299168">
          <w:marLeft w:val="640"/>
          <w:marRight w:val="0"/>
          <w:marTop w:val="0"/>
          <w:marBottom w:val="0"/>
          <w:divBdr>
            <w:top w:val="none" w:sz="0" w:space="0" w:color="auto"/>
            <w:left w:val="none" w:sz="0" w:space="0" w:color="auto"/>
            <w:bottom w:val="none" w:sz="0" w:space="0" w:color="auto"/>
            <w:right w:val="none" w:sz="0" w:space="0" w:color="auto"/>
          </w:divBdr>
        </w:div>
        <w:div w:id="890849476">
          <w:marLeft w:val="640"/>
          <w:marRight w:val="0"/>
          <w:marTop w:val="0"/>
          <w:marBottom w:val="0"/>
          <w:divBdr>
            <w:top w:val="none" w:sz="0" w:space="0" w:color="auto"/>
            <w:left w:val="none" w:sz="0" w:space="0" w:color="auto"/>
            <w:bottom w:val="none" w:sz="0" w:space="0" w:color="auto"/>
            <w:right w:val="none" w:sz="0" w:space="0" w:color="auto"/>
          </w:divBdr>
        </w:div>
        <w:div w:id="444736869">
          <w:marLeft w:val="640"/>
          <w:marRight w:val="0"/>
          <w:marTop w:val="0"/>
          <w:marBottom w:val="0"/>
          <w:divBdr>
            <w:top w:val="none" w:sz="0" w:space="0" w:color="auto"/>
            <w:left w:val="none" w:sz="0" w:space="0" w:color="auto"/>
            <w:bottom w:val="none" w:sz="0" w:space="0" w:color="auto"/>
            <w:right w:val="none" w:sz="0" w:space="0" w:color="auto"/>
          </w:divBdr>
        </w:div>
        <w:div w:id="753013252">
          <w:marLeft w:val="640"/>
          <w:marRight w:val="0"/>
          <w:marTop w:val="0"/>
          <w:marBottom w:val="0"/>
          <w:divBdr>
            <w:top w:val="none" w:sz="0" w:space="0" w:color="auto"/>
            <w:left w:val="none" w:sz="0" w:space="0" w:color="auto"/>
            <w:bottom w:val="none" w:sz="0" w:space="0" w:color="auto"/>
            <w:right w:val="none" w:sz="0" w:space="0" w:color="auto"/>
          </w:divBdr>
        </w:div>
        <w:div w:id="815687617">
          <w:marLeft w:val="640"/>
          <w:marRight w:val="0"/>
          <w:marTop w:val="0"/>
          <w:marBottom w:val="0"/>
          <w:divBdr>
            <w:top w:val="none" w:sz="0" w:space="0" w:color="auto"/>
            <w:left w:val="none" w:sz="0" w:space="0" w:color="auto"/>
            <w:bottom w:val="none" w:sz="0" w:space="0" w:color="auto"/>
            <w:right w:val="none" w:sz="0" w:space="0" w:color="auto"/>
          </w:divBdr>
        </w:div>
        <w:div w:id="1849633932">
          <w:marLeft w:val="640"/>
          <w:marRight w:val="0"/>
          <w:marTop w:val="0"/>
          <w:marBottom w:val="0"/>
          <w:divBdr>
            <w:top w:val="none" w:sz="0" w:space="0" w:color="auto"/>
            <w:left w:val="none" w:sz="0" w:space="0" w:color="auto"/>
            <w:bottom w:val="none" w:sz="0" w:space="0" w:color="auto"/>
            <w:right w:val="none" w:sz="0" w:space="0" w:color="auto"/>
          </w:divBdr>
        </w:div>
        <w:div w:id="377097355">
          <w:marLeft w:val="640"/>
          <w:marRight w:val="0"/>
          <w:marTop w:val="0"/>
          <w:marBottom w:val="0"/>
          <w:divBdr>
            <w:top w:val="none" w:sz="0" w:space="0" w:color="auto"/>
            <w:left w:val="none" w:sz="0" w:space="0" w:color="auto"/>
            <w:bottom w:val="none" w:sz="0" w:space="0" w:color="auto"/>
            <w:right w:val="none" w:sz="0" w:space="0" w:color="auto"/>
          </w:divBdr>
        </w:div>
        <w:div w:id="1255826541">
          <w:marLeft w:val="640"/>
          <w:marRight w:val="0"/>
          <w:marTop w:val="0"/>
          <w:marBottom w:val="0"/>
          <w:divBdr>
            <w:top w:val="none" w:sz="0" w:space="0" w:color="auto"/>
            <w:left w:val="none" w:sz="0" w:space="0" w:color="auto"/>
            <w:bottom w:val="none" w:sz="0" w:space="0" w:color="auto"/>
            <w:right w:val="none" w:sz="0" w:space="0" w:color="auto"/>
          </w:divBdr>
        </w:div>
        <w:div w:id="1076122514">
          <w:marLeft w:val="640"/>
          <w:marRight w:val="0"/>
          <w:marTop w:val="0"/>
          <w:marBottom w:val="0"/>
          <w:divBdr>
            <w:top w:val="none" w:sz="0" w:space="0" w:color="auto"/>
            <w:left w:val="none" w:sz="0" w:space="0" w:color="auto"/>
            <w:bottom w:val="none" w:sz="0" w:space="0" w:color="auto"/>
            <w:right w:val="none" w:sz="0" w:space="0" w:color="auto"/>
          </w:divBdr>
        </w:div>
        <w:div w:id="612396219">
          <w:marLeft w:val="640"/>
          <w:marRight w:val="0"/>
          <w:marTop w:val="0"/>
          <w:marBottom w:val="0"/>
          <w:divBdr>
            <w:top w:val="none" w:sz="0" w:space="0" w:color="auto"/>
            <w:left w:val="none" w:sz="0" w:space="0" w:color="auto"/>
            <w:bottom w:val="none" w:sz="0" w:space="0" w:color="auto"/>
            <w:right w:val="none" w:sz="0" w:space="0" w:color="auto"/>
          </w:divBdr>
        </w:div>
        <w:div w:id="1621493184">
          <w:marLeft w:val="640"/>
          <w:marRight w:val="0"/>
          <w:marTop w:val="0"/>
          <w:marBottom w:val="0"/>
          <w:divBdr>
            <w:top w:val="none" w:sz="0" w:space="0" w:color="auto"/>
            <w:left w:val="none" w:sz="0" w:space="0" w:color="auto"/>
            <w:bottom w:val="none" w:sz="0" w:space="0" w:color="auto"/>
            <w:right w:val="none" w:sz="0" w:space="0" w:color="auto"/>
          </w:divBdr>
        </w:div>
        <w:div w:id="656760703">
          <w:marLeft w:val="640"/>
          <w:marRight w:val="0"/>
          <w:marTop w:val="0"/>
          <w:marBottom w:val="0"/>
          <w:divBdr>
            <w:top w:val="none" w:sz="0" w:space="0" w:color="auto"/>
            <w:left w:val="none" w:sz="0" w:space="0" w:color="auto"/>
            <w:bottom w:val="none" w:sz="0" w:space="0" w:color="auto"/>
            <w:right w:val="none" w:sz="0" w:space="0" w:color="auto"/>
          </w:divBdr>
        </w:div>
        <w:div w:id="1041592490">
          <w:marLeft w:val="640"/>
          <w:marRight w:val="0"/>
          <w:marTop w:val="0"/>
          <w:marBottom w:val="0"/>
          <w:divBdr>
            <w:top w:val="none" w:sz="0" w:space="0" w:color="auto"/>
            <w:left w:val="none" w:sz="0" w:space="0" w:color="auto"/>
            <w:bottom w:val="none" w:sz="0" w:space="0" w:color="auto"/>
            <w:right w:val="none" w:sz="0" w:space="0" w:color="auto"/>
          </w:divBdr>
        </w:div>
        <w:div w:id="1595554415">
          <w:marLeft w:val="640"/>
          <w:marRight w:val="0"/>
          <w:marTop w:val="0"/>
          <w:marBottom w:val="0"/>
          <w:divBdr>
            <w:top w:val="none" w:sz="0" w:space="0" w:color="auto"/>
            <w:left w:val="none" w:sz="0" w:space="0" w:color="auto"/>
            <w:bottom w:val="none" w:sz="0" w:space="0" w:color="auto"/>
            <w:right w:val="none" w:sz="0" w:space="0" w:color="auto"/>
          </w:divBdr>
        </w:div>
        <w:div w:id="1391004510">
          <w:marLeft w:val="640"/>
          <w:marRight w:val="0"/>
          <w:marTop w:val="0"/>
          <w:marBottom w:val="0"/>
          <w:divBdr>
            <w:top w:val="none" w:sz="0" w:space="0" w:color="auto"/>
            <w:left w:val="none" w:sz="0" w:space="0" w:color="auto"/>
            <w:bottom w:val="none" w:sz="0" w:space="0" w:color="auto"/>
            <w:right w:val="none" w:sz="0" w:space="0" w:color="auto"/>
          </w:divBdr>
        </w:div>
        <w:div w:id="826282729">
          <w:marLeft w:val="640"/>
          <w:marRight w:val="0"/>
          <w:marTop w:val="0"/>
          <w:marBottom w:val="0"/>
          <w:divBdr>
            <w:top w:val="none" w:sz="0" w:space="0" w:color="auto"/>
            <w:left w:val="none" w:sz="0" w:space="0" w:color="auto"/>
            <w:bottom w:val="none" w:sz="0" w:space="0" w:color="auto"/>
            <w:right w:val="none" w:sz="0" w:space="0" w:color="auto"/>
          </w:divBdr>
        </w:div>
        <w:div w:id="1968582975">
          <w:marLeft w:val="640"/>
          <w:marRight w:val="0"/>
          <w:marTop w:val="0"/>
          <w:marBottom w:val="0"/>
          <w:divBdr>
            <w:top w:val="none" w:sz="0" w:space="0" w:color="auto"/>
            <w:left w:val="none" w:sz="0" w:space="0" w:color="auto"/>
            <w:bottom w:val="none" w:sz="0" w:space="0" w:color="auto"/>
            <w:right w:val="none" w:sz="0" w:space="0" w:color="auto"/>
          </w:divBdr>
        </w:div>
        <w:div w:id="1496457467">
          <w:marLeft w:val="640"/>
          <w:marRight w:val="0"/>
          <w:marTop w:val="0"/>
          <w:marBottom w:val="0"/>
          <w:divBdr>
            <w:top w:val="none" w:sz="0" w:space="0" w:color="auto"/>
            <w:left w:val="none" w:sz="0" w:space="0" w:color="auto"/>
            <w:bottom w:val="none" w:sz="0" w:space="0" w:color="auto"/>
            <w:right w:val="none" w:sz="0" w:space="0" w:color="auto"/>
          </w:divBdr>
        </w:div>
        <w:div w:id="1263566535">
          <w:marLeft w:val="640"/>
          <w:marRight w:val="0"/>
          <w:marTop w:val="0"/>
          <w:marBottom w:val="0"/>
          <w:divBdr>
            <w:top w:val="none" w:sz="0" w:space="0" w:color="auto"/>
            <w:left w:val="none" w:sz="0" w:space="0" w:color="auto"/>
            <w:bottom w:val="none" w:sz="0" w:space="0" w:color="auto"/>
            <w:right w:val="none" w:sz="0" w:space="0" w:color="auto"/>
          </w:divBdr>
        </w:div>
        <w:div w:id="1132209169">
          <w:marLeft w:val="640"/>
          <w:marRight w:val="0"/>
          <w:marTop w:val="0"/>
          <w:marBottom w:val="0"/>
          <w:divBdr>
            <w:top w:val="none" w:sz="0" w:space="0" w:color="auto"/>
            <w:left w:val="none" w:sz="0" w:space="0" w:color="auto"/>
            <w:bottom w:val="none" w:sz="0" w:space="0" w:color="auto"/>
            <w:right w:val="none" w:sz="0" w:space="0" w:color="auto"/>
          </w:divBdr>
        </w:div>
        <w:div w:id="1152647235">
          <w:marLeft w:val="640"/>
          <w:marRight w:val="0"/>
          <w:marTop w:val="0"/>
          <w:marBottom w:val="0"/>
          <w:divBdr>
            <w:top w:val="none" w:sz="0" w:space="0" w:color="auto"/>
            <w:left w:val="none" w:sz="0" w:space="0" w:color="auto"/>
            <w:bottom w:val="none" w:sz="0" w:space="0" w:color="auto"/>
            <w:right w:val="none" w:sz="0" w:space="0" w:color="auto"/>
          </w:divBdr>
        </w:div>
        <w:div w:id="441845948">
          <w:marLeft w:val="640"/>
          <w:marRight w:val="0"/>
          <w:marTop w:val="0"/>
          <w:marBottom w:val="0"/>
          <w:divBdr>
            <w:top w:val="none" w:sz="0" w:space="0" w:color="auto"/>
            <w:left w:val="none" w:sz="0" w:space="0" w:color="auto"/>
            <w:bottom w:val="none" w:sz="0" w:space="0" w:color="auto"/>
            <w:right w:val="none" w:sz="0" w:space="0" w:color="auto"/>
          </w:divBdr>
        </w:div>
        <w:div w:id="604532827">
          <w:marLeft w:val="640"/>
          <w:marRight w:val="0"/>
          <w:marTop w:val="0"/>
          <w:marBottom w:val="0"/>
          <w:divBdr>
            <w:top w:val="none" w:sz="0" w:space="0" w:color="auto"/>
            <w:left w:val="none" w:sz="0" w:space="0" w:color="auto"/>
            <w:bottom w:val="none" w:sz="0" w:space="0" w:color="auto"/>
            <w:right w:val="none" w:sz="0" w:space="0" w:color="auto"/>
          </w:divBdr>
        </w:div>
        <w:div w:id="233784391">
          <w:marLeft w:val="640"/>
          <w:marRight w:val="0"/>
          <w:marTop w:val="0"/>
          <w:marBottom w:val="0"/>
          <w:divBdr>
            <w:top w:val="none" w:sz="0" w:space="0" w:color="auto"/>
            <w:left w:val="none" w:sz="0" w:space="0" w:color="auto"/>
            <w:bottom w:val="none" w:sz="0" w:space="0" w:color="auto"/>
            <w:right w:val="none" w:sz="0" w:space="0" w:color="auto"/>
          </w:divBdr>
        </w:div>
        <w:div w:id="1856723063">
          <w:marLeft w:val="640"/>
          <w:marRight w:val="0"/>
          <w:marTop w:val="0"/>
          <w:marBottom w:val="0"/>
          <w:divBdr>
            <w:top w:val="none" w:sz="0" w:space="0" w:color="auto"/>
            <w:left w:val="none" w:sz="0" w:space="0" w:color="auto"/>
            <w:bottom w:val="none" w:sz="0" w:space="0" w:color="auto"/>
            <w:right w:val="none" w:sz="0" w:space="0" w:color="auto"/>
          </w:divBdr>
        </w:div>
        <w:div w:id="1787500270">
          <w:marLeft w:val="640"/>
          <w:marRight w:val="0"/>
          <w:marTop w:val="0"/>
          <w:marBottom w:val="0"/>
          <w:divBdr>
            <w:top w:val="none" w:sz="0" w:space="0" w:color="auto"/>
            <w:left w:val="none" w:sz="0" w:space="0" w:color="auto"/>
            <w:bottom w:val="none" w:sz="0" w:space="0" w:color="auto"/>
            <w:right w:val="none" w:sz="0" w:space="0" w:color="auto"/>
          </w:divBdr>
        </w:div>
        <w:div w:id="701318834">
          <w:marLeft w:val="640"/>
          <w:marRight w:val="0"/>
          <w:marTop w:val="0"/>
          <w:marBottom w:val="0"/>
          <w:divBdr>
            <w:top w:val="none" w:sz="0" w:space="0" w:color="auto"/>
            <w:left w:val="none" w:sz="0" w:space="0" w:color="auto"/>
            <w:bottom w:val="none" w:sz="0" w:space="0" w:color="auto"/>
            <w:right w:val="none" w:sz="0" w:space="0" w:color="auto"/>
          </w:divBdr>
        </w:div>
        <w:div w:id="885990792">
          <w:marLeft w:val="640"/>
          <w:marRight w:val="0"/>
          <w:marTop w:val="0"/>
          <w:marBottom w:val="0"/>
          <w:divBdr>
            <w:top w:val="none" w:sz="0" w:space="0" w:color="auto"/>
            <w:left w:val="none" w:sz="0" w:space="0" w:color="auto"/>
            <w:bottom w:val="none" w:sz="0" w:space="0" w:color="auto"/>
            <w:right w:val="none" w:sz="0" w:space="0" w:color="auto"/>
          </w:divBdr>
        </w:div>
        <w:div w:id="1705327137">
          <w:marLeft w:val="640"/>
          <w:marRight w:val="0"/>
          <w:marTop w:val="0"/>
          <w:marBottom w:val="0"/>
          <w:divBdr>
            <w:top w:val="none" w:sz="0" w:space="0" w:color="auto"/>
            <w:left w:val="none" w:sz="0" w:space="0" w:color="auto"/>
            <w:bottom w:val="none" w:sz="0" w:space="0" w:color="auto"/>
            <w:right w:val="none" w:sz="0" w:space="0" w:color="auto"/>
          </w:divBdr>
        </w:div>
        <w:div w:id="686639861">
          <w:marLeft w:val="640"/>
          <w:marRight w:val="0"/>
          <w:marTop w:val="0"/>
          <w:marBottom w:val="0"/>
          <w:divBdr>
            <w:top w:val="none" w:sz="0" w:space="0" w:color="auto"/>
            <w:left w:val="none" w:sz="0" w:space="0" w:color="auto"/>
            <w:bottom w:val="none" w:sz="0" w:space="0" w:color="auto"/>
            <w:right w:val="none" w:sz="0" w:space="0" w:color="auto"/>
          </w:divBdr>
        </w:div>
      </w:divsChild>
    </w:div>
    <w:div w:id="1120802050">
      <w:bodyDiv w:val="1"/>
      <w:marLeft w:val="0"/>
      <w:marRight w:val="0"/>
      <w:marTop w:val="0"/>
      <w:marBottom w:val="0"/>
      <w:divBdr>
        <w:top w:val="none" w:sz="0" w:space="0" w:color="auto"/>
        <w:left w:val="none" w:sz="0" w:space="0" w:color="auto"/>
        <w:bottom w:val="none" w:sz="0" w:space="0" w:color="auto"/>
        <w:right w:val="none" w:sz="0" w:space="0" w:color="auto"/>
      </w:divBdr>
      <w:divsChild>
        <w:div w:id="1246645802">
          <w:marLeft w:val="640"/>
          <w:marRight w:val="0"/>
          <w:marTop w:val="0"/>
          <w:marBottom w:val="0"/>
          <w:divBdr>
            <w:top w:val="none" w:sz="0" w:space="0" w:color="auto"/>
            <w:left w:val="none" w:sz="0" w:space="0" w:color="auto"/>
            <w:bottom w:val="none" w:sz="0" w:space="0" w:color="auto"/>
            <w:right w:val="none" w:sz="0" w:space="0" w:color="auto"/>
          </w:divBdr>
        </w:div>
        <w:div w:id="1387989198">
          <w:marLeft w:val="640"/>
          <w:marRight w:val="0"/>
          <w:marTop w:val="0"/>
          <w:marBottom w:val="0"/>
          <w:divBdr>
            <w:top w:val="none" w:sz="0" w:space="0" w:color="auto"/>
            <w:left w:val="none" w:sz="0" w:space="0" w:color="auto"/>
            <w:bottom w:val="none" w:sz="0" w:space="0" w:color="auto"/>
            <w:right w:val="none" w:sz="0" w:space="0" w:color="auto"/>
          </w:divBdr>
        </w:div>
        <w:div w:id="1438260060">
          <w:marLeft w:val="640"/>
          <w:marRight w:val="0"/>
          <w:marTop w:val="0"/>
          <w:marBottom w:val="0"/>
          <w:divBdr>
            <w:top w:val="none" w:sz="0" w:space="0" w:color="auto"/>
            <w:left w:val="none" w:sz="0" w:space="0" w:color="auto"/>
            <w:bottom w:val="none" w:sz="0" w:space="0" w:color="auto"/>
            <w:right w:val="none" w:sz="0" w:space="0" w:color="auto"/>
          </w:divBdr>
        </w:div>
        <w:div w:id="955985639">
          <w:marLeft w:val="640"/>
          <w:marRight w:val="0"/>
          <w:marTop w:val="0"/>
          <w:marBottom w:val="0"/>
          <w:divBdr>
            <w:top w:val="none" w:sz="0" w:space="0" w:color="auto"/>
            <w:left w:val="none" w:sz="0" w:space="0" w:color="auto"/>
            <w:bottom w:val="none" w:sz="0" w:space="0" w:color="auto"/>
            <w:right w:val="none" w:sz="0" w:space="0" w:color="auto"/>
          </w:divBdr>
        </w:div>
        <w:div w:id="1671642113">
          <w:marLeft w:val="640"/>
          <w:marRight w:val="0"/>
          <w:marTop w:val="0"/>
          <w:marBottom w:val="0"/>
          <w:divBdr>
            <w:top w:val="none" w:sz="0" w:space="0" w:color="auto"/>
            <w:left w:val="none" w:sz="0" w:space="0" w:color="auto"/>
            <w:bottom w:val="none" w:sz="0" w:space="0" w:color="auto"/>
            <w:right w:val="none" w:sz="0" w:space="0" w:color="auto"/>
          </w:divBdr>
        </w:div>
        <w:div w:id="139883351">
          <w:marLeft w:val="640"/>
          <w:marRight w:val="0"/>
          <w:marTop w:val="0"/>
          <w:marBottom w:val="0"/>
          <w:divBdr>
            <w:top w:val="none" w:sz="0" w:space="0" w:color="auto"/>
            <w:left w:val="none" w:sz="0" w:space="0" w:color="auto"/>
            <w:bottom w:val="none" w:sz="0" w:space="0" w:color="auto"/>
            <w:right w:val="none" w:sz="0" w:space="0" w:color="auto"/>
          </w:divBdr>
        </w:div>
        <w:div w:id="2092314907">
          <w:marLeft w:val="640"/>
          <w:marRight w:val="0"/>
          <w:marTop w:val="0"/>
          <w:marBottom w:val="0"/>
          <w:divBdr>
            <w:top w:val="none" w:sz="0" w:space="0" w:color="auto"/>
            <w:left w:val="none" w:sz="0" w:space="0" w:color="auto"/>
            <w:bottom w:val="none" w:sz="0" w:space="0" w:color="auto"/>
            <w:right w:val="none" w:sz="0" w:space="0" w:color="auto"/>
          </w:divBdr>
        </w:div>
        <w:div w:id="2095467642">
          <w:marLeft w:val="640"/>
          <w:marRight w:val="0"/>
          <w:marTop w:val="0"/>
          <w:marBottom w:val="0"/>
          <w:divBdr>
            <w:top w:val="none" w:sz="0" w:space="0" w:color="auto"/>
            <w:left w:val="none" w:sz="0" w:space="0" w:color="auto"/>
            <w:bottom w:val="none" w:sz="0" w:space="0" w:color="auto"/>
            <w:right w:val="none" w:sz="0" w:space="0" w:color="auto"/>
          </w:divBdr>
        </w:div>
        <w:div w:id="372927134">
          <w:marLeft w:val="640"/>
          <w:marRight w:val="0"/>
          <w:marTop w:val="0"/>
          <w:marBottom w:val="0"/>
          <w:divBdr>
            <w:top w:val="none" w:sz="0" w:space="0" w:color="auto"/>
            <w:left w:val="none" w:sz="0" w:space="0" w:color="auto"/>
            <w:bottom w:val="none" w:sz="0" w:space="0" w:color="auto"/>
            <w:right w:val="none" w:sz="0" w:space="0" w:color="auto"/>
          </w:divBdr>
        </w:div>
        <w:div w:id="1153915008">
          <w:marLeft w:val="640"/>
          <w:marRight w:val="0"/>
          <w:marTop w:val="0"/>
          <w:marBottom w:val="0"/>
          <w:divBdr>
            <w:top w:val="none" w:sz="0" w:space="0" w:color="auto"/>
            <w:left w:val="none" w:sz="0" w:space="0" w:color="auto"/>
            <w:bottom w:val="none" w:sz="0" w:space="0" w:color="auto"/>
            <w:right w:val="none" w:sz="0" w:space="0" w:color="auto"/>
          </w:divBdr>
        </w:div>
        <w:div w:id="1438527383">
          <w:marLeft w:val="640"/>
          <w:marRight w:val="0"/>
          <w:marTop w:val="0"/>
          <w:marBottom w:val="0"/>
          <w:divBdr>
            <w:top w:val="none" w:sz="0" w:space="0" w:color="auto"/>
            <w:left w:val="none" w:sz="0" w:space="0" w:color="auto"/>
            <w:bottom w:val="none" w:sz="0" w:space="0" w:color="auto"/>
            <w:right w:val="none" w:sz="0" w:space="0" w:color="auto"/>
          </w:divBdr>
        </w:div>
        <w:div w:id="1523516372">
          <w:marLeft w:val="640"/>
          <w:marRight w:val="0"/>
          <w:marTop w:val="0"/>
          <w:marBottom w:val="0"/>
          <w:divBdr>
            <w:top w:val="none" w:sz="0" w:space="0" w:color="auto"/>
            <w:left w:val="none" w:sz="0" w:space="0" w:color="auto"/>
            <w:bottom w:val="none" w:sz="0" w:space="0" w:color="auto"/>
            <w:right w:val="none" w:sz="0" w:space="0" w:color="auto"/>
          </w:divBdr>
        </w:div>
        <w:div w:id="2013337418">
          <w:marLeft w:val="640"/>
          <w:marRight w:val="0"/>
          <w:marTop w:val="0"/>
          <w:marBottom w:val="0"/>
          <w:divBdr>
            <w:top w:val="none" w:sz="0" w:space="0" w:color="auto"/>
            <w:left w:val="none" w:sz="0" w:space="0" w:color="auto"/>
            <w:bottom w:val="none" w:sz="0" w:space="0" w:color="auto"/>
            <w:right w:val="none" w:sz="0" w:space="0" w:color="auto"/>
          </w:divBdr>
        </w:div>
        <w:div w:id="274990777">
          <w:marLeft w:val="640"/>
          <w:marRight w:val="0"/>
          <w:marTop w:val="0"/>
          <w:marBottom w:val="0"/>
          <w:divBdr>
            <w:top w:val="none" w:sz="0" w:space="0" w:color="auto"/>
            <w:left w:val="none" w:sz="0" w:space="0" w:color="auto"/>
            <w:bottom w:val="none" w:sz="0" w:space="0" w:color="auto"/>
            <w:right w:val="none" w:sz="0" w:space="0" w:color="auto"/>
          </w:divBdr>
        </w:div>
        <w:div w:id="1990207465">
          <w:marLeft w:val="640"/>
          <w:marRight w:val="0"/>
          <w:marTop w:val="0"/>
          <w:marBottom w:val="0"/>
          <w:divBdr>
            <w:top w:val="none" w:sz="0" w:space="0" w:color="auto"/>
            <w:left w:val="none" w:sz="0" w:space="0" w:color="auto"/>
            <w:bottom w:val="none" w:sz="0" w:space="0" w:color="auto"/>
            <w:right w:val="none" w:sz="0" w:space="0" w:color="auto"/>
          </w:divBdr>
        </w:div>
        <w:div w:id="819735298">
          <w:marLeft w:val="640"/>
          <w:marRight w:val="0"/>
          <w:marTop w:val="0"/>
          <w:marBottom w:val="0"/>
          <w:divBdr>
            <w:top w:val="none" w:sz="0" w:space="0" w:color="auto"/>
            <w:left w:val="none" w:sz="0" w:space="0" w:color="auto"/>
            <w:bottom w:val="none" w:sz="0" w:space="0" w:color="auto"/>
            <w:right w:val="none" w:sz="0" w:space="0" w:color="auto"/>
          </w:divBdr>
        </w:div>
        <w:div w:id="2145193749">
          <w:marLeft w:val="640"/>
          <w:marRight w:val="0"/>
          <w:marTop w:val="0"/>
          <w:marBottom w:val="0"/>
          <w:divBdr>
            <w:top w:val="none" w:sz="0" w:space="0" w:color="auto"/>
            <w:left w:val="none" w:sz="0" w:space="0" w:color="auto"/>
            <w:bottom w:val="none" w:sz="0" w:space="0" w:color="auto"/>
            <w:right w:val="none" w:sz="0" w:space="0" w:color="auto"/>
          </w:divBdr>
        </w:div>
        <w:div w:id="604117503">
          <w:marLeft w:val="640"/>
          <w:marRight w:val="0"/>
          <w:marTop w:val="0"/>
          <w:marBottom w:val="0"/>
          <w:divBdr>
            <w:top w:val="none" w:sz="0" w:space="0" w:color="auto"/>
            <w:left w:val="none" w:sz="0" w:space="0" w:color="auto"/>
            <w:bottom w:val="none" w:sz="0" w:space="0" w:color="auto"/>
            <w:right w:val="none" w:sz="0" w:space="0" w:color="auto"/>
          </w:divBdr>
        </w:div>
        <w:div w:id="1688362350">
          <w:marLeft w:val="640"/>
          <w:marRight w:val="0"/>
          <w:marTop w:val="0"/>
          <w:marBottom w:val="0"/>
          <w:divBdr>
            <w:top w:val="none" w:sz="0" w:space="0" w:color="auto"/>
            <w:left w:val="none" w:sz="0" w:space="0" w:color="auto"/>
            <w:bottom w:val="none" w:sz="0" w:space="0" w:color="auto"/>
            <w:right w:val="none" w:sz="0" w:space="0" w:color="auto"/>
          </w:divBdr>
        </w:div>
        <w:div w:id="1905489524">
          <w:marLeft w:val="640"/>
          <w:marRight w:val="0"/>
          <w:marTop w:val="0"/>
          <w:marBottom w:val="0"/>
          <w:divBdr>
            <w:top w:val="none" w:sz="0" w:space="0" w:color="auto"/>
            <w:left w:val="none" w:sz="0" w:space="0" w:color="auto"/>
            <w:bottom w:val="none" w:sz="0" w:space="0" w:color="auto"/>
            <w:right w:val="none" w:sz="0" w:space="0" w:color="auto"/>
          </w:divBdr>
        </w:div>
        <w:div w:id="2072730525">
          <w:marLeft w:val="640"/>
          <w:marRight w:val="0"/>
          <w:marTop w:val="0"/>
          <w:marBottom w:val="0"/>
          <w:divBdr>
            <w:top w:val="none" w:sz="0" w:space="0" w:color="auto"/>
            <w:left w:val="none" w:sz="0" w:space="0" w:color="auto"/>
            <w:bottom w:val="none" w:sz="0" w:space="0" w:color="auto"/>
            <w:right w:val="none" w:sz="0" w:space="0" w:color="auto"/>
          </w:divBdr>
        </w:div>
        <w:div w:id="934485024">
          <w:marLeft w:val="640"/>
          <w:marRight w:val="0"/>
          <w:marTop w:val="0"/>
          <w:marBottom w:val="0"/>
          <w:divBdr>
            <w:top w:val="none" w:sz="0" w:space="0" w:color="auto"/>
            <w:left w:val="none" w:sz="0" w:space="0" w:color="auto"/>
            <w:bottom w:val="none" w:sz="0" w:space="0" w:color="auto"/>
            <w:right w:val="none" w:sz="0" w:space="0" w:color="auto"/>
          </w:divBdr>
        </w:div>
        <w:div w:id="446003008">
          <w:marLeft w:val="640"/>
          <w:marRight w:val="0"/>
          <w:marTop w:val="0"/>
          <w:marBottom w:val="0"/>
          <w:divBdr>
            <w:top w:val="none" w:sz="0" w:space="0" w:color="auto"/>
            <w:left w:val="none" w:sz="0" w:space="0" w:color="auto"/>
            <w:bottom w:val="none" w:sz="0" w:space="0" w:color="auto"/>
            <w:right w:val="none" w:sz="0" w:space="0" w:color="auto"/>
          </w:divBdr>
        </w:div>
        <w:div w:id="1805001279">
          <w:marLeft w:val="640"/>
          <w:marRight w:val="0"/>
          <w:marTop w:val="0"/>
          <w:marBottom w:val="0"/>
          <w:divBdr>
            <w:top w:val="none" w:sz="0" w:space="0" w:color="auto"/>
            <w:left w:val="none" w:sz="0" w:space="0" w:color="auto"/>
            <w:bottom w:val="none" w:sz="0" w:space="0" w:color="auto"/>
            <w:right w:val="none" w:sz="0" w:space="0" w:color="auto"/>
          </w:divBdr>
        </w:div>
        <w:div w:id="1561475032">
          <w:marLeft w:val="640"/>
          <w:marRight w:val="0"/>
          <w:marTop w:val="0"/>
          <w:marBottom w:val="0"/>
          <w:divBdr>
            <w:top w:val="none" w:sz="0" w:space="0" w:color="auto"/>
            <w:left w:val="none" w:sz="0" w:space="0" w:color="auto"/>
            <w:bottom w:val="none" w:sz="0" w:space="0" w:color="auto"/>
            <w:right w:val="none" w:sz="0" w:space="0" w:color="auto"/>
          </w:divBdr>
        </w:div>
        <w:div w:id="1714228527">
          <w:marLeft w:val="640"/>
          <w:marRight w:val="0"/>
          <w:marTop w:val="0"/>
          <w:marBottom w:val="0"/>
          <w:divBdr>
            <w:top w:val="none" w:sz="0" w:space="0" w:color="auto"/>
            <w:left w:val="none" w:sz="0" w:space="0" w:color="auto"/>
            <w:bottom w:val="none" w:sz="0" w:space="0" w:color="auto"/>
            <w:right w:val="none" w:sz="0" w:space="0" w:color="auto"/>
          </w:divBdr>
        </w:div>
        <w:div w:id="1607301434">
          <w:marLeft w:val="640"/>
          <w:marRight w:val="0"/>
          <w:marTop w:val="0"/>
          <w:marBottom w:val="0"/>
          <w:divBdr>
            <w:top w:val="none" w:sz="0" w:space="0" w:color="auto"/>
            <w:left w:val="none" w:sz="0" w:space="0" w:color="auto"/>
            <w:bottom w:val="none" w:sz="0" w:space="0" w:color="auto"/>
            <w:right w:val="none" w:sz="0" w:space="0" w:color="auto"/>
          </w:divBdr>
        </w:div>
        <w:div w:id="1384938291">
          <w:marLeft w:val="640"/>
          <w:marRight w:val="0"/>
          <w:marTop w:val="0"/>
          <w:marBottom w:val="0"/>
          <w:divBdr>
            <w:top w:val="none" w:sz="0" w:space="0" w:color="auto"/>
            <w:left w:val="none" w:sz="0" w:space="0" w:color="auto"/>
            <w:bottom w:val="none" w:sz="0" w:space="0" w:color="auto"/>
            <w:right w:val="none" w:sz="0" w:space="0" w:color="auto"/>
          </w:divBdr>
        </w:div>
        <w:div w:id="10375670">
          <w:marLeft w:val="640"/>
          <w:marRight w:val="0"/>
          <w:marTop w:val="0"/>
          <w:marBottom w:val="0"/>
          <w:divBdr>
            <w:top w:val="none" w:sz="0" w:space="0" w:color="auto"/>
            <w:left w:val="none" w:sz="0" w:space="0" w:color="auto"/>
            <w:bottom w:val="none" w:sz="0" w:space="0" w:color="auto"/>
            <w:right w:val="none" w:sz="0" w:space="0" w:color="auto"/>
          </w:divBdr>
        </w:div>
        <w:div w:id="1967614481">
          <w:marLeft w:val="640"/>
          <w:marRight w:val="0"/>
          <w:marTop w:val="0"/>
          <w:marBottom w:val="0"/>
          <w:divBdr>
            <w:top w:val="none" w:sz="0" w:space="0" w:color="auto"/>
            <w:left w:val="none" w:sz="0" w:space="0" w:color="auto"/>
            <w:bottom w:val="none" w:sz="0" w:space="0" w:color="auto"/>
            <w:right w:val="none" w:sz="0" w:space="0" w:color="auto"/>
          </w:divBdr>
        </w:div>
        <w:div w:id="589974632">
          <w:marLeft w:val="640"/>
          <w:marRight w:val="0"/>
          <w:marTop w:val="0"/>
          <w:marBottom w:val="0"/>
          <w:divBdr>
            <w:top w:val="none" w:sz="0" w:space="0" w:color="auto"/>
            <w:left w:val="none" w:sz="0" w:space="0" w:color="auto"/>
            <w:bottom w:val="none" w:sz="0" w:space="0" w:color="auto"/>
            <w:right w:val="none" w:sz="0" w:space="0" w:color="auto"/>
          </w:divBdr>
        </w:div>
      </w:divsChild>
    </w:div>
    <w:div w:id="1148353628">
      <w:bodyDiv w:val="1"/>
      <w:marLeft w:val="0"/>
      <w:marRight w:val="0"/>
      <w:marTop w:val="0"/>
      <w:marBottom w:val="0"/>
      <w:divBdr>
        <w:top w:val="none" w:sz="0" w:space="0" w:color="auto"/>
        <w:left w:val="none" w:sz="0" w:space="0" w:color="auto"/>
        <w:bottom w:val="none" w:sz="0" w:space="0" w:color="auto"/>
        <w:right w:val="none" w:sz="0" w:space="0" w:color="auto"/>
      </w:divBdr>
      <w:divsChild>
        <w:div w:id="739136586">
          <w:marLeft w:val="640"/>
          <w:marRight w:val="0"/>
          <w:marTop w:val="0"/>
          <w:marBottom w:val="0"/>
          <w:divBdr>
            <w:top w:val="none" w:sz="0" w:space="0" w:color="auto"/>
            <w:left w:val="none" w:sz="0" w:space="0" w:color="auto"/>
            <w:bottom w:val="none" w:sz="0" w:space="0" w:color="auto"/>
            <w:right w:val="none" w:sz="0" w:space="0" w:color="auto"/>
          </w:divBdr>
        </w:div>
        <w:div w:id="1132669022">
          <w:marLeft w:val="640"/>
          <w:marRight w:val="0"/>
          <w:marTop w:val="0"/>
          <w:marBottom w:val="0"/>
          <w:divBdr>
            <w:top w:val="none" w:sz="0" w:space="0" w:color="auto"/>
            <w:left w:val="none" w:sz="0" w:space="0" w:color="auto"/>
            <w:bottom w:val="none" w:sz="0" w:space="0" w:color="auto"/>
            <w:right w:val="none" w:sz="0" w:space="0" w:color="auto"/>
          </w:divBdr>
        </w:div>
        <w:div w:id="876357191">
          <w:marLeft w:val="640"/>
          <w:marRight w:val="0"/>
          <w:marTop w:val="0"/>
          <w:marBottom w:val="0"/>
          <w:divBdr>
            <w:top w:val="none" w:sz="0" w:space="0" w:color="auto"/>
            <w:left w:val="none" w:sz="0" w:space="0" w:color="auto"/>
            <w:bottom w:val="none" w:sz="0" w:space="0" w:color="auto"/>
            <w:right w:val="none" w:sz="0" w:space="0" w:color="auto"/>
          </w:divBdr>
        </w:div>
        <w:div w:id="208347278">
          <w:marLeft w:val="640"/>
          <w:marRight w:val="0"/>
          <w:marTop w:val="0"/>
          <w:marBottom w:val="0"/>
          <w:divBdr>
            <w:top w:val="none" w:sz="0" w:space="0" w:color="auto"/>
            <w:left w:val="none" w:sz="0" w:space="0" w:color="auto"/>
            <w:bottom w:val="none" w:sz="0" w:space="0" w:color="auto"/>
            <w:right w:val="none" w:sz="0" w:space="0" w:color="auto"/>
          </w:divBdr>
        </w:div>
        <w:div w:id="1888028191">
          <w:marLeft w:val="640"/>
          <w:marRight w:val="0"/>
          <w:marTop w:val="0"/>
          <w:marBottom w:val="0"/>
          <w:divBdr>
            <w:top w:val="none" w:sz="0" w:space="0" w:color="auto"/>
            <w:left w:val="none" w:sz="0" w:space="0" w:color="auto"/>
            <w:bottom w:val="none" w:sz="0" w:space="0" w:color="auto"/>
            <w:right w:val="none" w:sz="0" w:space="0" w:color="auto"/>
          </w:divBdr>
        </w:div>
        <w:div w:id="1572083345">
          <w:marLeft w:val="640"/>
          <w:marRight w:val="0"/>
          <w:marTop w:val="0"/>
          <w:marBottom w:val="0"/>
          <w:divBdr>
            <w:top w:val="none" w:sz="0" w:space="0" w:color="auto"/>
            <w:left w:val="none" w:sz="0" w:space="0" w:color="auto"/>
            <w:bottom w:val="none" w:sz="0" w:space="0" w:color="auto"/>
            <w:right w:val="none" w:sz="0" w:space="0" w:color="auto"/>
          </w:divBdr>
        </w:div>
        <w:div w:id="1066757272">
          <w:marLeft w:val="640"/>
          <w:marRight w:val="0"/>
          <w:marTop w:val="0"/>
          <w:marBottom w:val="0"/>
          <w:divBdr>
            <w:top w:val="none" w:sz="0" w:space="0" w:color="auto"/>
            <w:left w:val="none" w:sz="0" w:space="0" w:color="auto"/>
            <w:bottom w:val="none" w:sz="0" w:space="0" w:color="auto"/>
            <w:right w:val="none" w:sz="0" w:space="0" w:color="auto"/>
          </w:divBdr>
        </w:div>
        <w:div w:id="914707975">
          <w:marLeft w:val="640"/>
          <w:marRight w:val="0"/>
          <w:marTop w:val="0"/>
          <w:marBottom w:val="0"/>
          <w:divBdr>
            <w:top w:val="none" w:sz="0" w:space="0" w:color="auto"/>
            <w:left w:val="none" w:sz="0" w:space="0" w:color="auto"/>
            <w:bottom w:val="none" w:sz="0" w:space="0" w:color="auto"/>
            <w:right w:val="none" w:sz="0" w:space="0" w:color="auto"/>
          </w:divBdr>
        </w:div>
        <w:div w:id="2048674899">
          <w:marLeft w:val="640"/>
          <w:marRight w:val="0"/>
          <w:marTop w:val="0"/>
          <w:marBottom w:val="0"/>
          <w:divBdr>
            <w:top w:val="none" w:sz="0" w:space="0" w:color="auto"/>
            <w:left w:val="none" w:sz="0" w:space="0" w:color="auto"/>
            <w:bottom w:val="none" w:sz="0" w:space="0" w:color="auto"/>
            <w:right w:val="none" w:sz="0" w:space="0" w:color="auto"/>
          </w:divBdr>
        </w:div>
        <w:div w:id="516968214">
          <w:marLeft w:val="640"/>
          <w:marRight w:val="0"/>
          <w:marTop w:val="0"/>
          <w:marBottom w:val="0"/>
          <w:divBdr>
            <w:top w:val="none" w:sz="0" w:space="0" w:color="auto"/>
            <w:left w:val="none" w:sz="0" w:space="0" w:color="auto"/>
            <w:bottom w:val="none" w:sz="0" w:space="0" w:color="auto"/>
            <w:right w:val="none" w:sz="0" w:space="0" w:color="auto"/>
          </w:divBdr>
        </w:div>
        <w:div w:id="597714185">
          <w:marLeft w:val="640"/>
          <w:marRight w:val="0"/>
          <w:marTop w:val="0"/>
          <w:marBottom w:val="0"/>
          <w:divBdr>
            <w:top w:val="none" w:sz="0" w:space="0" w:color="auto"/>
            <w:left w:val="none" w:sz="0" w:space="0" w:color="auto"/>
            <w:bottom w:val="none" w:sz="0" w:space="0" w:color="auto"/>
            <w:right w:val="none" w:sz="0" w:space="0" w:color="auto"/>
          </w:divBdr>
        </w:div>
        <w:div w:id="708385018">
          <w:marLeft w:val="640"/>
          <w:marRight w:val="0"/>
          <w:marTop w:val="0"/>
          <w:marBottom w:val="0"/>
          <w:divBdr>
            <w:top w:val="none" w:sz="0" w:space="0" w:color="auto"/>
            <w:left w:val="none" w:sz="0" w:space="0" w:color="auto"/>
            <w:bottom w:val="none" w:sz="0" w:space="0" w:color="auto"/>
            <w:right w:val="none" w:sz="0" w:space="0" w:color="auto"/>
          </w:divBdr>
        </w:div>
        <w:div w:id="933244321">
          <w:marLeft w:val="640"/>
          <w:marRight w:val="0"/>
          <w:marTop w:val="0"/>
          <w:marBottom w:val="0"/>
          <w:divBdr>
            <w:top w:val="none" w:sz="0" w:space="0" w:color="auto"/>
            <w:left w:val="none" w:sz="0" w:space="0" w:color="auto"/>
            <w:bottom w:val="none" w:sz="0" w:space="0" w:color="auto"/>
            <w:right w:val="none" w:sz="0" w:space="0" w:color="auto"/>
          </w:divBdr>
        </w:div>
        <w:div w:id="2113546945">
          <w:marLeft w:val="640"/>
          <w:marRight w:val="0"/>
          <w:marTop w:val="0"/>
          <w:marBottom w:val="0"/>
          <w:divBdr>
            <w:top w:val="none" w:sz="0" w:space="0" w:color="auto"/>
            <w:left w:val="none" w:sz="0" w:space="0" w:color="auto"/>
            <w:bottom w:val="none" w:sz="0" w:space="0" w:color="auto"/>
            <w:right w:val="none" w:sz="0" w:space="0" w:color="auto"/>
          </w:divBdr>
        </w:div>
        <w:div w:id="942759440">
          <w:marLeft w:val="640"/>
          <w:marRight w:val="0"/>
          <w:marTop w:val="0"/>
          <w:marBottom w:val="0"/>
          <w:divBdr>
            <w:top w:val="none" w:sz="0" w:space="0" w:color="auto"/>
            <w:left w:val="none" w:sz="0" w:space="0" w:color="auto"/>
            <w:bottom w:val="none" w:sz="0" w:space="0" w:color="auto"/>
            <w:right w:val="none" w:sz="0" w:space="0" w:color="auto"/>
          </w:divBdr>
        </w:div>
        <w:div w:id="1101296990">
          <w:marLeft w:val="640"/>
          <w:marRight w:val="0"/>
          <w:marTop w:val="0"/>
          <w:marBottom w:val="0"/>
          <w:divBdr>
            <w:top w:val="none" w:sz="0" w:space="0" w:color="auto"/>
            <w:left w:val="none" w:sz="0" w:space="0" w:color="auto"/>
            <w:bottom w:val="none" w:sz="0" w:space="0" w:color="auto"/>
            <w:right w:val="none" w:sz="0" w:space="0" w:color="auto"/>
          </w:divBdr>
        </w:div>
        <w:div w:id="1026979779">
          <w:marLeft w:val="640"/>
          <w:marRight w:val="0"/>
          <w:marTop w:val="0"/>
          <w:marBottom w:val="0"/>
          <w:divBdr>
            <w:top w:val="none" w:sz="0" w:space="0" w:color="auto"/>
            <w:left w:val="none" w:sz="0" w:space="0" w:color="auto"/>
            <w:bottom w:val="none" w:sz="0" w:space="0" w:color="auto"/>
            <w:right w:val="none" w:sz="0" w:space="0" w:color="auto"/>
          </w:divBdr>
        </w:div>
        <w:div w:id="744298311">
          <w:marLeft w:val="640"/>
          <w:marRight w:val="0"/>
          <w:marTop w:val="0"/>
          <w:marBottom w:val="0"/>
          <w:divBdr>
            <w:top w:val="none" w:sz="0" w:space="0" w:color="auto"/>
            <w:left w:val="none" w:sz="0" w:space="0" w:color="auto"/>
            <w:bottom w:val="none" w:sz="0" w:space="0" w:color="auto"/>
            <w:right w:val="none" w:sz="0" w:space="0" w:color="auto"/>
          </w:divBdr>
        </w:div>
        <w:div w:id="24336905">
          <w:marLeft w:val="640"/>
          <w:marRight w:val="0"/>
          <w:marTop w:val="0"/>
          <w:marBottom w:val="0"/>
          <w:divBdr>
            <w:top w:val="none" w:sz="0" w:space="0" w:color="auto"/>
            <w:left w:val="none" w:sz="0" w:space="0" w:color="auto"/>
            <w:bottom w:val="none" w:sz="0" w:space="0" w:color="auto"/>
            <w:right w:val="none" w:sz="0" w:space="0" w:color="auto"/>
          </w:divBdr>
        </w:div>
        <w:div w:id="874345878">
          <w:marLeft w:val="640"/>
          <w:marRight w:val="0"/>
          <w:marTop w:val="0"/>
          <w:marBottom w:val="0"/>
          <w:divBdr>
            <w:top w:val="none" w:sz="0" w:space="0" w:color="auto"/>
            <w:left w:val="none" w:sz="0" w:space="0" w:color="auto"/>
            <w:bottom w:val="none" w:sz="0" w:space="0" w:color="auto"/>
            <w:right w:val="none" w:sz="0" w:space="0" w:color="auto"/>
          </w:divBdr>
        </w:div>
        <w:div w:id="502671402">
          <w:marLeft w:val="640"/>
          <w:marRight w:val="0"/>
          <w:marTop w:val="0"/>
          <w:marBottom w:val="0"/>
          <w:divBdr>
            <w:top w:val="none" w:sz="0" w:space="0" w:color="auto"/>
            <w:left w:val="none" w:sz="0" w:space="0" w:color="auto"/>
            <w:bottom w:val="none" w:sz="0" w:space="0" w:color="auto"/>
            <w:right w:val="none" w:sz="0" w:space="0" w:color="auto"/>
          </w:divBdr>
        </w:div>
        <w:div w:id="1660689917">
          <w:marLeft w:val="640"/>
          <w:marRight w:val="0"/>
          <w:marTop w:val="0"/>
          <w:marBottom w:val="0"/>
          <w:divBdr>
            <w:top w:val="none" w:sz="0" w:space="0" w:color="auto"/>
            <w:left w:val="none" w:sz="0" w:space="0" w:color="auto"/>
            <w:bottom w:val="none" w:sz="0" w:space="0" w:color="auto"/>
            <w:right w:val="none" w:sz="0" w:space="0" w:color="auto"/>
          </w:divBdr>
        </w:div>
        <w:div w:id="373237556">
          <w:marLeft w:val="640"/>
          <w:marRight w:val="0"/>
          <w:marTop w:val="0"/>
          <w:marBottom w:val="0"/>
          <w:divBdr>
            <w:top w:val="none" w:sz="0" w:space="0" w:color="auto"/>
            <w:left w:val="none" w:sz="0" w:space="0" w:color="auto"/>
            <w:bottom w:val="none" w:sz="0" w:space="0" w:color="auto"/>
            <w:right w:val="none" w:sz="0" w:space="0" w:color="auto"/>
          </w:divBdr>
        </w:div>
        <w:div w:id="178156460">
          <w:marLeft w:val="640"/>
          <w:marRight w:val="0"/>
          <w:marTop w:val="0"/>
          <w:marBottom w:val="0"/>
          <w:divBdr>
            <w:top w:val="none" w:sz="0" w:space="0" w:color="auto"/>
            <w:left w:val="none" w:sz="0" w:space="0" w:color="auto"/>
            <w:bottom w:val="none" w:sz="0" w:space="0" w:color="auto"/>
            <w:right w:val="none" w:sz="0" w:space="0" w:color="auto"/>
          </w:divBdr>
        </w:div>
        <w:div w:id="1136525492">
          <w:marLeft w:val="640"/>
          <w:marRight w:val="0"/>
          <w:marTop w:val="0"/>
          <w:marBottom w:val="0"/>
          <w:divBdr>
            <w:top w:val="none" w:sz="0" w:space="0" w:color="auto"/>
            <w:left w:val="none" w:sz="0" w:space="0" w:color="auto"/>
            <w:bottom w:val="none" w:sz="0" w:space="0" w:color="auto"/>
            <w:right w:val="none" w:sz="0" w:space="0" w:color="auto"/>
          </w:divBdr>
        </w:div>
        <w:div w:id="315499650">
          <w:marLeft w:val="640"/>
          <w:marRight w:val="0"/>
          <w:marTop w:val="0"/>
          <w:marBottom w:val="0"/>
          <w:divBdr>
            <w:top w:val="none" w:sz="0" w:space="0" w:color="auto"/>
            <w:left w:val="none" w:sz="0" w:space="0" w:color="auto"/>
            <w:bottom w:val="none" w:sz="0" w:space="0" w:color="auto"/>
            <w:right w:val="none" w:sz="0" w:space="0" w:color="auto"/>
          </w:divBdr>
        </w:div>
        <w:div w:id="684982883">
          <w:marLeft w:val="640"/>
          <w:marRight w:val="0"/>
          <w:marTop w:val="0"/>
          <w:marBottom w:val="0"/>
          <w:divBdr>
            <w:top w:val="none" w:sz="0" w:space="0" w:color="auto"/>
            <w:left w:val="none" w:sz="0" w:space="0" w:color="auto"/>
            <w:bottom w:val="none" w:sz="0" w:space="0" w:color="auto"/>
            <w:right w:val="none" w:sz="0" w:space="0" w:color="auto"/>
          </w:divBdr>
        </w:div>
        <w:div w:id="374501444">
          <w:marLeft w:val="640"/>
          <w:marRight w:val="0"/>
          <w:marTop w:val="0"/>
          <w:marBottom w:val="0"/>
          <w:divBdr>
            <w:top w:val="none" w:sz="0" w:space="0" w:color="auto"/>
            <w:left w:val="none" w:sz="0" w:space="0" w:color="auto"/>
            <w:bottom w:val="none" w:sz="0" w:space="0" w:color="auto"/>
            <w:right w:val="none" w:sz="0" w:space="0" w:color="auto"/>
          </w:divBdr>
        </w:div>
        <w:div w:id="102193730">
          <w:marLeft w:val="640"/>
          <w:marRight w:val="0"/>
          <w:marTop w:val="0"/>
          <w:marBottom w:val="0"/>
          <w:divBdr>
            <w:top w:val="none" w:sz="0" w:space="0" w:color="auto"/>
            <w:left w:val="none" w:sz="0" w:space="0" w:color="auto"/>
            <w:bottom w:val="none" w:sz="0" w:space="0" w:color="auto"/>
            <w:right w:val="none" w:sz="0" w:space="0" w:color="auto"/>
          </w:divBdr>
        </w:div>
        <w:div w:id="857354756">
          <w:marLeft w:val="640"/>
          <w:marRight w:val="0"/>
          <w:marTop w:val="0"/>
          <w:marBottom w:val="0"/>
          <w:divBdr>
            <w:top w:val="none" w:sz="0" w:space="0" w:color="auto"/>
            <w:left w:val="none" w:sz="0" w:space="0" w:color="auto"/>
            <w:bottom w:val="none" w:sz="0" w:space="0" w:color="auto"/>
            <w:right w:val="none" w:sz="0" w:space="0" w:color="auto"/>
          </w:divBdr>
        </w:div>
        <w:div w:id="1792279206">
          <w:marLeft w:val="640"/>
          <w:marRight w:val="0"/>
          <w:marTop w:val="0"/>
          <w:marBottom w:val="0"/>
          <w:divBdr>
            <w:top w:val="none" w:sz="0" w:space="0" w:color="auto"/>
            <w:left w:val="none" w:sz="0" w:space="0" w:color="auto"/>
            <w:bottom w:val="none" w:sz="0" w:space="0" w:color="auto"/>
            <w:right w:val="none" w:sz="0" w:space="0" w:color="auto"/>
          </w:divBdr>
        </w:div>
        <w:div w:id="577715030">
          <w:marLeft w:val="640"/>
          <w:marRight w:val="0"/>
          <w:marTop w:val="0"/>
          <w:marBottom w:val="0"/>
          <w:divBdr>
            <w:top w:val="none" w:sz="0" w:space="0" w:color="auto"/>
            <w:left w:val="none" w:sz="0" w:space="0" w:color="auto"/>
            <w:bottom w:val="none" w:sz="0" w:space="0" w:color="auto"/>
            <w:right w:val="none" w:sz="0" w:space="0" w:color="auto"/>
          </w:divBdr>
        </w:div>
        <w:div w:id="1972779691">
          <w:marLeft w:val="640"/>
          <w:marRight w:val="0"/>
          <w:marTop w:val="0"/>
          <w:marBottom w:val="0"/>
          <w:divBdr>
            <w:top w:val="none" w:sz="0" w:space="0" w:color="auto"/>
            <w:left w:val="none" w:sz="0" w:space="0" w:color="auto"/>
            <w:bottom w:val="none" w:sz="0" w:space="0" w:color="auto"/>
            <w:right w:val="none" w:sz="0" w:space="0" w:color="auto"/>
          </w:divBdr>
        </w:div>
        <w:div w:id="1020862309">
          <w:marLeft w:val="640"/>
          <w:marRight w:val="0"/>
          <w:marTop w:val="0"/>
          <w:marBottom w:val="0"/>
          <w:divBdr>
            <w:top w:val="none" w:sz="0" w:space="0" w:color="auto"/>
            <w:left w:val="none" w:sz="0" w:space="0" w:color="auto"/>
            <w:bottom w:val="none" w:sz="0" w:space="0" w:color="auto"/>
            <w:right w:val="none" w:sz="0" w:space="0" w:color="auto"/>
          </w:divBdr>
        </w:div>
        <w:div w:id="1985965890">
          <w:marLeft w:val="640"/>
          <w:marRight w:val="0"/>
          <w:marTop w:val="0"/>
          <w:marBottom w:val="0"/>
          <w:divBdr>
            <w:top w:val="none" w:sz="0" w:space="0" w:color="auto"/>
            <w:left w:val="none" w:sz="0" w:space="0" w:color="auto"/>
            <w:bottom w:val="none" w:sz="0" w:space="0" w:color="auto"/>
            <w:right w:val="none" w:sz="0" w:space="0" w:color="auto"/>
          </w:divBdr>
        </w:div>
        <w:div w:id="1881087410">
          <w:marLeft w:val="640"/>
          <w:marRight w:val="0"/>
          <w:marTop w:val="0"/>
          <w:marBottom w:val="0"/>
          <w:divBdr>
            <w:top w:val="none" w:sz="0" w:space="0" w:color="auto"/>
            <w:left w:val="none" w:sz="0" w:space="0" w:color="auto"/>
            <w:bottom w:val="none" w:sz="0" w:space="0" w:color="auto"/>
            <w:right w:val="none" w:sz="0" w:space="0" w:color="auto"/>
          </w:divBdr>
        </w:div>
        <w:div w:id="1034580441">
          <w:marLeft w:val="640"/>
          <w:marRight w:val="0"/>
          <w:marTop w:val="0"/>
          <w:marBottom w:val="0"/>
          <w:divBdr>
            <w:top w:val="none" w:sz="0" w:space="0" w:color="auto"/>
            <w:left w:val="none" w:sz="0" w:space="0" w:color="auto"/>
            <w:bottom w:val="none" w:sz="0" w:space="0" w:color="auto"/>
            <w:right w:val="none" w:sz="0" w:space="0" w:color="auto"/>
          </w:divBdr>
        </w:div>
        <w:div w:id="721290458">
          <w:marLeft w:val="640"/>
          <w:marRight w:val="0"/>
          <w:marTop w:val="0"/>
          <w:marBottom w:val="0"/>
          <w:divBdr>
            <w:top w:val="none" w:sz="0" w:space="0" w:color="auto"/>
            <w:left w:val="none" w:sz="0" w:space="0" w:color="auto"/>
            <w:bottom w:val="none" w:sz="0" w:space="0" w:color="auto"/>
            <w:right w:val="none" w:sz="0" w:space="0" w:color="auto"/>
          </w:divBdr>
        </w:div>
        <w:div w:id="775367475">
          <w:marLeft w:val="640"/>
          <w:marRight w:val="0"/>
          <w:marTop w:val="0"/>
          <w:marBottom w:val="0"/>
          <w:divBdr>
            <w:top w:val="none" w:sz="0" w:space="0" w:color="auto"/>
            <w:left w:val="none" w:sz="0" w:space="0" w:color="auto"/>
            <w:bottom w:val="none" w:sz="0" w:space="0" w:color="auto"/>
            <w:right w:val="none" w:sz="0" w:space="0" w:color="auto"/>
          </w:divBdr>
        </w:div>
        <w:div w:id="1770849886">
          <w:marLeft w:val="640"/>
          <w:marRight w:val="0"/>
          <w:marTop w:val="0"/>
          <w:marBottom w:val="0"/>
          <w:divBdr>
            <w:top w:val="none" w:sz="0" w:space="0" w:color="auto"/>
            <w:left w:val="none" w:sz="0" w:space="0" w:color="auto"/>
            <w:bottom w:val="none" w:sz="0" w:space="0" w:color="auto"/>
            <w:right w:val="none" w:sz="0" w:space="0" w:color="auto"/>
          </w:divBdr>
        </w:div>
        <w:div w:id="1113355732">
          <w:marLeft w:val="640"/>
          <w:marRight w:val="0"/>
          <w:marTop w:val="0"/>
          <w:marBottom w:val="0"/>
          <w:divBdr>
            <w:top w:val="none" w:sz="0" w:space="0" w:color="auto"/>
            <w:left w:val="none" w:sz="0" w:space="0" w:color="auto"/>
            <w:bottom w:val="none" w:sz="0" w:space="0" w:color="auto"/>
            <w:right w:val="none" w:sz="0" w:space="0" w:color="auto"/>
          </w:divBdr>
        </w:div>
        <w:div w:id="1603031227">
          <w:marLeft w:val="640"/>
          <w:marRight w:val="0"/>
          <w:marTop w:val="0"/>
          <w:marBottom w:val="0"/>
          <w:divBdr>
            <w:top w:val="none" w:sz="0" w:space="0" w:color="auto"/>
            <w:left w:val="none" w:sz="0" w:space="0" w:color="auto"/>
            <w:bottom w:val="none" w:sz="0" w:space="0" w:color="auto"/>
            <w:right w:val="none" w:sz="0" w:space="0" w:color="auto"/>
          </w:divBdr>
        </w:div>
        <w:div w:id="589658813">
          <w:marLeft w:val="640"/>
          <w:marRight w:val="0"/>
          <w:marTop w:val="0"/>
          <w:marBottom w:val="0"/>
          <w:divBdr>
            <w:top w:val="none" w:sz="0" w:space="0" w:color="auto"/>
            <w:left w:val="none" w:sz="0" w:space="0" w:color="auto"/>
            <w:bottom w:val="none" w:sz="0" w:space="0" w:color="auto"/>
            <w:right w:val="none" w:sz="0" w:space="0" w:color="auto"/>
          </w:divBdr>
        </w:div>
      </w:divsChild>
    </w:div>
    <w:div w:id="1172256113">
      <w:bodyDiv w:val="1"/>
      <w:marLeft w:val="0"/>
      <w:marRight w:val="0"/>
      <w:marTop w:val="0"/>
      <w:marBottom w:val="0"/>
      <w:divBdr>
        <w:top w:val="none" w:sz="0" w:space="0" w:color="auto"/>
        <w:left w:val="none" w:sz="0" w:space="0" w:color="auto"/>
        <w:bottom w:val="none" w:sz="0" w:space="0" w:color="auto"/>
        <w:right w:val="none" w:sz="0" w:space="0" w:color="auto"/>
      </w:divBdr>
      <w:divsChild>
        <w:div w:id="1450316044">
          <w:marLeft w:val="640"/>
          <w:marRight w:val="0"/>
          <w:marTop w:val="0"/>
          <w:marBottom w:val="0"/>
          <w:divBdr>
            <w:top w:val="none" w:sz="0" w:space="0" w:color="auto"/>
            <w:left w:val="none" w:sz="0" w:space="0" w:color="auto"/>
            <w:bottom w:val="none" w:sz="0" w:space="0" w:color="auto"/>
            <w:right w:val="none" w:sz="0" w:space="0" w:color="auto"/>
          </w:divBdr>
        </w:div>
        <w:div w:id="35666813">
          <w:marLeft w:val="640"/>
          <w:marRight w:val="0"/>
          <w:marTop w:val="0"/>
          <w:marBottom w:val="0"/>
          <w:divBdr>
            <w:top w:val="none" w:sz="0" w:space="0" w:color="auto"/>
            <w:left w:val="none" w:sz="0" w:space="0" w:color="auto"/>
            <w:bottom w:val="none" w:sz="0" w:space="0" w:color="auto"/>
            <w:right w:val="none" w:sz="0" w:space="0" w:color="auto"/>
          </w:divBdr>
        </w:div>
        <w:div w:id="1111047565">
          <w:marLeft w:val="640"/>
          <w:marRight w:val="0"/>
          <w:marTop w:val="0"/>
          <w:marBottom w:val="0"/>
          <w:divBdr>
            <w:top w:val="none" w:sz="0" w:space="0" w:color="auto"/>
            <w:left w:val="none" w:sz="0" w:space="0" w:color="auto"/>
            <w:bottom w:val="none" w:sz="0" w:space="0" w:color="auto"/>
            <w:right w:val="none" w:sz="0" w:space="0" w:color="auto"/>
          </w:divBdr>
        </w:div>
        <w:div w:id="1755316351">
          <w:marLeft w:val="640"/>
          <w:marRight w:val="0"/>
          <w:marTop w:val="0"/>
          <w:marBottom w:val="0"/>
          <w:divBdr>
            <w:top w:val="none" w:sz="0" w:space="0" w:color="auto"/>
            <w:left w:val="none" w:sz="0" w:space="0" w:color="auto"/>
            <w:bottom w:val="none" w:sz="0" w:space="0" w:color="auto"/>
            <w:right w:val="none" w:sz="0" w:space="0" w:color="auto"/>
          </w:divBdr>
        </w:div>
        <w:div w:id="506557982">
          <w:marLeft w:val="640"/>
          <w:marRight w:val="0"/>
          <w:marTop w:val="0"/>
          <w:marBottom w:val="0"/>
          <w:divBdr>
            <w:top w:val="none" w:sz="0" w:space="0" w:color="auto"/>
            <w:left w:val="none" w:sz="0" w:space="0" w:color="auto"/>
            <w:bottom w:val="none" w:sz="0" w:space="0" w:color="auto"/>
            <w:right w:val="none" w:sz="0" w:space="0" w:color="auto"/>
          </w:divBdr>
        </w:div>
        <w:div w:id="86394225">
          <w:marLeft w:val="640"/>
          <w:marRight w:val="0"/>
          <w:marTop w:val="0"/>
          <w:marBottom w:val="0"/>
          <w:divBdr>
            <w:top w:val="none" w:sz="0" w:space="0" w:color="auto"/>
            <w:left w:val="none" w:sz="0" w:space="0" w:color="auto"/>
            <w:bottom w:val="none" w:sz="0" w:space="0" w:color="auto"/>
            <w:right w:val="none" w:sz="0" w:space="0" w:color="auto"/>
          </w:divBdr>
        </w:div>
        <w:div w:id="619805184">
          <w:marLeft w:val="640"/>
          <w:marRight w:val="0"/>
          <w:marTop w:val="0"/>
          <w:marBottom w:val="0"/>
          <w:divBdr>
            <w:top w:val="none" w:sz="0" w:space="0" w:color="auto"/>
            <w:left w:val="none" w:sz="0" w:space="0" w:color="auto"/>
            <w:bottom w:val="none" w:sz="0" w:space="0" w:color="auto"/>
            <w:right w:val="none" w:sz="0" w:space="0" w:color="auto"/>
          </w:divBdr>
        </w:div>
        <w:div w:id="108790420">
          <w:marLeft w:val="640"/>
          <w:marRight w:val="0"/>
          <w:marTop w:val="0"/>
          <w:marBottom w:val="0"/>
          <w:divBdr>
            <w:top w:val="none" w:sz="0" w:space="0" w:color="auto"/>
            <w:left w:val="none" w:sz="0" w:space="0" w:color="auto"/>
            <w:bottom w:val="none" w:sz="0" w:space="0" w:color="auto"/>
            <w:right w:val="none" w:sz="0" w:space="0" w:color="auto"/>
          </w:divBdr>
        </w:div>
        <w:div w:id="1964074994">
          <w:marLeft w:val="640"/>
          <w:marRight w:val="0"/>
          <w:marTop w:val="0"/>
          <w:marBottom w:val="0"/>
          <w:divBdr>
            <w:top w:val="none" w:sz="0" w:space="0" w:color="auto"/>
            <w:left w:val="none" w:sz="0" w:space="0" w:color="auto"/>
            <w:bottom w:val="none" w:sz="0" w:space="0" w:color="auto"/>
            <w:right w:val="none" w:sz="0" w:space="0" w:color="auto"/>
          </w:divBdr>
        </w:div>
        <w:div w:id="1481994580">
          <w:marLeft w:val="640"/>
          <w:marRight w:val="0"/>
          <w:marTop w:val="0"/>
          <w:marBottom w:val="0"/>
          <w:divBdr>
            <w:top w:val="none" w:sz="0" w:space="0" w:color="auto"/>
            <w:left w:val="none" w:sz="0" w:space="0" w:color="auto"/>
            <w:bottom w:val="none" w:sz="0" w:space="0" w:color="auto"/>
            <w:right w:val="none" w:sz="0" w:space="0" w:color="auto"/>
          </w:divBdr>
        </w:div>
        <w:div w:id="1306736324">
          <w:marLeft w:val="640"/>
          <w:marRight w:val="0"/>
          <w:marTop w:val="0"/>
          <w:marBottom w:val="0"/>
          <w:divBdr>
            <w:top w:val="none" w:sz="0" w:space="0" w:color="auto"/>
            <w:left w:val="none" w:sz="0" w:space="0" w:color="auto"/>
            <w:bottom w:val="none" w:sz="0" w:space="0" w:color="auto"/>
            <w:right w:val="none" w:sz="0" w:space="0" w:color="auto"/>
          </w:divBdr>
        </w:div>
        <w:div w:id="502477989">
          <w:marLeft w:val="640"/>
          <w:marRight w:val="0"/>
          <w:marTop w:val="0"/>
          <w:marBottom w:val="0"/>
          <w:divBdr>
            <w:top w:val="none" w:sz="0" w:space="0" w:color="auto"/>
            <w:left w:val="none" w:sz="0" w:space="0" w:color="auto"/>
            <w:bottom w:val="none" w:sz="0" w:space="0" w:color="auto"/>
            <w:right w:val="none" w:sz="0" w:space="0" w:color="auto"/>
          </w:divBdr>
        </w:div>
        <w:div w:id="803473466">
          <w:marLeft w:val="640"/>
          <w:marRight w:val="0"/>
          <w:marTop w:val="0"/>
          <w:marBottom w:val="0"/>
          <w:divBdr>
            <w:top w:val="none" w:sz="0" w:space="0" w:color="auto"/>
            <w:left w:val="none" w:sz="0" w:space="0" w:color="auto"/>
            <w:bottom w:val="none" w:sz="0" w:space="0" w:color="auto"/>
            <w:right w:val="none" w:sz="0" w:space="0" w:color="auto"/>
          </w:divBdr>
        </w:div>
        <w:div w:id="344671875">
          <w:marLeft w:val="640"/>
          <w:marRight w:val="0"/>
          <w:marTop w:val="0"/>
          <w:marBottom w:val="0"/>
          <w:divBdr>
            <w:top w:val="none" w:sz="0" w:space="0" w:color="auto"/>
            <w:left w:val="none" w:sz="0" w:space="0" w:color="auto"/>
            <w:bottom w:val="none" w:sz="0" w:space="0" w:color="auto"/>
            <w:right w:val="none" w:sz="0" w:space="0" w:color="auto"/>
          </w:divBdr>
        </w:div>
        <w:div w:id="445584162">
          <w:marLeft w:val="640"/>
          <w:marRight w:val="0"/>
          <w:marTop w:val="0"/>
          <w:marBottom w:val="0"/>
          <w:divBdr>
            <w:top w:val="none" w:sz="0" w:space="0" w:color="auto"/>
            <w:left w:val="none" w:sz="0" w:space="0" w:color="auto"/>
            <w:bottom w:val="none" w:sz="0" w:space="0" w:color="auto"/>
            <w:right w:val="none" w:sz="0" w:space="0" w:color="auto"/>
          </w:divBdr>
        </w:div>
        <w:div w:id="491070160">
          <w:marLeft w:val="640"/>
          <w:marRight w:val="0"/>
          <w:marTop w:val="0"/>
          <w:marBottom w:val="0"/>
          <w:divBdr>
            <w:top w:val="none" w:sz="0" w:space="0" w:color="auto"/>
            <w:left w:val="none" w:sz="0" w:space="0" w:color="auto"/>
            <w:bottom w:val="none" w:sz="0" w:space="0" w:color="auto"/>
            <w:right w:val="none" w:sz="0" w:space="0" w:color="auto"/>
          </w:divBdr>
        </w:div>
        <w:div w:id="110442697">
          <w:marLeft w:val="640"/>
          <w:marRight w:val="0"/>
          <w:marTop w:val="0"/>
          <w:marBottom w:val="0"/>
          <w:divBdr>
            <w:top w:val="none" w:sz="0" w:space="0" w:color="auto"/>
            <w:left w:val="none" w:sz="0" w:space="0" w:color="auto"/>
            <w:bottom w:val="none" w:sz="0" w:space="0" w:color="auto"/>
            <w:right w:val="none" w:sz="0" w:space="0" w:color="auto"/>
          </w:divBdr>
        </w:div>
        <w:div w:id="2147307752">
          <w:marLeft w:val="640"/>
          <w:marRight w:val="0"/>
          <w:marTop w:val="0"/>
          <w:marBottom w:val="0"/>
          <w:divBdr>
            <w:top w:val="none" w:sz="0" w:space="0" w:color="auto"/>
            <w:left w:val="none" w:sz="0" w:space="0" w:color="auto"/>
            <w:bottom w:val="none" w:sz="0" w:space="0" w:color="auto"/>
            <w:right w:val="none" w:sz="0" w:space="0" w:color="auto"/>
          </w:divBdr>
        </w:div>
        <w:div w:id="2046709836">
          <w:marLeft w:val="640"/>
          <w:marRight w:val="0"/>
          <w:marTop w:val="0"/>
          <w:marBottom w:val="0"/>
          <w:divBdr>
            <w:top w:val="none" w:sz="0" w:space="0" w:color="auto"/>
            <w:left w:val="none" w:sz="0" w:space="0" w:color="auto"/>
            <w:bottom w:val="none" w:sz="0" w:space="0" w:color="auto"/>
            <w:right w:val="none" w:sz="0" w:space="0" w:color="auto"/>
          </w:divBdr>
        </w:div>
        <w:div w:id="61486779">
          <w:marLeft w:val="640"/>
          <w:marRight w:val="0"/>
          <w:marTop w:val="0"/>
          <w:marBottom w:val="0"/>
          <w:divBdr>
            <w:top w:val="none" w:sz="0" w:space="0" w:color="auto"/>
            <w:left w:val="none" w:sz="0" w:space="0" w:color="auto"/>
            <w:bottom w:val="none" w:sz="0" w:space="0" w:color="auto"/>
            <w:right w:val="none" w:sz="0" w:space="0" w:color="auto"/>
          </w:divBdr>
        </w:div>
        <w:div w:id="926884329">
          <w:marLeft w:val="640"/>
          <w:marRight w:val="0"/>
          <w:marTop w:val="0"/>
          <w:marBottom w:val="0"/>
          <w:divBdr>
            <w:top w:val="none" w:sz="0" w:space="0" w:color="auto"/>
            <w:left w:val="none" w:sz="0" w:space="0" w:color="auto"/>
            <w:bottom w:val="none" w:sz="0" w:space="0" w:color="auto"/>
            <w:right w:val="none" w:sz="0" w:space="0" w:color="auto"/>
          </w:divBdr>
        </w:div>
        <w:div w:id="1771850659">
          <w:marLeft w:val="640"/>
          <w:marRight w:val="0"/>
          <w:marTop w:val="0"/>
          <w:marBottom w:val="0"/>
          <w:divBdr>
            <w:top w:val="none" w:sz="0" w:space="0" w:color="auto"/>
            <w:left w:val="none" w:sz="0" w:space="0" w:color="auto"/>
            <w:bottom w:val="none" w:sz="0" w:space="0" w:color="auto"/>
            <w:right w:val="none" w:sz="0" w:space="0" w:color="auto"/>
          </w:divBdr>
        </w:div>
        <w:div w:id="1532838420">
          <w:marLeft w:val="640"/>
          <w:marRight w:val="0"/>
          <w:marTop w:val="0"/>
          <w:marBottom w:val="0"/>
          <w:divBdr>
            <w:top w:val="none" w:sz="0" w:space="0" w:color="auto"/>
            <w:left w:val="none" w:sz="0" w:space="0" w:color="auto"/>
            <w:bottom w:val="none" w:sz="0" w:space="0" w:color="auto"/>
            <w:right w:val="none" w:sz="0" w:space="0" w:color="auto"/>
          </w:divBdr>
        </w:div>
        <w:div w:id="216283544">
          <w:marLeft w:val="640"/>
          <w:marRight w:val="0"/>
          <w:marTop w:val="0"/>
          <w:marBottom w:val="0"/>
          <w:divBdr>
            <w:top w:val="none" w:sz="0" w:space="0" w:color="auto"/>
            <w:left w:val="none" w:sz="0" w:space="0" w:color="auto"/>
            <w:bottom w:val="none" w:sz="0" w:space="0" w:color="auto"/>
            <w:right w:val="none" w:sz="0" w:space="0" w:color="auto"/>
          </w:divBdr>
        </w:div>
        <w:div w:id="173570201">
          <w:marLeft w:val="640"/>
          <w:marRight w:val="0"/>
          <w:marTop w:val="0"/>
          <w:marBottom w:val="0"/>
          <w:divBdr>
            <w:top w:val="none" w:sz="0" w:space="0" w:color="auto"/>
            <w:left w:val="none" w:sz="0" w:space="0" w:color="auto"/>
            <w:bottom w:val="none" w:sz="0" w:space="0" w:color="auto"/>
            <w:right w:val="none" w:sz="0" w:space="0" w:color="auto"/>
          </w:divBdr>
        </w:div>
        <w:div w:id="650717464">
          <w:marLeft w:val="640"/>
          <w:marRight w:val="0"/>
          <w:marTop w:val="0"/>
          <w:marBottom w:val="0"/>
          <w:divBdr>
            <w:top w:val="none" w:sz="0" w:space="0" w:color="auto"/>
            <w:left w:val="none" w:sz="0" w:space="0" w:color="auto"/>
            <w:bottom w:val="none" w:sz="0" w:space="0" w:color="auto"/>
            <w:right w:val="none" w:sz="0" w:space="0" w:color="auto"/>
          </w:divBdr>
        </w:div>
        <w:div w:id="534465433">
          <w:marLeft w:val="640"/>
          <w:marRight w:val="0"/>
          <w:marTop w:val="0"/>
          <w:marBottom w:val="0"/>
          <w:divBdr>
            <w:top w:val="none" w:sz="0" w:space="0" w:color="auto"/>
            <w:left w:val="none" w:sz="0" w:space="0" w:color="auto"/>
            <w:bottom w:val="none" w:sz="0" w:space="0" w:color="auto"/>
            <w:right w:val="none" w:sz="0" w:space="0" w:color="auto"/>
          </w:divBdr>
        </w:div>
        <w:div w:id="1216628505">
          <w:marLeft w:val="640"/>
          <w:marRight w:val="0"/>
          <w:marTop w:val="0"/>
          <w:marBottom w:val="0"/>
          <w:divBdr>
            <w:top w:val="none" w:sz="0" w:space="0" w:color="auto"/>
            <w:left w:val="none" w:sz="0" w:space="0" w:color="auto"/>
            <w:bottom w:val="none" w:sz="0" w:space="0" w:color="auto"/>
            <w:right w:val="none" w:sz="0" w:space="0" w:color="auto"/>
          </w:divBdr>
        </w:div>
        <w:div w:id="757602937">
          <w:marLeft w:val="640"/>
          <w:marRight w:val="0"/>
          <w:marTop w:val="0"/>
          <w:marBottom w:val="0"/>
          <w:divBdr>
            <w:top w:val="none" w:sz="0" w:space="0" w:color="auto"/>
            <w:left w:val="none" w:sz="0" w:space="0" w:color="auto"/>
            <w:bottom w:val="none" w:sz="0" w:space="0" w:color="auto"/>
            <w:right w:val="none" w:sz="0" w:space="0" w:color="auto"/>
          </w:divBdr>
        </w:div>
        <w:div w:id="627005733">
          <w:marLeft w:val="640"/>
          <w:marRight w:val="0"/>
          <w:marTop w:val="0"/>
          <w:marBottom w:val="0"/>
          <w:divBdr>
            <w:top w:val="none" w:sz="0" w:space="0" w:color="auto"/>
            <w:left w:val="none" w:sz="0" w:space="0" w:color="auto"/>
            <w:bottom w:val="none" w:sz="0" w:space="0" w:color="auto"/>
            <w:right w:val="none" w:sz="0" w:space="0" w:color="auto"/>
          </w:divBdr>
        </w:div>
        <w:div w:id="1925258625">
          <w:marLeft w:val="640"/>
          <w:marRight w:val="0"/>
          <w:marTop w:val="0"/>
          <w:marBottom w:val="0"/>
          <w:divBdr>
            <w:top w:val="none" w:sz="0" w:space="0" w:color="auto"/>
            <w:left w:val="none" w:sz="0" w:space="0" w:color="auto"/>
            <w:bottom w:val="none" w:sz="0" w:space="0" w:color="auto"/>
            <w:right w:val="none" w:sz="0" w:space="0" w:color="auto"/>
          </w:divBdr>
        </w:div>
        <w:div w:id="1574579772">
          <w:marLeft w:val="640"/>
          <w:marRight w:val="0"/>
          <w:marTop w:val="0"/>
          <w:marBottom w:val="0"/>
          <w:divBdr>
            <w:top w:val="none" w:sz="0" w:space="0" w:color="auto"/>
            <w:left w:val="none" w:sz="0" w:space="0" w:color="auto"/>
            <w:bottom w:val="none" w:sz="0" w:space="0" w:color="auto"/>
            <w:right w:val="none" w:sz="0" w:space="0" w:color="auto"/>
          </w:divBdr>
        </w:div>
        <w:div w:id="1428498788">
          <w:marLeft w:val="640"/>
          <w:marRight w:val="0"/>
          <w:marTop w:val="0"/>
          <w:marBottom w:val="0"/>
          <w:divBdr>
            <w:top w:val="none" w:sz="0" w:space="0" w:color="auto"/>
            <w:left w:val="none" w:sz="0" w:space="0" w:color="auto"/>
            <w:bottom w:val="none" w:sz="0" w:space="0" w:color="auto"/>
            <w:right w:val="none" w:sz="0" w:space="0" w:color="auto"/>
          </w:divBdr>
        </w:div>
        <w:div w:id="1947229058">
          <w:marLeft w:val="640"/>
          <w:marRight w:val="0"/>
          <w:marTop w:val="0"/>
          <w:marBottom w:val="0"/>
          <w:divBdr>
            <w:top w:val="none" w:sz="0" w:space="0" w:color="auto"/>
            <w:left w:val="none" w:sz="0" w:space="0" w:color="auto"/>
            <w:bottom w:val="none" w:sz="0" w:space="0" w:color="auto"/>
            <w:right w:val="none" w:sz="0" w:space="0" w:color="auto"/>
          </w:divBdr>
        </w:div>
        <w:div w:id="978267567">
          <w:marLeft w:val="640"/>
          <w:marRight w:val="0"/>
          <w:marTop w:val="0"/>
          <w:marBottom w:val="0"/>
          <w:divBdr>
            <w:top w:val="none" w:sz="0" w:space="0" w:color="auto"/>
            <w:left w:val="none" w:sz="0" w:space="0" w:color="auto"/>
            <w:bottom w:val="none" w:sz="0" w:space="0" w:color="auto"/>
            <w:right w:val="none" w:sz="0" w:space="0" w:color="auto"/>
          </w:divBdr>
        </w:div>
        <w:div w:id="422729806">
          <w:marLeft w:val="640"/>
          <w:marRight w:val="0"/>
          <w:marTop w:val="0"/>
          <w:marBottom w:val="0"/>
          <w:divBdr>
            <w:top w:val="none" w:sz="0" w:space="0" w:color="auto"/>
            <w:left w:val="none" w:sz="0" w:space="0" w:color="auto"/>
            <w:bottom w:val="none" w:sz="0" w:space="0" w:color="auto"/>
            <w:right w:val="none" w:sz="0" w:space="0" w:color="auto"/>
          </w:divBdr>
        </w:div>
        <w:div w:id="1082067521">
          <w:marLeft w:val="640"/>
          <w:marRight w:val="0"/>
          <w:marTop w:val="0"/>
          <w:marBottom w:val="0"/>
          <w:divBdr>
            <w:top w:val="none" w:sz="0" w:space="0" w:color="auto"/>
            <w:left w:val="none" w:sz="0" w:space="0" w:color="auto"/>
            <w:bottom w:val="none" w:sz="0" w:space="0" w:color="auto"/>
            <w:right w:val="none" w:sz="0" w:space="0" w:color="auto"/>
          </w:divBdr>
        </w:div>
        <w:div w:id="1473478630">
          <w:marLeft w:val="640"/>
          <w:marRight w:val="0"/>
          <w:marTop w:val="0"/>
          <w:marBottom w:val="0"/>
          <w:divBdr>
            <w:top w:val="none" w:sz="0" w:space="0" w:color="auto"/>
            <w:left w:val="none" w:sz="0" w:space="0" w:color="auto"/>
            <w:bottom w:val="none" w:sz="0" w:space="0" w:color="auto"/>
            <w:right w:val="none" w:sz="0" w:space="0" w:color="auto"/>
          </w:divBdr>
        </w:div>
        <w:div w:id="1267228598">
          <w:marLeft w:val="640"/>
          <w:marRight w:val="0"/>
          <w:marTop w:val="0"/>
          <w:marBottom w:val="0"/>
          <w:divBdr>
            <w:top w:val="none" w:sz="0" w:space="0" w:color="auto"/>
            <w:left w:val="none" w:sz="0" w:space="0" w:color="auto"/>
            <w:bottom w:val="none" w:sz="0" w:space="0" w:color="auto"/>
            <w:right w:val="none" w:sz="0" w:space="0" w:color="auto"/>
          </w:divBdr>
        </w:div>
        <w:div w:id="1983122043">
          <w:marLeft w:val="640"/>
          <w:marRight w:val="0"/>
          <w:marTop w:val="0"/>
          <w:marBottom w:val="0"/>
          <w:divBdr>
            <w:top w:val="none" w:sz="0" w:space="0" w:color="auto"/>
            <w:left w:val="none" w:sz="0" w:space="0" w:color="auto"/>
            <w:bottom w:val="none" w:sz="0" w:space="0" w:color="auto"/>
            <w:right w:val="none" w:sz="0" w:space="0" w:color="auto"/>
          </w:divBdr>
        </w:div>
        <w:div w:id="182791575">
          <w:marLeft w:val="640"/>
          <w:marRight w:val="0"/>
          <w:marTop w:val="0"/>
          <w:marBottom w:val="0"/>
          <w:divBdr>
            <w:top w:val="none" w:sz="0" w:space="0" w:color="auto"/>
            <w:left w:val="none" w:sz="0" w:space="0" w:color="auto"/>
            <w:bottom w:val="none" w:sz="0" w:space="0" w:color="auto"/>
            <w:right w:val="none" w:sz="0" w:space="0" w:color="auto"/>
          </w:divBdr>
        </w:div>
        <w:div w:id="283270783">
          <w:marLeft w:val="640"/>
          <w:marRight w:val="0"/>
          <w:marTop w:val="0"/>
          <w:marBottom w:val="0"/>
          <w:divBdr>
            <w:top w:val="none" w:sz="0" w:space="0" w:color="auto"/>
            <w:left w:val="none" w:sz="0" w:space="0" w:color="auto"/>
            <w:bottom w:val="none" w:sz="0" w:space="0" w:color="auto"/>
            <w:right w:val="none" w:sz="0" w:space="0" w:color="auto"/>
          </w:divBdr>
        </w:div>
        <w:div w:id="1503088803">
          <w:marLeft w:val="640"/>
          <w:marRight w:val="0"/>
          <w:marTop w:val="0"/>
          <w:marBottom w:val="0"/>
          <w:divBdr>
            <w:top w:val="none" w:sz="0" w:space="0" w:color="auto"/>
            <w:left w:val="none" w:sz="0" w:space="0" w:color="auto"/>
            <w:bottom w:val="none" w:sz="0" w:space="0" w:color="auto"/>
            <w:right w:val="none" w:sz="0" w:space="0" w:color="auto"/>
          </w:divBdr>
        </w:div>
        <w:div w:id="433668227">
          <w:marLeft w:val="640"/>
          <w:marRight w:val="0"/>
          <w:marTop w:val="0"/>
          <w:marBottom w:val="0"/>
          <w:divBdr>
            <w:top w:val="none" w:sz="0" w:space="0" w:color="auto"/>
            <w:left w:val="none" w:sz="0" w:space="0" w:color="auto"/>
            <w:bottom w:val="none" w:sz="0" w:space="0" w:color="auto"/>
            <w:right w:val="none" w:sz="0" w:space="0" w:color="auto"/>
          </w:divBdr>
        </w:div>
        <w:div w:id="1808933023">
          <w:marLeft w:val="640"/>
          <w:marRight w:val="0"/>
          <w:marTop w:val="0"/>
          <w:marBottom w:val="0"/>
          <w:divBdr>
            <w:top w:val="none" w:sz="0" w:space="0" w:color="auto"/>
            <w:left w:val="none" w:sz="0" w:space="0" w:color="auto"/>
            <w:bottom w:val="none" w:sz="0" w:space="0" w:color="auto"/>
            <w:right w:val="none" w:sz="0" w:space="0" w:color="auto"/>
          </w:divBdr>
        </w:div>
        <w:div w:id="194739260">
          <w:marLeft w:val="640"/>
          <w:marRight w:val="0"/>
          <w:marTop w:val="0"/>
          <w:marBottom w:val="0"/>
          <w:divBdr>
            <w:top w:val="none" w:sz="0" w:space="0" w:color="auto"/>
            <w:left w:val="none" w:sz="0" w:space="0" w:color="auto"/>
            <w:bottom w:val="none" w:sz="0" w:space="0" w:color="auto"/>
            <w:right w:val="none" w:sz="0" w:space="0" w:color="auto"/>
          </w:divBdr>
        </w:div>
      </w:divsChild>
    </w:div>
    <w:div w:id="1325431261">
      <w:bodyDiv w:val="1"/>
      <w:marLeft w:val="0"/>
      <w:marRight w:val="0"/>
      <w:marTop w:val="0"/>
      <w:marBottom w:val="0"/>
      <w:divBdr>
        <w:top w:val="none" w:sz="0" w:space="0" w:color="auto"/>
        <w:left w:val="none" w:sz="0" w:space="0" w:color="auto"/>
        <w:bottom w:val="none" w:sz="0" w:space="0" w:color="auto"/>
        <w:right w:val="none" w:sz="0" w:space="0" w:color="auto"/>
      </w:divBdr>
      <w:divsChild>
        <w:div w:id="162623031">
          <w:marLeft w:val="640"/>
          <w:marRight w:val="0"/>
          <w:marTop w:val="0"/>
          <w:marBottom w:val="0"/>
          <w:divBdr>
            <w:top w:val="none" w:sz="0" w:space="0" w:color="auto"/>
            <w:left w:val="none" w:sz="0" w:space="0" w:color="auto"/>
            <w:bottom w:val="none" w:sz="0" w:space="0" w:color="auto"/>
            <w:right w:val="none" w:sz="0" w:space="0" w:color="auto"/>
          </w:divBdr>
        </w:div>
        <w:div w:id="1931810441">
          <w:marLeft w:val="640"/>
          <w:marRight w:val="0"/>
          <w:marTop w:val="0"/>
          <w:marBottom w:val="0"/>
          <w:divBdr>
            <w:top w:val="none" w:sz="0" w:space="0" w:color="auto"/>
            <w:left w:val="none" w:sz="0" w:space="0" w:color="auto"/>
            <w:bottom w:val="none" w:sz="0" w:space="0" w:color="auto"/>
            <w:right w:val="none" w:sz="0" w:space="0" w:color="auto"/>
          </w:divBdr>
        </w:div>
        <w:div w:id="797139561">
          <w:marLeft w:val="640"/>
          <w:marRight w:val="0"/>
          <w:marTop w:val="0"/>
          <w:marBottom w:val="0"/>
          <w:divBdr>
            <w:top w:val="none" w:sz="0" w:space="0" w:color="auto"/>
            <w:left w:val="none" w:sz="0" w:space="0" w:color="auto"/>
            <w:bottom w:val="none" w:sz="0" w:space="0" w:color="auto"/>
            <w:right w:val="none" w:sz="0" w:space="0" w:color="auto"/>
          </w:divBdr>
        </w:div>
        <w:div w:id="937325498">
          <w:marLeft w:val="640"/>
          <w:marRight w:val="0"/>
          <w:marTop w:val="0"/>
          <w:marBottom w:val="0"/>
          <w:divBdr>
            <w:top w:val="none" w:sz="0" w:space="0" w:color="auto"/>
            <w:left w:val="none" w:sz="0" w:space="0" w:color="auto"/>
            <w:bottom w:val="none" w:sz="0" w:space="0" w:color="auto"/>
            <w:right w:val="none" w:sz="0" w:space="0" w:color="auto"/>
          </w:divBdr>
        </w:div>
        <w:div w:id="1021973435">
          <w:marLeft w:val="640"/>
          <w:marRight w:val="0"/>
          <w:marTop w:val="0"/>
          <w:marBottom w:val="0"/>
          <w:divBdr>
            <w:top w:val="none" w:sz="0" w:space="0" w:color="auto"/>
            <w:left w:val="none" w:sz="0" w:space="0" w:color="auto"/>
            <w:bottom w:val="none" w:sz="0" w:space="0" w:color="auto"/>
            <w:right w:val="none" w:sz="0" w:space="0" w:color="auto"/>
          </w:divBdr>
        </w:div>
        <w:div w:id="1952785970">
          <w:marLeft w:val="640"/>
          <w:marRight w:val="0"/>
          <w:marTop w:val="0"/>
          <w:marBottom w:val="0"/>
          <w:divBdr>
            <w:top w:val="none" w:sz="0" w:space="0" w:color="auto"/>
            <w:left w:val="none" w:sz="0" w:space="0" w:color="auto"/>
            <w:bottom w:val="none" w:sz="0" w:space="0" w:color="auto"/>
            <w:right w:val="none" w:sz="0" w:space="0" w:color="auto"/>
          </w:divBdr>
        </w:div>
        <w:div w:id="1073357605">
          <w:marLeft w:val="640"/>
          <w:marRight w:val="0"/>
          <w:marTop w:val="0"/>
          <w:marBottom w:val="0"/>
          <w:divBdr>
            <w:top w:val="none" w:sz="0" w:space="0" w:color="auto"/>
            <w:left w:val="none" w:sz="0" w:space="0" w:color="auto"/>
            <w:bottom w:val="none" w:sz="0" w:space="0" w:color="auto"/>
            <w:right w:val="none" w:sz="0" w:space="0" w:color="auto"/>
          </w:divBdr>
        </w:div>
        <w:div w:id="574783378">
          <w:marLeft w:val="640"/>
          <w:marRight w:val="0"/>
          <w:marTop w:val="0"/>
          <w:marBottom w:val="0"/>
          <w:divBdr>
            <w:top w:val="none" w:sz="0" w:space="0" w:color="auto"/>
            <w:left w:val="none" w:sz="0" w:space="0" w:color="auto"/>
            <w:bottom w:val="none" w:sz="0" w:space="0" w:color="auto"/>
            <w:right w:val="none" w:sz="0" w:space="0" w:color="auto"/>
          </w:divBdr>
        </w:div>
        <w:div w:id="410858460">
          <w:marLeft w:val="640"/>
          <w:marRight w:val="0"/>
          <w:marTop w:val="0"/>
          <w:marBottom w:val="0"/>
          <w:divBdr>
            <w:top w:val="none" w:sz="0" w:space="0" w:color="auto"/>
            <w:left w:val="none" w:sz="0" w:space="0" w:color="auto"/>
            <w:bottom w:val="none" w:sz="0" w:space="0" w:color="auto"/>
            <w:right w:val="none" w:sz="0" w:space="0" w:color="auto"/>
          </w:divBdr>
        </w:div>
        <w:div w:id="2095979749">
          <w:marLeft w:val="640"/>
          <w:marRight w:val="0"/>
          <w:marTop w:val="0"/>
          <w:marBottom w:val="0"/>
          <w:divBdr>
            <w:top w:val="none" w:sz="0" w:space="0" w:color="auto"/>
            <w:left w:val="none" w:sz="0" w:space="0" w:color="auto"/>
            <w:bottom w:val="none" w:sz="0" w:space="0" w:color="auto"/>
            <w:right w:val="none" w:sz="0" w:space="0" w:color="auto"/>
          </w:divBdr>
        </w:div>
        <w:div w:id="149561724">
          <w:marLeft w:val="640"/>
          <w:marRight w:val="0"/>
          <w:marTop w:val="0"/>
          <w:marBottom w:val="0"/>
          <w:divBdr>
            <w:top w:val="none" w:sz="0" w:space="0" w:color="auto"/>
            <w:left w:val="none" w:sz="0" w:space="0" w:color="auto"/>
            <w:bottom w:val="none" w:sz="0" w:space="0" w:color="auto"/>
            <w:right w:val="none" w:sz="0" w:space="0" w:color="auto"/>
          </w:divBdr>
        </w:div>
        <w:div w:id="1428118230">
          <w:marLeft w:val="640"/>
          <w:marRight w:val="0"/>
          <w:marTop w:val="0"/>
          <w:marBottom w:val="0"/>
          <w:divBdr>
            <w:top w:val="none" w:sz="0" w:space="0" w:color="auto"/>
            <w:left w:val="none" w:sz="0" w:space="0" w:color="auto"/>
            <w:bottom w:val="none" w:sz="0" w:space="0" w:color="auto"/>
            <w:right w:val="none" w:sz="0" w:space="0" w:color="auto"/>
          </w:divBdr>
        </w:div>
        <w:div w:id="670765989">
          <w:marLeft w:val="640"/>
          <w:marRight w:val="0"/>
          <w:marTop w:val="0"/>
          <w:marBottom w:val="0"/>
          <w:divBdr>
            <w:top w:val="none" w:sz="0" w:space="0" w:color="auto"/>
            <w:left w:val="none" w:sz="0" w:space="0" w:color="auto"/>
            <w:bottom w:val="none" w:sz="0" w:space="0" w:color="auto"/>
            <w:right w:val="none" w:sz="0" w:space="0" w:color="auto"/>
          </w:divBdr>
        </w:div>
        <w:div w:id="151601704">
          <w:marLeft w:val="640"/>
          <w:marRight w:val="0"/>
          <w:marTop w:val="0"/>
          <w:marBottom w:val="0"/>
          <w:divBdr>
            <w:top w:val="none" w:sz="0" w:space="0" w:color="auto"/>
            <w:left w:val="none" w:sz="0" w:space="0" w:color="auto"/>
            <w:bottom w:val="none" w:sz="0" w:space="0" w:color="auto"/>
            <w:right w:val="none" w:sz="0" w:space="0" w:color="auto"/>
          </w:divBdr>
        </w:div>
      </w:divsChild>
    </w:div>
    <w:div w:id="1358658911">
      <w:bodyDiv w:val="1"/>
      <w:marLeft w:val="0"/>
      <w:marRight w:val="0"/>
      <w:marTop w:val="0"/>
      <w:marBottom w:val="0"/>
      <w:divBdr>
        <w:top w:val="none" w:sz="0" w:space="0" w:color="auto"/>
        <w:left w:val="none" w:sz="0" w:space="0" w:color="auto"/>
        <w:bottom w:val="none" w:sz="0" w:space="0" w:color="auto"/>
        <w:right w:val="none" w:sz="0" w:space="0" w:color="auto"/>
      </w:divBdr>
      <w:divsChild>
        <w:div w:id="1579554238">
          <w:marLeft w:val="640"/>
          <w:marRight w:val="0"/>
          <w:marTop w:val="0"/>
          <w:marBottom w:val="0"/>
          <w:divBdr>
            <w:top w:val="none" w:sz="0" w:space="0" w:color="auto"/>
            <w:left w:val="none" w:sz="0" w:space="0" w:color="auto"/>
            <w:bottom w:val="none" w:sz="0" w:space="0" w:color="auto"/>
            <w:right w:val="none" w:sz="0" w:space="0" w:color="auto"/>
          </w:divBdr>
        </w:div>
        <w:div w:id="1844199888">
          <w:marLeft w:val="640"/>
          <w:marRight w:val="0"/>
          <w:marTop w:val="0"/>
          <w:marBottom w:val="0"/>
          <w:divBdr>
            <w:top w:val="none" w:sz="0" w:space="0" w:color="auto"/>
            <w:left w:val="none" w:sz="0" w:space="0" w:color="auto"/>
            <w:bottom w:val="none" w:sz="0" w:space="0" w:color="auto"/>
            <w:right w:val="none" w:sz="0" w:space="0" w:color="auto"/>
          </w:divBdr>
        </w:div>
        <w:div w:id="924456825">
          <w:marLeft w:val="640"/>
          <w:marRight w:val="0"/>
          <w:marTop w:val="0"/>
          <w:marBottom w:val="0"/>
          <w:divBdr>
            <w:top w:val="none" w:sz="0" w:space="0" w:color="auto"/>
            <w:left w:val="none" w:sz="0" w:space="0" w:color="auto"/>
            <w:bottom w:val="none" w:sz="0" w:space="0" w:color="auto"/>
            <w:right w:val="none" w:sz="0" w:space="0" w:color="auto"/>
          </w:divBdr>
        </w:div>
        <w:div w:id="1435638884">
          <w:marLeft w:val="640"/>
          <w:marRight w:val="0"/>
          <w:marTop w:val="0"/>
          <w:marBottom w:val="0"/>
          <w:divBdr>
            <w:top w:val="none" w:sz="0" w:space="0" w:color="auto"/>
            <w:left w:val="none" w:sz="0" w:space="0" w:color="auto"/>
            <w:bottom w:val="none" w:sz="0" w:space="0" w:color="auto"/>
            <w:right w:val="none" w:sz="0" w:space="0" w:color="auto"/>
          </w:divBdr>
        </w:div>
        <w:div w:id="642736650">
          <w:marLeft w:val="640"/>
          <w:marRight w:val="0"/>
          <w:marTop w:val="0"/>
          <w:marBottom w:val="0"/>
          <w:divBdr>
            <w:top w:val="none" w:sz="0" w:space="0" w:color="auto"/>
            <w:left w:val="none" w:sz="0" w:space="0" w:color="auto"/>
            <w:bottom w:val="none" w:sz="0" w:space="0" w:color="auto"/>
            <w:right w:val="none" w:sz="0" w:space="0" w:color="auto"/>
          </w:divBdr>
        </w:div>
        <w:div w:id="1943032132">
          <w:marLeft w:val="640"/>
          <w:marRight w:val="0"/>
          <w:marTop w:val="0"/>
          <w:marBottom w:val="0"/>
          <w:divBdr>
            <w:top w:val="none" w:sz="0" w:space="0" w:color="auto"/>
            <w:left w:val="none" w:sz="0" w:space="0" w:color="auto"/>
            <w:bottom w:val="none" w:sz="0" w:space="0" w:color="auto"/>
            <w:right w:val="none" w:sz="0" w:space="0" w:color="auto"/>
          </w:divBdr>
        </w:div>
        <w:div w:id="408230397">
          <w:marLeft w:val="640"/>
          <w:marRight w:val="0"/>
          <w:marTop w:val="0"/>
          <w:marBottom w:val="0"/>
          <w:divBdr>
            <w:top w:val="none" w:sz="0" w:space="0" w:color="auto"/>
            <w:left w:val="none" w:sz="0" w:space="0" w:color="auto"/>
            <w:bottom w:val="none" w:sz="0" w:space="0" w:color="auto"/>
            <w:right w:val="none" w:sz="0" w:space="0" w:color="auto"/>
          </w:divBdr>
        </w:div>
        <w:div w:id="1142692828">
          <w:marLeft w:val="640"/>
          <w:marRight w:val="0"/>
          <w:marTop w:val="0"/>
          <w:marBottom w:val="0"/>
          <w:divBdr>
            <w:top w:val="none" w:sz="0" w:space="0" w:color="auto"/>
            <w:left w:val="none" w:sz="0" w:space="0" w:color="auto"/>
            <w:bottom w:val="none" w:sz="0" w:space="0" w:color="auto"/>
            <w:right w:val="none" w:sz="0" w:space="0" w:color="auto"/>
          </w:divBdr>
        </w:div>
        <w:div w:id="188220112">
          <w:marLeft w:val="640"/>
          <w:marRight w:val="0"/>
          <w:marTop w:val="0"/>
          <w:marBottom w:val="0"/>
          <w:divBdr>
            <w:top w:val="none" w:sz="0" w:space="0" w:color="auto"/>
            <w:left w:val="none" w:sz="0" w:space="0" w:color="auto"/>
            <w:bottom w:val="none" w:sz="0" w:space="0" w:color="auto"/>
            <w:right w:val="none" w:sz="0" w:space="0" w:color="auto"/>
          </w:divBdr>
        </w:div>
        <w:div w:id="989093286">
          <w:marLeft w:val="640"/>
          <w:marRight w:val="0"/>
          <w:marTop w:val="0"/>
          <w:marBottom w:val="0"/>
          <w:divBdr>
            <w:top w:val="none" w:sz="0" w:space="0" w:color="auto"/>
            <w:left w:val="none" w:sz="0" w:space="0" w:color="auto"/>
            <w:bottom w:val="none" w:sz="0" w:space="0" w:color="auto"/>
            <w:right w:val="none" w:sz="0" w:space="0" w:color="auto"/>
          </w:divBdr>
        </w:div>
        <w:div w:id="960842662">
          <w:marLeft w:val="640"/>
          <w:marRight w:val="0"/>
          <w:marTop w:val="0"/>
          <w:marBottom w:val="0"/>
          <w:divBdr>
            <w:top w:val="none" w:sz="0" w:space="0" w:color="auto"/>
            <w:left w:val="none" w:sz="0" w:space="0" w:color="auto"/>
            <w:bottom w:val="none" w:sz="0" w:space="0" w:color="auto"/>
            <w:right w:val="none" w:sz="0" w:space="0" w:color="auto"/>
          </w:divBdr>
        </w:div>
        <w:div w:id="1227305931">
          <w:marLeft w:val="640"/>
          <w:marRight w:val="0"/>
          <w:marTop w:val="0"/>
          <w:marBottom w:val="0"/>
          <w:divBdr>
            <w:top w:val="none" w:sz="0" w:space="0" w:color="auto"/>
            <w:left w:val="none" w:sz="0" w:space="0" w:color="auto"/>
            <w:bottom w:val="none" w:sz="0" w:space="0" w:color="auto"/>
            <w:right w:val="none" w:sz="0" w:space="0" w:color="auto"/>
          </w:divBdr>
        </w:div>
        <w:div w:id="1837499478">
          <w:marLeft w:val="640"/>
          <w:marRight w:val="0"/>
          <w:marTop w:val="0"/>
          <w:marBottom w:val="0"/>
          <w:divBdr>
            <w:top w:val="none" w:sz="0" w:space="0" w:color="auto"/>
            <w:left w:val="none" w:sz="0" w:space="0" w:color="auto"/>
            <w:bottom w:val="none" w:sz="0" w:space="0" w:color="auto"/>
            <w:right w:val="none" w:sz="0" w:space="0" w:color="auto"/>
          </w:divBdr>
        </w:div>
        <w:div w:id="1472291106">
          <w:marLeft w:val="640"/>
          <w:marRight w:val="0"/>
          <w:marTop w:val="0"/>
          <w:marBottom w:val="0"/>
          <w:divBdr>
            <w:top w:val="none" w:sz="0" w:space="0" w:color="auto"/>
            <w:left w:val="none" w:sz="0" w:space="0" w:color="auto"/>
            <w:bottom w:val="none" w:sz="0" w:space="0" w:color="auto"/>
            <w:right w:val="none" w:sz="0" w:space="0" w:color="auto"/>
          </w:divBdr>
        </w:div>
        <w:div w:id="784693110">
          <w:marLeft w:val="640"/>
          <w:marRight w:val="0"/>
          <w:marTop w:val="0"/>
          <w:marBottom w:val="0"/>
          <w:divBdr>
            <w:top w:val="none" w:sz="0" w:space="0" w:color="auto"/>
            <w:left w:val="none" w:sz="0" w:space="0" w:color="auto"/>
            <w:bottom w:val="none" w:sz="0" w:space="0" w:color="auto"/>
            <w:right w:val="none" w:sz="0" w:space="0" w:color="auto"/>
          </w:divBdr>
        </w:div>
        <w:div w:id="141167664">
          <w:marLeft w:val="640"/>
          <w:marRight w:val="0"/>
          <w:marTop w:val="0"/>
          <w:marBottom w:val="0"/>
          <w:divBdr>
            <w:top w:val="none" w:sz="0" w:space="0" w:color="auto"/>
            <w:left w:val="none" w:sz="0" w:space="0" w:color="auto"/>
            <w:bottom w:val="none" w:sz="0" w:space="0" w:color="auto"/>
            <w:right w:val="none" w:sz="0" w:space="0" w:color="auto"/>
          </w:divBdr>
        </w:div>
      </w:divsChild>
    </w:div>
    <w:div w:id="1360937789">
      <w:bodyDiv w:val="1"/>
      <w:marLeft w:val="0"/>
      <w:marRight w:val="0"/>
      <w:marTop w:val="0"/>
      <w:marBottom w:val="0"/>
      <w:divBdr>
        <w:top w:val="none" w:sz="0" w:space="0" w:color="auto"/>
        <w:left w:val="none" w:sz="0" w:space="0" w:color="auto"/>
        <w:bottom w:val="none" w:sz="0" w:space="0" w:color="auto"/>
        <w:right w:val="none" w:sz="0" w:space="0" w:color="auto"/>
      </w:divBdr>
      <w:divsChild>
        <w:div w:id="738134855">
          <w:marLeft w:val="640"/>
          <w:marRight w:val="0"/>
          <w:marTop w:val="0"/>
          <w:marBottom w:val="0"/>
          <w:divBdr>
            <w:top w:val="none" w:sz="0" w:space="0" w:color="auto"/>
            <w:left w:val="none" w:sz="0" w:space="0" w:color="auto"/>
            <w:bottom w:val="none" w:sz="0" w:space="0" w:color="auto"/>
            <w:right w:val="none" w:sz="0" w:space="0" w:color="auto"/>
          </w:divBdr>
        </w:div>
        <w:div w:id="1023017324">
          <w:marLeft w:val="640"/>
          <w:marRight w:val="0"/>
          <w:marTop w:val="0"/>
          <w:marBottom w:val="0"/>
          <w:divBdr>
            <w:top w:val="none" w:sz="0" w:space="0" w:color="auto"/>
            <w:left w:val="none" w:sz="0" w:space="0" w:color="auto"/>
            <w:bottom w:val="none" w:sz="0" w:space="0" w:color="auto"/>
            <w:right w:val="none" w:sz="0" w:space="0" w:color="auto"/>
          </w:divBdr>
        </w:div>
        <w:div w:id="295137237">
          <w:marLeft w:val="640"/>
          <w:marRight w:val="0"/>
          <w:marTop w:val="0"/>
          <w:marBottom w:val="0"/>
          <w:divBdr>
            <w:top w:val="none" w:sz="0" w:space="0" w:color="auto"/>
            <w:left w:val="none" w:sz="0" w:space="0" w:color="auto"/>
            <w:bottom w:val="none" w:sz="0" w:space="0" w:color="auto"/>
            <w:right w:val="none" w:sz="0" w:space="0" w:color="auto"/>
          </w:divBdr>
        </w:div>
        <w:div w:id="1808740306">
          <w:marLeft w:val="640"/>
          <w:marRight w:val="0"/>
          <w:marTop w:val="0"/>
          <w:marBottom w:val="0"/>
          <w:divBdr>
            <w:top w:val="none" w:sz="0" w:space="0" w:color="auto"/>
            <w:left w:val="none" w:sz="0" w:space="0" w:color="auto"/>
            <w:bottom w:val="none" w:sz="0" w:space="0" w:color="auto"/>
            <w:right w:val="none" w:sz="0" w:space="0" w:color="auto"/>
          </w:divBdr>
        </w:div>
        <w:div w:id="438991427">
          <w:marLeft w:val="640"/>
          <w:marRight w:val="0"/>
          <w:marTop w:val="0"/>
          <w:marBottom w:val="0"/>
          <w:divBdr>
            <w:top w:val="none" w:sz="0" w:space="0" w:color="auto"/>
            <w:left w:val="none" w:sz="0" w:space="0" w:color="auto"/>
            <w:bottom w:val="none" w:sz="0" w:space="0" w:color="auto"/>
            <w:right w:val="none" w:sz="0" w:space="0" w:color="auto"/>
          </w:divBdr>
        </w:div>
        <w:div w:id="24602494">
          <w:marLeft w:val="640"/>
          <w:marRight w:val="0"/>
          <w:marTop w:val="0"/>
          <w:marBottom w:val="0"/>
          <w:divBdr>
            <w:top w:val="none" w:sz="0" w:space="0" w:color="auto"/>
            <w:left w:val="none" w:sz="0" w:space="0" w:color="auto"/>
            <w:bottom w:val="none" w:sz="0" w:space="0" w:color="auto"/>
            <w:right w:val="none" w:sz="0" w:space="0" w:color="auto"/>
          </w:divBdr>
        </w:div>
        <w:div w:id="1800997609">
          <w:marLeft w:val="640"/>
          <w:marRight w:val="0"/>
          <w:marTop w:val="0"/>
          <w:marBottom w:val="0"/>
          <w:divBdr>
            <w:top w:val="none" w:sz="0" w:space="0" w:color="auto"/>
            <w:left w:val="none" w:sz="0" w:space="0" w:color="auto"/>
            <w:bottom w:val="none" w:sz="0" w:space="0" w:color="auto"/>
            <w:right w:val="none" w:sz="0" w:space="0" w:color="auto"/>
          </w:divBdr>
        </w:div>
        <w:div w:id="216624983">
          <w:marLeft w:val="640"/>
          <w:marRight w:val="0"/>
          <w:marTop w:val="0"/>
          <w:marBottom w:val="0"/>
          <w:divBdr>
            <w:top w:val="none" w:sz="0" w:space="0" w:color="auto"/>
            <w:left w:val="none" w:sz="0" w:space="0" w:color="auto"/>
            <w:bottom w:val="none" w:sz="0" w:space="0" w:color="auto"/>
            <w:right w:val="none" w:sz="0" w:space="0" w:color="auto"/>
          </w:divBdr>
        </w:div>
        <w:div w:id="2103254334">
          <w:marLeft w:val="640"/>
          <w:marRight w:val="0"/>
          <w:marTop w:val="0"/>
          <w:marBottom w:val="0"/>
          <w:divBdr>
            <w:top w:val="none" w:sz="0" w:space="0" w:color="auto"/>
            <w:left w:val="none" w:sz="0" w:space="0" w:color="auto"/>
            <w:bottom w:val="none" w:sz="0" w:space="0" w:color="auto"/>
            <w:right w:val="none" w:sz="0" w:space="0" w:color="auto"/>
          </w:divBdr>
        </w:div>
        <w:div w:id="1739940867">
          <w:marLeft w:val="640"/>
          <w:marRight w:val="0"/>
          <w:marTop w:val="0"/>
          <w:marBottom w:val="0"/>
          <w:divBdr>
            <w:top w:val="none" w:sz="0" w:space="0" w:color="auto"/>
            <w:left w:val="none" w:sz="0" w:space="0" w:color="auto"/>
            <w:bottom w:val="none" w:sz="0" w:space="0" w:color="auto"/>
            <w:right w:val="none" w:sz="0" w:space="0" w:color="auto"/>
          </w:divBdr>
        </w:div>
        <w:div w:id="1558928151">
          <w:marLeft w:val="640"/>
          <w:marRight w:val="0"/>
          <w:marTop w:val="0"/>
          <w:marBottom w:val="0"/>
          <w:divBdr>
            <w:top w:val="none" w:sz="0" w:space="0" w:color="auto"/>
            <w:left w:val="none" w:sz="0" w:space="0" w:color="auto"/>
            <w:bottom w:val="none" w:sz="0" w:space="0" w:color="auto"/>
            <w:right w:val="none" w:sz="0" w:space="0" w:color="auto"/>
          </w:divBdr>
        </w:div>
        <w:div w:id="784692872">
          <w:marLeft w:val="640"/>
          <w:marRight w:val="0"/>
          <w:marTop w:val="0"/>
          <w:marBottom w:val="0"/>
          <w:divBdr>
            <w:top w:val="none" w:sz="0" w:space="0" w:color="auto"/>
            <w:left w:val="none" w:sz="0" w:space="0" w:color="auto"/>
            <w:bottom w:val="none" w:sz="0" w:space="0" w:color="auto"/>
            <w:right w:val="none" w:sz="0" w:space="0" w:color="auto"/>
          </w:divBdr>
        </w:div>
        <w:div w:id="1854146349">
          <w:marLeft w:val="640"/>
          <w:marRight w:val="0"/>
          <w:marTop w:val="0"/>
          <w:marBottom w:val="0"/>
          <w:divBdr>
            <w:top w:val="none" w:sz="0" w:space="0" w:color="auto"/>
            <w:left w:val="none" w:sz="0" w:space="0" w:color="auto"/>
            <w:bottom w:val="none" w:sz="0" w:space="0" w:color="auto"/>
            <w:right w:val="none" w:sz="0" w:space="0" w:color="auto"/>
          </w:divBdr>
        </w:div>
        <w:div w:id="1394700899">
          <w:marLeft w:val="640"/>
          <w:marRight w:val="0"/>
          <w:marTop w:val="0"/>
          <w:marBottom w:val="0"/>
          <w:divBdr>
            <w:top w:val="none" w:sz="0" w:space="0" w:color="auto"/>
            <w:left w:val="none" w:sz="0" w:space="0" w:color="auto"/>
            <w:bottom w:val="none" w:sz="0" w:space="0" w:color="auto"/>
            <w:right w:val="none" w:sz="0" w:space="0" w:color="auto"/>
          </w:divBdr>
        </w:div>
        <w:div w:id="1805653480">
          <w:marLeft w:val="640"/>
          <w:marRight w:val="0"/>
          <w:marTop w:val="0"/>
          <w:marBottom w:val="0"/>
          <w:divBdr>
            <w:top w:val="none" w:sz="0" w:space="0" w:color="auto"/>
            <w:left w:val="none" w:sz="0" w:space="0" w:color="auto"/>
            <w:bottom w:val="none" w:sz="0" w:space="0" w:color="auto"/>
            <w:right w:val="none" w:sz="0" w:space="0" w:color="auto"/>
          </w:divBdr>
        </w:div>
        <w:div w:id="2097356582">
          <w:marLeft w:val="640"/>
          <w:marRight w:val="0"/>
          <w:marTop w:val="0"/>
          <w:marBottom w:val="0"/>
          <w:divBdr>
            <w:top w:val="none" w:sz="0" w:space="0" w:color="auto"/>
            <w:left w:val="none" w:sz="0" w:space="0" w:color="auto"/>
            <w:bottom w:val="none" w:sz="0" w:space="0" w:color="auto"/>
            <w:right w:val="none" w:sz="0" w:space="0" w:color="auto"/>
          </w:divBdr>
        </w:div>
        <w:div w:id="46497379">
          <w:marLeft w:val="640"/>
          <w:marRight w:val="0"/>
          <w:marTop w:val="0"/>
          <w:marBottom w:val="0"/>
          <w:divBdr>
            <w:top w:val="none" w:sz="0" w:space="0" w:color="auto"/>
            <w:left w:val="none" w:sz="0" w:space="0" w:color="auto"/>
            <w:bottom w:val="none" w:sz="0" w:space="0" w:color="auto"/>
            <w:right w:val="none" w:sz="0" w:space="0" w:color="auto"/>
          </w:divBdr>
        </w:div>
        <w:div w:id="1301300851">
          <w:marLeft w:val="640"/>
          <w:marRight w:val="0"/>
          <w:marTop w:val="0"/>
          <w:marBottom w:val="0"/>
          <w:divBdr>
            <w:top w:val="none" w:sz="0" w:space="0" w:color="auto"/>
            <w:left w:val="none" w:sz="0" w:space="0" w:color="auto"/>
            <w:bottom w:val="none" w:sz="0" w:space="0" w:color="auto"/>
            <w:right w:val="none" w:sz="0" w:space="0" w:color="auto"/>
          </w:divBdr>
        </w:div>
        <w:div w:id="1253932782">
          <w:marLeft w:val="640"/>
          <w:marRight w:val="0"/>
          <w:marTop w:val="0"/>
          <w:marBottom w:val="0"/>
          <w:divBdr>
            <w:top w:val="none" w:sz="0" w:space="0" w:color="auto"/>
            <w:left w:val="none" w:sz="0" w:space="0" w:color="auto"/>
            <w:bottom w:val="none" w:sz="0" w:space="0" w:color="auto"/>
            <w:right w:val="none" w:sz="0" w:space="0" w:color="auto"/>
          </w:divBdr>
        </w:div>
        <w:div w:id="310600224">
          <w:marLeft w:val="640"/>
          <w:marRight w:val="0"/>
          <w:marTop w:val="0"/>
          <w:marBottom w:val="0"/>
          <w:divBdr>
            <w:top w:val="none" w:sz="0" w:space="0" w:color="auto"/>
            <w:left w:val="none" w:sz="0" w:space="0" w:color="auto"/>
            <w:bottom w:val="none" w:sz="0" w:space="0" w:color="auto"/>
            <w:right w:val="none" w:sz="0" w:space="0" w:color="auto"/>
          </w:divBdr>
        </w:div>
        <w:div w:id="183567053">
          <w:marLeft w:val="640"/>
          <w:marRight w:val="0"/>
          <w:marTop w:val="0"/>
          <w:marBottom w:val="0"/>
          <w:divBdr>
            <w:top w:val="none" w:sz="0" w:space="0" w:color="auto"/>
            <w:left w:val="none" w:sz="0" w:space="0" w:color="auto"/>
            <w:bottom w:val="none" w:sz="0" w:space="0" w:color="auto"/>
            <w:right w:val="none" w:sz="0" w:space="0" w:color="auto"/>
          </w:divBdr>
        </w:div>
        <w:div w:id="2061316378">
          <w:marLeft w:val="640"/>
          <w:marRight w:val="0"/>
          <w:marTop w:val="0"/>
          <w:marBottom w:val="0"/>
          <w:divBdr>
            <w:top w:val="none" w:sz="0" w:space="0" w:color="auto"/>
            <w:left w:val="none" w:sz="0" w:space="0" w:color="auto"/>
            <w:bottom w:val="none" w:sz="0" w:space="0" w:color="auto"/>
            <w:right w:val="none" w:sz="0" w:space="0" w:color="auto"/>
          </w:divBdr>
        </w:div>
        <w:div w:id="1537162468">
          <w:marLeft w:val="640"/>
          <w:marRight w:val="0"/>
          <w:marTop w:val="0"/>
          <w:marBottom w:val="0"/>
          <w:divBdr>
            <w:top w:val="none" w:sz="0" w:space="0" w:color="auto"/>
            <w:left w:val="none" w:sz="0" w:space="0" w:color="auto"/>
            <w:bottom w:val="none" w:sz="0" w:space="0" w:color="auto"/>
            <w:right w:val="none" w:sz="0" w:space="0" w:color="auto"/>
          </w:divBdr>
        </w:div>
        <w:div w:id="509611092">
          <w:marLeft w:val="640"/>
          <w:marRight w:val="0"/>
          <w:marTop w:val="0"/>
          <w:marBottom w:val="0"/>
          <w:divBdr>
            <w:top w:val="none" w:sz="0" w:space="0" w:color="auto"/>
            <w:left w:val="none" w:sz="0" w:space="0" w:color="auto"/>
            <w:bottom w:val="none" w:sz="0" w:space="0" w:color="auto"/>
            <w:right w:val="none" w:sz="0" w:space="0" w:color="auto"/>
          </w:divBdr>
        </w:div>
        <w:div w:id="122122795">
          <w:marLeft w:val="640"/>
          <w:marRight w:val="0"/>
          <w:marTop w:val="0"/>
          <w:marBottom w:val="0"/>
          <w:divBdr>
            <w:top w:val="none" w:sz="0" w:space="0" w:color="auto"/>
            <w:left w:val="none" w:sz="0" w:space="0" w:color="auto"/>
            <w:bottom w:val="none" w:sz="0" w:space="0" w:color="auto"/>
            <w:right w:val="none" w:sz="0" w:space="0" w:color="auto"/>
          </w:divBdr>
        </w:div>
        <w:div w:id="1927300301">
          <w:marLeft w:val="640"/>
          <w:marRight w:val="0"/>
          <w:marTop w:val="0"/>
          <w:marBottom w:val="0"/>
          <w:divBdr>
            <w:top w:val="none" w:sz="0" w:space="0" w:color="auto"/>
            <w:left w:val="none" w:sz="0" w:space="0" w:color="auto"/>
            <w:bottom w:val="none" w:sz="0" w:space="0" w:color="auto"/>
            <w:right w:val="none" w:sz="0" w:space="0" w:color="auto"/>
          </w:divBdr>
        </w:div>
        <w:div w:id="251164765">
          <w:marLeft w:val="640"/>
          <w:marRight w:val="0"/>
          <w:marTop w:val="0"/>
          <w:marBottom w:val="0"/>
          <w:divBdr>
            <w:top w:val="none" w:sz="0" w:space="0" w:color="auto"/>
            <w:left w:val="none" w:sz="0" w:space="0" w:color="auto"/>
            <w:bottom w:val="none" w:sz="0" w:space="0" w:color="auto"/>
            <w:right w:val="none" w:sz="0" w:space="0" w:color="auto"/>
          </w:divBdr>
        </w:div>
        <w:div w:id="939142441">
          <w:marLeft w:val="640"/>
          <w:marRight w:val="0"/>
          <w:marTop w:val="0"/>
          <w:marBottom w:val="0"/>
          <w:divBdr>
            <w:top w:val="none" w:sz="0" w:space="0" w:color="auto"/>
            <w:left w:val="none" w:sz="0" w:space="0" w:color="auto"/>
            <w:bottom w:val="none" w:sz="0" w:space="0" w:color="auto"/>
            <w:right w:val="none" w:sz="0" w:space="0" w:color="auto"/>
          </w:divBdr>
        </w:div>
        <w:div w:id="305093101">
          <w:marLeft w:val="640"/>
          <w:marRight w:val="0"/>
          <w:marTop w:val="0"/>
          <w:marBottom w:val="0"/>
          <w:divBdr>
            <w:top w:val="none" w:sz="0" w:space="0" w:color="auto"/>
            <w:left w:val="none" w:sz="0" w:space="0" w:color="auto"/>
            <w:bottom w:val="none" w:sz="0" w:space="0" w:color="auto"/>
            <w:right w:val="none" w:sz="0" w:space="0" w:color="auto"/>
          </w:divBdr>
        </w:div>
        <w:div w:id="2144956753">
          <w:marLeft w:val="640"/>
          <w:marRight w:val="0"/>
          <w:marTop w:val="0"/>
          <w:marBottom w:val="0"/>
          <w:divBdr>
            <w:top w:val="none" w:sz="0" w:space="0" w:color="auto"/>
            <w:left w:val="none" w:sz="0" w:space="0" w:color="auto"/>
            <w:bottom w:val="none" w:sz="0" w:space="0" w:color="auto"/>
            <w:right w:val="none" w:sz="0" w:space="0" w:color="auto"/>
          </w:divBdr>
        </w:div>
        <w:div w:id="1776437227">
          <w:marLeft w:val="640"/>
          <w:marRight w:val="0"/>
          <w:marTop w:val="0"/>
          <w:marBottom w:val="0"/>
          <w:divBdr>
            <w:top w:val="none" w:sz="0" w:space="0" w:color="auto"/>
            <w:left w:val="none" w:sz="0" w:space="0" w:color="auto"/>
            <w:bottom w:val="none" w:sz="0" w:space="0" w:color="auto"/>
            <w:right w:val="none" w:sz="0" w:space="0" w:color="auto"/>
          </w:divBdr>
        </w:div>
        <w:div w:id="388454871">
          <w:marLeft w:val="640"/>
          <w:marRight w:val="0"/>
          <w:marTop w:val="0"/>
          <w:marBottom w:val="0"/>
          <w:divBdr>
            <w:top w:val="none" w:sz="0" w:space="0" w:color="auto"/>
            <w:left w:val="none" w:sz="0" w:space="0" w:color="auto"/>
            <w:bottom w:val="none" w:sz="0" w:space="0" w:color="auto"/>
            <w:right w:val="none" w:sz="0" w:space="0" w:color="auto"/>
          </w:divBdr>
        </w:div>
        <w:div w:id="1116099471">
          <w:marLeft w:val="640"/>
          <w:marRight w:val="0"/>
          <w:marTop w:val="0"/>
          <w:marBottom w:val="0"/>
          <w:divBdr>
            <w:top w:val="none" w:sz="0" w:space="0" w:color="auto"/>
            <w:left w:val="none" w:sz="0" w:space="0" w:color="auto"/>
            <w:bottom w:val="none" w:sz="0" w:space="0" w:color="auto"/>
            <w:right w:val="none" w:sz="0" w:space="0" w:color="auto"/>
          </w:divBdr>
        </w:div>
        <w:div w:id="1054699202">
          <w:marLeft w:val="640"/>
          <w:marRight w:val="0"/>
          <w:marTop w:val="0"/>
          <w:marBottom w:val="0"/>
          <w:divBdr>
            <w:top w:val="none" w:sz="0" w:space="0" w:color="auto"/>
            <w:left w:val="none" w:sz="0" w:space="0" w:color="auto"/>
            <w:bottom w:val="none" w:sz="0" w:space="0" w:color="auto"/>
            <w:right w:val="none" w:sz="0" w:space="0" w:color="auto"/>
          </w:divBdr>
        </w:div>
        <w:div w:id="558789560">
          <w:marLeft w:val="640"/>
          <w:marRight w:val="0"/>
          <w:marTop w:val="0"/>
          <w:marBottom w:val="0"/>
          <w:divBdr>
            <w:top w:val="none" w:sz="0" w:space="0" w:color="auto"/>
            <w:left w:val="none" w:sz="0" w:space="0" w:color="auto"/>
            <w:bottom w:val="none" w:sz="0" w:space="0" w:color="auto"/>
            <w:right w:val="none" w:sz="0" w:space="0" w:color="auto"/>
          </w:divBdr>
        </w:div>
        <w:div w:id="58335328">
          <w:marLeft w:val="640"/>
          <w:marRight w:val="0"/>
          <w:marTop w:val="0"/>
          <w:marBottom w:val="0"/>
          <w:divBdr>
            <w:top w:val="none" w:sz="0" w:space="0" w:color="auto"/>
            <w:left w:val="none" w:sz="0" w:space="0" w:color="auto"/>
            <w:bottom w:val="none" w:sz="0" w:space="0" w:color="auto"/>
            <w:right w:val="none" w:sz="0" w:space="0" w:color="auto"/>
          </w:divBdr>
        </w:div>
        <w:div w:id="430050771">
          <w:marLeft w:val="640"/>
          <w:marRight w:val="0"/>
          <w:marTop w:val="0"/>
          <w:marBottom w:val="0"/>
          <w:divBdr>
            <w:top w:val="none" w:sz="0" w:space="0" w:color="auto"/>
            <w:left w:val="none" w:sz="0" w:space="0" w:color="auto"/>
            <w:bottom w:val="none" w:sz="0" w:space="0" w:color="auto"/>
            <w:right w:val="none" w:sz="0" w:space="0" w:color="auto"/>
          </w:divBdr>
        </w:div>
        <w:div w:id="1972899115">
          <w:marLeft w:val="640"/>
          <w:marRight w:val="0"/>
          <w:marTop w:val="0"/>
          <w:marBottom w:val="0"/>
          <w:divBdr>
            <w:top w:val="none" w:sz="0" w:space="0" w:color="auto"/>
            <w:left w:val="none" w:sz="0" w:space="0" w:color="auto"/>
            <w:bottom w:val="none" w:sz="0" w:space="0" w:color="auto"/>
            <w:right w:val="none" w:sz="0" w:space="0" w:color="auto"/>
          </w:divBdr>
        </w:div>
        <w:div w:id="1082801088">
          <w:marLeft w:val="640"/>
          <w:marRight w:val="0"/>
          <w:marTop w:val="0"/>
          <w:marBottom w:val="0"/>
          <w:divBdr>
            <w:top w:val="none" w:sz="0" w:space="0" w:color="auto"/>
            <w:left w:val="none" w:sz="0" w:space="0" w:color="auto"/>
            <w:bottom w:val="none" w:sz="0" w:space="0" w:color="auto"/>
            <w:right w:val="none" w:sz="0" w:space="0" w:color="auto"/>
          </w:divBdr>
        </w:div>
        <w:div w:id="1529096879">
          <w:marLeft w:val="640"/>
          <w:marRight w:val="0"/>
          <w:marTop w:val="0"/>
          <w:marBottom w:val="0"/>
          <w:divBdr>
            <w:top w:val="none" w:sz="0" w:space="0" w:color="auto"/>
            <w:left w:val="none" w:sz="0" w:space="0" w:color="auto"/>
            <w:bottom w:val="none" w:sz="0" w:space="0" w:color="auto"/>
            <w:right w:val="none" w:sz="0" w:space="0" w:color="auto"/>
          </w:divBdr>
        </w:div>
        <w:div w:id="95638852">
          <w:marLeft w:val="640"/>
          <w:marRight w:val="0"/>
          <w:marTop w:val="0"/>
          <w:marBottom w:val="0"/>
          <w:divBdr>
            <w:top w:val="none" w:sz="0" w:space="0" w:color="auto"/>
            <w:left w:val="none" w:sz="0" w:space="0" w:color="auto"/>
            <w:bottom w:val="none" w:sz="0" w:space="0" w:color="auto"/>
            <w:right w:val="none" w:sz="0" w:space="0" w:color="auto"/>
          </w:divBdr>
        </w:div>
        <w:div w:id="655836524">
          <w:marLeft w:val="640"/>
          <w:marRight w:val="0"/>
          <w:marTop w:val="0"/>
          <w:marBottom w:val="0"/>
          <w:divBdr>
            <w:top w:val="none" w:sz="0" w:space="0" w:color="auto"/>
            <w:left w:val="none" w:sz="0" w:space="0" w:color="auto"/>
            <w:bottom w:val="none" w:sz="0" w:space="0" w:color="auto"/>
            <w:right w:val="none" w:sz="0" w:space="0" w:color="auto"/>
          </w:divBdr>
        </w:div>
        <w:div w:id="1512454466">
          <w:marLeft w:val="640"/>
          <w:marRight w:val="0"/>
          <w:marTop w:val="0"/>
          <w:marBottom w:val="0"/>
          <w:divBdr>
            <w:top w:val="none" w:sz="0" w:space="0" w:color="auto"/>
            <w:left w:val="none" w:sz="0" w:space="0" w:color="auto"/>
            <w:bottom w:val="none" w:sz="0" w:space="0" w:color="auto"/>
            <w:right w:val="none" w:sz="0" w:space="0" w:color="auto"/>
          </w:divBdr>
        </w:div>
        <w:div w:id="1033657439">
          <w:marLeft w:val="640"/>
          <w:marRight w:val="0"/>
          <w:marTop w:val="0"/>
          <w:marBottom w:val="0"/>
          <w:divBdr>
            <w:top w:val="none" w:sz="0" w:space="0" w:color="auto"/>
            <w:left w:val="none" w:sz="0" w:space="0" w:color="auto"/>
            <w:bottom w:val="none" w:sz="0" w:space="0" w:color="auto"/>
            <w:right w:val="none" w:sz="0" w:space="0" w:color="auto"/>
          </w:divBdr>
        </w:div>
        <w:div w:id="1128746568">
          <w:marLeft w:val="640"/>
          <w:marRight w:val="0"/>
          <w:marTop w:val="0"/>
          <w:marBottom w:val="0"/>
          <w:divBdr>
            <w:top w:val="none" w:sz="0" w:space="0" w:color="auto"/>
            <w:left w:val="none" w:sz="0" w:space="0" w:color="auto"/>
            <w:bottom w:val="none" w:sz="0" w:space="0" w:color="auto"/>
            <w:right w:val="none" w:sz="0" w:space="0" w:color="auto"/>
          </w:divBdr>
        </w:div>
      </w:divsChild>
    </w:div>
    <w:div w:id="1376394457">
      <w:bodyDiv w:val="1"/>
      <w:marLeft w:val="0"/>
      <w:marRight w:val="0"/>
      <w:marTop w:val="0"/>
      <w:marBottom w:val="0"/>
      <w:divBdr>
        <w:top w:val="none" w:sz="0" w:space="0" w:color="auto"/>
        <w:left w:val="none" w:sz="0" w:space="0" w:color="auto"/>
        <w:bottom w:val="none" w:sz="0" w:space="0" w:color="auto"/>
        <w:right w:val="none" w:sz="0" w:space="0" w:color="auto"/>
      </w:divBdr>
      <w:divsChild>
        <w:div w:id="603222008">
          <w:marLeft w:val="640"/>
          <w:marRight w:val="0"/>
          <w:marTop w:val="0"/>
          <w:marBottom w:val="0"/>
          <w:divBdr>
            <w:top w:val="none" w:sz="0" w:space="0" w:color="auto"/>
            <w:left w:val="none" w:sz="0" w:space="0" w:color="auto"/>
            <w:bottom w:val="none" w:sz="0" w:space="0" w:color="auto"/>
            <w:right w:val="none" w:sz="0" w:space="0" w:color="auto"/>
          </w:divBdr>
        </w:div>
        <w:div w:id="891236931">
          <w:marLeft w:val="640"/>
          <w:marRight w:val="0"/>
          <w:marTop w:val="0"/>
          <w:marBottom w:val="0"/>
          <w:divBdr>
            <w:top w:val="none" w:sz="0" w:space="0" w:color="auto"/>
            <w:left w:val="none" w:sz="0" w:space="0" w:color="auto"/>
            <w:bottom w:val="none" w:sz="0" w:space="0" w:color="auto"/>
            <w:right w:val="none" w:sz="0" w:space="0" w:color="auto"/>
          </w:divBdr>
        </w:div>
        <w:div w:id="1156648595">
          <w:marLeft w:val="640"/>
          <w:marRight w:val="0"/>
          <w:marTop w:val="0"/>
          <w:marBottom w:val="0"/>
          <w:divBdr>
            <w:top w:val="none" w:sz="0" w:space="0" w:color="auto"/>
            <w:left w:val="none" w:sz="0" w:space="0" w:color="auto"/>
            <w:bottom w:val="none" w:sz="0" w:space="0" w:color="auto"/>
            <w:right w:val="none" w:sz="0" w:space="0" w:color="auto"/>
          </w:divBdr>
        </w:div>
        <w:div w:id="945113182">
          <w:marLeft w:val="640"/>
          <w:marRight w:val="0"/>
          <w:marTop w:val="0"/>
          <w:marBottom w:val="0"/>
          <w:divBdr>
            <w:top w:val="none" w:sz="0" w:space="0" w:color="auto"/>
            <w:left w:val="none" w:sz="0" w:space="0" w:color="auto"/>
            <w:bottom w:val="none" w:sz="0" w:space="0" w:color="auto"/>
            <w:right w:val="none" w:sz="0" w:space="0" w:color="auto"/>
          </w:divBdr>
        </w:div>
        <w:div w:id="1267541861">
          <w:marLeft w:val="640"/>
          <w:marRight w:val="0"/>
          <w:marTop w:val="0"/>
          <w:marBottom w:val="0"/>
          <w:divBdr>
            <w:top w:val="none" w:sz="0" w:space="0" w:color="auto"/>
            <w:left w:val="none" w:sz="0" w:space="0" w:color="auto"/>
            <w:bottom w:val="none" w:sz="0" w:space="0" w:color="auto"/>
            <w:right w:val="none" w:sz="0" w:space="0" w:color="auto"/>
          </w:divBdr>
        </w:div>
        <w:div w:id="1519394824">
          <w:marLeft w:val="640"/>
          <w:marRight w:val="0"/>
          <w:marTop w:val="0"/>
          <w:marBottom w:val="0"/>
          <w:divBdr>
            <w:top w:val="none" w:sz="0" w:space="0" w:color="auto"/>
            <w:left w:val="none" w:sz="0" w:space="0" w:color="auto"/>
            <w:bottom w:val="none" w:sz="0" w:space="0" w:color="auto"/>
            <w:right w:val="none" w:sz="0" w:space="0" w:color="auto"/>
          </w:divBdr>
        </w:div>
        <w:div w:id="1382286903">
          <w:marLeft w:val="640"/>
          <w:marRight w:val="0"/>
          <w:marTop w:val="0"/>
          <w:marBottom w:val="0"/>
          <w:divBdr>
            <w:top w:val="none" w:sz="0" w:space="0" w:color="auto"/>
            <w:left w:val="none" w:sz="0" w:space="0" w:color="auto"/>
            <w:bottom w:val="none" w:sz="0" w:space="0" w:color="auto"/>
            <w:right w:val="none" w:sz="0" w:space="0" w:color="auto"/>
          </w:divBdr>
        </w:div>
        <w:div w:id="1737430593">
          <w:marLeft w:val="640"/>
          <w:marRight w:val="0"/>
          <w:marTop w:val="0"/>
          <w:marBottom w:val="0"/>
          <w:divBdr>
            <w:top w:val="none" w:sz="0" w:space="0" w:color="auto"/>
            <w:left w:val="none" w:sz="0" w:space="0" w:color="auto"/>
            <w:bottom w:val="none" w:sz="0" w:space="0" w:color="auto"/>
            <w:right w:val="none" w:sz="0" w:space="0" w:color="auto"/>
          </w:divBdr>
        </w:div>
        <w:div w:id="1480341686">
          <w:marLeft w:val="640"/>
          <w:marRight w:val="0"/>
          <w:marTop w:val="0"/>
          <w:marBottom w:val="0"/>
          <w:divBdr>
            <w:top w:val="none" w:sz="0" w:space="0" w:color="auto"/>
            <w:left w:val="none" w:sz="0" w:space="0" w:color="auto"/>
            <w:bottom w:val="none" w:sz="0" w:space="0" w:color="auto"/>
            <w:right w:val="none" w:sz="0" w:space="0" w:color="auto"/>
          </w:divBdr>
        </w:div>
        <w:div w:id="1180656081">
          <w:marLeft w:val="640"/>
          <w:marRight w:val="0"/>
          <w:marTop w:val="0"/>
          <w:marBottom w:val="0"/>
          <w:divBdr>
            <w:top w:val="none" w:sz="0" w:space="0" w:color="auto"/>
            <w:left w:val="none" w:sz="0" w:space="0" w:color="auto"/>
            <w:bottom w:val="none" w:sz="0" w:space="0" w:color="auto"/>
            <w:right w:val="none" w:sz="0" w:space="0" w:color="auto"/>
          </w:divBdr>
        </w:div>
        <w:div w:id="1091968732">
          <w:marLeft w:val="640"/>
          <w:marRight w:val="0"/>
          <w:marTop w:val="0"/>
          <w:marBottom w:val="0"/>
          <w:divBdr>
            <w:top w:val="none" w:sz="0" w:space="0" w:color="auto"/>
            <w:left w:val="none" w:sz="0" w:space="0" w:color="auto"/>
            <w:bottom w:val="none" w:sz="0" w:space="0" w:color="auto"/>
            <w:right w:val="none" w:sz="0" w:space="0" w:color="auto"/>
          </w:divBdr>
        </w:div>
        <w:div w:id="1574655788">
          <w:marLeft w:val="640"/>
          <w:marRight w:val="0"/>
          <w:marTop w:val="0"/>
          <w:marBottom w:val="0"/>
          <w:divBdr>
            <w:top w:val="none" w:sz="0" w:space="0" w:color="auto"/>
            <w:left w:val="none" w:sz="0" w:space="0" w:color="auto"/>
            <w:bottom w:val="none" w:sz="0" w:space="0" w:color="auto"/>
            <w:right w:val="none" w:sz="0" w:space="0" w:color="auto"/>
          </w:divBdr>
        </w:div>
        <w:div w:id="1687099977">
          <w:marLeft w:val="640"/>
          <w:marRight w:val="0"/>
          <w:marTop w:val="0"/>
          <w:marBottom w:val="0"/>
          <w:divBdr>
            <w:top w:val="none" w:sz="0" w:space="0" w:color="auto"/>
            <w:left w:val="none" w:sz="0" w:space="0" w:color="auto"/>
            <w:bottom w:val="none" w:sz="0" w:space="0" w:color="auto"/>
            <w:right w:val="none" w:sz="0" w:space="0" w:color="auto"/>
          </w:divBdr>
        </w:div>
        <w:div w:id="50351610">
          <w:marLeft w:val="640"/>
          <w:marRight w:val="0"/>
          <w:marTop w:val="0"/>
          <w:marBottom w:val="0"/>
          <w:divBdr>
            <w:top w:val="none" w:sz="0" w:space="0" w:color="auto"/>
            <w:left w:val="none" w:sz="0" w:space="0" w:color="auto"/>
            <w:bottom w:val="none" w:sz="0" w:space="0" w:color="auto"/>
            <w:right w:val="none" w:sz="0" w:space="0" w:color="auto"/>
          </w:divBdr>
        </w:div>
        <w:div w:id="406273042">
          <w:marLeft w:val="640"/>
          <w:marRight w:val="0"/>
          <w:marTop w:val="0"/>
          <w:marBottom w:val="0"/>
          <w:divBdr>
            <w:top w:val="none" w:sz="0" w:space="0" w:color="auto"/>
            <w:left w:val="none" w:sz="0" w:space="0" w:color="auto"/>
            <w:bottom w:val="none" w:sz="0" w:space="0" w:color="auto"/>
            <w:right w:val="none" w:sz="0" w:space="0" w:color="auto"/>
          </w:divBdr>
        </w:div>
        <w:div w:id="198518187">
          <w:marLeft w:val="640"/>
          <w:marRight w:val="0"/>
          <w:marTop w:val="0"/>
          <w:marBottom w:val="0"/>
          <w:divBdr>
            <w:top w:val="none" w:sz="0" w:space="0" w:color="auto"/>
            <w:left w:val="none" w:sz="0" w:space="0" w:color="auto"/>
            <w:bottom w:val="none" w:sz="0" w:space="0" w:color="auto"/>
            <w:right w:val="none" w:sz="0" w:space="0" w:color="auto"/>
          </w:divBdr>
        </w:div>
        <w:div w:id="656107512">
          <w:marLeft w:val="640"/>
          <w:marRight w:val="0"/>
          <w:marTop w:val="0"/>
          <w:marBottom w:val="0"/>
          <w:divBdr>
            <w:top w:val="none" w:sz="0" w:space="0" w:color="auto"/>
            <w:left w:val="none" w:sz="0" w:space="0" w:color="auto"/>
            <w:bottom w:val="none" w:sz="0" w:space="0" w:color="auto"/>
            <w:right w:val="none" w:sz="0" w:space="0" w:color="auto"/>
          </w:divBdr>
        </w:div>
        <w:div w:id="1280069113">
          <w:marLeft w:val="640"/>
          <w:marRight w:val="0"/>
          <w:marTop w:val="0"/>
          <w:marBottom w:val="0"/>
          <w:divBdr>
            <w:top w:val="none" w:sz="0" w:space="0" w:color="auto"/>
            <w:left w:val="none" w:sz="0" w:space="0" w:color="auto"/>
            <w:bottom w:val="none" w:sz="0" w:space="0" w:color="auto"/>
            <w:right w:val="none" w:sz="0" w:space="0" w:color="auto"/>
          </w:divBdr>
        </w:div>
        <w:div w:id="1883129569">
          <w:marLeft w:val="640"/>
          <w:marRight w:val="0"/>
          <w:marTop w:val="0"/>
          <w:marBottom w:val="0"/>
          <w:divBdr>
            <w:top w:val="none" w:sz="0" w:space="0" w:color="auto"/>
            <w:left w:val="none" w:sz="0" w:space="0" w:color="auto"/>
            <w:bottom w:val="none" w:sz="0" w:space="0" w:color="auto"/>
            <w:right w:val="none" w:sz="0" w:space="0" w:color="auto"/>
          </w:divBdr>
        </w:div>
        <w:div w:id="1411730247">
          <w:marLeft w:val="640"/>
          <w:marRight w:val="0"/>
          <w:marTop w:val="0"/>
          <w:marBottom w:val="0"/>
          <w:divBdr>
            <w:top w:val="none" w:sz="0" w:space="0" w:color="auto"/>
            <w:left w:val="none" w:sz="0" w:space="0" w:color="auto"/>
            <w:bottom w:val="none" w:sz="0" w:space="0" w:color="auto"/>
            <w:right w:val="none" w:sz="0" w:space="0" w:color="auto"/>
          </w:divBdr>
        </w:div>
        <w:div w:id="176819519">
          <w:marLeft w:val="640"/>
          <w:marRight w:val="0"/>
          <w:marTop w:val="0"/>
          <w:marBottom w:val="0"/>
          <w:divBdr>
            <w:top w:val="none" w:sz="0" w:space="0" w:color="auto"/>
            <w:left w:val="none" w:sz="0" w:space="0" w:color="auto"/>
            <w:bottom w:val="none" w:sz="0" w:space="0" w:color="auto"/>
            <w:right w:val="none" w:sz="0" w:space="0" w:color="auto"/>
          </w:divBdr>
        </w:div>
        <w:div w:id="1057167971">
          <w:marLeft w:val="640"/>
          <w:marRight w:val="0"/>
          <w:marTop w:val="0"/>
          <w:marBottom w:val="0"/>
          <w:divBdr>
            <w:top w:val="none" w:sz="0" w:space="0" w:color="auto"/>
            <w:left w:val="none" w:sz="0" w:space="0" w:color="auto"/>
            <w:bottom w:val="none" w:sz="0" w:space="0" w:color="auto"/>
            <w:right w:val="none" w:sz="0" w:space="0" w:color="auto"/>
          </w:divBdr>
        </w:div>
        <w:div w:id="1720397621">
          <w:marLeft w:val="640"/>
          <w:marRight w:val="0"/>
          <w:marTop w:val="0"/>
          <w:marBottom w:val="0"/>
          <w:divBdr>
            <w:top w:val="none" w:sz="0" w:space="0" w:color="auto"/>
            <w:left w:val="none" w:sz="0" w:space="0" w:color="auto"/>
            <w:bottom w:val="none" w:sz="0" w:space="0" w:color="auto"/>
            <w:right w:val="none" w:sz="0" w:space="0" w:color="auto"/>
          </w:divBdr>
        </w:div>
        <w:div w:id="238751565">
          <w:marLeft w:val="640"/>
          <w:marRight w:val="0"/>
          <w:marTop w:val="0"/>
          <w:marBottom w:val="0"/>
          <w:divBdr>
            <w:top w:val="none" w:sz="0" w:space="0" w:color="auto"/>
            <w:left w:val="none" w:sz="0" w:space="0" w:color="auto"/>
            <w:bottom w:val="none" w:sz="0" w:space="0" w:color="auto"/>
            <w:right w:val="none" w:sz="0" w:space="0" w:color="auto"/>
          </w:divBdr>
        </w:div>
        <w:div w:id="1991711298">
          <w:marLeft w:val="640"/>
          <w:marRight w:val="0"/>
          <w:marTop w:val="0"/>
          <w:marBottom w:val="0"/>
          <w:divBdr>
            <w:top w:val="none" w:sz="0" w:space="0" w:color="auto"/>
            <w:left w:val="none" w:sz="0" w:space="0" w:color="auto"/>
            <w:bottom w:val="none" w:sz="0" w:space="0" w:color="auto"/>
            <w:right w:val="none" w:sz="0" w:space="0" w:color="auto"/>
          </w:divBdr>
        </w:div>
        <w:div w:id="1930187111">
          <w:marLeft w:val="640"/>
          <w:marRight w:val="0"/>
          <w:marTop w:val="0"/>
          <w:marBottom w:val="0"/>
          <w:divBdr>
            <w:top w:val="none" w:sz="0" w:space="0" w:color="auto"/>
            <w:left w:val="none" w:sz="0" w:space="0" w:color="auto"/>
            <w:bottom w:val="none" w:sz="0" w:space="0" w:color="auto"/>
            <w:right w:val="none" w:sz="0" w:space="0" w:color="auto"/>
          </w:divBdr>
        </w:div>
        <w:div w:id="1810588411">
          <w:marLeft w:val="640"/>
          <w:marRight w:val="0"/>
          <w:marTop w:val="0"/>
          <w:marBottom w:val="0"/>
          <w:divBdr>
            <w:top w:val="none" w:sz="0" w:space="0" w:color="auto"/>
            <w:left w:val="none" w:sz="0" w:space="0" w:color="auto"/>
            <w:bottom w:val="none" w:sz="0" w:space="0" w:color="auto"/>
            <w:right w:val="none" w:sz="0" w:space="0" w:color="auto"/>
          </w:divBdr>
        </w:div>
        <w:div w:id="1798789891">
          <w:marLeft w:val="640"/>
          <w:marRight w:val="0"/>
          <w:marTop w:val="0"/>
          <w:marBottom w:val="0"/>
          <w:divBdr>
            <w:top w:val="none" w:sz="0" w:space="0" w:color="auto"/>
            <w:left w:val="none" w:sz="0" w:space="0" w:color="auto"/>
            <w:bottom w:val="none" w:sz="0" w:space="0" w:color="auto"/>
            <w:right w:val="none" w:sz="0" w:space="0" w:color="auto"/>
          </w:divBdr>
        </w:div>
        <w:div w:id="681317475">
          <w:marLeft w:val="640"/>
          <w:marRight w:val="0"/>
          <w:marTop w:val="0"/>
          <w:marBottom w:val="0"/>
          <w:divBdr>
            <w:top w:val="none" w:sz="0" w:space="0" w:color="auto"/>
            <w:left w:val="none" w:sz="0" w:space="0" w:color="auto"/>
            <w:bottom w:val="none" w:sz="0" w:space="0" w:color="auto"/>
            <w:right w:val="none" w:sz="0" w:space="0" w:color="auto"/>
          </w:divBdr>
        </w:div>
        <w:div w:id="787046106">
          <w:marLeft w:val="640"/>
          <w:marRight w:val="0"/>
          <w:marTop w:val="0"/>
          <w:marBottom w:val="0"/>
          <w:divBdr>
            <w:top w:val="none" w:sz="0" w:space="0" w:color="auto"/>
            <w:left w:val="none" w:sz="0" w:space="0" w:color="auto"/>
            <w:bottom w:val="none" w:sz="0" w:space="0" w:color="auto"/>
            <w:right w:val="none" w:sz="0" w:space="0" w:color="auto"/>
          </w:divBdr>
        </w:div>
        <w:div w:id="1823620513">
          <w:marLeft w:val="640"/>
          <w:marRight w:val="0"/>
          <w:marTop w:val="0"/>
          <w:marBottom w:val="0"/>
          <w:divBdr>
            <w:top w:val="none" w:sz="0" w:space="0" w:color="auto"/>
            <w:left w:val="none" w:sz="0" w:space="0" w:color="auto"/>
            <w:bottom w:val="none" w:sz="0" w:space="0" w:color="auto"/>
            <w:right w:val="none" w:sz="0" w:space="0" w:color="auto"/>
          </w:divBdr>
        </w:div>
      </w:divsChild>
    </w:div>
    <w:div w:id="1391273000">
      <w:bodyDiv w:val="1"/>
      <w:marLeft w:val="0"/>
      <w:marRight w:val="0"/>
      <w:marTop w:val="0"/>
      <w:marBottom w:val="0"/>
      <w:divBdr>
        <w:top w:val="none" w:sz="0" w:space="0" w:color="auto"/>
        <w:left w:val="none" w:sz="0" w:space="0" w:color="auto"/>
        <w:bottom w:val="none" w:sz="0" w:space="0" w:color="auto"/>
        <w:right w:val="none" w:sz="0" w:space="0" w:color="auto"/>
      </w:divBdr>
      <w:divsChild>
        <w:div w:id="2122525750">
          <w:marLeft w:val="640"/>
          <w:marRight w:val="0"/>
          <w:marTop w:val="0"/>
          <w:marBottom w:val="0"/>
          <w:divBdr>
            <w:top w:val="none" w:sz="0" w:space="0" w:color="auto"/>
            <w:left w:val="none" w:sz="0" w:space="0" w:color="auto"/>
            <w:bottom w:val="none" w:sz="0" w:space="0" w:color="auto"/>
            <w:right w:val="none" w:sz="0" w:space="0" w:color="auto"/>
          </w:divBdr>
        </w:div>
        <w:div w:id="401828021">
          <w:marLeft w:val="640"/>
          <w:marRight w:val="0"/>
          <w:marTop w:val="0"/>
          <w:marBottom w:val="0"/>
          <w:divBdr>
            <w:top w:val="none" w:sz="0" w:space="0" w:color="auto"/>
            <w:left w:val="none" w:sz="0" w:space="0" w:color="auto"/>
            <w:bottom w:val="none" w:sz="0" w:space="0" w:color="auto"/>
            <w:right w:val="none" w:sz="0" w:space="0" w:color="auto"/>
          </w:divBdr>
        </w:div>
        <w:div w:id="127281824">
          <w:marLeft w:val="640"/>
          <w:marRight w:val="0"/>
          <w:marTop w:val="0"/>
          <w:marBottom w:val="0"/>
          <w:divBdr>
            <w:top w:val="none" w:sz="0" w:space="0" w:color="auto"/>
            <w:left w:val="none" w:sz="0" w:space="0" w:color="auto"/>
            <w:bottom w:val="none" w:sz="0" w:space="0" w:color="auto"/>
            <w:right w:val="none" w:sz="0" w:space="0" w:color="auto"/>
          </w:divBdr>
        </w:div>
        <w:div w:id="1328051466">
          <w:marLeft w:val="640"/>
          <w:marRight w:val="0"/>
          <w:marTop w:val="0"/>
          <w:marBottom w:val="0"/>
          <w:divBdr>
            <w:top w:val="none" w:sz="0" w:space="0" w:color="auto"/>
            <w:left w:val="none" w:sz="0" w:space="0" w:color="auto"/>
            <w:bottom w:val="none" w:sz="0" w:space="0" w:color="auto"/>
            <w:right w:val="none" w:sz="0" w:space="0" w:color="auto"/>
          </w:divBdr>
        </w:div>
        <w:div w:id="632443340">
          <w:marLeft w:val="640"/>
          <w:marRight w:val="0"/>
          <w:marTop w:val="0"/>
          <w:marBottom w:val="0"/>
          <w:divBdr>
            <w:top w:val="none" w:sz="0" w:space="0" w:color="auto"/>
            <w:left w:val="none" w:sz="0" w:space="0" w:color="auto"/>
            <w:bottom w:val="none" w:sz="0" w:space="0" w:color="auto"/>
            <w:right w:val="none" w:sz="0" w:space="0" w:color="auto"/>
          </w:divBdr>
        </w:div>
        <w:div w:id="766265521">
          <w:marLeft w:val="640"/>
          <w:marRight w:val="0"/>
          <w:marTop w:val="0"/>
          <w:marBottom w:val="0"/>
          <w:divBdr>
            <w:top w:val="none" w:sz="0" w:space="0" w:color="auto"/>
            <w:left w:val="none" w:sz="0" w:space="0" w:color="auto"/>
            <w:bottom w:val="none" w:sz="0" w:space="0" w:color="auto"/>
            <w:right w:val="none" w:sz="0" w:space="0" w:color="auto"/>
          </w:divBdr>
        </w:div>
        <w:div w:id="1555189742">
          <w:marLeft w:val="640"/>
          <w:marRight w:val="0"/>
          <w:marTop w:val="0"/>
          <w:marBottom w:val="0"/>
          <w:divBdr>
            <w:top w:val="none" w:sz="0" w:space="0" w:color="auto"/>
            <w:left w:val="none" w:sz="0" w:space="0" w:color="auto"/>
            <w:bottom w:val="none" w:sz="0" w:space="0" w:color="auto"/>
            <w:right w:val="none" w:sz="0" w:space="0" w:color="auto"/>
          </w:divBdr>
        </w:div>
        <w:div w:id="1918594104">
          <w:marLeft w:val="640"/>
          <w:marRight w:val="0"/>
          <w:marTop w:val="0"/>
          <w:marBottom w:val="0"/>
          <w:divBdr>
            <w:top w:val="none" w:sz="0" w:space="0" w:color="auto"/>
            <w:left w:val="none" w:sz="0" w:space="0" w:color="auto"/>
            <w:bottom w:val="none" w:sz="0" w:space="0" w:color="auto"/>
            <w:right w:val="none" w:sz="0" w:space="0" w:color="auto"/>
          </w:divBdr>
        </w:div>
        <w:div w:id="1055809198">
          <w:marLeft w:val="640"/>
          <w:marRight w:val="0"/>
          <w:marTop w:val="0"/>
          <w:marBottom w:val="0"/>
          <w:divBdr>
            <w:top w:val="none" w:sz="0" w:space="0" w:color="auto"/>
            <w:left w:val="none" w:sz="0" w:space="0" w:color="auto"/>
            <w:bottom w:val="none" w:sz="0" w:space="0" w:color="auto"/>
            <w:right w:val="none" w:sz="0" w:space="0" w:color="auto"/>
          </w:divBdr>
        </w:div>
        <w:div w:id="1880165642">
          <w:marLeft w:val="640"/>
          <w:marRight w:val="0"/>
          <w:marTop w:val="0"/>
          <w:marBottom w:val="0"/>
          <w:divBdr>
            <w:top w:val="none" w:sz="0" w:space="0" w:color="auto"/>
            <w:left w:val="none" w:sz="0" w:space="0" w:color="auto"/>
            <w:bottom w:val="none" w:sz="0" w:space="0" w:color="auto"/>
            <w:right w:val="none" w:sz="0" w:space="0" w:color="auto"/>
          </w:divBdr>
        </w:div>
        <w:div w:id="1199393707">
          <w:marLeft w:val="640"/>
          <w:marRight w:val="0"/>
          <w:marTop w:val="0"/>
          <w:marBottom w:val="0"/>
          <w:divBdr>
            <w:top w:val="none" w:sz="0" w:space="0" w:color="auto"/>
            <w:left w:val="none" w:sz="0" w:space="0" w:color="auto"/>
            <w:bottom w:val="none" w:sz="0" w:space="0" w:color="auto"/>
            <w:right w:val="none" w:sz="0" w:space="0" w:color="auto"/>
          </w:divBdr>
        </w:div>
        <w:div w:id="2063363300">
          <w:marLeft w:val="640"/>
          <w:marRight w:val="0"/>
          <w:marTop w:val="0"/>
          <w:marBottom w:val="0"/>
          <w:divBdr>
            <w:top w:val="none" w:sz="0" w:space="0" w:color="auto"/>
            <w:left w:val="none" w:sz="0" w:space="0" w:color="auto"/>
            <w:bottom w:val="none" w:sz="0" w:space="0" w:color="auto"/>
            <w:right w:val="none" w:sz="0" w:space="0" w:color="auto"/>
          </w:divBdr>
        </w:div>
        <w:div w:id="284579015">
          <w:marLeft w:val="640"/>
          <w:marRight w:val="0"/>
          <w:marTop w:val="0"/>
          <w:marBottom w:val="0"/>
          <w:divBdr>
            <w:top w:val="none" w:sz="0" w:space="0" w:color="auto"/>
            <w:left w:val="none" w:sz="0" w:space="0" w:color="auto"/>
            <w:bottom w:val="none" w:sz="0" w:space="0" w:color="auto"/>
            <w:right w:val="none" w:sz="0" w:space="0" w:color="auto"/>
          </w:divBdr>
        </w:div>
        <w:div w:id="1894611115">
          <w:marLeft w:val="640"/>
          <w:marRight w:val="0"/>
          <w:marTop w:val="0"/>
          <w:marBottom w:val="0"/>
          <w:divBdr>
            <w:top w:val="none" w:sz="0" w:space="0" w:color="auto"/>
            <w:left w:val="none" w:sz="0" w:space="0" w:color="auto"/>
            <w:bottom w:val="none" w:sz="0" w:space="0" w:color="auto"/>
            <w:right w:val="none" w:sz="0" w:space="0" w:color="auto"/>
          </w:divBdr>
        </w:div>
        <w:div w:id="1750153378">
          <w:marLeft w:val="640"/>
          <w:marRight w:val="0"/>
          <w:marTop w:val="0"/>
          <w:marBottom w:val="0"/>
          <w:divBdr>
            <w:top w:val="none" w:sz="0" w:space="0" w:color="auto"/>
            <w:left w:val="none" w:sz="0" w:space="0" w:color="auto"/>
            <w:bottom w:val="none" w:sz="0" w:space="0" w:color="auto"/>
            <w:right w:val="none" w:sz="0" w:space="0" w:color="auto"/>
          </w:divBdr>
        </w:div>
        <w:div w:id="1160577149">
          <w:marLeft w:val="640"/>
          <w:marRight w:val="0"/>
          <w:marTop w:val="0"/>
          <w:marBottom w:val="0"/>
          <w:divBdr>
            <w:top w:val="none" w:sz="0" w:space="0" w:color="auto"/>
            <w:left w:val="none" w:sz="0" w:space="0" w:color="auto"/>
            <w:bottom w:val="none" w:sz="0" w:space="0" w:color="auto"/>
            <w:right w:val="none" w:sz="0" w:space="0" w:color="auto"/>
          </w:divBdr>
        </w:div>
        <w:div w:id="981739885">
          <w:marLeft w:val="640"/>
          <w:marRight w:val="0"/>
          <w:marTop w:val="0"/>
          <w:marBottom w:val="0"/>
          <w:divBdr>
            <w:top w:val="none" w:sz="0" w:space="0" w:color="auto"/>
            <w:left w:val="none" w:sz="0" w:space="0" w:color="auto"/>
            <w:bottom w:val="none" w:sz="0" w:space="0" w:color="auto"/>
            <w:right w:val="none" w:sz="0" w:space="0" w:color="auto"/>
          </w:divBdr>
        </w:div>
        <w:div w:id="1211575637">
          <w:marLeft w:val="640"/>
          <w:marRight w:val="0"/>
          <w:marTop w:val="0"/>
          <w:marBottom w:val="0"/>
          <w:divBdr>
            <w:top w:val="none" w:sz="0" w:space="0" w:color="auto"/>
            <w:left w:val="none" w:sz="0" w:space="0" w:color="auto"/>
            <w:bottom w:val="none" w:sz="0" w:space="0" w:color="auto"/>
            <w:right w:val="none" w:sz="0" w:space="0" w:color="auto"/>
          </w:divBdr>
        </w:div>
        <w:div w:id="542639791">
          <w:marLeft w:val="640"/>
          <w:marRight w:val="0"/>
          <w:marTop w:val="0"/>
          <w:marBottom w:val="0"/>
          <w:divBdr>
            <w:top w:val="none" w:sz="0" w:space="0" w:color="auto"/>
            <w:left w:val="none" w:sz="0" w:space="0" w:color="auto"/>
            <w:bottom w:val="none" w:sz="0" w:space="0" w:color="auto"/>
            <w:right w:val="none" w:sz="0" w:space="0" w:color="auto"/>
          </w:divBdr>
        </w:div>
        <w:div w:id="8222335">
          <w:marLeft w:val="640"/>
          <w:marRight w:val="0"/>
          <w:marTop w:val="0"/>
          <w:marBottom w:val="0"/>
          <w:divBdr>
            <w:top w:val="none" w:sz="0" w:space="0" w:color="auto"/>
            <w:left w:val="none" w:sz="0" w:space="0" w:color="auto"/>
            <w:bottom w:val="none" w:sz="0" w:space="0" w:color="auto"/>
            <w:right w:val="none" w:sz="0" w:space="0" w:color="auto"/>
          </w:divBdr>
        </w:div>
        <w:div w:id="46337798">
          <w:marLeft w:val="640"/>
          <w:marRight w:val="0"/>
          <w:marTop w:val="0"/>
          <w:marBottom w:val="0"/>
          <w:divBdr>
            <w:top w:val="none" w:sz="0" w:space="0" w:color="auto"/>
            <w:left w:val="none" w:sz="0" w:space="0" w:color="auto"/>
            <w:bottom w:val="none" w:sz="0" w:space="0" w:color="auto"/>
            <w:right w:val="none" w:sz="0" w:space="0" w:color="auto"/>
          </w:divBdr>
        </w:div>
        <w:div w:id="1648246331">
          <w:marLeft w:val="640"/>
          <w:marRight w:val="0"/>
          <w:marTop w:val="0"/>
          <w:marBottom w:val="0"/>
          <w:divBdr>
            <w:top w:val="none" w:sz="0" w:space="0" w:color="auto"/>
            <w:left w:val="none" w:sz="0" w:space="0" w:color="auto"/>
            <w:bottom w:val="none" w:sz="0" w:space="0" w:color="auto"/>
            <w:right w:val="none" w:sz="0" w:space="0" w:color="auto"/>
          </w:divBdr>
        </w:div>
        <w:div w:id="174543246">
          <w:marLeft w:val="640"/>
          <w:marRight w:val="0"/>
          <w:marTop w:val="0"/>
          <w:marBottom w:val="0"/>
          <w:divBdr>
            <w:top w:val="none" w:sz="0" w:space="0" w:color="auto"/>
            <w:left w:val="none" w:sz="0" w:space="0" w:color="auto"/>
            <w:bottom w:val="none" w:sz="0" w:space="0" w:color="auto"/>
            <w:right w:val="none" w:sz="0" w:space="0" w:color="auto"/>
          </w:divBdr>
        </w:div>
        <w:div w:id="1370716567">
          <w:marLeft w:val="640"/>
          <w:marRight w:val="0"/>
          <w:marTop w:val="0"/>
          <w:marBottom w:val="0"/>
          <w:divBdr>
            <w:top w:val="none" w:sz="0" w:space="0" w:color="auto"/>
            <w:left w:val="none" w:sz="0" w:space="0" w:color="auto"/>
            <w:bottom w:val="none" w:sz="0" w:space="0" w:color="auto"/>
            <w:right w:val="none" w:sz="0" w:space="0" w:color="auto"/>
          </w:divBdr>
        </w:div>
        <w:div w:id="1409034372">
          <w:marLeft w:val="640"/>
          <w:marRight w:val="0"/>
          <w:marTop w:val="0"/>
          <w:marBottom w:val="0"/>
          <w:divBdr>
            <w:top w:val="none" w:sz="0" w:space="0" w:color="auto"/>
            <w:left w:val="none" w:sz="0" w:space="0" w:color="auto"/>
            <w:bottom w:val="none" w:sz="0" w:space="0" w:color="auto"/>
            <w:right w:val="none" w:sz="0" w:space="0" w:color="auto"/>
          </w:divBdr>
        </w:div>
        <w:div w:id="1379626637">
          <w:marLeft w:val="640"/>
          <w:marRight w:val="0"/>
          <w:marTop w:val="0"/>
          <w:marBottom w:val="0"/>
          <w:divBdr>
            <w:top w:val="none" w:sz="0" w:space="0" w:color="auto"/>
            <w:left w:val="none" w:sz="0" w:space="0" w:color="auto"/>
            <w:bottom w:val="none" w:sz="0" w:space="0" w:color="auto"/>
            <w:right w:val="none" w:sz="0" w:space="0" w:color="auto"/>
          </w:divBdr>
        </w:div>
        <w:div w:id="1163661122">
          <w:marLeft w:val="640"/>
          <w:marRight w:val="0"/>
          <w:marTop w:val="0"/>
          <w:marBottom w:val="0"/>
          <w:divBdr>
            <w:top w:val="none" w:sz="0" w:space="0" w:color="auto"/>
            <w:left w:val="none" w:sz="0" w:space="0" w:color="auto"/>
            <w:bottom w:val="none" w:sz="0" w:space="0" w:color="auto"/>
            <w:right w:val="none" w:sz="0" w:space="0" w:color="auto"/>
          </w:divBdr>
        </w:div>
        <w:div w:id="1826312423">
          <w:marLeft w:val="640"/>
          <w:marRight w:val="0"/>
          <w:marTop w:val="0"/>
          <w:marBottom w:val="0"/>
          <w:divBdr>
            <w:top w:val="none" w:sz="0" w:space="0" w:color="auto"/>
            <w:left w:val="none" w:sz="0" w:space="0" w:color="auto"/>
            <w:bottom w:val="none" w:sz="0" w:space="0" w:color="auto"/>
            <w:right w:val="none" w:sz="0" w:space="0" w:color="auto"/>
          </w:divBdr>
        </w:div>
        <w:div w:id="1316105182">
          <w:marLeft w:val="640"/>
          <w:marRight w:val="0"/>
          <w:marTop w:val="0"/>
          <w:marBottom w:val="0"/>
          <w:divBdr>
            <w:top w:val="none" w:sz="0" w:space="0" w:color="auto"/>
            <w:left w:val="none" w:sz="0" w:space="0" w:color="auto"/>
            <w:bottom w:val="none" w:sz="0" w:space="0" w:color="auto"/>
            <w:right w:val="none" w:sz="0" w:space="0" w:color="auto"/>
          </w:divBdr>
        </w:div>
        <w:div w:id="2019194728">
          <w:marLeft w:val="640"/>
          <w:marRight w:val="0"/>
          <w:marTop w:val="0"/>
          <w:marBottom w:val="0"/>
          <w:divBdr>
            <w:top w:val="none" w:sz="0" w:space="0" w:color="auto"/>
            <w:left w:val="none" w:sz="0" w:space="0" w:color="auto"/>
            <w:bottom w:val="none" w:sz="0" w:space="0" w:color="auto"/>
            <w:right w:val="none" w:sz="0" w:space="0" w:color="auto"/>
          </w:divBdr>
        </w:div>
        <w:div w:id="67845943">
          <w:marLeft w:val="640"/>
          <w:marRight w:val="0"/>
          <w:marTop w:val="0"/>
          <w:marBottom w:val="0"/>
          <w:divBdr>
            <w:top w:val="none" w:sz="0" w:space="0" w:color="auto"/>
            <w:left w:val="none" w:sz="0" w:space="0" w:color="auto"/>
            <w:bottom w:val="none" w:sz="0" w:space="0" w:color="auto"/>
            <w:right w:val="none" w:sz="0" w:space="0" w:color="auto"/>
          </w:divBdr>
        </w:div>
        <w:div w:id="1288128121">
          <w:marLeft w:val="640"/>
          <w:marRight w:val="0"/>
          <w:marTop w:val="0"/>
          <w:marBottom w:val="0"/>
          <w:divBdr>
            <w:top w:val="none" w:sz="0" w:space="0" w:color="auto"/>
            <w:left w:val="none" w:sz="0" w:space="0" w:color="auto"/>
            <w:bottom w:val="none" w:sz="0" w:space="0" w:color="auto"/>
            <w:right w:val="none" w:sz="0" w:space="0" w:color="auto"/>
          </w:divBdr>
        </w:div>
        <w:div w:id="493566785">
          <w:marLeft w:val="640"/>
          <w:marRight w:val="0"/>
          <w:marTop w:val="0"/>
          <w:marBottom w:val="0"/>
          <w:divBdr>
            <w:top w:val="none" w:sz="0" w:space="0" w:color="auto"/>
            <w:left w:val="none" w:sz="0" w:space="0" w:color="auto"/>
            <w:bottom w:val="none" w:sz="0" w:space="0" w:color="auto"/>
            <w:right w:val="none" w:sz="0" w:space="0" w:color="auto"/>
          </w:divBdr>
        </w:div>
        <w:div w:id="932512635">
          <w:marLeft w:val="640"/>
          <w:marRight w:val="0"/>
          <w:marTop w:val="0"/>
          <w:marBottom w:val="0"/>
          <w:divBdr>
            <w:top w:val="none" w:sz="0" w:space="0" w:color="auto"/>
            <w:left w:val="none" w:sz="0" w:space="0" w:color="auto"/>
            <w:bottom w:val="none" w:sz="0" w:space="0" w:color="auto"/>
            <w:right w:val="none" w:sz="0" w:space="0" w:color="auto"/>
          </w:divBdr>
        </w:div>
        <w:div w:id="563493614">
          <w:marLeft w:val="640"/>
          <w:marRight w:val="0"/>
          <w:marTop w:val="0"/>
          <w:marBottom w:val="0"/>
          <w:divBdr>
            <w:top w:val="none" w:sz="0" w:space="0" w:color="auto"/>
            <w:left w:val="none" w:sz="0" w:space="0" w:color="auto"/>
            <w:bottom w:val="none" w:sz="0" w:space="0" w:color="auto"/>
            <w:right w:val="none" w:sz="0" w:space="0" w:color="auto"/>
          </w:divBdr>
        </w:div>
        <w:div w:id="1406298337">
          <w:marLeft w:val="640"/>
          <w:marRight w:val="0"/>
          <w:marTop w:val="0"/>
          <w:marBottom w:val="0"/>
          <w:divBdr>
            <w:top w:val="none" w:sz="0" w:space="0" w:color="auto"/>
            <w:left w:val="none" w:sz="0" w:space="0" w:color="auto"/>
            <w:bottom w:val="none" w:sz="0" w:space="0" w:color="auto"/>
            <w:right w:val="none" w:sz="0" w:space="0" w:color="auto"/>
          </w:divBdr>
        </w:div>
        <w:div w:id="906037957">
          <w:marLeft w:val="640"/>
          <w:marRight w:val="0"/>
          <w:marTop w:val="0"/>
          <w:marBottom w:val="0"/>
          <w:divBdr>
            <w:top w:val="none" w:sz="0" w:space="0" w:color="auto"/>
            <w:left w:val="none" w:sz="0" w:space="0" w:color="auto"/>
            <w:bottom w:val="none" w:sz="0" w:space="0" w:color="auto"/>
            <w:right w:val="none" w:sz="0" w:space="0" w:color="auto"/>
          </w:divBdr>
        </w:div>
        <w:div w:id="813833602">
          <w:marLeft w:val="640"/>
          <w:marRight w:val="0"/>
          <w:marTop w:val="0"/>
          <w:marBottom w:val="0"/>
          <w:divBdr>
            <w:top w:val="none" w:sz="0" w:space="0" w:color="auto"/>
            <w:left w:val="none" w:sz="0" w:space="0" w:color="auto"/>
            <w:bottom w:val="none" w:sz="0" w:space="0" w:color="auto"/>
            <w:right w:val="none" w:sz="0" w:space="0" w:color="auto"/>
          </w:divBdr>
        </w:div>
        <w:div w:id="464859466">
          <w:marLeft w:val="640"/>
          <w:marRight w:val="0"/>
          <w:marTop w:val="0"/>
          <w:marBottom w:val="0"/>
          <w:divBdr>
            <w:top w:val="none" w:sz="0" w:space="0" w:color="auto"/>
            <w:left w:val="none" w:sz="0" w:space="0" w:color="auto"/>
            <w:bottom w:val="none" w:sz="0" w:space="0" w:color="auto"/>
            <w:right w:val="none" w:sz="0" w:space="0" w:color="auto"/>
          </w:divBdr>
        </w:div>
        <w:div w:id="1982299449">
          <w:marLeft w:val="640"/>
          <w:marRight w:val="0"/>
          <w:marTop w:val="0"/>
          <w:marBottom w:val="0"/>
          <w:divBdr>
            <w:top w:val="none" w:sz="0" w:space="0" w:color="auto"/>
            <w:left w:val="none" w:sz="0" w:space="0" w:color="auto"/>
            <w:bottom w:val="none" w:sz="0" w:space="0" w:color="auto"/>
            <w:right w:val="none" w:sz="0" w:space="0" w:color="auto"/>
          </w:divBdr>
        </w:div>
        <w:div w:id="759527257">
          <w:marLeft w:val="640"/>
          <w:marRight w:val="0"/>
          <w:marTop w:val="0"/>
          <w:marBottom w:val="0"/>
          <w:divBdr>
            <w:top w:val="none" w:sz="0" w:space="0" w:color="auto"/>
            <w:left w:val="none" w:sz="0" w:space="0" w:color="auto"/>
            <w:bottom w:val="none" w:sz="0" w:space="0" w:color="auto"/>
            <w:right w:val="none" w:sz="0" w:space="0" w:color="auto"/>
          </w:divBdr>
        </w:div>
        <w:div w:id="1145975513">
          <w:marLeft w:val="640"/>
          <w:marRight w:val="0"/>
          <w:marTop w:val="0"/>
          <w:marBottom w:val="0"/>
          <w:divBdr>
            <w:top w:val="none" w:sz="0" w:space="0" w:color="auto"/>
            <w:left w:val="none" w:sz="0" w:space="0" w:color="auto"/>
            <w:bottom w:val="none" w:sz="0" w:space="0" w:color="auto"/>
            <w:right w:val="none" w:sz="0" w:space="0" w:color="auto"/>
          </w:divBdr>
        </w:div>
        <w:div w:id="1353606742">
          <w:marLeft w:val="640"/>
          <w:marRight w:val="0"/>
          <w:marTop w:val="0"/>
          <w:marBottom w:val="0"/>
          <w:divBdr>
            <w:top w:val="none" w:sz="0" w:space="0" w:color="auto"/>
            <w:left w:val="none" w:sz="0" w:space="0" w:color="auto"/>
            <w:bottom w:val="none" w:sz="0" w:space="0" w:color="auto"/>
            <w:right w:val="none" w:sz="0" w:space="0" w:color="auto"/>
          </w:divBdr>
        </w:div>
        <w:div w:id="336856499">
          <w:marLeft w:val="640"/>
          <w:marRight w:val="0"/>
          <w:marTop w:val="0"/>
          <w:marBottom w:val="0"/>
          <w:divBdr>
            <w:top w:val="none" w:sz="0" w:space="0" w:color="auto"/>
            <w:left w:val="none" w:sz="0" w:space="0" w:color="auto"/>
            <w:bottom w:val="none" w:sz="0" w:space="0" w:color="auto"/>
            <w:right w:val="none" w:sz="0" w:space="0" w:color="auto"/>
          </w:divBdr>
        </w:div>
        <w:div w:id="612518365">
          <w:marLeft w:val="640"/>
          <w:marRight w:val="0"/>
          <w:marTop w:val="0"/>
          <w:marBottom w:val="0"/>
          <w:divBdr>
            <w:top w:val="none" w:sz="0" w:space="0" w:color="auto"/>
            <w:left w:val="none" w:sz="0" w:space="0" w:color="auto"/>
            <w:bottom w:val="none" w:sz="0" w:space="0" w:color="auto"/>
            <w:right w:val="none" w:sz="0" w:space="0" w:color="auto"/>
          </w:divBdr>
        </w:div>
      </w:divsChild>
    </w:div>
    <w:div w:id="1395736524">
      <w:bodyDiv w:val="1"/>
      <w:marLeft w:val="0"/>
      <w:marRight w:val="0"/>
      <w:marTop w:val="0"/>
      <w:marBottom w:val="0"/>
      <w:divBdr>
        <w:top w:val="none" w:sz="0" w:space="0" w:color="auto"/>
        <w:left w:val="none" w:sz="0" w:space="0" w:color="auto"/>
        <w:bottom w:val="none" w:sz="0" w:space="0" w:color="auto"/>
        <w:right w:val="none" w:sz="0" w:space="0" w:color="auto"/>
      </w:divBdr>
      <w:divsChild>
        <w:div w:id="1481729512">
          <w:marLeft w:val="640"/>
          <w:marRight w:val="0"/>
          <w:marTop w:val="0"/>
          <w:marBottom w:val="0"/>
          <w:divBdr>
            <w:top w:val="none" w:sz="0" w:space="0" w:color="auto"/>
            <w:left w:val="none" w:sz="0" w:space="0" w:color="auto"/>
            <w:bottom w:val="none" w:sz="0" w:space="0" w:color="auto"/>
            <w:right w:val="none" w:sz="0" w:space="0" w:color="auto"/>
          </w:divBdr>
        </w:div>
        <w:div w:id="696195400">
          <w:marLeft w:val="640"/>
          <w:marRight w:val="0"/>
          <w:marTop w:val="0"/>
          <w:marBottom w:val="0"/>
          <w:divBdr>
            <w:top w:val="none" w:sz="0" w:space="0" w:color="auto"/>
            <w:left w:val="none" w:sz="0" w:space="0" w:color="auto"/>
            <w:bottom w:val="none" w:sz="0" w:space="0" w:color="auto"/>
            <w:right w:val="none" w:sz="0" w:space="0" w:color="auto"/>
          </w:divBdr>
        </w:div>
        <w:div w:id="1797330352">
          <w:marLeft w:val="640"/>
          <w:marRight w:val="0"/>
          <w:marTop w:val="0"/>
          <w:marBottom w:val="0"/>
          <w:divBdr>
            <w:top w:val="none" w:sz="0" w:space="0" w:color="auto"/>
            <w:left w:val="none" w:sz="0" w:space="0" w:color="auto"/>
            <w:bottom w:val="none" w:sz="0" w:space="0" w:color="auto"/>
            <w:right w:val="none" w:sz="0" w:space="0" w:color="auto"/>
          </w:divBdr>
        </w:div>
        <w:div w:id="119496219">
          <w:marLeft w:val="640"/>
          <w:marRight w:val="0"/>
          <w:marTop w:val="0"/>
          <w:marBottom w:val="0"/>
          <w:divBdr>
            <w:top w:val="none" w:sz="0" w:space="0" w:color="auto"/>
            <w:left w:val="none" w:sz="0" w:space="0" w:color="auto"/>
            <w:bottom w:val="none" w:sz="0" w:space="0" w:color="auto"/>
            <w:right w:val="none" w:sz="0" w:space="0" w:color="auto"/>
          </w:divBdr>
        </w:div>
        <w:div w:id="1311522643">
          <w:marLeft w:val="640"/>
          <w:marRight w:val="0"/>
          <w:marTop w:val="0"/>
          <w:marBottom w:val="0"/>
          <w:divBdr>
            <w:top w:val="none" w:sz="0" w:space="0" w:color="auto"/>
            <w:left w:val="none" w:sz="0" w:space="0" w:color="auto"/>
            <w:bottom w:val="none" w:sz="0" w:space="0" w:color="auto"/>
            <w:right w:val="none" w:sz="0" w:space="0" w:color="auto"/>
          </w:divBdr>
        </w:div>
        <w:div w:id="1839805124">
          <w:marLeft w:val="640"/>
          <w:marRight w:val="0"/>
          <w:marTop w:val="0"/>
          <w:marBottom w:val="0"/>
          <w:divBdr>
            <w:top w:val="none" w:sz="0" w:space="0" w:color="auto"/>
            <w:left w:val="none" w:sz="0" w:space="0" w:color="auto"/>
            <w:bottom w:val="none" w:sz="0" w:space="0" w:color="auto"/>
            <w:right w:val="none" w:sz="0" w:space="0" w:color="auto"/>
          </w:divBdr>
        </w:div>
        <w:div w:id="657920051">
          <w:marLeft w:val="640"/>
          <w:marRight w:val="0"/>
          <w:marTop w:val="0"/>
          <w:marBottom w:val="0"/>
          <w:divBdr>
            <w:top w:val="none" w:sz="0" w:space="0" w:color="auto"/>
            <w:left w:val="none" w:sz="0" w:space="0" w:color="auto"/>
            <w:bottom w:val="none" w:sz="0" w:space="0" w:color="auto"/>
            <w:right w:val="none" w:sz="0" w:space="0" w:color="auto"/>
          </w:divBdr>
        </w:div>
        <w:div w:id="107547624">
          <w:marLeft w:val="640"/>
          <w:marRight w:val="0"/>
          <w:marTop w:val="0"/>
          <w:marBottom w:val="0"/>
          <w:divBdr>
            <w:top w:val="none" w:sz="0" w:space="0" w:color="auto"/>
            <w:left w:val="none" w:sz="0" w:space="0" w:color="auto"/>
            <w:bottom w:val="none" w:sz="0" w:space="0" w:color="auto"/>
            <w:right w:val="none" w:sz="0" w:space="0" w:color="auto"/>
          </w:divBdr>
        </w:div>
        <w:div w:id="1564557170">
          <w:marLeft w:val="640"/>
          <w:marRight w:val="0"/>
          <w:marTop w:val="0"/>
          <w:marBottom w:val="0"/>
          <w:divBdr>
            <w:top w:val="none" w:sz="0" w:space="0" w:color="auto"/>
            <w:left w:val="none" w:sz="0" w:space="0" w:color="auto"/>
            <w:bottom w:val="none" w:sz="0" w:space="0" w:color="auto"/>
            <w:right w:val="none" w:sz="0" w:space="0" w:color="auto"/>
          </w:divBdr>
        </w:div>
        <w:div w:id="421606660">
          <w:marLeft w:val="640"/>
          <w:marRight w:val="0"/>
          <w:marTop w:val="0"/>
          <w:marBottom w:val="0"/>
          <w:divBdr>
            <w:top w:val="none" w:sz="0" w:space="0" w:color="auto"/>
            <w:left w:val="none" w:sz="0" w:space="0" w:color="auto"/>
            <w:bottom w:val="none" w:sz="0" w:space="0" w:color="auto"/>
            <w:right w:val="none" w:sz="0" w:space="0" w:color="auto"/>
          </w:divBdr>
        </w:div>
        <w:div w:id="27217412">
          <w:marLeft w:val="640"/>
          <w:marRight w:val="0"/>
          <w:marTop w:val="0"/>
          <w:marBottom w:val="0"/>
          <w:divBdr>
            <w:top w:val="none" w:sz="0" w:space="0" w:color="auto"/>
            <w:left w:val="none" w:sz="0" w:space="0" w:color="auto"/>
            <w:bottom w:val="none" w:sz="0" w:space="0" w:color="auto"/>
            <w:right w:val="none" w:sz="0" w:space="0" w:color="auto"/>
          </w:divBdr>
        </w:div>
        <w:div w:id="482701629">
          <w:marLeft w:val="640"/>
          <w:marRight w:val="0"/>
          <w:marTop w:val="0"/>
          <w:marBottom w:val="0"/>
          <w:divBdr>
            <w:top w:val="none" w:sz="0" w:space="0" w:color="auto"/>
            <w:left w:val="none" w:sz="0" w:space="0" w:color="auto"/>
            <w:bottom w:val="none" w:sz="0" w:space="0" w:color="auto"/>
            <w:right w:val="none" w:sz="0" w:space="0" w:color="auto"/>
          </w:divBdr>
        </w:div>
        <w:div w:id="1282414731">
          <w:marLeft w:val="640"/>
          <w:marRight w:val="0"/>
          <w:marTop w:val="0"/>
          <w:marBottom w:val="0"/>
          <w:divBdr>
            <w:top w:val="none" w:sz="0" w:space="0" w:color="auto"/>
            <w:left w:val="none" w:sz="0" w:space="0" w:color="auto"/>
            <w:bottom w:val="none" w:sz="0" w:space="0" w:color="auto"/>
            <w:right w:val="none" w:sz="0" w:space="0" w:color="auto"/>
          </w:divBdr>
        </w:div>
        <w:div w:id="189924098">
          <w:marLeft w:val="640"/>
          <w:marRight w:val="0"/>
          <w:marTop w:val="0"/>
          <w:marBottom w:val="0"/>
          <w:divBdr>
            <w:top w:val="none" w:sz="0" w:space="0" w:color="auto"/>
            <w:left w:val="none" w:sz="0" w:space="0" w:color="auto"/>
            <w:bottom w:val="none" w:sz="0" w:space="0" w:color="auto"/>
            <w:right w:val="none" w:sz="0" w:space="0" w:color="auto"/>
          </w:divBdr>
        </w:div>
        <w:div w:id="2048219629">
          <w:marLeft w:val="640"/>
          <w:marRight w:val="0"/>
          <w:marTop w:val="0"/>
          <w:marBottom w:val="0"/>
          <w:divBdr>
            <w:top w:val="none" w:sz="0" w:space="0" w:color="auto"/>
            <w:left w:val="none" w:sz="0" w:space="0" w:color="auto"/>
            <w:bottom w:val="none" w:sz="0" w:space="0" w:color="auto"/>
            <w:right w:val="none" w:sz="0" w:space="0" w:color="auto"/>
          </w:divBdr>
        </w:div>
        <w:div w:id="77102577">
          <w:marLeft w:val="640"/>
          <w:marRight w:val="0"/>
          <w:marTop w:val="0"/>
          <w:marBottom w:val="0"/>
          <w:divBdr>
            <w:top w:val="none" w:sz="0" w:space="0" w:color="auto"/>
            <w:left w:val="none" w:sz="0" w:space="0" w:color="auto"/>
            <w:bottom w:val="none" w:sz="0" w:space="0" w:color="auto"/>
            <w:right w:val="none" w:sz="0" w:space="0" w:color="auto"/>
          </w:divBdr>
        </w:div>
        <w:div w:id="652368879">
          <w:marLeft w:val="640"/>
          <w:marRight w:val="0"/>
          <w:marTop w:val="0"/>
          <w:marBottom w:val="0"/>
          <w:divBdr>
            <w:top w:val="none" w:sz="0" w:space="0" w:color="auto"/>
            <w:left w:val="none" w:sz="0" w:space="0" w:color="auto"/>
            <w:bottom w:val="none" w:sz="0" w:space="0" w:color="auto"/>
            <w:right w:val="none" w:sz="0" w:space="0" w:color="auto"/>
          </w:divBdr>
        </w:div>
        <w:div w:id="321079666">
          <w:marLeft w:val="640"/>
          <w:marRight w:val="0"/>
          <w:marTop w:val="0"/>
          <w:marBottom w:val="0"/>
          <w:divBdr>
            <w:top w:val="none" w:sz="0" w:space="0" w:color="auto"/>
            <w:left w:val="none" w:sz="0" w:space="0" w:color="auto"/>
            <w:bottom w:val="none" w:sz="0" w:space="0" w:color="auto"/>
            <w:right w:val="none" w:sz="0" w:space="0" w:color="auto"/>
          </w:divBdr>
        </w:div>
        <w:div w:id="697777439">
          <w:marLeft w:val="640"/>
          <w:marRight w:val="0"/>
          <w:marTop w:val="0"/>
          <w:marBottom w:val="0"/>
          <w:divBdr>
            <w:top w:val="none" w:sz="0" w:space="0" w:color="auto"/>
            <w:left w:val="none" w:sz="0" w:space="0" w:color="auto"/>
            <w:bottom w:val="none" w:sz="0" w:space="0" w:color="auto"/>
            <w:right w:val="none" w:sz="0" w:space="0" w:color="auto"/>
          </w:divBdr>
        </w:div>
        <w:div w:id="1602184966">
          <w:marLeft w:val="640"/>
          <w:marRight w:val="0"/>
          <w:marTop w:val="0"/>
          <w:marBottom w:val="0"/>
          <w:divBdr>
            <w:top w:val="none" w:sz="0" w:space="0" w:color="auto"/>
            <w:left w:val="none" w:sz="0" w:space="0" w:color="auto"/>
            <w:bottom w:val="none" w:sz="0" w:space="0" w:color="auto"/>
            <w:right w:val="none" w:sz="0" w:space="0" w:color="auto"/>
          </w:divBdr>
        </w:div>
        <w:div w:id="1974749659">
          <w:marLeft w:val="640"/>
          <w:marRight w:val="0"/>
          <w:marTop w:val="0"/>
          <w:marBottom w:val="0"/>
          <w:divBdr>
            <w:top w:val="none" w:sz="0" w:space="0" w:color="auto"/>
            <w:left w:val="none" w:sz="0" w:space="0" w:color="auto"/>
            <w:bottom w:val="none" w:sz="0" w:space="0" w:color="auto"/>
            <w:right w:val="none" w:sz="0" w:space="0" w:color="auto"/>
          </w:divBdr>
        </w:div>
        <w:div w:id="1642879190">
          <w:marLeft w:val="640"/>
          <w:marRight w:val="0"/>
          <w:marTop w:val="0"/>
          <w:marBottom w:val="0"/>
          <w:divBdr>
            <w:top w:val="none" w:sz="0" w:space="0" w:color="auto"/>
            <w:left w:val="none" w:sz="0" w:space="0" w:color="auto"/>
            <w:bottom w:val="none" w:sz="0" w:space="0" w:color="auto"/>
            <w:right w:val="none" w:sz="0" w:space="0" w:color="auto"/>
          </w:divBdr>
        </w:div>
        <w:div w:id="702905713">
          <w:marLeft w:val="640"/>
          <w:marRight w:val="0"/>
          <w:marTop w:val="0"/>
          <w:marBottom w:val="0"/>
          <w:divBdr>
            <w:top w:val="none" w:sz="0" w:space="0" w:color="auto"/>
            <w:left w:val="none" w:sz="0" w:space="0" w:color="auto"/>
            <w:bottom w:val="none" w:sz="0" w:space="0" w:color="auto"/>
            <w:right w:val="none" w:sz="0" w:space="0" w:color="auto"/>
          </w:divBdr>
        </w:div>
        <w:div w:id="249777295">
          <w:marLeft w:val="640"/>
          <w:marRight w:val="0"/>
          <w:marTop w:val="0"/>
          <w:marBottom w:val="0"/>
          <w:divBdr>
            <w:top w:val="none" w:sz="0" w:space="0" w:color="auto"/>
            <w:left w:val="none" w:sz="0" w:space="0" w:color="auto"/>
            <w:bottom w:val="none" w:sz="0" w:space="0" w:color="auto"/>
            <w:right w:val="none" w:sz="0" w:space="0" w:color="auto"/>
          </w:divBdr>
        </w:div>
        <w:div w:id="988703211">
          <w:marLeft w:val="640"/>
          <w:marRight w:val="0"/>
          <w:marTop w:val="0"/>
          <w:marBottom w:val="0"/>
          <w:divBdr>
            <w:top w:val="none" w:sz="0" w:space="0" w:color="auto"/>
            <w:left w:val="none" w:sz="0" w:space="0" w:color="auto"/>
            <w:bottom w:val="none" w:sz="0" w:space="0" w:color="auto"/>
            <w:right w:val="none" w:sz="0" w:space="0" w:color="auto"/>
          </w:divBdr>
        </w:div>
        <w:div w:id="2114206413">
          <w:marLeft w:val="640"/>
          <w:marRight w:val="0"/>
          <w:marTop w:val="0"/>
          <w:marBottom w:val="0"/>
          <w:divBdr>
            <w:top w:val="none" w:sz="0" w:space="0" w:color="auto"/>
            <w:left w:val="none" w:sz="0" w:space="0" w:color="auto"/>
            <w:bottom w:val="none" w:sz="0" w:space="0" w:color="auto"/>
            <w:right w:val="none" w:sz="0" w:space="0" w:color="auto"/>
          </w:divBdr>
        </w:div>
        <w:div w:id="1777214791">
          <w:marLeft w:val="640"/>
          <w:marRight w:val="0"/>
          <w:marTop w:val="0"/>
          <w:marBottom w:val="0"/>
          <w:divBdr>
            <w:top w:val="none" w:sz="0" w:space="0" w:color="auto"/>
            <w:left w:val="none" w:sz="0" w:space="0" w:color="auto"/>
            <w:bottom w:val="none" w:sz="0" w:space="0" w:color="auto"/>
            <w:right w:val="none" w:sz="0" w:space="0" w:color="auto"/>
          </w:divBdr>
        </w:div>
        <w:div w:id="510681747">
          <w:marLeft w:val="640"/>
          <w:marRight w:val="0"/>
          <w:marTop w:val="0"/>
          <w:marBottom w:val="0"/>
          <w:divBdr>
            <w:top w:val="none" w:sz="0" w:space="0" w:color="auto"/>
            <w:left w:val="none" w:sz="0" w:space="0" w:color="auto"/>
            <w:bottom w:val="none" w:sz="0" w:space="0" w:color="auto"/>
            <w:right w:val="none" w:sz="0" w:space="0" w:color="auto"/>
          </w:divBdr>
        </w:div>
        <w:div w:id="873037371">
          <w:marLeft w:val="640"/>
          <w:marRight w:val="0"/>
          <w:marTop w:val="0"/>
          <w:marBottom w:val="0"/>
          <w:divBdr>
            <w:top w:val="none" w:sz="0" w:space="0" w:color="auto"/>
            <w:left w:val="none" w:sz="0" w:space="0" w:color="auto"/>
            <w:bottom w:val="none" w:sz="0" w:space="0" w:color="auto"/>
            <w:right w:val="none" w:sz="0" w:space="0" w:color="auto"/>
          </w:divBdr>
        </w:div>
        <w:div w:id="1222517549">
          <w:marLeft w:val="640"/>
          <w:marRight w:val="0"/>
          <w:marTop w:val="0"/>
          <w:marBottom w:val="0"/>
          <w:divBdr>
            <w:top w:val="none" w:sz="0" w:space="0" w:color="auto"/>
            <w:left w:val="none" w:sz="0" w:space="0" w:color="auto"/>
            <w:bottom w:val="none" w:sz="0" w:space="0" w:color="auto"/>
            <w:right w:val="none" w:sz="0" w:space="0" w:color="auto"/>
          </w:divBdr>
        </w:div>
        <w:div w:id="1973750858">
          <w:marLeft w:val="640"/>
          <w:marRight w:val="0"/>
          <w:marTop w:val="0"/>
          <w:marBottom w:val="0"/>
          <w:divBdr>
            <w:top w:val="none" w:sz="0" w:space="0" w:color="auto"/>
            <w:left w:val="none" w:sz="0" w:space="0" w:color="auto"/>
            <w:bottom w:val="none" w:sz="0" w:space="0" w:color="auto"/>
            <w:right w:val="none" w:sz="0" w:space="0" w:color="auto"/>
          </w:divBdr>
        </w:div>
        <w:div w:id="1986662098">
          <w:marLeft w:val="640"/>
          <w:marRight w:val="0"/>
          <w:marTop w:val="0"/>
          <w:marBottom w:val="0"/>
          <w:divBdr>
            <w:top w:val="none" w:sz="0" w:space="0" w:color="auto"/>
            <w:left w:val="none" w:sz="0" w:space="0" w:color="auto"/>
            <w:bottom w:val="none" w:sz="0" w:space="0" w:color="auto"/>
            <w:right w:val="none" w:sz="0" w:space="0" w:color="auto"/>
          </w:divBdr>
        </w:div>
        <w:div w:id="709258271">
          <w:marLeft w:val="640"/>
          <w:marRight w:val="0"/>
          <w:marTop w:val="0"/>
          <w:marBottom w:val="0"/>
          <w:divBdr>
            <w:top w:val="none" w:sz="0" w:space="0" w:color="auto"/>
            <w:left w:val="none" w:sz="0" w:space="0" w:color="auto"/>
            <w:bottom w:val="none" w:sz="0" w:space="0" w:color="auto"/>
            <w:right w:val="none" w:sz="0" w:space="0" w:color="auto"/>
          </w:divBdr>
        </w:div>
        <w:div w:id="135294272">
          <w:marLeft w:val="640"/>
          <w:marRight w:val="0"/>
          <w:marTop w:val="0"/>
          <w:marBottom w:val="0"/>
          <w:divBdr>
            <w:top w:val="none" w:sz="0" w:space="0" w:color="auto"/>
            <w:left w:val="none" w:sz="0" w:space="0" w:color="auto"/>
            <w:bottom w:val="none" w:sz="0" w:space="0" w:color="auto"/>
            <w:right w:val="none" w:sz="0" w:space="0" w:color="auto"/>
          </w:divBdr>
        </w:div>
        <w:div w:id="1502619642">
          <w:marLeft w:val="640"/>
          <w:marRight w:val="0"/>
          <w:marTop w:val="0"/>
          <w:marBottom w:val="0"/>
          <w:divBdr>
            <w:top w:val="none" w:sz="0" w:space="0" w:color="auto"/>
            <w:left w:val="none" w:sz="0" w:space="0" w:color="auto"/>
            <w:bottom w:val="none" w:sz="0" w:space="0" w:color="auto"/>
            <w:right w:val="none" w:sz="0" w:space="0" w:color="auto"/>
          </w:divBdr>
        </w:div>
        <w:div w:id="1199244328">
          <w:marLeft w:val="640"/>
          <w:marRight w:val="0"/>
          <w:marTop w:val="0"/>
          <w:marBottom w:val="0"/>
          <w:divBdr>
            <w:top w:val="none" w:sz="0" w:space="0" w:color="auto"/>
            <w:left w:val="none" w:sz="0" w:space="0" w:color="auto"/>
            <w:bottom w:val="none" w:sz="0" w:space="0" w:color="auto"/>
            <w:right w:val="none" w:sz="0" w:space="0" w:color="auto"/>
          </w:divBdr>
        </w:div>
        <w:div w:id="1925525617">
          <w:marLeft w:val="640"/>
          <w:marRight w:val="0"/>
          <w:marTop w:val="0"/>
          <w:marBottom w:val="0"/>
          <w:divBdr>
            <w:top w:val="none" w:sz="0" w:space="0" w:color="auto"/>
            <w:left w:val="none" w:sz="0" w:space="0" w:color="auto"/>
            <w:bottom w:val="none" w:sz="0" w:space="0" w:color="auto"/>
            <w:right w:val="none" w:sz="0" w:space="0" w:color="auto"/>
          </w:divBdr>
        </w:div>
        <w:div w:id="1738281514">
          <w:marLeft w:val="640"/>
          <w:marRight w:val="0"/>
          <w:marTop w:val="0"/>
          <w:marBottom w:val="0"/>
          <w:divBdr>
            <w:top w:val="none" w:sz="0" w:space="0" w:color="auto"/>
            <w:left w:val="none" w:sz="0" w:space="0" w:color="auto"/>
            <w:bottom w:val="none" w:sz="0" w:space="0" w:color="auto"/>
            <w:right w:val="none" w:sz="0" w:space="0" w:color="auto"/>
          </w:divBdr>
        </w:div>
        <w:div w:id="1575432899">
          <w:marLeft w:val="640"/>
          <w:marRight w:val="0"/>
          <w:marTop w:val="0"/>
          <w:marBottom w:val="0"/>
          <w:divBdr>
            <w:top w:val="none" w:sz="0" w:space="0" w:color="auto"/>
            <w:left w:val="none" w:sz="0" w:space="0" w:color="auto"/>
            <w:bottom w:val="none" w:sz="0" w:space="0" w:color="auto"/>
            <w:right w:val="none" w:sz="0" w:space="0" w:color="auto"/>
          </w:divBdr>
        </w:div>
        <w:div w:id="1666198">
          <w:marLeft w:val="640"/>
          <w:marRight w:val="0"/>
          <w:marTop w:val="0"/>
          <w:marBottom w:val="0"/>
          <w:divBdr>
            <w:top w:val="none" w:sz="0" w:space="0" w:color="auto"/>
            <w:left w:val="none" w:sz="0" w:space="0" w:color="auto"/>
            <w:bottom w:val="none" w:sz="0" w:space="0" w:color="auto"/>
            <w:right w:val="none" w:sz="0" w:space="0" w:color="auto"/>
          </w:divBdr>
        </w:div>
        <w:div w:id="1429348221">
          <w:marLeft w:val="640"/>
          <w:marRight w:val="0"/>
          <w:marTop w:val="0"/>
          <w:marBottom w:val="0"/>
          <w:divBdr>
            <w:top w:val="none" w:sz="0" w:space="0" w:color="auto"/>
            <w:left w:val="none" w:sz="0" w:space="0" w:color="auto"/>
            <w:bottom w:val="none" w:sz="0" w:space="0" w:color="auto"/>
            <w:right w:val="none" w:sz="0" w:space="0" w:color="auto"/>
          </w:divBdr>
        </w:div>
        <w:div w:id="62871272">
          <w:marLeft w:val="640"/>
          <w:marRight w:val="0"/>
          <w:marTop w:val="0"/>
          <w:marBottom w:val="0"/>
          <w:divBdr>
            <w:top w:val="none" w:sz="0" w:space="0" w:color="auto"/>
            <w:left w:val="none" w:sz="0" w:space="0" w:color="auto"/>
            <w:bottom w:val="none" w:sz="0" w:space="0" w:color="auto"/>
            <w:right w:val="none" w:sz="0" w:space="0" w:color="auto"/>
          </w:divBdr>
        </w:div>
        <w:div w:id="363286221">
          <w:marLeft w:val="640"/>
          <w:marRight w:val="0"/>
          <w:marTop w:val="0"/>
          <w:marBottom w:val="0"/>
          <w:divBdr>
            <w:top w:val="none" w:sz="0" w:space="0" w:color="auto"/>
            <w:left w:val="none" w:sz="0" w:space="0" w:color="auto"/>
            <w:bottom w:val="none" w:sz="0" w:space="0" w:color="auto"/>
            <w:right w:val="none" w:sz="0" w:space="0" w:color="auto"/>
          </w:divBdr>
        </w:div>
        <w:div w:id="536434269">
          <w:marLeft w:val="640"/>
          <w:marRight w:val="0"/>
          <w:marTop w:val="0"/>
          <w:marBottom w:val="0"/>
          <w:divBdr>
            <w:top w:val="none" w:sz="0" w:space="0" w:color="auto"/>
            <w:left w:val="none" w:sz="0" w:space="0" w:color="auto"/>
            <w:bottom w:val="none" w:sz="0" w:space="0" w:color="auto"/>
            <w:right w:val="none" w:sz="0" w:space="0" w:color="auto"/>
          </w:divBdr>
        </w:div>
        <w:div w:id="1224029346">
          <w:marLeft w:val="640"/>
          <w:marRight w:val="0"/>
          <w:marTop w:val="0"/>
          <w:marBottom w:val="0"/>
          <w:divBdr>
            <w:top w:val="none" w:sz="0" w:space="0" w:color="auto"/>
            <w:left w:val="none" w:sz="0" w:space="0" w:color="auto"/>
            <w:bottom w:val="none" w:sz="0" w:space="0" w:color="auto"/>
            <w:right w:val="none" w:sz="0" w:space="0" w:color="auto"/>
          </w:divBdr>
        </w:div>
      </w:divsChild>
    </w:div>
    <w:div w:id="1411536750">
      <w:bodyDiv w:val="1"/>
      <w:marLeft w:val="0"/>
      <w:marRight w:val="0"/>
      <w:marTop w:val="0"/>
      <w:marBottom w:val="0"/>
      <w:divBdr>
        <w:top w:val="none" w:sz="0" w:space="0" w:color="auto"/>
        <w:left w:val="none" w:sz="0" w:space="0" w:color="auto"/>
        <w:bottom w:val="none" w:sz="0" w:space="0" w:color="auto"/>
        <w:right w:val="none" w:sz="0" w:space="0" w:color="auto"/>
      </w:divBdr>
      <w:divsChild>
        <w:div w:id="1028025175">
          <w:marLeft w:val="640"/>
          <w:marRight w:val="0"/>
          <w:marTop w:val="0"/>
          <w:marBottom w:val="0"/>
          <w:divBdr>
            <w:top w:val="none" w:sz="0" w:space="0" w:color="auto"/>
            <w:left w:val="none" w:sz="0" w:space="0" w:color="auto"/>
            <w:bottom w:val="none" w:sz="0" w:space="0" w:color="auto"/>
            <w:right w:val="none" w:sz="0" w:space="0" w:color="auto"/>
          </w:divBdr>
        </w:div>
        <w:div w:id="534006906">
          <w:marLeft w:val="640"/>
          <w:marRight w:val="0"/>
          <w:marTop w:val="0"/>
          <w:marBottom w:val="0"/>
          <w:divBdr>
            <w:top w:val="none" w:sz="0" w:space="0" w:color="auto"/>
            <w:left w:val="none" w:sz="0" w:space="0" w:color="auto"/>
            <w:bottom w:val="none" w:sz="0" w:space="0" w:color="auto"/>
            <w:right w:val="none" w:sz="0" w:space="0" w:color="auto"/>
          </w:divBdr>
        </w:div>
        <w:div w:id="2135053693">
          <w:marLeft w:val="640"/>
          <w:marRight w:val="0"/>
          <w:marTop w:val="0"/>
          <w:marBottom w:val="0"/>
          <w:divBdr>
            <w:top w:val="none" w:sz="0" w:space="0" w:color="auto"/>
            <w:left w:val="none" w:sz="0" w:space="0" w:color="auto"/>
            <w:bottom w:val="none" w:sz="0" w:space="0" w:color="auto"/>
            <w:right w:val="none" w:sz="0" w:space="0" w:color="auto"/>
          </w:divBdr>
        </w:div>
        <w:div w:id="915287149">
          <w:marLeft w:val="640"/>
          <w:marRight w:val="0"/>
          <w:marTop w:val="0"/>
          <w:marBottom w:val="0"/>
          <w:divBdr>
            <w:top w:val="none" w:sz="0" w:space="0" w:color="auto"/>
            <w:left w:val="none" w:sz="0" w:space="0" w:color="auto"/>
            <w:bottom w:val="none" w:sz="0" w:space="0" w:color="auto"/>
            <w:right w:val="none" w:sz="0" w:space="0" w:color="auto"/>
          </w:divBdr>
        </w:div>
        <w:div w:id="2031028706">
          <w:marLeft w:val="640"/>
          <w:marRight w:val="0"/>
          <w:marTop w:val="0"/>
          <w:marBottom w:val="0"/>
          <w:divBdr>
            <w:top w:val="none" w:sz="0" w:space="0" w:color="auto"/>
            <w:left w:val="none" w:sz="0" w:space="0" w:color="auto"/>
            <w:bottom w:val="none" w:sz="0" w:space="0" w:color="auto"/>
            <w:right w:val="none" w:sz="0" w:space="0" w:color="auto"/>
          </w:divBdr>
        </w:div>
        <w:div w:id="720396978">
          <w:marLeft w:val="640"/>
          <w:marRight w:val="0"/>
          <w:marTop w:val="0"/>
          <w:marBottom w:val="0"/>
          <w:divBdr>
            <w:top w:val="none" w:sz="0" w:space="0" w:color="auto"/>
            <w:left w:val="none" w:sz="0" w:space="0" w:color="auto"/>
            <w:bottom w:val="none" w:sz="0" w:space="0" w:color="auto"/>
            <w:right w:val="none" w:sz="0" w:space="0" w:color="auto"/>
          </w:divBdr>
        </w:div>
        <w:div w:id="2046907908">
          <w:marLeft w:val="640"/>
          <w:marRight w:val="0"/>
          <w:marTop w:val="0"/>
          <w:marBottom w:val="0"/>
          <w:divBdr>
            <w:top w:val="none" w:sz="0" w:space="0" w:color="auto"/>
            <w:left w:val="none" w:sz="0" w:space="0" w:color="auto"/>
            <w:bottom w:val="none" w:sz="0" w:space="0" w:color="auto"/>
            <w:right w:val="none" w:sz="0" w:space="0" w:color="auto"/>
          </w:divBdr>
        </w:div>
        <w:div w:id="177425291">
          <w:marLeft w:val="640"/>
          <w:marRight w:val="0"/>
          <w:marTop w:val="0"/>
          <w:marBottom w:val="0"/>
          <w:divBdr>
            <w:top w:val="none" w:sz="0" w:space="0" w:color="auto"/>
            <w:left w:val="none" w:sz="0" w:space="0" w:color="auto"/>
            <w:bottom w:val="none" w:sz="0" w:space="0" w:color="auto"/>
            <w:right w:val="none" w:sz="0" w:space="0" w:color="auto"/>
          </w:divBdr>
        </w:div>
        <w:div w:id="594753106">
          <w:marLeft w:val="640"/>
          <w:marRight w:val="0"/>
          <w:marTop w:val="0"/>
          <w:marBottom w:val="0"/>
          <w:divBdr>
            <w:top w:val="none" w:sz="0" w:space="0" w:color="auto"/>
            <w:left w:val="none" w:sz="0" w:space="0" w:color="auto"/>
            <w:bottom w:val="none" w:sz="0" w:space="0" w:color="auto"/>
            <w:right w:val="none" w:sz="0" w:space="0" w:color="auto"/>
          </w:divBdr>
        </w:div>
        <w:div w:id="108009427">
          <w:marLeft w:val="640"/>
          <w:marRight w:val="0"/>
          <w:marTop w:val="0"/>
          <w:marBottom w:val="0"/>
          <w:divBdr>
            <w:top w:val="none" w:sz="0" w:space="0" w:color="auto"/>
            <w:left w:val="none" w:sz="0" w:space="0" w:color="auto"/>
            <w:bottom w:val="none" w:sz="0" w:space="0" w:color="auto"/>
            <w:right w:val="none" w:sz="0" w:space="0" w:color="auto"/>
          </w:divBdr>
        </w:div>
        <w:div w:id="1978291270">
          <w:marLeft w:val="640"/>
          <w:marRight w:val="0"/>
          <w:marTop w:val="0"/>
          <w:marBottom w:val="0"/>
          <w:divBdr>
            <w:top w:val="none" w:sz="0" w:space="0" w:color="auto"/>
            <w:left w:val="none" w:sz="0" w:space="0" w:color="auto"/>
            <w:bottom w:val="none" w:sz="0" w:space="0" w:color="auto"/>
            <w:right w:val="none" w:sz="0" w:space="0" w:color="auto"/>
          </w:divBdr>
        </w:div>
        <w:div w:id="731151511">
          <w:marLeft w:val="640"/>
          <w:marRight w:val="0"/>
          <w:marTop w:val="0"/>
          <w:marBottom w:val="0"/>
          <w:divBdr>
            <w:top w:val="none" w:sz="0" w:space="0" w:color="auto"/>
            <w:left w:val="none" w:sz="0" w:space="0" w:color="auto"/>
            <w:bottom w:val="none" w:sz="0" w:space="0" w:color="auto"/>
            <w:right w:val="none" w:sz="0" w:space="0" w:color="auto"/>
          </w:divBdr>
        </w:div>
        <w:div w:id="1660885196">
          <w:marLeft w:val="640"/>
          <w:marRight w:val="0"/>
          <w:marTop w:val="0"/>
          <w:marBottom w:val="0"/>
          <w:divBdr>
            <w:top w:val="none" w:sz="0" w:space="0" w:color="auto"/>
            <w:left w:val="none" w:sz="0" w:space="0" w:color="auto"/>
            <w:bottom w:val="none" w:sz="0" w:space="0" w:color="auto"/>
            <w:right w:val="none" w:sz="0" w:space="0" w:color="auto"/>
          </w:divBdr>
        </w:div>
      </w:divsChild>
    </w:div>
    <w:div w:id="1441103364">
      <w:bodyDiv w:val="1"/>
      <w:marLeft w:val="0"/>
      <w:marRight w:val="0"/>
      <w:marTop w:val="0"/>
      <w:marBottom w:val="0"/>
      <w:divBdr>
        <w:top w:val="none" w:sz="0" w:space="0" w:color="auto"/>
        <w:left w:val="none" w:sz="0" w:space="0" w:color="auto"/>
        <w:bottom w:val="none" w:sz="0" w:space="0" w:color="auto"/>
        <w:right w:val="none" w:sz="0" w:space="0" w:color="auto"/>
      </w:divBdr>
      <w:divsChild>
        <w:div w:id="92867601">
          <w:marLeft w:val="640"/>
          <w:marRight w:val="0"/>
          <w:marTop w:val="0"/>
          <w:marBottom w:val="0"/>
          <w:divBdr>
            <w:top w:val="none" w:sz="0" w:space="0" w:color="auto"/>
            <w:left w:val="none" w:sz="0" w:space="0" w:color="auto"/>
            <w:bottom w:val="none" w:sz="0" w:space="0" w:color="auto"/>
            <w:right w:val="none" w:sz="0" w:space="0" w:color="auto"/>
          </w:divBdr>
        </w:div>
        <w:div w:id="1639218894">
          <w:marLeft w:val="640"/>
          <w:marRight w:val="0"/>
          <w:marTop w:val="0"/>
          <w:marBottom w:val="0"/>
          <w:divBdr>
            <w:top w:val="none" w:sz="0" w:space="0" w:color="auto"/>
            <w:left w:val="none" w:sz="0" w:space="0" w:color="auto"/>
            <w:bottom w:val="none" w:sz="0" w:space="0" w:color="auto"/>
            <w:right w:val="none" w:sz="0" w:space="0" w:color="auto"/>
          </w:divBdr>
        </w:div>
        <w:div w:id="1648973232">
          <w:marLeft w:val="640"/>
          <w:marRight w:val="0"/>
          <w:marTop w:val="0"/>
          <w:marBottom w:val="0"/>
          <w:divBdr>
            <w:top w:val="none" w:sz="0" w:space="0" w:color="auto"/>
            <w:left w:val="none" w:sz="0" w:space="0" w:color="auto"/>
            <w:bottom w:val="none" w:sz="0" w:space="0" w:color="auto"/>
            <w:right w:val="none" w:sz="0" w:space="0" w:color="auto"/>
          </w:divBdr>
        </w:div>
        <w:div w:id="1994022824">
          <w:marLeft w:val="640"/>
          <w:marRight w:val="0"/>
          <w:marTop w:val="0"/>
          <w:marBottom w:val="0"/>
          <w:divBdr>
            <w:top w:val="none" w:sz="0" w:space="0" w:color="auto"/>
            <w:left w:val="none" w:sz="0" w:space="0" w:color="auto"/>
            <w:bottom w:val="none" w:sz="0" w:space="0" w:color="auto"/>
            <w:right w:val="none" w:sz="0" w:space="0" w:color="auto"/>
          </w:divBdr>
        </w:div>
        <w:div w:id="1410149882">
          <w:marLeft w:val="640"/>
          <w:marRight w:val="0"/>
          <w:marTop w:val="0"/>
          <w:marBottom w:val="0"/>
          <w:divBdr>
            <w:top w:val="none" w:sz="0" w:space="0" w:color="auto"/>
            <w:left w:val="none" w:sz="0" w:space="0" w:color="auto"/>
            <w:bottom w:val="none" w:sz="0" w:space="0" w:color="auto"/>
            <w:right w:val="none" w:sz="0" w:space="0" w:color="auto"/>
          </w:divBdr>
        </w:div>
        <w:div w:id="868027656">
          <w:marLeft w:val="640"/>
          <w:marRight w:val="0"/>
          <w:marTop w:val="0"/>
          <w:marBottom w:val="0"/>
          <w:divBdr>
            <w:top w:val="none" w:sz="0" w:space="0" w:color="auto"/>
            <w:left w:val="none" w:sz="0" w:space="0" w:color="auto"/>
            <w:bottom w:val="none" w:sz="0" w:space="0" w:color="auto"/>
            <w:right w:val="none" w:sz="0" w:space="0" w:color="auto"/>
          </w:divBdr>
        </w:div>
        <w:div w:id="1157767217">
          <w:marLeft w:val="640"/>
          <w:marRight w:val="0"/>
          <w:marTop w:val="0"/>
          <w:marBottom w:val="0"/>
          <w:divBdr>
            <w:top w:val="none" w:sz="0" w:space="0" w:color="auto"/>
            <w:left w:val="none" w:sz="0" w:space="0" w:color="auto"/>
            <w:bottom w:val="none" w:sz="0" w:space="0" w:color="auto"/>
            <w:right w:val="none" w:sz="0" w:space="0" w:color="auto"/>
          </w:divBdr>
        </w:div>
        <w:div w:id="2003316035">
          <w:marLeft w:val="640"/>
          <w:marRight w:val="0"/>
          <w:marTop w:val="0"/>
          <w:marBottom w:val="0"/>
          <w:divBdr>
            <w:top w:val="none" w:sz="0" w:space="0" w:color="auto"/>
            <w:left w:val="none" w:sz="0" w:space="0" w:color="auto"/>
            <w:bottom w:val="none" w:sz="0" w:space="0" w:color="auto"/>
            <w:right w:val="none" w:sz="0" w:space="0" w:color="auto"/>
          </w:divBdr>
        </w:div>
        <w:div w:id="1606382759">
          <w:marLeft w:val="640"/>
          <w:marRight w:val="0"/>
          <w:marTop w:val="0"/>
          <w:marBottom w:val="0"/>
          <w:divBdr>
            <w:top w:val="none" w:sz="0" w:space="0" w:color="auto"/>
            <w:left w:val="none" w:sz="0" w:space="0" w:color="auto"/>
            <w:bottom w:val="none" w:sz="0" w:space="0" w:color="auto"/>
            <w:right w:val="none" w:sz="0" w:space="0" w:color="auto"/>
          </w:divBdr>
        </w:div>
        <w:div w:id="1626082656">
          <w:marLeft w:val="640"/>
          <w:marRight w:val="0"/>
          <w:marTop w:val="0"/>
          <w:marBottom w:val="0"/>
          <w:divBdr>
            <w:top w:val="none" w:sz="0" w:space="0" w:color="auto"/>
            <w:left w:val="none" w:sz="0" w:space="0" w:color="auto"/>
            <w:bottom w:val="none" w:sz="0" w:space="0" w:color="auto"/>
            <w:right w:val="none" w:sz="0" w:space="0" w:color="auto"/>
          </w:divBdr>
        </w:div>
        <w:div w:id="1084960804">
          <w:marLeft w:val="640"/>
          <w:marRight w:val="0"/>
          <w:marTop w:val="0"/>
          <w:marBottom w:val="0"/>
          <w:divBdr>
            <w:top w:val="none" w:sz="0" w:space="0" w:color="auto"/>
            <w:left w:val="none" w:sz="0" w:space="0" w:color="auto"/>
            <w:bottom w:val="none" w:sz="0" w:space="0" w:color="auto"/>
            <w:right w:val="none" w:sz="0" w:space="0" w:color="auto"/>
          </w:divBdr>
        </w:div>
        <w:div w:id="1951819814">
          <w:marLeft w:val="640"/>
          <w:marRight w:val="0"/>
          <w:marTop w:val="0"/>
          <w:marBottom w:val="0"/>
          <w:divBdr>
            <w:top w:val="none" w:sz="0" w:space="0" w:color="auto"/>
            <w:left w:val="none" w:sz="0" w:space="0" w:color="auto"/>
            <w:bottom w:val="none" w:sz="0" w:space="0" w:color="auto"/>
            <w:right w:val="none" w:sz="0" w:space="0" w:color="auto"/>
          </w:divBdr>
        </w:div>
        <w:div w:id="1861965908">
          <w:marLeft w:val="640"/>
          <w:marRight w:val="0"/>
          <w:marTop w:val="0"/>
          <w:marBottom w:val="0"/>
          <w:divBdr>
            <w:top w:val="none" w:sz="0" w:space="0" w:color="auto"/>
            <w:left w:val="none" w:sz="0" w:space="0" w:color="auto"/>
            <w:bottom w:val="none" w:sz="0" w:space="0" w:color="auto"/>
            <w:right w:val="none" w:sz="0" w:space="0" w:color="auto"/>
          </w:divBdr>
        </w:div>
        <w:div w:id="1631545556">
          <w:marLeft w:val="640"/>
          <w:marRight w:val="0"/>
          <w:marTop w:val="0"/>
          <w:marBottom w:val="0"/>
          <w:divBdr>
            <w:top w:val="none" w:sz="0" w:space="0" w:color="auto"/>
            <w:left w:val="none" w:sz="0" w:space="0" w:color="auto"/>
            <w:bottom w:val="none" w:sz="0" w:space="0" w:color="auto"/>
            <w:right w:val="none" w:sz="0" w:space="0" w:color="auto"/>
          </w:divBdr>
        </w:div>
        <w:div w:id="2024242771">
          <w:marLeft w:val="640"/>
          <w:marRight w:val="0"/>
          <w:marTop w:val="0"/>
          <w:marBottom w:val="0"/>
          <w:divBdr>
            <w:top w:val="none" w:sz="0" w:space="0" w:color="auto"/>
            <w:left w:val="none" w:sz="0" w:space="0" w:color="auto"/>
            <w:bottom w:val="none" w:sz="0" w:space="0" w:color="auto"/>
            <w:right w:val="none" w:sz="0" w:space="0" w:color="auto"/>
          </w:divBdr>
        </w:div>
      </w:divsChild>
    </w:div>
    <w:div w:id="1503160938">
      <w:bodyDiv w:val="1"/>
      <w:marLeft w:val="0"/>
      <w:marRight w:val="0"/>
      <w:marTop w:val="0"/>
      <w:marBottom w:val="0"/>
      <w:divBdr>
        <w:top w:val="none" w:sz="0" w:space="0" w:color="auto"/>
        <w:left w:val="none" w:sz="0" w:space="0" w:color="auto"/>
        <w:bottom w:val="none" w:sz="0" w:space="0" w:color="auto"/>
        <w:right w:val="none" w:sz="0" w:space="0" w:color="auto"/>
      </w:divBdr>
      <w:divsChild>
        <w:div w:id="694110646">
          <w:marLeft w:val="640"/>
          <w:marRight w:val="0"/>
          <w:marTop w:val="0"/>
          <w:marBottom w:val="0"/>
          <w:divBdr>
            <w:top w:val="none" w:sz="0" w:space="0" w:color="auto"/>
            <w:left w:val="none" w:sz="0" w:space="0" w:color="auto"/>
            <w:bottom w:val="none" w:sz="0" w:space="0" w:color="auto"/>
            <w:right w:val="none" w:sz="0" w:space="0" w:color="auto"/>
          </w:divBdr>
        </w:div>
        <w:div w:id="241179112">
          <w:marLeft w:val="640"/>
          <w:marRight w:val="0"/>
          <w:marTop w:val="0"/>
          <w:marBottom w:val="0"/>
          <w:divBdr>
            <w:top w:val="none" w:sz="0" w:space="0" w:color="auto"/>
            <w:left w:val="none" w:sz="0" w:space="0" w:color="auto"/>
            <w:bottom w:val="none" w:sz="0" w:space="0" w:color="auto"/>
            <w:right w:val="none" w:sz="0" w:space="0" w:color="auto"/>
          </w:divBdr>
        </w:div>
        <w:div w:id="2014796262">
          <w:marLeft w:val="640"/>
          <w:marRight w:val="0"/>
          <w:marTop w:val="0"/>
          <w:marBottom w:val="0"/>
          <w:divBdr>
            <w:top w:val="none" w:sz="0" w:space="0" w:color="auto"/>
            <w:left w:val="none" w:sz="0" w:space="0" w:color="auto"/>
            <w:bottom w:val="none" w:sz="0" w:space="0" w:color="auto"/>
            <w:right w:val="none" w:sz="0" w:space="0" w:color="auto"/>
          </w:divBdr>
        </w:div>
        <w:div w:id="1876500584">
          <w:marLeft w:val="640"/>
          <w:marRight w:val="0"/>
          <w:marTop w:val="0"/>
          <w:marBottom w:val="0"/>
          <w:divBdr>
            <w:top w:val="none" w:sz="0" w:space="0" w:color="auto"/>
            <w:left w:val="none" w:sz="0" w:space="0" w:color="auto"/>
            <w:bottom w:val="none" w:sz="0" w:space="0" w:color="auto"/>
            <w:right w:val="none" w:sz="0" w:space="0" w:color="auto"/>
          </w:divBdr>
        </w:div>
        <w:div w:id="1958245686">
          <w:marLeft w:val="640"/>
          <w:marRight w:val="0"/>
          <w:marTop w:val="0"/>
          <w:marBottom w:val="0"/>
          <w:divBdr>
            <w:top w:val="none" w:sz="0" w:space="0" w:color="auto"/>
            <w:left w:val="none" w:sz="0" w:space="0" w:color="auto"/>
            <w:bottom w:val="none" w:sz="0" w:space="0" w:color="auto"/>
            <w:right w:val="none" w:sz="0" w:space="0" w:color="auto"/>
          </w:divBdr>
        </w:div>
        <w:div w:id="302128312">
          <w:marLeft w:val="640"/>
          <w:marRight w:val="0"/>
          <w:marTop w:val="0"/>
          <w:marBottom w:val="0"/>
          <w:divBdr>
            <w:top w:val="none" w:sz="0" w:space="0" w:color="auto"/>
            <w:left w:val="none" w:sz="0" w:space="0" w:color="auto"/>
            <w:bottom w:val="none" w:sz="0" w:space="0" w:color="auto"/>
            <w:right w:val="none" w:sz="0" w:space="0" w:color="auto"/>
          </w:divBdr>
        </w:div>
        <w:div w:id="296377967">
          <w:marLeft w:val="640"/>
          <w:marRight w:val="0"/>
          <w:marTop w:val="0"/>
          <w:marBottom w:val="0"/>
          <w:divBdr>
            <w:top w:val="none" w:sz="0" w:space="0" w:color="auto"/>
            <w:left w:val="none" w:sz="0" w:space="0" w:color="auto"/>
            <w:bottom w:val="none" w:sz="0" w:space="0" w:color="auto"/>
            <w:right w:val="none" w:sz="0" w:space="0" w:color="auto"/>
          </w:divBdr>
        </w:div>
        <w:div w:id="2012373732">
          <w:marLeft w:val="640"/>
          <w:marRight w:val="0"/>
          <w:marTop w:val="0"/>
          <w:marBottom w:val="0"/>
          <w:divBdr>
            <w:top w:val="none" w:sz="0" w:space="0" w:color="auto"/>
            <w:left w:val="none" w:sz="0" w:space="0" w:color="auto"/>
            <w:bottom w:val="none" w:sz="0" w:space="0" w:color="auto"/>
            <w:right w:val="none" w:sz="0" w:space="0" w:color="auto"/>
          </w:divBdr>
        </w:div>
        <w:div w:id="181941396">
          <w:marLeft w:val="640"/>
          <w:marRight w:val="0"/>
          <w:marTop w:val="0"/>
          <w:marBottom w:val="0"/>
          <w:divBdr>
            <w:top w:val="none" w:sz="0" w:space="0" w:color="auto"/>
            <w:left w:val="none" w:sz="0" w:space="0" w:color="auto"/>
            <w:bottom w:val="none" w:sz="0" w:space="0" w:color="auto"/>
            <w:right w:val="none" w:sz="0" w:space="0" w:color="auto"/>
          </w:divBdr>
        </w:div>
        <w:div w:id="1517110267">
          <w:marLeft w:val="640"/>
          <w:marRight w:val="0"/>
          <w:marTop w:val="0"/>
          <w:marBottom w:val="0"/>
          <w:divBdr>
            <w:top w:val="none" w:sz="0" w:space="0" w:color="auto"/>
            <w:left w:val="none" w:sz="0" w:space="0" w:color="auto"/>
            <w:bottom w:val="none" w:sz="0" w:space="0" w:color="auto"/>
            <w:right w:val="none" w:sz="0" w:space="0" w:color="auto"/>
          </w:divBdr>
        </w:div>
        <w:div w:id="1070345102">
          <w:marLeft w:val="640"/>
          <w:marRight w:val="0"/>
          <w:marTop w:val="0"/>
          <w:marBottom w:val="0"/>
          <w:divBdr>
            <w:top w:val="none" w:sz="0" w:space="0" w:color="auto"/>
            <w:left w:val="none" w:sz="0" w:space="0" w:color="auto"/>
            <w:bottom w:val="none" w:sz="0" w:space="0" w:color="auto"/>
            <w:right w:val="none" w:sz="0" w:space="0" w:color="auto"/>
          </w:divBdr>
        </w:div>
      </w:divsChild>
    </w:div>
    <w:div w:id="1544824932">
      <w:bodyDiv w:val="1"/>
      <w:marLeft w:val="0"/>
      <w:marRight w:val="0"/>
      <w:marTop w:val="0"/>
      <w:marBottom w:val="0"/>
      <w:divBdr>
        <w:top w:val="none" w:sz="0" w:space="0" w:color="auto"/>
        <w:left w:val="none" w:sz="0" w:space="0" w:color="auto"/>
        <w:bottom w:val="none" w:sz="0" w:space="0" w:color="auto"/>
        <w:right w:val="none" w:sz="0" w:space="0" w:color="auto"/>
      </w:divBdr>
      <w:divsChild>
        <w:div w:id="1529953716">
          <w:marLeft w:val="640"/>
          <w:marRight w:val="0"/>
          <w:marTop w:val="0"/>
          <w:marBottom w:val="0"/>
          <w:divBdr>
            <w:top w:val="none" w:sz="0" w:space="0" w:color="auto"/>
            <w:left w:val="none" w:sz="0" w:space="0" w:color="auto"/>
            <w:bottom w:val="none" w:sz="0" w:space="0" w:color="auto"/>
            <w:right w:val="none" w:sz="0" w:space="0" w:color="auto"/>
          </w:divBdr>
        </w:div>
        <w:div w:id="1373191974">
          <w:marLeft w:val="640"/>
          <w:marRight w:val="0"/>
          <w:marTop w:val="0"/>
          <w:marBottom w:val="0"/>
          <w:divBdr>
            <w:top w:val="none" w:sz="0" w:space="0" w:color="auto"/>
            <w:left w:val="none" w:sz="0" w:space="0" w:color="auto"/>
            <w:bottom w:val="none" w:sz="0" w:space="0" w:color="auto"/>
            <w:right w:val="none" w:sz="0" w:space="0" w:color="auto"/>
          </w:divBdr>
        </w:div>
        <w:div w:id="2126340253">
          <w:marLeft w:val="640"/>
          <w:marRight w:val="0"/>
          <w:marTop w:val="0"/>
          <w:marBottom w:val="0"/>
          <w:divBdr>
            <w:top w:val="none" w:sz="0" w:space="0" w:color="auto"/>
            <w:left w:val="none" w:sz="0" w:space="0" w:color="auto"/>
            <w:bottom w:val="none" w:sz="0" w:space="0" w:color="auto"/>
            <w:right w:val="none" w:sz="0" w:space="0" w:color="auto"/>
          </w:divBdr>
        </w:div>
        <w:div w:id="773865429">
          <w:marLeft w:val="640"/>
          <w:marRight w:val="0"/>
          <w:marTop w:val="0"/>
          <w:marBottom w:val="0"/>
          <w:divBdr>
            <w:top w:val="none" w:sz="0" w:space="0" w:color="auto"/>
            <w:left w:val="none" w:sz="0" w:space="0" w:color="auto"/>
            <w:bottom w:val="none" w:sz="0" w:space="0" w:color="auto"/>
            <w:right w:val="none" w:sz="0" w:space="0" w:color="auto"/>
          </w:divBdr>
        </w:div>
        <w:div w:id="2091926150">
          <w:marLeft w:val="640"/>
          <w:marRight w:val="0"/>
          <w:marTop w:val="0"/>
          <w:marBottom w:val="0"/>
          <w:divBdr>
            <w:top w:val="none" w:sz="0" w:space="0" w:color="auto"/>
            <w:left w:val="none" w:sz="0" w:space="0" w:color="auto"/>
            <w:bottom w:val="none" w:sz="0" w:space="0" w:color="auto"/>
            <w:right w:val="none" w:sz="0" w:space="0" w:color="auto"/>
          </w:divBdr>
        </w:div>
        <w:div w:id="1276521888">
          <w:marLeft w:val="640"/>
          <w:marRight w:val="0"/>
          <w:marTop w:val="0"/>
          <w:marBottom w:val="0"/>
          <w:divBdr>
            <w:top w:val="none" w:sz="0" w:space="0" w:color="auto"/>
            <w:left w:val="none" w:sz="0" w:space="0" w:color="auto"/>
            <w:bottom w:val="none" w:sz="0" w:space="0" w:color="auto"/>
            <w:right w:val="none" w:sz="0" w:space="0" w:color="auto"/>
          </w:divBdr>
        </w:div>
        <w:div w:id="560098669">
          <w:marLeft w:val="640"/>
          <w:marRight w:val="0"/>
          <w:marTop w:val="0"/>
          <w:marBottom w:val="0"/>
          <w:divBdr>
            <w:top w:val="none" w:sz="0" w:space="0" w:color="auto"/>
            <w:left w:val="none" w:sz="0" w:space="0" w:color="auto"/>
            <w:bottom w:val="none" w:sz="0" w:space="0" w:color="auto"/>
            <w:right w:val="none" w:sz="0" w:space="0" w:color="auto"/>
          </w:divBdr>
        </w:div>
        <w:div w:id="491991705">
          <w:marLeft w:val="640"/>
          <w:marRight w:val="0"/>
          <w:marTop w:val="0"/>
          <w:marBottom w:val="0"/>
          <w:divBdr>
            <w:top w:val="none" w:sz="0" w:space="0" w:color="auto"/>
            <w:left w:val="none" w:sz="0" w:space="0" w:color="auto"/>
            <w:bottom w:val="none" w:sz="0" w:space="0" w:color="auto"/>
            <w:right w:val="none" w:sz="0" w:space="0" w:color="auto"/>
          </w:divBdr>
        </w:div>
        <w:div w:id="855073149">
          <w:marLeft w:val="640"/>
          <w:marRight w:val="0"/>
          <w:marTop w:val="0"/>
          <w:marBottom w:val="0"/>
          <w:divBdr>
            <w:top w:val="none" w:sz="0" w:space="0" w:color="auto"/>
            <w:left w:val="none" w:sz="0" w:space="0" w:color="auto"/>
            <w:bottom w:val="none" w:sz="0" w:space="0" w:color="auto"/>
            <w:right w:val="none" w:sz="0" w:space="0" w:color="auto"/>
          </w:divBdr>
        </w:div>
        <w:div w:id="833574366">
          <w:marLeft w:val="640"/>
          <w:marRight w:val="0"/>
          <w:marTop w:val="0"/>
          <w:marBottom w:val="0"/>
          <w:divBdr>
            <w:top w:val="none" w:sz="0" w:space="0" w:color="auto"/>
            <w:left w:val="none" w:sz="0" w:space="0" w:color="auto"/>
            <w:bottom w:val="none" w:sz="0" w:space="0" w:color="auto"/>
            <w:right w:val="none" w:sz="0" w:space="0" w:color="auto"/>
          </w:divBdr>
        </w:div>
        <w:div w:id="1747260884">
          <w:marLeft w:val="640"/>
          <w:marRight w:val="0"/>
          <w:marTop w:val="0"/>
          <w:marBottom w:val="0"/>
          <w:divBdr>
            <w:top w:val="none" w:sz="0" w:space="0" w:color="auto"/>
            <w:left w:val="none" w:sz="0" w:space="0" w:color="auto"/>
            <w:bottom w:val="none" w:sz="0" w:space="0" w:color="auto"/>
            <w:right w:val="none" w:sz="0" w:space="0" w:color="auto"/>
          </w:divBdr>
        </w:div>
        <w:div w:id="1055392931">
          <w:marLeft w:val="640"/>
          <w:marRight w:val="0"/>
          <w:marTop w:val="0"/>
          <w:marBottom w:val="0"/>
          <w:divBdr>
            <w:top w:val="none" w:sz="0" w:space="0" w:color="auto"/>
            <w:left w:val="none" w:sz="0" w:space="0" w:color="auto"/>
            <w:bottom w:val="none" w:sz="0" w:space="0" w:color="auto"/>
            <w:right w:val="none" w:sz="0" w:space="0" w:color="auto"/>
          </w:divBdr>
        </w:div>
        <w:div w:id="403458811">
          <w:marLeft w:val="640"/>
          <w:marRight w:val="0"/>
          <w:marTop w:val="0"/>
          <w:marBottom w:val="0"/>
          <w:divBdr>
            <w:top w:val="none" w:sz="0" w:space="0" w:color="auto"/>
            <w:left w:val="none" w:sz="0" w:space="0" w:color="auto"/>
            <w:bottom w:val="none" w:sz="0" w:space="0" w:color="auto"/>
            <w:right w:val="none" w:sz="0" w:space="0" w:color="auto"/>
          </w:divBdr>
        </w:div>
        <w:div w:id="290206649">
          <w:marLeft w:val="640"/>
          <w:marRight w:val="0"/>
          <w:marTop w:val="0"/>
          <w:marBottom w:val="0"/>
          <w:divBdr>
            <w:top w:val="none" w:sz="0" w:space="0" w:color="auto"/>
            <w:left w:val="none" w:sz="0" w:space="0" w:color="auto"/>
            <w:bottom w:val="none" w:sz="0" w:space="0" w:color="auto"/>
            <w:right w:val="none" w:sz="0" w:space="0" w:color="auto"/>
          </w:divBdr>
        </w:div>
        <w:div w:id="773864611">
          <w:marLeft w:val="640"/>
          <w:marRight w:val="0"/>
          <w:marTop w:val="0"/>
          <w:marBottom w:val="0"/>
          <w:divBdr>
            <w:top w:val="none" w:sz="0" w:space="0" w:color="auto"/>
            <w:left w:val="none" w:sz="0" w:space="0" w:color="auto"/>
            <w:bottom w:val="none" w:sz="0" w:space="0" w:color="auto"/>
            <w:right w:val="none" w:sz="0" w:space="0" w:color="auto"/>
          </w:divBdr>
        </w:div>
        <w:div w:id="2114784385">
          <w:marLeft w:val="640"/>
          <w:marRight w:val="0"/>
          <w:marTop w:val="0"/>
          <w:marBottom w:val="0"/>
          <w:divBdr>
            <w:top w:val="none" w:sz="0" w:space="0" w:color="auto"/>
            <w:left w:val="none" w:sz="0" w:space="0" w:color="auto"/>
            <w:bottom w:val="none" w:sz="0" w:space="0" w:color="auto"/>
            <w:right w:val="none" w:sz="0" w:space="0" w:color="auto"/>
          </w:divBdr>
        </w:div>
      </w:divsChild>
    </w:div>
    <w:div w:id="1592743086">
      <w:bodyDiv w:val="1"/>
      <w:marLeft w:val="0"/>
      <w:marRight w:val="0"/>
      <w:marTop w:val="0"/>
      <w:marBottom w:val="0"/>
      <w:divBdr>
        <w:top w:val="none" w:sz="0" w:space="0" w:color="auto"/>
        <w:left w:val="none" w:sz="0" w:space="0" w:color="auto"/>
        <w:bottom w:val="none" w:sz="0" w:space="0" w:color="auto"/>
        <w:right w:val="none" w:sz="0" w:space="0" w:color="auto"/>
      </w:divBdr>
      <w:divsChild>
        <w:div w:id="790782552">
          <w:marLeft w:val="640"/>
          <w:marRight w:val="0"/>
          <w:marTop w:val="0"/>
          <w:marBottom w:val="0"/>
          <w:divBdr>
            <w:top w:val="none" w:sz="0" w:space="0" w:color="auto"/>
            <w:left w:val="none" w:sz="0" w:space="0" w:color="auto"/>
            <w:bottom w:val="none" w:sz="0" w:space="0" w:color="auto"/>
            <w:right w:val="none" w:sz="0" w:space="0" w:color="auto"/>
          </w:divBdr>
        </w:div>
        <w:div w:id="311758122">
          <w:marLeft w:val="640"/>
          <w:marRight w:val="0"/>
          <w:marTop w:val="0"/>
          <w:marBottom w:val="0"/>
          <w:divBdr>
            <w:top w:val="none" w:sz="0" w:space="0" w:color="auto"/>
            <w:left w:val="none" w:sz="0" w:space="0" w:color="auto"/>
            <w:bottom w:val="none" w:sz="0" w:space="0" w:color="auto"/>
            <w:right w:val="none" w:sz="0" w:space="0" w:color="auto"/>
          </w:divBdr>
        </w:div>
        <w:div w:id="710963072">
          <w:marLeft w:val="640"/>
          <w:marRight w:val="0"/>
          <w:marTop w:val="0"/>
          <w:marBottom w:val="0"/>
          <w:divBdr>
            <w:top w:val="none" w:sz="0" w:space="0" w:color="auto"/>
            <w:left w:val="none" w:sz="0" w:space="0" w:color="auto"/>
            <w:bottom w:val="none" w:sz="0" w:space="0" w:color="auto"/>
            <w:right w:val="none" w:sz="0" w:space="0" w:color="auto"/>
          </w:divBdr>
        </w:div>
        <w:div w:id="67726609">
          <w:marLeft w:val="640"/>
          <w:marRight w:val="0"/>
          <w:marTop w:val="0"/>
          <w:marBottom w:val="0"/>
          <w:divBdr>
            <w:top w:val="none" w:sz="0" w:space="0" w:color="auto"/>
            <w:left w:val="none" w:sz="0" w:space="0" w:color="auto"/>
            <w:bottom w:val="none" w:sz="0" w:space="0" w:color="auto"/>
            <w:right w:val="none" w:sz="0" w:space="0" w:color="auto"/>
          </w:divBdr>
        </w:div>
        <w:div w:id="382559972">
          <w:marLeft w:val="640"/>
          <w:marRight w:val="0"/>
          <w:marTop w:val="0"/>
          <w:marBottom w:val="0"/>
          <w:divBdr>
            <w:top w:val="none" w:sz="0" w:space="0" w:color="auto"/>
            <w:left w:val="none" w:sz="0" w:space="0" w:color="auto"/>
            <w:bottom w:val="none" w:sz="0" w:space="0" w:color="auto"/>
            <w:right w:val="none" w:sz="0" w:space="0" w:color="auto"/>
          </w:divBdr>
        </w:div>
        <w:div w:id="301737431">
          <w:marLeft w:val="640"/>
          <w:marRight w:val="0"/>
          <w:marTop w:val="0"/>
          <w:marBottom w:val="0"/>
          <w:divBdr>
            <w:top w:val="none" w:sz="0" w:space="0" w:color="auto"/>
            <w:left w:val="none" w:sz="0" w:space="0" w:color="auto"/>
            <w:bottom w:val="none" w:sz="0" w:space="0" w:color="auto"/>
            <w:right w:val="none" w:sz="0" w:space="0" w:color="auto"/>
          </w:divBdr>
        </w:div>
        <w:div w:id="1755542318">
          <w:marLeft w:val="640"/>
          <w:marRight w:val="0"/>
          <w:marTop w:val="0"/>
          <w:marBottom w:val="0"/>
          <w:divBdr>
            <w:top w:val="none" w:sz="0" w:space="0" w:color="auto"/>
            <w:left w:val="none" w:sz="0" w:space="0" w:color="auto"/>
            <w:bottom w:val="none" w:sz="0" w:space="0" w:color="auto"/>
            <w:right w:val="none" w:sz="0" w:space="0" w:color="auto"/>
          </w:divBdr>
        </w:div>
        <w:div w:id="1075980048">
          <w:marLeft w:val="640"/>
          <w:marRight w:val="0"/>
          <w:marTop w:val="0"/>
          <w:marBottom w:val="0"/>
          <w:divBdr>
            <w:top w:val="none" w:sz="0" w:space="0" w:color="auto"/>
            <w:left w:val="none" w:sz="0" w:space="0" w:color="auto"/>
            <w:bottom w:val="none" w:sz="0" w:space="0" w:color="auto"/>
            <w:right w:val="none" w:sz="0" w:space="0" w:color="auto"/>
          </w:divBdr>
        </w:div>
        <w:div w:id="702246659">
          <w:marLeft w:val="640"/>
          <w:marRight w:val="0"/>
          <w:marTop w:val="0"/>
          <w:marBottom w:val="0"/>
          <w:divBdr>
            <w:top w:val="none" w:sz="0" w:space="0" w:color="auto"/>
            <w:left w:val="none" w:sz="0" w:space="0" w:color="auto"/>
            <w:bottom w:val="none" w:sz="0" w:space="0" w:color="auto"/>
            <w:right w:val="none" w:sz="0" w:space="0" w:color="auto"/>
          </w:divBdr>
        </w:div>
        <w:div w:id="2029404201">
          <w:marLeft w:val="640"/>
          <w:marRight w:val="0"/>
          <w:marTop w:val="0"/>
          <w:marBottom w:val="0"/>
          <w:divBdr>
            <w:top w:val="none" w:sz="0" w:space="0" w:color="auto"/>
            <w:left w:val="none" w:sz="0" w:space="0" w:color="auto"/>
            <w:bottom w:val="none" w:sz="0" w:space="0" w:color="auto"/>
            <w:right w:val="none" w:sz="0" w:space="0" w:color="auto"/>
          </w:divBdr>
        </w:div>
        <w:div w:id="2044474951">
          <w:marLeft w:val="640"/>
          <w:marRight w:val="0"/>
          <w:marTop w:val="0"/>
          <w:marBottom w:val="0"/>
          <w:divBdr>
            <w:top w:val="none" w:sz="0" w:space="0" w:color="auto"/>
            <w:left w:val="none" w:sz="0" w:space="0" w:color="auto"/>
            <w:bottom w:val="none" w:sz="0" w:space="0" w:color="auto"/>
            <w:right w:val="none" w:sz="0" w:space="0" w:color="auto"/>
          </w:divBdr>
        </w:div>
        <w:div w:id="964701182">
          <w:marLeft w:val="640"/>
          <w:marRight w:val="0"/>
          <w:marTop w:val="0"/>
          <w:marBottom w:val="0"/>
          <w:divBdr>
            <w:top w:val="none" w:sz="0" w:space="0" w:color="auto"/>
            <w:left w:val="none" w:sz="0" w:space="0" w:color="auto"/>
            <w:bottom w:val="none" w:sz="0" w:space="0" w:color="auto"/>
            <w:right w:val="none" w:sz="0" w:space="0" w:color="auto"/>
          </w:divBdr>
        </w:div>
        <w:div w:id="632447612">
          <w:marLeft w:val="640"/>
          <w:marRight w:val="0"/>
          <w:marTop w:val="0"/>
          <w:marBottom w:val="0"/>
          <w:divBdr>
            <w:top w:val="none" w:sz="0" w:space="0" w:color="auto"/>
            <w:left w:val="none" w:sz="0" w:space="0" w:color="auto"/>
            <w:bottom w:val="none" w:sz="0" w:space="0" w:color="auto"/>
            <w:right w:val="none" w:sz="0" w:space="0" w:color="auto"/>
          </w:divBdr>
        </w:div>
        <w:div w:id="484080821">
          <w:marLeft w:val="640"/>
          <w:marRight w:val="0"/>
          <w:marTop w:val="0"/>
          <w:marBottom w:val="0"/>
          <w:divBdr>
            <w:top w:val="none" w:sz="0" w:space="0" w:color="auto"/>
            <w:left w:val="none" w:sz="0" w:space="0" w:color="auto"/>
            <w:bottom w:val="none" w:sz="0" w:space="0" w:color="auto"/>
            <w:right w:val="none" w:sz="0" w:space="0" w:color="auto"/>
          </w:divBdr>
        </w:div>
        <w:div w:id="115298269">
          <w:marLeft w:val="640"/>
          <w:marRight w:val="0"/>
          <w:marTop w:val="0"/>
          <w:marBottom w:val="0"/>
          <w:divBdr>
            <w:top w:val="none" w:sz="0" w:space="0" w:color="auto"/>
            <w:left w:val="none" w:sz="0" w:space="0" w:color="auto"/>
            <w:bottom w:val="none" w:sz="0" w:space="0" w:color="auto"/>
            <w:right w:val="none" w:sz="0" w:space="0" w:color="auto"/>
          </w:divBdr>
        </w:div>
        <w:div w:id="1878815938">
          <w:marLeft w:val="640"/>
          <w:marRight w:val="0"/>
          <w:marTop w:val="0"/>
          <w:marBottom w:val="0"/>
          <w:divBdr>
            <w:top w:val="none" w:sz="0" w:space="0" w:color="auto"/>
            <w:left w:val="none" w:sz="0" w:space="0" w:color="auto"/>
            <w:bottom w:val="none" w:sz="0" w:space="0" w:color="auto"/>
            <w:right w:val="none" w:sz="0" w:space="0" w:color="auto"/>
          </w:divBdr>
        </w:div>
      </w:divsChild>
    </w:div>
    <w:div w:id="1632664453">
      <w:bodyDiv w:val="1"/>
      <w:marLeft w:val="0"/>
      <w:marRight w:val="0"/>
      <w:marTop w:val="0"/>
      <w:marBottom w:val="0"/>
      <w:divBdr>
        <w:top w:val="none" w:sz="0" w:space="0" w:color="auto"/>
        <w:left w:val="none" w:sz="0" w:space="0" w:color="auto"/>
        <w:bottom w:val="none" w:sz="0" w:space="0" w:color="auto"/>
        <w:right w:val="none" w:sz="0" w:space="0" w:color="auto"/>
      </w:divBdr>
      <w:divsChild>
        <w:div w:id="1196894384">
          <w:marLeft w:val="640"/>
          <w:marRight w:val="0"/>
          <w:marTop w:val="0"/>
          <w:marBottom w:val="0"/>
          <w:divBdr>
            <w:top w:val="none" w:sz="0" w:space="0" w:color="auto"/>
            <w:left w:val="none" w:sz="0" w:space="0" w:color="auto"/>
            <w:bottom w:val="none" w:sz="0" w:space="0" w:color="auto"/>
            <w:right w:val="none" w:sz="0" w:space="0" w:color="auto"/>
          </w:divBdr>
        </w:div>
        <w:div w:id="71703492">
          <w:marLeft w:val="640"/>
          <w:marRight w:val="0"/>
          <w:marTop w:val="0"/>
          <w:marBottom w:val="0"/>
          <w:divBdr>
            <w:top w:val="none" w:sz="0" w:space="0" w:color="auto"/>
            <w:left w:val="none" w:sz="0" w:space="0" w:color="auto"/>
            <w:bottom w:val="none" w:sz="0" w:space="0" w:color="auto"/>
            <w:right w:val="none" w:sz="0" w:space="0" w:color="auto"/>
          </w:divBdr>
        </w:div>
        <w:div w:id="954018428">
          <w:marLeft w:val="640"/>
          <w:marRight w:val="0"/>
          <w:marTop w:val="0"/>
          <w:marBottom w:val="0"/>
          <w:divBdr>
            <w:top w:val="none" w:sz="0" w:space="0" w:color="auto"/>
            <w:left w:val="none" w:sz="0" w:space="0" w:color="auto"/>
            <w:bottom w:val="none" w:sz="0" w:space="0" w:color="auto"/>
            <w:right w:val="none" w:sz="0" w:space="0" w:color="auto"/>
          </w:divBdr>
        </w:div>
        <w:div w:id="1919171472">
          <w:marLeft w:val="640"/>
          <w:marRight w:val="0"/>
          <w:marTop w:val="0"/>
          <w:marBottom w:val="0"/>
          <w:divBdr>
            <w:top w:val="none" w:sz="0" w:space="0" w:color="auto"/>
            <w:left w:val="none" w:sz="0" w:space="0" w:color="auto"/>
            <w:bottom w:val="none" w:sz="0" w:space="0" w:color="auto"/>
            <w:right w:val="none" w:sz="0" w:space="0" w:color="auto"/>
          </w:divBdr>
        </w:div>
        <w:div w:id="216935907">
          <w:marLeft w:val="640"/>
          <w:marRight w:val="0"/>
          <w:marTop w:val="0"/>
          <w:marBottom w:val="0"/>
          <w:divBdr>
            <w:top w:val="none" w:sz="0" w:space="0" w:color="auto"/>
            <w:left w:val="none" w:sz="0" w:space="0" w:color="auto"/>
            <w:bottom w:val="none" w:sz="0" w:space="0" w:color="auto"/>
            <w:right w:val="none" w:sz="0" w:space="0" w:color="auto"/>
          </w:divBdr>
        </w:div>
        <w:div w:id="1811555484">
          <w:marLeft w:val="640"/>
          <w:marRight w:val="0"/>
          <w:marTop w:val="0"/>
          <w:marBottom w:val="0"/>
          <w:divBdr>
            <w:top w:val="none" w:sz="0" w:space="0" w:color="auto"/>
            <w:left w:val="none" w:sz="0" w:space="0" w:color="auto"/>
            <w:bottom w:val="none" w:sz="0" w:space="0" w:color="auto"/>
            <w:right w:val="none" w:sz="0" w:space="0" w:color="auto"/>
          </w:divBdr>
        </w:div>
        <w:div w:id="250938229">
          <w:marLeft w:val="640"/>
          <w:marRight w:val="0"/>
          <w:marTop w:val="0"/>
          <w:marBottom w:val="0"/>
          <w:divBdr>
            <w:top w:val="none" w:sz="0" w:space="0" w:color="auto"/>
            <w:left w:val="none" w:sz="0" w:space="0" w:color="auto"/>
            <w:bottom w:val="none" w:sz="0" w:space="0" w:color="auto"/>
            <w:right w:val="none" w:sz="0" w:space="0" w:color="auto"/>
          </w:divBdr>
        </w:div>
        <w:div w:id="773285765">
          <w:marLeft w:val="640"/>
          <w:marRight w:val="0"/>
          <w:marTop w:val="0"/>
          <w:marBottom w:val="0"/>
          <w:divBdr>
            <w:top w:val="none" w:sz="0" w:space="0" w:color="auto"/>
            <w:left w:val="none" w:sz="0" w:space="0" w:color="auto"/>
            <w:bottom w:val="none" w:sz="0" w:space="0" w:color="auto"/>
            <w:right w:val="none" w:sz="0" w:space="0" w:color="auto"/>
          </w:divBdr>
        </w:div>
        <w:div w:id="55247381">
          <w:marLeft w:val="640"/>
          <w:marRight w:val="0"/>
          <w:marTop w:val="0"/>
          <w:marBottom w:val="0"/>
          <w:divBdr>
            <w:top w:val="none" w:sz="0" w:space="0" w:color="auto"/>
            <w:left w:val="none" w:sz="0" w:space="0" w:color="auto"/>
            <w:bottom w:val="none" w:sz="0" w:space="0" w:color="auto"/>
            <w:right w:val="none" w:sz="0" w:space="0" w:color="auto"/>
          </w:divBdr>
        </w:div>
        <w:div w:id="1568875002">
          <w:marLeft w:val="640"/>
          <w:marRight w:val="0"/>
          <w:marTop w:val="0"/>
          <w:marBottom w:val="0"/>
          <w:divBdr>
            <w:top w:val="none" w:sz="0" w:space="0" w:color="auto"/>
            <w:left w:val="none" w:sz="0" w:space="0" w:color="auto"/>
            <w:bottom w:val="none" w:sz="0" w:space="0" w:color="auto"/>
            <w:right w:val="none" w:sz="0" w:space="0" w:color="auto"/>
          </w:divBdr>
        </w:div>
        <w:div w:id="46757931">
          <w:marLeft w:val="640"/>
          <w:marRight w:val="0"/>
          <w:marTop w:val="0"/>
          <w:marBottom w:val="0"/>
          <w:divBdr>
            <w:top w:val="none" w:sz="0" w:space="0" w:color="auto"/>
            <w:left w:val="none" w:sz="0" w:space="0" w:color="auto"/>
            <w:bottom w:val="none" w:sz="0" w:space="0" w:color="auto"/>
            <w:right w:val="none" w:sz="0" w:space="0" w:color="auto"/>
          </w:divBdr>
        </w:div>
        <w:div w:id="958223284">
          <w:marLeft w:val="640"/>
          <w:marRight w:val="0"/>
          <w:marTop w:val="0"/>
          <w:marBottom w:val="0"/>
          <w:divBdr>
            <w:top w:val="none" w:sz="0" w:space="0" w:color="auto"/>
            <w:left w:val="none" w:sz="0" w:space="0" w:color="auto"/>
            <w:bottom w:val="none" w:sz="0" w:space="0" w:color="auto"/>
            <w:right w:val="none" w:sz="0" w:space="0" w:color="auto"/>
          </w:divBdr>
        </w:div>
        <w:div w:id="1161117526">
          <w:marLeft w:val="640"/>
          <w:marRight w:val="0"/>
          <w:marTop w:val="0"/>
          <w:marBottom w:val="0"/>
          <w:divBdr>
            <w:top w:val="none" w:sz="0" w:space="0" w:color="auto"/>
            <w:left w:val="none" w:sz="0" w:space="0" w:color="auto"/>
            <w:bottom w:val="none" w:sz="0" w:space="0" w:color="auto"/>
            <w:right w:val="none" w:sz="0" w:space="0" w:color="auto"/>
          </w:divBdr>
        </w:div>
        <w:div w:id="1612005176">
          <w:marLeft w:val="640"/>
          <w:marRight w:val="0"/>
          <w:marTop w:val="0"/>
          <w:marBottom w:val="0"/>
          <w:divBdr>
            <w:top w:val="none" w:sz="0" w:space="0" w:color="auto"/>
            <w:left w:val="none" w:sz="0" w:space="0" w:color="auto"/>
            <w:bottom w:val="none" w:sz="0" w:space="0" w:color="auto"/>
            <w:right w:val="none" w:sz="0" w:space="0" w:color="auto"/>
          </w:divBdr>
        </w:div>
        <w:div w:id="1600798834">
          <w:marLeft w:val="640"/>
          <w:marRight w:val="0"/>
          <w:marTop w:val="0"/>
          <w:marBottom w:val="0"/>
          <w:divBdr>
            <w:top w:val="none" w:sz="0" w:space="0" w:color="auto"/>
            <w:left w:val="none" w:sz="0" w:space="0" w:color="auto"/>
            <w:bottom w:val="none" w:sz="0" w:space="0" w:color="auto"/>
            <w:right w:val="none" w:sz="0" w:space="0" w:color="auto"/>
          </w:divBdr>
        </w:div>
        <w:div w:id="1917666262">
          <w:marLeft w:val="640"/>
          <w:marRight w:val="0"/>
          <w:marTop w:val="0"/>
          <w:marBottom w:val="0"/>
          <w:divBdr>
            <w:top w:val="none" w:sz="0" w:space="0" w:color="auto"/>
            <w:left w:val="none" w:sz="0" w:space="0" w:color="auto"/>
            <w:bottom w:val="none" w:sz="0" w:space="0" w:color="auto"/>
            <w:right w:val="none" w:sz="0" w:space="0" w:color="auto"/>
          </w:divBdr>
        </w:div>
        <w:div w:id="156305802">
          <w:marLeft w:val="640"/>
          <w:marRight w:val="0"/>
          <w:marTop w:val="0"/>
          <w:marBottom w:val="0"/>
          <w:divBdr>
            <w:top w:val="none" w:sz="0" w:space="0" w:color="auto"/>
            <w:left w:val="none" w:sz="0" w:space="0" w:color="auto"/>
            <w:bottom w:val="none" w:sz="0" w:space="0" w:color="auto"/>
            <w:right w:val="none" w:sz="0" w:space="0" w:color="auto"/>
          </w:divBdr>
        </w:div>
        <w:div w:id="2084713290">
          <w:marLeft w:val="640"/>
          <w:marRight w:val="0"/>
          <w:marTop w:val="0"/>
          <w:marBottom w:val="0"/>
          <w:divBdr>
            <w:top w:val="none" w:sz="0" w:space="0" w:color="auto"/>
            <w:left w:val="none" w:sz="0" w:space="0" w:color="auto"/>
            <w:bottom w:val="none" w:sz="0" w:space="0" w:color="auto"/>
            <w:right w:val="none" w:sz="0" w:space="0" w:color="auto"/>
          </w:divBdr>
        </w:div>
        <w:div w:id="886916880">
          <w:marLeft w:val="640"/>
          <w:marRight w:val="0"/>
          <w:marTop w:val="0"/>
          <w:marBottom w:val="0"/>
          <w:divBdr>
            <w:top w:val="none" w:sz="0" w:space="0" w:color="auto"/>
            <w:left w:val="none" w:sz="0" w:space="0" w:color="auto"/>
            <w:bottom w:val="none" w:sz="0" w:space="0" w:color="auto"/>
            <w:right w:val="none" w:sz="0" w:space="0" w:color="auto"/>
          </w:divBdr>
        </w:div>
        <w:div w:id="1416047634">
          <w:marLeft w:val="640"/>
          <w:marRight w:val="0"/>
          <w:marTop w:val="0"/>
          <w:marBottom w:val="0"/>
          <w:divBdr>
            <w:top w:val="none" w:sz="0" w:space="0" w:color="auto"/>
            <w:left w:val="none" w:sz="0" w:space="0" w:color="auto"/>
            <w:bottom w:val="none" w:sz="0" w:space="0" w:color="auto"/>
            <w:right w:val="none" w:sz="0" w:space="0" w:color="auto"/>
          </w:divBdr>
        </w:div>
        <w:div w:id="1237981853">
          <w:marLeft w:val="640"/>
          <w:marRight w:val="0"/>
          <w:marTop w:val="0"/>
          <w:marBottom w:val="0"/>
          <w:divBdr>
            <w:top w:val="none" w:sz="0" w:space="0" w:color="auto"/>
            <w:left w:val="none" w:sz="0" w:space="0" w:color="auto"/>
            <w:bottom w:val="none" w:sz="0" w:space="0" w:color="auto"/>
            <w:right w:val="none" w:sz="0" w:space="0" w:color="auto"/>
          </w:divBdr>
        </w:div>
        <w:div w:id="140390110">
          <w:marLeft w:val="640"/>
          <w:marRight w:val="0"/>
          <w:marTop w:val="0"/>
          <w:marBottom w:val="0"/>
          <w:divBdr>
            <w:top w:val="none" w:sz="0" w:space="0" w:color="auto"/>
            <w:left w:val="none" w:sz="0" w:space="0" w:color="auto"/>
            <w:bottom w:val="none" w:sz="0" w:space="0" w:color="auto"/>
            <w:right w:val="none" w:sz="0" w:space="0" w:color="auto"/>
          </w:divBdr>
        </w:div>
        <w:div w:id="282927287">
          <w:marLeft w:val="640"/>
          <w:marRight w:val="0"/>
          <w:marTop w:val="0"/>
          <w:marBottom w:val="0"/>
          <w:divBdr>
            <w:top w:val="none" w:sz="0" w:space="0" w:color="auto"/>
            <w:left w:val="none" w:sz="0" w:space="0" w:color="auto"/>
            <w:bottom w:val="none" w:sz="0" w:space="0" w:color="auto"/>
            <w:right w:val="none" w:sz="0" w:space="0" w:color="auto"/>
          </w:divBdr>
        </w:div>
        <w:div w:id="240600513">
          <w:marLeft w:val="640"/>
          <w:marRight w:val="0"/>
          <w:marTop w:val="0"/>
          <w:marBottom w:val="0"/>
          <w:divBdr>
            <w:top w:val="none" w:sz="0" w:space="0" w:color="auto"/>
            <w:left w:val="none" w:sz="0" w:space="0" w:color="auto"/>
            <w:bottom w:val="none" w:sz="0" w:space="0" w:color="auto"/>
            <w:right w:val="none" w:sz="0" w:space="0" w:color="auto"/>
          </w:divBdr>
        </w:div>
        <w:div w:id="281425005">
          <w:marLeft w:val="640"/>
          <w:marRight w:val="0"/>
          <w:marTop w:val="0"/>
          <w:marBottom w:val="0"/>
          <w:divBdr>
            <w:top w:val="none" w:sz="0" w:space="0" w:color="auto"/>
            <w:left w:val="none" w:sz="0" w:space="0" w:color="auto"/>
            <w:bottom w:val="none" w:sz="0" w:space="0" w:color="auto"/>
            <w:right w:val="none" w:sz="0" w:space="0" w:color="auto"/>
          </w:divBdr>
        </w:div>
        <w:div w:id="1658998376">
          <w:marLeft w:val="640"/>
          <w:marRight w:val="0"/>
          <w:marTop w:val="0"/>
          <w:marBottom w:val="0"/>
          <w:divBdr>
            <w:top w:val="none" w:sz="0" w:space="0" w:color="auto"/>
            <w:left w:val="none" w:sz="0" w:space="0" w:color="auto"/>
            <w:bottom w:val="none" w:sz="0" w:space="0" w:color="auto"/>
            <w:right w:val="none" w:sz="0" w:space="0" w:color="auto"/>
          </w:divBdr>
        </w:div>
        <w:div w:id="2049719311">
          <w:marLeft w:val="640"/>
          <w:marRight w:val="0"/>
          <w:marTop w:val="0"/>
          <w:marBottom w:val="0"/>
          <w:divBdr>
            <w:top w:val="none" w:sz="0" w:space="0" w:color="auto"/>
            <w:left w:val="none" w:sz="0" w:space="0" w:color="auto"/>
            <w:bottom w:val="none" w:sz="0" w:space="0" w:color="auto"/>
            <w:right w:val="none" w:sz="0" w:space="0" w:color="auto"/>
          </w:divBdr>
        </w:div>
        <w:div w:id="702632773">
          <w:marLeft w:val="640"/>
          <w:marRight w:val="0"/>
          <w:marTop w:val="0"/>
          <w:marBottom w:val="0"/>
          <w:divBdr>
            <w:top w:val="none" w:sz="0" w:space="0" w:color="auto"/>
            <w:left w:val="none" w:sz="0" w:space="0" w:color="auto"/>
            <w:bottom w:val="none" w:sz="0" w:space="0" w:color="auto"/>
            <w:right w:val="none" w:sz="0" w:space="0" w:color="auto"/>
          </w:divBdr>
        </w:div>
        <w:div w:id="350956419">
          <w:marLeft w:val="640"/>
          <w:marRight w:val="0"/>
          <w:marTop w:val="0"/>
          <w:marBottom w:val="0"/>
          <w:divBdr>
            <w:top w:val="none" w:sz="0" w:space="0" w:color="auto"/>
            <w:left w:val="none" w:sz="0" w:space="0" w:color="auto"/>
            <w:bottom w:val="none" w:sz="0" w:space="0" w:color="auto"/>
            <w:right w:val="none" w:sz="0" w:space="0" w:color="auto"/>
          </w:divBdr>
        </w:div>
        <w:div w:id="1124927755">
          <w:marLeft w:val="640"/>
          <w:marRight w:val="0"/>
          <w:marTop w:val="0"/>
          <w:marBottom w:val="0"/>
          <w:divBdr>
            <w:top w:val="none" w:sz="0" w:space="0" w:color="auto"/>
            <w:left w:val="none" w:sz="0" w:space="0" w:color="auto"/>
            <w:bottom w:val="none" w:sz="0" w:space="0" w:color="auto"/>
            <w:right w:val="none" w:sz="0" w:space="0" w:color="auto"/>
          </w:divBdr>
        </w:div>
        <w:div w:id="1683623369">
          <w:marLeft w:val="640"/>
          <w:marRight w:val="0"/>
          <w:marTop w:val="0"/>
          <w:marBottom w:val="0"/>
          <w:divBdr>
            <w:top w:val="none" w:sz="0" w:space="0" w:color="auto"/>
            <w:left w:val="none" w:sz="0" w:space="0" w:color="auto"/>
            <w:bottom w:val="none" w:sz="0" w:space="0" w:color="auto"/>
            <w:right w:val="none" w:sz="0" w:space="0" w:color="auto"/>
          </w:divBdr>
        </w:div>
        <w:div w:id="1458834779">
          <w:marLeft w:val="640"/>
          <w:marRight w:val="0"/>
          <w:marTop w:val="0"/>
          <w:marBottom w:val="0"/>
          <w:divBdr>
            <w:top w:val="none" w:sz="0" w:space="0" w:color="auto"/>
            <w:left w:val="none" w:sz="0" w:space="0" w:color="auto"/>
            <w:bottom w:val="none" w:sz="0" w:space="0" w:color="auto"/>
            <w:right w:val="none" w:sz="0" w:space="0" w:color="auto"/>
          </w:divBdr>
        </w:div>
        <w:div w:id="1498030952">
          <w:marLeft w:val="640"/>
          <w:marRight w:val="0"/>
          <w:marTop w:val="0"/>
          <w:marBottom w:val="0"/>
          <w:divBdr>
            <w:top w:val="none" w:sz="0" w:space="0" w:color="auto"/>
            <w:left w:val="none" w:sz="0" w:space="0" w:color="auto"/>
            <w:bottom w:val="none" w:sz="0" w:space="0" w:color="auto"/>
            <w:right w:val="none" w:sz="0" w:space="0" w:color="auto"/>
          </w:divBdr>
        </w:div>
      </w:divsChild>
    </w:div>
    <w:div w:id="1684817931">
      <w:bodyDiv w:val="1"/>
      <w:marLeft w:val="0"/>
      <w:marRight w:val="0"/>
      <w:marTop w:val="0"/>
      <w:marBottom w:val="0"/>
      <w:divBdr>
        <w:top w:val="none" w:sz="0" w:space="0" w:color="auto"/>
        <w:left w:val="none" w:sz="0" w:space="0" w:color="auto"/>
        <w:bottom w:val="none" w:sz="0" w:space="0" w:color="auto"/>
        <w:right w:val="none" w:sz="0" w:space="0" w:color="auto"/>
      </w:divBdr>
      <w:divsChild>
        <w:div w:id="467477785">
          <w:marLeft w:val="640"/>
          <w:marRight w:val="0"/>
          <w:marTop w:val="0"/>
          <w:marBottom w:val="0"/>
          <w:divBdr>
            <w:top w:val="none" w:sz="0" w:space="0" w:color="auto"/>
            <w:left w:val="none" w:sz="0" w:space="0" w:color="auto"/>
            <w:bottom w:val="none" w:sz="0" w:space="0" w:color="auto"/>
            <w:right w:val="none" w:sz="0" w:space="0" w:color="auto"/>
          </w:divBdr>
        </w:div>
        <w:div w:id="1170484196">
          <w:marLeft w:val="640"/>
          <w:marRight w:val="0"/>
          <w:marTop w:val="0"/>
          <w:marBottom w:val="0"/>
          <w:divBdr>
            <w:top w:val="none" w:sz="0" w:space="0" w:color="auto"/>
            <w:left w:val="none" w:sz="0" w:space="0" w:color="auto"/>
            <w:bottom w:val="none" w:sz="0" w:space="0" w:color="auto"/>
            <w:right w:val="none" w:sz="0" w:space="0" w:color="auto"/>
          </w:divBdr>
        </w:div>
        <w:div w:id="1555390940">
          <w:marLeft w:val="640"/>
          <w:marRight w:val="0"/>
          <w:marTop w:val="0"/>
          <w:marBottom w:val="0"/>
          <w:divBdr>
            <w:top w:val="none" w:sz="0" w:space="0" w:color="auto"/>
            <w:left w:val="none" w:sz="0" w:space="0" w:color="auto"/>
            <w:bottom w:val="none" w:sz="0" w:space="0" w:color="auto"/>
            <w:right w:val="none" w:sz="0" w:space="0" w:color="auto"/>
          </w:divBdr>
        </w:div>
        <w:div w:id="1736271410">
          <w:marLeft w:val="640"/>
          <w:marRight w:val="0"/>
          <w:marTop w:val="0"/>
          <w:marBottom w:val="0"/>
          <w:divBdr>
            <w:top w:val="none" w:sz="0" w:space="0" w:color="auto"/>
            <w:left w:val="none" w:sz="0" w:space="0" w:color="auto"/>
            <w:bottom w:val="none" w:sz="0" w:space="0" w:color="auto"/>
            <w:right w:val="none" w:sz="0" w:space="0" w:color="auto"/>
          </w:divBdr>
        </w:div>
        <w:div w:id="717974765">
          <w:marLeft w:val="640"/>
          <w:marRight w:val="0"/>
          <w:marTop w:val="0"/>
          <w:marBottom w:val="0"/>
          <w:divBdr>
            <w:top w:val="none" w:sz="0" w:space="0" w:color="auto"/>
            <w:left w:val="none" w:sz="0" w:space="0" w:color="auto"/>
            <w:bottom w:val="none" w:sz="0" w:space="0" w:color="auto"/>
            <w:right w:val="none" w:sz="0" w:space="0" w:color="auto"/>
          </w:divBdr>
        </w:div>
        <w:div w:id="1754820208">
          <w:marLeft w:val="640"/>
          <w:marRight w:val="0"/>
          <w:marTop w:val="0"/>
          <w:marBottom w:val="0"/>
          <w:divBdr>
            <w:top w:val="none" w:sz="0" w:space="0" w:color="auto"/>
            <w:left w:val="none" w:sz="0" w:space="0" w:color="auto"/>
            <w:bottom w:val="none" w:sz="0" w:space="0" w:color="auto"/>
            <w:right w:val="none" w:sz="0" w:space="0" w:color="auto"/>
          </w:divBdr>
        </w:div>
        <w:div w:id="2017465094">
          <w:marLeft w:val="640"/>
          <w:marRight w:val="0"/>
          <w:marTop w:val="0"/>
          <w:marBottom w:val="0"/>
          <w:divBdr>
            <w:top w:val="none" w:sz="0" w:space="0" w:color="auto"/>
            <w:left w:val="none" w:sz="0" w:space="0" w:color="auto"/>
            <w:bottom w:val="none" w:sz="0" w:space="0" w:color="auto"/>
            <w:right w:val="none" w:sz="0" w:space="0" w:color="auto"/>
          </w:divBdr>
        </w:div>
        <w:div w:id="1244946256">
          <w:marLeft w:val="640"/>
          <w:marRight w:val="0"/>
          <w:marTop w:val="0"/>
          <w:marBottom w:val="0"/>
          <w:divBdr>
            <w:top w:val="none" w:sz="0" w:space="0" w:color="auto"/>
            <w:left w:val="none" w:sz="0" w:space="0" w:color="auto"/>
            <w:bottom w:val="none" w:sz="0" w:space="0" w:color="auto"/>
            <w:right w:val="none" w:sz="0" w:space="0" w:color="auto"/>
          </w:divBdr>
        </w:div>
        <w:div w:id="639773712">
          <w:marLeft w:val="640"/>
          <w:marRight w:val="0"/>
          <w:marTop w:val="0"/>
          <w:marBottom w:val="0"/>
          <w:divBdr>
            <w:top w:val="none" w:sz="0" w:space="0" w:color="auto"/>
            <w:left w:val="none" w:sz="0" w:space="0" w:color="auto"/>
            <w:bottom w:val="none" w:sz="0" w:space="0" w:color="auto"/>
            <w:right w:val="none" w:sz="0" w:space="0" w:color="auto"/>
          </w:divBdr>
        </w:div>
        <w:div w:id="1715618589">
          <w:marLeft w:val="640"/>
          <w:marRight w:val="0"/>
          <w:marTop w:val="0"/>
          <w:marBottom w:val="0"/>
          <w:divBdr>
            <w:top w:val="none" w:sz="0" w:space="0" w:color="auto"/>
            <w:left w:val="none" w:sz="0" w:space="0" w:color="auto"/>
            <w:bottom w:val="none" w:sz="0" w:space="0" w:color="auto"/>
            <w:right w:val="none" w:sz="0" w:space="0" w:color="auto"/>
          </w:divBdr>
        </w:div>
        <w:div w:id="1260531479">
          <w:marLeft w:val="640"/>
          <w:marRight w:val="0"/>
          <w:marTop w:val="0"/>
          <w:marBottom w:val="0"/>
          <w:divBdr>
            <w:top w:val="none" w:sz="0" w:space="0" w:color="auto"/>
            <w:left w:val="none" w:sz="0" w:space="0" w:color="auto"/>
            <w:bottom w:val="none" w:sz="0" w:space="0" w:color="auto"/>
            <w:right w:val="none" w:sz="0" w:space="0" w:color="auto"/>
          </w:divBdr>
        </w:div>
        <w:div w:id="217515588">
          <w:marLeft w:val="640"/>
          <w:marRight w:val="0"/>
          <w:marTop w:val="0"/>
          <w:marBottom w:val="0"/>
          <w:divBdr>
            <w:top w:val="none" w:sz="0" w:space="0" w:color="auto"/>
            <w:left w:val="none" w:sz="0" w:space="0" w:color="auto"/>
            <w:bottom w:val="none" w:sz="0" w:space="0" w:color="auto"/>
            <w:right w:val="none" w:sz="0" w:space="0" w:color="auto"/>
          </w:divBdr>
        </w:div>
        <w:div w:id="1640375844">
          <w:marLeft w:val="640"/>
          <w:marRight w:val="0"/>
          <w:marTop w:val="0"/>
          <w:marBottom w:val="0"/>
          <w:divBdr>
            <w:top w:val="none" w:sz="0" w:space="0" w:color="auto"/>
            <w:left w:val="none" w:sz="0" w:space="0" w:color="auto"/>
            <w:bottom w:val="none" w:sz="0" w:space="0" w:color="auto"/>
            <w:right w:val="none" w:sz="0" w:space="0" w:color="auto"/>
          </w:divBdr>
        </w:div>
        <w:div w:id="1124957691">
          <w:marLeft w:val="640"/>
          <w:marRight w:val="0"/>
          <w:marTop w:val="0"/>
          <w:marBottom w:val="0"/>
          <w:divBdr>
            <w:top w:val="none" w:sz="0" w:space="0" w:color="auto"/>
            <w:left w:val="none" w:sz="0" w:space="0" w:color="auto"/>
            <w:bottom w:val="none" w:sz="0" w:space="0" w:color="auto"/>
            <w:right w:val="none" w:sz="0" w:space="0" w:color="auto"/>
          </w:divBdr>
        </w:div>
        <w:div w:id="1137650289">
          <w:marLeft w:val="640"/>
          <w:marRight w:val="0"/>
          <w:marTop w:val="0"/>
          <w:marBottom w:val="0"/>
          <w:divBdr>
            <w:top w:val="none" w:sz="0" w:space="0" w:color="auto"/>
            <w:left w:val="none" w:sz="0" w:space="0" w:color="auto"/>
            <w:bottom w:val="none" w:sz="0" w:space="0" w:color="auto"/>
            <w:right w:val="none" w:sz="0" w:space="0" w:color="auto"/>
          </w:divBdr>
        </w:div>
        <w:div w:id="1132282823">
          <w:marLeft w:val="640"/>
          <w:marRight w:val="0"/>
          <w:marTop w:val="0"/>
          <w:marBottom w:val="0"/>
          <w:divBdr>
            <w:top w:val="none" w:sz="0" w:space="0" w:color="auto"/>
            <w:left w:val="none" w:sz="0" w:space="0" w:color="auto"/>
            <w:bottom w:val="none" w:sz="0" w:space="0" w:color="auto"/>
            <w:right w:val="none" w:sz="0" w:space="0" w:color="auto"/>
          </w:divBdr>
        </w:div>
        <w:div w:id="1020159523">
          <w:marLeft w:val="640"/>
          <w:marRight w:val="0"/>
          <w:marTop w:val="0"/>
          <w:marBottom w:val="0"/>
          <w:divBdr>
            <w:top w:val="none" w:sz="0" w:space="0" w:color="auto"/>
            <w:left w:val="none" w:sz="0" w:space="0" w:color="auto"/>
            <w:bottom w:val="none" w:sz="0" w:space="0" w:color="auto"/>
            <w:right w:val="none" w:sz="0" w:space="0" w:color="auto"/>
          </w:divBdr>
        </w:div>
        <w:div w:id="2035495005">
          <w:marLeft w:val="640"/>
          <w:marRight w:val="0"/>
          <w:marTop w:val="0"/>
          <w:marBottom w:val="0"/>
          <w:divBdr>
            <w:top w:val="none" w:sz="0" w:space="0" w:color="auto"/>
            <w:left w:val="none" w:sz="0" w:space="0" w:color="auto"/>
            <w:bottom w:val="none" w:sz="0" w:space="0" w:color="auto"/>
            <w:right w:val="none" w:sz="0" w:space="0" w:color="auto"/>
          </w:divBdr>
        </w:div>
        <w:div w:id="2042826864">
          <w:marLeft w:val="640"/>
          <w:marRight w:val="0"/>
          <w:marTop w:val="0"/>
          <w:marBottom w:val="0"/>
          <w:divBdr>
            <w:top w:val="none" w:sz="0" w:space="0" w:color="auto"/>
            <w:left w:val="none" w:sz="0" w:space="0" w:color="auto"/>
            <w:bottom w:val="none" w:sz="0" w:space="0" w:color="auto"/>
            <w:right w:val="none" w:sz="0" w:space="0" w:color="auto"/>
          </w:divBdr>
        </w:div>
        <w:div w:id="573668042">
          <w:marLeft w:val="640"/>
          <w:marRight w:val="0"/>
          <w:marTop w:val="0"/>
          <w:marBottom w:val="0"/>
          <w:divBdr>
            <w:top w:val="none" w:sz="0" w:space="0" w:color="auto"/>
            <w:left w:val="none" w:sz="0" w:space="0" w:color="auto"/>
            <w:bottom w:val="none" w:sz="0" w:space="0" w:color="auto"/>
            <w:right w:val="none" w:sz="0" w:space="0" w:color="auto"/>
          </w:divBdr>
        </w:div>
        <w:div w:id="1307514515">
          <w:marLeft w:val="640"/>
          <w:marRight w:val="0"/>
          <w:marTop w:val="0"/>
          <w:marBottom w:val="0"/>
          <w:divBdr>
            <w:top w:val="none" w:sz="0" w:space="0" w:color="auto"/>
            <w:left w:val="none" w:sz="0" w:space="0" w:color="auto"/>
            <w:bottom w:val="none" w:sz="0" w:space="0" w:color="auto"/>
            <w:right w:val="none" w:sz="0" w:space="0" w:color="auto"/>
          </w:divBdr>
        </w:div>
        <w:div w:id="621767385">
          <w:marLeft w:val="640"/>
          <w:marRight w:val="0"/>
          <w:marTop w:val="0"/>
          <w:marBottom w:val="0"/>
          <w:divBdr>
            <w:top w:val="none" w:sz="0" w:space="0" w:color="auto"/>
            <w:left w:val="none" w:sz="0" w:space="0" w:color="auto"/>
            <w:bottom w:val="none" w:sz="0" w:space="0" w:color="auto"/>
            <w:right w:val="none" w:sz="0" w:space="0" w:color="auto"/>
          </w:divBdr>
        </w:div>
        <w:div w:id="651452182">
          <w:marLeft w:val="640"/>
          <w:marRight w:val="0"/>
          <w:marTop w:val="0"/>
          <w:marBottom w:val="0"/>
          <w:divBdr>
            <w:top w:val="none" w:sz="0" w:space="0" w:color="auto"/>
            <w:left w:val="none" w:sz="0" w:space="0" w:color="auto"/>
            <w:bottom w:val="none" w:sz="0" w:space="0" w:color="auto"/>
            <w:right w:val="none" w:sz="0" w:space="0" w:color="auto"/>
          </w:divBdr>
        </w:div>
        <w:div w:id="1729457682">
          <w:marLeft w:val="640"/>
          <w:marRight w:val="0"/>
          <w:marTop w:val="0"/>
          <w:marBottom w:val="0"/>
          <w:divBdr>
            <w:top w:val="none" w:sz="0" w:space="0" w:color="auto"/>
            <w:left w:val="none" w:sz="0" w:space="0" w:color="auto"/>
            <w:bottom w:val="none" w:sz="0" w:space="0" w:color="auto"/>
            <w:right w:val="none" w:sz="0" w:space="0" w:color="auto"/>
          </w:divBdr>
        </w:div>
        <w:div w:id="1169559290">
          <w:marLeft w:val="640"/>
          <w:marRight w:val="0"/>
          <w:marTop w:val="0"/>
          <w:marBottom w:val="0"/>
          <w:divBdr>
            <w:top w:val="none" w:sz="0" w:space="0" w:color="auto"/>
            <w:left w:val="none" w:sz="0" w:space="0" w:color="auto"/>
            <w:bottom w:val="none" w:sz="0" w:space="0" w:color="auto"/>
            <w:right w:val="none" w:sz="0" w:space="0" w:color="auto"/>
          </w:divBdr>
        </w:div>
        <w:div w:id="653678395">
          <w:marLeft w:val="640"/>
          <w:marRight w:val="0"/>
          <w:marTop w:val="0"/>
          <w:marBottom w:val="0"/>
          <w:divBdr>
            <w:top w:val="none" w:sz="0" w:space="0" w:color="auto"/>
            <w:left w:val="none" w:sz="0" w:space="0" w:color="auto"/>
            <w:bottom w:val="none" w:sz="0" w:space="0" w:color="auto"/>
            <w:right w:val="none" w:sz="0" w:space="0" w:color="auto"/>
          </w:divBdr>
        </w:div>
        <w:div w:id="637029451">
          <w:marLeft w:val="640"/>
          <w:marRight w:val="0"/>
          <w:marTop w:val="0"/>
          <w:marBottom w:val="0"/>
          <w:divBdr>
            <w:top w:val="none" w:sz="0" w:space="0" w:color="auto"/>
            <w:left w:val="none" w:sz="0" w:space="0" w:color="auto"/>
            <w:bottom w:val="none" w:sz="0" w:space="0" w:color="auto"/>
            <w:right w:val="none" w:sz="0" w:space="0" w:color="auto"/>
          </w:divBdr>
        </w:div>
        <w:div w:id="94987119">
          <w:marLeft w:val="640"/>
          <w:marRight w:val="0"/>
          <w:marTop w:val="0"/>
          <w:marBottom w:val="0"/>
          <w:divBdr>
            <w:top w:val="none" w:sz="0" w:space="0" w:color="auto"/>
            <w:left w:val="none" w:sz="0" w:space="0" w:color="auto"/>
            <w:bottom w:val="none" w:sz="0" w:space="0" w:color="auto"/>
            <w:right w:val="none" w:sz="0" w:space="0" w:color="auto"/>
          </w:divBdr>
        </w:div>
        <w:div w:id="923419065">
          <w:marLeft w:val="640"/>
          <w:marRight w:val="0"/>
          <w:marTop w:val="0"/>
          <w:marBottom w:val="0"/>
          <w:divBdr>
            <w:top w:val="none" w:sz="0" w:space="0" w:color="auto"/>
            <w:left w:val="none" w:sz="0" w:space="0" w:color="auto"/>
            <w:bottom w:val="none" w:sz="0" w:space="0" w:color="auto"/>
            <w:right w:val="none" w:sz="0" w:space="0" w:color="auto"/>
          </w:divBdr>
        </w:div>
        <w:div w:id="2143183074">
          <w:marLeft w:val="640"/>
          <w:marRight w:val="0"/>
          <w:marTop w:val="0"/>
          <w:marBottom w:val="0"/>
          <w:divBdr>
            <w:top w:val="none" w:sz="0" w:space="0" w:color="auto"/>
            <w:left w:val="none" w:sz="0" w:space="0" w:color="auto"/>
            <w:bottom w:val="none" w:sz="0" w:space="0" w:color="auto"/>
            <w:right w:val="none" w:sz="0" w:space="0" w:color="auto"/>
          </w:divBdr>
        </w:div>
        <w:div w:id="1731344909">
          <w:marLeft w:val="640"/>
          <w:marRight w:val="0"/>
          <w:marTop w:val="0"/>
          <w:marBottom w:val="0"/>
          <w:divBdr>
            <w:top w:val="none" w:sz="0" w:space="0" w:color="auto"/>
            <w:left w:val="none" w:sz="0" w:space="0" w:color="auto"/>
            <w:bottom w:val="none" w:sz="0" w:space="0" w:color="auto"/>
            <w:right w:val="none" w:sz="0" w:space="0" w:color="auto"/>
          </w:divBdr>
        </w:div>
        <w:div w:id="203297020">
          <w:marLeft w:val="640"/>
          <w:marRight w:val="0"/>
          <w:marTop w:val="0"/>
          <w:marBottom w:val="0"/>
          <w:divBdr>
            <w:top w:val="none" w:sz="0" w:space="0" w:color="auto"/>
            <w:left w:val="none" w:sz="0" w:space="0" w:color="auto"/>
            <w:bottom w:val="none" w:sz="0" w:space="0" w:color="auto"/>
            <w:right w:val="none" w:sz="0" w:space="0" w:color="auto"/>
          </w:divBdr>
        </w:div>
        <w:div w:id="527597363">
          <w:marLeft w:val="640"/>
          <w:marRight w:val="0"/>
          <w:marTop w:val="0"/>
          <w:marBottom w:val="0"/>
          <w:divBdr>
            <w:top w:val="none" w:sz="0" w:space="0" w:color="auto"/>
            <w:left w:val="none" w:sz="0" w:space="0" w:color="auto"/>
            <w:bottom w:val="none" w:sz="0" w:space="0" w:color="auto"/>
            <w:right w:val="none" w:sz="0" w:space="0" w:color="auto"/>
          </w:divBdr>
        </w:div>
        <w:div w:id="131097044">
          <w:marLeft w:val="640"/>
          <w:marRight w:val="0"/>
          <w:marTop w:val="0"/>
          <w:marBottom w:val="0"/>
          <w:divBdr>
            <w:top w:val="none" w:sz="0" w:space="0" w:color="auto"/>
            <w:left w:val="none" w:sz="0" w:space="0" w:color="auto"/>
            <w:bottom w:val="none" w:sz="0" w:space="0" w:color="auto"/>
            <w:right w:val="none" w:sz="0" w:space="0" w:color="auto"/>
          </w:divBdr>
        </w:div>
        <w:div w:id="613945313">
          <w:marLeft w:val="640"/>
          <w:marRight w:val="0"/>
          <w:marTop w:val="0"/>
          <w:marBottom w:val="0"/>
          <w:divBdr>
            <w:top w:val="none" w:sz="0" w:space="0" w:color="auto"/>
            <w:left w:val="none" w:sz="0" w:space="0" w:color="auto"/>
            <w:bottom w:val="none" w:sz="0" w:space="0" w:color="auto"/>
            <w:right w:val="none" w:sz="0" w:space="0" w:color="auto"/>
          </w:divBdr>
        </w:div>
        <w:div w:id="1230530093">
          <w:marLeft w:val="640"/>
          <w:marRight w:val="0"/>
          <w:marTop w:val="0"/>
          <w:marBottom w:val="0"/>
          <w:divBdr>
            <w:top w:val="none" w:sz="0" w:space="0" w:color="auto"/>
            <w:left w:val="none" w:sz="0" w:space="0" w:color="auto"/>
            <w:bottom w:val="none" w:sz="0" w:space="0" w:color="auto"/>
            <w:right w:val="none" w:sz="0" w:space="0" w:color="auto"/>
          </w:divBdr>
        </w:div>
        <w:div w:id="1950432628">
          <w:marLeft w:val="640"/>
          <w:marRight w:val="0"/>
          <w:marTop w:val="0"/>
          <w:marBottom w:val="0"/>
          <w:divBdr>
            <w:top w:val="none" w:sz="0" w:space="0" w:color="auto"/>
            <w:left w:val="none" w:sz="0" w:space="0" w:color="auto"/>
            <w:bottom w:val="none" w:sz="0" w:space="0" w:color="auto"/>
            <w:right w:val="none" w:sz="0" w:space="0" w:color="auto"/>
          </w:divBdr>
        </w:div>
        <w:div w:id="365562560">
          <w:marLeft w:val="640"/>
          <w:marRight w:val="0"/>
          <w:marTop w:val="0"/>
          <w:marBottom w:val="0"/>
          <w:divBdr>
            <w:top w:val="none" w:sz="0" w:space="0" w:color="auto"/>
            <w:left w:val="none" w:sz="0" w:space="0" w:color="auto"/>
            <w:bottom w:val="none" w:sz="0" w:space="0" w:color="auto"/>
            <w:right w:val="none" w:sz="0" w:space="0" w:color="auto"/>
          </w:divBdr>
        </w:div>
        <w:div w:id="1807045738">
          <w:marLeft w:val="640"/>
          <w:marRight w:val="0"/>
          <w:marTop w:val="0"/>
          <w:marBottom w:val="0"/>
          <w:divBdr>
            <w:top w:val="none" w:sz="0" w:space="0" w:color="auto"/>
            <w:left w:val="none" w:sz="0" w:space="0" w:color="auto"/>
            <w:bottom w:val="none" w:sz="0" w:space="0" w:color="auto"/>
            <w:right w:val="none" w:sz="0" w:space="0" w:color="auto"/>
          </w:divBdr>
        </w:div>
        <w:div w:id="386688611">
          <w:marLeft w:val="640"/>
          <w:marRight w:val="0"/>
          <w:marTop w:val="0"/>
          <w:marBottom w:val="0"/>
          <w:divBdr>
            <w:top w:val="none" w:sz="0" w:space="0" w:color="auto"/>
            <w:left w:val="none" w:sz="0" w:space="0" w:color="auto"/>
            <w:bottom w:val="none" w:sz="0" w:space="0" w:color="auto"/>
            <w:right w:val="none" w:sz="0" w:space="0" w:color="auto"/>
          </w:divBdr>
        </w:div>
        <w:div w:id="172688980">
          <w:marLeft w:val="640"/>
          <w:marRight w:val="0"/>
          <w:marTop w:val="0"/>
          <w:marBottom w:val="0"/>
          <w:divBdr>
            <w:top w:val="none" w:sz="0" w:space="0" w:color="auto"/>
            <w:left w:val="none" w:sz="0" w:space="0" w:color="auto"/>
            <w:bottom w:val="none" w:sz="0" w:space="0" w:color="auto"/>
            <w:right w:val="none" w:sz="0" w:space="0" w:color="auto"/>
          </w:divBdr>
        </w:div>
        <w:div w:id="1521624448">
          <w:marLeft w:val="640"/>
          <w:marRight w:val="0"/>
          <w:marTop w:val="0"/>
          <w:marBottom w:val="0"/>
          <w:divBdr>
            <w:top w:val="none" w:sz="0" w:space="0" w:color="auto"/>
            <w:left w:val="none" w:sz="0" w:space="0" w:color="auto"/>
            <w:bottom w:val="none" w:sz="0" w:space="0" w:color="auto"/>
            <w:right w:val="none" w:sz="0" w:space="0" w:color="auto"/>
          </w:divBdr>
        </w:div>
        <w:div w:id="634219134">
          <w:marLeft w:val="640"/>
          <w:marRight w:val="0"/>
          <w:marTop w:val="0"/>
          <w:marBottom w:val="0"/>
          <w:divBdr>
            <w:top w:val="none" w:sz="0" w:space="0" w:color="auto"/>
            <w:left w:val="none" w:sz="0" w:space="0" w:color="auto"/>
            <w:bottom w:val="none" w:sz="0" w:space="0" w:color="auto"/>
            <w:right w:val="none" w:sz="0" w:space="0" w:color="auto"/>
          </w:divBdr>
        </w:div>
        <w:div w:id="393238994">
          <w:marLeft w:val="640"/>
          <w:marRight w:val="0"/>
          <w:marTop w:val="0"/>
          <w:marBottom w:val="0"/>
          <w:divBdr>
            <w:top w:val="none" w:sz="0" w:space="0" w:color="auto"/>
            <w:left w:val="none" w:sz="0" w:space="0" w:color="auto"/>
            <w:bottom w:val="none" w:sz="0" w:space="0" w:color="auto"/>
            <w:right w:val="none" w:sz="0" w:space="0" w:color="auto"/>
          </w:divBdr>
        </w:div>
      </w:divsChild>
    </w:div>
    <w:div w:id="1704020747">
      <w:bodyDiv w:val="1"/>
      <w:marLeft w:val="0"/>
      <w:marRight w:val="0"/>
      <w:marTop w:val="0"/>
      <w:marBottom w:val="0"/>
      <w:divBdr>
        <w:top w:val="none" w:sz="0" w:space="0" w:color="auto"/>
        <w:left w:val="none" w:sz="0" w:space="0" w:color="auto"/>
        <w:bottom w:val="none" w:sz="0" w:space="0" w:color="auto"/>
        <w:right w:val="none" w:sz="0" w:space="0" w:color="auto"/>
      </w:divBdr>
      <w:divsChild>
        <w:div w:id="1315569725">
          <w:marLeft w:val="640"/>
          <w:marRight w:val="0"/>
          <w:marTop w:val="0"/>
          <w:marBottom w:val="0"/>
          <w:divBdr>
            <w:top w:val="none" w:sz="0" w:space="0" w:color="auto"/>
            <w:left w:val="none" w:sz="0" w:space="0" w:color="auto"/>
            <w:bottom w:val="none" w:sz="0" w:space="0" w:color="auto"/>
            <w:right w:val="none" w:sz="0" w:space="0" w:color="auto"/>
          </w:divBdr>
        </w:div>
        <w:div w:id="64377769">
          <w:marLeft w:val="640"/>
          <w:marRight w:val="0"/>
          <w:marTop w:val="0"/>
          <w:marBottom w:val="0"/>
          <w:divBdr>
            <w:top w:val="none" w:sz="0" w:space="0" w:color="auto"/>
            <w:left w:val="none" w:sz="0" w:space="0" w:color="auto"/>
            <w:bottom w:val="none" w:sz="0" w:space="0" w:color="auto"/>
            <w:right w:val="none" w:sz="0" w:space="0" w:color="auto"/>
          </w:divBdr>
        </w:div>
        <w:div w:id="1928494813">
          <w:marLeft w:val="640"/>
          <w:marRight w:val="0"/>
          <w:marTop w:val="0"/>
          <w:marBottom w:val="0"/>
          <w:divBdr>
            <w:top w:val="none" w:sz="0" w:space="0" w:color="auto"/>
            <w:left w:val="none" w:sz="0" w:space="0" w:color="auto"/>
            <w:bottom w:val="none" w:sz="0" w:space="0" w:color="auto"/>
            <w:right w:val="none" w:sz="0" w:space="0" w:color="auto"/>
          </w:divBdr>
        </w:div>
        <w:div w:id="896935402">
          <w:marLeft w:val="640"/>
          <w:marRight w:val="0"/>
          <w:marTop w:val="0"/>
          <w:marBottom w:val="0"/>
          <w:divBdr>
            <w:top w:val="none" w:sz="0" w:space="0" w:color="auto"/>
            <w:left w:val="none" w:sz="0" w:space="0" w:color="auto"/>
            <w:bottom w:val="none" w:sz="0" w:space="0" w:color="auto"/>
            <w:right w:val="none" w:sz="0" w:space="0" w:color="auto"/>
          </w:divBdr>
        </w:div>
        <w:div w:id="1081370177">
          <w:marLeft w:val="640"/>
          <w:marRight w:val="0"/>
          <w:marTop w:val="0"/>
          <w:marBottom w:val="0"/>
          <w:divBdr>
            <w:top w:val="none" w:sz="0" w:space="0" w:color="auto"/>
            <w:left w:val="none" w:sz="0" w:space="0" w:color="auto"/>
            <w:bottom w:val="none" w:sz="0" w:space="0" w:color="auto"/>
            <w:right w:val="none" w:sz="0" w:space="0" w:color="auto"/>
          </w:divBdr>
        </w:div>
        <w:div w:id="331297139">
          <w:marLeft w:val="640"/>
          <w:marRight w:val="0"/>
          <w:marTop w:val="0"/>
          <w:marBottom w:val="0"/>
          <w:divBdr>
            <w:top w:val="none" w:sz="0" w:space="0" w:color="auto"/>
            <w:left w:val="none" w:sz="0" w:space="0" w:color="auto"/>
            <w:bottom w:val="none" w:sz="0" w:space="0" w:color="auto"/>
            <w:right w:val="none" w:sz="0" w:space="0" w:color="auto"/>
          </w:divBdr>
        </w:div>
        <w:div w:id="1854031106">
          <w:marLeft w:val="640"/>
          <w:marRight w:val="0"/>
          <w:marTop w:val="0"/>
          <w:marBottom w:val="0"/>
          <w:divBdr>
            <w:top w:val="none" w:sz="0" w:space="0" w:color="auto"/>
            <w:left w:val="none" w:sz="0" w:space="0" w:color="auto"/>
            <w:bottom w:val="none" w:sz="0" w:space="0" w:color="auto"/>
            <w:right w:val="none" w:sz="0" w:space="0" w:color="auto"/>
          </w:divBdr>
        </w:div>
        <w:div w:id="357783056">
          <w:marLeft w:val="640"/>
          <w:marRight w:val="0"/>
          <w:marTop w:val="0"/>
          <w:marBottom w:val="0"/>
          <w:divBdr>
            <w:top w:val="none" w:sz="0" w:space="0" w:color="auto"/>
            <w:left w:val="none" w:sz="0" w:space="0" w:color="auto"/>
            <w:bottom w:val="none" w:sz="0" w:space="0" w:color="auto"/>
            <w:right w:val="none" w:sz="0" w:space="0" w:color="auto"/>
          </w:divBdr>
        </w:div>
        <w:div w:id="1796751018">
          <w:marLeft w:val="640"/>
          <w:marRight w:val="0"/>
          <w:marTop w:val="0"/>
          <w:marBottom w:val="0"/>
          <w:divBdr>
            <w:top w:val="none" w:sz="0" w:space="0" w:color="auto"/>
            <w:left w:val="none" w:sz="0" w:space="0" w:color="auto"/>
            <w:bottom w:val="none" w:sz="0" w:space="0" w:color="auto"/>
            <w:right w:val="none" w:sz="0" w:space="0" w:color="auto"/>
          </w:divBdr>
        </w:div>
        <w:div w:id="366108232">
          <w:marLeft w:val="640"/>
          <w:marRight w:val="0"/>
          <w:marTop w:val="0"/>
          <w:marBottom w:val="0"/>
          <w:divBdr>
            <w:top w:val="none" w:sz="0" w:space="0" w:color="auto"/>
            <w:left w:val="none" w:sz="0" w:space="0" w:color="auto"/>
            <w:bottom w:val="none" w:sz="0" w:space="0" w:color="auto"/>
            <w:right w:val="none" w:sz="0" w:space="0" w:color="auto"/>
          </w:divBdr>
        </w:div>
        <w:div w:id="890269758">
          <w:marLeft w:val="640"/>
          <w:marRight w:val="0"/>
          <w:marTop w:val="0"/>
          <w:marBottom w:val="0"/>
          <w:divBdr>
            <w:top w:val="none" w:sz="0" w:space="0" w:color="auto"/>
            <w:left w:val="none" w:sz="0" w:space="0" w:color="auto"/>
            <w:bottom w:val="none" w:sz="0" w:space="0" w:color="auto"/>
            <w:right w:val="none" w:sz="0" w:space="0" w:color="auto"/>
          </w:divBdr>
        </w:div>
        <w:div w:id="764039720">
          <w:marLeft w:val="640"/>
          <w:marRight w:val="0"/>
          <w:marTop w:val="0"/>
          <w:marBottom w:val="0"/>
          <w:divBdr>
            <w:top w:val="none" w:sz="0" w:space="0" w:color="auto"/>
            <w:left w:val="none" w:sz="0" w:space="0" w:color="auto"/>
            <w:bottom w:val="none" w:sz="0" w:space="0" w:color="auto"/>
            <w:right w:val="none" w:sz="0" w:space="0" w:color="auto"/>
          </w:divBdr>
        </w:div>
      </w:divsChild>
    </w:div>
    <w:div w:id="1752853029">
      <w:bodyDiv w:val="1"/>
      <w:marLeft w:val="0"/>
      <w:marRight w:val="0"/>
      <w:marTop w:val="0"/>
      <w:marBottom w:val="0"/>
      <w:divBdr>
        <w:top w:val="none" w:sz="0" w:space="0" w:color="auto"/>
        <w:left w:val="none" w:sz="0" w:space="0" w:color="auto"/>
        <w:bottom w:val="none" w:sz="0" w:space="0" w:color="auto"/>
        <w:right w:val="none" w:sz="0" w:space="0" w:color="auto"/>
      </w:divBdr>
      <w:divsChild>
        <w:div w:id="663360187">
          <w:marLeft w:val="640"/>
          <w:marRight w:val="0"/>
          <w:marTop w:val="0"/>
          <w:marBottom w:val="0"/>
          <w:divBdr>
            <w:top w:val="none" w:sz="0" w:space="0" w:color="auto"/>
            <w:left w:val="none" w:sz="0" w:space="0" w:color="auto"/>
            <w:bottom w:val="none" w:sz="0" w:space="0" w:color="auto"/>
            <w:right w:val="none" w:sz="0" w:space="0" w:color="auto"/>
          </w:divBdr>
        </w:div>
        <w:div w:id="445731822">
          <w:marLeft w:val="640"/>
          <w:marRight w:val="0"/>
          <w:marTop w:val="0"/>
          <w:marBottom w:val="0"/>
          <w:divBdr>
            <w:top w:val="none" w:sz="0" w:space="0" w:color="auto"/>
            <w:left w:val="none" w:sz="0" w:space="0" w:color="auto"/>
            <w:bottom w:val="none" w:sz="0" w:space="0" w:color="auto"/>
            <w:right w:val="none" w:sz="0" w:space="0" w:color="auto"/>
          </w:divBdr>
        </w:div>
        <w:div w:id="2011710509">
          <w:marLeft w:val="640"/>
          <w:marRight w:val="0"/>
          <w:marTop w:val="0"/>
          <w:marBottom w:val="0"/>
          <w:divBdr>
            <w:top w:val="none" w:sz="0" w:space="0" w:color="auto"/>
            <w:left w:val="none" w:sz="0" w:space="0" w:color="auto"/>
            <w:bottom w:val="none" w:sz="0" w:space="0" w:color="auto"/>
            <w:right w:val="none" w:sz="0" w:space="0" w:color="auto"/>
          </w:divBdr>
        </w:div>
        <w:div w:id="2132162041">
          <w:marLeft w:val="640"/>
          <w:marRight w:val="0"/>
          <w:marTop w:val="0"/>
          <w:marBottom w:val="0"/>
          <w:divBdr>
            <w:top w:val="none" w:sz="0" w:space="0" w:color="auto"/>
            <w:left w:val="none" w:sz="0" w:space="0" w:color="auto"/>
            <w:bottom w:val="none" w:sz="0" w:space="0" w:color="auto"/>
            <w:right w:val="none" w:sz="0" w:space="0" w:color="auto"/>
          </w:divBdr>
        </w:div>
        <w:div w:id="703753374">
          <w:marLeft w:val="640"/>
          <w:marRight w:val="0"/>
          <w:marTop w:val="0"/>
          <w:marBottom w:val="0"/>
          <w:divBdr>
            <w:top w:val="none" w:sz="0" w:space="0" w:color="auto"/>
            <w:left w:val="none" w:sz="0" w:space="0" w:color="auto"/>
            <w:bottom w:val="none" w:sz="0" w:space="0" w:color="auto"/>
            <w:right w:val="none" w:sz="0" w:space="0" w:color="auto"/>
          </w:divBdr>
        </w:div>
        <w:div w:id="98304103">
          <w:marLeft w:val="640"/>
          <w:marRight w:val="0"/>
          <w:marTop w:val="0"/>
          <w:marBottom w:val="0"/>
          <w:divBdr>
            <w:top w:val="none" w:sz="0" w:space="0" w:color="auto"/>
            <w:left w:val="none" w:sz="0" w:space="0" w:color="auto"/>
            <w:bottom w:val="none" w:sz="0" w:space="0" w:color="auto"/>
            <w:right w:val="none" w:sz="0" w:space="0" w:color="auto"/>
          </w:divBdr>
        </w:div>
        <w:div w:id="175468179">
          <w:marLeft w:val="640"/>
          <w:marRight w:val="0"/>
          <w:marTop w:val="0"/>
          <w:marBottom w:val="0"/>
          <w:divBdr>
            <w:top w:val="none" w:sz="0" w:space="0" w:color="auto"/>
            <w:left w:val="none" w:sz="0" w:space="0" w:color="auto"/>
            <w:bottom w:val="none" w:sz="0" w:space="0" w:color="auto"/>
            <w:right w:val="none" w:sz="0" w:space="0" w:color="auto"/>
          </w:divBdr>
        </w:div>
        <w:div w:id="938173322">
          <w:marLeft w:val="640"/>
          <w:marRight w:val="0"/>
          <w:marTop w:val="0"/>
          <w:marBottom w:val="0"/>
          <w:divBdr>
            <w:top w:val="none" w:sz="0" w:space="0" w:color="auto"/>
            <w:left w:val="none" w:sz="0" w:space="0" w:color="auto"/>
            <w:bottom w:val="none" w:sz="0" w:space="0" w:color="auto"/>
            <w:right w:val="none" w:sz="0" w:space="0" w:color="auto"/>
          </w:divBdr>
        </w:div>
        <w:div w:id="1071390193">
          <w:marLeft w:val="640"/>
          <w:marRight w:val="0"/>
          <w:marTop w:val="0"/>
          <w:marBottom w:val="0"/>
          <w:divBdr>
            <w:top w:val="none" w:sz="0" w:space="0" w:color="auto"/>
            <w:left w:val="none" w:sz="0" w:space="0" w:color="auto"/>
            <w:bottom w:val="none" w:sz="0" w:space="0" w:color="auto"/>
            <w:right w:val="none" w:sz="0" w:space="0" w:color="auto"/>
          </w:divBdr>
        </w:div>
        <w:div w:id="905795888">
          <w:marLeft w:val="640"/>
          <w:marRight w:val="0"/>
          <w:marTop w:val="0"/>
          <w:marBottom w:val="0"/>
          <w:divBdr>
            <w:top w:val="none" w:sz="0" w:space="0" w:color="auto"/>
            <w:left w:val="none" w:sz="0" w:space="0" w:color="auto"/>
            <w:bottom w:val="none" w:sz="0" w:space="0" w:color="auto"/>
            <w:right w:val="none" w:sz="0" w:space="0" w:color="auto"/>
          </w:divBdr>
        </w:div>
        <w:div w:id="888032159">
          <w:marLeft w:val="640"/>
          <w:marRight w:val="0"/>
          <w:marTop w:val="0"/>
          <w:marBottom w:val="0"/>
          <w:divBdr>
            <w:top w:val="none" w:sz="0" w:space="0" w:color="auto"/>
            <w:left w:val="none" w:sz="0" w:space="0" w:color="auto"/>
            <w:bottom w:val="none" w:sz="0" w:space="0" w:color="auto"/>
            <w:right w:val="none" w:sz="0" w:space="0" w:color="auto"/>
          </w:divBdr>
        </w:div>
        <w:div w:id="720055172">
          <w:marLeft w:val="640"/>
          <w:marRight w:val="0"/>
          <w:marTop w:val="0"/>
          <w:marBottom w:val="0"/>
          <w:divBdr>
            <w:top w:val="none" w:sz="0" w:space="0" w:color="auto"/>
            <w:left w:val="none" w:sz="0" w:space="0" w:color="auto"/>
            <w:bottom w:val="none" w:sz="0" w:space="0" w:color="auto"/>
            <w:right w:val="none" w:sz="0" w:space="0" w:color="auto"/>
          </w:divBdr>
        </w:div>
        <w:div w:id="1802265735">
          <w:marLeft w:val="640"/>
          <w:marRight w:val="0"/>
          <w:marTop w:val="0"/>
          <w:marBottom w:val="0"/>
          <w:divBdr>
            <w:top w:val="none" w:sz="0" w:space="0" w:color="auto"/>
            <w:left w:val="none" w:sz="0" w:space="0" w:color="auto"/>
            <w:bottom w:val="none" w:sz="0" w:space="0" w:color="auto"/>
            <w:right w:val="none" w:sz="0" w:space="0" w:color="auto"/>
          </w:divBdr>
        </w:div>
        <w:div w:id="1061055911">
          <w:marLeft w:val="640"/>
          <w:marRight w:val="0"/>
          <w:marTop w:val="0"/>
          <w:marBottom w:val="0"/>
          <w:divBdr>
            <w:top w:val="none" w:sz="0" w:space="0" w:color="auto"/>
            <w:left w:val="none" w:sz="0" w:space="0" w:color="auto"/>
            <w:bottom w:val="none" w:sz="0" w:space="0" w:color="auto"/>
            <w:right w:val="none" w:sz="0" w:space="0" w:color="auto"/>
          </w:divBdr>
        </w:div>
        <w:div w:id="1407264804">
          <w:marLeft w:val="640"/>
          <w:marRight w:val="0"/>
          <w:marTop w:val="0"/>
          <w:marBottom w:val="0"/>
          <w:divBdr>
            <w:top w:val="none" w:sz="0" w:space="0" w:color="auto"/>
            <w:left w:val="none" w:sz="0" w:space="0" w:color="auto"/>
            <w:bottom w:val="none" w:sz="0" w:space="0" w:color="auto"/>
            <w:right w:val="none" w:sz="0" w:space="0" w:color="auto"/>
          </w:divBdr>
        </w:div>
        <w:div w:id="1892498723">
          <w:marLeft w:val="640"/>
          <w:marRight w:val="0"/>
          <w:marTop w:val="0"/>
          <w:marBottom w:val="0"/>
          <w:divBdr>
            <w:top w:val="none" w:sz="0" w:space="0" w:color="auto"/>
            <w:left w:val="none" w:sz="0" w:space="0" w:color="auto"/>
            <w:bottom w:val="none" w:sz="0" w:space="0" w:color="auto"/>
            <w:right w:val="none" w:sz="0" w:space="0" w:color="auto"/>
          </w:divBdr>
        </w:div>
        <w:div w:id="2058582636">
          <w:marLeft w:val="640"/>
          <w:marRight w:val="0"/>
          <w:marTop w:val="0"/>
          <w:marBottom w:val="0"/>
          <w:divBdr>
            <w:top w:val="none" w:sz="0" w:space="0" w:color="auto"/>
            <w:left w:val="none" w:sz="0" w:space="0" w:color="auto"/>
            <w:bottom w:val="none" w:sz="0" w:space="0" w:color="auto"/>
            <w:right w:val="none" w:sz="0" w:space="0" w:color="auto"/>
          </w:divBdr>
        </w:div>
        <w:div w:id="1065449181">
          <w:marLeft w:val="640"/>
          <w:marRight w:val="0"/>
          <w:marTop w:val="0"/>
          <w:marBottom w:val="0"/>
          <w:divBdr>
            <w:top w:val="none" w:sz="0" w:space="0" w:color="auto"/>
            <w:left w:val="none" w:sz="0" w:space="0" w:color="auto"/>
            <w:bottom w:val="none" w:sz="0" w:space="0" w:color="auto"/>
            <w:right w:val="none" w:sz="0" w:space="0" w:color="auto"/>
          </w:divBdr>
        </w:div>
        <w:div w:id="984816238">
          <w:marLeft w:val="640"/>
          <w:marRight w:val="0"/>
          <w:marTop w:val="0"/>
          <w:marBottom w:val="0"/>
          <w:divBdr>
            <w:top w:val="none" w:sz="0" w:space="0" w:color="auto"/>
            <w:left w:val="none" w:sz="0" w:space="0" w:color="auto"/>
            <w:bottom w:val="none" w:sz="0" w:space="0" w:color="auto"/>
            <w:right w:val="none" w:sz="0" w:space="0" w:color="auto"/>
          </w:divBdr>
        </w:div>
        <w:div w:id="2052338162">
          <w:marLeft w:val="640"/>
          <w:marRight w:val="0"/>
          <w:marTop w:val="0"/>
          <w:marBottom w:val="0"/>
          <w:divBdr>
            <w:top w:val="none" w:sz="0" w:space="0" w:color="auto"/>
            <w:left w:val="none" w:sz="0" w:space="0" w:color="auto"/>
            <w:bottom w:val="none" w:sz="0" w:space="0" w:color="auto"/>
            <w:right w:val="none" w:sz="0" w:space="0" w:color="auto"/>
          </w:divBdr>
        </w:div>
        <w:div w:id="523712171">
          <w:marLeft w:val="640"/>
          <w:marRight w:val="0"/>
          <w:marTop w:val="0"/>
          <w:marBottom w:val="0"/>
          <w:divBdr>
            <w:top w:val="none" w:sz="0" w:space="0" w:color="auto"/>
            <w:left w:val="none" w:sz="0" w:space="0" w:color="auto"/>
            <w:bottom w:val="none" w:sz="0" w:space="0" w:color="auto"/>
            <w:right w:val="none" w:sz="0" w:space="0" w:color="auto"/>
          </w:divBdr>
        </w:div>
        <w:div w:id="1375807518">
          <w:marLeft w:val="640"/>
          <w:marRight w:val="0"/>
          <w:marTop w:val="0"/>
          <w:marBottom w:val="0"/>
          <w:divBdr>
            <w:top w:val="none" w:sz="0" w:space="0" w:color="auto"/>
            <w:left w:val="none" w:sz="0" w:space="0" w:color="auto"/>
            <w:bottom w:val="none" w:sz="0" w:space="0" w:color="auto"/>
            <w:right w:val="none" w:sz="0" w:space="0" w:color="auto"/>
          </w:divBdr>
        </w:div>
        <w:div w:id="584269137">
          <w:marLeft w:val="640"/>
          <w:marRight w:val="0"/>
          <w:marTop w:val="0"/>
          <w:marBottom w:val="0"/>
          <w:divBdr>
            <w:top w:val="none" w:sz="0" w:space="0" w:color="auto"/>
            <w:left w:val="none" w:sz="0" w:space="0" w:color="auto"/>
            <w:bottom w:val="none" w:sz="0" w:space="0" w:color="auto"/>
            <w:right w:val="none" w:sz="0" w:space="0" w:color="auto"/>
          </w:divBdr>
        </w:div>
        <w:div w:id="1972595065">
          <w:marLeft w:val="640"/>
          <w:marRight w:val="0"/>
          <w:marTop w:val="0"/>
          <w:marBottom w:val="0"/>
          <w:divBdr>
            <w:top w:val="none" w:sz="0" w:space="0" w:color="auto"/>
            <w:left w:val="none" w:sz="0" w:space="0" w:color="auto"/>
            <w:bottom w:val="none" w:sz="0" w:space="0" w:color="auto"/>
            <w:right w:val="none" w:sz="0" w:space="0" w:color="auto"/>
          </w:divBdr>
        </w:div>
        <w:div w:id="1866628901">
          <w:marLeft w:val="640"/>
          <w:marRight w:val="0"/>
          <w:marTop w:val="0"/>
          <w:marBottom w:val="0"/>
          <w:divBdr>
            <w:top w:val="none" w:sz="0" w:space="0" w:color="auto"/>
            <w:left w:val="none" w:sz="0" w:space="0" w:color="auto"/>
            <w:bottom w:val="none" w:sz="0" w:space="0" w:color="auto"/>
            <w:right w:val="none" w:sz="0" w:space="0" w:color="auto"/>
          </w:divBdr>
        </w:div>
        <w:div w:id="1559130003">
          <w:marLeft w:val="640"/>
          <w:marRight w:val="0"/>
          <w:marTop w:val="0"/>
          <w:marBottom w:val="0"/>
          <w:divBdr>
            <w:top w:val="none" w:sz="0" w:space="0" w:color="auto"/>
            <w:left w:val="none" w:sz="0" w:space="0" w:color="auto"/>
            <w:bottom w:val="none" w:sz="0" w:space="0" w:color="auto"/>
            <w:right w:val="none" w:sz="0" w:space="0" w:color="auto"/>
          </w:divBdr>
        </w:div>
        <w:div w:id="2143107192">
          <w:marLeft w:val="640"/>
          <w:marRight w:val="0"/>
          <w:marTop w:val="0"/>
          <w:marBottom w:val="0"/>
          <w:divBdr>
            <w:top w:val="none" w:sz="0" w:space="0" w:color="auto"/>
            <w:left w:val="none" w:sz="0" w:space="0" w:color="auto"/>
            <w:bottom w:val="none" w:sz="0" w:space="0" w:color="auto"/>
            <w:right w:val="none" w:sz="0" w:space="0" w:color="auto"/>
          </w:divBdr>
        </w:div>
        <w:div w:id="2116248153">
          <w:marLeft w:val="640"/>
          <w:marRight w:val="0"/>
          <w:marTop w:val="0"/>
          <w:marBottom w:val="0"/>
          <w:divBdr>
            <w:top w:val="none" w:sz="0" w:space="0" w:color="auto"/>
            <w:left w:val="none" w:sz="0" w:space="0" w:color="auto"/>
            <w:bottom w:val="none" w:sz="0" w:space="0" w:color="auto"/>
            <w:right w:val="none" w:sz="0" w:space="0" w:color="auto"/>
          </w:divBdr>
        </w:div>
        <w:div w:id="75055775">
          <w:marLeft w:val="640"/>
          <w:marRight w:val="0"/>
          <w:marTop w:val="0"/>
          <w:marBottom w:val="0"/>
          <w:divBdr>
            <w:top w:val="none" w:sz="0" w:space="0" w:color="auto"/>
            <w:left w:val="none" w:sz="0" w:space="0" w:color="auto"/>
            <w:bottom w:val="none" w:sz="0" w:space="0" w:color="auto"/>
            <w:right w:val="none" w:sz="0" w:space="0" w:color="auto"/>
          </w:divBdr>
        </w:div>
        <w:div w:id="1826703856">
          <w:marLeft w:val="640"/>
          <w:marRight w:val="0"/>
          <w:marTop w:val="0"/>
          <w:marBottom w:val="0"/>
          <w:divBdr>
            <w:top w:val="none" w:sz="0" w:space="0" w:color="auto"/>
            <w:left w:val="none" w:sz="0" w:space="0" w:color="auto"/>
            <w:bottom w:val="none" w:sz="0" w:space="0" w:color="auto"/>
            <w:right w:val="none" w:sz="0" w:space="0" w:color="auto"/>
          </w:divBdr>
        </w:div>
        <w:div w:id="351616787">
          <w:marLeft w:val="640"/>
          <w:marRight w:val="0"/>
          <w:marTop w:val="0"/>
          <w:marBottom w:val="0"/>
          <w:divBdr>
            <w:top w:val="none" w:sz="0" w:space="0" w:color="auto"/>
            <w:left w:val="none" w:sz="0" w:space="0" w:color="auto"/>
            <w:bottom w:val="none" w:sz="0" w:space="0" w:color="auto"/>
            <w:right w:val="none" w:sz="0" w:space="0" w:color="auto"/>
          </w:divBdr>
        </w:div>
        <w:div w:id="1618759349">
          <w:marLeft w:val="640"/>
          <w:marRight w:val="0"/>
          <w:marTop w:val="0"/>
          <w:marBottom w:val="0"/>
          <w:divBdr>
            <w:top w:val="none" w:sz="0" w:space="0" w:color="auto"/>
            <w:left w:val="none" w:sz="0" w:space="0" w:color="auto"/>
            <w:bottom w:val="none" w:sz="0" w:space="0" w:color="auto"/>
            <w:right w:val="none" w:sz="0" w:space="0" w:color="auto"/>
          </w:divBdr>
        </w:div>
        <w:div w:id="35744096">
          <w:marLeft w:val="640"/>
          <w:marRight w:val="0"/>
          <w:marTop w:val="0"/>
          <w:marBottom w:val="0"/>
          <w:divBdr>
            <w:top w:val="none" w:sz="0" w:space="0" w:color="auto"/>
            <w:left w:val="none" w:sz="0" w:space="0" w:color="auto"/>
            <w:bottom w:val="none" w:sz="0" w:space="0" w:color="auto"/>
            <w:right w:val="none" w:sz="0" w:space="0" w:color="auto"/>
          </w:divBdr>
        </w:div>
        <w:div w:id="992947704">
          <w:marLeft w:val="640"/>
          <w:marRight w:val="0"/>
          <w:marTop w:val="0"/>
          <w:marBottom w:val="0"/>
          <w:divBdr>
            <w:top w:val="none" w:sz="0" w:space="0" w:color="auto"/>
            <w:left w:val="none" w:sz="0" w:space="0" w:color="auto"/>
            <w:bottom w:val="none" w:sz="0" w:space="0" w:color="auto"/>
            <w:right w:val="none" w:sz="0" w:space="0" w:color="auto"/>
          </w:divBdr>
        </w:div>
        <w:div w:id="444035961">
          <w:marLeft w:val="640"/>
          <w:marRight w:val="0"/>
          <w:marTop w:val="0"/>
          <w:marBottom w:val="0"/>
          <w:divBdr>
            <w:top w:val="none" w:sz="0" w:space="0" w:color="auto"/>
            <w:left w:val="none" w:sz="0" w:space="0" w:color="auto"/>
            <w:bottom w:val="none" w:sz="0" w:space="0" w:color="auto"/>
            <w:right w:val="none" w:sz="0" w:space="0" w:color="auto"/>
          </w:divBdr>
        </w:div>
        <w:div w:id="293755959">
          <w:marLeft w:val="640"/>
          <w:marRight w:val="0"/>
          <w:marTop w:val="0"/>
          <w:marBottom w:val="0"/>
          <w:divBdr>
            <w:top w:val="none" w:sz="0" w:space="0" w:color="auto"/>
            <w:left w:val="none" w:sz="0" w:space="0" w:color="auto"/>
            <w:bottom w:val="none" w:sz="0" w:space="0" w:color="auto"/>
            <w:right w:val="none" w:sz="0" w:space="0" w:color="auto"/>
          </w:divBdr>
        </w:div>
        <w:div w:id="1046217664">
          <w:marLeft w:val="640"/>
          <w:marRight w:val="0"/>
          <w:marTop w:val="0"/>
          <w:marBottom w:val="0"/>
          <w:divBdr>
            <w:top w:val="none" w:sz="0" w:space="0" w:color="auto"/>
            <w:left w:val="none" w:sz="0" w:space="0" w:color="auto"/>
            <w:bottom w:val="none" w:sz="0" w:space="0" w:color="auto"/>
            <w:right w:val="none" w:sz="0" w:space="0" w:color="auto"/>
          </w:divBdr>
        </w:div>
      </w:divsChild>
    </w:div>
    <w:div w:id="1823960374">
      <w:bodyDiv w:val="1"/>
      <w:marLeft w:val="0"/>
      <w:marRight w:val="0"/>
      <w:marTop w:val="0"/>
      <w:marBottom w:val="0"/>
      <w:divBdr>
        <w:top w:val="none" w:sz="0" w:space="0" w:color="auto"/>
        <w:left w:val="none" w:sz="0" w:space="0" w:color="auto"/>
        <w:bottom w:val="none" w:sz="0" w:space="0" w:color="auto"/>
        <w:right w:val="none" w:sz="0" w:space="0" w:color="auto"/>
      </w:divBdr>
      <w:divsChild>
        <w:div w:id="1096249378">
          <w:marLeft w:val="640"/>
          <w:marRight w:val="0"/>
          <w:marTop w:val="0"/>
          <w:marBottom w:val="0"/>
          <w:divBdr>
            <w:top w:val="none" w:sz="0" w:space="0" w:color="auto"/>
            <w:left w:val="none" w:sz="0" w:space="0" w:color="auto"/>
            <w:bottom w:val="none" w:sz="0" w:space="0" w:color="auto"/>
            <w:right w:val="none" w:sz="0" w:space="0" w:color="auto"/>
          </w:divBdr>
        </w:div>
        <w:div w:id="1723360509">
          <w:marLeft w:val="640"/>
          <w:marRight w:val="0"/>
          <w:marTop w:val="0"/>
          <w:marBottom w:val="0"/>
          <w:divBdr>
            <w:top w:val="none" w:sz="0" w:space="0" w:color="auto"/>
            <w:left w:val="none" w:sz="0" w:space="0" w:color="auto"/>
            <w:bottom w:val="none" w:sz="0" w:space="0" w:color="auto"/>
            <w:right w:val="none" w:sz="0" w:space="0" w:color="auto"/>
          </w:divBdr>
        </w:div>
        <w:div w:id="1826818892">
          <w:marLeft w:val="640"/>
          <w:marRight w:val="0"/>
          <w:marTop w:val="0"/>
          <w:marBottom w:val="0"/>
          <w:divBdr>
            <w:top w:val="none" w:sz="0" w:space="0" w:color="auto"/>
            <w:left w:val="none" w:sz="0" w:space="0" w:color="auto"/>
            <w:bottom w:val="none" w:sz="0" w:space="0" w:color="auto"/>
            <w:right w:val="none" w:sz="0" w:space="0" w:color="auto"/>
          </w:divBdr>
        </w:div>
        <w:div w:id="1970473962">
          <w:marLeft w:val="640"/>
          <w:marRight w:val="0"/>
          <w:marTop w:val="0"/>
          <w:marBottom w:val="0"/>
          <w:divBdr>
            <w:top w:val="none" w:sz="0" w:space="0" w:color="auto"/>
            <w:left w:val="none" w:sz="0" w:space="0" w:color="auto"/>
            <w:bottom w:val="none" w:sz="0" w:space="0" w:color="auto"/>
            <w:right w:val="none" w:sz="0" w:space="0" w:color="auto"/>
          </w:divBdr>
        </w:div>
        <w:div w:id="440301347">
          <w:marLeft w:val="640"/>
          <w:marRight w:val="0"/>
          <w:marTop w:val="0"/>
          <w:marBottom w:val="0"/>
          <w:divBdr>
            <w:top w:val="none" w:sz="0" w:space="0" w:color="auto"/>
            <w:left w:val="none" w:sz="0" w:space="0" w:color="auto"/>
            <w:bottom w:val="none" w:sz="0" w:space="0" w:color="auto"/>
            <w:right w:val="none" w:sz="0" w:space="0" w:color="auto"/>
          </w:divBdr>
        </w:div>
        <w:div w:id="736173600">
          <w:marLeft w:val="640"/>
          <w:marRight w:val="0"/>
          <w:marTop w:val="0"/>
          <w:marBottom w:val="0"/>
          <w:divBdr>
            <w:top w:val="none" w:sz="0" w:space="0" w:color="auto"/>
            <w:left w:val="none" w:sz="0" w:space="0" w:color="auto"/>
            <w:bottom w:val="none" w:sz="0" w:space="0" w:color="auto"/>
            <w:right w:val="none" w:sz="0" w:space="0" w:color="auto"/>
          </w:divBdr>
        </w:div>
        <w:div w:id="1063799304">
          <w:marLeft w:val="640"/>
          <w:marRight w:val="0"/>
          <w:marTop w:val="0"/>
          <w:marBottom w:val="0"/>
          <w:divBdr>
            <w:top w:val="none" w:sz="0" w:space="0" w:color="auto"/>
            <w:left w:val="none" w:sz="0" w:space="0" w:color="auto"/>
            <w:bottom w:val="none" w:sz="0" w:space="0" w:color="auto"/>
            <w:right w:val="none" w:sz="0" w:space="0" w:color="auto"/>
          </w:divBdr>
        </w:div>
        <w:div w:id="968974854">
          <w:marLeft w:val="640"/>
          <w:marRight w:val="0"/>
          <w:marTop w:val="0"/>
          <w:marBottom w:val="0"/>
          <w:divBdr>
            <w:top w:val="none" w:sz="0" w:space="0" w:color="auto"/>
            <w:left w:val="none" w:sz="0" w:space="0" w:color="auto"/>
            <w:bottom w:val="none" w:sz="0" w:space="0" w:color="auto"/>
            <w:right w:val="none" w:sz="0" w:space="0" w:color="auto"/>
          </w:divBdr>
        </w:div>
        <w:div w:id="931933538">
          <w:marLeft w:val="640"/>
          <w:marRight w:val="0"/>
          <w:marTop w:val="0"/>
          <w:marBottom w:val="0"/>
          <w:divBdr>
            <w:top w:val="none" w:sz="0" w:space="0" w:color="auto"/>
            <w:left w:val="none" w:sz="0" w:space="0" w:color="auto"/>
            <w:bottom w:val="none" w:sz="0" w:space="0" w:color="auto"/>
            <w:right w:val="none" w:sz="0" w:space="0" w:color="auto"/>
          </w:divBdr>
        </w:div>
        <w:div w:id="576785731">
          <w:marLeft w:val="640"/>
          <w:marRight w:val="0"/>
          <w:marTop w:val="0"/>
          <w:marBottom w:val="0"/>
          <w:divBdr>
            <w:top w:val="none" w:sz="0" w:space="0" w:color="auto"/>
            <w:left w:val="none" w:sz="0" w:space="0" w:color="auto"/>
            <w:bottom w:val="none" w:sz="0" w:space="0" w:color="auto"/>
            <w:right w:val="none" w:sz="0" w:space="0" w:color="auto"/>
          </w:divBdr>
        </w:div>
        <w:div w:id="1415400245">
          <w:marLeft w:val="640"/>
          <w:marRight w:val="0"/>
          <w:marTop w:val="0"/>
          <w:marBottom w:val="0"/>
          <w:divBdr>
            <w:top w:val="none" w:sz="0" w:space="0" w:color="auto"/>
            <w:left w:val="none" w:sz="0" w:space="0" w:color="auto"/>
            <w:bottom w:val="none" w:sz="0" w:space="0" w:color="auto"/>
            <w:right w:val="none" w:sz="0" w:space="0" w:color="auto"/>
          </w:divBdr>
        </w:div>
        <w:div w:id="1521822865">
          <w:marLeft w:val="640"/>
          <w:marRight w:val="0"/>
          <w:marTop w:val="0"/>
          <w:marBottom w:val="0"/>
          <w:divBdr>
            <w:top w:val="none" w:sz="0" w:space="0" w:color="auto"/>
            <w:left w:val="none" w:sz="0" w:space="0" w:color="auto"/>
            <w:bottom w:val="none" w:sz="0" w:space="0" w:color="auto"/>
            <w:right w:val="none" w:sz="0" w:space="0" w:color="auto"/>
          </w:divBdr>
        </w:div>
        <w:div w:id="1222867680">
          <w:marLeft w:val="640"/>
          <w:marRight w:val="0"/>
          <w:marTop w:val="0"/>
          <w:marBottom w:val="0"/>
          <w:divBdr>
            <w:top w:val="none" w:sz="0" w:space="0" w:color="auto"/>
            <w:left w:val="none" w:sz="0" w:space="0" w:color="auto"/>
            <w:bottom w:val="none" w:sz="0" w:space="0" w:color="auto"/>
            <w:right w:val="none" w:sz="0" w:space="0" w:color="auto"/>
          </w:divBdr>
        </w:div>
        <w:div w:id="362634571">
          <w:marLeft w:val="640"/>
          <w:marRight w:val="0"/>
          <w:marTop w:val="0"/>
          <w:marBottom w:val="0"/>
          <w:divBdr>
            <w:top w:val="none" w:sz="0" w:space="0" w:color="auto"/>
            <w:left w:val="none" w:sz="0" w:space="0" w:color="auto"/>
            <w:bottom w:val="none" w:sz="0" w:space="0" w:color="auto"/>
            <w:right w:val="none" w:sz="0" w:space="0" w:color="auto"/>
          </w:divBdr>
        </w:div>
        <w:div w:id="591549839">
          <w:marLeft w:val="640"/>
          <w:marRight w:val="0"/>
          <w:marTop w:val="0"/>
          <w:marBottom w:val="0"/>
          <w:divBdr>
            <w:top w:val="none" w:sz="0" w:space="0" w:color="auto"/>
            <w:left w:val="none" w:sz="0" w:space="0" w:color="auto"/>
            <w:bottom w:val="none" w:sz="0" w:space="0" w:color="auto"/>
            <w:right w:val="none" w:sz="0" w:space="0" w:color="auto"/>
          </w:divBdr>
        </w:div>
        <w:div w:id="2016150587">
          <w:marLeft w:val="640"/>
          <w:marRight w:val="0"/>
          <w:marTop w:val="0"/>
          <w:marBottom w:val="0"/>
          <w:divBdr>
            <w:top w:val="none" w:sz="0" w:space="0" w:color="auto"/>
            <w:left w:val="none" w:sz="0" w:space="0" w:color="auto"/>
            <w:bottom w:val="none" w:sz="0" w:space="0" w:color="auto"/>
            <w:right w:val="none" w:sz="0" w:space="0" w:color="auto"/>
          </w:divBdr>
        </w:div>
        <w:div w:id="1399936360">
          <w:marLeft w:val="640"/>
          <w:marRight w:val="0"/>
          <w:marTop w:val="0"/>
          <w:marBottom w:val="0"/>
          <w:divBdr>
            <w:top w:val="none" w:sz="0" w:space="0" w:color="auto"/>
            <w:left w:val="none" w:sz="0" w:space="0" w:color="auto"/>
            <w:bottom w:val="none" w:sz="0" w:space="0" w:color="auto"/>
            <w:right w:val="none" w:sz="0" w:space="0" w:color="auto"/>
          </w:divBdr>
        </w:div>
        <w:div w:id="432166136">
          <w:marLeft w:val="640"/>
          <w:marRight w:val="0"/>
          <w:marTop w:val="0"/>
          <w:marBottom w:val="0"/>
          <w:divBdr>
            <w:top w:val="none" w:sz="0" w:space="0" w:color="auto"/>
            <w:left w:val="none" w:sz="0" w:space="0" w:color="auto"/>
            <w:bottom w:val="none" w:sz="0" w:space="0" w:color="auto"/>
            <w:right w:val="none" w:sz="0" w:space="0" w:color="auto"/>
          </w:divBdr>
        </w:div>
        <w:div w:id="1541622313">
          <w:marLeft w:val="640"/>
          <w:marRight w:val="0"/>
          <w:marTop w:val="0"/>
          <w:marBottom w:val="0"/>
          <w:divBdr>
            <w:top w:val="none" w:sz="0" w:space="0" w:color="auto"/>
            <w:left w:val="none" w:sz="0" w:space="0" w:color="auto"/>
            <w:bottom w:val="none" w:sz="0" w:space="0" w:color="auto"/>
            <w:right w:val="none" w:sz="0" w:space="0" w:color="auto"/>
          </w:divBdr>
        </w:div>
        <w:div w:id="919292035">
          <w:marLeft w:val="640"/>
          <w:marRight w:val="0"/>
          <w:marTop w:val="0"/>
          <w:marBottom w:val="0"/>
          <w:divBdr>
            <w:top w:val="none" w:sz="0" w:space="0" w:color="auto"/>
            <w:left w:val="none" w:sz="0" w:space="0" w:color="auto"/>
            <w:bottom w:val="none" w:sz="0" w:space="0" w:color="auto"/>
            <w:right w:val="none" w:sz="0" w:space="0" w:color="auto"/>
          </w:divBdr>
        </w:div>
        <w:div w:id="1443263435">
          <w:marLeft w:val="640"/>
          <w:marRight w:val="0"/>
          <w:marTop w:val="0"/>
          <w:marBottom w:val="0"/>
          <w:divBdr>
            <w:top w:val="none" w:sz="0" w:space="0" w:color="auto"/>
            <w:left w:val="none" w:sz="0" w:space="0" w:color="auto"/>
            <w:bottom w:val="none" w:sz="0" w:space="0" w:color="auto"/>
            <w:right w:val="none" w:sz="0" w:space="0" w:color="auto"/>
          </w:divBdr>
        </w:div>
        <w:div w:id="1255287354">
          <w:marLeft w:val="640"/>
          <w:marRight w:val="0"/>
          <w:marTop w:val="0"/>
          <w:marBottom w:val="0"/>
          <w:divBdr>
            <w:top w:val="none" w:sz="0" w:space="0" w:color="auto"/>
            <w:left w:val="none" w:sz="0" w:space="0" w:color="auto"/>
            <w:bottom w:val="none" w:sz="0" w:space="0" w:color="auto"/>
            <w:right w:val="none" w:sz="0" w:space="0" w:color="auto"/>
          </w:divBdr>
        </w:div>
        <w:div w:id="360589463">
          <w:marLeft w:val="640"/>
          <w:marRight w:val="0"/>
          <w:marTop w:val="0"/>
          <w:marBottom w:val="0"/>
          <w:divBdr>
            <w:top w:val="none" w:sz="0" w:space="0" w:color="auto"/>
            <w:left w:val="none" w:sz="0" w:space="0" w:color="auto"/>
            <w:bottom w:val="none" w:sz="0" w:space="0" w:color="auto"/>
            <w:right w:val="none" w:sz="0" w:space="0" w:color="auto"/>
          </w:divBdr>
        </w:div>
        <w:div w:id="1171675133">
          <w:marLeft w:val="640"/>
          <w:marRight w:val="0"/>
          <w:marTop w:val="0"/>
          <w:marBottom w:val="0"/>
          <w:divBdr>
            <w:top w:val="none" w:sz="0" w:space="0" w:color="auto"/>
            <w:left w:val="none" w:sz="0" w:space="0" w:color="auto"/>
            <w:bottom w:val="none" w:sz="0" w:space="0" w:color="auto"/>
            <w:right w:val="none" w:sz="0" w:space="0" w:color="auto"/>
          </w:divBdr>
        </w:div>
        <w:div w:id="804933566">
          <w:marLeft w:val="640"/>
          <w:marRight w:val="0"/>
          <w:marTop w:val="0"/>
          <w:marBottom w:val="0"/>
          <w:divBdr>
            <w:top w:val="none" w:sz="0" w:space="0" w:color="auto"/>
            <w:left w:val="none" w:sz="0" w:space="0" w:color="auto"/>
            <w:bottom w:val="none" w:sz="0" w:space="0" w:color="auto"/>
            <w:right w:val="none" w:sz="0" w:space="0" w:color="auto"/>
          </w:divBdr>
        </w:div>
        <w:div w:id="1500122030">
          <w:marLeft w:val="640"/>
          <w:marRight w:val="0"/>
          <w:marTop w:val="0"/>
          <w:marBottom w:val="0"/>
          <w:divBdr>
            <w:top w:val="none" w:sz="0" w:space="0" w:color="auto"/>
            <w:left w:val="none" w:sz="0" w:space="0" w:color="auto"/>
            <w:bottom w:val="none" w:sz="0" w:space="0" w:color="auto"/>
            <w:right w:val="none" w:sz="0" w:space="0" w:color="auto"/>
          </w:divBdr>
        </w:div>
        <w:div w:id="514803128">
          <w:marLeft w:val="640"/>
          <w:marRight w:val="0"/>
          <w:marTop w:val="0"/>
          <w:marBottom w:val="0"/>
          <w:divBdr>
            <w:top w:val="none" w:sz="0" w:space="0" w:color="auto"/>
            <w:left w:val="none" w:sz="0" w:space="0" w:color="auto"/>
            <w:bottom w:val="none" w:sz="0" w:space="0" w:color="auto"/>
            <w:right w:val="none" w:sz="0" w:space="0" w:color="auto"/>
          </w:divBdr>
        </w:div>
        <w:div w:id="1314677836">
          <w:marLeft w:val="640"/>
          <w:marRight w:val="0"/>
          <w:marTop w:val="0"/>
          <w:marBottom w:val="0"/>
          <w:divBdr>
            <w:top w:val="none" w:sz="0" w:space="0" w:color="auto"/>
            <w:left w:val="none" w:sz="0" w:space="0" w:color="auto"/>
            <w:bottom w:val="none" w:sz="0" w:space="0" w:color="auto"/>
            <w:right w:val="none" w:sz="0" w:space="0" w:color="auto"/>
          </w:divBdr>
        </w:div>
        <w:div w:id="1477332534">
          <w:marLeft w:val="640"/>
          <w:marRight w:val="0"/>
          <w:marTop w:val="0"/>
          <w:marBottom w:val="0"/>
          <w:divBdr>
            <w:top w:val="none" w:sz="0" w:space="0" w:color="auto"/>
            <w:left w:val="none" w:sz="0" w:space="0" w:color="auto"/>
            <w:bottom w:val="none" w:sz="0" w:space="0" w:color="auto"/>
            <w:right w:val="none" w:sz="0" w:space="0" w:color="auto"/>
          </w:divBdr>
        </w:div>
        <w:div w:id="52315222">
          <w:marLeft w:val="640"/>
          <w:marRight w:val="0"/>
          <w:marTop w:val="0"/>
          <w:marBottom w:val="0"/>
          <w:divBdr>
            <w:top w:val="none" w:sz="0" w:space="0" w:color="auto"/>
            <w:left w:val="none" w:sz="0" w:space="0" w:color="auto"/>
            <w:bottom w:val="none" w:sz="0" w:space="0" w:color="auto"/>
            <w:right w:val="none" w:sz="0" w:space="0" w:color="auto"/>
          </w:divBdr>
        </w:div>
        <w:div w:id="1168711956">
          <w:marLeft w:val="640"/>
          <w:marRight w:val="0"/>
          <w:marTop w:val="0"/>
          <w:marBottom w:val="0"/>
          <w:divBdr>
            <w:top w:val="none" w:sz="0" w:space="0" w:color="auto"/>
            <w:left w:val="none" w:sz="0" w:space="0" w:color="auto"/>
            <w:bottom w:val="none" w:sz="0" w:space="0" w:color="auto"/>
            <w:right w:val="none" w:sz="0" w:space="0" w:color="auto"/>
          </w:divBdr>
        </w:div>
        <w:div w:id="120803347">
          <w:marLeft w:val="640"/>
          <w:marRight w:val="0"/>
          <w:marTop w:val="0"/>
          <w:marBottom w:val="0"/>
          <w:divBdr>
            <w:top w:val="none" w:sz="0" w:space="0" w:color="auto"/>
            <w:left w:val="none" w:sz="0" w:space="0" w:color="auto"/>
            <w:bottom w:val="none" w:sz="0" w:space="0" w:color="auto"/>
            <w:right w:val="none" w:sz="0" w:space="0" w:color="auto"/>
          </w:divBdr>
        </w:div>
        <w:div w:id="434594331">
          <w:marLeft w:val="640"/>
          <w:marRight w:val="0"/>
          <w:marTop w:val="0"/>
          <w:marBottom w:val="0"/>
          <w:divBdr>
            <w:top w:val="none" w:sz="0" w:space="0" w:color="auto"/>
            <w:left w:val="none" w:sz="0" w:space="0" w:color="auto"/>
            <w:bottom w:val="none" w:sz="0" w:space="0" w:color="auto"/>
            <w:right w:val="none" w:sz="0" w:space="0" w:color="auto"/>
          </w:divBdr>
        </w:div>
        <w:div w:id="984696549">
          <w:marLeft w:val="640"/>
          <w:marRight w:val="0"/>
          <w:marTop w:val="0"/>
          <w:marBottom w:val="0"/>
          <w:divBdr>
            <w:top w:val="none" w:sz="0" w:space="0" w:color="auto"/>
            <w:left w:val="none" w:sz="0" w:space="0" w:color="auto"/>
            <w:bottom w:val="none" w:sz="0" w:space="0" w:color="auto"/>
            <w:right w:val="none" w:sz="0" w:space="0" w:color="auto"/>
          </w:divBdr>
        </w:div>
        <w:div w:id="1726417567">
          <w:marLeft w:val="640"/>
          <w:marRight w:val="0"/>
          <w:marTop w:val="0"/>
          <w:marBottom w:val="0"/>
          <w:divBdr>
            <w:top w:val="none" w:sz="0" w:space="0" w:color="auto"/>
            <w:left w:val="none" w:sz="0" w:space="0" w:color="auto"/>
            <w:bottom w:val="none" w:sz="0" w:space="0" w:color="auto"/>
            <w:right w:val="none" w:sz="0" w:space="0" w:color="auto"/>
          </w:divBdr>
        </w:div>
        <w:div w:id="36469696">
          <w:marLeft w:val="640"/>
          <w:marRight w:val="0"/>
          <w:marTop w:val="0"/>
          <w:marBottom w:val="0"/>
          <w:divBdr>
            <w:top w:val="none" w:sz="0" w:space="0" w:color="auto"/>
            <w:left w:val="none" w:sz="0" w:space="0" w:color="auto"/>
            <w:bottom w:val="none" w:sz="0" w:space="0" w:color="auto"/>
            <w:right w:val="none" w:sz="0" w:space="0" w:color="auto"/>
          </w:divBdr>
        </w:div>
        <w:div w:id="735666552">
          <w:marLeft w:val="640"/>
          <w:marRight w:val="0"/>
          <w:marTop w:val="0"/>
          <w:marBottom w:val="0"/>
          <w:divBdr>
            <w:top w:val="none" w:sz="0" w:space="0" w:color="auto"/>
            <w:left w:val="none" w:sz="0" w:space="0" w:color="auto"/>
            <w:bottom w:val="none" w:sz="0" w:space="0" w:color="auto"/>
            <w:right w:val="none" w:sz="0" w:space="0" w:color="auto"/>
          </w:divBdr>
        </w:div>
        <w:div w:id="1403485803">
          <w:marLeft w:val="640"/>
          <w:marRight w:val="0"/>
          <w:marTop w:val="0"/>
          <w:marBottom w:val="0"/>
          <w:divBdr>
            <w:top w:val="none" w:sz="0" w:space="0" w:color="auto"/>
            <w:left w:val="none" w:sz="0" w:space="0" w:color="auto"/>
            <w:bottom w:val="none" w:sz="0" w:space="0" w:color="auto"/>
            <w:right w:val="none" w:sz="0" w:space="0" w:color="auto"/>
          </w:divBdr>
        </w:div>
        <w:div w:id="1854150717">
          <w:marLeft w:val="640"/>
          <w:marRight w:val="0"/>
          <w:marTop w:val="0"/>
          <w:marBottom w:val="0"/>
          <w:divBdr>
            <w:top w:val="none" w:sz="0" w:space="0" w:color="auto"/>
            <w:left w:val="none" w:sz="0" w:space="0" w:color="auto"/>
            <w:bottom w:val="none" w:sz="0" w:space="0" w:color="auto"/>
            <w:right w:val="none" w:sz="0" w:space="0" w:color="auto"/>
          </w:divBdr>
        </w:div>
        <w:div w:id="2079159316">
          <w:marLeft w:val="640"/>
          <w:marRight w:val="0"/>
          <w:marTop w:val="0"/>
          <w:marBottom w:val="0"/>
          <w:divBdr>
            <w:top w:val="none" w:sz="0" w:space="0" w:color="auto"/>
            <w:left w:val="none" w:sz="0" w:space="0" w:color="auto"/>
            <w:bottom w:val="none" w:sz="0" w:space="0" w:color="auto"/>
            <w:right w:val="none" w:sz="0" w:space="0" w:color="auto"/>
          </w:divBdr>
        </w:div>
        <w:div w:id="1129129525">
          <w:marLeft w:val="640"/>
          <w:marRight w:val="0"/>
          <w:marTop w:val="0"/>
          <w:marBottom w:val="0"/>
          <w:divBdr>
            <w:top w:val="none" w:sz="0" w:space="0" w:color="auto"/>
            <w:left w:val="none" w:sz="0" w:space="0" w:color="auto"/>
            <w:bottom w:val="none" w:sz="0" w:space="0" w:color="auto"/>
            <w:right w:val="none" w:sz="0" w:space="0" w:color="auto"/>
          </w:divBdr>
        </w:div>
        <w:div w:id="1093670980">
          <w:marLeft w:val="640"/>
          <w:marRight w:val="0"/>
          <w:marTop w:val="0"/>
          <w:marBottom w:val="0"/>
          <w:divBdr>
            <w:top w:val="none" w:sz="0" w:space="0" w:color="auto"/>
            <w:left w:val="none" w:sz="0" w:space="0" w:color="auto"/>
            <w:bottom w:val="none" w:sz="0" w:space="0" w:color="auto"/>
            <w:right w:val="none" w:sz="0" w:space="0" w:color="auto"/>
          </w:divBdr>
        </w:div>
        <w:div w:id="2070881213">
          <w:marLeft w:val="640"/>
          <w:marRight w:val="0"/>
          <w:marTop w:val="0"/>
          <w:marBottom w:val="0"/>
          <w:divBdr>
            <w:top w:val="none" w:sz="0" w:space="0" w:color="auto"/>
            <w:left w:val="none" w:sz="0" w:space="0" w:color="auto"/>
            <w:bottom w:val="none" w:sz="0" w:space="0" w:color="auto"/>
            <w:right w:val="none" w:sz="0" w:space="0" w:color="auto"/>
          </w:divBdr>
        </w:div>
        <w:div w:id="208609291">
          <w:marLeft w:val="640"/>
          <w:marRight w:val="0"/>
          <w:marTop w:val="0"/>
          <w:marBottom w:val="0"/>
          <w:divBdr>
            <w:top w:val="none" w:sz="0" w:space="0" w:color="auto"/>
            <w:left w:val="none" w:sz="0" w:space="0" w:color="auto"/>
            <w:bottom w:val="none" w:sz="0" w:space="0" w:color="auto"/>
            <w:right w:val="none" w:sz="0" w:space="0" w:color="auto"/>
          </w:divBdr>
        </w:div>
        <w:div w:id="1546873880">
          <w:marLeft w:val="640"/>
          <w:marRight w:val="0"/>
          <w:marTop w:val="0"/>
          <w:marBottom w:val="0"/>
          <w:divBdr>
            <w:top w:val="none" w:sz="0" w:space="0" w:color="auto"/>
            <w:left w:val="none" w:sz="0" w:space="0" w:color="auto"/>
            <w:bottom w:val="none" w:sz="0" w:space="0" w:color="auto"/>
            <w:right w:val="none" w:sz="0" w:space="0" w:color="auto"/>
          </w:divBdr>
        </w:div>
      </w:divsChild>
    </w:div>
    <w:div w:id="1829200259">
      <w:bodyDiv w:val="1"/>
      <w:marLeft w:val="0"/>
      <w:marRight w:val="0"/>
      <w:marTop w:val="0"/>
      <w:marBottom w:val="0"/>
      <w:divBdr>
        <w:top w:val="none" w:sz="0" w:space="0" w:color="auto"/>
        <w:left w:val="none" w:sz="0" w:space="0" w:color="auto"/>
        <w:bottom w:val="none" w:sz="0" w:space="0" w:color="auto"/>
        <w:right w:val="none" w:sz="0" w:space="0" w:color="auto"/>
      </w:divBdr>
      <w:divsChild>
        <w:div w:id="429938454">
          <w:marLeft w:val="640"/>
          <w:marRight w:val="0"/>
          <w:marTop w:val="0"/>
          <w:marBottom w:val="0"/>
          <w:divBdr>
            <w:top w:val="none" w:sz="0" w:space="0" w:color="auto"/>
            <w:left w:val="none" w:sz="0" w:space="0" w:color="auto"/>
            <w:bottom w:val="none" w:sz="0" w:space="0" w:color="auto"/>
            <w:right w:val="none" w:sz="0" w:space="0" w:color="auto"/>
          </w:divBdr>
        </w:div>
        <w:div w:id="376978675">
          <w:marLeft w:val="640"/>
          <w:marRight w:val="0"/>
          <w:marTop w:val="0"/>
          <w:marBottom w:val="0"/>
          <w:divBdr>
            <w:top w:val="none" w:sz="0" w:space="0" w:color="auto"/>
            <w:left w:val="none" w:sz="0" w:space="0" w:color="auto"/>
            <w:bottom w:val="none" w:sz="0" w:space="0" w:color="auto"/>
            <w:right w:val="none" w:sz="0" w:space="0" w:color="auto"/>
          </w:divBdr>
        </w:div>
        <w:div w:id="1248612821">
          <w:marLeft w:val="640"/>
          <w:marRight w:val="0"/>
          <w:marTop w:val="0"/>
          <w:marBottom w:val="0"/>
          <w:divBdr>
            <w:top w:val="none" w:sz="0" w:space="0" w:color="auto"/>
            <w:left w:val="none" w:sz="0" w:space="0" w:color="auto"/>
            <w:bottom w:val="none" w:sz="0" w:space="0" w:color="auto"/>
            <w:right w:val="none" w:sz="0" w:space="0" w:color="auto"/>
          </w:divBdr>
        </w:div>
        <w:div w:id="100146021">
          <w:marLeft w:val="640"/>
          <w:marRight w:val="0"/>
          <w:marTop w:val="0"/>
          <w:marBottom w:val="0"/>
          <w:divBdr>
            <w:top w:val="none" w:sz="0" w:space="0" w:color="auto"/>
            <w:left w:val="none" w:sz="0" w:space="0" w:color="auto"/>
            <w:bottom w:val="none" w:sz="0" w:space="0" w:color="auto"/>
            <w:right w:val="none" w:sz="0" w:space="0" w:color="auto"/>
          </w:divBdr>
        </w:div>
        <w:div w:id="2073498139">
          <w:marLeft w:val="640"/>
          <w:marRight w:val="0"/>
          <w:marTop w:val="0"/>
          <w:marBottom w:val="0"/>
          <w:divBdr>
            <w:top w:val="none" w:sz="0" w:space="0" w:color="auto"/>
            <w:left w:val="none" w:sz="0" w:space="0" w:color="auto"/>
            <w:bottom w:val="none" w:sz="0" w:space="0" w:color="auto"/>
            <w:right w:val="none" w:sz="0" w:space="0" w:color="auto"/>
          </w:divBdr>
        </w:div>
        <w:div w:id="301469568">
          <w:marLeft w:val="640"/>
          <w:marRight w:val="0"/>
          <w:marTop w:val="0"/>
          <w:marBottom w:val="0"/>
          <w:divBdr>
            <w:top w:val="none" w:sz="0" w:space="0" w:color="auto"/>
            <w:left w:val="none" w:sz="0" w:space="0" w:color="auto"/>
            <w:bottom w:val="none" w:sz="0" w:space="0" w:color="auto"/>
            <w:right w:val="none" w:sz="0" w:space="0" w:color="auto"/>
          </w:divBdr>
        </w:div>
        <w:div w:id="670304495">
          <w:marLeft w:val="640"/>
          <w:marRight w:val="0"/>
          <w:marTop w:val="0"/>
          <w:marBottom w:val="0"/>
          <w:divBdr>
            <w:top w:val="none" w:sz="0" w:space="0" w:color="auto"/>
            <w:left w:val="none" w:sz="0" w:space="0" w:color="auto"/>
            <w:bottom w:val="none" w:sz="0" w:space="0" w:color="auto"/>
            <w:right w:val="none" w:sz="0" w:space="0" w:color="auto"/>
          </w:divBdr>
        </w:div>
        <w:div w:id="941104746">
          <w:marLeft w:val="640"/>
          <w:marRight w:val="0"/>
          <w:marTop w:val="0"/>
          <w:marBottom w:val="0"/>
          <w:divBdr>
            <w:top w:val="none" w:sz="0" w:space="0" w:color="auto"/>
            <w:left w:val="none" w:sz="0" w:space="0" w:color="auto"/>
            <w:bottom w:val="none" w:sz="0" w:space="0" w:color="auto"/>
            <w:right w:val="none" w:sz="0" w:space="0" w:color="auto"/>
          </w:divBdr>
        </w:div>
        <w:div w:id="1382441289">
          <w:marLeft w:val="640"/>
          <w:marRight w:val="0"/>
          <w:marTop w:val="0"/>
          <w:marBottom w:val="0"/>
          <w:divBdr>
            <w:top w:val="none" w:sz="0" w:space="0" w:color="auto"/>
            <w:left w:val="none" w:sz="0" w:space="0" w:color="auto"/>
            <w:bottom w:val="none" w:sz="0" w:space="0" w:color="auto"/>
            <w:right w:val="none" w:sz="0" w:space="0" w:color="auto"/>
          </w:divBdr>
        </w:div>
        <w:div w:id="1125925048">
          <w:marLeft w:val="640"/>
          <w:marRight w:val="0"/>
          <w:marTop w:val="0"/>
          <w:marBottom w:val="0"/>
          <w:divBdr>
            <w:top w:val="none" w:sz="0" w:space="0" w:color="auto"/>
            <w:left w:val="none" w:sz="0" w:space="0" w:color="auto"/>
            <w:bottom w:val="none" w:sz="0" w:space="0" w:color="auto"/>
            <w:right w:val="none" w:sz="0" w:space="0" w:color="auto"/>
          </w:divBdr>
        </w:div>
        <w:div w:id="2018848396">
          <w:marLeft w:val="640"/>
          <w:marRight w:val="0"/>
          <w:marTop w:val="0"/>
          <w:marBottom w:val="0"/>
          <w:divBdr>
            <w:top w:val="none" w:sz="0" w:space="0" w:color="auto"/>
            <w:left w:val="none" w:sz="0" w:space="0" w:color="auto"/>
            <w:bottom w:val="none" w:sz="0" w:space="0" w:color="auto"/>
            <w:right w:val="none" w:sz="0" w:space="0" w:color="auto"/>
          </w:divBdr>
        </w:div>
        <w:div w:id="1071581362">
          <w:marLeft w:val="640"/>
          <w:marRight w:val="0"/>
          <w:marTop w:val="0"/>
          <w:marBottom w:val="0"/>
          <w:divBdr>
            <w:top w:val="none" w:sz="0" w:space="0" w:color="auto"/>
            <w:left w:val="none" w:sz="0" w:space="0" w:color="auto"/>
            <w:bottom w:val="none" w:sz="0" w:space="0" w:color="auto"/>
            <w:right w:val="none" w:sz="0" w:space="0" w:color="auto"/>
          </w:divBdr>
        </w:div>
        <w:div w:id="290332311">
          <w:marLeft w:val="640"/>
          <w:marRight w:val="0"/>
          <w:marTop w:val="0"/>
          <w:marBottom w:val="0"/>
          <w:divBdr>
            <w:top w:val="none" w:sz="0" w:space="0" w:color="auto"/>
            <w:left w:val="none" w:sz="0" w:space="0" w:color="auto"/>
            <w:bottom w:val="none" w:sz="0" w:space="0" w:color="auto"/>
            <w:right w:val="none" w:sz="0" w:space="0" w:color="auto"/>
          </w:divBdr>
        </w:div>
        <w:div w:id="580145598">
          <w:marLeft w:val="640"/>
          <w:marRight w:val="0"/>
          <w:marTop w:val="0"/>
          <w:marBottom w:val="0"/>
          <w:divBdr>
            <w:top w:val="none" w:sz="0" w:space="0" w:color="auto"/>
            <w:left w:val="none" w:sz="0" w:space="0" w:color="auto"/>
            <w:bottom w:val="none" w:sz="0" w:space="0" w:color="auto"/>
            <w:right w:val="none" w:sz="0" w:space="0" w:color="auto"/>
          </w:divBdr>
        </w:div>
        <w:div w:id="423693091">
          <w:marLeft w:val="640"/>
          <w:marRight w:val="0"/>
          <w:marTop w:val="0"/>
          <w:marBottom w:val="0"/>
          <w:divBdr>
            <w:top w:val="none" w:sz="0" w:space="0" w:color="auto"/>
            <w:left w:val="none" w:sz="0" w:space="0" w:color="auto"/>
            <w:bottom w:val="none" w:sz="0" w:space="0" w:color="auto"/>
            <w:right w:val="none" w:sz="0" w:space="0" w:color="auto"/>
          </w:divBdr>
        </w:div>
        <w:div w:id="926692584">
          <w:marLeft w:val="640"/>
          <w:marRight w:val="0"/>
          <w:marTop w:val="0"/>
          <w:marBottom w:val="0"/>
          <w:divBdr>
            <w:top w:val="none" w:sz="0" w:space="0" w:color="auto"/>
            <w:left w:val="none" w:sz="0" w:space="0" w:color="auto"/>
            <w:bottom w:val="none" w:sz="0" w:space="0" w:color="auto"/>
            <w:right w:val="none" w:sz="0" w:space="0" w:color="auto"/>
          </w:divBdr>
        </w:div>
        <w:div w:id="852459339">
          <w:marLeft w:val="640"/>
          <w:marRight w:val="0"/>
          <w:marTop w:val="0"/>
          <w:marBottom w:val="0"/>
          <w:divBdr>
            <w:top w:val="none" w:sz="0" w:space="0" w:color="auto"/>
            <w:left w:val="none" w:sz="0" w:space="0" w:color="auto"/>
            <w:bottom w:val="none" w:sz="0" w:space="0" w:color="auto"/>
            <w:right w:val="none" w:sz="0" w:space="0" w:color="auto"/>
          </w:divBdr>
        </w:div>
        <w:div w:id="202059285">
          <w:marLeft w:val="640"/>
          <w:marRight w:val="0"/>
          <w:marTop w:val="0"/>
          <w:marBottom w:val="0"/>
          <w:divBdr>
            <w:top w:val="none" w:sz="0" w:space="0" w:color="auto"/>
            <w:left w:val="none" w:sz="0" w:space="0" w:color="auto"/>
            <w:bottom w:val="none" w:sz="0" w:space="0" w:color="auto"/>
            <w:right w:val="none" w:sz="0" w:space="0" w:color="auto"/>
          </w:divBdr>
        </w:div>
        <w:div w:id="1672441400">
          <w:marLeft w:val="640"/>
          <w:marRight w:val="0"/>
          <w:marTop w:val="0"/>
          <w:marBottom w:val="0"/>
          <w:divBdr>
            <w:top w:val="none" w:sz="0" w:space="0" w:color="auto"/>
            <w:left w:val="none" w:sz="0" w:space="0" w:color="auto"/>
            <w:bottom w:val="none" w:sz="0" w:space="0" w:color="auto"/>
            <w:right w:val="none" w:sz="0" w:space="0" w:color="auto"/>
          </w:divBdr>
        </w:div>
        <w:div w:id="270431075">
          <w:marLeft w:val="640"/>
          <w:marRight w:val="0"/>
          <w:marTop w:val="0"/>
          <w:marBottom w:val="0"/>
          <w:divBdr>
            <w:top w:val="none" w:sz="0" w:space="0" w:color="auto"/>
            <w:left w:val="none" w:sz="0" w:space="0" w:color="auto"/>
            <w:bottom w:val="none" w:sz="0" w:space="0" w:color="auto"/>
            <w:right w:val="none" w:sz="0" w:space="0" w:color="auto"/>
          </w:divBdr>
        </w:div>
        <w:div w:id="1280406817">
          <w:marLeft w:val="640"/>
          <w:marRight w:val="0"/>
          <w:marTop w:val="0"/>
          <w:marBottom w:val="0"/>
          <w:divBdr>
            <w:top w:val="none" w:sz="0" w:space="0" w:color="auto"/>
            <w:left w:val="none" w:sz="0" w:space="0" w:color="auto"/>
            <w:bottom w:val="none" w:sz="0" w:space="0" w:color="auto"/>
            <w:right w:val="none" w:sz="0" w:space="0" w:color="auto"/>
          </w:divBdr>
        </w:div>
        <w:div w:id="262345042">
          <w:marLeft w:val="640"/>
          <w:marRight w:val="0"/>
          <w:marTop w:val="0"/>
          <w:marBottom w:val="0"/>
          <w:divBdr>
            <w:top w:val="none" w:sz="0" w:space="0" w:color="auto"/>
            <w:left w:val="none" w:sz="0" w:space="0" w:color="auto"/>
            <w:bottom w:val="none" w:sz="0" w:space="0" w:color="auto"/>
            <w:right w:val="none" w:sz="0" w:space="0" w:color="auto"/>
          </w:divBdr>
        </w:div>
        <w:div w:id="179634635">
          <w:marLeft w:val="640"/>
          <w:marRight w:val="0"/>
          <w:marTop w:val="0"/>
          <w:marBottom w:val="0"/>
          <w:divBdr>
            <w:top w:val="none" w:sz="0" w:space="0" w:color="auto"/>
            <w:left w:val="none" w:sz="0" w:space="0" w:color="auto"/>
            <w:bottom w:val="none" w:sz="0" w:space="0" w:color="auto"/>
            <w:right w:val="none" w:sz="0" w:space="0" w:color="auto"/>
          </w:divBdr>
        </w:div>
        <w:div w:id="1185945573">
          <w:marLeft w:val="640"/>
          <w:marRight w:val="0"/>
          <w:marTop w:val="0"/>
          <w:marBottom w:val="0"/>
          <w:divBdr>
            <w:top w:val="none" w:sz="0" w:space="0" w:color="auto"/>
            <w:left w:val="none" w:sz="0" w:space="0" w:color="auto"/>
            <w:bottom w:val="none" w:sz="0" w:space="0" w:color="auto"/>
            <w:right w:val="none" w:sz="0" w:space="0" w:color="auto"/>
          </w:divBdr>
        </w:div>
        <w:div w:id="1191727354">
          <w:marLeft w:val="640"/>
          <w:marRight w:val="0"/>
          <w:marTop w:val="0"/>
          <w:marBottom w:val="0"/>
          <w:divBdr>
            <w:top w:val="none" w:sz="0" w:space="0" w:color="auto"/>
            <w:left w:val="none" w:sz="0" w:space="0" w:color="auto"/>
            <w:bottom w:val="none" w:sz="0" w:space="0" w:color="auto"/>
            <w:right w:val="none" w:sz="0" w:space="0" w:color="auto"/>
          </w:divBdr>
        </w:div>
        <w:div w:id="598023089">
          <w:marLeft w:val="640"/>
          <w:marRight w:val="0"/>
          <w:marTop w:val="0"/>
          <w:marBottom w:val="0"/>
          <w:divBdr>
            <w:top w:val="none" w:sz="0" w:space="0" w:color="auto"/>
            <w:left w:val="none" w:sz="0" w:space="0" w:color="auto"/>
            <w:bottom w:val="none" w:sz="0" w:space="0" w:color="auto"/>
            <w:right w:val="none" w:sz="0" w:space="0" w:color="auto"/>
          </w:divBdr>
        </w:div>
        <w:div w:id="1759209081">
          <w:marLeft w:val="640"/>
          <w:marRight w:val="0"/>
          <w:marTop w:val="0"/>
          <w:marBottom w:val="0"/>
          <w:divBdr>
            <w:top w:val="none" w:sz="0" w:space="0" w:color="auto"/>
            <w:left w:val="none" w:sz="0" w:space="0" w:color="auto"/>
            <w:bottom w:val="none" w:sz="0" w:space="0" w:color="auto"/>
            <w:right w:val="none" w:sz="0" w:space="0" w:color="auto"/>
          </w:divBdr>
        </w:div>
        <w:div w:id="1132527685">
          <w:marLeft w:val="640"/>
          <w:marRight w:val="0"/>
          <w:marTop w:val="0"/>
          <w:marBottom w:val="0"/>
          <w:divBdr>
            <w:top w:val="none" w:sz="0" w:space="0" w:color="auto"/>
            <w:left w:val="none" w:sz="0" w:space="0" w:color="auto"/>
            <w:bottom w:val="none" w:sz="0" w:space="0" w:color="auto"/>
            <w:right w:val="none" w:sz="0" w:space="0" w:color="auto"/>
          </w:divBdr>
        </w:div>
        <w:div w:id="1701778809">
          <w:marLeft w:val="640"/>
          <w:marRight w:val="0"/>
          <w:marTop w:val="0"/>
          <w:marBottom w:val="0"/>
          <w:divBdr>
            <w:top w:val="none" w:sz="0" w:space="0" w:color="auto"/>
            <w:left w:val="none" w:sz="0" w:space="0" w:color="auto"/>
            <w:bottom w:val="none" w:sz="0" w:space="0" w:color="auto"/>
            <w:right w:val="none" w:sz="0" w:space="0" w:color="auto"/>
          </w:divBdr>
        </w:div>
        <w:div w:id="1519654426">
          <w:marLeft w:val="640"/>
          <w:marRight w:val="0"/>
          <w:marTop w:val="0"/>
          <w:marBottom w:val="0"/>
          <w:divBdr>
            <w:top w:val="none" w:sz="0" w:space="0" w:color="auto"/>
            <w:left w:val="none" w:sz="0" w:space="0" w:color="auto"/>
            <w:bottom w:val="none" w:sz="0" w:space="0" w:color="auto"/>
            <w:right w:val="none" w:sz="0" w:space="0" w:color="auto"/>
          </w:divBdr>
        </w:div>
        <w:div w:id="1677683046">
          <w:marLeft w:val="640"/>
          <w:marRight w:val="0"/>
          <w:marTop w:val="0"/>
          <w:marBottom w:val="0"/>
          <w:divBdr>
            <w:top w:val="none" w:sz="0" w:space="0" w:color="auto"/>
            <w:left w:val="none" w:sz="0" w:space="0" w:color="auto"/>
            <w:bottom w:val="none" w:sz="0" w:space="0" w:color="auto"/>
            <w:right w:val="none" w:sz="0" w:space="0" w:color="auto"/>
          </w:divBdr>
        </w:div>
        <w:div w:id="502403286">
          <w:marLeft w:val="640"/>
          <w:marRight w:val="0"/>
          <w:marTop w:val="0"/>
          <w:marBottom w:val="0"/>
          <w:divBdr>
            <w:top w:val="none" w:sz="0" w:space="0" w:color="auto"/>
            <w:left w:val="none" w:sz="0" w:space="0" w:color="auto"/>
            <w:bottom w:val="none" w:sz="0" w:space="0" w:color="auto"/>
            <w:right w:val="none" w:sz="0" w:space="0" w:color="auto"/>
          </w:divBdr>
        </w:div>
      </w:divsChild>
    </w:div>
    <w:div w:id="1908759770">
      <w:bodyDiv w:val="1"/>
      <w:marLeft w:val="0"/>
      <w:marRight w:val="0"/>
      <w:marTop w:val="0"/>
      <w:marBottom w:val="0"/>
      <w:divBdr>
        <w:top w:val="none" w:sz="0" w:space="0" w:color="auto"/>
        <w:left w:val="none" w:sz="0" w:space="0" w:color="auto"/>
        <w:bottom w:val="none" w:sz="0" w:space="0" w:color="auto"/>
        <w:right w:val="none" w:sz="0" w:space="0" w:color="auto"/>
      </w:divBdr>
      <w:divsChild>
        <w:div w:id="1292436679">
          <w:marLeft w:val="640"/>
          <w:marRight w:val="0"/>
          <w:marTop w:val="0"/>
          <w:marBottom w:val="0"/>
          <w:divBdr>
            <w:top w:val="none" w:sz="0" w:space="0" w:color="auto"/>
            <w:left w:val="none" w:sz="0" w:space="0" w:color="auto"/>
            <w:bottom w:val="none" w:sz="0" w:space="0" w:color="auto"/>
            <w:right w:val="none" w:sz="0" w:space="0" w:color="auto"/>
          </w:divBdr>
        </w:div>
        <w:div w:id="1457287647">
          <w:marLeft w:val="640"/>
          <w:marRight w:val="0"/>
          <w:marTop w:val="0"/>
          <w:marBottom w:val="0"/>
          <w:divBdr>
            <w:top w:val="none" w:sz="0" w:space="0" w:color="auto"/>
            <w:left w:val="none" w:sz="0" w:space="0" w:color="auto"/>
            <w:bottom w:val="none" w:sz="0" w:space="0" w:color="auto"/>
            <w:right w:val="none" w:sz="0" w:space="0" w:color="auto"/>
          </w:divBdr>
        </w:div>
        <w:div w:id="451174470">
          <w:marLeft w:val="640"/>
          <w:marRight w:val="0"/>
          <w:marTop w:val="0"/>
          <w:marBottom w:val="0"/>
          <w:divBdr>
            <w:top w:val="none" w:sz="0" w:space="0" w:color="auto"/>
            <w:left w:val="none" w:sz="0" w:space="0" w:color="auto"/>
            <w:bottom w:val="none" w:sz="0" w:space="0" w:color="auto"/>
            <w:right w:val="none" w:sz="0" w:space="0" w:color="auto"/>
          </w:divBdr>
        </w:div>
        <w:div w:id="2118523716">
          <w:marLeft w:val="640"/>
          <w:marRight w:val="0"/>
          <w:marTop w:val="0"/>
          <w:marBottom w:val="0"/>
          <w:divBdr>
            <w:top w:val="none" w:sz="0" w:space="0" w:color="auto"/>
            <w:left w:val="none" w:sz="0" w:space="0" w:color="auto"/>
            <w:bottom w:val="none" w:sz="0" w:space="0" w:color="auto"/>
            <w:right w:val="none" w:sz="0" w:space="0" w:color="auto"/>
          </w:divBdr>
        </w:div>
        <w:div w:id="192769016">
          <w:marLeft w:val="640"/>
          <w:marRight w:val="0"/>
          <w:marTop w:val="0"/>
          <w:marBottom w:val="0"/>
          <w:divBdr>
            <w:top w:val="none" w:sz="0" w:space="0" w:color="auto"/>
            <w:left w:val="none" w:sz="0" w:space="0" w:color="auto"/>
            <w:bottom w:val="none" w:sz="0" w:space="0" w:color="auto"/>
            <w:right w:val="none" w:sz="0" w:space="0" w:color="auto"/>
          </w:divBdr>
        </w:div>
        <w:div w:id="1114709648">
          <w:marLeft w:val="640"/>
          <w:marRight w:val="0"/>
          <w:marTop w:val="0"/>
          <w:marBottom w:val="0"/>
          <w:divBdr>
            <w:top w:val="none" w:sz="0" w:space="0" w:color="auto"/>
            <w:left w:val="none" w:sz="0" w:space="0" w:color="auto"/>
            <w:bottom w:val="none" w:sz="0" w:space="0" w:color="auto"/>
            <w:right w:val="none" w:sz="0" w:space="0" w:color="auto"/>
          </w:divBdr>
        </w:div>
        <w:div w:id="2089493825">
          <w:marLeft w:val="640"/>
          <w:marRight w:val="0"/>
          <w:marTop w:val="0"/>
          <w:marBottom w:val="0"/>
          <w:divBdr>
            <w:top w:val="none" w:sz="0" w:space="0" w:color="auto"/>
            <w:left w:val="none" w:sz="0" w:space="0" w:color="auto"/>
            <w:bottom w:val="none" w:sz="0" w:space="0" w:color="auto"/>
            <w:right w:val="none" w:sz="0" w:space="0" w:color="auto"/>
          </w:divBdr>
        </w:div>
        <w:div w:id="969242426">
          <w:marLeft w:val="640"/>
          <w:marRight w:val="0"/>
          <w:marTop w:val="0"/>
          <w:marBottom w:val="0"/>
          <w:divBdr>
            <w:top w:val="none" w:sz="0" w:space="0" w:color="auto"/>
            <w:left w:val="none" w:sz="0" w:space="0" w:color="auto"/>
            <w:bottom w:val="none" w:sz="0" w:space="0" w:color="auto"/>
            <w:right w:val="none" w:sz="0" w:space="0" w:color="auto"/>
          </w:divBdr>
        </w:div>
        <w:div w:id="554245077">
          <w:marLeft w:val="640"/>
          <w:marRight w:val="0"/>
          <w:marTop w:val="0"/>
          <w:marBottom w:val="0"/>
          <w:divBdr>
            <w:top w:val="none" w:sz="0" w:space="0" w:color="auto"/>
            <w:left w:val="none" w:sz="0" w:space="0" w:color="auto"/>
            <w:bottom w:val="none" w:sz="0" w:space="0" w:color="auto"/>
            <w:right w:val="none" w:sz="0" w:space="0" w:color="auto"/>
          </w:divBdr>
        </w:div>
        <w:div w:id="1238632125">
          <w:marLeft w:val="640"/>
          <w:marRight w:val="0"/>
          <w:marTop w:val="0"/>
          <w:marBottom w:val="0"/>
          <w:divBdr>
            <w:top w:val="none" w:sz="0" w:space="0" w:color="auto"/>
            <w:left w:val="none" w:sz="0" w:space="0" w:color="auto"/>
            <w:bottom w:val="none" w:sz="0" w:space="0" w:color="auto"/>
            <w:right w:val="none" w:sz="0" w:space="0" w:color="auto"/>
          </w:divBdr>
        </w:div>
        <w:div w:id="258370977">
          <w:marLeft w:val="640"/>
          <w:marRight w:val="0"/>
          <w:marTop w:val="0"/>
          <w:marBottom w:val="0"/>
          <w:divBdr>
            <w:top w:val="none" w:sz="0" w:space="0" w:color="auto"/>
            <w:left w:val="none" w:sz="0" w:space="0" w:color="auto"/>
            <w:bottom w:val="none" w:sz="0" w:space="0" w:color="auto"/>
            <w:right w:val="none" w:sz="0" w:space="0" w:color="auto"/>
          </w:divBdr>
        </w:div>
        <w:div w:id="1457993454">
          <w:marLeft w:val="640"/>
          <w:marRight w:val="0"/>
          <w:marTop w:val="0"/>
          <w:marBottom w:val="0"/>
          <w:divBdr>
            <w:top w:val="none" w:sz="0" w:space="0" w:color="auto"/>
            <w:left w:val="none" w:sz="0" w:space="0" w:color="auto"/>
            <w:bottom w:val="none" w:sz="0" w:space="0" w:color="auto"/>
            <w:right w:val="none" w:sz="0" w:space="0" w:color="auto"/>
          </w:divBdr>
        </w:div>
        <w:div w:id="1915970380">
          <w:marLeft w:val="640"/>
          <w:marRight w:val="0"/>
          <w:marTop w:val="0"/>
          <w:marBottom w:val="0"/>
          <w:divBdr>
            <w:top w:val="none" w:sz="0" w:space="0" w:color="auto"/>
            <w:left w:val="none" w:sz="0" w:space="0" w:color="auto"/>
            <w:bottom w:val="none" w:sz="0" w:space="0" w:color="auto"/>
            <w:right w:val="none" w:sz="0" w:space="0" w:color="auto"/>
          </w:divBdr>
        </w:div>
      </w:divsChild>
    </w:div>
    <w:div w:id="1919288565">
      <w:bodyDiv w:val="1"/>
      <w:marLeft w:val="0"/>
      <w:marRight w:val="0"/>
      <w:marTop w:val="0"/>
      <w:marBottom w:val="0"/>
      <w:divBdr>
        <w:top w:val="none" w:sz="0" w:space="0" w:color="auto"/>
        <w:left w:val="none" w:sz="0" w:space="0" w:color="auto"/>
        <w:bottom w:val="none" w:sz="0" w:space="0" w:color="auto"/>
        <w:right w:val="none" w:sz="0" w:space="0" w:color="auto"/>
      </w:divBdr>
      <w:divsChild>
        <w:div w:id="1368409278">
          <w:marLeft w:val="640"/>
          <w:marRight w:val="0"/>
          <w:marTop w:val="0"/>
          <w:marBottom w:val="0"/>
          <w:divBdr>
            <w:top w:val="none" w:sz="0" w:space="0" w:color="auto"/>
            <w:left w:val="none" w:sz="0" w:space="0" w:color="auto"/>
            <w:bottom w:val="none" w:sz="0" w:space="0" w:color="auto"/>
            <w:right w:val="none" w:sz="0" w:space="0" w:color="auto"/>
          </w:divBdr>
        </w:div>
        <w:div w:id="507600405">
          <w:marLeft w:val="640"/>
          <w:marRight w:val="0"/>
          <w:marTop w:val="0"/>
          <w:marBottom w:val="0"/>
          <w:divBdr>
            <w:top w:val="none" w:sz="0" w:space="0" w:color="auto"/>
            <w:left w:val="none" w:sz="0" w:space="0" w:color="auto"/>
            <w:bottom w:val="none" w:sz="0" w:space="0" w:color="auto"/>
            <w:right w:val="none" w:sz="0" w:space="0" w:color="auto"/>
          </w:divBdr>
        </w:div>
        <w:div w:id="816074385">
          <w:marLeft w:val="640"/>
          <w:marRight w:val="0"/>
          <w:marTop w:val="0"/>
          <w:marBottom w:val="0"/>
          <w:divBdr>
            <w:top w:val="none" w:sz="0" w:space="0" w:color="auto"/>
            <w:left w:val="none" w:sz="0" w:space="0" w:color="auto"/>
            <w:bottom w:val="none" w:sz="0" w:space="0" w:color="auto"/>
            <w:right w:val="none" w:sz="0" w:space="0" w:color="auto"/>
          </w:divBdr>
        </w:div>
        <w:div w:id="2003385062">
          <w:marLeft w:val="640"/>
          <w:marRight w:val="0"/>
          <w:marTop w:val="0"/>
          <w:marBottom w:val="0"/>
          <w:divBdr>
            <w:top w:val="none" w:sz="0" w:space="0" w:color="auto"/>
            <w:left w:val="none" w:sz="0" w:space="0" w:color="auto"/>
            <w:bottom w:val="none" w:sz="0" w:space="0" w:color="auto"/>
            <w:right w:val="none" w:sz="0" w:space="0" w:color="auto"/>
          </w:divBdr>
        </w:div>
        <w:div w:id="1190947521">
          <w:marLeft w:val="640"/>
          <w:marRight w:val="0"/>
          <w:marTop w:val="0"/>
          <w:marBottom w:val="0"/>
          <w:divBdr>
            <w:top w:val="none" w:sz="0" w:space="0" w:color="auto"/>
            <w:left w:val="none" w:sz="0" w:space="0" w:color="auto"/>
            <w:bottom w:val="none" w:sz="0" w:space="0" w:color="auto"/>
            <w:right w:val="none" w:sz="0" w:space="0" w:color="auto"/>
          </w:divBdr>
        </w:div>
        <w:div w:id="679744666">
          <w:marLeft w:val="640"/>
          <w:marRight w:val="0"/>
          <w:marTop w:val="0"/>
          <w:marBottom w:val="0"/>
          <w:divBdr>
            <w:top w:val="none" w:sz="0" w:space="0" w:color="auto"/>
            <w:left w:val="none" w:sz="0" w:space="0" w:color="auto"/>
            <w:bottom w:val="none" w:sz="0" w:space="0" w:color="auto"/>
            <w:right w:val="none" w:sz="0" w:space="0" w:color="auto"/>
          </w:divBdr>
        </w:div>
        <w:div w:id="172032311">
          <w:marLeft w:val="640"/>
          <w:marRight w:val="0"/>
          <w:marTop w:val="0"/>
          <w:marBottom w:val="0"/>
          <w:divBdr>
            <w:top w:val="none" w:sz="0" w:space="0" w:color="auto"/>
            <w:left w:val="none" w:sz="0" w:space="0" w:color="auto"/>
            <w:bottom w:val="none" w:sz="0" w:space="0" w:color="auto"/>
            <w:right w:val="none" w:sz="0" w:space="0" w:color="auto"/>
          </w:divBdr>
        </w:div>
        <w:div w:id="312805974">
          <w:marLeft w:val="640"/>
          <w:marRight w:val="0"/>
          <w:marTop w:val="0"/>
          <w:marBottom w:val="0"/>
          <w:divBdr>
            <w:top w:val="none" w:sz="0" w:space="0" w:color="auto"/>
            <w:left w:val="none" w:sz="0" w:space="0" w:color="auto"/>
            <w:bottom w:val="none" w:sz="0" w:space="0" w:color="auto"/>
            <w:right w:val="none" w:sz="0" w:space="0" w:color="auto"/>
          </w:divBdr>
        </w:div>
        <w:div w:id="850603929">
          <w:marLeft w:val="640"/>
          <w:marRight w:val="0"/>
          <w:marTop w:val="0"/>
          <w:marBottom w:val="0"/>
          <w:divBdr>
            <w:top w:val="none" w:sz="0" w:space="0" w:color="auto"/>
            <w:left w:val="none" w:sz="0" w:space="0" w:color="auto"/>
            <w:bottom w:val="none" w:sz="0" w:space="0" w:color="auto"/>
            <w:right w:val="none" w:sz="0" w:space="0" w:color="auto"/>
          </w:divBdr>
        </w:div>
        <w:div w:id="900288514">
          <w:marLeft w:val="640"/>
          <w:marRight w:val="0"/>
          <w:marTop w:val="0"/>
          <w:marBottom w:val="0"/>
          <w:divBdr>
            <w:top w:val="none" w:sz="0" w:space="0" w:color="auto"/>
            <w:left w:val="none" w:sz="0" w:space="0" w:color="auto"/>
            <w:bottom w:val="none" w:sz="0" w:space="0" w:color="auto"/>
            <w:right w:val="none" w:sz="0" w:space="0" w:color="auto"/>
          </w:divBdr>
        </w:div>
        <w:div w:id="1976838622">
          <w:marLeft w:val="640"/>
          <w:marRight w:val="0"/>
          <w:marTop w:val="0"/>
          <w:marBottom w:val="0"/>
          <w:divBdr>
            <w:top w:val="none" w:sz="0" w:space="0" w:color="auto"/>
            <w:left w:val="none" w:sz="0" w:space="0" w:color="auto"/>
            <w:bottom w:val="none" w:sz="0" w:space="0" w:color="auto"/>
            <w:right w:val="none" w:sz="0" w:space="0" w:color="auto"/>
          </w:divBdr>
        </w:div>
        <w:div w:id="803742387">
          <w:marLeft w:val="640"/>
          <w:marRight w:val="0"/>
          <w:marTop w:val="0"/>
          <w:marBottom w:val="0"/>
          <w:divBdr>
            <w:top w:val="none" w:sz="0" w:space="0" w:color="auto"/>
            <w:left w:val="none" w:sz="0" w:space="0" w:color="auto"/>
            <w:bottom w:val="none" w:sz="0" w:space="0" w:color="auto"/>
            <w:right w:val="none" w:sz="0" w:space="0" w:color="auto"/>
          </w:divBdr>
        </w:div>
        <w:div w:id="73206223">
          <w:marLeft w:val="640"/>
          <w:marRight w:val="0"/>
          <w:marTop w:val="0"/>
          <w:marBottom w:val="0"/>
          <w:divBdr>
            <w:top w:val="none" w:sz="0" w:space="0" w:color="auto"/>
            <w:left w:val="none" w:sz="0" w:space="0" w:color="auto"/>
            <w:bottom w:val="none" w:sz="0" w:space="0" w:color="auto"/>
            <w:right w:val="none" w:sz="0" w:space="0" w:color="auto"/>
          </w:divBdr>
        </w:div>
        <w:div w:id="1369331460">
          <w:marLeft w:val="640"/>
          <w:marRight w:val="0"/>
          <w:marTop w:val="0"/>
          <w:marBottom w:val="0"/>
          <w:divBdr>
            <w:top w:val="none" w:sz="0" w:space="0" w:color="auto"/>
            <w:left w:val="none" w:sz="0" w:space="0" w:color="auto"/>
            <w:bottom w:val="none" w:sz="0" w:space="0" w:color="auto"/>
            <w:right w:val="none" w:sz="0" w:space="0" w:color="auto"/>
          </w:divBdr>
        </w:div>
        <w:div w:id="24984351">
          <w:marLeft w:val="640"/>
          <w:marRight w:val="0"/>
          <w:marTop w:val="0"/>
          <w:marBottom w:val="0"/>
          <w:divBdr>
            <w:top w:val="none" w:sz="0" w:space="0" w:color="auto"/>
            <w:left w:val="none" w:sz="0" w:space="0" w:color="auto"/>
            <w:bottom w:val="none" w:sz="0" w:space="0" w:color="auto"/>
            <w:right w:val="none" w:sz="0" w:space="0" w:color="auto"/>
          </w:divBdr>
        </w:div>
        <w:div w:id="1512836839">
          <w:marLeft w:val="640"/>
          <w:marRight w:val="0"/>
          <w:marTop w:val="0"/>
          <w:marBottom w:val="0"/>
          <w:divBdr>
            <w:top w:val="none" w:sz="0" w:space="0" w:color="auto"/>
            <w:left w:val="none" w:sz="0" w:space="0" w:color="auto"/>
            <w:bottom w:val="none" w:sz="0" w:space="0" w:color="auto"/>
            <w:right w:val="none" w:sz="0" w:space="0" w:color="auto"/>
          </w:divBdr>
        </w:div>
      </w:divsChild>
    </w:div>
    <w:div w:id="1924216849">
      <w:bodyDiv w:val="1"/>
      <w:marLeft w:val="0"/>
      <w:marRight w:val="0"/>
      <w:marTop w:val="0"/>
      <w:marBottom w:val="0"/>
      <w:divBdr>
        <w:top w:val="none" w:sz="0" w:space="0" w:color="auto"/>
        <w:left w:val="none" w:sz="0" w:space="0" w:color="auto"/>
        <w:bottom w:val="none" w:sz="0" w:space="0" w:color="auto"/>
        <w:right w:val="none" w:sz="0" w:space="0" w:color="auto"/>
      </w:divBdr>
      <w:divsChild>
        <w:div w:id="1916042076">
          <w:marLeft w:val="640"/>
          <w:marRight w:val="0"/>
          <w:marTop w:val="0"/>
          <w:marBottom w:val="0"/>
          <w:divBdr>
            <w:top w:val="none" w:sz="0" w:space="0" w:color="auto"/>
            <w:left w:val="none" w:sz="0" w:space="0" w:color="auto"/>
            <w:bottom w:val="none" w:sz="0" w:space="0" w:color="auto"/>
            <w:right w:val="none" w:sz="0" w:space="0" w:color="auto"/>
          </w:divBdr>
        </w:div>
        <w:div w:id="773285442">
          <w:marLeft w:val="640"/>
          <w:marRight w:val="0"/>
          <w:marTop w:val="0"/>
          <w:marBottom w:val="0"/>
          <w:divBdr>
            <w:top w:val="none" w:sz="0" w:space="0" w:color="auto"/>
            <w:left w:val="none" w:sz="0" w:space="0" w:color="auto"/>
            <w:bottom w:val="none" w:sz="0" w:space="0" w:color="auto"/>
            <w:right w:val="none" w:sz="0" w:space="0" w:color="auto"/>
          </w:divBdr>
        </w:div>
        <w:div w:id="291327584">
          <w:marLeft w:val="640"/>
          <w:marRight w:val="0"/>
          <w:marTop w:val="0"/>
          <w:marBottom w:val="0"/>
          <w:divBdr>
            <w:top w:val="none" w:sz="0" w:space="0" w:color="auto"/>
            <w:left w:val="none" w:sz="0" w:space="0" w:color="auto"/>
            <w:bottom w:val="none" w:sz="0" w:space="0" w:color="auto"/>
            <w:right w:val="none" w:sz="0" w:space="0" w:color="auto"/>
          </w:divBdr>
        </w:div>
        <w:div w:id="1323700902">
          <w:marLeft w:val="640"/>
          <w:marRight w:val="0"/>
          <w:marTop w:val="0"/>
          <w:marBottom w:val="0"/>
          <w:divBdr>
            <w:top w:val="none" w:sz="0" w:space="0" w:color="auto"/>
            <w:left w:val="none" w:sz="0" w:space="0" w:color="auto"/>
            <w:bottom w:val="none" w:sz="0" w:space="0" w:color="auto"/>
            <w:right w:val="none" w:sz="0" w:space="0" w:color="auto"/>
          </w:divBdr>
        </w:div>
        <w:div w:id="59139510">
          <w:marLeft w:val="640"/>
          <w:marRight w:val="0"/>
          <w:marTop w:val="0"/>
          <w:marBottom w:val="0"/>
          <w:divBdr>
            <w:top w:val="none" w:sz="0" w:space="0" w:color="auto"/>
            <w:left w:val="none" w:sz="0" w:space="0" w:color="auto"/>
            <w:bottom w:val="none" w:sz="0" w:space="0" w:color="auto"/>
            <w:right w:val="none" w:sz="0" w:space="0" w:color="auto"/>
          </w:divBdr>
        </w:div>
        <w:div w:id="520899966">
          <w:marLeft w:val="640"/>
          <w:marRight w:val="0"/>
          <w:marTop w:val="0"/>
          <w:marBottom w:val="0"/>
          <w:divBdr>
            <w:top w:val="none" w:sz="0" w:space="0" w:color="auto"/>
            <w:left w:val="none" w:sz="0" w:space="0" w:color="auto"/>
            <w:bottom w:val="none" w:sz="0" w:space="0" w:color="auto"/>
            <w:right w:val="none" w:sz="0" w:space="0" w:color="auto"/>
          </w:divBdr>
        </w:div>
        <w:div w:id="1849904343">
          <w:marLeft w:val="640"/>
          <w:marRight w:val="0"/>
          <w:marTop w:val="0"/>
          <w:marBottom w:val="0"/>
          <w:divBdr>
            <w:top w:val="none" w:sz="0" w:space="0" w:color="auto"/>
            <w:left w:val="none" w:sz="0" w:space="0" w:color="auto"/>
            <w:bottom w:val="none" w:sz="0" w:space="0" w:color="auto"/>
            <w:right w:val="none" w:sz="0" w:space="0" w:color="auto"/>
          </w:divBdr>
        </w:div>
        <w:div w:id="1890607472">
          <w:marLeft w:val="640"/>
          <w:marRight w:val="0"/>
          <w:marTop w:val="0"/>
          <w:marBottom w:val="0"/>
          <w:divBdr>
            <w:top w:val="none" w:sz="0" w:space="0" w:color="auto"/>
            <w:left w:val="none" w:sz="0" w:space="0" w:color="auto"/>
            <w:bottom w:val="none" w:sz="0" w:space="0" w:color="auto"/>
            <w:right w:val="none" w:sz="0" w:space="0" w:color="auto"/>
          </w:divBdr>
        </w:div>
        <w:div w:id="757095850">
          <w:marLeft w:val="640"/>
          <w:marRight w:val="0"/>
          <w:marTop w:val="0"/>
          <w:marBottom w:val="0"/>
          <w:divBdr>
            <w:top w:val="none" w:sz="0" w:space="0" w:color="auto"/>
            <w:left w:val="none" w:sz="0" w:space="0" w:color="auto"/>
            <w:bottom w:val="none" w:sz="0" w:space="0" w:color="auto"/>
            <w:right w:val="none" w:sz="0" w:space="0" w:color="auto"/>
          </w:divBdr>
        </w:div>
        <w:div w:id="1980838530">
          <w:marLeft w:val="640"/>
          <w:marRight w:val="0"/>
          <w:marTop w:val="0"/>
          <w:marBottom w:val="0"/>
          <w:divBdr>
            <w:top w:val="none" w:sz="0" w:space="0" w:color="auto"/>
            <w:left w:val="none" w:sz="0" w:space="0" w:color="auto"/>
            <w:bottom w:val="none" w:sz="0" w:space="0" w:color="auto"/>
            <w:right w:val="none" w:sz="0" w:space="0" w:color="auto"/>
          </w:divBdr>
        </w:div>
        <w:div w:id="688872956">
          <w:marLeft w:val="640"/>
          <w:marRight w:val="0"/>
          <w:marTop w:val="0"/>
          <w:marBottom w:val="0"/>
          <w:divBdr>
            <w:top w:val="none" w:sz="0" w:space="0" w:color="auto"/>
            <w:left w:val="none" w:sz="0" w:space="0" w:color="auto"/>
            <w:bottom w:val="none" w:sz="0" w:space="0" w:color="auto"/>
            <w:right w:val="none" w:sz="0" w:space="0" w:color="auto"/>
          </w:divBdr>
        </w:div>
        <w:div w:id="1023089554">
          <w:marLeft w:val="640"/>
          <w:marRight w:val="0"/>
          <w:marTop w:val="0"/>
          <w:marBottom w:val="0"/>
          <w:divBdr>
            <w:top w:val="none" w:sz="0" w:space="0" w:color="auto"/>
            <w:left w:val="none" w:sz="0" w:space="0" w:color="auto"/>
            <w:bottom w:val="none" w:sz="0" w:space="0" w:color="auto"/>
            <w:right w:val="none" w:sz="0" w:space="0" w:color="auto"/>
          </w:divBdr>
        </w:div>
        <w:div w:id="1397825497">
          <w:marLeft w:val="640"/>
          <w:marRight w:val="0"/>
          <w:marTop w:val="0"/>
          <w:marBottom w:val="0"/>
          <w:divBdr>
            <w:top w:val="none" w:sz="0" w:space="0" w:color="auto"/>
            <w:left w:val="none" w:sz="0" w:space="0" w:color="auto"/>
            <w:bottom w:val="none" w:sz="0" w:space="0" w:color="auto"/>
            <w:right w:val="none" w:sz="0" w:space="0" w:color="auto"/>
          </w:divBdr>
        </w:div>
        <w:div w:id="1363284410">
          <w:marLeft w:val="640"/>
          <w:marRight w:val="0"/>
          <w:marTop w:val="0"/>
          <w:marBottom w:val="0"/>
          <w:divBdr>
            <w:top w:val="none" w:sz="0" w:space="0" w:color="auto"/>
            <w:left w:val="none" w:sz="0" w:space="0" w:color="auto"/>
            <w:bottom w:val="none" w:sz="0" w:space="0" w:color="auto"/>
            <w:right w:val="none" w:sz="0" w:space="0" w:color="auto"/>
          </w:divBdr>
        </w:div>
        <w:div w:id="573054927">
          <w:marLeft w:val="640"/>
          <w:marRight w:val="0"/>
          <w:marTop w:val="0"/>
          <w:marBottom w:val="0"/>
          <w:divBdr>
            <w:top w:val="none" w:sz="0" w:space="0" w:color="auto"/>
            <w:left w:val="none" w:sz="0" w:space="0" w:color="auto"/>
            <w:bottom w:val="none" w:sz="0" w:space="0" w:color="auto"/>
            <w:right w:val="none" w:sz="0" w:space="0" w:color="auto"/>
          </w:divBdr>
        </w:div>
        <w:div w:id="1208563925">
          <w:marLeft w:val="640"/>
          <w:marRight w:val="0"/>
          <w:marTop w:val="0"/>
          <w:marBottom w:val="0"/>
          <w:divBdr>
            <w:top w:val="none" w:sz="0" w:space="0" w:color="auto"/>
            <w:left w:val="none" w:sz="0" w:space="0" w:color="auto"/>
            <w:bottom w:val="none" w:sz="0" w:space="0" w:color="auto"/>
            <w:right w:val="none" w:sz="0" w:space="0" w:color="auto"/>
          </w:divBdr>
        </w:div>
        <w:div w:id="1641836139">
          <w:marLeft w:val="640"/>
          <w:marRight w:val="0"/>
          <w:marTop w:val="0"/>
          <w:marBottom w:val="0"/>
          <w:divBdr>
            <w:top w:val="none" w:sz="0" w:space="0" w:color="auto"/>
            <w:left w:val="none" w:sz="0" w:space="0" w:color="auto"/>
            <w:bottom w:val="none" w:sz="0" w:space="0" w:color="auto"/>
            <w:right w:val="none" w:sz="0" w:space="0" w:color="auto"/>
          </w:divBdr>
        </w:div>
        <w:div w:id="640307766">
          <w:marLeft w:val="640"/>
          <w:marRight w:val="0"/>
          <w:marTop w:val="0"/>
          <w:marBottom w:val="0"/>
          <w:divBdr>
            <w:top w:val="none" w:sz="0" w:space="0" w:color="auto"/>
            <w:left w:val="none" w:sz="0" w:space="0" w:color="auto"/>
            <w:bottom w:val="none" w:sz="0" w:space="0" w:color="auto"/>
            <w:right w:val="none" w:sz="0" w:space="0" w:color="auto"/>
          </w:divBdr>
        </w:div>
        <w:div w:id="104038003">
          <w:marLeft w:val="640"/>
          <w:marRight w:val="0"/>
          <w:marTop w:val="0"/>
          <w:marBottom w:val="0"/>
          <w:divBdr>
            <w:top w:val="none" w:sz="0" w:space="0" w:color="auto"/>
            <w:left w:val="none" w:sz="0" w:space="0" w:color="auto"/>
            <w:bottom w:val="none" w:sz="0" w:space="0" w:color="auto"/>
            <w:right w:val="none" w:sz="0" w:space="0" w:color="auto"/>
          </w:divBdr>
        </w:div>
        <w:div w:id="998581452">
          <w:marLeft w:val="640"/>
          <w:marRight w:val="0"/>
          <w:marTop w:val="0"/>
          <w:marBottom w:val="0"/>
          <w:divBdr>
            <w:top w:val="none" w:sz="0" w:space="0" w:color="auto"/>
            <w:left w:val="none" w:sz="0" w:space="0" w:color="auto"/>
            <w:bottom w:val="none" w:sz="0" w:space="0" w:color="auto"/>
            <w:right w:val="none" w:sz="0" w:space="0" w:color="auto"/>
          </w:divBdr>
        </w:div>
        <w:div w:id="832140785">
          <w:marLeft w:val="640"/>
          <w:marRight w:val="0"/>
          <w:marTop w:val="0"/>
          <w:marBottom w:val="0"/>
          <w:divBdr>
            <w:top w:val="none" w:sz="0" w:space="0" w:color="auto"/>
            <w:left w:val="none" w:sz="0" w:space="0" w:color="auto"/>
            <w:bottom w:val="none" w:sz="0" w:space="0" w:color="auto"/>
            <w:right w:val="none" w:sz="0" w:space="0" w:color="auto"/>
          </w:divBdr>
        </w:div>
        <w:div w:id="1062606567">
          <w:marLeft w:val="640"/>
          <w:marRight w:val="0"/>
          <w:marTop w:val="0"/>
          <w:marBottom w:val="0"/>
          <w:divBdr>
            <w:top w:val="none" w:sz="0" w:space="0" w:color="auto"/>
            <w:left w:val="none" w:sz="0" w:space="0" w:color="auto"/>
            <w:bottom w:val="none" w:sz="0" w:space="0" w:color="auto"/>
            <w:right w:val="none" w:sz="0" w:space="0" w:color="auto"/>
          </w:divBdr>
        </w:div>
        <w:div w:id="803040720">
          <w:marLeft w:val="640"/>
          <w:marRight w:val="0"/>
          <w:marTop w:val="0"/>
          <w:marBottom w:val="0"/>
          <w:divBdr>
            <w:top w:val="none" w:sz="0" w:space="0" w:color="auto"/>
            <w:left w:val="none" w:sz="0" w:space="0" w:color="auto"/>
            <w:bottom w:val="none" w:sz="0" w:space="0" w:color="auto"/>
            <w:right w:val="none" w:sz="0" w:space="0" w:color="auto"/>
          </w:divBdr>
        </w:div>
        <w:div w:id="2129932765">
          <w:marLeft w:val="640"/>
          <w:marRight w:val="0"/>
          <w:marTop w:val="0"/>
          <w:marBottom w:val="0"/>
          <w:divBdr>
            <w:top w:val="none" w:sz="0" w:space="0" w:color="auto"/>
            <w:left w:val="none" w:sz="0" w:space="0" w:color="auto"/>
            <w:bottom w:val="none" w:sz="0" w:space="0" w:color="auto"/>
            <w:right w:val="none" w:sz="0" w:space="0" w:color="auto"/>
          </w:divBdr>
        </w:div>
        <w:div w:id="67919336">
          <w:marLeft w:val="640"/>
          <w:marRight w:val="0"/>
          <w:marTop w:val="0"/>
          <w:marBottom w:val="0"/>
          <w:divBdr>
            <w:top w:val="none" w:sz="0" w:space="0" w:color="auto"/>
            <w:left w:val="none" w:sz="0" w:space="0" w:color="auto"/>
            <w:bottom w:val="none" w:sz="0" w:space="0" w:color="auto"/>
            <w:right w:val="none" w:sz="0" w:space="0" w:color="auto"/>
          </w:divBdr>
        </w:div>
        <w:div w:id="955795074">
          <w:marLeft w:val="640"/>
          <w:marRight w:val="0"/>
          <w:marTop w:val="0"/>
          <w:marBottom w:val="0"/>
          <w:divBdr>
            <w:top w:val="none" w:sz="0" w:space="0" w:color="auto"/>
            <w:left w:val="none" w:sz="0" w:space="0" w:color="auto"/>
            <w:bottom w:val="none" w:sz="0" w:space="0" w:color="auto"/>
            <w:right w:val="none" w:sz="0" w:space="0" w:color="auto"/>
          </w:divBdr>
        </w:div>
        <w:div w:id="63921019">
          <w:marLeft w:val="640"/>
          <w:marRight w:val="0"/>
          <w:marTop w:val="0"/>
          <w:marBottom w:val="0"/>
          <w:divBdr>
            <w:top w:val="none" w:sz="0" w:space="0" w:color="auto"/>
            <w:left w:val="none" w:sz="0" w:space="0" w:color="auto"/>
            <w:bottom w:val="none" w:sz="0" w:space="0" w:color="auto"/>
            <w:right w:val="none" w:sz="0" w:space="0" w:color="auto"/>
          </w:divBdr>
        </w:div>
        <w:div w:id="480773512">
          <w:marLeft w:val="640"/>
          <w:marRight w:val="0"/>
          <w:marTop w:val="0"/>
          <w:marBottom w:val="0"/>
          <w:divBdr>
            <w:top w:val="none" w:sz="0" w:space="0" w:color="auto"/>
            <w:left w:val="none" w:sz="0" w:space="0" w:color="auto"/>
            <w:bottom w:val="none" w:sz="0" w:space="0" w:color="auto"/>
            <w:right w:val="none" w:sz="0" w:space="0" w:color="auto"/>
          </w:divBdr>
        </w:div>
        <w:div w:id="1092622255">
          <w:marLeft w:val="640"/>
          <w:marRight w:val="0"/>
          <w:marTop w:val="0"/>
          <w:marBottom w:val="0"/>
          <w:divBdr>
            <w:top w:val="none" w:sz="0" w:space="0" w:color="auto"/>
            <w:left w:val="none" w:sz="0" w:space="0" w:color="auto"/>
            <w:bottom w:val="none" w:sz="0" w:space="0" w:color="auto"/>
            <w:right w:val="none" w:sz="0" w:space="0" w:color="auto"/>
          </w:divBdr>
        </w:div>
        <w:div w:id="914780023">
          <w:marLeft w:val="640"/>
          <w:marRight w:val="0"/>
          <w:marTop w:val="0"/>
          <w:marBottom w:val="0"/>
          <w:divBdr>
            <w:top w:val="none" w:sz="0" w:space="0" w:color="auto"/>
            <w:left w:val="none" w:sz="0" w:space="0" w:color="auto"/>
            <w:bottom w:val="none" w:sz="0" w:space="0" w:color="auto"/>
            <w:right w:val="none" w:sz="0" w:space="0" w:color="auto"/>
          </w:divBdr>
        </w:div>
        <w:div w:id="1281498034">
          <w:marLeft w:val="640"/>
          <w:marRight w:val="0"/>
          <w:marTop w:val="0"/>
          <w:marBottom w:val="0"/>
          <w:divBdr>
            <w:top w:val="none" w:sz="0" w:space="0" w:color="auto"/>
            <w:left w:val="none" w:sz="0" w:space="0" w:color="auto"/>
            <w:bottom w:val="none" w:sz="0" w:space="0" w:color="auto"/>
            <w:right w:val="none" w:sz="0" w:space="0" w:color="auto"/>
          </w:divBdr>
        </w:div>
        <w:div w:id="160777225">
          <w:marLeft w:val="640"/>
          <w:marRight w:val="0"/>
          <w:marTop w:val="0"/>
          <w:marBottom w:val="0"/>
          <w:divBdr>
            <w:top w:val="none" w:sz="0" w:space="0" w:color="auto"/>
            <w:left w:val="none" w:sz="0" w:space="0" w:color="auto"/>
            <w:bottom w:val="none" w:sz="0" w:space="0" w:color="auto"/>
            <w:right w:val="none" w:sz="0" w:space="0" w:color="auto"/>
          </w:divBdr>
        </w:div>
        <w:div w:id="561134379">
          <w:marLeft w:val="640"/>
          <w:marRight w:val="0"/>
          <w:marTop w:val="0"/>
          <w:marBottom w:val="0"/>
          <w:divBdr>
            <w:top w:val="none" w:sz="0" w:space="0" w:color="auto"/>
            <w:left w:val="none" w:sz="0" w:space="0" w:color="auto"/>
            <w:bottom w:val="none" w:sz="0" w:space="0" w:color="auto"/>
            <w:right w:val="none" w:sz="0" w:space="0" w:color="auto"/>
          </w:divBdr>
        </w:div>
        <w:div w:id="1832256545">
          <w:marLeft w:val="640"/>
          <w:marRight w:val="0"/>
          <w:marTop w:val="0"/>
          <w:marBottom w:val="0"/>
          <w:divBdr>
            <w:top w:val="none" w:sz="0" w:space="0" w:color="auto"/>
            <w:left w:val="none" w:sz="0" w:space="0" w:color="auto"/>
            <w:bottom w:val="none" w:sz="0" w:space="0" w:color="auto"/>
            <w:right w:val="none" w:sz="0" w:space="0" w:color="auto"/>
          </w:divBdr>
        </w:div>
        <w:div w:id="1735196982">
          <w:marLeft w:val="640"/>
          <w:marRight w:val="0"/>
          <w:marTop w:val="0"/>
          <w:marBottom w:val="0"/>
          <w:divBdr>
            <w:top w:val="none" w:sz="0" w:space="0" w:color="auto"/>
            <w:left w:val="none" w:sz="0" w:space="0" w:color="auto"/>
            <w:bottom w:val="none" w:sz="0" w:space="0" w:color="auto"/>
            <w:right w:val="none" w:sz="0" w:space="0" w:color="auto"/>
          </w:divBdr>
        </w:div>
        <w:div w:id="2104103480">
          <w:marLeft w:val="640"/>
          <w:marRight w:val="0"/>
          <w:marTop w:val="0"/>
          <w:marBottom w:val="0"/>
          <w:divBdr>
            <w:top w:val="none" w:sz="0" w:space="0" w:color="auto"/>
            <w:left w:val="none" w:sz="0" w:space="0" w:color="auto"/>
            <w:bottom w:val="none" w:sz="0" w:space="0" w:color="auto"/>
            <w:right w:val="none" w:sz="0" w:space="0" w:color="auto"/>
          </w:divBdr>
        </w:div>
        <w:div w:id="1806118311">
          <w:marLeft w:val="640"/>
          <w:marRight w:val="0"/>
          <w:marTop w:val="0"/>
          <w:marBottom w:val="0"/>
          <w:divBdr>
            <w:top w:val="none" w:sz="0" w:space="0" w:color="auto"/>
            <w:left w:val="none" w:sz="0" w:space="0" w:color="auto"/>
            <w:bottom w:val="none" w:sz="0" w:space="0" w:color="auto"/>
            <w:right w:val="none" w:sz="0" w:space="0" w:color="auto"/>
          </w:divBdr>
        </w:div>
        <w:div w:id="1942755244">
          <w:marLeft w:val="640"/>
          <w:marRight w:val="0"/>
          <w:marTop w:val="0"/>
          <w:marBottom w:val="0"/>
          <w:divBdr>
            <w:top w:val="none" w:sz="0" w:space="0" w:color="auto"/>
            <w:left w:val="none" w:sz="0" w:space="0" w:color="auto"/>
            <w:bottom w:val="none" w:sz="0" w:space="0" w:color="auto"/>
            <w:right w:val="none" w:sz="0" w:space="0" w:color="auto"/>
          </w:divBdr>
        </w:div>
        <w:div w:id="680206924">
          <w:marLeft w:val="640"/>
          <w:marRight w:val="0"/>
          <w:marTop w:val="0"/>
          <w:marBottom w:val="0"/>
          <w:divBdr>
            <w:top w:val="none" w:sz="0" w:space="0" w:color="auto"/>
            <w:left w:val="none" w:sz="0" w:space="0" w:color="auto"/>
            <w:bottom w:val="none" w:sz="0" w:space="0" w:color="auto"/>
            <w:right w:val="none" w:sz="0" w:space="0" w:color="auto"/>
          </w:divBdr>
        </w:div>
        <w:div w:id="1380351635">
          <w:marLeft w:val="640"/>
          <w:marRight w:val="0"/>
          <w:marTop w:val="0"/>
          <w:marBottom w:val="0"/>
          <w:divBdr>
            <w:top w:val="none" w:sz="0" w:space="0" w:color="auto"/>
            <w:left w:val="none" w:sz="0" w:space="0" w:color="auto"/>
            <w:bottom w:val="none" w:sz="0" w:space="0" w:color="auto"/>
            <w:right w:val="none" w:sz="0" w:space="0" w:color="auto"/>
          </w:divBdr>
        </w:div>
        <w:div w:id="2139294089">
          <w:marLeft w:val="640"/>
          <w:marRight w:val="0"/>
          <w:marTop w:val="0"/>
          <w:marBottom w:val="0"/>
          <w:divBdr>
            <w:top w:val="none" w:sz="0" w:space="0" w:color="auto"/>
            <w:left w:val="none" w:sz="0" w:space="0" w:color="auto"/>
            <w:bottom w:val="none" w:sz="0" w:space="0" w:color="auto"/>
            <w:right w:val="none" w:sz="0" w:space="0" w:color="auto"/>
          </w:divBdr>
        </w:div>
        <w:div w:id="1212768981">
          <w:marLeft w:val="640"/>
          <w:marRight w:val="0"/>
          <w:marTop w:val="0"/>
          <w:marBottom w:val="0"/>
          <w:divBdr>
            <w:top w:val="none" w:sz="0" w:space="0" w:color="auto"/>
            <w:left w:val="none" w:sz="0" w:space="0" w:color="auto"/>
            <w:bottom w:val="none" w:sz="0" w:space="0" w:color="auto"/>
            <w:right w:val="none" w:sz="0" w:space="0" w:color="auto"/>
          </w:divBdr>
        </w:div>
        <w:div w:id="831526217">
          <w:marLeft w:val="640"/>
          <w:marRight w:val="0"/>
          <w:marTop w:val="0"/>
          <w:marBottom w:val="0"/>
          <w:divBdr>
            <w:top w:val="none" w:sz="0" w:space="0" w:color="auto"/>
            <w:left w:val="none" w:sz="0" w:space="0" w:color="auto"/>
            <w:bottom w:val="none" w:sz="0" w:space="0" w:color="auto"/>
            <w:right w:val="none" w:sz="0" w:space="0" w:color="auto"/>
          </w:divBdr>
        </w:div>
        <w:div w:id="764575489">
          <w:marLeft w:val="640"/>
          <w:marRight w:val="0"/>
          <w:marTop w:val="0"/>
          <w:marBottom w:val="0"/>
          <w:divBdr>
            <w:top w:val="none" w:sz="0" w:space="0" w:color="auto"/>
            <w:left w:val="none" w:sz="0" w:space="0" w:color="auto"/>
            <w:bottom w:val="none" w:sz="0" w:space="0" w:color="auto"/>
            <w:right w:val="none" w:sz="0" w:space="0" w:color="auto"/>
          </w:divBdr>
        </w:div>
      </w:divsChild>
    </w:div>
    <w:div w:id="1990356992">
      <w:bodyDiv w:val="1"/>
      <w:marLeft w:val="0"/>
      <w:marRight w:val="0"/>
      <w:marTop w:val="0"/>
      <w:marBottom w:val="0"/>
      <w:divBdr>
        <w:top w:val="none" w:sz="0" w:space="0" w:color="auto"/>
        <w:left w:val="none" w:sz="0" w:space="0" w:color="auto"/>
        <w:bottom w:val="none" w:sz="0" w:space="0" w:color="auto"/>
        <w:right w:val="none" w:sz="0" w:space="0" w:color="auto"/>
      </w:divBdr>
      <w:divsChild>
        <w:div w:id="1894465550">
          <w:marLeft w:val="640"/>
          <w:marRight w:val="0"/>
          <w:marTop w:val="0"/>
          <w:marBottom w:val="0"/>
          <w:divBdr>
            <w:top w:val="none" w:sz="0" w:space="0" w:color="auto"/>
            <w:left w:val="none" w:sz="0" w:space="0" w:color="auto"/>
            <w:bottom w:val="none" w:sz="0" w:space="0" w:color="auto"/>
            <w:right w:val="none" w:sz="0" w:space="0" w:color="auto"/>
          </w:divBdr>
        </w:div>
        <w:div w:id="1668364984">
          <w:marLeft w:val="640"/>
          <w:marRight w:val="0"/>
          <w:marTop w:val="0"/>
          <w:marBottom w:val="0"/>
          <w:divBdr>
            <w:top w:val="none" w:sz="0" w:space="0" w:color="auto"/>
            <w:left w:val="none" w:sz="0" w:space="0" w:color="auto"/>
            <w:bottom w:val="none" w:sz="0" w:space="0" w:color="auto"/>
            <w:right w:val="none" w:sz="0" w:space="0" w:color="auto"/>
          </w:divBdr>
        </w:div>
        <w:div w:id="55594915">
          <w:marLeft w:val="640"/>
          <w:marRight w:val="0"/>
          <w:marTop w:val="0"/>
          <w:marBottom w:val="0"/>
          <w:divBdr>
            <w:top w:val="none" w:sz="0" w:space="0" w:color="auto"/>
            <w:left w:val="none" w:sz="0" w:space="0" w:color="auto"/>
            <w:bottom w:val="none" w:sz="0" w:space="0" w:color="auto"/>
            <w:right w:val="none" w:sz="0" w:space="0" w:color="auto"/>
          </w:divBdr>
        </w:div>
        <w:div w:id="612178721">
          <w:marLeft w:val="640"/>
          <w:marRight w:val="0"/>
          <w:marTop w:val="0"/>
          <w:marBottom w:val="0"/>
          <w:divBdr>
            <w:top w:val="none" w:sz="0" w:space="0" w:color="auto"/>
            <w:left w:val="none" w:sz="0" w:space="0" w:color="auto"/>
            <w:bottom w:val="none" w:sz="0" w:space="0" w:color="auto"/>
            <w:right w:val="none" w:sz="0" w:space="0" w:color="auto"/>
          </w:divBdr>
        </w:div>
        <w:div w:id="2013756309">
          <w:marLeft w:val="640"/>
          <w:marRight w:val="0"/>
          <w:marTop w:val="0"/>
          <w:marBottom w:val="0"/>
          <w:divBdr>
            <w:top w:val="none" w:sz="0" w:space="0" w:color="auto"/>
            <w:left w:val="none" w:sz="0" w:space="0" w:color="auto"/>
            <w:bottom w:val="none" w:sz="0" w:space="0" w:color="auto"/>
            <w:right w:val="none" w:sz="0" w:space="0" w:color="auto"/>
          </w:divBdr>
        </w:div>
        <w:div w:id="668482966">
          <w:marLeft w:val="640"/>
          <w:marRight w:val="0"/>
          <w:marTop w:val="0"/>
          <w:marBottom w:val="0"/>
          <w:divBdr>
            <w:top w:val="none" w:sz="0" w:space="0" w:color="auto"/>
            <w:left w:val="none" w:sz="0" w:space="0" w:color="auto"/>
            <w:bottom w:val="none" w:sz="0" w:space="0" w:color="auto"/>
            <w:right w:val="none" w:sz="0" w:space="0" w:color="auto"/>
          </w:divBdr>
        </w:div>
        <w:div w:id="538519387">
          <w:marLeft w:val="640"/>
          <w:marRight w:val="0"/>
          <w:marTop w:val="0"/>
          <w:marBottom w:val="0"/>
          <w:divBdr>
            <w:top w:val="none" w:sz="0" w:space="0" w:color="auto"/>
            <w:left w:val="none" w:sz="0" w:space="0" w:color="auto"/>
            <w:bottom w:val="none" w:sz="0" w:space="0" w:color="auto"/>
            <w:right w:val="none" w:sz="0" w:space="0" w:color="auto"/>
          </w:divBdr>
        </w:div>
        <w:div w:id="1124957482">
          <w:marLeft w:val="640"/>
          <w:marRight w:val="0"/>
          <w:marTop w:val="0"/>
          <w:marBottom w:val="0"/>
          <w:divBdr>
            <w:top w:val="none" w:sz="0" w:space="0" w:color="auto"/>
            <w:left w:val="none" w:sz="0" w:space="0" w:color="auto"/>
            <w:bottom w:val="none" w:sz="0" w:space="0" w:color="auto"/>
            <w:right w:val="none" w:sz="0" w:space="0" w:color="auto"/>
          </w:divBdr>
        </w:div>
        <w:div w:id="1072583148">
          <w:marLeft w:val="640"/>
          <w:marRight w:val="0"/>
          <w:marTop w:val="0"/>
          <w:marBottom w:val="0"/>
          <w:divBdr>
            <w:top w:val="none" w:sz="0" w:space="0" w:color="auto"/>
            <w:left w:val="none" w:sz="0" w:space="0" w:color="auto"/>
            <w:bottom w:val="none" w:sz="0" w:space="0" w:color="auto"/>
            <w:right w:val="none" w:sz="0" w:space="0" w:color="auto"/>
          </w:divBdr>
        </w:div>
        <w:div w:id="812984137">
          <w:marLeft w:val="640"/>
          <w:marRight w:val="0"/>
          <w:marTop w:val="0"/>
          <w:marBottom w:val="0"/>
          <w:divBdr>
            <w:top w:val="none" w:sz="0" w:space="0" w:color="auto"/>
            <w:left w:val="none" w:sz="0" w:space="0" w:color="auto"/>
            <w:bottom w:val="none" w:sz="0" w:space="0" w:color="auto"/>
            <w:right w:val="none" w:sz="0" w:space="0" w:color="auto"/>
          </w:divBdr>
        </w:div>
        <w:div w:id="1330712323">
          <w:marLeft w:val="640"/>
          <w:marRight w:val="0"/>
          <w:marTop w:val="0"/>
          <w:marBottom w:val="0"/>
          <w:divBdr>
            <w:top w:val="none" w:sz="0" w:space="0" w:color="auto"/>
            <w:left w:val="none" w:sz="0" w:space="0" w:color="auto"/>
            <w:bottom w:val="none" w:sz="0" w:space="0" w:color="auto"/>
            <w:right w:val="none" w:sz="0" w:space="0" w:color="auto"/>
          </w:divBdr>
        </w:div>
        <w:div w:id="1126316016">
          <w:marLeft w:val="640"/>
          <w:marRight w:val="0"/>
          <w:marTop w:val="0"/>
          <w:marBottom w:val="0"/>
          <w:divBdr>
            <w:top w:val="none" w:sz="0" w:space="0" w:color="auto"/>
            <w:left w:val="none" w:sz="0" w:space="0" w:color="auto"/>
            <w:bottom w:val="none" w:sz="0" w:space="0" w:color="auto"/>
            <w:right w:val="none" w:sz="0" w:space="0" w:color="auto"/>
          </w:divBdr>
        </w:div>
        <w:div w:id="1096318946">
          <w:marLeft w:val="640"/>
          <w:marRight w:val="0"/>
          <w:marTop w:val="0"/>
          <w:marBottom w:val="0"/>
          <w:divBdr>
            <w:top w:val="none" w:sz="0" w:space="0" w:color="auto"/>
            <w:left w:val="none" w:sz="0" w:space="0" w:color="auto"/>
            <w:bottom w:val="none" w:sz="0" w:space="0" w:color="auto"/>
            <w:right w:val="none" w:sz="0" w:space="0" w:color="auto"/>
          </w:divBdr>
        </w:div>
        <w:div w:id="388265130">
          <w:marLeft w:val="640"/>
          <w:marRight w:val="0"/>
          <w:marTop w:val="0"/>
          <w:marBottom w:val="0"/>
          <w:divBdr>
            <w:top w:val="none" w:sz="0" w:space="0" w:color="auto"/>
            <w:left w:val="none" w:sz="0" w:space="0" w:color="auto"/>
            <w:bottom w:val="none" w:sz="0" w:space="0" w:color="auto"/>
            <w:right w:val="none" w:sz="0" w:space="0" w:color="auto"/>
          </w:divBdr>
        </w:div>
      </w:divsChild>
    </w:div>
    <w:div w:id="2064211838">
      <w:bodyDiv w:val="1"/>
      <w:marLeft w:val="0"/>
      <w:marRight w:val="0"/>
      <w:marTop w:val="0"/>
      <w:marBottom w:val="0"/>
      <w:divBdr>
        <w:top w:val="none" w:sz="0" w:space="0" w:color="auto"/>
        <w:left w:val="none" w:sz="0" w:space="0" w:color="auto"/>
        <w:bottom w:val="none" w:sz="0" w:space="0" w:color="auto"/>
        <w:right w:val="none" w:sz="0" w:space="0" w:color="auto"/>
      </w:divBdr>
      <w:divsChild>
        <w:div w:id="112988684">
          <w:marLeft w:val="640"/>
          <w:marRight w:val="0"/>
          <w:marTop w:val="0"/>
          <w:marBottom w:val="0"/>
          <w:divBdr>
            <w:top w:val="none" w:sz="0" w:space="0" w:color="auto"/>
            <w:left w:val="none" w:sz="0" w:space="0" w:color="auto"/>
            <w:bottom w:val="none" w:sz="0" w:space="0" w:color="auto"/>
            <w:right w:val="none" w:sz="0" w:space="0" w:color="auto"/>
          </w:divBdr>
        </w:div>
        <w:div w:id="1599680352">
          <w:marLeft w:val="640"/>
          <w:marRight w:val="0"/>
          <w:marTop w:val="0"/>
          <w:marBottom w:val="0"/>
          <w:divBdr>
            <w:top w:val="none" w:sz="0" w:space="0" w:color="auto"/>
            <w:left w:val="none" w:sz="0" w:space="0" w:color="auto"/>
            <w:bottom w:val="none" w:sz="0" w:space="0" w:color="auto"/>
            <w:right w:val="none" w:sz="0" w:space="0" w:color="auto"/>
          </w:divBdr>
        </w:div>
        <w:div w:id="17657459">
          <w:marLeft w:val="640"/>
          <w:marRight w:val="0"/>
          <w:marTop w:val="0"/>
          <w:marBottom w:val="0"/>
          <w:divBdr>
            <w:top w:val="none" w:sz="0" w:space="0" w:color="auto"/>
            <w:left w:val="none" w:sz="0" w:space="0" w:color="auto"/>
            <w:bottom w:val="none" w:sz="0" w:space="0" w:color="auto"/>
            <w:right w:val="none" w:sz="0" w:space="0" w:color="auto"/>
          </w:divBdr>
        </w:div>
        <w:div w:id="1460999381">
          <w:marLeft w:val="640"/>
          <w:marRight w:val="0"/>
          <w:marTop w:val="0"/>
          <w:marBottom w:val="0"/>
          <w:divBdr>
            <w:top w:val="none" w:sz="0" w:space="0" w:color="auto"/>
            <w:left w:val="none" w:sz="0" w:space="0" w:color="auto"/>
            <w:bottom w:val="none" w:sz="0" w:space="0" w:color="auto"/>
            <w:right w:val="none" w:sz="0" w:space="0" w:color="auto"/>
          </w:divBdr>
        </w:div>
        <w:div w:id="910189271">
          <w:marLeft w:val="640"/>
          <w:marRight w:val="0"/>
          <w:marTop w:val="0"/>
          <w:marBottom w:val="0"/>
          <w:divBdr>
            <w:top w:val="none" w:sz="0" w:space="0" w:color="auto"/>
            <w:left w:val="none" w:sz="0" w:space="0" w:color="auto"/>
            <w:bottom w:val="none" w:sz="0" w:space="0" w:color="auto"/>
            <w:right w:val="none" w:sz="0" w:space="0" w:color="auto"/>
          </w:divBdr>
        </w:div>
        <w:div w:id="1764103947">
          <w:marLeft w:val="640"/>
          <w:marRight w:val="0"/>
          <w:marTop w:val="0"/>
          <w:marBottom w:val="0"/>
          <w:divBdr>
            <w:top w:val="none" w:sz="0" w:space="0" w:color="auto"/>
            <w:left w:val="none" w:sz="0" w:space="0" w:color="auto"/>
            <w:bottom w:val="none" w:sz="0" w:space="0" w:color="auto"/>
            <w:right w:val="none" w:sz="0" w:space="0" w:color="auto"/>
          </w:divBdr>
        </w:div>
        <w:div w:id="2094155602">
          <w:marLeft w:val="640"/>
          <w:marRight w:val="0"/>
          <w:marTop w:val="0"/>
          <w:marBottom w:val="0"/>
          <w:divBdr>
            <w:top w:val="none" w:sz="0" w:space="0" w:color="auto"/>
            <w:left w:val="none" w:sz="0" w:space="0" w:color="auto"/>
            <w:bottom w:val="none" w:sz="0" w:space="0" w:color="auto"/>
            <w:right w:val="none" w:sz="0" w:space="0" w:color="auto"/>
          </w:divBdr>
        </w:div>
        <w:div w:id="1153720936">
          <w:marLeft w:val="640"/>
          <w:marRight w:val="0"/>
          <w:marTop w:val="0"/>
          <w:marBottom w:val="0"/>
          <w:divBdr>
            <w:top w:val="none" w:sz="0" w:space="0" w:color="auto"/>
            <w:left w:val="none" w:sz="0" w:space="0" w:color="auto"/>
            <w:bottom w:val="none" w:sz="0" w:space="0" w:color="auto"/>
            <w:right w:val="none" w:sz="0" w:space="0" w:color="auto"/>
          </w:divBdr>
        </w:div>
        <w:div w:id="1165054814">
          <w:marLeft w:val="640"/>
          <w:marRight w:val="0"/>
          <w:marTop w:val="0"/>
          <w:marBottom w:val="0"/>
          <w:divBdr>
            <w:top w:val="none" w:sz="0" w:space="0" w:color="auto"/>
            <w:left w:val="none" w:sz="0" w:space="0" w:color="auto"/>
            <w:bottom w:val="none" w:sz="0" w:space="0" w:color="auto"/>
            <w:right w:val="none" w:sz="0" w:space="0" w:color="auto"/>
          </w:divBdr>
        </w:div>
        <w:div w:id="1772436437">
          <w:marLeft w:val="640"/>
          <w:marRight w:val="0"/>
          <w:marTop w:val="0"/>
          <w:marBottom w:val="0"/>
          <w:divBdr>
            <w:top w:val="none" w:sz="0" w:space="0" w:color="auto"/>
            <w:left w:val="none" w:sz="0" w:space="0" w:color="auto"/>
            <w:bottom w:val="none" w:sz="0" w:space="0" w:color="auto"/>
            <w:right w:val="none" w:sz="0" w:space="0" w:color="auto"/>
          </w:divBdr>
        </w:div>
        <w:div w:id="1716274911">
          <w:marLeft w:val="640"/>
          <w:marRight w:val="0"/>
          <w:marTop w:val="0"/>
          <w:marBottom w:val="0"/>
          <w:divBdr>
            <w:top w:val="none" w:sz="0" w:space="0" w:color="auto"/>
            <w:left w:val="none" w:sz="0" w:space="0" w:color="auto"/>
            <w:bottom w:val="none" w:sz="0" w:space="0" w:color="auto"/>
            <w:right w:val="none" w:sz="0" w:space="0" w:color="auto"/>
          </w:divBdr>
        </w:div>
        <w:div w:id="121312318">
          <w:marLeft w:val="640"/>
          <w:marRight w:val="0"/>
          <w:marTop w:val="0"/>
          <w:marBottom w:val="0"/>
          <w:divBdr>
            <w:top w:val="none" w:sz="0" w:space="0" w:color="auto"/>
            <w:left w:val="none" w:sz="0" w:space="0" w:color="auto"/>
            <w:bottom w:val="none" w:sz="0" w:space="0" w:color="auto"/>
            <w:right w:val="none" w:sz="0" w:space="0" w:color="auto"/>
          </w:divBdr>
        </w:div>
        <w:div w:id="620260890">
          <w:marLeft w:val="640"/>
          <w:marRight w:val="0"/>
          <w:marTop w:val="0"/>
          <w:marBottom w:val="0"/>
          <w:divBdr>
            <w:top w:val="none" w:sz="0" w:space="0" w:color="auto"/>
            <w:left w:val="none" w:sz="0" w:space="0" w:color="auto"/>
            <w:bottom w:val="none" w:sz="0" w:space="0" w:color="auto"/>
            <w:right w:val="none" w:sz="0" w:space="0" w:color="auto"/>
          </w:divBdr>
        </w:div>
      </w:divsChild>
    </w:div>
    <w:div w:id="2079671186">
      <w:bodyDiv w:val="1"/>
      <w:marLeft w:val="0"/>
      <w:marRight w:val="0"/>
      <w:marTop w:val="0"/>
      <w:marBottom w:val="0"/>
      <w:divBdr>
        <w:top w:val="none" w:sz="0" w:space="0" w:color="auto"/>
        <w:left w:val="none" w:sz="0" w:space="0" w:color="auto"/>
        <w:bottom w:val="none" w:sz="0" w:space="0" w:color="auto"/>
        <w:right w:val="none" w:sz="0" w:space="0" w:color="auto"/>
      </w:divBdr>
      <w:divsChild>
        <w:div w:id="993215301">
          <w:marLeft w:val="640"/>
          <w:marRight w:val="0"/>
          <w:marTop w:val="0"/>
          <w:marBottom w:val="0"/>
          <w:divBdr>
            <w:top w:val="none" w:sz="0" w:space="0" w:color="auto"/>
            <w:left w:val="none" w:sz="0" w:space="0" w:color="auto"/>
            <w:bottom w:val="none" w:sz="0" w:space="0" w:color="auto"/>
            <w:right w:val="none" w:sz="0" w:space="0" w:color="auto"/>
          </w:divBdr>
          <w:divsChild>
            <w:div w:id="1020208241">
              <w:marLeft w:val="0"/>
              <w:marRight w:val="0"/>
              <w:marTop w:val="0"/>
              <w:marBottom w:val="0"/>
              <w:divBdr>
                <w:top w:val="none" w:sz="0" w:space="0" w:color="auto"/>
                <w:left w:val="none" w:sz="0" w:space="0" w:color="auto"/>
                <w:bottom w:val="none" w:sz="0" w:space="0" w:color="auto"/>
                <w:right w:val="none" w:sz="0" w:space="0" w:color="auto"/>
              </w:divBdr>
              <w:divsChild>
                <w:div w:id="997997602">
                  <w:marLeft w:val="640"/>
                  <w:marRight w:val="0"/>
                  <w:marTop w:val="0"/>
                  <w:marBottom w:val="0"/>
                  <w:divBdr>
                    <w:top w:val="none" w:sz="0" w:space="0" w:color="auto"/>
                    <w:left w:val="none" w:sz="0" w:space="0" w:color="auto"/>
                    <w:bottom w:val="none" w:sz="0" w:space="0" w:color="auto"/>
                    <w:right w:val="none" w:sz="0" w:space="0" w:color="auto"/>
                  </w:divBdr>
                </w:div>
                <w:div w:id="219637004">
                  <w:marLeft w:val="640"/>
                  <w:marRight w:val="0"/>
                  <w:marTop w:val="0"/>
                  <w:marBottom w:val="0"/>
                  <w:divBdr>
                    <w:top w:val="none" w:sz="0" w:space="0" w:color="auto"/>
                    <w:left w:val="none" w:sz="0" w:space="0" w:color="auto"/>
                    <w:bottom w:val="none" w:sz="0" w:space="0" w:color="auto"/>
                    <w:right w:val="none" w:sz="0" w:space="0" w:color="auto"/>
                  </w:divBdr>
                </w:div>
                <w:div w:id="793521783">
                  <w:marLeft w:val="640"/>
                  <w:marRight w:val="0"/>
                  <w:marTop w:val="0"/>
                  <w:marBottom w:val="0"/>
                  <w:divBdr>
                    <w:top w:val="none" w:sz="0" w:space="0" w:color="auto"/>
                    <w:left w:val="none" w:sz="0" w:space="0" w:color="auto"/>
                    <w:bottom w:val="none" w:sz="0" w:space="0" w:color="auto"/>
                    <w:right w:val="none" w:sz="0" w:space="0" w:color="auto"/>
                  </w:divBdr>
                </w:div>
                <w:div w:id="455871375">
                  <w:marLeft w:val="640"/>
                  <w:marRight w:val="0"/>
                  <w:marTop w:val="0"/>
                  <w:marBottom w:val="0"/>
                  <w:divBdr>
                    <w:top w:val="none" w:sz="0" w:space="0" w:color="auto"/>
                    <w:left w:val="none" w:sz="0" w:space="0" w:color="auto"/>
                    <w:bottom w:val="none" w:sz="0" w:space="0" w:color="auto"/>
                    <w:right w:val="none" w:sz="0" w:space="0" w:color="auto"/>
                  </w:divBdr>
                </w:div>
                <w:div w:id="2066102483">
                  <w:marLeft w:val="640"/>
                  <w:marRight w:val="0"/>
                  <w:marTop w:val="0"/>
                  <w:marBottom w:val="0"/>
                  <w:divBdr>
                    <w:top w:val="none" w:sz="0" w:space="0" w:color="auto"/>
                    <w:left w:val="none" w:sz="0" w:space="0" w:color="auto"/>
                    <w:bottom w:val="none" w:sz="0" w:space="0" w:color="auto"/>
                    <w:right w:val="none" w:sz="0" w:space="0" w:color="auto"/>
                  </w:divBdr>
                </w:div>
                <w:div w:id="229077296">
                  <w:marLeft w:val="640"/>
                  <w:marRight w:val="0"/>
                  <w:marTop w:val="0"/>
                  <w:marBottom w:val="0"/>
                  <w:divBdr>
                    <w:top w:val="none" w:sz="0" w:space="0" w:color="auto"/>
                    <w:left w:val="none" w:sz="0" w:space="0" w:color="auto"/>
                    <w:bottom w:val="none" w:sz="0" w:space="0" w:color="auto"/>
                    <w:right w:val="none" w:sz="0" w:space="0" w:color="auto"/>
                  </w:divBdr>
                </w:div>
                <w:div w:id="1796754714">
                  <w:marLeft w:val="640"/>
                  <w:marRight w:val="0"/>
                  <w:marTop w:val="0"/>
                  <w:marBottom w:val="0"/>
                  <w:divBdr>
                    <w:top w:val="none" w:sz="0" w:space="0" w:color="auto"/>
                    <w:left w:val="none" w:sz="0" w:space="0" w:color="auto"/>
                    <w:bottom w:val="none" w:sz="0" w:space="0" w:color="auto"/>
                    <w:right w:val="none" w:sz="0" w:space="0" w:color="auto"/>
                  </w:divBdr>
                </w:div>
                <w:div w:id="1831018024">
                  <w:marLeft w:val="640"/>
                  <w:marRight w:val="0"/>
                  <w:marTop w:val="0"/>
                  <w:marBottom w:val="0"/>
                  <w:divBdr>
                    <w:top w:val="none" w:sz="0" w:space="0" w:color="auto"/>
                    <w:left w:val="none" w:sz="0" w:space="0" w:color="auto"/>
                    <w:bottom w:val="none" w:sz="0" w:space="0" w:color="auto"/>
                    <w:right w:val="none" w:sz="0" w:space="0" w:color="auto"/>
                  </w:divBdr>
                </w:div>
                <w:div w:id="1792823545">
                  <w:marLeft w:val="640"/>
                  <w:marRight w:val="0"/>
                  <w:marTop w:val="0"/>
                  <w:marBottom w:val="0"/>
                  <w:divBdr>
                    <w:top w:val="none" w:sz="0" w:space="0" w:color="auto"/>
                    <w:left w:val="none" w:sz="0" w:space="0" w:color="auto"/>
                    <w:bottom w:val="none" w:sz="0" w:space="0" w:color="auto"/>
                    <w:right w:val="none" w:sz="0" w:space="0" w:color="auto"/>
                  </w:divBdr>
                </w:div>
                <w:div w:id="1955288883">
                  <w:marLeft w:val="640"/>
                  <w:marRight w:val="0"/>
                  <w:marTop w:val="0"/>
                  <w:marBottom w:val="0"/>
                  <w:divBdr>
                    <w:top w:val="none" w:sz="0" w:space="0" w:color="auto"/>
                    <w:left w:val="none" w:sz="0" w:space="0" w:color="auto"/>
                    <w:bottom w:val="none" w:sz="0" w:space="0" w:color="auto"/>
                    <w:right w:val="none" w:sz="0" w:space="0" w:color="auto"/>
                  </w:divBdr>
                </w:div>
                <w:div w:id="1531652161">
                  <w:marLeft w:val="640"/>
                  <w:marRight w:val="0"/>
                  <w:marTop w:val="0"/>
                  <w:marBottom w:val="0"/>
                  <w:divBdr>
                    <w:top w:val="none" w:sz="0" w:space="0" w:color="auto"/>
                    <w:left w:val="none" w:sz="0" w:space="0" w:color="auto"/>
                    <w:bottom w:val="none" w:sz="0" w:space="0" w:color="auto"/>
                    <w:right w:val="none" w:sz="0" w:space="0" w:color="auto"/>
                  </w:divBdr>
                </w:div>
                <w:div w:id="1192649827">
                  <w:marLeft w:val="640"/>
                  <w:marRight w:val="0"/>
                  <w:marTop w:val="0"/>
                  <w:marBottom w:val="0"/>
                  <w:divBdr>
                    <w:top w:val="none" w:sz="0" w:space="0" w:color="auto"/>
                    <w:left w:val="none" w:sz="0" w:space="0" w:color="auto"/>
                    <w:bottom w:val="none" w:sz="0" w:space="0" w:color="auto"/>
                    <w:right w:val="none" w:sz="0" w:space="0" w:color="auto"/>
                  </w:divBdr>
                </w:div>
                <w:div w:id="1425031709">
                  <w:marLeft w:val="640"/>
                  <w:marRight w:val="0"/>
                  <w:marTop w:val="0"/>
                  <w:marBottom w:val="0"/>
                  <w:divBdr>
                    <w:top w:val="none" w:sz="0" w:space="0" w:color="auto"/>
                    <w:left w:val="none" w:sz="0" w:space="0" w:color="auto"/>
                    <w:bottom w:val="none" w:sz="0" w:space="0" w:color="auto"/>
                    <w:right w:val="none" w:sz="0" w:space="0" w:color="auto"/>
                  </w:divBdr>
                </w:div>
                <w:div w:id="1275130">
                  <w:marLeft w:val="640"/>
                  <w:marRight w:val="0"/>
                  <w:marTop w:val="0"/>
                  <w:marBottom w:val="0"/>
                  <w:divBdr>
                    <w:top w:val="none" w:sz="0" w:space="0" w:color="auto"/>
                    <w:left w:val="none" w:sz="0" w:space="0" w:color="auto"/>
                    <w:bottom w:val="none" w:sz="0" w:space="0" w:color="auto"/>
                    <w:right w:val="none" w:sz="0" w:space="0" w:color="auto"/>
                  </w:divBdr>
                </w:div>
              </w:divsChild>
            </w:div>
            <w:div w:id="800149415">
              <w:marLeft w:val="0"/>
              <w:marRight w:val="0"/>
              <w:marTop w:val="0"/>
              <w:marBottom w:val="0"/>
              <w:divBdr>
                <w:top w:val="none" w:sz="0" w:space="0" w:color="auto"/>
                <w:left w:val="none" w:sz="0" w:space="0" w:color="auto"/>
                <w:bottom w:val="none" w:sz="0" w:space="0" w:color="auto"/>
                <w:right w:val="none" w:sz="0" w:space="0" w:color="auto"/>
              </w:divBdr>
              <w:divsChild>
                <w:div w:id="923412450">
                  <w:marLeft w:val="640"/>
                  <w:marRight w:val="0"/>
                  <w:marTop w:val="0"/>
                  <w:marBottom w:val="0"/>
                  <w:divBdr>
                    <w:top w:val="none" w:sz="0" w:space="0" w:color="auto"/>
                    <w:left w:val="none" w:sz="0" w:space="0" w:color="auto"/>
                    <w:bottom w:val="none" w:sz="0" w:space="0" w:color="auto"/>
                    <w:right w:val="none" w:sz="0" w:space="0" w:color="auto"/>
                  </w:divBdr>
                </w:div>
                <w:div w:id="559169519">
                  <w:marLeft w:val="640"/>
                  <w:marRight w:val="0"/>
                  <w:marTop w:val="0"/>
                  <w:marBottom w:val="0"/>
                  <w:divBdr>
                    <w:top w:val="none" w:sz="0" w:space="0" w:color="auto"/>
                    <w:left w:val="none" w:sz="0" w:space="0" w:color="auto"/>
                    <w:bottom w:val="none" w:sz="0" w:space="0" w:color="auto"/>
                    <w:right w:val="none" w:sz="0" w:space="0" w:color="auto"/>
                  </w:divBdr>
                </w:div>
                <w:div w:id="1307928570">
                  <w:marLeft w:val="640"/>
                  <w:marRight w:val="0"/>
                  <w:marTop w:val="0"/>
                  <w:marBottom w:val="0"/>
                  <w:divBdr>
                    <w:top w:val="none" w:sz="0" w:space="0" w:color="auto"/>
                    <w:left w:val="none" w:sz="0" w:space="0" w:color="auto"/>
                    <w:bottom w:val="none" w:sz="0" w:space="0" w:color="auto"/>
                    <w:right w:val="none" w:sz="0" w:space="0" w:color="auto"/>
                  </w:divBdr>
                </w:div>
                <w:div w:id="2043818690">
                  <w:marLeft w:val="640"/>
                  <w:marRight w:val="0"/>
                  <w:marTop w:val="0"/>
                  <w:marBottom w:val="0"/>
                  <w:divBdr>
                    <w:top w:val="none" w:sz="0" w:space="0" w:color="auto"/>
                    <w:left w:val="none" w:sz="0" w:space="0" w:color="auto"/>
                    <w:bottom w:val="none" w:sz="0" w:space="0" w:color="auto"/>
                    <w:right w:val="none" w:sz="0" w:space="0" w:color="auto"/>
                  </w:divBdr>
                </w:div>
                <w:div w:id="1118840954">
                  <w:marLeft w:val="640"/>
                  <w:marRight w:val="0"/>
                  <w:marTop w:val="0"/>
                  <w:marBottom w:val="0"/>
                  <w:divBdr>
                    <w:top w:val="none" w:sz="0" w:space="0" w:color="auto"/>
                    <w:left w:val="none" w:sz="0" w:space="0" w:color="auto"/>
                    <w:bottom w:val="none" w:sz="0" w:space="0" w:color="auto"/>
                    <w:right w:val="none" w:sz="0" w:space="0" w:color="auto"/>
                  </w:divBdr>
                </w:div>
                <w:div w:id="1789352554">
                  <w:marLeft w:val="640"/>
                  <w:marRight w:val="0"/>
                  <w:marTop w:val="0"/>
                  <w:marBottom w:val="0"/>
                  <w:divBdr>
                    <w:top w:val="none" w:sz="0" w:space="0" w:color="auto"/>
                    <w:left w:val="none" w:sz="0" w:space="0" w:color="auto"/>
                    <w:bottom w:val="none" w:sz="0" w:space="0" w:color="auto"/>
                    <w:right w:val="none" w:sz="0" w:space="0" w:color="auto"/>
                  </w:divBdr>
                </w:div>
                <w:div w:id="788358705">
                  <w:marLeft w:val="640"/>
                  <w:marRight w:val="0"/>
                  <w:marTop w:val="0"/>
                  <w:marBottom w:val="0"/>
                  <w:divBdr>
                    <w:top w:val="none" w:sz="0" w:space="0" w:color="auto"/>
                    <w:left w:val="none" w:sz="0" w:space="0" w:color="auto"/>
                    <w:bottom w:val="none" w:sz="0" w:space="0" w:color="auto"/>
                    <w:right w:val="none" w:sz="0" w:space="0" w:color="auto"/>
                  </w:divBdr>
                </w:div>
                <w:div w:id="441071421">
                  <w:marLeft w:val="640"/>
                  <w:marRight w:val="0"/>
                  <w:marTop w:val="0"/>
                  <w:marBottom w:val="0"/>
                  <w:divBdr>
                    <w:top w:val="none" w:sz="0" w:space="0" w:color="auto"/>
                    <w:left w:val="none" w:sz="0" w:space="0" w:color="auto"/>
                    <w:bottom w:val="none" w:sz="0" w:space="0" w:color="auto"/>
                    <w:right w:val="none" w:sz="0" w:space="0" w:color="auto"/>
                  </w:divBdr>
                </w:div>
                <w:div w:id="856188393">
                  <w:marLeft w:val="640"/>
                  <w:marRight w:val="0"/>
                  <w:marTop w:val="0"/>
                  <w:marBottom w:val="0"/>
                  <w:divBdr>
                    <w:top w:val="none" w:sz="0" w:space="0" w:color="auto"/>
                    <w:left w:val="none" w:sz="0" w:space="0" w:color="auto"/>
                    <w:bottom w:val="none" w:sz="0" w:space="0" w:color="auto"/>
                    <w:right w:val="none" w:sz="0" w:space="0" w:color="auto"/>
                  </w:divBdr>
                </w:div>
                <w:div w:id="1387096880">
                  <w:marLeft w:val="640"/>
                  <w:marRight w:val="0"/>
                  <w:marTop w:val="0"/>
                  <w:marBottom w:val="0"/>
                  <w:divBdr>
                    <w:top w:val="none" w:sz="0" w:space="0" w:color="auto"/>
                    <w:left w:val="none" w:sz="0" w:space="0" w:color="auto"/>
                    <w:bottom w:val="none" w:sz="0" w:space="0" w:color="auto"/>
                    <w:right w:val="none" w:sz="0" w:space="0" w:color="auto"/>
                  </w:divBdr>
                </w:div>
                <w:div w:id="1000306547">
                  <w:marLeft w:val="640"/>
                  <w:marRight w:val="0"/>
                  <w:marTop w:val="0"/>
                  <w:marBottom w:val="0"/>
                  <w:divBdr>
                    <w:top w:val="none" w:sz="0" w:space="0" w:color="auto"/>
                    <w:left w:val="none" w:sz="0" w:space="0" w:color="auto"/>
                    <w:bottom w:val="none" w:sz="0" w:space="0" w:color="auto"/>
                    <w:right w:val="none" w:sz="0" w:space="0" w:color="auto"/>
                  </w:divBdr>
                </w:div>
                <w:div w:id="362898826">
                  <w:marLeft w:val="640"/>
                  <w:marRight w:val="0"/>
                  <w:marTop w:val="0"/>
                  <w:marBottom w:val="0"/>
                  <w:divBdr>
                    <w:top w:val="none" w:sz="0" w:space="0" w:color="auto"/>
                    <w:left w:val="none" w:sz="0" w:space="0" w:color="auto"/>
                    <w:bottom w:val="none" w:sz="0" w:space="0" w:color="auto"/>
                    <w:right w:val="none" w:sz="0" w:space="0" w:color="auto"/>
                  </w:divBdr>
                </w:div>
                <w:div w:id="2011323238">
                  <w:marLeft w:val="640"/>
                  <w:marRight w:val="0"/>
                  <w:marTop w:val="0"/>
                  <w:marBottom w:val="0"/>
                  <w:divBdr>
                    <w:top w:val="none" w:sz="0" w:space="0" w:color="auto"/>
                    <w:left w:val="none" w:sz="0" w:space="0" w:color="auto"/>
                    <w:bottom w:val="none" w:sz="0" w:space="0" w:color="auto"/>
                    <w:right w:val="none" w:sz="0" w:space="0" w:color="auto"/>
                  </w:divBdr>
                </w:div>
                <w:div w:id="1984769772">
                  <w:marLeft w:val="640"/>
                  <w:marRight w:val="0"/>
                  <w:marTop w:val="0"/>
                  <w:marBottom w:val="0"/>
                  <w:divBdr>
                    <w:top w:val="none" w:sz="0" w:space="0" w:color="auto"/>
                    <w:left w:val="none" w:sz="0" w:space="0" w:color="auto"/>
                    <w:bottom w:val="none" w:sz="0" w:space="0" w:color="auto"/>
                    <w:right w:val="none" w:sz="0" w:space="0" w:color="auto"/>
                  </w:divBdr>
                </w:div>
              </w:divsChild>
            </w:div>
            <w:div w:id="2012641252">
              <w:marLeft w:val="0"/>
              <w:marRight w:val="0"/>
              <w:marTop w:val="0"/>
              <w:marBottom w:val="0"/>
              <w:divBdr>
                <w:top w:val="none" w:sz="0" w:space="0" w:color="auto"/>
                <w:left w:val="none" w:sz="0" w:space="0" w:color="auto"/>
                <w:bottom w:val="none" w:sz="0" w:space="0" w:color="auto"/>
                <w:right w:val="none" w:sz="0" w:space="0" w:color="auto"/>
              </w:divBdr>
              <w:divsChild>
                <w:div w:id="1223834679">
                  <w:marLeft w:val="640"/>
                  <w:marRight w:val="0"/>
                  <w:marTop w:val="0"/>
                  <w:marBottom w:val="0"/>
                  <w:divBdr>
                    <w:top w:val="none" w:sz="0" w:space="0" w:color="auto"/>
                    <w:left w:val="none" w:sz="0" w:space="0" w:color="auto"/>
                    <w:bottom w:val="none" w:sz="0" w:space="0" w:color="auto"/>
                    <w:right w:val="none" w:sz="0" w:space="0" w:color="auto"/>
                  </w:divBdr>
                </w:div>
                <w:div w:id="785273498">
                  <w:marLeft w:val="640"/>
                  <w:marRight w:val="0"/>
                  <w:marTop w:val="0"/>
                  <w:marBottom w:val="0"/>
                  <w:divBdr>
                    <w:top w:val="none" w:sz="0" w:space="0" w:color="auto"/>
                    <w:left w:val="none" w:sz="0" w:space="0" w:color="auto"/>
                    <w:bottom w:val="none" w:sz="0" w:space="0" w:color="auto"/>
                    <w:right w:val="none" w:sz="0" w:space="0" w:color="auto"/>
                  </w:divBdr>
                </w:div>
                <w:div w:id="1859852355">
                  <w:marLeft w:val="640"/>
                  <w:marRight w:val="0"/>
                  <w:marTop w:val="0"/>
                  <w:marBottom w:val="0"/>
                  <w:divBdr>
                    <w:top w:val="none" w:sz="0" w:space="0" w:color="auto"/>
                    <w:left w:val="none" w:sz="0" w:space="0" w:color="auto"/>
                    <w:bottom w:val="none" w:sz="0" w:space="0" w:color="auto"/>
                    <w:right w:val="none" w:sz="0" w:space="0" w:color="auto"/>
                  </w:divBdr>
                </w:div>
                <w:div w:id="1410930462">
                  <w:marLeft w:val="640"/>
                  <w:marRight w:val="0"/>
                  <w:marTop w:val="0"/>
                  <w:marBottom w:val="0"/>
                  <w:divBdr>
                    <w:top w:val="none" w:sz="0" w:space="0" w:color="auto"/>
                    <w:left w:val="none" w:sz="0" w:space="0" w:color="auto"/>
                    <w:bottom w:val="none" w:sz="0" w:space="0" w:color="auto"/>
                    <w:right w:val="none" w:sz="0" w:space="0" w:color="auto"/>
                  </w:divBdr>
                </w:div>
                <w:div w:id="1763797416">
                  <w:marLeft w:val="640"/>
                  <w:marRight w:val="0"/>
                  <w:marTop w:val="0"/>
                  <w:marBottom w:val="0"/>
                  <w:divBdr>
                    <w:top w:val="none" w:sz="0" w:space="0" w:color="auto"/>
                    <w:left w:val="none" w:sz="0" w:space="0" w:color="auto"/>
                    <w:bottom w:val="none" w:sz="0" w:space="0" w:color="auto"/>
                    <w:right w:val="none" w:sz="0" w:space="0" w:color="auto"/>
                  </w:divBdr>
                </w:div>
                <w:div w:id="1973170628">
                  <w:marLeft w:val="640"/>
                  <w:marRight w:val="0"/>
                  <w:marTop w:val="0"/>
                  <w:marBottom w:val="0"/>
                  <w:divBdr>
                    <w:top w:val="none" w:sz="0" w:space="0" w:color="auto"/>
                    <w:left w:val="none" w:sz="0" w:space="0" w:color="auto"/>
                    <w:bottom w:val="none" w:sz="0" w:space="0" w:color="auto"/>
                    <w:right w:val="none" w:sz="0" w:space="0" w:color="auto"/>
                  </w:divBdr>
                </w:div>
                <w:div w:id="1439062437">
                  <w:marLeft w:val="640"/>
                  <w:marRight w:val="0"/>
                  <w:marTop w:val="0"/>
                  <w:marBottom w:val="0"/>
                  <w:divBdr>
                    <w:top w:val="none" w:sz="0" w:space="0" w:color="auto"/>
                    <w:left w:val="none" w:sz="0" w:space="0" w:color="auto"/>
                    <w:bottom w:val="none" w:sz="0" w:space="0" w:color="auto"/>
                    <w:right w:val="none" w:sz="0" w:space="0" w:color="auto"/>
                  </w:divBdr>
                </w:div>
                <w:div w:id="932202989">
                  <w:marLeft w:val="640"/>
                  <w:marRight w:val="0"/>
                  <w:marTop w:val="0"/>
                  <w:marBottom w:val="0"/>
                  <w:divBdr>
                    <w:top w:val="none" w:sz="0" w:space="0" w:color="auto"/>
                    <w:left w:val="none" w:sz="0" w:space="0" w:color="auto"/>
                    <w:bottom w:val="none" w:sz="0" w:space="0" w:color="auto"/>
                    <w:right w:val="none" w:sz="0" w:space="0" w:color="auto"/>
                  </w:divBdr>
                </w:div>
                <w:div w:id="822085972">
                  <w:marLeft w:val="640"/>
                  <w:marRight w:val="0"/>
                  <w:marTop w:val="0"/>
                  <w:marBottom w:val="0"/>
                  <w:divBdr>
                    <w:top w:val="none" w:sz="0" w:space="0" w:color="auto"/>
                    <w:left w:val="none" w:sz="0" w:space="0" w:color="auto"/>
                    <w:bottom w:val="none" w:sz="0" w:space="0" w:color="auto"/>
                    <w:right w:val="none" w:sz="0" w:space="0" w:color="auto"/>
                  </w:divBdr>
                </w:div>
                <w:div w:id="1726025323">
                  <w:marLeft w:val="640"/>
                  <w:marRight w:val="0"/>
                  <w:marTop w:val="0"/>
                  <w:marBottom w:val="0"/>
                  <w:divBdr>
                    <w:top w:val="none" w:sz="0" w:space="0" w:color="auto"/>
                    <w:left w:val="none" w:sz="0" w:space="0" w:color="auto"/>
                    <w:bottom w:val="none" w:sz="0" w:space="0" w:color="auto"/>
                    <w:right w:val="none" w:sz="0" w:space="0" w:color="auto"/>
                  </w:divBdr>
                </w:div>
                <w:div w:id="912007434">
                  <w:marLeft w:val="640"/>
                  <w:marRight w:val="0"/>
                  <w:marTop w:val="0"/>
                  <w:marBottom w:val="0"/>
                  <w:divBdr>
                    <w:top w:val="none" w:sz="0" w:space="0" w:color="auto"/>
                    <w:left w:val="none" w:sz="0" w:space="0" w:color="auto"/>
                    <w:bottom w:val="none" w:sz="0" w:space="0" w:color="auto"/>
                    <w:right w:val="none" w:sz="0" w:space="0" w:color="auto"/>
                  </w:divBdr>
                </w:div>
                <w:div w:id="297809835">
                  <w:marLeft w:val="640"/>
                  <w:marRight w:val="0"/>
                  <w:marTop w:val="0"/>
                  <w:marBottom w:val="0"/>
                  <w:divBdr>
                    <w:top w:val="none" w:sz="0" w:space="0" w:color="auto"/>
                    <w:left w:val="none" w:sz="0" w:space="0" w:color="auto"/>
                    <w:bottom w:val="none" w:sz="0" w:space="0" w:color="auto"/>
                    <w:right w:val="none" w:sz="0" w:space="0" w:color="auto"/>
                  </w:divBdr>
                </w:div>
                <w:div w:id="758329964">
                  <w:marLeft w:val="640"/>
                  <w:marRight w:val="0"/>
                  <w:marTop w:val="0"/>
                  <w:marBottom w:val="0"/>
                  <w:divBdr>
                    <w:top w:val="none" w:sz="0" w:space="0" w:color="auto"/>
                    <w:left w:val="none" w:sz="0" w:space="0" w:color="auto"/>
                    <w:bottom w:val="none" w:sz="0" w:space="0" w:color="auto"/>
                    <w:right w:val="none" w:sz="0" w:space="0" w:color="auto"/>
                  </w:divBdr>
                </w:div>
                <w:div w:id="1990396568">
                  <w:marLeft w:val="640"/>
                  <w:marRight w:val="0"/>
                  <w:marTop w:val="0"/>
                  <w:marBottom w:val="0"/>
                  <w:divBdr>
                    <w:top w:val="none" w:sz="0" w:space="0" w:color="auto"/>
                    <w:left w:val="none" w:sz="0" w:space="0" w:color="auto"/>
                    <w:bottom w:val="none" w:sz="0" w:space="0" w:color="auto"/>
                    <w:right w:val="none" w:sz="0" w:space="0" w:color="auto"/>
                  </w:divBdr>
                </w:div>
              </w:divsChild>
            </w:div>
            <w:div w:id="1403063776">
              <w:marLeft w:val="0"/>
              <w:marRight w:val="0"/>
              <w:marTop w:val="0"/>
              <w:marBottom w:val="0"/>
              <w:divBdr>
                <w:top w:val="none" w:sz="0" w:space="0" w:color="auto"/>
                <w:left w:val="none" w:sz="0" w:space="0" w:color="auto"/>
                <w:bottom w:val="none" w:sz="0" w:space="0" w:color="auto"/>
                <w:right w:val="none" w:sz="0" w:space="0" w:color="auto"/>
              </w:divBdr>
              <w:divsChild>
                <w:div w:id="1762683347">
                  <w:marLeft w:val="640"/>
                  <w:marRight w:val="0"/>
                  <w:marTop w:val="0"/>
                  <w:marBottom w:val="0"/>
                  <w:divBdr>
                    <w:top w:val="none" w:sz="0" w:space="0" w:color="auto"/>
                    <w:left w:val="none" w:sz="0" w:space="0" w:color="auto"/>
                    <w:bottom w:val="none" w:sz="0" w:space="0" w:color="auto"/>
                    <w:right w:val="none" w:sz="0" w:space="0" w:color="auto"/>
                  </w:divBdr>
                </w:div>
                <w:div w:id="1503204928">
                  <w:marLeft w:val="640"/>
                  <w:marRight w:val="0"/>
                  <w:marTop w:val="0"/>
                  <w:marBottom w:val="0"/>
                  <w:divBdr>
                    <w:top w:val="none" w:sz="0" w:space="0" w:color="auto"/>
                    <w:left w:val="none" w:sz="0" w:space="0" w:color="auto"/>
                    <w:bottom w:val="none" w:sz="0" w:space="0" w:color="auto"/>
                    <w:right w:val="none" w:sz="0" w:space="0" w:color="auto"/>
                  </w:divBdr>
                </w:div>
                <w:div w:id="853112536">
                  <w:marLeft w:val="640"/>
                  <w:marRight w:val="0"/>
                  <w:marTop w:val="0"/>
                  <w:marBottom w:val="0"/>
                  <w:divBdr>
                    <w:top w:val="none" w:sz="0" w:space="0" w:color="auto"/>
                    <w:left w:val="none" w:sz="0" w:space="0" w:color="auto"/>
                    <w:bottom w:val="none" w:sz="0" w:space="0" w:color="auto"/>
                    <w:right w:val="none" w:sz="0" w:space="0" w:color="auto"/>
                  </w:divBdr>
                </w:div>
                <w:div w:id="1542980206">
                  <w:marLeft w:val="640"/>
                  <w:marRight w:val="0"/>
                  <w:marTop w:val="0"/>
                  <w:marBottom w:val="0"/>
                  <w:divBdr>
                    <w:top w:val="none" w:sz="0" w:space="0" w:color="auto"/>
                    <w:left w:val="none" w:sz="0" w:space="0" w:color="auto"/>
                    <w:bottom w:val="none" w:sz="0" w:space="0" w:color="auto"/>
                    <w:right w:val="none" w:sz="0" w:space="0" w:color="auto"/>
                  </w:divBdr>
                </w:div>
                <w:div w:id="874778129">
                  <w:marLeft w:val="640"/>
                  <w:marRight w:val="0"/>
                  <w:marTop w:val="0"/>
                  <w:marBottom w:val="0"/>
                  <w:divBdr>
                    <w:top w:val="none" w:sz="0" w:space="0" w:color="auto"/>
                    <w:left w:val="none" w:sz="0" w:space="0" w:color="auto"/>
                    <w:bottom w:val="none" w:sz="0" w:space="0" w:color="auto"/>
                    <w:right w:val="none" w:sz="0" w:space="0" w:color="auto"/>
                  </w:divBdr>
                </w:div>
                <w:div w:id="822820008">
                  <w:marLeft w:val="640"/>
                  <w:marRight w:val="0"/>
                  <w:marTop w:val="0"/>
                  <w:marBottom w:val="0"/>
                  <w:divBdr>
                    <w:top w:val="none" w:sz="0" w:space="0" w:color="auto"/>
                    <w:left w:val="none" w:sz="0" w:space="0" w:color="auto"/>
                    <w:bottom w:val="none" w:sz="0" w:space="0" w:color="auto"/>
                    <w:right w:val="none" w:sz="0" w:space="0" w:color="auto"/>
                  </w:divBdr>
                </w:div>
                <w:div w:id="591277818">
                  <w:marLeft w:val="640"/>
                  <w:marRight w:val="0"/>
                  <w:marTop w:val="0"/>
                  <w:marBottom w:val="0"/>
                  <w:divBdr>
                    <w:top w:val="none" w:sz="0" w:space="0" w:color="auto"/>
                    <w:left w:val="none" w:sz="0" w:space="0" w:color="auto"/>
                    <w:bottom w:val="none" w:sz="0" w:space="0" w:color="auto"/>
                    <w:right w:val="none" w:sz="0" w:space="0" w:color="auto"/>
                  </w:divBdr>
                </w:div>
                <w:div w:id="849955193">
                  <w:marLeft w:val="640"/>
                  <w:marRight w:val="0"/>
                  <w:marTop w:val="0"/>
                  <w:marBottom w:val="0"/>
                  <w:divBdr>
                    <w:top w:val="none" w:sz="0" w:space="0" w:color="auto"/>
                    <w:left w:val="none" w:sz="0" w:space="0" w:color="auto"/>
                    <w:bottom w:val="none" w:sz="0" w:space="0" w:color="auto"/>
                    <w:right w:val="none" w:sz="0" w:space="0" w:color="auto"/>
                  </w:divBdr>
                </w:div>
                <w:div w:id="1468818134">
                  <w:marLeft w:val="640"/>
                  <w:marRight w:val="0"/>
                  <w:marTop w:val="0"/>
                  <w:marBottom w:val="0"/>
                  <w:divBdr>
                    <w:top w:val="none" w:sz="0" w:space="0" w:color="auto"/>
                    <w:left w:val="none" w:sz="0" w:space="0" w:color="auto"/>
                    <w:bottom w:val="none" w:sz="0" w:space="0" w:color="auto"/>
                    <w:right w:val="none" w:sz="0" w:space="0" w:color="auto"/>
                  </w:divBdr>
                </w:div>
                <w:div w:id="1173838123">
                  <w:marLeft w:val="640"/>
                  <w:marRight w:val="0"/>
                  <w:marTop w:val="0"/>
                  <w:marBottom w:val="0"/>
                  <w:divBdr>
                    <w:top w:val="none" w:sz="0" w:space="0" w:color="auto"/>
                    <w:left w:val="none" w:sz="0" w:space="0" w:color="auto"/>
                    <w:bottom w:val="none" w:sz="0" w:space="0" w:color="auto"/>
                    <w:right w:val="none" w:sz="0" w:space="0" w:color="auto"/>
                  </w:divBdr>
                </w:div>
                <w:div w:id="1742754415">
                  <w:marLeft w:val="640"/>
                  <w:marRight w:val="0"/>
                  <w:marTop w:val="0"/>
                  <w:marBottom w:val="0"/>
                  <w:divBdr>
                    <w:top w:val="none" w:sz="0" w:space="0" w:color="auto"/>
                    <w:left w:val="none" w:sz="0" w:space="0" w:color="auto"/>
                    <w:bottom w:val="none" w:sz="0" w:space="0" w:color="auto"/>
                    <w:right w:val="none" w:sz="0" w:space="0" w:color="auto"/>
                  </w:divBdr>
                </w:div>
                <w:div w:id="334461612">
                  <w:marLeft w:val="640"/>
                  <w:marRight w:val="0"/>
                  <w:marTop w:val="0"/>
                  <w:marBottom w:val="0"/>
                  <w:divBdr>
                    <w:top w:val="none" w:sz="0" w:space="0" w:color="auto"/>
                    <w:left w:val="none" w:sz="0" w:space="0" w:color="auto"/>
                    <w:bottom w:val="none" w:sz="0" w:space="0" w:color="auto"/>
                    <w:right w:val="none" w:sz="0" w:space="0" w:color="auto"/>
                  </w:divBdr>
                </w:div>
                <w:div w:id="1345522028">
                  <w:marLeft w:val="640"/>
                  <w:marRight w:val="0"/>
                  <w:marTop w:val="0"/>
                  <w:marBottom w:val="0"/>
                  <w:divBdr>
                    <w:top w:val="none" w:sz="0" w:space="0" w:color="auto"/>
                    <w:left w:val="none" w:sz="0" w:space="0" w:color="auto"/>
                    <w:bottom w:val="none" w:sz="0" w:space="0" w:color="auto"/>
                    <w:right w:val="none" w:sz="0" w:space="0" w:color="auto"/>
                  </w:divBdr>
                </w:div>
                <w:div w:id="2022315232">
                  <w:marLeft w:val="640"/>
                  <w:marRight w:val="0"/>
                  <w:marTop w:val="0"/>
                  <w:marBottom w:val="0"/>
                  <w:divBdr>
                    <w:top w:val="none" w:sz="0" w:space="0" w:color="auto"/>
                    <w:left w:val="none" w:sz="0" w:space="0" w:color="auto"/>
                    <w:bottom w:val="none" w:sz="0" w:space="0" w:color="auto"/>
                    <w:right w:val="none" w:sz="0" w:space="0" w:color="auto"/>
                  </w:divBdr>
                </w:div>
                <w:div w:id="164993872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959872748">
          <w:marLeft w:val="640"/>
          <w:marRight w:val="0"/>
          <w:marTop w:val="0"/>
          <w:marBottom w:val="0"/>
          <w:divBdr>
            <w:top w:val="none" w:sz="0" w:space="0" w:color="auto"/>
            <w:left w:val="none" w:sz="0" w:space="0" w:color="auto"/>
            <w:bottom w:val="none" w:sz="0" w:space="0" w:color="auto"/>
            <w:right w:val="none" w:sz="0" w:space="0" w:color="auto"/>
          </w:divBdr>
        </w:div>
        <w:div w:id="1580747453">
          <w:marLeft w:val="640"/>
          <w:marRight w:val="0"/>
          <w:marTop w:val="0"/>
          <w:marBottom w:val="0"/>
          <w:divBdr>
            <w:top w:val="none" w:sz="0" w:space="0" w:color="auto"/>
            <w:left w:val="none" w:sz="0" w:space="0" w:color="auto"/>
            <w:bottom w:val="none" w:sz="0" w:space="0" w:color="auto"/>
            <w:right w:val="none" w:sz="0" w:space="0" w:color="auto"/>
          </w:divBdr>
        </w:div>
        <w:div w:id="1079060065">
          <w:marLeft w:val="640"/>
          <w:marRight w:val="0"/>
          <w:marTop w:val="0"/>
          <w:marBottom w:val="0"/>
          <w:divBdr>
            <w:top w:val="none" w:sz="0" w:space="0" w:color="auto"/>
            <w:left w:val="none" w:sz="0" w:space="0" w:color="auto"/>
            <w:bottom w:val="none" w:sz="0" w:space="0" w:color="auto"/>
            <w:right w:val="none" w:sz="0" w:space="0" w:color="auto"/>
          </w:divBdr>
        </w:div>
        <w:div w:id="1814590990">
          <w:marLeft w:val="640"/>
          <w:marRight w:val="0"/>
          <w:marTop w:val="0"/>
          <w:marBottom w:val="0"/>
          <w:divBdr>
            <w:top w:val="none" w:sz="0" w:space="0" w:color="auto"/>
            <w:left w:val="none" w:sz="0" w:space="0" w:color="auto"/>
            <w:bottom w:val="none" w:sz="0" w:space="0" w:color="auto"/>
            <w:right w:val="none" w:sz="0" w:space="0" w:color="auto"/>
          </w:divBdr>
        </w:div>
        <w:div w:id="683634285">
          <w:marLeft w:val="640"/>
          <w:marRight w:val="0"/>
          <w:marTop w:val="0"/>
          <w:marBottom w:val="0"/>
          <w:divBdr>
            <w:top w:val="none" w:sz="0" w:space="0" w:color="auto"/>
            <w:left w:val="none" w:sz="0" w:space="0" w:color="auto"/>
            <w:bottom w:val="none" w:sz="0" w:space="0" w:color="auto"/>
            <w:right w:val="none" w:sz="0" w:space="0" w:color="auto"/>
          </w:divBdr>
        </w:div>
        <w:div w:id="104425289">
          <w:marLeft w:val="640"/>
          <w:marRight w:val="0"/>
          <w:marTop w:val="0"/>
          <w:marBottom w:val="0"/>
          <w:divBdr>
            <w:top w:val="none" w:sz="0" w:space="0" w:color="auto"/>
            <w:left w:val="none" w:sz="0" w:space="0" w:color="auto"/>
            <w:bottom w:val="none" w:sz="0" w:space="0" w:color="auto"/>
            <w:right w:val="none" w:sz="0" w:space="0" w:color="auto"/>
          </w:divBdr>
        </w:div>
        <w:div w:id="1917931748">
          <w:marLeft w:val="640"/>
          <w:marRight w:val="0"/>
          <w:marTop w:val="0"/>
          <w:marBottom w:val="0"/>
          <w:divBdr>
            <w:top w:val="none" w:sz="0" w:space="0" w:color="auto"/>
            <w:left w:val="none" w:sz="0" w:space="0" w:color="auto"/>
            <w:bottom w:val="none" w:sz="0" w:space="0" w:color="auto"/>
            <w:right w:val="none" w:sz="0" w:space="0" w:color="auto"/>
          </w:divBdr>
        </w:div>
        <w:div w:id="1780837806">
          <w:marLeft w:val="640"/>
          <w:marRight w:val="0"/>
          <w:marTop w:val="0"/>
          <w:marBottom w:val="0"/>
          <w:divBdr>
            <w:top w:val="none" w:sz="0" w:space="0" w:color="auto"/>
            <w:left w:val="none" w:sz="0" w:space="0" w:color="auto"/>
            <w:bottom w:val="none" w:sz="0" w:space="0" w:color="auto"/>
            <w:right w:val="none" w:sz="0" w:space="0" w:color="auto"/>
          </w:divBdr>
        </w:div>
        <w:div w:id="1701583372">
          <w:marLeft w:val="640"/>
          <w:marRight w:val="0"/>
          <w:marTop w:val="0"/>
          <w:marBottom w:val="0"/>
          <w:divBdr>
            <w:top w:val="none" w:sz="0" w:space="0" w:color="auto"/>
            <w:left w:val="none" w:sz="0" w:space="0" w:color="auto"/>
            <w:bottom w:val="none" w:sz="0" w:space="0" w:color="auto"/>
            <w:right w:val="none" w:sz="0" w:space="0" w:color="auto"/>
          </w:divBdr>
        </w:div>
        <w:div w:id="1062018575">
          <w:marLeft w:val="640"/>
          <w:marRight w:val="0"/>
          <w:marTop w:val="0"/>
          <w:marBottom w:val="0"/>
          <w:divBdr>
            <w:top w:val="none" w:sz="0" w:space="0" w:color="auto"/>
            <w:left w:val="none" w:sz="0" w:space="0" w:color="auto"/>
            <w:bottom w:val="none" w:sz="0" w:space="0" w:color="auto"/>
            <w:right w:val="none" w:sz="0" w:space="0" w:color="auto"/>
          </w:divBdr>
        </w:div>
        <w:div w:id="952832857">
          <w:marLeft w:val="640"/>
          <w:marRight w:val="0"/>
          <w:marTop w:val="0"/>
          <w:marBottom w:val="0"/>
          <w:divBdr>
            <w:top w:val="none" w:sz="0" w:space="0" w:color="auto"/>
            <w:left w:val="none" w:sz="0" w:space="0" w:color="auto"/>
            <w:bottom w:val="none" w:sz="0" w:space="0" w:color="auto"/>
            <w:right w:val="none" w:sz="0" w:space="0" w:color="auto"/>
          </w:divBdr>
        </w:div>
        <w:div w:id="1490710328">
          <w:marLeft w:val="640"/>
          <w:marRight w:val="0"/>
          <w:marTop w:val="0"/>
          <w:marBottom w:val="0"/>
          <w:divBdr>
            <w:top w:val="none" w:sz="0" w:space="0" w:color="auto"/>
            <w:left w:val="none" w:sz="0" w:space="0" w:color="auto"/>
            <w:bottom w:val="none" w:sz="0" w:space="0" w:color="auto"/>
            <w:right w:val="none" w:sz="0" w:space="0" w:color="auto"/>
          </w:divBdr>
        </w:div>
        <w:div w:id="1649436068">
          <w:marLeft w:val="640"/>
          <w:marRight w:val="0"/>
          <w:marTop w:val="0"/>
          <w:marBottom w:val="0"/>
          <w:divBdr>
            <w:top w:val="none" w:sz="0" w:space="0" w:color="auto"/>
            <w:left w:val="none" w:sz="0" w:space="0" w:color="auto"/>
            <w:bottom w:val="none" w:sz="0" w:space="0" w:color="auto"/>
            <w:right w:val="none" w:sz="0" w:space="0" w:color="auto"/>
          </w:divBdr>
        </w:div>
      </w:divsChild>
    </w:div>
    <w:div w:id="2107997329">
      <w:bodyDiv w:val="1"/>
      <w:marLeft w:val="0"/>
      <w:marRight w:val="0"/>
      <w:marTop w:val="0"/>
      <w:marBottom w:val="0"/>
      <w:divBdr>
        <w:top w:val="none" w:sz="0" w:space="0" w:color="auto"/>
        <w:left w:val="none" w:sz="0" w:space="0" w:color="auto"/>
        <w:bottom w:val="none" w:sz="0" w:space="0" w:color="auto"/>
        <w:right w:val="none" w:sz="0" w:space="0" w:color="auto"/>
      </w:divBdr>
      <w:divsChild>
        <w:div w:id="1674262505">
          <w:marLeft w:val="640"/>
          <w:marRight w:val="0"/>
          <w:marTop w:val="0"/>
          <w:marBottom w:val="0"/>
          <w:divBdr>
            <w:top w:val="none" w:sz="0" w:space="0" w:color="auto"/>
            <w:left w:val="none" w:sz="0" w:space="0" w:color="auto"/>
            <w:bottom w:val="none" w:sz="0" w:space="0" w:color="auto"/>
            <w:right w:val="none" w:sz="0" w:space="0" w:color="auto"/>
          </w:divBdr>
        </w:div>
        <w:div w:id="703408704">
          <w:marLeft w:val="640"/>
          <w:marRight w:val="0"/>
          <w:marTop w:val="0"/>
          <w:marBottom w:val="0"/>
          <w:divBdr>
            <w:top w:val="none" w:sz="0" w:space="0" w:color="auto"/>
            <w:left w:val="none" w:sz="0" w:space="0" w:color="auto"/>
            <w:bottom w:val="none" w:sz="0" w:space="0" w:color="auto"/>
            <w:right w:val="none" w:sz="0" w:space="0" w:color="auto"/>
          </w:divBdr>
        </w:div>
        <w:div w:id="456533669">
          <w:marLeft w:val="640"/>
          <w:marRight w:val="0"/>
          <w:marTop w:val="0"/>
          <w:marBottom w:val="0"/>
          <w:divBdr>
            <w:top w:val="none" w:sz="0" w:space="0" w:color="auto"/>
            <w:left w:val="none" w:sz="0" w:space="0" w:color="auto"/>
            <w:bottom w:val="none" w:sz="0" w:space="0" w:color="auto"/>
            <w:right w:val="none" w:sz="0" w:space="0" w:color="auto"/>
          </w:divBdr>
        </w:div>
        <w:div w:id="1340767504">
          <w:marLeft w:val="640"/>
          <w:marRight w:val="0"/>
          <w:marTop w:val="0"/>
          <w:marBottom w:val="0"/>
          <w:divBdr>
            <w:top w:val="none" w:sz="0" w:space="0" w:color="auto"/>
            <w:left w:val="none" w:sz="0" w:space="0" w:color="auto"/>
            <w:bottom w:val="none" w:sz="0" w:space="0" w:color="auto"/>
            <w:right w:val="none" w:sz="0" w:space="0" w:color="auto"/>
          </w:divBdr>
        </w:div>
        <w:div w:id="1092049170">
          <w:marLeft w:val="640"/>
          <w:marRight w:val="0"/>
          <w:marTop w:val="0"/>
          <w:marBottom w:val="0"/>
          <w:divBdr>
            <w:top w:val="none" w:sz="0" w:space="0" w:color="auto"/>
            <w:left w:val="none" w:sz="0" w:space="0" w:color="auto"/>
            <w:bottom w:val="none" w:sz="0" w:space="0" w:color="auto"/>
            <w:right w:val="none" w:sz="0" w:space="0" w:color="auto"/>
          </w:divBdr>
        </w:div>
        <w:div w:id="1290622269">
          <w:marLeft w:val="640"/>
          <w:marRight w:val="0"/>
          <w:marTop w:val="0"/>
          <w:marBottom w:val="0"/>
          <w:divBdr>
            <w:top w:val="none" w:sz="0" w:space="0" w:color="auto"/>
            <w:left w:val="none" w:sz="0" w:space="0" w:color="auto"/>
            <w:bottom w:val="none" w:sz="0" w:space="0" w:color="auto"/>
            <w:right w:val="none" w:sz="0" w:space="0" w:color="auto"/>
          </w:divBdr>
        </w:div>
        <w:div w:id="2107264068">
          <w:marLeft w:val="640"/>
          <w:marRight w:val="0"/>
          <w:marTop w:val="0"/>
          <w:marBottom w:val="0"/>
          <w:divBdr>
            <w:top w:val="none" w:sz="0" w:space="0" w:color="auto"/>
            <w:left w:val="none" w:sz="0" w:space="0" w:color="auto"/>
            <w:bottom w:val="none" w:sz="0" w:space="0" w:color="auto"/>
            <w:right w:val="none" w:sz="0" w:space="0" w:color="auto"/>
          </w:divBdr>
        </w:div>
        <w:div w:id="1899627990">
          <w:marLeft w:val="640"/>
          <w:marRight w:val="0"/>
          <w:marTop w:val="0"/>
          <w:marBottom w:val="0"/>
          <w:divBdr>
            <w:top w:val="none" w:sz="0" w:space="0" w:color="auto"/>
            <w:left w:val="none" w:sz="0" w:space="0" w:color="auto"/>
            <w:bottom w:val="none" w:sz="0" w:space="0" w:color="auto"/>
            <w:right w:val="none" w:sz="0" w:space="0" w:color="auto"/>
          </w:divBdr>
        </w:div>
        <w:div w:id="848907938">
          <w:marLeft w:val="640"/>
          <w:marRight w:val="0"/>
          <w:marTop w:val="0"/>
          <w:marBottom w:val="0"/>
          <w:divBdr>
            <w:top w:val="none" w:sz="0" w:space="0" w:color="auto"/>
            <w:left w:val="none" w:sz="0" w:space="0" w:color="auto"/>
            <w:bottom w:val="none" w:sz="0" w:space="0" w:color="auto"/>
            <w:right w:val="none" w:sz="0" w:space="0" w:color="auto"/>
          </w:divBdr>
        </w:div>
        <w:div w:id="935288092">
          <w:marLeft w:val="640"/>
          <w:marRight w:val="0"/>
          <w:marTop w:val="0"/>
          <w:marBottom w:val="0"/>
          <w:divBdr>
            <w:top w:val="none" w:sz="0" w:space="0" w:color="auto"/>
            <w:left w:val="none" w:sz="0" w:space="0" w:color="auto"/>
            <w:bottom w:val="none" w:sz="0" w:space="0" w:color="auto"/>
            <w:right w:val="none" w:sz="0" w:space="0" w:color="auto"/>
          </w:divBdr>
        </w:div>
        <w:div w:id="281619044">
          <w:marLeft w:val="640"/>
          <w:marRight w:val="0"/>
          <w:marTop w:val="0"/>
          <w:marBottom w:val="0"/>
          <w:divBdr>
            <w:top w:val="none" w:sz="0" w:space="0" w:color="auto"/>
            <w:left w:val="none" w:sz="0" w:space="0" w:color="auto"/>
            <w:bottom w:val="none" w:sz="0" w:space="0" w:color="auto"/>
            <w:right w:val="none" w:sz="0" w:space="0" w:color="auto"/>
          </w:divBdr>
        </w:div>
        <w:div w:id="435904310">
          <w:marLeft w:val="640"/>
          <w:marRight w:val="0"/>
          <w:marTop w:val="0"/>
          <w:marBottom w:val="0"/>
          <w:divBdr>
            <w:top w:val="none" w:sz="0" w:space="0" w:color="auto"/>
            <w:left w:val="none" w:sz="0" w:space="0" w:color="auto"/>
            <w:bottom w:val="none" w:sz="0" w:space="0" w:color="auto"/>
            <w:right w:val="none" w:sz="0" w:space="0" w:color="auto"/>
          </w:divBdr>
        </w:div>
        <w:div w:id="1492260445">
          <w:marLeft w:val="640"/>
          <w:marRight w:val="0"/>
          <w:marTop w:val="0"/>
          <w:marBottom w:val="0"/>
          <w:divBdr>
            <w:top w:val="none" w:sz="0" w:space="0" w:color="auto"/>
            <w:left w:val="none" w:sz="0" w:space="0" w:color="auto"/>
            <w:bottom w:val="none" w:sz="0" w:space="0" w:color="auto"/>
            <w:right w:val="none" w:sz="0" w:space="0" w:color="auto"/>
          </w:divBdr>
        </w:div>
        <w:div w:id="1520773500">
          <w:marLeft w:val="640"/>
          <w:marRight w:val="0"/>
          <w:marTop w:val="0"/>
          <w:marBottom w:val="0"/>
          <w:divBdr>
            <w:top w:val="none" w:sz="0" w:space="0" w:color="auto"/>
            <w:left w:val="none" w:sz="0" w:space="0" w:color="auto"/>
            <w:bottom w:val="none" w:sz="0" w:space="0" w:color="auto"/>
            <w:right w:val="none" w:sz="0" w:space="0" w:color="auto"/>
          </w:divBdr>
        </w:div>
        <w:div w:id="1078745486">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83B948CE53CBD4AB52B0247DCBAA6E6"/>
        <w:category>
          <w:name w:val="General"/>
          <w:gallery w:val="placeholder"/>
        </w:category>
        <w:types>
          <w:type w:val="bbPlcHdr"/>
        </w:types>
        <w:behaviors>
          <w:behavior w:val="content"/>
        </w:behaviors>
        <w:guid w:val="{5E360C02-6A9D-A746-BF36-175EB226A344}"/>
      </w:docPartPr>
      <w:docPartBody>
        <w:p w:rsidR="00475C1C" w:rsidRDefault="00DA389F" w:rsidP="00DA389F">
          <w:pPr>
            <w:pStyle w:val="683B948CE53CBD4AB52B0247DCBAA6E6"/>
          </w:pPr>
          <w:r w:rsidRPr="007160D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4A96C78-9ED4-46A0-AADD-F8631E33D8A2}"/>
      </w:docPartPr>
      <w:docPartBody>
        <w:p w:rsidR="000947A5" w:rsidRDefault="001C5901">
          <w:r w:rsidRPr="001B18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AB4"/>
    <w:rsid w:val="00052030"/>
    <w:rsid w:val="000947A5"/>
    <w:rsid w:val="000A5D64"/>
    <w:rsid w:val="000F0C1D"/>
    <w:rsid w:val="001C5901"/>
    <w:rsid w:val="001D6A6C"/>
    <w:rsid w:val="00322871"/>
    <w:rsid w:val="00334251"/>
    <w:rsid w:val="003C0D84"/>
    <w:rsid w:val="003C6C3E"/>
    <w:rsid w:val="00424985"/>
    <w:rsid w:val="00465EFB"/>
    <w:rsid w:val="00475C1C"/>
    <w:rsid w:val="00592646"/>
    <w:rsid w:val="006447A8"/>
    <w:rsid w:val="006524CB"/>
    <w:rsid w:val="00661016"/>
    <w:rsid w:val="006D62B3"/>
    <w:rsid w:val="00817E44"/>
    <w:rsid w:val="00825521"/>
    <w:rsid w:val="00841450"/>
    <w:rsid w:val="0084597B"/>
    <w:rsid w:val="008B210D"/>
    <w:rsid w:val="008B4E7F"/>
    <w:rsid w:val="008C5201"/>
    <w:rsid w:val="008D69F3"/>
    <w:rsid w:val="00973E5B"/>
    <w:rsid w:val="00A1023E"/>
    <w:rsid w:val="00A231D9"/>
    <w:rsid w:val="00A335BD"/>
    <w:rsid w:val="00A35E46"/>
    <w:rsid w:val="00A60C19"/>
    <w:rsid w:val="00B639E2"/>
    <w:rsid w:val="00B74E70"/>
    <w:rsid w:val="00BF7AB4"/>
    <w:rsid w:val="00C03530"/>
    <w:rsid w:val="00C45EBF"/>
    <w:rsid w:val="00C82F4E"/>
    <w:rsid w:val="00CA01AC"/>
    <w:rsid w:val="00D25F40"/>
    <w:rsid w:val="00DA389F"/>
    <w:rsid w:val="00DE0821"/>
    <w:rsid w:val="00E02E3A"/>
    <w:rsid w:val="00E55E43"/>
    <w:rsid w:val="00E621C2"/>
    <w:rsid w:val="00EC51B1"/>
    <w:rsid w:val="00EF19C0"/>
    <w:rsid w:val="00EF5483"/>
    <w:rsid w:val="00F02162"/>
    <w:rsid w:val="00F23F18"/>
    <w:rsid w:val="00F930A3"/>
    <w:rsid w:val="00FA47BA"/>
    <w:rsid w:val="00FB7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39E2"/>
    <w:rPr>
      <w:color w:val="808080"/>
    </w:rPr>
  </w:style>
  <w:style w:type="paragraph" w:customStyle="1" w:styleId="683B948CE53CBD4AB52B0247DCBAA6E6">
    <w:name w:val="683B948CE53CBD4AB52B0247DCBAA6E6"/>
    <w:rsid w:val="00DA389F"/>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5965B7-30C2-4442-BB0D-11C4B62774C3}">
  <we:reference id="wa104382081" version="1.46.0.0" store="en-US" storeType="OMEX"/>
  <we:alternateReferences>
    <we:reference id="wa104382081" version="1.46.0.0" store="" storeType="OMEX"/>
  </we:alternateReferences>
  <we:properties>
    <we:property name="MENDELEY_CITATIONS" value="[{&quot;citationID&quot;:&quot;MENDELEY_CITATION_ae6f6e61-90d3-407c-8f29-26c81f15e995&quot;,&quot;properties&quot;:{&quot;noteIndex&quot;:0},&quot;isEdited&quot;:false,&quot;manualOverride&quot;:{&quot;citeprocText&quot;:&quot;&lt;sup&gt;1–3&lt;/sup&gt;&quot;,&quot;isManuallyOverridden&quot;:false,&quot;manualOverrideText&quot;:&quot;&quot;},&quot;citationItems&quot;:[{&quot;id&quot;:&quot;d93283bc-c4eb-364a-8703-69f6f1b3b5cb&quot;,&quot;itemData&quot;:{&quot;type&quot;:&quot;article-journal&quot;,&quot;id&quot;:&quot;d93283bc-c4eb-364a-8703-69f6f1b3b5cb&quot;,&quot;title&quot;:&quot;Identifying causal effects with proxy variables of an unmeasured confounder&quot;,&quot;author&quot;:[{&quot;family&quot;:&quot;Miao&quot;,&quot;given&quot;:&quot;Wang&quot;,&quot;parse-names&quot;:false,&quot;dropping-particle&quot;:&quot;&quot;,&quot;non-dropping-particle&quot;:&quot;&quot;},{&quot;family&quot;:&quot;Geng&quot;,&quot;given&quot;:&quot;Zhi&quot;,&quot;parse-names&quot;:false,&quot;dropping-particle&quot;:&quot;&quot;,&quot;non-dropping-particle&quot;:&quot;&quot;},{&quot;family&quot;:&quot;Tchetgen Tchetgen&quot;,&quot;given&quot;:&quot;Eric J&quot;,&quot;parse-names&quot;:false,&quot;dropping-particle&quot;:&quot;&quot;,&quot;non-dropping-particle&quot;:&quot;&quot;}],&quot;container-title&quot;:&quot;Biometrika&quot;,&quot;container-title-short&quot;:&quot;Biometrika&quot;,&quot;DOI&quot;:&quot;10.1093/biomet/asy038&quot;,&quot;ISSN&quot;:&quot;0006-3444&quot;,&quot;URL&quot;:&quot;https://doi.org/10.1093/biomet/asy038&quot;,&quot;issued&quot;:{&quot;date-parts&quot;:[[2018,11]]},&quot;page&quot;:&quot;987-993&quot;,&quot;abstract&quot;:&quot;We consider a causal effect that is confounded by an unobserved variable, but for which observed proxy variables of the confounder are available. We show that with at least two independent proxy variables satisfying a certain rank condition, the causal effect can be nonparametrically identified, even if the measurement error mechanism, i.e., the conditional distribution of the proxies given the confounder, may not be identified. Our result generalizes the identification strategy of Kuroki &amp;amp; Pearl (2014), which rests on identification of the measurement error mechanism. When only one proxy for the confounder is available, or when the required rank condition is not met, we develop a strategy for testing the null hypothesis of no causal effect.&quot;,&quot;issue&quot;:&quot;4&quot;,&quot;volume&quot;:&quot;105&quot;},&quot;isTemporary&quot;:false},{&quot;id&quot;:&quot;f6f71087-da8d-367b-816d-a7ed6333c5a9&quot;,&quot;itemData&quot;:{&quot;type&quot;:&quot;article-journal&quot;,&quot;id&quot;:&quot;f6f71087-da8d-367b-816d-a7ed6333c5a9&quot;,&quot;title&quot;:&quot;A confounding bridge approach for double negative control inference on causal effects&quot;,&quot;author&quot;:[{&quot;family&quot;:&quot;Miao&quot;,&quot;given&quot;:&quot;Wang&quot;,&quot;parse-names&quot;:false,&quot;dropping-particle&quot;:&quot;&quot;,&quot;non-dropping-particle&quot;:&quot;&quot;},{&quot;family&quot;:&quot;Shi&quot;,&quot;given&quot;:&quot;Xu&quot;,&quot;parse-names&quot;:false,&quot;dropping-particle&quot;:&quot;&quot;,&quot;non-dropping-particle&quot;:&quot;&quot;},{&quot;family&quot;:&quot;Li&quot;,&quot;given&quot;:&quot;Yilin&quot;,&quot;parse-names&quot;:false,&quot;dropping-particle&quot;:&quot;&quot;,&quot;non-dropping-particle&quot;:&quot;&quot;},{&quot;family&quot;:&quot;Tchetgen Tchetgen&quot;,&quot;given&quot;:&quot;Eric J&quot;,&quot;parse-names&quot;:false,&quot;dropping-particle&quot;:&quot;&quot;,&quot;non-dropping-particle&quot;:&quot;&quot;}],&quot;container-title&quot;:&quot;Statistical Theory and Related Fields&quot;,&quot;container-title-short&quot;:&quot;Stat Theory Relat Fields&quot;,&quot;DOI&quot;:&quot;10.1080/24754269.2024.2390748&quot;,&quot;ISSN&quot;:&quot;2475-4269&quot;,&quot;URL&quot;:&quot;https://doi.org/10.1080/24754269.2024.2390748&quot;,&quot;page&quot;:&quot;1-12&quot;,&quot;publisher&quot;:&quot;Taylor &amp; Francis&quot;},&quot;isTemporary&quot;:false},{&quot;id&quot;:&quot;91210e76-d971-3f0c-937a-6aca7aa5dca9&quot;,&quot;itemData&quot;:{&quot;type&quot;:&quot;article-journal&quot;,&quot;id&quot;:&quot;91210e76-d971-3f0c-937a-6aca7aa5dca9&quot;,&quot;title&quot;:&quot;Safety profile of the adjuvanted recombinant zoster vaccine: Pooled analysis of two large randomised phase 3 trials&quot;,&quot;author&quot;:[{&quot;family&quot;:&quot;López-Fauqued&quot;,&quot;given&quot;:&quot;Marta&quot;,&quot;parse-names&quot;:false,&quot;dropping-particle&quot;:&quot;&quot;,&quot;non-dropping-particle&quot;:&quot;&quot;},{&quot;family&quot;:&quot;Campora&quot;,&quot;given&quot;:&quot;Laura&quot;,&quot;parse-names&quot;:false,&quot;dropping-particle&quot;:&quot;&quot;,&quot;non-dropping-particle&quot;:&quot;&quot;},{&quot;family&quot;:&quot;Delannois&quot;,&quot;given&quot;:&quot;Frédérique&quot;,&quot;parse-names&quot;:false,&quot;dropping-particle&quot;:&quot;&quot;,&quot;non-dropping-particle&quot;:&quot;&quot;},{&quot;family&quot;:&quot;Idrissi&quot;,&quot;given&quot;:&quot;Mohamed&quot;,&quot;parse-names&quot;:false,&quot;dropping-particle&quot;:&quot;El&quot;,&quot;non-dropping-particle&quot;:&quot;&quot;},{&quot;family&quot;:&quot;Oostvogels&quot;,&quot;given&quot;:&quot;Lidia&quot;,&quot;parse-names&quot;:false,&quot;dropping-particle&quot;:&quot;&quot;,&quot;non-dropping-particle&quot;:&quot;&quot;},{&quot;family&quot;:&quot;Looze&quot;,&quot;given&quot;:&quot;Ferdinandus J&quot;,&quot;parse-names&quot;:false,&quot;dropping-particle&quot;:&quot;De&quot;,&quot;non-dropping-particle&quot;:&quot;&quot;},{&quot;family&quot;:&quot;Diez-Domingo&quot;,&quot;given&quot;:&quot;Javier&quot;,&quot;parse-names&quot;:false,&quot;dropping-particle&quot;:&quot;&quot;,&quot;non-dropping-particle&quot;:&quot;&quot;},{&quot;family&quot;:&quot;Heineman&quot;,&quot;given&quot;:&quot;Thomas C&quot;,&quot;parse-names&quot;:false,&quot;dropping-particle&quot;:&quot;&quot;,&quot;non-dropping-particle&quot;:&quot;&quot;},{&quot;family&quot;:&quot;Lal&quot;,&quot;given&quot;:&quot;Himal&quot;,&quot;parse-names&quot;:false,&quot;dropping-particle&quot;:&quot;&quot;,&quot;non-dropping-particle&quot;:&quot;&quot;},{&quot;family&quot;:&quot;McElhaney&quot;,&quot;given&quot;:&quot;Janet E&quot;,&quot;parse-names&quot;:false,&quot;dropping-particle&quot;:&quot;&quot;,&quot;non-dropping-particle&quot;:&quot;&quot;},{&quot;family&quot;:&quot;McNeil&quot;,&quot;given&quot;:&quot;Shelly A&quot;,&quot;parse-names&quot;:false,&quot;dropping-particle&quot;:&quot;&quot;,&quot;non-dropping-particle&quot;:&quot;&quot;},{&quot;family&quot;:&quot;Yeo&quot;,&quot;given&quot;:&quot;Wilfred&quot;,&quot;parse-names&quot;:false,&quot;dropping-particle&quot;:&quot;&quot;,&quot;non-dropping-particle&quot;:&quot;&quot;},{&quot;family&quot;:&quot;Tavares-Da-Silva&quot;,&quot;given&quot;:&quot;Fernanda&quot;,&quot;parse-names&quot;:false,&quot;dropping-particle&quot;:&quot;&quot;,&quot;non-dropping-particle&quot;:&quot;&quot;},{&quot;family&quot;:&quot;Ahonen&quot;,&quot;given&quot;:&quot;Anitta&quot;,&quot;parse-names&quot;:false,&quot;dropping-particle&quot;:&quot;&quot;,&quot;non-dropping-particle&quot;:&quot;&quot;},{&quot;family&quot;:&quot;Avelino-Silva&quot;,&quot;given&quot;:&quot;Thiago Junquera&quot;,&quot;parse-names&quot;:false,&quot;dropping-particle&quot;:&quot;&quot;,&quot;non-dropping-particle&quot;:&quot;&quot;},{&quot;family&quot;:&quot;Barba-Gomez&quot;,&quot;given&quot;:&quot;Jose Fernando&quot;,&quot;parse-names&quot;:false,&quot;dropping-particle&quot;:&quot;&quot;,&quot;non-dropping-particle&quot;:&quot;&quot;},{&quot;family&quot;:&quot;Berglund&quot;,&quot;given&quot;:&quot;Johan&quot;,&quot;parse-names&quot;:false,&quot;dropping-particle&quot;:&quot;&quot;,&quot;non-dropping-particle&quot;:&quot;&quot;},{&quot;family&quot;:&quot;Cuixart&quot;,&quot;given&quot;:&quot;Carlos Brotons&quot;,&quot;parse-names&quot;:false,&quot;dropping-particle&quot;:&quot;&quot;,&quot;non-dropping-particle&quot;:&quot;&quot;},{&quot;family&quot;:&quot;Caso&quot;,&quot;given&quot;:&quot;Covadonga&quot;,&quot;parse-names&quot;:false,&quot;dropping-particle&quot;:&quot;&quot;,&quot;non-dropping-particle&quot;:&quot;&quot;},{&quot;family&quot;:&quot;Chlibek&quot;,&quot;given&quot;:&quot;Roman&quot;,&quot;parse-names&quot;:false,&quot;dropping-particle&quot;:&quot;&quot;,&quot;non-dropping-particle&quot;:&quot;&quot;},{&quot;family&quot;:&quot;Choi&quot;,&quot;given&quot;:&quot;Won Suk&quot;,&quot;parse-names&quot;:false,&quot;dropping-particle&quot;:&quot;&quot;,&quot;non-dropping-particle&quot;:&quot;&quot;},{&quot;family&quot;:&quot;Cunningham&quot;,&quot;given&quot;:&quot;Anthony L&quot;,&quot;parse-names&quot;:false,&quot;dropping-particle&quot;:&quot;&quot;,&quot;non-dropping-particle&quot;:&quot;&quot;},{&quot;family&quot;:&quot;Desole&quot;,&quot;given&quot;:&quot;Maria Guiseppina&quot;,&quot;parse-names&quot;:false,&quot;dropping-particle&quot;:&quot;&quot;,&quot;non-dropping-particle&quot;:&quot;&quot;},{&quot;family&quot;:&quot;Eizenberg&quot;,&quot;given&quot;:&quot;Peter&quot;,&quot;parse-names&quot;:false,&quot;dropping-particle&quot;:&quot;&quot;,&quot;non-dropping-particle&quot;:&quot;&quot;},{&quot;family&quot;:&quot;Esen&quot;,&quot;given&quot;:&quot;Meral&quot;,&quot;parse-names&quot;:false,&quot;dropping-particle&quot;:&quot;&quot;,&quot;non-dropping-particle&quot;:&quot;&quot;},{&quot;family&quot;:&quot;Espié&quot;,&quot;given&quot;:&quot;Emmanuelle&quot;,&quot;parse-names&quot;:false,&quot;dropping-particle&quot;:&quot;&quot;,&quot;non-dropping-particle&quot;:&quot;&quot;},{&quot;family&quot;:&quot;Gervais&quot;,&quot;given&quot;:&quot;Pierre&quot;,&quot;parse-names&quot;:false,&quot;dropping-particle&quot;:&quot;&quot;,&quot;non-dropping-particle&quot;:&quot;&quot;},{&quot;family&quot;:&quot;Ghesquiere&quot;,&quot;given&quot;:&quot;Wayne&quot;,&quot;parse-names&quot;:false,&quot;dropping-particle&quot;:&quot;&quot;,&quot;non-dropping-particle&quot;:&quot;&quot;},{&quot;family&quot;:&quot;Godeaux&quot;,&quot;given&quot;:&quot;Olivier&quot;,&quot;parse-names&quot;:false,&quot;dropping-particle&quot;:&quot;&quot;,&quot;non-dropping-particle&quot;:&quot;&quot;},{&quot;family&quot;:&quot;Gorfinkel&quot;,&quot;given&quot;:&quot;Iris&quot;,&quot;parse-names&quot;:false,&quot;dropping-particle&quot;:&quot;&quot;,&quot;non-dropping-particle&quot;:&quot;&quot;},{&quot;family&quot;:&quot;Hui&quot;,&quot;given&quot;:&quot;David Shu Cheong&quot;,&quot;parse-names&quot;:false,&quot;dropping-particle&quot;:&quot;&quot;,&quot;non-dropping-particle&quot;:&quot;&quot;},{&quot;family&quot;:&quot;Hwang&quot;,&quot;given&quot;:&quot;Shinn-Jang&quot;,&quot;parse-names&quot;:false,&quot;dropping-particle&quot;:&quot;&quot;,&quot;non-dropping-particle&quot;:&quot;&quot;},{&quot;family&quot;:&quot;Korhonen&quot;,&quot;given&quot;:&quot;Tiina&quot;,&quot;parse-names&quot;:false,&quot;dropping-particle&quot;:&quot;&quot;,&quot;non-dropping-particle&quot;:&quot;&quot;},{&quot;family&quot;:&quot;Kovac&quot;,&quot;given&quot;:&quot;Martina&quot;,&quot;parse-names&quot;:false,&quot;dropping-particle&quot;:&quot;&quot;,&quot;non-dropping-particle&quot;:&quot;&quot;},{&quot;family&quot;:&quot;Ledent&quot;,&quot;given&quot;:&quot;Edouard&quot;,&quot;parse-names&quot;:false,&quot;dropping-particle&quot;:&quot;&quot;,&quot;non-dropping-particle&quot;:&quot;&quot;},{&quot;family&quot;:&quot;Leung&quot;,&quot;given&quot;:&quot;Edward&quot;,&quot;parse-names&quot;:false,&quot;dropping-particle&quot;:&quot;&quot;,&quot;non-dropping-particle&quot;:&quot;&quot;},{&quot;family&quot;:&quot;Levin&quot;,&quot;given&quot;:&quot;Myron J&quot;,&quot;parse-names&quot;:false,&quot;dropping-particle&quot;:&quot;&quot;,&quot;non-dropping-particle&quot;:&quot;&quot;},{&quot;family&quot;:&quot;Perez&quot;,&quot;given&quot;:&quot;Silvia Narejos&quot;,&quot;parse-names&quot;:false,&quot;dropping-particle&quot;:&quot;&quot;,&quot;non-dropping-particle&quot;:&quot;&quot;},{&quot;family&quot;:&quot;Neto&quot;,&quot;given&quot;:&quot;Jose Luiz&quot;,&quot;parse-names&quot;:false,&quot;dropping-particle&quot;:&quot;&quot;,&quot;non-dropping-particle&quot;:&quot;&quot;},{&quot;family&quot;:&quot;Pauksens&quot;,&quot;given&quot;:&quot;Karlis&quot;,&quot;parse-names&quot;:false,&quot;dropping-particle&quot;:&quot;&quot;,&quot;non-dropping-particle&quot;:&quot;&quot;},{&quot;family&quot;:&quot;Poder&quot;,&quot;given&quot;:&quot;Airi&quot;,&quot;parse-names&quot;:false,&quot;dropping-particle&quot;:&quot;&quot;,&quot;non-dropping-particle&quot;:&quot;&quot;},{&quot;family&quot;:&quot;la Pinta&quot;,&quot;given&quot;:&quot;Maria Luisa Rodriguez&quot;,&quot;parse-names&quot;:false,&quot;dropping-particle&quot;:&quot;&quot;,&quot;non-dropping-particle&quot;:&quot;de&quot;},{&quot;family&quot;:&quot;Rombo&quot;,&quot;given&quot;:&quot;Lars&quot;,&quot;parse-names&quot;:false,&quot;dropping-particle&quot;:&quot;&quot;,&quot;non-dropping-particle&quot;:&quot;&quot;},{&quot;family&quot;:&quot;Schwarz&quot;,&quot;given&quot;:&quot;Tino F&quot;,&quot;parse-names&quot;:false,&quot;dropping-particle&quot;:&quot;&quot;,&quot;non-dropping-particle&quot;:&quot;&quot;},{&quot;family&quot;:&quot;Smetana&quot;,&quot;given&quot;:&quot;Jan&quot;,&quot;parse-names&quot;:false,&quot;dropping-particle&quot;:&quot;&quot;,&quot;non-dropping-particle&quot;:&quot;&quot;},{&quot;family&quot;:&quot;Staniscia&quot;,&quot;given&quot;:&quot;Tommaso&quot;,&quot;parse-names&quot;:false,&quot;dropping-particle&quot;:&quot;&quot;,&quot;non-dropping-particle&quot;:&quot;&quot;},{&quot;family&quot;:&quot;Tinoco&quot;,&quot;given&quot;:&quot;Juan Carlos&quot;,&quot;parse-names&quot;:false,&quot;dropping-particle&quot;:&quot;&quot;,&quot;non-dropping-particle&quot;:&quot;&quot;},{&quot;family&quot;:&quot;Toma&quot;,&quot;given&quot;:&quot;Azhar&quot;,&quot;parse-names&quot;:false,&quot;dropping-particle&quot;:&quot;&quot;,&quot;non-dropping-particle&quot;:&quot;&quot;},{&quot;family&quot;:&quot;Vastiau&quot;,&quot;given&quot;:&quot;Ilse&quot;,&quot;parse-names&quot;:false,&quot;dropping-particle&quot;:&quot;&quot;,&quot;non-dropping-particle&quot;:&quot;&quot;},{&quot;family&quot;:&quot;Vesikari&quot;,&quot;given&quot;:&quot;Timo&quot;,&quot;parse-names&quot;:false,&quot;dropping-particle&quot;:&quot;&quot;,&quot;non-dropping-particle&quot;:&quot;&quot;},{&quot;family&quot;:&quot;Volpi&quot;,&quot;given&quot;:&quot;Antonio&quot;,&quot;parse-names&quot;:false,&quot;dropping-particle&quot;:&quot;&quot;,&quot;non-dropping-particle&quot;:&quot;&quot;},{&quot;family&quot;:&quot;Watanabe&quot;,&quot;given&quot;:&quot;Daisuke&quot;,&quot;parse-names&quot;:false,&quot;dropping-particle&quot;:&quot;&quot;,&quot;non-dropping-particle&quot;:&quot;&quot;},{&quot;family&quot;:&quot;Weckx&quot;,&quot;given&quot;:&quot;Lily Yin&quot;,&quot;parse-names&quot;:false,&quot;dropping-particle&quot;:&quot;&quot;,&quot;non-dropping-particle&quot;:&quot;&quot;},{&quot;family&quot;:&quot;Zahaf&quot;,&quot;given&quot;:&quot;Toufik&quot;,&quot;parse-names&quot;:false,&quot;dropping-particle&quot;:&quot;&quot;,&quot;non-dropping-particle&quot;:&quot;&quot;}],&quot;container-title&quot;:&quot;Vaccine&quot;,&quot;container-title-short&quot;:&quot;Vaccine&quot;,&quot;DOI&quot;:&quot;https://doi.org/10.1016/j.vaccine.2019.03.043&quot;,&quot;ISSN&quot;:&quot;0264-410X&quot;,&quot;URL&quot;:&quot;https://www.sciencedirect.com/science/article/pii/S0264410X19303779&quot;,&quot;issued&quot;:{&quot;date-parts&quot;:[[2019]]},&quot;page&quot;:&quot;2482-2493&quot;,&quot;abstract&quot;:&quot;Background\nThe ZOE-50 (NCT01165177) and ZOE-70 (NCT01165229) phase 3 clinical trials showed that the adjuvanted recombinant zoster vaccine (RZV) was ≥90% efficacious in preventing herpes zoster in adults. Here we present a comprehensive overview of the safety data from these studies.\nMethods\nAdults aged ≥50 (ZOE-50) and ≥70 (ZOE-70) years were randomly vaccinated with RZV or placebo. Safety analyses were performed on the pooled total vaccinated cohort, consisting of participants receiving at least one dose of RZV or placebo. Solicited and unsolicited adverse events (AEs) were collected for 7 and 30 days after each vaccination, respectively. Serious AEs (SAEs) were collected from the first vaccination until 12 months post-last dose. Fatal AEs, vaccination-related SAEs, and potential immune-mediated diseases (pIMDs) were collected during the entire study period.\nResults\nSafety was evaluated in 14,645 RZV and 14,660 placebo recipients. More RZV than placebo recipients reported unsolicited AEs (50.5% versus 32.0%); the difference was driven by transient injection site and solicited systemic reactions that were generally seen in the first week post-vaccination. The occurrence of overall SAEs (RZV: 10.1%; Placebo: 10.4%), fatal AEs (RZV: 4.3%; Placebo: 4.6%), and pIMDs (RZV: 1.2%; Placebo: 1.4%) was balanced between groups. The occurrence of possible exacerbations of pIMDs was rare and similar between groups. Overall, except for the expected local and systemic symptoms, the safety results were comparable between the RZV and Placebo groups irrespective of participant age, gender, or race.\nConclusions\nNo safety concerns arose, supporting the favorable benefit-risk profile of RZV.&quot;,&quot;issue&quot;:&quot;18&quot;,&quot;volume&quot;:&quot;37&quot;},&quot;isTemporary&quot;:false}],&quot;citationTag&quot;:&quot;MENDELEY_CITATION_v3_eyJjaXRhdGlvbklEIjoiTUVOREVMRVlfQ0lUQVRJT05fYWU2ZjZlNjEtOTBkMy00MDdjLThmMjktMjZjODFmMTVlOTk1IiwicHJvcGVydGllcyI6eyJub3RlSW5kZXgiOjB9LCJpc0VkaXRlZCI6ZmFsc2UsIm1hbnVhbE92ZXJyaWRlIjp7ImNpdGVwcm9jVGV4dCI6IjxzdXA+MeKAkzM8L3N1cD4iLCJpc01hbnVhbGx5T3ZlcnJpZGRlbiI6ZmFsc2UsIm1hbnVhbE92ZXJyaWRlVGV4dCI6IiJ9LCJjaXRhdGlvbkl0ZW1zIjpbeyJpZCI6ImQ5MzI4M2JjLWM0ZWItMzY0YS04NzAzLTY5ZjZmMWIzYjVjYiIsIml0ZW1EYXRhIjp7InR5cGUiOiJhcnRpY2xlLWpvdXJuYWwiLCJpZCI6ImQ5MzI4M2JjLWM0ZWItMzY0YS04NzAzLTY5ZjZmMWIzYjVjYiIsInRpdGxlIjoiSWRlbnRpZnlpbmcgY2F1c2FsIGVmZmVjdHMgd2l0aCBwcm94eSB2YXJpYWJsZXMgb2YgYW4gdW5tZWFzdXJlZCBjb25mb3VuZGVyIiwiYXV0aG9yIjpbeyJmYW1pbHkiOiJNaWFvIiwiZ2l2ZW4iOiJXYW5nIiwicGFyc2UtbmFtZXMiOmZhbHNlLCJkcm9wcGluZy1wYXJ0aWNsZSI6IiIsIm5vbi1kcm9wcGluZy1wYXJ0aWNsZSI6IiJ9LHsiZmFtaWx5IjoiR2VuZyIsImdpdmVuIjoiWmhpIiwicGFyc2UtbmFtZXMiOmZhbHNlLCJkcm9wcGluZy1wYXJ0aWNsZSI6IiIsIm5vbi1kcm9wcGluZy1wYXJ0aWNsZSI6IiJ9LHsiZmFtaWx5IjoiVGNoZXRnZW4gVGNoZXRnZW4iLCJnaXZlbiI6IkVyaWMgSiIsInBhcnNlLW5hbWVzIjpmYWxzZSwiZHJvcHBpbmctcGFydGljbGUiOiIiLCJub24tZHJvcHBpbmctcGFydGljbGUiOiIifV0sImNvbnRhaW5lci10aXRsZSI6IkJpb21ldHJpa2EiLCJjb250YWluZXItdGl0bGUtc2hvcnQiOiJCaW9tZXRyaWthIiwiRE9JIjoiMTAuMTA5My9iaW9tZXQvYXN5MDM4IiwiSVNTTiI6IjAwMDYtMzQ0NCIsIlVSTCI6Imh0dHBzOi8vZG9pLm9yZy8xMC4xMDkzL2Jpb21ldC9hc3kwMzgiLCJpc3N1ZWQiOnsiZGF0ZS1wYXJ0cyI6W1syMDE4LDExXV19LCJwYWdlIjoiOTg3LTk5MyIsImFic3RyYWN0IjoiV2UgY29uc2lkZXIgYSBjYXVzYWwgZWZmZWN0IHRoYXQgaXMgY29uZm91bmRlZCBieSBhbiB1bm9ic2VydmVkIHZhcmlhYmxlLCBidXQgZm9yIHdoaWNoIG9ic2VydmVkIHByb3h5IHZhcmlhYmxlcyBvZiB0aGUgY29uZm91bmRlciBhcmUgYXZhaWxhYmxlLiBXZSBzaG93IHRoYXQgd2l0aCBhdCBsZWFzdCB0d28gaW5kZXBlbmRlbnQgcHJveHkgdmFyaWFibGVzIHNhdGlzZnlpbmcgYSBjZXJ0YWluIHJhbmsgY29uZGl0aW9uLCB0aGUgY2F1c2FsIGVmZmVjdCBjYW4gYmUgbm9ucGFyYW1ldHJpY2FsbHkgaWRlbnRpZmllZCwgZXZlbiBpZiB0aGUgbWVhc3VyZW1lbnQgZXJyb3IgbWVjaGFuaXNtLCBpLmUuLCB0aGUgY29uZGl0aW9uYWwgZGlzdHJpYnV0aW9uIG9mIHRoZSBwcm94aWVzIGdpdmVuIHRoZSBjb25mb3VuZGVyLCBtYXkgbm90IGJlIGlkZW50aWZpZWQuIE91ciByZXN1bHQgZ2VuZXJhbGl6ZXMgdGhlIGlkZW50aWZpY2F0aW9uIHN0cmF0ZWd5IG9mIEt1cm9raSAmYW1wOyBQZWFybCAoMjAxNCksIHdoaWNoIHJlc3RzIG9uIGlkZW50aWZpY2F0aW9uIG9mIHRoZSBtZWFzdXJlbWVudCBlcnJvciBtZWNoYW5pc20uIFdoZW4gb25seSBvbmUgcHJveHkgZm9yIHRoZSBjb25mb3VuZGVyIGlzIGF2YWlsYWJsZSwgb3Igd2hlbiB0aGUgcmVxdWlyZWQgcmFuayBjb25kaXRpb24gaXMgbm90IG1ldCwgd2UgZGV2ZWxvcCBhIHN0cmF0ZWd5IGZvciB0ZXN0aW5nIHRoZSBudWxsIGh5cG90aGVzaXMgb2Ygbm8gY2F1c2FsIGVmZmVjdC4iLCJpc3N1ZSI6IjQiLCJ2b2x1bWUiOiIxMDUifSwiaXNUZW1wb3JhcnkiOmZhbHNlfSx7ImlkIjoiZjZmNzEwODctZGE4ZC0zNjdiLTgxNmQtYTdlZDYzMzNjNWE5IiwiaXRlbURhdGEiOnsidHlwZSI6ImFydGljbGUtam91cm5hbCIsImlkIjoiZjZmNzEwODctZGE4ZC0zNjdiLTgxNmQtYTdlZDYzMzNjNWE5IiwidGl0bGUiOiJBIGNvbmZvdW5kaW5nIGJyaWRnZSBhcHByb2FjaCBmb3IgZG91YmxlIG5lZ2F0aXZlIGNvbnRyb2wgaW5mZXJlbmNlIG9uIGNhdXNhbCBlZmZlY3RzIiwiYXV0aG9yIjpbeyJmYW1pbHkiOiJNaWFvIiwiZ2l2ZW4iOiJXYW5nIiwicGFyc2UtbmFtZXMiOmZhbHNlLCJkcm9wcGluZy1wYXJ0aWNsZSI6IiIsIm5vbi1kcm9wcGluZy1wYXJ0aWNsZSI6IiJ9LHsiZmFtaWx5IjoiU2hpIiwiZ2l2ZW4iOiJYdSIsInBhcnNlLW5hbWVzIjpmYWxzZSwiZHJvcHBpbmctcGFydGljbGUiOiIiLCJub24tZHJvcHBpbmctcGFydGljbGUiOiIifSx7ImZhbWlseSI6IkxpIiwiZ2l2ZW4iOiJZaWxpbiIsInBhcnNlLW5hbWVzIjpmYWxzZSwiZHJvcHBpbmctcGFydGljbGUiOiIiLCJub24tZHJvcHBpbmctcGFydGljbGUiOiIifSx7ImZhbWlseSI6IlRjaGV0Z2VuIFRjaGV0Z2VuIiwiZ2l2ZW4iOiJFcmljIEoiLCJwYXJzZS1uYW1lcyI6ZmFsc2UsImRyb3BwaW5nLXBhcnRpY2xlIjoiIiwibm9uLWRyb3BwaW5nLXBhcnRpY2xlIjoiIn1dLCJjb250YWluZXItdGl0bGUiOiJTdGF0aXN0aWNhbCBUaGVvcnkgYW5kIFJlbGF0ZWQgRmllbGRzIiwiY29udGFpbmVyLXRpdGxlLXNob3J0IjoiU3RhdCBUaGVvcnkgUmVsYXQgRmllbGRzIiwiRE9JIjoiMTAuMTA4MC8yNDc1NDI2OS4yMDI0LjIzOTA3NDgiLCJJU1NOIjoiMjQ3NS00MjY5IiwiVVJMIjoiaHR0cHM6Ly9kb2kub3JnLzEwLjEwODAvMjQ3NTQyNjkuMjAyNC4yMzkwNzQ4IiwicGFnZSI6IjEtMTIiLCJwdWJsaXNoZXIiOiJUYXlsb3IgJiBGcmFuY2lzIn0sImlzVGVtcG9yYXJ5IjpmYWxzZX0seyJpZCI6IjkxMjEwZTc2LWQ5NzEtM2YwYy05MzdhLTZhY2E3YWE1ZGNhOSIsIml0ZW1EYXRhIjp7InR5cGUiOiJhcnRpY2xlLWpvdXJuYWwiLCJpZCI6IjkxMjEwZTc2LWQ5NzEtM2YwYy05MzdhLTZhY2E3YWE1ZGNhOSIsInRpdGxlIjoiU2FmZXR5IHByb2ZpbGUgb2YgdGhlIGFkanV2YW50ZWQgcmVjb21iaW5hbnQgem9zdGVyIHZhY2NpbmU6IFBvb2xlZCBhbmFseXNpcyBvZiB0d28gbGFyZ2UgcmFuZG9taXNlZCBwaGFzZSAzIHRyaWFscyIsImF1dGhvciI6W3siZmFtaWx5IjoiTMOzcGV6LUZhdXF1ZWQiLCJnaXZlbiI6Ik1hcnRhIiwicGFyc2UtbmFtZXMiOmZhbHNlLCJkcm9wcGluZy1wYXJ0aWNsZSI6IiIsIm5vbi1kcm9wcGluZy1wYXJ0aWNsZSI6IiJ9LHsiZmFtaWx5IjoiQ2FtcG9yYSIsImdpdmVuIjoiTGF1cmEiLCJwYXJzZS1uYW1lcyI6ZmFsc2UsImRyb3BwaW5nLXBhcnRpY2xlIjoiIiwibm9uLWRyb3BwaW5nLXBhcnRpY2xlIjoiIn0seyJmYW1pbHkiOiJEZWxhbm5vaXMiLCJnaXZlbiI6IkZyw6lkw6lyaXF1ZSIsInBhcnNlLW5hbWVzIjpmYWxzZSwiZHJvcHBpbmctcGFydGljbGUiOiIiLCJub24tZHJvcHBpbmctcGFydGljbGUiOiIifSx7ImZhbWlseSI6Iklkcmlzc2kiLCJnaXZlbiI6Ik1vaGFtZWQiLCJwYXJzZS1uYW1lcyI6ZmFsc2UsImRyb3BwaW5nLXBhcnRpY2xlIjoiRWwiLCJub24tZHJvcHBpbmctcGFydGljbGUiOiIifSx7ImZhbWlseSI6Ik9vc3R2b2dlbHMiLCJnaXZlbiI6IkxpZGlhIiwicGFyc2UtbmFtZXMiOmZhbHNlLCJkcm9wcGluZy1wYXJ0aWNsZSI6IiIsIm5vbi1kcm9wcGluZy1wYXJ0aWNsZSI6IiJ9LHsiZmFtaWx5IjoiTG9vemUiLCJnaXZlbiI6IkZlcmRpbmFuZHVzIEoiLCJwYXJzZS1uYW1lcyI6ZmFsc2UsImRyb3BwaW5nLXBhcnRpY2xlIjoiRGUiLCJub24tZHJvcHBpbmctcGFydGljbGUiOiIifSx7ImZhbWlseSI6IkRpZXotRG9taW5nbyIsImdpdmVuIjoiSmF2aWVyIiwicGFyc2UtbmFtZXMiOmZhbHNlLCJkcm9wcGluZy1wYXJ0aWNsZSI6IiIsIm5vbi1kcm9wcGluZy1wYXJ0aWNsZSI6IiJ9LHsiZmFtaWx5IjoiSGVpbmVtYW4iLCJnaXZlbiI6IlRob21hcyBDIiwicGFyc2UtbmFtZXMiOmZhbHNlLCJkcm9wcGluZy1wYXJ0aWNsZSI6IiIsIm5vbi1kcm9wcGluZy1wYXJ0aWNsZSI6IiJ9LHsiZmFtaWx5IjoiTGFsIiwiZ2l2ZW4iOiJIaW1hbCIsInBhcnNlLW5hbWVzIjpmYWxzZSwiZHJvcHBpbmctcGFydGljbGUiOiIiLCJub24tZHJvcHBpbmctcGFydGljbGUiOiIifSx7ImZhbWlseSI6Ik1jRWxoYW5leSIsImdpdmVuIjoiSmFuZXQgRSIsInBhcnNlLW5hbWVzIjpmYWxzZSwiZHJvcHBpbmctcGFydGljbGUiOiIiLCJub24tZHJvcHBpbmctcGFydGljbGUiOiIifSx7ImZhbWlseSI6Ik1jTmVpbCIsImdpdmVuIjoiU2hlbGx5IEEiLCJwYXJzZS1uYW1lcyI6ZmFsc2UsImRyb3BwaW5nLXBhcnRpY2xlIjoiIiwibm9uLWRyb3BwaW5nLXBhcnRpY2xlIjoiIn0seyJmYW1pbHkiOiJZZW8iLCJnaXZlbiI6IldpbGZyZWQiLCJwYXJzZS1uYW1lcyI6ZmFsc2UsImRyb3BwaW5nLXBhcnRpY2xlIjoiIiwibm9uLWRyb3BwaW5nLXBhcnRpY2xlIjoiIn0seyJmYW1pbHkiOiJUYXZhcmVzLURhLVNpbHZhIiwiZ2l2ZW4iOiJGZXJuYW5kYSIsInBhcnNlLW5hbWVzIjpmYWxzZSwiZHJvcHBpbmctcGFydGljbGUiOiIiLCJub24tZHJvcHBpbmctcGFydGljbGUiOiIifSx7ImZhbWlseSI6IkFob25lbiIsImdpdmVuIjoiQW5pdHRhIiwicGFyc2UtbmFtZXMiOmZhbHNlLCJkcm9wcGluZy1wYXJ0aWNsZSI6IiIsIm5vbi1kcm9wcGluZy1wYXJ0aWNsZSI6IiJ9LHsiZmFtaWx5IjoiQXZlbGluby1TaWx2YSIsImdpdmVuIjoiVGhpYWdvIEp1bnF1ZXJhIiwicGFyc2UtbmFtZXMiOmZhbHNlLCJkcm9wcGluZy1wYXJ0aWNsZSI6IiIsIm5vbi1kcm9wcGluZy1wYXJ0aWNsZSI6IiJ9LHsiZmFtaWx5IjoiQmFyYmEtR29tZXoiLCJnaXZlbiI6Ikpvc2UgRmVybmFuZG8iLCJwYXJzZS1uYW1lcyI6ZmFsc2UsImRyb3BwaW5nLXBhcnRpY2xlIjoiIiwibm9uLWRyb3BwaW5nLXBhcnRpY2xlIjoiIn0seyJmYW1pbHkiOiJCZXJnbHVuZCIsImdpdmVuIjoiSm9oYW4iLCJwYXJzZS1uYW1lcyI6ZmFsc2UsImRyb3BwaW5nLXBhcnRpY2xlIjoiIiwibm9uLWRyb3BwaW5nLXBhcnRpY2xlIjoiIn0seyJmYW1pbHkiOiJDdWl4YXJ0IiwiZ2l2ZW4iOiJDYXJsb3MgQnJvdG9ucyIsInBhcnNlLW5hbWVzIjpmYWxzZSwiZHJvcHBpbmctcGFydGljbGUiOiIiLCJub24tZHJvcHBpbmctcGFydGljbGUiOiIifSx7ImZhbWlseSI6IkNhc28iLCJnaXZlbiI6IkNvdmFkb25nYSIsInBhcnNlLW5hbWVzIjpmYWxzZSwiZHJvcHBpbmctcGFydGljbGUiOiIiLCJub24tZHJvcHBpbmctcGFydGljbGUiOiIifSx7ImZhbWlseSI6IkNobGliZWsiLCJnaXZlbiI6IlJvbWFuIiwicGFyc2UtbmFtZXMiOmZhbHNlLCJkcm9wcGluZy1wYXJ0aWNsZSI6IiIsIm5vbi1kcm9wcGluZy1wYXJ0aWNsZSI6IiJ9LHsiZmFtaWx5IjoiQ2hvaSIsImdpdmVuIjoiV29uIFN1ayIsInBhcnNlLW5hbWVzIjpmYWxzZSwiZHJvcHBpbmctcGFydGljbGUiOiIiLCJub24tZHJvcHBpbmctcGFydGljbGUiOiIifSx7ImZhbWlseSI6IkN1bm5pbmdoYW0iLCJnaXZlbiI6IkFudGhvbnkgTCIsInBhcnNlLW5hbWVzIjpmYWxzZSwiZHJvcHBpbmctcGFydGljbGUiOiIiLCJub24tZHJvcHBpbmctcGFydGljbGUiOiIifSx7ImZhbWlseSI6IkRlc29sZSIsImdpdmVuIjoiTWFyaWEgR3Vpc2VwcGluYSIsInBhcnNlLW5hbWVzIjpmYWxzZSwiZHJvcHBpbmctcGFydGljbGUiOiIiLCJub24tZHJvcHBpbmctcGFydGljbGUiOiIifSx7ImZhbWlseSI6IkVpemVuYmVyZyIsImdpdmVuIjoiUGV0ZXIiLCJwYXJzZS1uYW1lcyI6ZmFsc2UsImRyb3BwaW5nLXBhcnRpY2xlIjoiIiwibm9uLWRyb3BwaW5nLXBhcnRpY2xlIjoiIn0seyJmYW1pbHkiOiJFc2VuIiwiZ2l2ZW4iOiJNZXJhbCIsInBhcnNlLW5hbWVzIjpmYWxzZSwiZHJvcHBpbmctcGFydGljbGUiOiIiLCJub24tZHJvcHBpbmctcGFydGljbGUiOiIifSx7ImZhbWlseSI6IkVzcGnDqSIsImdpdmVuIjoiRW1tYW51ZWxsZSIsInBhcnNlLW5hbWVzIjpmYWxzZSwiZHJvcHBpbmctcGFydGljbGUiOiIiLCJub24tZHJvcHBpbmctcGFydGljbGUiOiIifSx7ImZhbWlseSI6IkdlcnZhaXMiLCJnaXZlbiI6IlBpZXJyZSIsInBhcnNlLW5hbWVzIjpmYWxzZSwiZHJvcHBpbmctcGFydGljbGUiOiIiLCJub24tZHJvcHBpbmctcGFydGljbGUiOiIifSx7ImZhbWlseSI6IkdoZXNxdWllcmUiLCJnaXZlbiI6IldheW5lIiwicGFyc2UtbmFtZXMiOmZhbHNlLCJkcm9wcGluZy1wYXJ0aWNsZSI6IiIsIm5vbi1kcm9wcGluZy1wYXJ0aWNsZSI6IiJ9LHsiZmFtaWx5IjoiR29kZWF1eCIsImdpdmVuIjoiT2xpdmllciIsInBhcnNlLW5hbWVzIjpmYWxzZSwiZHJvcHBpbmctcGFydGljbGUiOiIiLCJub24tZHJvcHBpbmctcGFydGljbGUiOiIifSx7ImZhbWlseSI6IkdvcmZpbmtlbCIsImdpdmVuIjoiSXJpcyIsInBhcnNlLW5hbWVzIjpmYWxzZSwiZHJvcHBpbmctcGFydGljbGUiOiIiLCJub24tZHJvcHBpbmctcGFydGljbGUiOiIifSx7ImZhbWlseSI6Ikh1aSIsImdpdmVuIjoiRGF2aWQgU2h1IENoZW9uZyIsInBhcnNlLW5hbWVzIjpmYWxzZSwiZHJvcHBpbmctcGFydGljbGUiOiIiLCJub24tZHJvcHBpbmctcGFydGljbGUiOiIifSx7ImZhbWlseSI6Ikh3YW5nIiwiZ2l2ZW4iOiJTaGlubi1KYW5nIiwicGFyc2UtbmFtZXMiOmZhbHNlLCJkcm9wcGluZy1wYXJ0aWNsZSI6IiIsIm5vbi1kcm9wcGluZy1wYXJ0aWNsZSI6IiJ9LHsiZmFtaWx5IjoiS29yaG9uZW4iLCJnaXZlbiI6IlRpaW5hIiwicGFyc2UtbmFtZXMiOmZhbHNlLCJkcm9wcGluZy1wYXJ0aWNsZSI6IiIsIm5vbi1kcm9wcGluZy1wYXJ0aWNsZSI6IiJ9LHsiZmFtaWx5IjoiS292YWMiLCJnaXZlbiI6Ik1hcnRpbmEiLCJwYXJzZS1uYW1lcyI6ZmFsc2UsImRyb3BwaW5nLXBhcnRpY2xlIjoiIiwibm9uLWRyb3BwaW5nLXBhcnRpY2xlIjoiIn0seyJmYW1pbHkiOiJMZWRlbnQiLCJnaXZlbiI6IkVkb3VhcmQiLCJwYXJzZS1uYW1lcyI6ZmFsc2UsImRyb3BwaW5nLXBhcnRpY2xlIjoiIiwibm9uLWRyb3BwaW5nLXBhcnRpY2xlIjoiIn0seyJmYW1pbHkiOiJMZXVuZyIsImdpdmVuIjoiRWR3YXJkIiwicGFyc2UtbmFtZXMiOmZhbHNlLCJkcm9wcGluZy1wYXJ0aWNsZSI6IiIsIm5vbi1kcm9wcGluZy1wYXJ0aWNsZSI6IiJ9LHsiZmFtaWx5IjoiTGV2aW4iLCJnaXZlbiI6Ik15cm9uIEoiLCJwYXJzZS1uYW1lcyI6ZmFsc2UsImRyb3BwaW5nLXBhcnRpY2xlIjoiIiwibm9uLWRyb3BwaW5nLXBhcnRpY2xlIjoiIn0seyJmYW1pbHkiOiJQZXJleiIsImdpdmVuIjoiU2lsdmlhIE5hcmVqb3MiLCJwYXJzZS1uYW1lcyI6ZmFsc2UsImRyb3BwaW5nLXBhcnRpY2xlIjoiIiwibm9uLWRyb3BwaW5nLXBhcnRpY2xlIjoiIn0seyJmYW1pbHkiOiJOZXRvIiwiZ2l2ZW4iOiJKb3NlIEx1aXoiLCJwYXJzZS1uYW1lcyI6ZmFsc2UsImRyb3BwaW5nLXBhcnRpY2xlIjoiIiwibm9uLWRyb3BwaW5nLXBhcnRpY2xlIjoiIn0seyJmYW1pbHkiOiJQYXVrc2VucyIsImdpdmVuIjoiS2FybGlzIiwicGFyc2UtbmFtZXMiOmZhbHNlLCJkcm9wcGluZy1wYXJ0aWNsZSI6IiIsIm5vbi1kcm9wcGluZy1wYXJ0aWNsZSI6IiJ9LHsiZmFtaWx5IjoiUG9kZXIiLCJnaXZlbiI6IkFpcmkiLCJwYXJzZS1uYW1lcyI6ZmFsc2UsImRyb3BwaW5nLXBhcnRpY2xlIjoiIiwibm9uLWRyb3BwaW5nLXBhcnRpY2xlIjoiIn0seyJmYW1pbHkiOiJsYSBQaW50YSIsImdpdmVuIjoiTWFyaWEgTHVpc2EgUm9kcmlndWV6IiwicGFyc2UtbmFtZXMiOmZhbHNlLCJkcm9wcGluZy1wYXJ0aWNsZSI6IiIsIm5vbi1kcm9wcGluZy1wYXJ0aWNsZSI6ImRlIn0seyJmYW1pbHkiOiJSb21ibyIsImdpdmVuIjoiTGFycyIsInBhcnNlLW5hbWVzIjpmYWxzZSwiZHJvcHBpbmctcGFydGljbGUiOiIiLCJub24tZHJvcHBpbmctcGFydGljbGUiOiIifSx7ImZhbWlseSI6IlNjaHdhcnoiLCJnaXZlbiI6IlRpbm8gRiIsInBhcnNlLW5hbWVzIjpmYWxzZSwiZHJvcHBpbmctcGFydGljbGUiOiIiLCJub24tZHJvcHBpbmctcGFydGljbGUiOiIifSx7ImZhbWlseSI6IlNtZXRhbmEiLCJnaXZlbiI6IkphbiIsInBhcnNlLW5hbWVzIjpmYWxzZSwiZHJvcHBpbmctcGFydGljbGUiOiIiLCJub24tZHJvcHBpbmctcGFydGljbGUiOiIifSx7ImZhbWlseSI6IlN0YW5pc2NpYSIsImdpdmVuIjoiVG9tbWFzbyIsInBhcnNlLW5hbWVzIjpmYWxzZSwiZHJvcHBpbmctcGFydGljbGUiOiIiLCJub24tZHJvcHBpbmctcGFydGljbGUiOiIifSx7ImZhbWlseSI6IlRpbm9jbyIsImdpdmVuIjoiSnVhbiBDYXJsb3MiLCJwYXJzZS1uYW1lcyI6ZmFsc2UsImRyb3BwaW5nLXBhcnRpY2xlIjoiIiwibm9uLWRyb3BwaW5nLXBhcnRpY2xlIjoiIn0seyJmYW1pbHkiOiJUb21hIiwiZ2l2ZW4iOiJBemhhciIsInBhcnNlLW5hbWVzIjpmYWxzZSwiZHJvcHBpbmctcGFydGljbGUiOiIiLCJub24tZHJvcHBpbmctcGFydGljbGUiOiIifSx7ImZhbWlseSI6IlZhc3RpYXUiLCJnaXZlbiI6Iklsc2UiLCJwYXJzZS1uYW1lcyI6ZmFsc2UsImRyb3BwaW5nLXBhcnRpY2xlIjoiIiwibm9uLWRyb3BwaW5nLXBhcnRpY2xlIjoiIn0seyJmYW1pbHkiOiJWZXNpa2FyaSIsImdpdmVuIjoiVGltbyIsInBhcnNlLW5hbWVzIjpmYWxzZSwiZHJvcHBpbmctcGFydGljbGUiOiIiLCJub24tZHJvcHBpbmctcGFydGljbGUiOiIifSx7ImZhbWlseSI6IlZvbHBpIiwiZ2l2ZW4iOiJBbnRvbmlvIiwicGFyc2UtbmFtZXMiOmZhbHNlLCJkcm9wcGluZy1wYXJ0aWNsZSI6IiIsIm5vbi1kcm9wcGluZy1wYXJ0aWNsZSI6IiJ9LHsiZmFtaWx5IjoiV2F0YW5hYmUiLCJnaXZlbiI6IkRhaXN1a2UiLCJwYXJzZS1uYW1lcyI6ZmFsc2UsImRyb3BwaW5nLXBhcnRpY2xlIjoiIiwibm9uLWRyb3BwaW5nLXBhcnRpY2xlIjoiIn0seyJmYW1pbHkiOiJXZWNreCIsImdpdmVuIjoiTGlseSBZaW4iLCJwYXJzZS1uYW1lcyI6ZmFsc2UsImRyb3BwaW5nLXBhcnRpY2xlIjoiIiwibm9uLWRyb3BwaW5nLXBhcnRpY2xlIjoiIn0seyJmYW1pbHkiOiJaYWhhZiIsImdpdmVuIjoiVG91ZmlrIiwicGFyc2UtbmFtZXMiOmZhbHNlLCJkcm9wcGluZy1wYXJ0aWNsZSI6IiIsIm5vbi1kcm9wcGluZy1wYXJ0aWNsZSI6IiJ9XSwiY29udGFpbmVyLXRpdGxlIjoiVmFjY2luZSIsImNvbnRhaW5lci10aXRsZS1zaG9ydCI6IlZhY2NpbmUiLCJET0kiOiJodHRwczovL2RvaS5vcmcvMTAuMTAxNi9qLnZhY2NpbmUuMjAxOS4wMy4wNDMiLCJJU1NOIjoiMDI2NC00MTBYIiwiVVJMIjoiaHR0cHM6Ly93d3cuc2NpZW5jZWRpcmVjdC5jb20vc2NpZW5jZS9hcnRpY2xlL3BpaS9TMDI2NDQxMFgxOTMwMzc3OSIsImlzc3VlZCI6eyJkYXRlLXBhcnRzIjpbWzIwMTldXX0sInBhZ2UiOiIyNDgyLTI0OTMiLCJhYnN0cmFjdCI6IkJhY2tncm91bmRcblRoZSBaT0UtNTAgKE5DVDAxMTY1MTc3KSBhbmQgWk9FLTcwIChOQ1QwMTE2NTIyOSkgcGhhc2UgMyBjbGluaWNhbCB0cmlhbHMgc2hvd2VkIHRoYXQgdGhlIGFkanV2YW50ZWQgcmVjb21iaW5hbnQgem9zdGVyIHZhY2NpbmUgKFJaVikgd2FzIOKJpTkwJSBlZmZpY2FjaW91cyBpbiBwcmV2ZW50aW5nIGhlcnBlcyB6b3N0ZXIgaW4gYWR1bHRzLiBIZXJlIHdlIHByZXNlbnQgYSBjb21wcmVoZW5zaXZlIG92ZXJ2aWV3IG9mIHRoZSBzYWZldHkgZGF0YSBmcm9tIHRoZXNlIHN0dWRpZXMuXG5NZXRob2RzXG5BZHVsdHMgYWdlZCDiiaU1MCAoWk9FLTUwKSBhbmQg4omlNzAgKFpPRS03MCkgeWVhcnMgd2VyZSByYW5kb21seSB2YWNjaW5hdGVkIHdpdGggUlpWIG9yIHBsYWNlYm8uIFNhZmV0eSBhbmFseXNlcyB3ZXJlIHBlcmZvcm1lZCBvbiB0aGUgcG9vbGVkIHRvdGFsIHZhY2NpbmF0ZWQgY29ob3J0LCBjb25zaXN0aW5nIG9mIHBhcnRpY2lwYW50cyByZWNlaXZpbmcgYXQgbGVhc3Qgb25lIGRvc2Ugb2YgUlpWIG9yIHBsYWNlYm8uIFNvbGljaXRlZCBhbmQgdW5zb2xpY2l0ZWQgYWR2ZXJzZSBldmVudHMgKEFFcykgd2VyZSBjb2xsZWN0ZWQgZm9yIDcgYW5kIDMw4oCvZGF5cyBhZnRlciBlYWNoIHZhY2NpbmF0aW9uLCByZXNwZWN0aXZlbHkuIFNlcmlvdXMgQUVzIChTQUVzKSB3ZXJlIGNvbGxlY3RlZCBmcm9tIHRoZSBmaXJzdCB2YWNjaW5hdGlvbiB1bnRpbCAxMuKAr21vbnRocyBwb3N0LWxhc3QgZG9zZS4gRmF0YWwgQUVzLCB2YWNjaW5hdGlvbi1yZWxhdGVkIFNBRXMsIGFuZCBwb3RlbnRpYWwgaW1tdW5lLW1lZGlhdGVkIGRpc2Vhc2VzIChwSU1Ecykgd2VyZSBjb2xsZWN0ZWQgZHVyaW5nIHRoZSBlbnRpcmUgc3R1ZHkgcGVyaW9kLlxuUmVzdWx0c1xuU2FmZXR5IHdhcyBldmFsdWF0ZWQgaW4gMTQsNjQ1IFJaViBhbmQgMTQsNjYwIHBsYWNlYm8gcmVjaXBpZW50cy4gTW9yZSBSWlYgdGhhbiBwbGFjZWJvIHJlY2lwaWVudHMgcmVwb3J0ZWQgdW5zb2xpY2l0ZWQgQUVzICg1MC41JSB2ZXJzdXMgMzIuMCUpOyB0aGUgZGlmZmVyZW5jZSB3YXMgZHJpdmVuIGJ5IHRyYW5zaWVudCBpbmplY3Rpb24gc2l0ZSBhbmQgc29saWNpdGVkIHN5c3RlbWljIHJlYWN0aW9ucyB0aGF0IHdlcmUgZ2VuZXJhbGx5IHNlZW4gaW4gdGhlIGZpcnN0IHdlZWsgcG9zdC12YWNjaW5hdGlvbi4gVGhlIG9jY3VycmVuY2Ugb2Ygb3ZlcmFsbCBTQUVzIChSWlY6IDEwLjElOyBQbGFjZWJvOiAxMC40JSksIGZhdGFsIEFFcyAoUlpWOiA0LjMlOyBQbGFjZWJvOiA0LjYlKSwgYW5kIHBJTURzIChSWlY6IDEuMiU7IFBsYWNlYm86IDEuNCUpIHdhcyBiYWxhbmNlZCBiZXR3ZWVuIGdyb3Vwcy4gVGhlIG9jY3VycmVuY2Ugb2YgcG9zc2libGUgZXhhY2VyYmF0aW9ucyBvZiBwSU1EcyB3YXMgcmFyZSBhbmQgc2ltaWxhciBiZXR3ZWVuIGdyb3Vwcy4gT3ZlcmFsbCwgZXhjZXB0IGZvciB0aGUgZXhwZWN0ZWQgbG9jYWwgYW5kIHN5c3RlbWljIHN5bXB0b21zLCB0aGUgc2FmZXR5IHJlc3VsdHMgd2VyZSBjb21wYXJhYmxlIGJldHdlZW4gdGhlIFJaViBhbmQgUGxhY2VibyBncm91cHMgaXJyZXNwZWN0aXZlIG9mIHBhcnRpY2lwYW50IGFnZSwgZ2VuZGVyLCBvciByYWNlLlxuQ29uY2x1c2lvbnNcbk5vIHNhZmV0eSBjb25jZXJucyBhcm9zZSwgc3VwcG9ydGluZyB0aGUgZmF2b3JhYmxlIGJlbmVmaXQtcmlzayBwcm9maWxlIG9mIFJaVi4iLCJpc3N1ZSI6IjE4Iiwidm9sdW1lIjoiMzcifSwiaXNUZW1wb3JhcnkiOmZhbHNlfV19&quot;},{&quot;citationID&quot;:&quot;MENDELEY_CITATION_ac3d33e2-1066-48a6-a2f0-012e878d7fee&quot;,&quot;properties&quot;:{&quot;noteIndex&quot;:0},&quot;isEdited&quot;:false,&quot;manualOverride&quot;:{&quot;citeprocText&quot;:&quot;&lt;sup&gt;4&lt;/sup&gt;&quot;,&quot;isManuallyOverridden&quot;:false,&quot;manualOverrideText&quot;:&quot;&quot;},&quot;citationItems&quot;:[{&quot;id&quot;:&quot;11e13b2f-091d-36f0-8bdf-56770a006fa1&quot;,&quot;itemData&quot;:{&quot;type&quot;:&quot;article-journal&quot;,&quot;id&quot;:&quot;11e13b2f-091d-36f0-8bdf-56770a006fa1&quot;,&quot;title&quot;:&quot;Preference-Based Instrumental Variable Methods for the Estimation of Treatment Effects: Assessing Validity and Interpreting Results&quot;,&quot;author&quot;:[{&quot;family&quot;:&quot;Brookhart&quot;,&quot;given&quot;:&quot;M Alan&quot;,&quot;parse-names&quot;:false,&quot;dropping-particle&quot;:&quot;&quot;,&quot;non-dropping-particle&quot;:&quot;&quot;},{&quot;family&quot;:&quot;Schneeweiss&quot;,&quot;given&quot;:&quot;Sebastian&quot;,&quot;parse-names&quot;:false,&quot;dropping-particle&quot;:&quot;&quot;,&quot;non-dropping-particle&quot;:&quot;&quot;}],&quot;DOI&quot;:&quot;doi:10.2202/1557-4679.1072&quot;,&quot;URL&quot;:&quot;https://doi.org/10.2202/1557-4679.1072&quot;,&quot;issued&quot;:{&quot;date-parts&quot;:[[2007]]},&quot;issue&quot;:&quot;1&quot;,&quot;volume&quot;:&quot;3&quot;},&quot;isTemporary&quot;:false}],&quot;citationTag&quot;:&quot;MENDELEY_CITATION_v3_eyJjaXRhdGlvbklEIjoiTUVOREVMRVlfQ0lUQVRJT05fYWMzZDMzZTItMTA2Ni00OGE2LWEyZjAtMDEyZTg3OGQ3ZmVlIiwicHJvcGVydGllcyI6eyJub3RlSW5kZXgiOjB9LCJpc0VkaXRlZCI6ZmFsc2UsIm1hbnVhbE92ZXJyaWRlIjp7ImNpdGVwcm9jVGV4dCI6IjxzdXA+NDwvc3VwPiIsImlzTWFudWFsbHlPdmVycmlkZGVuIjpmYWxzZSwibWFudWFsT3ZlcnJpZGVUZXh0IjoiIn0sImNpdGF0aW9uSXRlbXMiOlt7ImlkIjoiMTFlMTNiMmYtMDkxZC0zNmYwLThiZGYtNTY3NzBhMDA2ZmExIiwiaXRlbURhdGEiOnsidHlwZSI6ImFydGljbGUtam91cm5hbCIsImlkIjoiMTFlMTNiMmYtMDkxZC0zNmYwLThiZGYtNTY3NzBhMDA2ZmExIiwidGl0bGUiOiJQcmVmZXJlbmNlLUJhc2VkIEluc3RydW1lbnRhbCBWYXJpYWJsZSBNZXRob2RzIGZvciB0aGUgRXN0aW1hdGlvbiBvZiBUcmVhdG1lbnQgRWZmZWN0czogQXNzZXNzaW5nIFZhbGlkaXR5IGFuZCBJbnRlcnByZXRpbmcgUmVzdWx0cyIsImF1dGhvciI6W3siZmFtaWx5IjoiQnJvb2toYXJ0IiwiZ2l2ZW4iOiJNIEFsYW4iLCJwYXJzZS1uYW1lcyI6ZmFsc2UsImRyb3BwaW5nLXBhcnRpY2xlIjoiIiwibm9uLWRyb3BwaW5nLXBhcnRpY2xlIjoiIn0seyJmYW1pbHkiOiJTY2huZWV3ZWlzcyIsImdpdmVuIjoiU2ViYXN0aWFuIiwicGFyc2UtbmFtZXMiOmZhbHNlLCJkcm9wcGluZy1wYXJ0aWNsZSI6IiIsIm5vbi1kcm9wcGluZy1wYXJ0aWNsZSI6IiJ9XSwiRE9JIjoiZG9pOjEwLjIyMDIvMTU1Ny00Njc5LjEwNzIiLCJVUkwiOiJodHRwczovL2RvaS5vcmcvMTAuMjIwMi8xNTU3LTQ2NzkuMTA3MiIsImlzc3VlZCI6eyJkYXRlLXBhcnRzIjpbWzIwMDddXX0sImlzc3VlIjoiMSIsInZvbHVtZSI6IjMifSwiaXNUZW1wb3JhcnkiOmZhbHNlfV19&quot;},{&quot;citationID&quot;:&quot;MENDELEY_CITATION_2430f941-43e6-4886-8ea5-c5dce7cabefd&quot;,&quot;properties&quot;:{&quot;noteIndex&quot;:0},&quot;isEdited&quot;:false,&quot;manualOverride&quot;:{&quot;citeprocText&quot;:&quot;&lt;sup&gt;5&lt;/sup&gt;&quot;,&quot;isManuallyOverridden&quot;:false,&quot;manualOverrideText&quot;:&quot;&quot;},&quot;citationItems&quot;:[{&quot;id&quot;:&quot;ca837501-e9a7-3d3c-bf70-ae3ef74f2af8&quot;,&quot;itemData&quot;:{&quot;type&quot;:&quot;article-journal&quot;,&quot;id&quot;:&quot;ca837501-e9a7-3d3c-bf70-ae3ef74f2af8&quot;,&quot;title&quot;:&quot;Active Postlicensure Safety Surveillance for Recombinant Zoster Vaccine Using Electronic Health Record Data&quot;,&quot;author&quot;:[{&quot;family&quot;:&quot;Nelson&quot;,&quot;given&quot;:&quot;Jennifer C&quot;,&quot;parse-names&quot;:false,&quot;dropping-particle&quot;:&quot;&quot;,&quot;non-dropping-particle&quot;:&quot;&quot;},{&quot;family&quot;:&quot;Ulloa-Pérez&quot;,&quot;given&quot;:&quot;Ernesto&quot;,&quot;parse-names&quot;:false,&quot;dropping-particle&quot;:&quot;&quot;,&quot;non-dropping-particle&quot;:&quot;&quot;},{&quot;family&quot;:&quot;Yu&quot;,&quot;given&quot;:&quot;Onchee&quot;,&quot;parse-names&quot;:false,&quot;dropping-particle&quot;:&quot;&quot;,&quot;non-dropping-particle&quot;:&quot;&quot;},{&quot;family&quot;:&quot;Cook&quot;,&quot;given&quot;:&quot;Andrea J&quot;,&quot;parse-names&quot;:false,&quot;dropping-particle&quot;:&quot;&quot;,&quot;non-dropping-particle&quot;:&quot;&quot;},{&quot;family&quot;:&quot;Jackson&quot;,&quot;given&quot;:&quot;Michael L&quot;,&quot;parse-names&quot;:false,&quot;dropping-particle&quot;:&quot;&quot;,&quot;non-dropping-particle&quot;:&quot;&quot;},{&quot;family&quot;:&quot;Belongia&quot;,&quot;given&quot;:&quot;Edward A&quot;,&quot;parse-names&quot;:false,&quot;dropping-particle&quot;:&quot;&quot;,&quot;non-dropping-particle&quot;:&quot;&quot;},{&quot;family&quot;:&quot;Daley&quot;,&quot;given&quot;:&quot;Matthew F&quot;,&quot;parse-names&quot;:false,&quot;dropping-particle&quot;:&quot;&quot;,&quot;non-dropping-particle&quot;:&quot;&quot;},{&quot;family&quot;:&quot;Harpaz&quot;,&quot;given&quot;:&quot;Rafael&quot;,&quot;parse-names&quot;:false,&quot;dropping-particle&quot;:&quot;&quot;,&quot;non-dropping-particle&quot;:&quot;&quot;},{&quot;family&quot;:&quot;Kharbanda&quot;,&quot;given&quot;:&quot;Elyse O&quot;,&quot;parse-names&quot;:false,&quot;dropping-particle&quot;:&quot;&quot;,&quot;non-dropping-particle&quot;:&quot;&quot;},{&quot;family&quot;:&quot;Klein&quot;,&quot;given&quot;:&quot;Nicola P&quot;,&quot;parse-names&quot;:false,&quot;dropping-particle&quot;:&quot;&quot;,&quot;non-dropping-particle&quot;:&quot;&quot;},{&quot;family&quot;:&quot;Naleway&quot;,&quot;given&quot;:&quot;Allison L&quot;,&quot;parse-names&quot;:false,&quot;dropping-particle&quot;:&quot;&quot;,&quot;non-dropping-particle&quot;:&quot;&quot;},{&quot;family&quot;:&quot;Tseng&quot;,&quot;given&quot;:&quot;Hung-Fu&quot;,&quot;parse-names&quot;:false,&quot;dropping-particle&quot;:&quot;&quot;,&quot;non-dropping-particle&quot;:&quot;&quot;},{&quot;family&quot;:&quot;Weintraub&quot;,&quot;given&quot;:&quot;Eric S&quot;,&quot;parse-names&quot;:false,&quot;dropping-particle&quot;:&quot;&quot;,&quot;non-dropping-particle&quot;:&quot;&quot;},{&quot;family&quot;:&quot;Duffy&quot;,&quot;given&quot;:&quot;Jonathan&quot;,&quot;parse-names&quot;:false,&quot;dropping-particle&quot;:&quot;&quot;,&quot;non-dropping-particle&quot;:&quot;&quot;},{&quot;family&quot;:&quot;Yih&quot;,&quot;given&quot;:&quot;W Katherine&quot;,&quot;parse-names&quot;:false,&quot;dropping-particle&quot;:&quot;&quot;,&quot;non-dropping-particle&quot;:&quot;&quot;},{&quot;family&quot;:&quot;Jackson&quot;,&quot;given&quot;:&quot;Lisa A&quot;,&quot;parse-names&quot;:false,&quot;dropping-particle&quot;:&quot;&quot;,&quot;non-dropping-particle&quot;:&quot;&quot;}],&quot;container-title&quot;:&quot;American Journal of Epidemiology&quot;,&quot;container-title-short&quot;:&quot;Am J Epidemiol&quot;,&quot;DOI&quot;:&quot;10.1093/aje/kwac170&quot;,&quot;ISSN&quot;:&quot;0002-9262&quot;,&quot;URL&quot;:&quot;https://doi.org/10.1093/aje/kwac170&quot;,&quot;issued&quot;:{&quot;date-parts&quot;:[[2023,11]]},&quot;page&quot;:&quot;205-216&quot;,&quot;abstract&quot;:&quot;Recombinant zoster vaccine (RZV) (Shingrix; GlaxoSmithKline, Brentford, United Kingdom) is an adjuvanted glycoprotein vaccine that was licensed in 2017 to prevent herpes zoster (shingles) and its complications in older adults. In this prospective, postlicensure Vaccine Safety Datalink study using electronic health records, we sequentially monitored a real-world population of adults aged ≥50 years who received care in multiple US Vaccine Safety Datalink health systems to identify potentially increased risks of 10 prespecified health outcomes, including stroke, anaphylaxis, and Guillain-Barré syndrome (GBS). Among 647,833 RZV doses administered from January 2018 through December 2019, we did not detect a sustained increased risk of any monitored outcome for RZV recipients relative to either historical (2013–2017) recipients of zoster vaccine live, a live attenuated virus vaccine (Zostavax; Merck &amp;amp; Co., Inc., Kenilworth, New Jersey), or contemporary non-RZV vaccine recipients who had an annual well-person visit during the 2018–2019 study period. We confirmed prelicensure trial findings of increased risks of systemic and local reactions following RZV. Our study provides additional reassurance about the overall safety of RZV. Despite a large sample, uncertainty remains regarding potential associations with GBS due to the limited number of confirmed GBS cases that were observed.&quot;,&quot;issue&quot;:&quot;2&quot;,&quot;volume&quot;:&quot;192&quot;},&quot;isTemporary&quot;:false}],&quot;citationTag&quot;:&quot;MENDELEY_CITATION_v3_eyJjaXRhdGlvbklEIjoiTUVOREVMRVlfQ0lUQVRJT05fMjQzMGY5NDEtNDNlNi00ODg2LThlYTUtYzVkY2U3Y2FiZWZkIiwicHJvcGVydGllcyI6eyJub3RlSW5kZXgiOjB9LCJpc0VkaXRlZCI6ZmFsc2UsIm1hbnVhbE92ZXJyaWRlIjp7ImNpdGVwcm9jVGV4dCI6IjxzdXA+NTwvc3VwPiIsImlzTWFudWFsbHlPdmVycmlkZGVuIjpmYWxzZSwibWFudWFsT3ZlcnJpZGVUZXh0IjoiIn0sImNpdGF0aW9uSXRlbXMiOlt7ImlkIjoiY2E4Mzc1MDEtZTlhNy0zZDNjLWJmNzAtYWUzZWY3NGYyYWY4IiwiaXRlbURhdGEiOnsidHlwZSI6ImFydGljbGUtam91cm5hbCIsImlkIjoiY2E4Mzc1MDEtZTlhNy0zZDNjLWJmNzAtYWUzZWY3NGYyYWY4IiwidGl0bGUiOiJBY3RpdmUgUG9zdGxpY2Vuc3VyZSBTYWZldHkgU3VydmVpbGxhbmNlIGZvciBSZWNvbWJpbmFudCBab3N0ZXIgVmFjY2luZSBVc2luZyBFbGVjdHJvbmljIEhlYWx0aCBSZWNvcmQgRGF0YSIsImF1dGhvciI6W3siZmFtaWx5IjoiTmVsc29uIiwiZ2l2ZW4iOiJKZW5uaWZlciBDIiwicGFyc2UtbmFtZXMiOmZhbHNlLCJkcm9wcGluZy1wYXJ0aWNsZSI6IiIsIm5vbi1kcm9wcGluZy1wYXJ0aWNsZSI6IiJ9LHsiZmFtaWx5IjoiVWxsb2EtUMOpcmV6IiwiZ2l2ZW4iOiJFcm5lc3RvIiwicGFyc2UtbmFtZXMiOmZhbHNlLCJkcm9wcGluZy1wYXJ0aWNsZSI6IiIsIm5vbi1kcm9wcGluZy1wYXJ0aWNsZSI6IiJ9LHsiZmFtaWx5IjoiWXUiLCJnaXZlbiI6Ik9uY2hlZSIsInBhcnNlLW5hbWVzIjpmYWxzZSwiZHJvcHBpbmctcGFydGljbGUiOiIiLCJub24tZHJvcHBpbmctcGFydGljbGUiOiIifSx7ImZhbWlseSI6IkNvb2siLCJnaXZlbiI6IkFuZHJlYSBKIiwicGFyc2UtbmFtZXMiOmZhbHNlLCJkcm9wcGluZy1wYXJ0aWNsZSI6IiIsIm5vbi1kcm9wcGluZy1wYXJ0aWNsZSI6IiJ9LHsiZmFtaWx5IjoiSmFja3NvbiIsImdpdmVuIjoiTWljaGFlbCBMIiwicGFyc2UtbmFtZXMiOmZhbHNlLCJkcm9wcGluZy1wYXJ0aWNsZSI6IiIsIm5vbi1kcm9wcGluZy1wYXJ0aWNsZSI6IiJ9LHsiZmFtaWx5IjoiQmVsb25naWEiLCJnaXZlbiI6IkVkd2FyZCBBIiwicGFyc2UtbmFtZXMiOmZhbHNlLCJkcm9wcGluZy1wYXJ0aWNsZSI6IiIsIm5vbi1kcm9wcGluZy1wYXJ0aWNsZSI6IiJ9LHsiZmFtaWx5IjoiRGFsZXkiLCJnaXZlbiI6Ik1hdHRoZXcgRiIsInBhcnNlLW5hbWVzIjpmYWxzZSwiZHJvcHBpbmctcGFydGljbGUiOiIiLCJub24tZHJvcHBpbmctcGFydGljbGUiOiIifSx7ImZhbWlseSI6IkhhcnBheiIsImdpdmVuIjoiUmFmYWVsIiwicGFyc2UtbmFtZXMiOmZhbHNlLCJkcm9wcGluZy1wYXJ0aWNsZSI6IiIsIm5vbi1kcm9wcGluZy1wYXJ0aWNsZSI6IiJ9LHsiZmFtaWx5IjoiS2hhcmJhbmRhIiwiZ2l2ZW4iOiJFbHlzZSBPIiwicGFyc2UtbmFtZXMiOmZhbHNlLCJkcm9wcGluZy1wYXJ0aWNsZSI6IiIsIm5vbi1kcm9wcGluZy1wYXJ0aWNsZSI6IiJ9LHsiZmFtaWx5IjoiS2xlaW4iLCJnaXZlbiI6Ik5pY29sYSBQIiwicGFyc2UtbmFtZXMiOmZhbHNlLCJkcm9wcGluZy1wYXJ0aWNsZSI6IiIsIm5vbi1kcm9wcGluZy1wYXJ0aWNsZSI6IiJ9LHsiZmFtaWx5IjoiTmFsZXdheSIsImdpdmVuIjoiQWxsaXNvbiBMIiwicGFyc2UtbmFtZXMiOmZhbHNlLCJkcm9wcGluZy1wYXJ0aWNsZSI6IiIsIm5vbi1kcm9wcGluZy1wYXJ0aWNsZSI6IiJ9LHsiZmFtaWx5IjoiVHNlbmciLCJnaXZlbiI6Ikh1bmctRnUiLCJwYXJzZS1uYW1lcyI6ZmFsc2UsImRyb3BwaW5nLXBhcnRpY2xlIjoiIiwibm9uLWRyb3BwaW5nLXBhcnRpY2xlIjoiIn0seyJmYW1pbHkiOiJXZWludHJhdWIiLCJnaXZlbiI6IkVyaWMgUyIsInBhcnNlLW5hbWVzIjpmYWxzZSwiZHJvcHBpbmctcGFydGljbGUiOiIiLCJub24tZHJvcHBpbmctcGFydGljbGUiOiIifSx7ImZhbWlseSI6IkR1ZmZ5IiwiZ2l2ZW4iOiJKb25hdGhhbiIsInBhcnNlLW5hbWVzIjpmYWxzZSwiZHJvcHBpbmctcGFydGljbGUiOiIiLCJub24tZHJvcHBpbmctcGFydGljbGUiOiIifSx7ImZhbWlseSI6IllpaCIsImdpdmVuIjoiVyBLYXRoZXJpbmUiLCJwYXJzZS1uYW1lcyI6ZmFsc2UsImRyb3BwaW5nLXBhcnRpY2xlIjoiIiwibm9uLWRyb3BwaW5nLXBhcnRpY2xlIjoiIn0seyJmYW1pbHkiOiJKYWNrc29uIiwiZ2l2ZW4iOiJMaXNhIEEiLCJwYXJzZS1uYW1lcyI6ZmFsc2UsImRyb3BwaW5nLXBhcnRpY2xlIjoiIiwibm9uLWRyb3BwaW5nLXBhcnRpY2xlIjoiIn1dLCJjb250YWluZXItdGl0bGUiOiJBbWVyaWNhbiBKb3VybmFsIG9mIEVwaWRlbWlvbG9neSIsImNvbnRhaW5lci10aXRsZS1zaG9ydCI6IkFtIEogRXBpZGVtaW9sIiwiRE9JIjoiMTAuMTA5My9hamUva3dhYzE3MCIsIklTU04iOiIwMDAyLTkyNjIiLCJVUkwiOiJodHRwczovL2RvaS5vcmcvMTAuMTA5My9hamUva3dhYzE3MCIsImlzc3VlZCI6eyJkYXRlLXBhcnRzIjpbWzIwMjMsMTFdXX0sInBhZ2UiOiIyMDUtMjE2IiwiYWJzdHJhY3QiOiJSZWNvbWJpbmFudCB6b3N0ZXIgdmFjY2luZSAoUlpWKSAoU2hpbmdyaXg7IEdsYXhvU21pdGhLbGluZSwgQnJlbnRmb3JkLCBVbml0ZWQgS2luZ2RvbSkgaXMgYW4gYWRqdXZhbnRlZCBnbHljb3Byb3RlaW4gdmFjY2luZSB0aGF0IHdhcyBsaWNlbnNlZCBpbiAyMDE3IHRvIHByZXZlbnQgaGVycGVzIHpvc3RlciAoc2hpbmdsZXMpIGFuZCBpdHMgY29tcGxpY2F0aW9ucyBpbiBvbGRlciBhZHVsdHMuIEluIHRoaXMgcHJvc3BlY3RpdmUsIHBvc3RsaWNlbnN1cmUgVmFjY2luZSBTYWZldHkgRGF0YWxpbmsgc3R1ZHkgdXNpbmcgZWxlY3Ryb25pYyBoZWFsdGggcmVjb3Jkcywgd2Ugc2VxdWVudGlhbGx5IG1vbml0b3JlZCBhIHJlYWwtd29ybGQgcG9wdWxhdGlvbiBvZiBhZHVsdHMgYWdlZCDiiaU1MCB5ZWFycyB3aG8gcmVjZWl2ZWQgY2FyZSBpbiBtdWx0aXBsZSBVUyBWYWNjaW5lIFNhZmV0eSBEYXRhbGluayBoZWFsdGggc3lzdGVtcyB0byBpZGVudGlmeSBwb3RlbnRpYWxseSBpbmNyZWFzZWQgcmlza3Mgb2YgMTAgcHJlc3BlY2lmaWVkIGhlYWx0aCBvdXRjb21lcywgaW5jbHVkaW5nIHN0cm9rZSwgYW5hcGh5bGF4aXMsIGFuZCBHdWlsbGFpbi1CYXJyw6kgc3luZHJvbWUgKEdCUykuIEFtb25nIDY0Nyw4MzMgUlpWIGRvc2VzIGFkbWluaXN0ZXJlZCBmcm9tIEphbnVhcnkgMjAxOCB0aHJvdWdoIERlY2VtYmVyIDIwMTksIHdlIGRpZCBub3QgZGV0ZWN0IGEgc3VzdGFpbmVkIGluY3JlYXNlZCByaXNrIG9mIGFueSBtb25pdG9yZWQgb3V0Y29tZSBmb3IgUlpWIHJlY2lwaWVudHMgcmVsYXRpdmUgdG8gZWl0aGVyIGhpc3RvcmljYWwgKDIwMTPigJMyMDE3KSByZWNpcGllbnRzIG9mIHpvc3RlciB2YWNjaW5lIGxpdmUsIGEgbGl2ZSBhdHRlbnVhdGVkIHZpcnVzIHZhY2NpbmUgKFpvc3RhdmF4OyBNZXJjayAmYW1wOyBDby4sIEluYy4sIEtlbmlsd29ydGgsIE5ldyBKZXJzZXkpLCBvciBjb250ZW1wb3Jhcnkgbm9uLVJaViB2YWNjaW5lIHJlY2lwaWVudHMgd2hvIGhhZCBhbiBhbm51YWwgd2VsbC1wZXJzb24gdmlzaXQgZHVyaW5nIHRoZSAyMDE44oCTMjAxOSBzdHVkeSBwZXJpb2QuIFdlIGNvbmZpcm1lZCBwcmVsaWNlbnN1cmUgdHJpYWwgZmluZGluZ3Mgb2YgaW5jcmVhc2VkIHJpc2tzIG9mIHN5c3RlbWljIGFuZCBsb2NhbCByZWFjdGlvbnMgZm9sbG93aW5nIFJaVi4gT3VyIHN0dWR5IHByb3ZpZGVzIGFkZGl0aW9uYWwgcmVhc3N1cmFuY2UgYWJvdXQgdGhlIG92ZXJhbGwgc2FmZXR5IG9mIFJaVi4gRGVzcGl0ZSBhIGxhcmdlIHNhbXBsZSwgdW5jZXJ0YWludHkgcmVtYWlucyByZWdhcmRpbmcgcG90ZW50aWFsIGFzc29jaWF0aW9ucyB3aXRoIEdCUyBkdWUgdG8gdGhlIGxpbWl0ZWQgbnVtYmVyIG9mIGNvbmZpcm1lZCBHQlMgY2FzZXMgdGhhdCB3ZXJlIG9ic2VydmVkLiIsImlzc3VlIjoiMiIsInZvbHVtZSI6IjE5MiJ9LCJpc1RlbXBvcmFyeSI6ZmFsc2V9XX0=&quot;},{&quot;citationID&quot;:&quot;MENDELEY_CITATION_6966b202-c67f-4490-9e34-f5de52bce2b6&quot;,&quot;properties&quot;:{&quot;noteIndex&quot;:0},&quot;isEdited&quot;:false,&quot;manualOverride&quot;:{&quot;citeprocText&quot;:&quot;&lt;sup&gt;5&lt;/sup&gt;&quot;,&quot;isManuallyOverridden&quot;:false,&quot;manualOverrideText&quot;:&quot;&quot;},&quot;citationItems&quot;:[{&quot;id&quot;:&quot;ca837501-e9a7-3d3c-bf70-ae3ef74f2af8&quot;,&quot;itemData&quot;:{&quot;type&quot;:&quot;article-journal&quot;,&quot;id&quot;:&quot;ca837501-e9a7-3d3c-bf70-ae3ef74f2af8&quot;,&quot;title&quot;:&quot;Active Postlicensure Safety Surveillance for Recombinant Zoster Vaccine Using Electronic Health Record Data&quot;,&quot;author&quot;:[{&quot;family&quot;:&quot;Nelson&quot;,&quot;given&quot;:&quot;Jennifer C&quot;,&quot;parse-names&quot;:false,&quot;dropping-particle&quot;:&quot;&quot;,&quot;non-dropping-particle&quot;:&quot;&quot;},{&quot;family&quot;:&quot;Ulloa-Pérez&quot;,&quot;given&quot;:&quot;Ernesto&quot;,&quot;parse-names&quot;:false,&quot;dropping-particle&quot;:&quot;&quot;,&quot;non-dropping-particle&quot;:&quot;&quot;},{&quot;family&quot;:&quot;Yu&quot;,&quot;given&quot;:&quot;Onchee&quot;,&quot;parse-names&quot;:false,&quot;dropping-particle&quot;:&quot;&quot;,&quot;non-dropping-particle&quot;:&quot;&quot;},{&quot;family&quot;:&quot;Cook&quot;,&quot;given&quot;:&quot;Andrea J&quot;,&quot;parse-names&quot;:false,&quot;dropping-particle&quot;:&quot;&quot;,&quot;non-dropping-particle&quot;:&quot;&quot;},{&quot;family&quot;:&quot;Jackson&quot;,&quot;given&quot;:&quot;Michael L&quot;,&quot;parse-names&quot;:false,&quot;dropping-particle&quot;:&quot;&quot;,&quot;non-dropping-particle&quot;:&quot;&quot;},{&quot;family&quot;:&quot;Belongia&quot;,&quot;given&quot;:&quot;Edward A&quot;,&quot;parse-names&quot;:false,&quot;dropping-particle&quot;:&quot;&quot;,&quot;non-dropping-particle&quot;:&quot;&quot;},{&quot;family&quot;:&quot;Daley&quot;,&quot;given&quot;:&quot;Matthew F&quot;,&quot;parse-names&quot;:false,&quot;dropping-particle&quot;:&quot;&quot;,&quot;non-dropping-particle&quot;:&quot;&quot;},{&quot;family&quot;:&quot;Harpaz&quot;,&quot;given&quot;:&quot;Rafael&quot;,&quot;parse-names&quot;:false,&quot;dropping-particle&quot;:&quot;&quot;,&quot;non-dropping-particle&quot;:&quot;&quot;},{&quot;family&quot;:&quot;Kharbanda&quot;,&quot;given&quot;:&quot;Elyse O&quot;,&quot;parse-names&quot;:false,&quot;dropping-particle&quot;:&quot;&quot;,&quot;non-dropping-particle&quot;:&quot;&quot;},{&quot;family&quot;:&quot;Klein&quot;,&quot;given&quot;:&quot;Nicola P&quot;,&quot;parse-names&quot;:false,&quot;dropping-particle&quot;:&quot;&quot;,&quot;non-dropping-particle&quot;:&quot;&quot;},{&quot;family&quot;:&quot;Naleway&quot;,&quot;given&quot;:&quot;Allison L&quot;,&quot;parse-names&quot;:false,&quot;dropping-particle&quot;:&quot;&quot;,&quot;non-dropping-particle&quot;:&quot;&quot;},{&quot;family&quot;:&quot;Tseng&quot;,&quot;given&quot;:&quot;Hung-Fu&quot;,&quot;parse-names&quot;:false,&quot;dropping-particle&quot;:&quot;&quot;,&quot;non-dropping-particle&quot;:&quot;&quot;},{&quot;family&quot;:&quot;Weintraub&quot;,&quot;given&quot;:&quot;Eric S&quot;,&quot;parse-names&quot;:false,&quot;dropping-particle&quot;:&quot;&quot;,&quot;non-dropping-particle&quot;:&quot;&quot;},{&quot;family&quot;:&quot;Duffy&quot;,&quot;given&quot;:&quot;Jonathan&quot;,&quot;parse-names&quot;:false,&quot;dropping-particle&quot;:&quot;&quot;,&quot;non-dropping-particle&quot;:&quot;&quot;},{&quot;family&quot;:&quot;Yih&quot;,&quot;given&quot;:&quot;W Katherine&quot;,&quot;parse-names&quot;:false,&quot;dropping-particle&quot;:&quot;&quot;,&quot;non-dropping-particle&quot;:&quot;&quot;},{&quot;family&quot;:&quot;Jackson&quot;,&quot;given&quot;:&quot;Lisa A&quot;,&quot;parse-names&quot;:false,&quot;dropping-particle&quot;:&quot;&quot;,&quot;non-dropping-particle&quot;:&quot;&quot;}],&quot;container-title&quot;:&quot;American Journal of Epidemiology&quot;,&quot;container-title-short&quot;:&quot;Am J Epidemiol&quot;,&quot;DOI&quot;:&quot;10.1093/aje/kwac170&quot;,&quot;ISSN&quot;:&quot;0002-9262&quot;,&quot;URL&quot;:&quot;https://doi.org/10.1093/aje/kwac170&quot;,&quot;issued&quot;:{&quot;date-parts&quot;:[[2023,11]]},&quot;page&quot;:&quot;205-216&quot;,&quot;abstract&quot;:&quot;Recombinant zoster vaccine (RZV) (Shingrix; GlaxoSmithKline, Brentford, United Kingdom) is an adjuvanted glycoprotein vaccine that was licensed in 2017 to prevent herpes zoster (shingles) and its complications in older adults. In this prospective, postlicensure Vaccine Safety Datalink study using electronic health records, we sequentially monitored a real-world population of adults aged ≥50 years who received care in multiple US Vaccine Safety Datalink health systems to identify potentially increased risks of 10 prespecified health outcomes, including stroke, anaphylaxis, and Guillain-Barré syndrome (GBS). Among 647,833 RZV doses administered from January 2018 through December 2019, we did not detect a sustained increased risk of any monitored outcome for RZV recipients relative to either historical (2013–2017) recipients of zoster vaccine live, a live attenuated virus vaccine (Zostavax; Merck &amp;amp; Co., Inc., Kenilworth, New Jersey), or contemporary non-RZV vaccine recipients who had an annual well-person visit during the 2018–2019 study period. We confirmed prelicensure trial findings of increased risks of systemic and local reactions following RZV. Our study provides additional reassurance about the overall safety of RZV. Despite a large sample, uncertainty remains regarding potential associations with GBS due to the limited number of confirmed GBS cases that were observed.&quot;,&quot;issue&quot;:&quot;2&quot;,&quot;volume&quot;:&quot;192&quot;},&quot;isTemporary&quot;:false}],&quot;citationTag&quot;:&quot;MENDELEY_CITATION_v3_eyJjaXRhdGlvbklEIjoiTUVOREVMRVlfQ0lUQVRJT05fNjk2NmIyMDItYzY3Zi00NDkwLTllMzQtZjVkZTUyYmNlMmI2IiwicHJvcGVydGllcyI6eyJub3RlSW5kZXgiOjB9LCJpc0VkaXRlZCI6ZmFsc2UsIm1hbnVhbE92ZXJyaWRlIjp7ImNpdGVwcm9jVGV4dCI6IjxzdXA+NTwvc3VwPiIsImlzTWFudWFsbHlPdmVycmlkZGVuIjpmYWxzZSwibWFudWFsT3ZlcnJpZGVUZXh0IjoiIn0sImNpdGF0aW9uSXRlbXMiOlt7ImlkIjoiY2E4Mzc1MDEtZTlhNy0zZDNjLWJmNzAtYWUzZWY3NGYyYWY4IiwiaXRlbURhdGEiOnsidHlwZSI6ImFydGljbGUtam91cm5hbCIsImlkIjoiY2E4Mzc1MDEtZTlhNy0zZDNjLWJmNzAtYWUzZWY3NGYyYWY4IiwidGl0bGUiOiJBY3RpdmUgUG9zdGxpY2Vuc3VyZSBTYWZldHkgU3VydmVpbGxhbmNlIGZvciBSZWNvbWJpbmFudCBab3N0ZXIgVmFjY2luZSBVc2luZyBFbGVjdHJvbmljIEhlYWx0aCBSZWNvcmQgRGF0YSIsImF1dGhvciI6W3siZmFtaWx5IjoiTmVsc29uIiwiZ2l2ZW4iOiJKZW5uaWZlciBDIiwicGFyc2UtbmFtZXMiOmZhbHNlLCJkcm9wcGluZy1wYXJ0aWNsZSI6IiIsIm5vbi1kcm9wcGluZy1wYXJ0aWNsZSI6IiJ9LHsiZmFtaWx5IjoiVWxsb2EtUMOpcmV6IiwiZ2l2ZW4iOiJFcm5lc3RvIiwicGFyc2UtbmFtZXMiOmZhbHNlLCJkcm9wcGluZy1wYXJ0aWNsZSI6IiIsIm5vbi1kcm9wcGluZy1wYXJ0aWNsZSI6IiJ9LHsiZmFtaWx5IjoiWXUiLCJnaXZlbiI6Ik9uY2hlZSIsInBhcnNlLW5hbWVzIjpmYWxzZSwiZHJvcHBpbmctcGFydGljbGUiOiIiLCJub24tZHJvcHBpbmctcGFydGljbGUiOiIifSx7ImZhbWlseSI6IkNvb2siLCJnaXZlbiI6IkFuZHJlYSBKIiwicGFyc2UtbmFtZXMiOmZhbHNlLCJkcm9wcGluZy1wYXJ0aWNsZSI6IiIsIm5vbi1kcm9wcGluZy1wYXJ0aWNsZSI6IiJ9LHsiZmFtaWx5IjoiSmFja3NvbiIsImdpdmVuIjoiTWljaGFlbCBMIiwicGFyc2UtbmFtZXMiOmZhbHNlLCJkcm9wcGluZy1wYXJ0aWNsZSI6IiIsIm5vbi1kcm9wcGluZy1wYXJ0aWNsZSI6IiJ9LHsiZmFtaWx5IjoiQmVsb25naWEiLCJnaXZlbiI6IkVkd2FyZCBBIiwicGFyc2UtbmFtZXMiOmZhbHNlLCJkcm9wcGluZy1wYXJ0aWNsZSI6IiIsIm5vbi1kcm9wcGluZy1wYXJ0aWNsZSI6IiJ9LHsiZmFtaWx5IjoiRGFsZXkiLCJnaXZlbiI6Ik1hdHRoZXcgRiIsInBhcnNlLW5hbWVzIjpmYWxzZSwiZHJvcHBpbmctcGFydGljbGUiOiIiLCJub24tZHJvcHBpbmctcGFydGljbGUiOiIifSx7ImZhbWlseSI6IkhhcnBheiIsImdpdmVuIjoiUmFmYWVsIiwicGFyc2UtbmFtZXMiOmZhbHNlLCJkcm9wcGluZy1wYXJ0aWNsZSI6IiIsIm5vbi1kcm9wcGluZy1wYXJ0aWNsZSI6IiJ9LHsiZmFtaWx5IjoiS2hhcmJhbmRhIiwiZ2l2ZW4iOiJFbHlzZSBPIiwicGFyc2UtbmFtZXMiOmZhbHNlLCJkcm9wcGluZy1wYXJ0aWNsZSI6IiIsIm5vbi1kcm9wcGluZy1wYXJ0aWNsZSI6IiJ9LHsiZmFtaWx5IjoiS2xlaW4iLCJnaXZlbiI6Ik5pY29sYSBQIiwicGFyc2UtbmFtZXMiOmZhbHNlLCJkcm9wcGluZy1wYXJ0aWNsZSI6IiIsIm5vbi1kcm9wcGluZy1wYXJ0aWNsZSI6IiJ9LHsiZmFtaWx5IjoiTmFsZXdheSIsImdpdmVuIjoiQWxsaXNvbiBMIiwicGFyc2UtbmFtZXMiOmZhbHNlLCJkcm9wcGluZy1wYXJ0aWNsZSI6IiIsIm5vbi1kcm9wcGluZy1wYXJ0aWNsZSI6IiJ9LHsiZmFtaWx5IjoiVHNlbmciLCJnaXZlbiI6Ikh1bmctRnUiLCJwYXJzZS1uYW1lcyI6ZmFsc2UsImRyb3BwaW5nLXBhcnRpY2xlIjoiIiwibm9uLWRyb3BwaW5nLXBhcnRpY2xlIjoiIn0seyJmYW1pbHkiOiJXZWludHJhdWIiLCJnaXZlbiI6IkVyaWMgUyIsInBhcnNlLW5hbWVzIjpmYWxzZSwiZHJvcHBpbmctcGFydGljbGUiOiIiLCJub24tZHJvcHBpbmctcGFydGljbGUiOiIifSx7ImZhbWlseSI6IkR1ZmZ5IiwiZ2l2ZW4iOiJKb25hdGhhbiIsInBhcnNlLW5hbWVzIjpmYWxzZSwiZHJvcHBpbmctcGFydGljbGUiOiIiLCJub24tZHJvcHBpbmctcGFydGljbGUiOiIifSx7ImZhbWlseSI6IllpaCIsImdpdmVuIjoiVyBLYXRoZXJpbmUiLCJwYXJzZS1uYW1lcyI6ZmFsc2UsImRyb3BwaW5nLXBhcnRpY2xlIjoiIiwibm9uLWRyb3BwaW5nLXBhcnRpY2xlIjoiIn0seyJmYW1pbHkiOiJKYWNrc29uIiwiZ2l2ZW4iOiJMaXNhIEEiLCJwYXJzZS1uYW1lcyI6ZmFsc2UsImRyb3BwaW5nLXBhcnRpY2xlIjoiIiwibm9uLWRyb3BwaW5nLXBhcnRpY2xlIjoiIn1dLCJjb250YWluZXItdGl0bGUiOiJBbWVyaWNhbiBKb3VybmFsIG9mIEVwaWRlbWlvbG9neSIsImNvbnRhaW5lci10aXRsZS1zaG9ydCI6IkFtIEogRXBpZGVtaW9sIiwiRE9JIjoiMTAuMTA5My9hamUva3dhYzE3MCIsIklTU04iOiIwMDAyLTkyNjIiLCJVUkwiOiJodHRwczovL2RvaS5vcmcvMTAuMTA5My9hamUva3dhYzE3MCIsImlzc3VlZCI6eyJkYXRlLXBhcnRzIjpbWzIwMjMsMTFdXX0sInBhZ2UiOiIyMDUtMjE2IiwiYWJzdHJhY3QiOiJSZWNvbWJpbmFudCB6b3N0ZXIgdmFjY2luZSAoUlpWKSAoU2hpbmdyaXg7IEdsYXhvU21pdGhLbGluZSwgQnJlbnRmb3JkLCBVbml0ZWQgS2luZ2RvbSkgaXMgYW4gYWRqdXZhbnRlZCBnbHljb3Byb3RlaW4gdmFjY2luZSB0aGF0IHdhcyBsaWNlbnNlZCBpbiAyMDE3IHRvIHByZXZlbnQgaGVycGVzIHpvc3RlciAoc2hpbmdsZXMpIGFuZCBpdHMgY29tcGxpY2F0aW9ucyBpbiBvbGRlciBhZHVsdHMuIEluIHRoaXMgcHJvc3BlY3RpdmUsIHBvc3RsaWNlbnN1cmUgVmFjY2luZSBTYWZldHkgRGF0YWxpbmsgc3R1ZHkgdXNpbmcgZWxlY3Ryb25pYyBoZWFsdGggcmVjb3Jkcywgd2Ugc2VxdWVudGlhbGx5IG1vbml0b3JlZCBhIHJlYWwtd29ybGQgcG9wdWxhdGlvbiBvZiBhZHVsdHMgYWdlZCDiiaU1MCB5ZWFycyB3aG8gcmVjZWl2ZWQgY2FyZSBpbiBtdWx0aXBsZSBVUyBWYWNjaW5lIFNhZmV0eSBEYXRhbGluayBoZWFsdGggc3lzdGVtcyB0byBpZGVudGlmeSBwb3RlbnRpYWxseSBpbmNyZWFzZWQgcmlza3Mgb2YgMTAgcHJlc3BlY2lmaWVkIGhlYWx0aCBvdXRjb21lcywgaW5jbHVkaW5nIHN0cm9rZSwgYW5hcGh5bGF4aXMsIGFuZCBHdWlsbGFpbi1CYXJyw6kgc3luZHJvbWUgKEdCUykuIEFtb25nIDY0Nyw4MzMgUlpWIGRvc2VzIGFkbWluaXN0ZXJlZCBmcm9tIEphbnVhcnkgMjAxOCB0aHJvdWdoIERlY2VtYmVyIDIwMTksIHdlIGRpZCBub3QgZGV0ZWN0IGEgc3VzdGFpbmVkIGluY3JlYXNlZCByaXNrIG9mIGFueSBtb25pdG9yZWQgb3V0Y29tZSBmb3IgUlpWIHJlY2lwaWVudHMgcmVsYXRpdmUgdG8gZWl0aGVyIGhpc3RvcmljYWwgKDIwMTPigJMyMDE3KSByZWNpcGllbnRzIG9mIHpvc3RlciB2YWNjaW5lIGxpdmUsIGEgbGl2ZSBhdHRlbnVhdGVkIHZpcnVzIHZhY2NpbmUgKFpvc3RhdmF4OyBNZXJjayAmYW1wOyBDby4sIEluYy4sIEtlbmlsd29ydGgsIE5ldyBKZXJzZXkpLCBvciBjb250ZW1wb3Jhcnkgbm9uLVJaViB2YWNjaW5lIHJlY2lwaWVudHMgd2hvIGhhZCBhbiBhbm51YWwgd2VsbC1wZXJzb24gdmlzaXQgZHVyaW5nIHRoZSAyMDE44oCTMjAxOSBzdHVkeSBwZXJpb2QuIFdlIGNvbmZpcm1lZCBwcmVsaWNlbnN1cmUgdHJpYWwgZmluZGluZ3Mgb2YgaW5jcmVhc2VkIHJpc2tzIG9mIHN5c3RlbWljIGFuZCBsb2NhbCByZWFjdGlvbnMgZm9sbG93aW5nIFJaVi4gT3VyIHN0dWR5IHByb3ZpZGVzIGFkZGl0aW9uYWwgcmVhc3N1cmFuY2UgYWJvdXQgdGhlIG92ZXJhbGwgc2FmZXR5IG9mIFJaVi4gRGVzcGl0ZSBhIGxhcmdlIHNhbXBsZSwgdW5jZXJ0YWludHkgcmVtYWlucyByZWdhcmRpbmcgcG90ZW50aWFsIGFzc29jaWF0aW9ucyB3aXRoIEdCUyBkdWUgdG8gdGhlIGxpbWl0ZWQgbnVtYmVyIG9mIGNvbmZpcm1lZCBHQlMgY2FzZXMgdGhhdCB3ZXJlIG9ic2VydmVkLiIsImlzc3VlIjoiMiIsInZvbHVtZSI6IjE5MiJ9LCJpc1RlbXBvcmFyeSI6ZmFsc2V9XX0=&quot;},{&quot;citationID&quot;:&quot;MENDELEY_CITATION_2feaf586-03be-415b-a0d3-dc65dd5bdf57&quot;,&quot;properties&quot;:{&quot;noteIndex&quot;:0},&quot;isEdited&quot;:false,&quot;manualOverride&quot;:{&quot;citeprocText&quot;:&quot;&lt;sup&gt;5&lt;/sup&gt;&quot;,&quot;isManuallyOverridden&quot;:false,&quot;manualOverrideText&quot;:&quot;&quot;},&quot;citationItems&quot;:[{&quot;id&quot;:&quot;ca837501-e9a7-3d3c-bf70-ae3ef74f2af8&quot;,&quot;itemData&quot;:{&quot;type&quot;:&quot;article-journal&quot;,&quot;id&quot;:&quot;ca837501-e9a7-3d3c-bf70-ae3ef74f2af8&quot;,&quot;title&quot;:&quot;Active Postlicensure Safety Surveillance for Recombinant Zoster Vaccine Using Electronic Health Record Data&quot;,&quot;author&quot;:[{&quot;family&quot;:&quot;Nelson&quot;,&quot;given&quot;:&quot;Jennifer C&quot;,&quot;parse-names&quot;:false,&quot;dropping-particle&quot;:&quot;&quot;,&quot;non-dropping-particle&quot;:&quot;&quot;},{&quot;family&quot;:&quot;Ulloa-Pérez&quot;,&quot;given&quot;:&quot;Ernesto&quot;,&quot;parse-names&quot;:false,&quot;dropping-particle&quot;:&quot;&quot;,&quot;non-dropping-particle&quot;:&quot;&quot;},{&quot;family&quot;:&quot;Yu&quot;,&quot;given&quot;:&quot;Onchee&quot;,&quot;parse-names&quot;:false,&quot;dropping-particle&quot;:&quot;&quot;,&quot;non-dropping-particle&quot;:&quot;&quot;},{&quot;family&quot;:&quot;Cook&quot;,&quot;given&quot;:&quot;Andrea J&quot;,&quot;parse-names&quot;:false,&quot;dropping-particle&quot;:&quot;&quot;,&quot;non-dropping-particle&quot;:&quot;&quot;},{&quot;family&quot;:&quot;Jackson&quot;,&quot;given&quot;:&quot;Michael L&quot;,&quot;parse-names&quot;:false,&quot;dropping-particle&quot;:&quot;&quot;,&quot;non-dropping-particle&quot;:&quot;&quot;},{&quot;family&quot;:&quot;Belongia&quot;,&quot;given&quot;:&quot;Edward A&quot;,&quot;parse-names&quot;:false,&quot;dropping-particle&quot;:&quot;&quot;,&quot;non-dropping-particle&quot;:&quot;&quot;},{&quot;family&quot;:&quot;Daley&quot;,&quot;given&quot;:&quot;Matthew F&quot;,&quot;parse-names&quot;:false,&quot;dropping-particle&quot;:&quot;&quot;,&quot;non-dropping-particle&quot;:&quot;&quot;},{&quot;family&quot;:&quot;Harpaz&quot;,&quot;given&quot;:&quot;Rafael&quot;,&quot;parse-names&quot;:false,&quot;dropping-particle&quot;:&quot;&quot;,&quot;non-dropping-particle&quot;:&quot;&quot;},{&quot;family&quot;:&quot;Kharbanda&quot;,&quot;given&quot;:&quot;Elyse O&quot;,&quot;parse-names&quot;:false,&quot;dropping-particle&quot;:&quot;&quot;,&quot;non-dropping-particle&quot;:&quot;&quot;},{&quot;family&quot;:&quot;Klein&quot;,&quot;given&quot;:&quot;Nicola P&quot;,&quot;parse-names&quot;:false,&quot;dropping-particle&quot;:&quot;&quot;,&quot;non-dropping-particle&quot;:&quot;&quot;},{&quot;family&quot;:&quot;Naleway&quot;,&quot;given&quot;:&quot;Allison L&quot;,&quot;parse-names&quot;:false,&quot;dropping-particle&quot;:&quot;&quot;,&quot;non-dropping-particle&quot;:&quot;&quot;},{&quot;family&quot;:&quot;Tseng&quot;,&quot;given&quot;:&quot;Hung-Fu&quot;,&quot;parse-names&quot;:false,&quot;dropping-particle&quot;:&quot;&quot;,&quot;non-dropping-particle&quot;:&quot;&quot;},{&quot;family&quot;:&quot;Weintraub&quot;,&quot;given&quot;:&quot;Eric S&quot;,&quot;parse-names&quot;:false,&quot;dropping-particle&quot;:&quot;&quot;,&quot;non-dropping-particle&quot;:&quot;&quot;},{&quot;family&quot;:&quot;Duffy&quot;,&quot;given&quot;:&quot;Jonathan&quot;,&quot;parse-names&quot;:false,&quot;dropping-particle&quot;:&quot;&quot;,&quot;non-dropping-particle&quot;:&quot;&quot;},{&quot;family&quot;:&quot;Yih&quot;,&quot;given&quot;:&quot;W Katherine&quot;,&quot;parse-names&quot;:false,&quot;dropping-particle&quot;:&quot;&quot;,&quot;non-dropping-particle&quot;:&quot;&quot;},{&quot;family&quot;:&quot;Jackson&quot;,&quot;given&quot;:&quot;Lisa A&quot;,&quot;parse-names&quot;:false,&quot;dropping-particle&quot;:&quot;&quot;,&quot;non-dropping-particle&quot;:&quot;&quot;}],&quot;container-title&quot;:&quot;American Journal of Epidemiology&quot;,&quot;container-title-short&quot;:&quot;Am J Epidemiol&quot;,&quot;DOI&quot;:&quot;10.1093/aje/kwac170&quot;,&quot;ISSN&quot;:&quot;0002-9262&quot;,&quot;URL&quot;:&quot;https://doi.org/10.1093/aje/kwac170&quot;,&quot;issued&quot;:{&quot;date-parts&quot;:[[2023,11]]},&quot;page&quot;:&quot;205-216&quot;,&quot;abstract&quot;:&quot;Recombinant zoster vaccine (RZV) (Shingrix; GlaxoSmithKline, Brentford, United Kingdom) is an adjuvanted glycoprotein vaccine that was licensed in 2017 to prevent herpes zoster (shingles) and its complications in older adults. In this prospective, postlicensure Vaccine Safety Datalink study using electronic health records, we sequentially monitored a real-world population of adults aged ≥50 years who received care in multiple US Vaccine Safety Datalink health systems to identify potentially increased risks of 10 prespecified health outcomes, including stroke, anaphylaxis, and Guillain-Barré syndrome (GBS). Among 647,833 RZV doses administered from January 2018 through December 2019, we did not detect a sustained increased risk of any monitored outcome for RZV recipients relative to either historical (2013–2017) recipients of zoster vaccine live, a live attenuated virus vaccine (Zostavax; Merck &amp;amp; Co., Inc., Kenilworth, New Jersey), or contemporary non-RZV vaccine recipients who had an annual well-person visit during the 2018–2019 study period. We confirmed prelicensure trial findings of increased risks of systemic and local reactions following RZV. Our study provides additional reassurance about the overall safety of RZV. Despite a large sample, uncertainty remains regarding potential associations with GBS due to the limited number of confirmed GBS cases that were observed.&quot;,&quot;issue&quot;:&quot;2&quot;,&quot;volume&quot;:&quot;192&quot;},&quot;isTemporary&quot;:false}],&quot;citationTag&quot;:&quot;MENDELEY_CITATION_v3_eyJjaXRhdGlvbklEIjoiTUVOREVMRVlfQ0lUQVRJT05fMmZlYWY1ODYtMDNiZS00MTViLWEwZDMtZGM2NWRkNWJkZjU3IiwicHJvcGVydGllcyI6eyJub3RlSW5kZXgiOjB9LCJpc0VkaXRlZCI6ZmFsc2UsIm1hbnVhbE92ZXJyaWRlIjp7ImNpdGVwcm9jVGV4dCI6IjxzdXA+NTwvc3VwPiIsImlzTWFudWFsbHlPdmVycmlkZGVuIjpmYWxzZSwibWFudWFsT3ZlcnJpZGVUZXh0IjoiIn0sImNpdGF0aW9uSXRlbXMiOlt7ImlkIjoiY2E4Mzc1MDEtZTlhNy0zZDNjLWJmNzAtYWUzZWY3NGYyYWY4IiwiaXRlbURhdGEiOnsidHlwZSI6ImFydGljbGUtam91cm5hbCIsImlkIjoiY2E4Mzc1MDEtZTlhNy0zZDNjLWJmNzAtYWUzZWY3NGYyYWY4IiwidGl0bGUiOiJBY3RpdmUgUG9zdGxpY2Vuc3VyZSBTYWZldHkgU3VydmVpbGxhbmNlIGZvciBSZWNvbWJpbmFudCBab3N0ZXIgVmFjY2luZSBVc2luZyBFbGVjdHJvbmljIEhlYWx0aCBSZWNvcmQgRGF0YSIsImF1dGhvciI6W3siZmFtaWx5IjoiTmVsc29uIiwiZ2l2ZW4iOiJKZW5uaWZlciBDIiwicGFyc2UtbmFtZXMiOmZhbHNlLCJkcm9wcGluZy1wYXJ0aWNsZSI6IiIsIm5vbi1kcm9wcGluZy1wYXJ0aWNsZSI6IiJ9LHsiZmFtaWx5IjoiVWxsb2EtUMOpcmV6IiwiZ2l2ZW4iOiJFcm5lc3RvIiwicGFyc2UtbmFtZXMiOmZhbHNlLCJkcm9wcGluZy1wYXJ0aWNsZSI6IiIsIm5vbi1kcm9wcGluZy1wYXJ0aWNsZSI6IiJ9LHsiZmFtaWx5IjoiWXUiLCJnaXZlbiI6Ik9uY2hlZSIsInBhcnNlLW5hbWVzIjpmYWxzZSwiZHJvcHBpbmctcGFydGljbGUiOiIiLCJub24tZHJvcHBpbmctcGFydGljbGUiOiIifSx7ImZhbWlseSI6IkNvb2siLCJnaXZlbiI6IkFuZHJlYSBKIiwicGFyc2UtbmFtZXMiOmZhbHNlLCJkcm9wcGluZy1wYXJ0aWNsZSI6IiIsIm5vbi1kcm9wcGluZy1wYXJ0aWNsZSI6IiJ9LHsiZmFtaWx5IjoiSmFja3NvbiIsImdpdmVuIjoiTWljaGFlbCBMIiwicGFyc2UtbmFtZXMiOmZhbHNlLCJkcm9wcGluZy1wYXJ0aWNsZSI6IiIsIm5vbi1kcm9wcGluZy1wYXJ0aWNsZSI6IiJ9LHsiZmFtaWx5IjoiQmVsb25naWEiLCJnaXZlbiI6IkVkd2FyZCBBIiwicGFyc2UtbmFtZXMiOmZhbHNlLCJkcm9wcGluZy1wYXJ0aWNsZSI6IiIsIm5vbi1kcm9wcGluZy1wYXJ0aWNsZSI6IiJ9LHsiZmFtaWx5IjoiRGFsZXkiLCJnaXZlbiI6Ik1hdHRoZXcgRiIsInBhcnNlLW5hbWVzIjpmYWxzZSwiZHJvcHBpbmctcGFydGljbGUiOiIiLCJub24tZHJvcHBpbmctcGFydGljbGUiOiIifSx7ImZhbWlseSI6IkhhcnBheiIsImdpdmVuIjoiUmFmYWVsIiwicGFyc2UtbmFtZXMiOmZhbHNlLCJkcm9wcGluZy1wYXJ0aWNsZSI6IiIsIm5vbi1kcm9wcGluZy1wYXJ0aWNsZSI6IiJ9LHsiZmFtaWx5IjoiS2hhcmJhbmRhIiwiZ2l2ZW4iOiJFbHlzZSBPIiwicGFyc2UtbmFtZXMiOmZhbHNlLCJkcm9wcGluZy1wYXJ0aWNsZSI6IiIsIm5vbi1kcm9wcGluZy1wYXJ0aWNsZSI6IiJ9LHsiZmFtaWx5IjoiS2xlaW4iLCJnaXZlbiI6Ik5pY29sYSBQIiwicGFyc2UtbmFtZXMiOmZhbHNlLCJkcm9wcGluZy1wYXJ0aWNsZSI6IiIsIm5vbi1kcm9wcGluZy1wYXJ0aWNsZSI6IiJ9LHsiZmFtaWx5IjoiTmFsZXdheSIsImdpdmVuIjoiQWxsaXNvbiBMIiwicGFyc2UtbmFtZXMiOmZhbHNlLCJkcm9wcGluZy1wYXJ0aWNsZSI6IiIsIm5vbi1kcm9wcGluZy1wYXJ0aWNsZSI6IiJ9LHsiZmFtaWx5IjoiVHNlbmciLCJnaXZlbiI6Ikh1bmctRnUiLCJwYXJzZS1uYW1lcyI6ZmFsc2UsImRyb3BwaW5nLXBhcnRpY2xlIjoiIiwibm9uLWRyb3BwaW5nLXBhcnRpY2xlIjoiIn0seyJmYW1pbHkiOiJXZWludHJhdWIiLCJnaXZlbiI6IkVyaWMgUyIsInBhcnNlLW5hbWVzIjpmYWxzZSwiZHJvcHBpbmctcGFydGljbGUiOiIiLCJub24tZHJvcHBpbmctcGFydGljbGUiOiIifSx7ImZhbWlseSI6IkR1ZmZ5IiwiZ2l2ZW4iOiJKb25hdGhhbiIsInBhcnNlLW5hbWVzIjpmYWxzZSwiZHJvcHBpbmctcGFydGljbGUiOiIiLCJub24tZHJvcHBpbmctcGFydGljbGUiOiIifSx7ImZhbWlseSI6IllpaCIsImdpdmVuIjoiVyBLYXRoZXJpbmUiLCJwYXJzZS1uYW1lcyI6ZmFsc2UsImRyb3BwaW5nLXBhcnRpY2xlIjoiIiwibm9uLWRyb3BwaW5nLXBhcnRpY2xlIjoiIn0seyJmYW1pbHkiOiJKYWNrc29uIiwiZ2l2ZW4iOiJMaXNhIEEiLCJwYXJzZS1uYW1lcyI6ZmFsc2UsImRyb3BwaW5nLXBhcnRpY2xlIjoiIiwibm9uLWRyb3BwaW5nLXBhcnRpY2xlIjoiIn1dLCJjb250YWluZXItdGl0bGUiOiJBbWVyaWNhbiBKb3VybmFsIG9mIEVwaWRlbWlvbG9neSIsImNvbnRhaW5lci10aXRsZS1zaG9ydCI6IkFtIEogRXBpZGVtaW9sIiwiRE9JIjoiMTAuMTA5My9hamUva3dhYzE3MCIsIklTU04iOiIwMDAyLTkyNjIiLCJVUkwiOiJodHRwczovL2RvaS5vcmcvMTAuMTA5My9hamUva3dhYzE3MCIsImlzc3VlZCI6eyJkYXRlLXBhcnRzIjpbWzIwMjMsMTFdXX0sInBhZ2UiOiIyMDUtMjE2IiwiYWJzdHJhY3QiOiJSZWNvbWJpbmFudCB6b3N0ZXIgdmFjY2luZSAoUlpWKSAoU2hpbmdyaXg7IEdsYXhvU21pdGhLbGluZSwgQnJlbnRmb3JkLCBVbml0ZWQgS2luZ2RvbSkgaXMgYW4gYWRqdXZhbnRlZCBnbHljb3Byb3RlaW4gdmFjY2luZSB0aGF0IHdhcyBsaWNlbnNlZCBpbiAyMDE3IHRvIHByZXZlbnQgaGVycGVzIHpvc3RlciAoc2hpbmdsZXMpIGFuZCBpdHMgY29tcGxpY2F0aW9ucyBpbiBvbGRlciBhZHVsdHMuIEluIHRoaXMgcHJvc3BlY3RpdmUsIHBvc3RsaWNlbnN1cmUgVmFjY2luZSBTYWZldHkgRGF0YWxpbmsgc3R1ZHkgdXNpbmcgZWxlY3Ryb25pYyBoZWFsdGggcmVjb3Jkcywgd2Ugc2VxdWVudGlhbGx5IG1vbml0b3JlZCBhIHJlYWwtd29ybGQgcG9wdWxhdGlvbiBvZiBhZHVsdHMgYWdlZCDiiaU1MCB5ZWFycyB3aG8gcmVjZWl2ZWQgY2FyZSBpbiBtdWx0aXBsZSBVUyBWYWNjaW5lIFNhZmV0eSBEYXRhbGluayBoZWFsdGggc3lzdGVtcyB0byBpZGVudGlmeSBwb3RlbnRpYWxseSBpbmNyZWFzZWQgcmlza3Mgb2YgMTAgcHJlc3BlY2lmaWVkIGhlYWx0aCBvdXRjb21lcywgaW5jbHVkaW5nIHN0cm9rZSwgYW5hcGh5bGF4aXMsIGFuZCBHdWlsbGFpbi1CYXJyw6kgc3luZHJvbWUgKEdCUykuIEFtb25nIDY0Nyw4MzMgUlpWIGRvc2VzIGFkbWluaXN0ZXJlZCBmcm9tIEphbnVhcnkgMjAxOCB0aHJvdWdoIERlY2VtYmVyIDIwMTksIHdlIGRpZCBub3QgZGV0ZWN0IGEgc3VzdGFpbmVkIGluY3JlYXNlZCByaXNrIG9mIGFueSBtb25pdG9yZWQgb3V0Y29tZSBmb3IgUlpWIHJlY2lwaWVudHMgcmVsYXRpdmUgdG8gZWl0aGVyIGhpc3RvcmljYWwgKDIwMTPigJMyMDE3KSByZWNpcGllbnRzIG9mIHpvc3RlciB2YWNjaW5lIGxpdmUsIGEgbGl2ZSBhdHRlbnVhdGVkIHZpcnVzIHZhY2NpbmUgKFpvc3RhdmF4OyBNZXJjayAmYW1wOyBDby4sIEluYy4sIEtlbmlsd29ydGgsIE5ldyBKZXJzZXkpLCBvciBjb250ZW1wb3Jhcnkgbm9uLVJaViB2YWNjaW5lIHJlY2lwaWVudHMgd2hvIGhhZCBhbiBhbm51YWwgd2VsbC1wZXJzb24gdmlzaXQgZHVyaW5nIHRoZSAyMDE44oCTMjAxOSBzdHVkeSBwZXJpb2QuIFdlIGNvbmZpcm1lZCBwcmVsaWNlbnN1cmUgdHJpYWwgZmluZGluZ3Mgb2YgaW5jcmVhc2VkIHJpc2tzIG9mIHN5c3RlbWljIGFuZCBsb2NhbCByZWFjdGlvbnMgZm9sbG93aW5nIFJaVi4gT3VyIHN0dWR5IHByb3ZpZGVzIGFkZGl0aW9uYWwgcmVhc3N1cmFuY2UgYWJvdXQgdGhlIG92ZXJhbGwgc2FmZXR5IG9mIFJaVi4gRGVzcGl0ZSBhIGxhcmdlIHNhbXBsZSwgdW5jZXJ0YWludHkgcmVtYWlucyByZWdhcmRpbmcgcG90ZW50aWFsIGFzc29jaWF0aW9ucyB3aXRoIEdCUyBkdWUgdG8gdGhlIGxpbWl0ZWQgbnVtYmVyIG9mIGNvbmZpcm1lZCBHQlMgY2FzZXMgdGhhdCB3ZXJlIG9ic2VydmVkLiIsImlzc3VlIjoiMiIsInZvbHVtZSI6IjE5MiJ9LCJpc1RlbXBvcmFyeSI6ZmFsc2V9XX0=&quot;},{&quot;citationID&quot;:&quot;MENDELEY_CITATION_5e19ae75-38a1-41b8-803e-edd821e763c1&quot;,&quot;properties&quot;:{&quot;noteIndex&quot;:0},&quot;isEdited&quot;:false,&quot;manualOverride&quot;:{&quot;citeprocText&quot;:&quot;&lt;sup&gt;4,6&lt;/sup&gt;&quot;,&quot;isManuallyOverridden&quot;:false,&quot;manualOverrideText&quot;:&quot;&quot;},&quot;citationItems&quot;:[{&quot;id&quot;:&quot;11e13b2f-091d-36f0-8bdf-56770a006fa1&quot;,&quot;itemData&quot;:{&quot;type&quot;:&quot;article-journal&quot;,&quot;id&quot;:&quot;11e13b2f-091d-36f0-8bdf-56770a006fa1&quot;,&quot;title&quot;:&quot;Preference-Based Instrumental Variable Methods for the Estimation of Treatment Effects: Assessing Validity and Interpreting Results&quot;,&quot;author&quot;:[{&quot;family&quot;:&quot;Brookhart&quot;,&quot;given&quot;:&quot;M Alan&quot;,&quot;parse-names&quot;:false,&quot;dropping-particle&quot;:&quot;&quot;,&quot;non-dropping-particle&quot;:&quot;&quot;},{&quot;family&quot;:&quot;Schneeweiss&quot;,&quot;given&quot;:&quot;Sebastian&quot;,&quot;parse-names&quot;:false,&quot;dropping-particle&quot;:&quot;&quot;,&quot;non-dropping-particle&quot;:&quot;&quot;}],&quot;DOI&quot;:&quot;doi:10.2202/1557-4679.1072&quot;,&quot;URL&quot;:&quot;https://doi.org/10.2202/1557-4679.1072&quot;,&quot;issued&quot;:{&quot;date-parts&quot;:[[2007]]},&quot;issue&quot;:&quot;1&quot;,&quot;volume&quot;:&quot;3&quot;},&quot;isTemporary&quot;:false},{&quot;id&quot;:&quot;b5f55ce4-2ab7-32ba-ba1e-c912d46f05dc&quot;,&quot;itemData&quot;:{&quot;type&quot;:&quot;article-journal&quot;,&quot;id&quot;:&quot;b5f55ce4-2ab7-32ba-ba1e-c912d46f05dc&quot;,&quot;title&quot;:&quot;Statin Adherence and Risk of Accidents&quot;,&quot;author&quot;:[{&quot;family&quot;:&quot;Dormuth&quot;,&quot;given&quot;:&quot;Colin R&quot;,&quot;parse-names&quot;:false,&quot;dropping-particle&quot;:&quot;&quot;,&quot;non-dropping-particle&quot;:&quot;&quot;},{&quot;family&quot;:&quot;Patrick&quot;,&quot;given&quot;:&quot;Amanda R&quot;,&quot;parse-names&quot;:false,&quot;dropping-particle&quot;:&quot;&quot;,&quot;non-dropping-particle&quot;:&quot;&quot;},{&quot;family&quot;:&quot;Shrank&quot;,&quot;given&quot;:&quot;William H&quot;,&quot;parse-names&quot;:false,&quot;dropping-particle&quot;:&quot;&quot;,&quot;non-dropping-particle&quot;:&quot;&quot;},{&quot;family&quot;:&quot;Wright&quot;,&quot;given&quot;:&quot;James M&quot;,&quot;parse-names&quot;:false,&quot;dropping-particle&quot;:&quot;&quot;,&quot;non-dropping-particle&quot;:&quot;&quot;},{&quot;family&quot;:&quot;Glynn&quot;,&quot;given&quot;:&quot;Robert J&quot;,&quot;parse-names&quot;:false,&quot;dropping-particle&quot;:&quot;&quot;,&quot;non-dropping-particle&quot;:&quot;&quot;},{&quot;family&quot;:&quot;Sutherland&quot;,&quot;given&quot;:&quot;Jenny&quot;,&quot;parse-names&quot;:false,&quot;dropping-particle&quot;:&quot;&quot;,&quot;non-dropping-particle&quot;:&quot;&quot;},{&quot;family&quot;:&quot;Brookhart&quot;,&quot;given&quot;:&quot;M Alan&quot;,&quot;parse-names&quot;:false,&quot;dropping-particle&quot;:&quot;&quot;,&quot;non-dropping-particle&quot;:&quot;&quot;}],&quot;container-title&quot;:&quot;Circulation&quot;,&quot;container-title-short&quot;:&quot;Circulation&quot;,&quot;DOI&quot;:&quot;10.1161/CIRCULATIONAHA.108.824151&quot;,&quot;URL&quot;:&quot;https://doi.org/10.1161/CIRCULATIONAHA.108.824151&quot;,&quot;issued&quot;:{&quot;date-parts&quot;:[[2009,11]]},&quot;page&quot;:&quot;2051-2057&quot;,&quot;abstract&quot;:&quot;Background? Bias in studies of preventive medications can occur when healthier patients are more likely to initiate and adhere to therapy than less healthy patients. We sought evidence of this bias by examining associations between statin exposure and various outcomes that should not be causally affected by statin exposure, such as workplace and motor vehicle accidents. Methods and Results? We conducted a prospective cohort study of statin patients using data from British Columbia, Canada, a multiethnic society with a population of 4.3 million people. Study subjects were 141 086 patients who initiated statins for primary prevention. We examined the association between adherence and multiple outcomes such as accidents and screening procedures using multivariable-adjusted Cox proportional hazards models. The study population was 49% female and had an average age of 61 years. The results from our multivariable-adjusted models showed that more adherent patients were less likely to have accidents than less adherent patients. This effect was greatest for motor vehicle accidents (hazard ratio, 0.75; 95% confidence interval, 0.72 to 0.79) and workplace accidents (hazard ratio, 0.77; 95% confidence interval, 0.74 to 0.81). More adherent patients had a greater likelihood of using screening services (hazard ratio, 1.17; 95% confidence interval, 1.15 to 1.20) and a lower likelihood of developing other diseases likely to be unrelated to a biological affect of a statin (hazard ratio, 0.87; 95% confidence interval, 0.86 to 0.89). Conclusions? Our study contributes compelling evidence that patients who adhere to statins are systematically more health seeking than comparable patients who do not remain adherent. Caution is warranted when interpreting analyses that attribute surprising protective effects to preventive medications.&quot;,&quot;publisher&quot;:&quot;American Heart Association&quot;,&quot;issue&quot;:&quot;15&quot;,&quot;volume&quot;:&quot;119&quot;},&quot;isTemporary&quot;:false}],&quot;citationTag&quot;:&quot;MENDELEY_CITATION_v3_eyJjaXRhdGlvbklEIjoiTUVOREVMRVlfQ0lUQVRJT05fNWUxOWFlNzUtMzhhMS00MWI4LTgwM2UtZWRkODIxZTc2M2MxIiwicHJvcGVydGllcyI6eyJub3RlSW5kZXgiOjB9LCJpc0VkaXRlZCI6ZmFsc2UsIm1hbnVhbE92ZXJyaWRlIjp7ImNpdGVwcm9jVGV4dCI6IjxzdXA+NCw2PC9zdXA+IiwiaXNNYW51YWxseU92ZXJyaWRkZW4iOmZhbHNlLCJtYW51YWxPdmVycmlkZVRleHQiOiIifSwiY2l0YXRpb25JdGVtcyI6W3siaWQiOiIxMWUxM2IyZi0wOTFkLTM2ZjAtOGJkZi01Njc3MGEwMDZmYTEiLCJpdGVtRGF0YSI6eyJ0eXBlIjoiYXJ0aWNsZS1qb3VybmFsIiwiaWQiOiIxMWUxM2IyZi0wOTFkLTM2ZjAtOGJkZi01Njc3MGEwMDZmYTEiLCJ0aXRsZSI6IlByZWZlcmVuY2UtQmFzZWQgSW5zdHJ1bWVudGFsIFZhcmlhYmxlIE1ldGhvZHMgZm9yIHRoZSBFc3RpbWF0aW9uIG9mIFRyZWF0bWVudCBFZmZlY3RzOiBBc3Nlc3NpbmcgVmFsaWRpdHkgYW5kIEludGVycHJldGluZyBSZXN1bHRzIiwiYXV0aG9yIjpbeyJmYW1pbHkiOiJCcm9va2hhcnQiLCJnaXZlbiI6Ik0gQWxhbiIsInBhcnNlLW5hbWVzIjpmYWxzZSwiZHJvcHBpbmctcGFydGljbGUiOiIiLCJub24tZHJvcHBpbmctcGFydGljbGUiOiIifSx7ImZhbWlseSI6IlNjaG5lZXdlaXNzIiwiZ2l2ZW4iOiJTZWJhc3RpYW4iLCJwYXJzZS1uYW1lcyI6ZmFsc2UsImRyb3BwaW5nLXBhcnRpY2xlIjoiIiwibm9uLWRyb3BwaW5nLXBhcnRpY2xlIjoiIn1dLCJET0kiOiJkb2k6MTAuMjIwMi8xNTU3LTQ2NzkuMTA3MiIsIlVSTCI6Imh0dHBzOi8vZG9pLm9yZy8xMC4yMjAyLzE1NTctNDY3OS4xMDcyIiwiaXNzdWVkIjp7ImRhdGUtcGFydHMiOltbMjAwN11dfSwiaXNzdWUiOiIxIiwidm9sdW1lIjoiMyJ9LCJpc1RlbXBvcmFyeSI6ZmFsc2V9LHsiaWQiOiJiNWY1NWNlNC0yYWI3LTMyYmEtYmExZS1jOTEyZDQ2ZjA1ZGMiLCJpdGVtRGF0YSI6eyJ0eXBlIjoiYXJ0aWNsZS1qb3VybmFsIiwiaWQiOiJiNWY1NWNlNC0yYWI3LTMyYmEtYmExZS1jOTEyZDQ2ZjA1ZGMiLCJ0aXRsZSI6IlN0YXRpbiBBZGhlcmVuY2UgYW5kIFJpc2sgb2YgQWNjaWRlbnRzIiwiYXV0aG9yIjpbeyJmYW1pbHkiOiJEb3JtdXRoIiwiZ2l2ZW4iOiJDb2xpbiBSIiwicGFyc2UtbmFtZXMiOmZhbHNlLCJkcm9wcGluZy1wYXJ0aWNsZSI6IiIsIm5vbi1kcm9wcGluZy1wYXJ0aWNsZSI6IiJ9LHsiZmFtaWx5IjoiUGF0cmljayIsImdpdmVuIjoiQW1hbmRhIFIiLCJwYXJzZS1uYW1lcyI6ZmFsc2UsImRyb3BwaW5nLXBhcnRpY2xlIjoiIiwibm9uLWRyb3BwaW5nLXBhcnRpY2xlIjoiIn0seyJmYW1pbHkiOiJTaHJhbmsiLCJnaXZlbiI6IldpbGxpYW0gSCIsInBhcnNlLW5hbWVzIjpmYWxzZSwiZHJvcHBpbmctcGFydGljbGUiOiIiLCJub24tZHJvcHBpbmctcGFydGljbGUiOiIifSx7ImZhbWlseSI6IldyaWdodCIsImdpdmVuIjoiSmFtZXMgTSIsInBhcnNlLW5hbWVzIjpmYWxzZSwiZHJvcHBpbmctcGFydGljbGUiOiIiLCJub24tZHJvcHBpbmctcGFydGljbGUiOiIifSx7ImZhbWlseSI6IkdseW5uIiwiZ2l2ZW4iOiJSb2JlcnQgSiIsInBhcnNlLW5hbWVzIjpmYWxzZSwiZHJvcHBpbmctcGFydGljbGUiOiIiLCJub24tZHJvcHBpbmctcGFydGljbGUiOiIifSx7ImZhbWlseSI6IlN1dGhlcmxhbmQiLCJnaXZlbiI6Ikplbm55IiwicGFyc2UtbmFtZXMiOmZhbHNlLCJkcm9wcGluZy1wYXJ0aWNsZSI6IiIsIm5vbi1kcm9wcGluZy1wYXJ0aWNsZSI6IiJ9LHsiZmFtaWx5IjoiQnJvb2toYXJ0IiwiZ2l2ZW4iOiJNIEFsYW4iLCJwYXJzZS1uYW1lcyI6ZmFsc2UsImRyb3BwaW5nLXBhcnRpY2xlIjoiIiwibm9uLWRyb3BwaW5nLXBhcnRpY2xlIjoiIn1dLCJjb250YWluZXItdGl0bGUiOiJDaXJjdWxhdGlvbiIsImNvbnRhaW5lci10aXRsZS1zaG9ydCI6IkNpcmN1bGF0aW9uIiwiRE9JIjoiMTAuMTE2MS9DSVJDVUxBVElPTkFIQS4xMDguODI0MTUxIiwiVVJMIjoiaHR0cHM6Ly9kb2kub3JnLzEwLjExNjEvQ0lSQ1VMQVRJT05BSEEuMTA4LjgyNDE1MSIsImlzc3VlZCI6eyJkYXRlLXBhcnRzIjpbWzIwMDksMTFdXX0sInBhZ2UiOiIyMDUxLTIwNTciLCJhYnN0cmFjdCI6IkJhY2tncm91bmQ/IEJpYXMgaW4gc3R1ZGllcyBvZiBwcmV2ZW50aXZlIG1lZGljYXRpb25zIGNhbiBvY2N1ciB3aGVuIGhlYWx0aGllciBwYXRpZW50cyBhcmUgbW9yZSBsaWtlbHkgdG8gaW5pdGlhdGUgYW5kIGFkaGVyZSB0byB0aGVyYXB5IHRoYW4gbGVzcyBoZWFsdGh5IHBhdGllbnRzLiBXZSBzb3VnaHQgZXZpZGVuY2Ugb2YgdGhpcyBiaWFzIGJ5IGV4YW1pbmluZyBhc3NvY2lhdGlvbnMgYmV0d2VlbiBzdGF0aW4gZXhwb3N1cmUgYW5kIHZhcmlvdXMgb3V0Y29tZXMgdGhhdCBzaG91bGQgbm90IGJlIGNhdXNhbGx5IGFmZmVjdGVkIGJ5IHN0YXRpbiBleHBvc3VyZSwgc3VjaCBhcyB3b3JrcGxhY2UgYW5kIG1vdG9yIHZlaGljbGUgYWNjaWRlbnRzLiBNZXRob2RzIGFuZCBSZXN1bHRzPyBXZSBjb25kdWN0ZWQgYSBwcm9zcGVjdGl2ZSBjb2hvcnQgc3R1ZHkgb2Ygc3RhdGluIHBhdGllbnRzIHVzaW5nIGRhdGEgZnJvbSBCcml0aXNoIENvbHVtYmlhLCBDYW5hZGEsIGEgbXVsdGlldGhuaWMgc29jaWV0eSB3aXRoIGEgcG9wdWxhdGlvbiBvZiA0LjMgbWlsbGlvbiBwZW9wbGUuIFN0dWR5IHN1YmplY3RzIHdlcmUgMTQxIDA4NiBwYXRpZW50cyB3aG8gaW5pdGlhdGVkIHN0YXRpbnMgZm9yIHByaW1hcnkgcHJldmVudGlvbi4gV2UgZXhhbWluZWQgdGhlIGFzc29jaWF0aW9uIGJldHdlZW4gYWRoZXJlbmNlIGFuZCBtdWx0aXBsZSBvdXRjb21lcyBzdWNoIGFzIGFjY2lkZW50cyBhbmQgc2NyZWVuaW5nIHByb2NlZHVyZXMgdXNpbmcgbXVsdGl2YXJpYWJsZS1hZGp1c3RlZCBDb3ggcHJvcG9ydGlvbmFsIGhhemFyZHMgbW9kZWxzLiBUaGUgc3R1ZHkgcG9wdWxhdGlvbiB3YXMgNDklIGZlbWFsZSBhbmQgaGFkIGFuIGF2ZXJhZ2UgYWdlIG9mIDYxIHllYXJzLiBUaGUgcmVzdWx0cyBmcm9tIG91ciBtdWx0aXZhcmlhYmxlLWFkanVzdGVkIG1vZGVscyBzaG93ZWQgdGhhdCBtb3JlIGFkaGVyZW50IHBhdGllbnRzIHdlcmUgbGVzcyBsaWtlbHkgdG8gaGF2ZSBhY2NpZGVudHMgdGhhbiBsZXNzIGFkaGVyZW50IHBhdGllbnRzLiBUaGlzIGVmZmVjdCB3YXMgZ3JlYXRlc3QgZm9yIG1vdG9yIHZlaGljbGUgYWNjaWRlbnRzIChoYXphcmQgcmF0aW8sIDAuNzU7IDk1JSBjb25maWRlbmNlIGludGVydmFsLCAwLjcyIHRvIDAuNzkpIGFuZCB3b3JrcGxhY2UgYWNjaWRlbnRzIChoYXphcmQgcmF0aW8sIDAuNzc7IDk1JSBjb25maWRlbmNlIGludGVydmFsLCAwLjc0IHRvIDAuODEpLiBNb3JlIGFkaGVyZW50IHBhdGllbnRzIGhhZCBhIGdyZWF0ZXIgbGlrZWxpaG9vZCBvZiB1c2luZyBzY3JlZW5pbmcgc2VydmljZXMgKGhhemFyZCByYXRpbywgMS4xNzsgOTUlIGNvbmZpZGVuY2UgaW50ZXJ2YWwsIDEuMTUgdG8gMS4yMCkgYW5kIGEgbG93ZXIgbGlrZWxpaG9vZCBvZiBkZXZlbG9waW5nIG90aGVyIGRpc2Vhc2VzIGxpa2VseSB0byBiZSB1bnJlbGF0ZWQgdG8gYSBiaW9sb2dpY2FsIGFmZmVjdCBvZiBhIHN0YXRpbiAoaGF6YXJkIHJhdGlvLCAwLjg3OyA5NSUgY29uZmlkZW5jZSBpbnRlcnZhbCwgMC44NiB0byAwLjg5KS4gQ29uY2x1c2lvbnM/IE91ciBzdHVkeSBjb250cmlidXRlcyBjb21wZWxsaW5nIGV2aWRlbmNlIHRoYXQgcGF0aWVudHMgd2hvIGFkaGVyZSB0byBzdGF0aW5zIGFyZSBzeXN0ZW1hdGljYWxseSBtb3JlIGhlYWx0aCBzZWVraW5nIHRoYW4gY29tcGFyYWJsZSBwYXRpZW50cyB3aG8gZG8gbm90IHJlbWFpbiBhZGhlcmVudC4gQ2F1dGlvbiBpcyB3YXJyYW50ZWQgd2hlbiBpbnRlcnByZXRpbmcgYW5hbHlzZXMgdGhhdCBhdHRyaWJ1dGUgc3VycHJpc2luZyBwcm90ZWN0aXZlIGVmZmVjdHMgdG8gcHJldmVudGl2ZSBtZWRpY2F0aW9ucy4iLCJwdWJsaXNoZXIiOiJBbWVyaWNhbiBIZWFydCBBc3NvY2lhdGlvbiIsImlzc3VlIjoiMTUiLCJ2b2x1bWUiOiIxMTkifSwiaXNUZW1wb3JhcnkiOmZhbHNlfV19&quot;},{&quot;citationID&quot;:&quot;MENDELEY_CITATION_21ce1f9b-4c83-47b7-aa55-a6c88f66b9b6&quot;,&quot;properties&quot;:{&quot;noteIndex&quot;:0},&quot;isEdited&quot;:false,&quot;manualOverride&quot;:{&quot;citeprocText&quot;:&quot;&lt;sup&gt;7,8&lt;/sup&gt;&quot;,&quot;isManuallyOverridden&quot;:false,&quot;manualOverrideText&quot;:&quot;&quot;},&quot;citationItems&quot;:[{&quot;id&quot;:&quot;2ad2faab-a1ac-3109-86c4-b931c4c32145&quot;,&quot;itemData&quot;:{&quot;type&quot;:&quot;article-journal&quot;,&quot;id&quot;:&quot;2ad2faab-a1ac-3109-86c4-b931c4c32145&quot;,&quot;title&quot;:&quot;Herpes Zoster Vaccine in Older Adults and the Risk of Subsequent Herpes Zoster Disease&quot;,&quot;author&quot;:[{&quot;family&quot;:&quot;Tseng&quot;,&quot;given&quot;:&quot;Hung Fu&quot;,&quot;parse-names&quot;:false,&quot;dropping-particle&quot;:&quot;&quot;,&quot;non-dropping-particle&quot;:&quot;&quot;},{&quot;family&quot;:&quot;Smith&quot;,&quot;given&quot;:&quot;Ning&quot;,&quot;parse-names&quot;:false,&quot;dropping-particle&quot;:&quot;&quot;,&quot;non-dropping-particle&quot;:&quot;&quot;},{&quot;family&quot;:&quot;Harpaz&quot;,&quot;given&quot;:&quot;Rafael&quot;,&quot;parse-names&quot;:false,&quot;dropping-particle&quot;:&quot;&quot;,&quot;non-dropping-particle&quot;:&quot;&quot;},{&quot;family&quot;:&quot;Bialek&quot;,&quot;given&quot;:&quot;Stephanie R&quot;,&quot;parse-names&quot;:false,&quot;dropping-particle&quot;:&quot;&quot;,&quot;non-dropping-particle&quot;:&quot;&quot;},{&quot;family&quot;:&quot;Sy&quot;,&quot;given&quot;:&quot;Lina S&quot;,&quot;parse-names&quot;:false,&quot;dropping-particle&quot;:&quot;&quot;,&quot;non-dropping-particle&quot;:&quot;&quot;},{&quot;family&quot;:&quot;Jacobsen&quot;,&quot;given&quot;:&quot;Steven J&quot;,&quot;parse-names&quot;:false,&quot;dropping-particle&quot;:&quot;&quot;,&quot;non-dropping-particle&quot;:&quot;&quot;}],&quot;container-title&quot;:&quot;JAMA&quot;,&quot;container-title-short&quot;:&quot;JAMA&quot;,&quot;DOI&quot;:&quot;10.1001/jama.2010.1983&quot;,&quot;ISSN&quot;:&quot;0098-7484&quot;,&quot;URL&quot;:&quot;https://doi.org/10.1001/jama.2010.1983&quot;,&quot;issued&quot;:{&quot;date-parts&quot;:[[2011,11]]},&quot;page&quot;:&quot;160-166&quot;,&quot;abstract&quot;:&quot;Approximately 1 million episodes of herpes zoster occur annually in the United States. Although prelicensure data provided evidence that herpes zoster vaccine works in a select study population under idealized circumstances, the vaccine needs to be evaluated in field conditions.To evaluate risk of herpes zoster after receipt of herpes zoster vaccine among individuals in general practice settings.A retrospective cohort study from January 1, 2007, through December 31, 2009, of individuals enrolled in the Kaiser Permanente Southern California health plan. Participants were immunocompetent community-dwelling adults aged 60 years or older. The 75 761 members in the vaccinated cohort were age matched (1:3) to 227 283 unvaccinated members.Incidence of herpes zoster.Herpes zoster vaccine recipients were more likely to be white, women, with more outpatient visits, and fewer chronic diseases. The number of herpes zoster cases among vaccinated individuals was 828 in 130 415 person-years (6.4 per 1000 person-years; 95% confidence interval [CI], 5.9-6.8), and for unvaccinated individuals it was 4606 in 355 659 person-years (13.0 per 1000 person-years; 95% CI, 12.6-13.3). In adjusted analysis, vaccination was associated with a reduced risk of herpes zoster (hazard ratio [HR], 0.45; 95% CI, 0.42-0.48); this reduction occurred in all age strata and among individuals with chronic diseases. Risk of herpes zoster differed by vaccination status to a greater magnitude than the risk of unrelated acute medical conditions, suggesting results for herpes zoster were not due to bias. Ophthalmic herpes zoster (HR, 0.37; 95% CI, 0.23-0.61) and hospitalizations coded as herpes zoster (HR, 0.35; 95% CI, 0.24-0.51) were less likely among vaccine recipients.Among immunocompetent community-dwelling adults aged 60 years or older, receipt of the herpes zoster vaccine was associated with a lower incidence of herpes zoster. The risk was reduced among all age strata and among individuals with chronic diseases.&quot;,&quot;issue&quot;:&quot;2&quot;,&quot;volume&quot;:&quot;305&quot;},&quot;isTemporary&quot;:false},{&quot;id&quot;:&quot;f0fc1b42-a691-3ad5-b9b3-faf569537f2f&quot;,&quot;itemData&quot;:{&quot;type&quot;:&quot;article-journal&quot;,&quot;id&quot;:&quot;f0fc1b42-a691-3ad5-b9b3-faf569537f2f&quot;,&quot;title&quot;:&quot;Effectiveness and Duration of Protection Provided by the Live-attenuated Herpes Zoster Vaccine in the Medicare Population Ages 65 Years and Older&quot;,&quot;author&quot;:[{&quot;family&quot;:&quot;Izurieta&quot;,&quot;given&quot;:&quot;Hector S&quot;,&quot;parse-names&quot;:false,&quot;dropping-particle&quot;:&quot;&quot;,&quot;non-dropping-particle&quot;:&quot;&quot;},{&quot;family&quot;:&quot;Wernecke&quot;,&quot;given&quot;:&quot;Michael&quot;,&quot;parse-names&quot;:false,&quot;dropping-particle&quot;:&quot;&quot;,&quot;non-dropping-particle&quot;:&quot;&quot;},{&quot;family&quot;:&quot;Kelman&quot;,&quot;given&quot;:&quot;Jeffrey&quot;,&quot;parse-names&quot;:false,&quot;dropping-particle&quot;:&quot;&quot;,&quot;non-dropping-particle&quot;:&quot;&quot;},{&quot;family&quot;:&quot;Wong&quot;,&quot;given&quot;:&quot;Sarah&quot;,&quot;parse-names&quot;:false,&quot;dropping-particle&quot;:&quot;&quot;,&quot;non-dropping-particle&quot;:&quot;&quot;},{&quot;family&quot;:&quot;Forshee&quot;,&quot;given&quot;:&quot;Richard&quot;,&quot;parse-names&quot;:false,&quot;dropping-particle&quot;:&quot;&quot;,&quot;non-dropping-particle&quot;:&quot;&quot;},{&quot;family&quot;:&quot;Pratt&quot;,&quot;given&quot;:&quot;Douglas&quot;,&quot;parse-names&quot;:false,&quot;dropping-particle&quot;:&quot;&quot;,&quot;non-dropping-particle&quot;:&quot;&quot;},{&quot;family&quot;:&quot;Lu&quot;,&quot;given&quot;:&quot;Yun&quot;,&quot;parse-names&quot;:false,&quot;dropping-particle&quot;:&quot;&quot;,&quot;non-dropping-particle&quot;:&quot;&quot;},{&quot;family&quot;:&quot;Sun&quot;,&quot;given&quot;:&quot;Qin&quot;,&quot;parse-names&quot;:false,&quot;dropping-particle&quot;:&quot;&quot;,&quot;non-dropping-particle&quot;:&quot;&quot;},{&quot;family&quot;:&quot;Jankosky&quot;,&quot;given&quot;:&quot;Christopher&quot;,&quot;parse-names&quot;:false,&quot;dropping-particle&quot;:&quot;&quot;,&quot;non-dropping-particle&quot;:&quot;&quot;},{&quot;family&quot;:&quot;Krause&quot;,&quot;given&quot;:&quot;Philip&quot;,&quot;parse-names&quot;:false,&quot;dropping-particle&quot;:&quot;&quot;,&quot;non-dropping-particle&quot;:&quot;&quot;},{&quot;family&quot;:&quot;Worrall&quot;,&quot;given&quot;:&quot;Chris&quot;,&quot;parse-names&quot;:false,&quot;dropping-particle&quot;:&quot;&quot;,&quot;non-dropping-particle&quot;:&quot;&quot;},{&quot;family&quot;:&quot;MaCurdy&quot;,&quot;given&quot;:&quot;Tom&quot;,&quot;parse-names&quot;:false,&quot;dropping-particle&quot;:&quot;&quot;,&quot;non-dropping-particle&quot;:&quot;&quot;},{&quot;family&quot;:&quot;Harpaz&quot;,&quot;given&quot;:&quot;Rafael&quot;,&quot;parse-names&quot;:false,&quot;dropping-particle&quot;:&quot;&quot;,&quot;non-dropping-particle&quot;:&quot;&quot;}],&quot;container-title&quot;:&quot;Clinical Infectious Diseases&quot;,&quot;DOI&quot;:&quot;10.1093/cid/ciw854&quot;,&quot;ISSN&quot;:&quot;1058-4838&quot;,&quot;URL&quot;:&quot;https://doi.org/10.1093/cid/ciw854&quot;,&quot;issued&quot;:{&quot;date-parts&quot;:[[2017,11]]},&quot;page&quot;:&quot;785-793&quot;,&quot;abstract&quot;:&quot;Tens of millions of seniors are at risk of herpes zoster (HZ) and its complications. Live attenuated herpes zoster vaccine (HZV) reduces that risk, although questions regarding effectiveness and durability of protection in routine clinical practice remain. We used Medicare data to investigate HZV effectiveness (VE) and its durability.This retrospective cohort study included beneficiaries ages ≥65 years during January 2007 through July 2014. Multiple adjustments to account for potential bias were made. HZV-vaccinated beneficiaries were matched to unvaccinated beneficiaries (primary analysis) and to HZV-unvaccinated beneficiaries who had received pneumococcal vaccination (secondary analysis). HZ outcomes in community and hospital settings were analyzed, including ophthalmic zoster (OZ) and postherpetic neuralgia (PHN).Among eligible beneficiaries (average age 77 years), the primary analysis found VE for community HZ of 33% (95% CI: 32%–35%) and 19% (95% CI: 17%–22%), for the first 3, and subsequent 4+ years postvaccination, respectively. In the secondary analysis, VE was, respectively, 37% (95% CI: 36%–39%) and 22% (95% CI: 20%–25%). In the primary analysis, VE for PHN was 57% (95% CI: 52%–61%) and 45% (95% CI: 36%–53%) in the first 3 and subsequent 4+ years, respectively; VE for hospitalized HZ was, respectively, 74% (95% CI: 67%–79%) and 55% (95% CI: 39%–67%). Differences in VE by age group were not significant.In both the primary and secondary analyses, HZV provided protection against HZ across all ages, but effectiveness declined over time. VE was higher and better preserved over time for PHN and HZ-associated hospitalizations than for community HZ.&quot;,&quot;issue&quot;:&quot;6&quot;,&quot;volume&quot;:&quot;64&quot;},&quot;isTemporary&quot;:false}],&quot;citationTag&quot;:&quot;MENDELEY_CITATION_v3_eyJjaXRhdGlvbklEIjoiTUVOREVMRVlfQ0lUQVRJT05fMjFjZTFmOWItNGM4My00N2I3LWFhNTUtYTZjODhmNjZiOWI2IiwicHJvcGVydGllcyI6eyJub3RlSW5kZXgiOjB9LCJpc0VkaXRlZCI6ZmFsc2UsIm1hbnVhbE92ZXJyaWRlIjp7ImNpdGVwcm9jVGV4dCI6IjxzdXA+Nyw4PC9zdXA+IiwiaXNNYW51YWxseU92ZXJyaWRkZW4iOmZhbHNlLCJtYW51YWxPdmVycmlkZVRleHQiOiIifSwiY2l0YXRpb25JdGVtcyI6W3siaWQiOiIyYWQyZmFhYi1hMWFjLTMxMDktODZjNC1iOTMxYzRjMzIxNDUiLCJpdGVtRGF0YSI6eyJ0eXBlIjoiYXJ0aWNsZS1qb3VybmFsIiwiaWQiOiIyYWQyZmFhYi1hMWFjLTMxMDktODZjNC1iOTMxYzRjMzIxNDUiLCJ0aXRsZSI6IkhlcnBlcyBab3N0ZXIgVmFjY2luZSBpbiBPbGRlciBBZHVsdHMgYW5kIHRoZSBSaXNrIG9mIFN1YnNlcXVlbnQgSGVycGVzIFpvc3RlciBEaXNlYXNlIiwiYXV0aG9yIjpbeyJmYW1pbHkiOiJUc2VuZyIsImdpdmVuIjoiSHVuZyBGdSIsInBhcnNlLW5hbWVzIjpmYWxzZSwiZHJvcHBpbmctcGFydGljbGUiOiIiLCJub24tZHJvcHBpbmctcGFydGljbGUiOiIifSx7ImZhbWlseSI6IlNtaXRoIiwiZ2l2ZW4iOiJOaW5nIiwicGFyc2UtbmFtZXMiOmZhbHNlLCJkcm9wcGluZy1wYXJ0aWNsZSI6IiIsIm5vbi1kcm9wcGluZy1wYXJ0aWNsZSI6IiJ9LHsiZmFtaWx5IjoiSGFycGF6IiwiZ2l2ZW4iOiJSYWZhZWwiLCJwYXJzZS1uYW1lcyI6ZmFsc2UsImRyb3BwaW5nLXBhcnRpY2xlIjoiIiwibm9uLWRyb3BwaW5nLXBhcnRpY2xlIjoiIn0seyJmYW1pbHkiOiJCaWFsZWsiLCJnaXZlbiI6IlN0ZXBoYW5pZSBSIiwicGFyc2UtbmFtZXMiOmZhbHNlLCJkcm9wcGluZy1wYXJ0aWNsZSI6IiIsIm5vbi1kcm9wcGluZy1wYXJ0aWNsZSI6IiJ9LHsiZmFtaWx5IjoiU3kiLCJnaXZlbiI6IkxpbmEgUyIsInBhcnNlLW5hbWVzIjpmYWxzZSwiZHJvcHBpbmctcGFydGljbGUiOiIiLCJub24tZHJvcHBpbmctcGFydGljbGUiOiIifSx7ImZhbWlseSI6IkphY29ic2VuIiwiZ2l2ZW4iOiJTdGV2ZW4gSiIsInBhcnNlLW5hbWVzIjpmYWxzZSwiZHJvcHBpbmctcGFydGljbGUiOiIiLCJub24tZHJvcHBpbmctcGFydGljbGUiOiIifV0sImNvbnRhaW5lci10aXRsZSI6IkpBTUEiLCJjb250YWluZXItdGl0bGUtc2hvcnQiOiJKQU1BIiwiRE9JIjoiMTAuMTAwMS9qYW1hLjIwMTAuMTk4MyIsIklTU04iOiIwMDk4LTc0ODQiLCJVUkwiOiJodHRwczovL2RvaS5vcmcvMTAuMTAwMS9qYW1hLjIwMTAuMTk4MyIsImlzc3VlZCI6eyJkYXRlLXBhcnRzIjpbWzIwMTEsMTFdXX0sInBhZ2UiOiIxNjAtMTY2IiwiYWJzdHJhY3QiOiJBcHByb3hpbWF0ZWx5IDEgbWlsbGlvbiBlcGlzb2RlcyBvZiBoZXJwZXMgem9zdGVyIG9jY3VyIGFubnVhbGx5IGluIHRoZSBVbml0ZWQgU3RhdGVzLiBBbHRob3VnaCBwcmVsaWNlbnN1cmUgZGF0YSBwcm92aWRlZCBldmlkZW5jZSB0aGF0IGhlcnBlcyB6b3N0ZXIgdmFjY2luZSB3b3JrcyBpbiBhIHNlbGVjdCBzdHVkeSBwb3B1bGF0aW9uIHVuZGVyIGlkZWFsaXplZCBjaXJjdW1zdGFuY2VzLCB0aGUgdmFjY2luZSBuZWVkcyB0byBiZSBldmFsdWF0ZWQgaW4gZmllbGQgY29uZGl0aW9ucy5UbyBldmFsdWF0ZSByaXNrIG9mIGhlcnBlcyB6b3N0ZXIgYWZ0ZXIgcmVjZWlwdCBvZiBoZXJwZXMgem9zdGVyIHZhY2NpbmUgYW1vbmcgaW5kaXZpZHVhbHMgaW4gZ2VuZXJhbCBwcmFjdGljZSBzZXR0aW5ncy5BIHJldHJvc3BlY3RpdmUgY29ob3J0IHN0dWR5IGZyb20gSmFudWFyeSAxLCAyMDA3LCB0aHJvdWdoIERlY2VtYmVyIDMxLCAyMDA5LCBvZiBpbmRpdmlkdWFscyBlbnJvbGxlZCBpbiB0aGUgS2Fpc2VyIFBlcm1hbmVudGUgU291dGhlcm4gQ2FsaWZvcm5pYSBoZWFsdGggcGxhbi4gUGFydGljaXBhbnRzIHdlcmUgaW1tdW5vY29tcGV0ZW50IGNvbW11bml0eS1kd2VsbGluZyBhZHVsdHMgYWdlZCA2MCB5ZWFycyBvciBvbGRlci4gVGhlIDc1wqA3NjEgbWVtYmVycyBpbiB0aGUgdmFjY2luYXRlZCBjb2hvcnQgd2VyZSBhZ2UgbWF0Y2hlZCAoMTozKSB0byAyMjfCoDI4MyB1bnZhY2NpbmF0ZWQgbWVtYmVycy5JbmNpZGVuY2Ugb2YgaGVycGVzIHpvc3Rlci5IZXJwZXMgem9zdGVyIHZhY2NpbmUgcmVjaXBpZW50cyB3ZXJlIG1vcmUgbGlrZWx5IHRvIGJlIHdoaXRlLCB3b21lbiwgd2l0aCBtb3JlIG91dHBhdGllbnQgdmlzaXRzLCBhbmQgZmV3ZXIgY2hyb25pYyBkaXNlYXNlcy4gVGhlIG51bWJlciBvZiBoZXJwZXMgem9zdGVyIGNhc2VzIGFtb25nIHZhY2NpbmF0ZWQgaW5kaXZpZHVhbHMgd2FzIDgyOCBpbiAxMzDCoDQxNSBwZXJzb24teWVhcnMgKDYuNCBwZXIgMTAwMCBwZXJzb24teWVhcnM7IDk1JSBjb25maWRlbmNlIGludGVydmFsIFtDSV0sIDUuOS02LjgpLCBhbmQgZm9yIHVudmFjY2luYXRlZCBpbmRpdmlkdWFscyBpdCB3YXMgNDYwNiBpbiAzNTXCoDY1OSBwZXJzb24teWVhcnMgKDEzLjAgcGVyIDEwMDAgcGVyc29uLXllYXJzOyA5NSUgQ0ksIDEyLjYtMTMuMykuIEluIGFkanVzdGVkIGFuYWx5c2lzLCB2YWNjaW5hdGlvbiB3YXMgYXNzb2NpYXRlZCB3aXRoIGEgcmVkdWNlZCByaXNrIG9mIGhlcnBlcyB6b3N0ZXIgKGhhemFyZCByYXRpbyBbSFJdLCAwLjQ1OyA5NSUgQ0ksIDAuNDItMC40OCk7IHRoaXMgcmVkdWN0aW9uIG9jY3VycmVkIGluIGFsbCBhZ2Ugc3RyYXRhIGFuZCBhbW9uZyBpbmRpdmlkdWFscyB3aXRoIGNocm9uaWMgZGlzZWFzZXMuIFJpc2sgb2YgaGVycGVzIHpvc3RlciBkaWZmZXJlZCBieSB2YWNjaW5hdGlvbiBzdGF0dXMgdG8gYSBncmVhdGVyIG1hZ25pdHVkZSB0aGFuIHRoZSByaXNrIG9mIHVucmVsYXRlZCBhY3V0ZSBtZWRpY2FsIGNvbmRpdGlvbnMsIHN1Z2dlc3RpbmcgcmVzdWx0cyBmb3IgaGVycGVzIHpvc3RlciB3ZXJlIG5vdCBkdWUgdG8gYmlhcy4gT3BodGhhbG1pYyBoZXJwZXMgem9zdGVyIChIUiwgMC4zNzsgOTUlIENJLCAwLjIzLTAuNjEpIGFuZCBob3NwaXRhbGl6YXRpb25zIGNvZGVkIGFzIGhlcnBlcyB6b3N0ZXIgKEhSLCAwLjM1OyA5NSUgQ0ksIDAuMjQtMC41MSkgd2VyZSBsZXNzIGxpa2VseSBhbW9uZyB2YWNjaW5lIHJlY2lwaWVudHMuQW1vbmcgaW1tdW5vY29tcGV0ZW50IGNvbW11bml0eS1kd2VsbGluZyBhZHVsdHMgYWdlZCA2MCB5ZWFycyBvciBvbGRlciwgcmVjZWlwdCBvZiB0aGUgaGVycGVzIHpvc3RlciB2YWNjaW5lIHdhcyBhc3NvY2lhdGVkIHdpdGggYSBsb3dlciBpbmNpZGVuY2Ugb2YgaGVycGVzIHpvc3Rlci4gVGhlIHJpc2sgd2FzIHJlZHVjZWQgYW1vbmcgYWxsIGFnZSBzdHJhdGEgYW5kIGFtb25nIGluZGl2aWR1YWxzIHdpdGggY2hyb25pYyBkaXNlYXNlcy4iLCJpc3N1ZSI6IjIiLCJ2b2x1bWUiOiIzMDUifSwiaXNUZW1wb3JhcnkiOmZhbHNlfSx7ImlkIjoiZjBmYzFiNDItYTY5MS0zYWQ1LWI5YjMtZmFmNTY5NTM3ZjJmIiwiaXRlbURhdGEiOnsidHlwZSI6ImFydGljbGUtam91cm5hbCIsImlkIjoiZjBmYzFiNDItYTY5MS0zYWQ1LWI5YjMtZmFmNTY5NTM3ZjJmIiwidGl0bGUiOiJFZmZlY3RpdmVuZXNzIGFuZCBEdXJhdGlvbiBvZiBQcm90ZWN0aW9uIFByb3ZpZGVkIGJ5IHRoZSBMaXZlLWF0dGVudWF0ZWQgSGVycGVzIFpvc3RlciBWYWNjaW5lIGluIHRoZSBNZWRpY2FyZSBQb3B1bGF0aW9uIEFnZXMgNjUgWWVhcnMgYW5kIE9sZGVyIiwiYXV0aG9yIjpbeyJmYW1pbHkiOiJJenVyaWV0YSIsImdpdmVuIjoiSGVjdG9yIFMiLCJwYXJzZS1uYW1lcyI6ZmFsc2UsImRyb3BwaW5nLXBhcnRpY2xlIjoiIiwibm9uLWRyb3BwaW5nLXBhcnRpY2xlIjoiIn0seyJmYW1pbHkiOiJXZXJuZWNrZSIsImdpdmVuIjoiTWljaGFlbCIsInBhcnNlLW5hbWVzIjpmYWxzZSwiZHJvcHBpbmctcGFydGljbGUiOiIiLCJub24tZHJvcHBpbmctcGFydGljbGUiOiIifSx7ImZhbWlseSI6IktlbG1hbiIsImdpdmVuIjoiSmVmZnJleSIsInBhcnNlLW5hbWVzIjpmYWxzZSwiZHJvcHBpbmctcGFydGljbGUiOiIiLCJub24tZHJvcHBpbmctcGFydGljbGUiOiIifSx7ImZhbWlseSI6IldvbmciLCJnaXZlbiI6IlNhcmFoIiwicGFyc2UtbmFtZXMiOmZhbHNlLCJkcm9wcGluZy1wYXJ0aWNsZSI6IiIsIm5vbi1kcm9wcGluZy1wYXJ0aWNsZSI6IiJ9LHsiZmFtaWx5IjoiRm9yc2hlZSIsImdpdmVuIjoiUmljaGFyZCIsInBhcnNlLW5hbWVzIjpmYWxzZSwiZHJvcHBpbmctcGFydGljbGUiOiIiLCJub24tZHJvcHBpbmctcGFydGljbGUiOiIifSx7ImZhbWlseSI6IlByYXR0IiwiZ2l2ZW4iOiJEb3VnbGFzIiwicGFyc2UtbmFtZXMiOmZhbHNlLCJkcm9wcGluZy1wYXJ0aWNsZSI6IiIsIm5vbi1kcm9wcGluZy1wYXJ0aWNsZSI6IiJ9LHsiZmFtaWx5IjoiTHUiLCJnaXZlbiI6Ill1biIsInBhcnNlLW5hbWVzIjpmYWxzZSwiZHJvcHBpbmctcGFydGljbGUiOiIiLCJub24tZHJvcHBpbmctcGFydGljbGUiOiIifSx7ImZhbWlseSI6IlN1biIsImdpdmVuIjoiUWluIiwicGFyc2UtbmFtZXMiOmZhbHNlLCJkcm9wcGluZy1wYXJ0aWNsZSI6IiIsIm5vbi1kcm9wcGluZy1wYXJ0aWNsZSI6IiJ9LHsiZmFtaWx5IjoiSmFua29za3kiLCJnaXZlbiI6IkNocmlzdG9waGVyIiwicGFyc2UtbmFtZXMiOmZhbHNlLCJkcm9wcGluZy1wYXJ0aWNsZSI6IiIsIm5vbi1kcm9wcGluZy1wYXJ0aWNsZSI6IiJ9LHsiZmFtaWx5IjoiS3JhdXNlIiwiZ2l2ZW4iOiJQaGlsaXAiLCJwYXJzZS1uYW1lcyI6ZmFsc2UsImRyb3BwaW5nLXBhcnRpY2xlIjoiIiwibm9uLWRyb3BwaW5nLXBhcnRpY2xlIjoiIn0seyJmYW1pbHkiOiJXb3JyYWxsIiwiZ2l2ZW4iOiJDaHJpcyIsInBhcnNlLW5hbWVzIjpmYWxzZSwiZHJvcHBpbmctcGFydGljbGUiOiIiLCJub24tZHJvcHBpbmctcGFydGljbGUiOiIifSx7ImZhbWlseSI6Ik1hQ3VyZHkiLCJnaXZlbiI6IlRvbSIsInBhcnNlLW5hbWVzIjpmYWxzZSwiZHJvcHBpbmctcGFydGljbGUiOiIiLCJub24tZHJvcHBpbmctcGFydGljbGUiOiIifSx7ImZhbWlseSI6IkhhcnBheiIsImdpdmVuIjoiUmFmYWVsIiwicGFyc2UtbmFtZXMiOmZhbHNlLCJkcm9wcGluZy1wYXJ0aWNsZSI6IiIsIm5vbi1kcm9wcGluZy1wYXJ0aWNsZSI6IiJ9XSwiY29udGFpbmVyLXRpdGxlIjoiQ2xpbmljYWwgSW5mZWN0aW91cyBEaXNlYXNlcyIsIkRPSSI6IjEwLjEwOTMvY2lkL2Npdzg1NCIsIklTU04iOiIxMDU4LTQ4MzgiLCJVUkwiOiJodHRwczovL2RvaS5vcmcvMTAuMTA5My9jaWQvY2l3ODU0IiwiaXNzdWVkIjp7ImRhdGUtcGFydHMiOltbMjAxNywxMV1dfSwicGFnZSI6Ijc4NS03OTMiLCJhYnN0cmFjdCI6IlRlbnMgb2YgbWlsbGlvbnMgb2Ygc2VuaW9ycyBhcmUgYXQgcmlzayBvZiBoZXJwZXMgem9zdGVyIChIWikgYW5kIGl0cyBjb21wbGljYXRpb25zLiBMaXZlIGF0dGVudWF0ZWQgaGVycGVzIHpvc3RlciB2YWNjaW5lIChIWlYpIHJlZHVjZXMgdGhhdCByaXNrLCBhbHRob3VnaCBxdWVzdGlvbnMgcmVnYXJkaW5nIGVmZmVjdGl2ZW5lc3MgYW5kIGR1cmFiaWxpdHkgb2YgcHJvdGVjdGlvbiBpbiByb3V0aW5lIGNsaW5pY2FsIHByYWN0aWNlIHJlbWFpbi4gV2UgdXNlZCBNZWRpY2FyZSBkYXRhIHRvIGludmVzdGlnYXRlIEhaViBlZmZlY3RpdmVuZXNzIChWRSkgYW5kIGl0cyBkdXJhYmlsaXR5LlRoaXMgcmV0cm9zcGVjdGl2ZSBjb2hvcnQgc3R1ZHkgaW5jbHVkZWQgYmVuZWZpY2lhcmllcyBhZ2VzIOKJpTY1IHllYXJzIGR1cmluZyBKYW51YXJ5IDIwMDcgdGhyb3VnaCBKdWx5IDIwMTQuIE11bHRpcGxlIGFkanVzdG1lbnRzIHRvIGFjY291bnQgZm9yIHBvdGVudGlhbCBiaWFzIHdlcmUgbWFkZS4gSFpWLXZhY2NpbmF0ZWQgYmVuZWZpY2lhcmllcyB3ZXJlIG1hdGNoZWQgdG8gdW52YWNjaW5hdGVkIGJlbmVmaWNpYXJpZXMgKHByaW1hcnkgYW5hbHlzaXMpIGFuZCB0byBIWlYtdW52YWNjaW5hdGVkIGJlbmVmaWNpYXJpZXMgd2hvIGhhZCByZWNlaXZlZCBwbmV1bW9jb2NjYWwgdmFjY2luYXRpb24gKHNlY29uZGFyeSBhbmFseXNpcykuIEhaIG91dGNvbWVzIGluIGNvbW11bml0eSBhbmQgaG9zcGl0YWwgc2V0dGluZ3Mgd2VyZSBhbmFseXplZCwgaW5jbHVkaW5nIG9waHRoYWxtaWMgem9zdGVyIChPWikgYW5kIHBvc3RoZXJwZXRpYyBuZXVyYWxnaWEgKFBITikuQW1vbmcgZWxpZ2libGUgYmVuZWZpY2lhcmllcyAoYXZlcmFnZSBhZ2UgNzcgeWVhcnMpLCB0aGUgcHJpbWFyeSBhbmFseXNpcyBmb3VuZCBWRSBmb3IgY29tbXVuaXR5IEhaIG9mIDMzJSAoOTUlIENJOiAzMiXigJMzNSUpIGFuZCAxOSUgKDk1JSBDSTogMTcl4oCTMjIlKSwgZm9yIHRoZSBmaXJzdCAzLCBhbmQgc3Vic2VxdWVudCA0KyB5ZWFycyBwb3N0dmFjY2luYXRpb24sIHJlc3BlY3RpdmVseS4gSW4gdGhlIHNlY29uZGFyeSBhbmFseXNpcywgVkUgd2FzLCByZXNwZWN0aXZlbHksIDM3JSAoOTUlIENJOiAzNiXigJMzOSUpIGFuZCAyMiUgKDk1JSBDSTogMjAl4oCTMjUlKS4gSW4gdGhlIHByaW1hcnkgYW5hbHlzaXMsIFZFIGZvciBQSE4gd2FzIDU3JSAoOTUlIENJOiA1MiXigJM2MSUpIGFuZCA0NSUgKDk1JSBDSTogMzYl4oCTNTMlKSBpbiB0aGUgZmlyc3QgMyBhbmQgc3Vic2VxdWVudCA0KyB5ZWFycywgcmVzcGVjdGl2ZWx5OyBWRSBmb3IgaG9zcGl0YWxpemVkIEhaIHdhcywgcmVzcGVjdGl2ZWx5LCA3NCUgKDk1JSBDSTogNjcl4oCTNzklKSBhbmQgNTUlICg5NSUgQ0k6IDM5JeKAkzY3JSkuIERpZmZlcmVuY2VzIGluIFZFIGJ5IGFnZSBncm91cCB3ZXJlIG5vdCBzaWduaWZpY2FudC5JbiBib3RoIHRoZSBwcmltYXJ5IGFuZCBzZWNvbmRhcnkgYW5hbHlzZXMsIEhaViBwcm92aWRlZCBwcm90ZWN0aW9uIGFnYWluc3QgSFogYWNyb3NzIGFsbCBhZ2VzLCBidXQgZWZmZWN0aXZlbmVzcyBkZWNsaW5lZCBvdmVyIHRpbWUuIFZFIHdhcyBoaWdoZXIgYW5kIGJldHRlciBwcmVzZXJ2ZWQgb3ZlciB0aW1lIGZvciBQSE4gYW5kIEhaLWFzc29jaWF0ZWQgaG9zcGl0YWxpemF0aW9ucyB0aGFuIGZvciBjb21tdW5pdHkgSFouIiwiaXNzdWUiOiI2Iiwidm9sdW1lIjoiNjQifSwiaXNUZW1wb3JhcnkiOmZhbHNlfV19&quot;},{&quot;citationID&quot;:&quot;MENDELEY_CITATION_9f3849d5-0d5a-4001-9807-18dccbb6e76c&quot;,&quot;properties&quot;:{&quot;noteIndex&quot;:0},&quot;isEdited&quot;:false,&quot;manualOverride&quot;:{&quot;citeprocText&quot;:&quot;&lt;sup&gt;7–9&lt;/sup&gt;&quot;,&quot;isManuallyOverridden&quot;:false,&quot;manualOverrideText&quot;:&quot;&quot;},&quot;citationItems&quot;:[{&quot;id&quot;:&quot;2ad2faab-a1ac-3109-86c4-b931c4c32145&quot;,&quot;itemData&quot;:{&quot;type&quot;:&quot;article-journal&quot;,&quot;id&quot;:&quot;2ad2faab-a1ac-3109-86c4-b931c4c32145&quot;,&quot;title&quot;:&quot;Herpes Zoster Vaccine in Older Adults and the Risk of Subsequent Herpes Zoster Disease&quot;,&quot;author&quot;:[{&quot;family&quot;:&quot;Tseng&quot;,&quot;given&quot;:&quot;Hung Fu&quot;,&quot;parse-names&quot;:false,&quot;dropping-particle&quot;:&quot;&quot;,&quot;non-dropping-particle&quot;:&quot;&quot;},{&quot;family&quot;:&quot;Smith&quot;,&quot;given&quot;:&quot;Ning&quot;,&quot;parse-names&quot;:false,&quot;dropping-particle&quot;:&quot;&quot;,&quot;non-dropping-particle&quot;:&quot;&quot;},{&quot;family&quot;:&quot;Harpaz&quot;,&quot;given&quot;:&quot;Rafael&quot;,&quot;parse-names&quot;:false,&quot;dropping-particle&quot;:&quot;&quot;,&quot;non-dropping-particle&quot;:&quot;&quot;},{&quot;family&quot;:&quot;Bialek&quot;,&quot;given&quot;:&quot;Stephanie R&quot;,&quot;parse-names&quot;:false,&quot;dropping-particle&quot;:&quot;&quot;,&quot;non-dropping-particle&quot;:&quot;&quot;},{&quot;family&quot;:&quot;Sy&quot;,&quot;given&quot;:&quot;Lina S&quot;,&quot;parse-names&quot;:false,&quot;dropping-particle&quot;:&quot;&quot;,&quot;non-dropping-particle&quot;:&quot;&quot;},{&quot;family&quot;:&quot;Jacobsen&quot;,&quot;given&quot;:&quot;Steven J&quot;,&quot;parse-names&quot;:false,&quot;dropping-particle&quot;:&quot;&quot;,&quot;non-dropping-particle&quot;:&quot;&quot;}],&quot;container-title&quot;:&quot;JAMA&quot;,&quot;container-title-short&quot;:&quot;JAMA&quot;,&quot;DOI&quot;:&quot;10.1001/jama.2010.1983&quot;,&quot;ISSN&quot;:&quot;0098-7484&quot;,&quot;URL&quot;:&quot;https://doi.org/10.1001/jama.2010.1983&quot;,&quot;issued&quot;:{&quot;date-parts&quot;:[[2011,11]]},&quot;page&quot;:&quot;160-166&quot;,&quot;abstract&quot;:&quot;Approximately 1 million episodes of herpes zoster occur annually in the United States. Although prelicensure data provided evidence that herpes zoster vaccine works in a select study population under idealized circumstances, the vaccine needs to be evaluated in field conditions.To evaluate risk of herpes zoster after receipt of herpes zoster vaccine among individuals in general practice settings.A retrospective cohort study from January 1, 2007, through December 31, 2009, of individuals enrolled in the Kaiser Permanente Southern California health plan. Participants were immunocompetent community-dwelling adults aged 60 years or older. The 75 761 members in the vaccinated cohort were age matched (1:3) to 227 283 unvaccinated members.Incidence of herpes zoster.Herpes zoster vaccine recipients were more likely to be white, women, with more outpatient visits, and fewer chronic diseases. The number of herpes zoster cases among vaccinated individuals was 828 in 130 415 person-years (6.4 per 1000 person-years; 95% confidence interval [CI], 5.9-6.8), and for unvaccinated individuals it was 4606 in 355 659 person-years (13.0 per 1000 person-years; 95% CI, 12.6-13.3). In adjusted analysis, vaccination was associated with a reduced risk of herpes zoster (hazard ratio [HR], 0.45; 95% CI, 0.42-0.48); this reduction occurred in all age strata and among individuals with chronic diseases. Risk of herpes zoster differed by vaccination status to a greater magnitude than the risk of unrelated acute medical conditions, suggesting results for herpes zoster were not due to bias. Ophthalmic herpes zoster (HR, 0.37; 95% CI, 0.23-0.61) and hospitalizations coded as herpes zoster (HR, 0.35; 95% CI, 0.24-0.51) were less likely among vaccine recipients.Among immunocompetent community-dwelling adults aged 60 years or older, receipt of the herpes zoster vaccine was associated with a lower incidence of herpes zoster. The risk was reduced among all age strata and among individuals with chronic diseases.&quot;,&quot;issue&quot;:&quot;2&quot;,&quot;volume&quot;:&quot;305&quot;},&quot;isTemporary&quot;:false},{&quot;id&quot;:&quot;f0fc1b42-a691-3ad5-b9b3-faf569537f2f&quot;,&quot;itemData&quot;:{&quot;type&quot;:&quot;article-journal&quot;,&quot;id&quot;:&quot;f0fc1b42-a691-3ad5-b9b3-faf569537f2f&quot;,&quot;title&quot;:&quot;Effectiveness and Duration of Protection Provided by the Live-attenuated Herpes Zoster Vaccine in the Medicare Population Ages 65 Years and Older&quot;,&quot;author&quot;:[{&quot;family&quot;:&quot;Izurieta&quot;,&quot;given&quot;:&quot;Hector S&quot;,&quot;parse-names&quot;:false,&quot;dropping-particle&quot;:&quot;&quot;,&quot;non-dropping-particle&quot;:&quot;&quot;},{&quot;family&quot;:&quot;Wernecke&quot;,&quot;given&quot;:&quot;Michael&quot;,&quot;parse-names&quot;:false,&quot;dropping-particle&quot;:&quot;&quot;,&quot;non-dropping-particle&quot;:&quot;&quot;},{&quot;family&quot;:&quot;Kelman&quot;,&quot;given&quot;:&quot;Jeffrey&quot;,&quot;parse-names&quot;:false,&quot;dropping-particle&quot;:&quot;&quot;,&quot;non-dropping-particle&quot;:&quot;&quot;},{&quot;family&quot;:&quot;Wong&quot;,&quot;given&quot;:&quot;Sarah&quot;,&quot;parse-names&quot;:false,&quot;dropping-particle&quot;:&quot;&quot;,&quot;non-dropping-particle&quot;:&quot;&quot;},{&quot;family&quot;:&quot;Forshee&quot;,&quot;given&quot;:&quot;Richard&quot;,&quot;parse-names&quot;:false,&quot;dropping-particle&quot;:&quot;&quot;,&quot;non-dropping-particle&quot;:&quot;&quot;},{&quot;family&quot;:&quot;Pratt&quot;,&quot;given&quot;:&quot;Douglas&quot;,&quot;parse-names&quot;:false,&quot;dropping-particle&quot;:&quot;&quot;,&quot;non-dropping-particle&quot;:&quot;&quot;},{&quot;family&quot;:&quot;Lu&quot;,&quot;given&quot;:&quot;Yun&quot;,&quot;parse-names&quot;:false,&quot;dropping-particle&quot;:&quot;&quot;,&quot;non-dropping-particle&quot;:&quot;&quot;},{&quot;family&quot;:&quot;Sun&quot;,&quot;given&quot;:&quot;Qin&quot;,&quot;parse-names&quot;:false,&quot;dropping-particle&quot;:&quot;&quot;,&quot;non-dropping-particle&quot;:&quot;&quot;},{&quot;family&quot;:&quot;Jankosky&quot;,&quot;given&quot;:&quot;Christopher&quot;,&quot;parse-names&quot;:false,&quot;dropping-particle&quot;:&quot;&quot;,&quot;non-dropping-particle&quot;:&quot;&quot;},{&quot;family&quot;:&quot;Krause&quot;,&quot;given&quot;:&quot;Philip&quot;,&quot;parse-names&quot;:false,&quot;dropping-particle&quot;:&quot;&quot;,&quot;non-dropping-particle&quot;:&quot;&quot;},{&quot;family&quot;:&quot;Worrall&quot;,&quot;given&quot;:&quot;Chris&quot;,&quot;parse-names&quot;:false,&quot;dropping-particle&quot;:&quot;&quot;,&quot;non-dropping-particle&quot;:&quot;&quot;},{&quot;family&quot;:&quot;MaCurdy&quot;,&quot;given&quot;:&quot;Tom&quot;,&quot;parse-names&quot;:false,&quot;dropping-particle&quot;:&quot;&quot;,&quot;non-dropping-particle&quot;:&quot;&quot;},{&quot;family&quot;:&quot;Harpaz&quot;,&quot;given&quot;:&quot;Rafael&quot;,&quot;parse-names&quot;:false,&quot;dropping-particle&quot;:&quot;&quot;,&quot;non-dropping-particle&quot;:&quot;&quot;}],&quot;container-title&quot;:&quot;Clinical Infectious Diseases&quot;,&quot;DOI&quot;:&quot;10.1093/cid/ciw854&quot;,&quot;ISSN&quot;:&quot;1058-4838&quot;,&quot;URL&quot;:&quot;https://doi.org/10.1093/cid/ciw854&quot;,&quot;issued&quot;:{&quot;date-parts&quot;:[[2017,11]]},&quot;page&quot;:&quot;785-793&quot;,&quot;abstract&quot;:&quot;Tens of millions of seniors are at risk of herpes zoster (HZ) and its complications. Live attenuated herpes zoster vaccine (HZV) reduces that risk, although questions regarding effectiveness and durability of protection in routine clinical practice remain. We used Medicare data to investigate HZV effectiveness (VE) and its durability.This retrospective cohort study included beneficiaries ages ≥65 years during January 2007 through July 2014. Multiple adjustments to account for potential bias were made. HZV-vaccinated beneficiaries were matched to unvaccinated beneficiaries (primary analysis) and to HZV-unvaccinated beneficiaries who had received pneumococcal vaccination (secondary analysis). HZ outcomes in community and hospital settings were analyzed, including ophthalmic zoster (OZ) and postherpetic neuralgia (PHN).Among eligible beneficiaries (average age 77 years), the primary analysis found VE for community HZ of 33% (95% CI: 32%–35%) and 19% (95% CI: 17%–22%), for the first 3, and subsequent 4+ years postvaccination, respectively. In the secondary analysis, VE was, respectively, 37% (95% CI: 36%–39%) and 22% (95% CI: 20%–25%). In the primary analysis, VE for PHN was 57% (95% CI: 52%–61%) and 45% (95% CI: 36%–53%) in the first 3 and subsequent 4+ years, respectively; VE for hospitalized HZ was, respectively, 74% (95% CI: 67%–79%) and 55% (95% CI: 39%–67%). Differences in VE by age group were not significant.In both the primary and secondary analyses, HZV provided protection against HZ across all ages, but effectiveness declined over time. VE was higher and better preserved over time for PHN and HZ-associated hospitalizations than for community HZ.&quot;,&quot;issue&quot;:&quot;6&quot;,&quot;volume&quot;:&quot;64&quot;},&quot;isTemporary&quot;:false},{&quot;id&quot;:&quot;6c9cca77-5e8c-31eb-9cc8-e2c8c0a0eda8&quot;,&quot;itemData&quot;:{&quot;type&quot;:&quot;article-journal&quot;,&quot;id&quot;:&quot;6c9cca77-5e8c-31eb-9cc8-e2c8c0a0eda8&quot;,&quot;title&quot;:&quot;Herpes Zoster Incidence Among Insured Persons in the United States, 1993–2006: Evaluation of Impact of Varicella Vaccination&quot;,&quot;author&quot;:[{&quot;family&quot;:&quot;Leung&quot;,&quot;given&quot;:&quot;Jessica&quot;,&quot;parse-names&quot;:false,&quot;dropping-particle&quot;:&quot;&quot;,&quot;non-dropping-particle&quot;:&quot;&quot;},{&quot;family&quot;:&quot;Harpaz&quot;,&quot;given&quot;:&quot;Rafael&quot;,&quot;parse-names&quot;:false,&quot;dropping-particle&quot;:&quot;&quot;,&quot;non-dropping-particle&quot;:&quot;&quot;},{&quot;family&quot;:&quot;Molinari&quot;,&quot;given&quot;:&quot;Noelle-Angelique&quot;,&quot;parse-names&quot;:false,&quot;dropping-particle&quot;:&quot;&quot;,&quot;non-dropping-particle&quot;:&quot;&quot;},{&quot;family&quot;:&quot;Jumaan&quot;,&quot;given&quot;:&quot;Aisha&quot;,&quot;parse-names&quot;:false,&quot;dropping-particle&quot;:&quot;&quot;,&quot;non-dropping-particle&quot;:&quot;&quot;},{&quot;family&quot;:&quot;Zhou&quot;,&quot;given&quot;:&quot;Fangjun&quot;,&quot;parse-names&quot;:false,&quot;dropping-particle&quot;:&quot;&quot;,&quot;non-dropping-particle&quot;:&quot;&quot;}],&quot;container-title&quot;:&quot;Clinical Infectious Diseases&quot;,&quot;DOI&quot;:&quot;10.1093/cid/ciq077&quot;,&quot;ISSN&quot;:&quot;1058-4838&quot;,&quot;URL&quot;:&quot;https://doi.org/10.1093/cid/ciq077&quot;,&quot;issued&quot;:{&quot;date-parts&quot;:[[2011,11]]},&quot;page&quot;:&quot;332-340&quot;,&quot;abstract&quot;:&quot;Background. Herpes zoster (HZ) is caused by reactivation of latent varicella zoster virus and is often associated with substantial pain and disability. Baseline incidence of HZ prior to introduction of HZ vaccine is not well described, and it is unclear whether introduction of the varicella vaccination program in 1995 has altered the epidemiology of HZ. We examined trends in the incidence of HZ and impact of varicella vaccination on HZ trends using a large medical claims database.Methods. Medical claims data from the MarketScan® databases were obtained for 1993-2006. We calculated HZ incidence using all persons with a first outpatient service associated with a 053.xx code (HZ ICD-9 code) as the numerator, and total MarketScan enrollment as the denominator; HZ incidence was stratified by age and sex. We used statewide varicella vaccination coverage in children aged 19-35 months to explore the impact of varicella vaccination on HZ incidence.Results. HZ incidence increased for the entire study period and for all age groups, with greater rates of increase 1993-1996 (P &amp;lt; .001). HZ rates were higher for females than males throughout the study period (P &amp;lt; .001) and for all age groups (P &amp;lt; .001). HZ incidence did not vary by state varicella vaccination coverage.Conclusions. HZ incidence has been increasing from 1993-2006. We found no evidence to attribute the increase to the varicella vaccine program.&quot;,&quot;issue&quot;:&quot;3&quot;,&quot;volume&quot;:&quot;52&quot;},&quot;isTemporary&quot;:false}],&quot;citationTag&quot;:&quot;MENDELEY_CITATION_v3_eyJjaXRhdGlvbklEIjoiTUVOREVMRVlfQ0lUQVRJT05fOWYzODQ5ZDUtMGQ1YS00MDAxLTk4MDctMThkY2NiYjZlNzZjIiwicHJvcGVydGllcyI6eyJub3RlSW5kZXgiOjB9LCJpc0VkaXRlZCI6ZmFsc2UsIm1hbnVhbE92ZXJyaWRlIjp7ImNpdGVwcm9jVGV4dCI6IjxzdXA+N+KAkzk8L3N1cD4iLCJpc01hbnVhbGx5T3ZlcnJpZGRlbiI6ZmFsc2UsIm1hbnVhbE92ZXJyaWRlVGV4dCI6IiJ9LCJjaXRhdGlvbkl0ZW1zIjpbeyJpZCI6IjJhZDJmYWFiLWExYWMtMzEwOS04NmM0LWI5MzFjNGMzMjE0NSIsIml0ZW1EYXRhIjp7InR5cGUiOiJhcnRpY2xlLWpvdXJuYWwiLCJpZCI6IjJhZDJmYWFiLWExYWMtMzEwOS04NmM0LWI5MzFjNGMzMjE0NSIsInRpdGxlIjoiSGVycGVzIFpvc3RlciBWYWNjaW5lIGluIE9sZGVyIEFkdWx0cyBhbmQgdGhlIFJpc2sgb2YgU3Vic2VxdWVudCBIZXJwZXMgWm9zdGVyIERpc2Vhc2UiLCJhdXRob3IiOlt7ImZhbWlseSI6IlRzZW5nIiwiZ2l2ZW4iOiJIdW5nIEZ1IiwicGFyc2UtbmFtZXMiOmZhbHNlLCJkcm9wcGluZy1wYXJ0aWNsZSI6IiIsIm5vbi1kcm9wcGluZy1wYXJ0aWNsZSI6IiJ9LHsiZmFtaWx5IjoiU21pdGgiLCJnaXZlbiI6Ik5pbmciLCJwYXJzZS1uYW1lcyI6ZmFsc2UsImRyb3BwaW5nLXBhcnRpY2xlIjoiIiwibm9uLWRyb3BwaW5nLXBhcnRpY2xlIjoiIn0seyJmYW1pbHkiOiJIYXJwYXoiLCJnaXZlbiI6IlJhZmFlbCIsInBhcnNlLW5hbWVzIjpmYWxzZSwiZHJvcHBpbmctcGFydGljbGUiOiIiLCJub24tZHJvcHBpbmctcGFydGljbGUiOiIifSx7ImZhbWlseSI6IkJpYWxlayIsImdpdmVuIjoiU3RlcGhhbmllIFIiLCJwYXJzZS1uYW1lcyI6ZmFsc2UsImRyb3BwaW5nLXBhcnRpY2xlIjoiIiwibm9uLWRyb3BwaW5nLXBhcnRpY2xlIjoiIn0seyJmYW1pbHkiOiJTeSIsImdpdmVuIjoiTGluYSBTIiwicGFyc2UtbmFtZXMiOmZhbHNlLCJkcm9wcGluZy1wYXJ0aWNsZSI6IiIsIm5vbi1kcm9wcGluZy1wYXJ0aWNsZSI6IiJ9LHsiZmFtaWx5IjoiSmFjb2JzZW4iLCJnaXZlbiI6IlN0ZXZlbiBKIiwicGFyc2UtbmFtZXMiOmZhbHNlLCJkcm9wcGluZy1wYXJ0aWNsZSI6IiIsIm5vbi1kcm9wcGluZy1wYXJ0aWNsZSI6IiJ9XSwiY29udGFpbmVyLXRpdGxlIjoiSkFNQSIsImNvbnRhaW5lci10aXRsZS1zaG9ydCI6IkpBTUEiLCJET0kiOiIxMC4xMDAxL2phbWEuMjAxMC4xOTgzIiwiSVNTTiI6IjAwOTgtNzQ4NCIsIlVSTCI6Imh0dHBzOi8vZG9pLm9yZy8xMC4xMDAxL2phbWEuMjAxMC4xOTgzIiwiaXNzdWVkIjp7ImRhdGUtcGFydHMiOltbMjAxMSwxMV1dfSwicGFnZSI6IjE2MC0xNjYiLCJhYnN0cmFjdCI6IkFwcHJveGltYXRlbHkgMSBtaWxsaW9uIGVwaXNvZGVzIG9mIGhlcnBlcyB6b3N0ZXIgb2NjdXIgYW5udWFsbHkgaW4gdGhlIFVuaXRlZCBTdGF0ZXMuIEFsdGhvdWdoIHByZWxpY2Vuc3VyZSBkYXRhIHByb3ZpZGVkIGV2aWRlbmNlIHRoYXQgaGVycGVzIHpvc3RlciB2YWNjaW5lIHdvcmtzIGluIGEgc2VsZWN0IHN0dWR5IHBvcHVsYXRpb24gdW5kZXIgaWRlYWxpemVkIGNpcmN1bXN0YW5jZXMsIHRoZSB2YWNjaW5lIG5lZWRzIHRvIGJlIGV2YWx1YXRlZCBpbiBmaWVsZCBjb25kaXRpb25zLlRvIGV2YWx1YXRlIHJpc2sgb2YgaGVycGVzIHpvc3RlciBhZnRlciByZWNlaXB0IG9mIGhlcnBlcyB6b3N0ZXIgdmFjY2luZSBhbW9uZyBpbmRpdmlkdWFscyBpbiBnZW5lcmFsIHByYWN0aWNlIHNldHRpbmdzLkEgcmV0cm9zcGVjdGl2ZSBjb2hvcnQgc3R1ZHkgZnJvbSBKYW51YXJ5IDEsIDIwMDcsIHRocm91Z2ggRGVjZW1iZXIgMzEsIDIwMDksIG9mIGluZGl2aWR1YWxzIGVucm9sbGVkIGluIHRoZSBLYWlzZXIgUGVybWFuZW50ZSBTb3V0aGVybiBDYWxpZm9ybmlhIGhlYWx0aCBwbGFuLiBQYXJ0aWNpcGFudHMgd2VyZSBpbW11bm9jb21wZXRlbnQgY29tbXVuaXR5LWR3ZWxsaW5nIGFkdWx0cyBhZ2VkIDYwIHllYXJzIG9yIG9sZGVyLiBUaGUgNzXCoDc2MSBtZW1iZXJzIGluIHRoZSB2YWNjaW5hdGVkIGNvaG9ydCB3ZXJlIGFnZSBtYXRjaGVkICgxOjMpIHRvIDIyN8KgMjgzIHVudmFjY2luYXRlZCBtZW1iZXJzLkluY2lkZW5jZSBvZiBoZXJwZXMgem9zdGVyLkhlcnBlcyB6b3N0ZXIgdmFjY2luZSByZWNpcGllbnRzIHdlcmUgbW9yZSBsaWtlbHkgdG8gYmUgd2hpdGUsIHdvbWVuLCB3aXRoIG1vcmUgb3V0cGF0aWVudCB2aXNpdHMsIGFuZCBmZXdlciBjaHJvbmljIGRpc2Vhc2VzLiBUaGUgbnVtYmVyIG9mIGhlcnBlcyB6b3N0ZXIgY2FzZXMgYW1vbmcgdmFjY2luYXRlZCBpbmRpdmlkdWFscyB3YXMgODI4IGluIDEzMMKgNDE1IHBlcnNvbi15ZWFycyAoNi40IHBlciAxMDAwIHBlcnNvbi15ZWFyczsgOTUlIGNvbmZpZGVuY2UgaW50ZXJ2YWwgW0NJXSwgNS45LTYuOCksIGFuZCBmb3IgdW52YWNjaW5hdGVkIGluZGl2aWR1YWxzIGl0IHdhcyA0NjA2IGluIDM1NcKgNjU5IHBlcnNvbi15ZWFycyAoMTMuMCBwZXIgMTAwMCBwZXJzb24teWVhcnM7IDk1JSBDSSwgMTIuNi0xMy4zKS4gSW4gYWRqdXN0ZWQgYW5hbHlzaXMsIHZhY2NpbmF0aW9uIHdhcyBhc3NvY2lhdGVkIHdpdGggYSByZWR1Y2VkIHJpc2sgb2YgaGVycGVzIHpvc3RlciAoaGF6YXJkIHJhdGlvIFtIUl0sIDAuNDU7IDk1JSBDSSwgMC40Mi0wLjQ4KTsgdGhpcyByZWR1Y3Rpb24gb2NjdXJyZWQgaW4gYWxsIGFnZSBzdHJhdGEgYW5kIGFtb25nIGluZGl2aWR1YWxzIHdpdGggY2hyb25pYyBkaXNlYXNlcy4gUmlzayBvZiBoZXJwZXMgem9zdGVyIGRpZmZlcmVkIGJ5IHZhY2NpbmF0aW9uIHN0YXR1cyB0byBhIGdyZWF0ZXIgbWFnbml0dWRlIHRoYW4gdGhlIHJpc2sgb2YgdW5yZWxhdGVkIGFjdXRlIG1lZGljYWwgY29uZGl0aW9ucywgc3VnZ2VzdGluZyByZXN1bHRzIGZvciBoZXJwZXMgem9zdGVyIHdlcmUgbm90IGR1ZSB0byBiaWFzLiBPcGh0aGFsbWljIGhlcnBlcyB6b3N0ZXIgKEhSLCAwLjM3OyA5NSUgQ0ksIDAuMjMtMC42MSkgYW5kIGhvc3BpdGFsaXphdGlvbnMgY29kZWQgYXMgaGVycGVzIHpvc3RlciAoSFIsIDAuMzU7IDk1JSBDSSwgMC4yNC0wLjUxKSB3ZXJlIGxlc3MgbGlrZWx5IGFtb25nIHZhY2NpbmUgcmVjaXBpZW50cy5BbW9uZyBpbW11bm9jb21wZXRlbnQgY29tbXVuaXR5LWR3ZWxsaW5nIGFkdWx0cyBhZ2VkIDYwIHllYXJzIG9yIG9sZGVyLCByZWNlaXB0IG9mIHRoZSBoZXJwZXMgem9zdGVyIHZhY2NpbmUgd2FzIGFzc29jaWF0ZWQgd2l0aCBhIGxvd2VyIGluY2lkZW5jZSBvZiBoZXJwZXMgem9zdGVyLiBUaGUgcmlzayB3YXMgcmVkdWNlZCBhbW9uZyBhbGwgYWdlIHN0cmF0YSBhbmQgYW1vbmcgaW5kaXZpZHVhbHMgd2l0aCBjaHJvbmljIGRpc2Vhc2VzLiIsImlzc3VlIjoiMiIsInZvbHVtZSI6IjMwNSJ9LCJpc1RlbXBvcmFyeSI6ZmFsc2V9LHsiaWQiOiJmMGZjMWI0Mi1hNjkxLTNhZDUtYjliMy1mYWY1Njk1MzdmMmYiLCJpdGVtRGF0YSI6eyJ0eXBlIjoiYXJ0aWNsZS1qb3VybmFsIiwiaWQiOiJmMGZjMWI0Mi1hNjkxLTNhZDUtYjliMy1mYWY1Njk1MzdmMmYiLCJ0aXRsZSI6IkVmZmVjdGl2ZW5lc3MgYW5kIER1cmF0aW9uIG9mIFByb3RlY3Rpb24gUHJvdmlkZWQgYnkgdGhlIExpdmUtYXR0ZW51YXRlZCBIZXJwZXMgWm9zdGVyIFZhY2NpbmUgaW4gdGhlIE1lZGljYXJlIFBvcHVsYXRpb24gQWdlcyA2NSBZZWFycyBhbmQgT2xkZXIiLCJhdXRob3IiOlt7ImZhbWlseSI6Ikl6dXJpZXRhIiwiZ2l2ZW4iOiJIZWN0b3IgUyIsInBhcnNlLW5hbWVzIjpmYWxzZSwiZHJvcHBpbmctcGFydGljbGUiOiIiLCJub24tZHJvcHBpbmctcGFydGljbGUiOiIifSx7ImZhbWlseSI6Ildlcm5lY2tlIiwiZ2l2ZW4iOiJNaWNoYWVsIiwicGFyc2UtbmFtZXMiOmZhbHNlLCJkcm9wcGluZy1wYXJ0aWNsZSI6IiIsIm5vbi1kcm9wcGluZy1wYXJ0aWNsZSI6IiJ9LHsiZmFtaWx5IjoiS2VsbWFuIiwiZ2l2ZW4iOiJKZWZmcmV5IiwicGFyc2UtbmFtZXMiOmZhbHNlLCJkcm9wcGluZy1wYXJ0aWNsZSI6IiIsIm5vbi1kcm9wcGluZy1wYXJ0aWNsZSI6IiJ9LHsiZmFtaWx5IjoiV29uZyIsImdpdmVuIjoiU2FyYWgiLCJwYXJzZS1uYW1lcyI6ZmFsc2UsImRyb3BwaW5nLXBhcnRpY2xlIjoiIiwibm9uLWRyb3BwaW5nLXBhcnRpY2xlIjoiIn0seyJmYW1pbHkiOiJGb3JzaGVlIiwiZ2l2ZW4iOiJSaWNoYXJkIiwicGFyc2UtbmFtZXMiOmZhbHNlLCJkcm9wcGluZy1wYXJ0aWNsZSI6IiIsIm5vbi1kcm9wcGluZy1wYXJ0aWNsZSI6IiJ9LHsiZmFtaWx5IjoiUHJhdHQiLCJnaXZlbiI6IkRvdWdsYXMiLCJwYXJzZS1uYW1lcyI6ZmFsc2UsImRyb3BwaW5nLXBhcnRpY2xlIjoiIiwibm9uLWRyb3BwaW5nLXBhcnRpY2xlIjoiIn0seyJmYW1pbHkiOiJMdSIsImdpdmVuIjoiWXVuIiwicGFyc2UtbmFtZXMiOmZhbHNlLCJkcm9wcGluZy1wYXJ0aWNsZSI6IiIsIm5vbi1kcm9wcGluZy1wYXJ0aWNsZSI6IiJ9LHsiZmFtaWx5IjoiU3VuIiwiZ2l2ZW4iOiJRaW4iLCJwYXJzZS1uYW1lcyI6ZmFsc2UsImRyb3BwaW5nLXBhcnRpY2xlIjoiIiwibm9uLWRyb3BwaW5nLXBhcnRpY2xlIjoiIn0seyJmYW1pbHkiOiJKYW5rb3NreSIsImdpdmVuIjoiQ2hyaXN0b3BoZXIiLCJwYXJzZS1uYW1lcyI6ZmFsc2UsImRyb3BwaW5nLXBhcnRpY2xlIjoiIiwibm9uLWRyb3BwaW5nLXBhcnRpY2xlIjoiIn0seyJmYW1pbHkiOiJLcmF1c2UiLCJnaXZlbiI6IlBoaWxpcCIsInBhcnNlLW5hbWVzIjpmYWxzZSwiZHJvcHBpbmctcGFydGljbGUiOiIiLCJub24tZHJvcHBpbmctcGFydGljbGUiOiIifSx7ImZhbWlseSI6IldvcnJhbGwiLCJnaXZlbiI6IkNocmlzIiwicGFyc2UtbmFtZXMiOmZhbHNlLCJkcm9wcGluZy1wYXJ0aWNsZSI6IiIsIm5vbi1kcm9wcGluZy1wYXJ0aWNsZSI6IiJ9LHsiZmFtaWx5IjoiTWFDdXJkeSIsImdpdmVuIjoiVG9tIiwicGFyc2UtbmFtZXMiOmZhbHNlLCJkcm9wcGluZy1wYXJ0aWNsZSI6IiIsIm5vbi1kcm9wcGluZy1wYXJ0aWNsZSI6IiJ9LHsiZmFtaWx5IjoiSGFycGF6IiwiZ2l2ZW4iOiJSYWZhZWwiLCJwYXJzZS1uYW1lcyI6ZmFsc2UsImRyb3BwaW5nLXBhcnRpY2xlIjoiIiwibm9uLWRyb3BwaW5nLXBhcnRpY2xlIjoiIn1dLCJjb250YWluZXItdGl0bGUiOiJDbGluaWNhbCBJbmZlY3Rpb3VzIERpc2Vhc2VzIiwiRE9JIjoiMTAuMTA5My9jaWQvY2l3ODU0IiwiSVNTTiI6IjEwNTgtNDgzOCIsIlVSTCI6Imh0dHBzOi8vZG9pLm9yZy8xMC4xMDkzL2NpZC9jaXc4NTQiLCJpc3N1ZWQiOnsiZGF0ZS1wYXJ0cyI6W1syMDE3LDExXV19LCJwYWdlIjoiNzg1LTc5MyIsImFic3RyYWN0IjoiVGVucyBvZiBtaWxsaW9ucyBvZiBzZW5pb3JzIGFyZSBhdCByaXNrIG9mIGhlcnBlcyB6b3N0ZXIgKEhaKSBhbmQgaXRzIGNvbXBsaWNhdGlvbnMuIExpdmUgYXR0ZW51YXRlZCBoZXJwZXMgem9zdGVyIHZhY2NpbmUgKEhaVikgcmVkdWNlcyB0aGF0IHJpc2ssIGFsdGhvdWdoIHF1ZXN0aW9ucyByZWdhcmRpbmcgZWZmZWN0aXZlbmVzcyBhbmQgZHVyYWJpbGl0eSBvZiBwcm90ZWN0aW9uIGluIHJvdXRpbmUgY2xpbmljYWwgcHJhY3RpY2UgcmVtYWluLiBXZSB1c2VkIE1lZGljYXJlIGRhdGEgdG8gaW52ZXN0aWdhdGUgSFpWIGVmZmVjdGl2ZW5lc3MgKFZFKSBhbmQgaXRzIGR1cmFiaWxpdHkuVGhpcyByZXRyb3NwZWN0aXZlIGNvaG9ydCBzdHVkeSBpbmNsdWRlZCBiZW5lZmljaWFyaWVzIGFnZXMg4omlNjUgeWVhcnMgZHVyaW5nIEphbnVhcnkgMjAwNyB0aHJvdWdoIEp1bHkgMjAxNC4gTXVsdGlwbGUgYWRqdXN0bWVudHMgdG8gYWNjb3VudCBmb3IgcG90ZW50aWFsIGJpYXMgd2VyZSBtYWRlLiBIWlYtdmFjY2luYXRlZCBiZW5lZmljaWFyaWVzIHdlcmUgbWF0Y2hlZCB0byB1bnZhY2NpbmF0ZWQgYmVuZWZpY2lhcmllcyAocHJpbWFyeSBhbmFseXNpcykgYW5kIHRvIEhaVi11bnZhY2NpbmF0ZWQgYmVuZWZpY2lhcmllcyB3aG8gaGFkIHJlY2VpdmVkIHBuZXVtb2NvY2NhbCB2YWNjaW5hdGlvbiAoc2Vjb25kYXJ5IGFuYWx5c2lzKS4gSFogb3V0Y29tZXMgaW4gY29tbXVuaXR5IGFuZCBob3NwaXRhbCBzZXR0aW5ncyB3ZXJlIGFuYWx5emVkLCBpbmNsdWRpbmcgb3BodGhhbG1pYyB6b3N0ZXIgKE9aKSBhbmQgcG9zdGhlcnBldGljIG5ldXJhbGdpYSAoUEhOKS5BbW9uZyBlbGlnaWJsZSBiZW5lZmljaWFyaWVzIChhdmVyYWdlIGFnZSA3NyB5ZWFycyksIHRoZSBwcmltYXJ5IGFuYWx5c2lzIGZvdW5kIFZFIGZvciBjb21tdW5pdHkgSFogb2YgMzMlICg5NSUgQ0k6IDMyJeKAkzM1JSkgYW5kIDE5JSAoOTUlIENJOiAxNyXigJMyMiUpLCBmb3IgdGhlIGZpcnN0IDMsIGFuZCBzdWJzZXF1ZW50IDQrIHllYXJzIHBvc3R2YWNjaW5hdGlvbiwgcmVzcGVjdGl2ZWx5LiBJbiB0aGUgc2Vjb25kYXJ5IGFuYWx5c2lzLCBWRSB3YXMsIHJlc3BlY3RpdmVseSwgMzclICg5NSUgQ0k6IDM2JeKAkzM5JSkgYW5kIDIyJSAoOTUlIENJOiAyMCXigJMyNSUpLiBJbiB0aGUgcHJpbWFyeSBhbmFseXNpcywgVkUgZm9yIFBITiB3YXMgNTclICg5NSUgQ0k6IDUyJeKAkzYxJSkgYW5kIDQ1JSAoOTUlIENJOiAzNiXigJM1MyUpIGluIHRoZSBmaXJzdCAzIGFuZCBzdWJzZXF1ZW50IDQrIHllYXJzLCByZXNwZWN0aXZlbHk7IFZFIGZvciBob3NwaXRhbGl6ZWQgSFogd2FzLCByZXNwZWN0aXZlbHksIDc0JSAoOTUlIENJOiA2NyXigJM3OSUpIGFuZCA1NSUgKDk1JSBDSTogMzkl4oCTNjclKS4gRGlmZmVyZW5jZXMgaW4gVkUgYnkgYWdlIGdyb3VwIHdlcmUgbm90IHNpZ25pZmljYW50LkluIGJvdGggdGhlIHByaW1hcnkgYW5kIHNlY29uZGFyeSBhbmFseXNlcywgSFpWIHByb3ZpZGVkIHByb3RlY3Rpb24gYWdhaW5zdCBIWiBhY3Jvc3MgYWxsIGFnZXMsIGJ1dCBlZmZlY3RpdmVuZXNzIGRlY2xpbmVkIG92ZXIgdGltZS4gVkUgd2FzIGhpZ2hlciBhbmQgYmV0dGVyIHByZXNlcnZlZCBvdmVyIHRpbWUgZm9yIFBITiBhbmQgSFotYXNzb2NpYXRlZCBob3NwaXRhbGl6YXRpb25zIHRoYW4gZm9yIGNvbW11bml0eSBIWi4iLCJpc3N1ZSI6IjYiLCJ2b2x1bWUiOiI2NCJ9LCJpc1RlbXBvcmFyeSI6ZmFsc2V9LHsiaWQiOiI2YzljY2E3Ny01ZThjLTMxZWItOWNjOC1lMmM4YzBhMGVkYTgiLCJpdGVtRGF0YSI6eyJ0eXBlIjoiYXJ0aWNsZS1qb3VybmFsIiwiaWQiOiI2YzljY2E3Ny01ZThjLTMxZWItOWNjOC1lMmM4YzBhMGVkYTgiLCJ0aXRsZSI6IkhlcnBlcyBab3N0ZXIgSW5jaWRlbmNlIEFtb25nIEluc3VyZWQgUGVyc29ucyBpbiB0aGUgVW5pdGVkIFN0YXRlcywgMTk5M+KAkzIwMDY6IEV2YWx1YXRpb24gb2YgSW1wYWN0IG9mIFZhcmljZWxsYSBWYWNjaW5hdGlvbiIsImF1dGhvciI6W3siZmFtaWx5IjoiTGV1bmciLCJnaXZlbiI6Ikplc3NpY2EiLCJwYXJzZS1uYW1lcyI6ZmFsc2UsImRyb3BwaW5nLXBhcnRpY2xlIjoiIiwibm9uLWRyb3BwaW5nLXBhcnRpY2xlIjoiIn0seyJmYW1pbHkiOiJIYXJwYXoiLCJnaXZlbiI6IlJhZmFlbCIsInBhcnNlLW5hbWVzIjpmYWxzZSwiZHJvcHBpbmctcGFydGljbGUiOiIiLCJub24tZHJvcHBpbmctcGFydGljbGUiOiIifSx7ImZhbWlseSI6Ik1vbGluYXJpIiwiZ2l2ZW4iOiJOb2VsbGUtQW5nZWxpcXVlIiwicGFyc2UtbmFtZXMiOmZhbHNlLCJkcm9wcGluZy1wYXJ0aWNsZSI6IiIsIm5vbi1kcm9wcGluZy1wYXJ0aWNsZSI6IiJ9LHsiZmFtaWx5IjoiSnVtYWFuIiwiZ2l2ZW4iOiJBaXNoYSIsInBhcnNlLW5hbWVzIjpmYWxzZSwiZHJvcHBpbmctcGFydGljbGUiOiIiLCJub24tZHJvcHBpbmctcGFydGljbGUiOiIifSx7ImZhbWlseSI6Ilpob3UiLCJnaXZlbiI6IkZhbmdqdW4iLCJwYXJzZS1uYW1lcyI6ZmFsc2UsImRyb3BwaW5nLXBhcnRpY2xlIjoiIiwibm9uLWRyb3BwaW5nLXBhcnRpY2xlIjoiIn1dLCJjb250YWluZXItdGl0bGUiOiJDbGluaWNhbCBJbmZlY3Rpb3VzIERpc2Vhc2VzIiwiRE9JIjoiMTAuMTA5My9jaWQvY2lxMDc3IiwiSVNTTiI6IjEwNTgtNDgzOCIsIlVSTCI6Imh0dHBzOi8vZG9pLm9yZy8xMC4xMDkzL2NpZC9jaXEwNzciLCJpc3N1ZWQiOnsiZGF0ZS1wYXJ0cyI6W1syMDExLDExXV19LCJwYWdlIjoiMzMyLTM0MCIsImFic3RyYWN0IjoiQmFja2dyb3VuZC4gSGVycGVzIHpvc3RlciAoSFopIGlzIGNhdXNlZCBieSByZWFjdGl2YXRpb24gb2YgbGF0ZW50IHZhcmljZWxsYSB6b3N0ZXIgdmlydXMgYW5kIGlzIG9mdGVuIGFzc29jaWF0ZWQgd2l0aCBzdWJzdGFudGlhbCBwYWluIGFuZCBkaXNhYmlsaXR5LiBCYXNlbGluZSBpbmNpZGVuY2Ugb2YgSFogcHJpb3IgdG8gaW50cm9kdWN0aW9uIG9mIEhaIHZhY2NpbmUgaXMgbm90IHdlbGwgZGVzY3JpYmVkLCBhbmQgaXQgaXMgdW5jbGVhciB3aGV0aGVyIGludHJvZHVjdGlvbiBvZiB0aGUgdmFyaWNlbGxhIHZhY2NpbmF0aW9uIHByb2dyYW0gaW4gMTk5NSBoYXMgYWx0ZXJlZCB0aGUgZXBpZGVtaW9sb2d5IG9mIEhaLiBXZSBleGFtaW5lZCB0cmVuZHMgaW4gdGhlIGluY2lkZW5jZSBvZiBIWiBhbmQgaW1wYWN0IG9mIHZhcmljZWxsYSB2YWNjaW5hdGlvbiBvbiBIWiB0cmVuZHMgdXNpbmcgYSBsYXJnZSBtZWRpY2FsIGNsYWltcyBkYXRhYmFzZS5NZXRob2RzLiBNZWRpY2FsIGNsYWltcyBkYXRhIGZyb20gdGhlIE1hcmtldFNjYW7CriBkYXRhYmFzZXMgd2VyZSBvYnRhaW5lZCBmb3IgMTk5My0yMDA2LiBXZSBjYWxjdWxhdGVkIEhaIGluY2lkZW5jZSB1c2luZyBhbGwgcGVyc29ucyB3aXRoIGEgZmlyc3Qgb3V0cGF0aWVudCBzZXJ2aWNlIGFzc29jaWF0ZWQgd2l0aCBhIDA1My54eCBjb2RlIChIWiBJQ0QtOSBjb2RlKSBhcyB0aGUgbnVtZXJhdG9yLCBhbmQgdG90YWwgTWFya2V0U2NhbiBlbnJvbGxtZW50IGFzIHRoZSBkZW5vbWluYXRvcjsgSFogaW5jaWRlbmNlIHdhcyBzdHJhdGlmaWVkIGJ5IGFnZSBhbmQgc2V4LiBXZSB1c2VkIHN0YXRld2lkZSB2YXJpY2VsbGEgdmFjY2luYXRpb24gY292ZXJhZ2UgaW4gY2hpbGRyZW4gYWdlZCAxOS0zNSBtb250aHMgdG8gZXhwbG9yZSB0aGUgaW1wYWN0IG9mIHZhcmljZWxsYSB2YWNjaW5hdGlvbiBvbiBIWiBpbmNpZGVuY2UuUmVzdWx0cy4gSFogaW5jaWRlbmNlIGluY3JlYXNlZCBmb3IgdGhlIGVudGlyZSBzdHVkeSBwZXJpb2QgYW5kIGZvciBhbGwgYWdlIGdyb3Vwcywgd2l0aCBncmVhdGVyIHJhdGVzIG9mIGluY3JlYXNlIDE5OTMtMTk5NiAoUCAmbHQ7IC4wMDEpLiBIWiByYXRlcyB3ZXJlIGhpZ2hlciBmb3IgZmVtYWxlcyB0aGFuIG1hbGVzIHRocm91Z2hvdXQgdGhlIHN0dWR5IHBlcmlvZCAoUCAmbHQ7IC4wMDEpIGFuZCBmb3IgYWxsIGFnZSBncm91cHMgKFAgJmx0OyAuMDAxKS4gSFogaW5jaWRlbmNlIGRpZCBub3QgdmFyeSBieSBzdGF0ZSB2YXJpY2VsbGEgdmFjY2luYXRpb24gY292ZXJhZ2UuQ29uY2x1c2lvbnMuIEhaIGluY2lkZW5jZSBoYXMgYmVlbiBpbmNyZWFzaW5nIGZyb20gMTk5My0yMDA2LiBXZSBmb3VuZCBubyBldmlkZW5jZSB0byBhdHRyaWJ1dGUgdGhlIGluY3JlYXNlIHRvIHRoZSB2YXJpY2VsbGEgdmFjY2luZSBwcm9ncmFtLiIsImlzc3VlIjoiMyIsInZvbHVtZSI6IjUyIn0sImlzVGVtcG9yYXJ5IjpmYWxzZX1dfQ==&quot;},{&quot;citationID&quot;:&quot;MENDELEY_CITATION_847e20d6-5e41-4265-8390-5644ec3416e7&quot;,&quot;properties&quot;:{&quot;noteIndex&quot;:0},&quot;isEdited&quot;:false,&quot;manualOverride&quot;:{&quot;isManuallyOverridden&quot;:false,&quot;citeprocText&quot;:&quot;&lt;sup&gt;4&lt;/sup&gt;&quot;,&quot;manualOverrideText&quot;:&quot;&quot;},&quot;citationItems&quot;:[{&quot;id&quot;:&quot;11e13b2f-091d-36f0-8bdf-56770a006fa1&quot;,&quot;itemData&quot;:{&quot;type&quot;:&quot;article-journal&quot;,&quot;id&quot;:&quot;11e13b2f-091d-36f0-8bdf-56770a006fa1&quot;,&quot;title&quot;:&quot;Preference-Based Instrumental Variable Methods for the Estimation of Treatment Effects: Assessing Validity and Interpreting Results&quot;,&quot;author&quot;:[{&quot;family&quot;:&quot;Brookhart&quot;,&quot;given&quot;:&quot;M Alan&quot;,&quot;parse-names&quot;:false,&quot;dropping-particle&quot;:&quot;&quot;,&quot;non-dropping-particle&quot;:&quot;&quot;},{&quot;family&quot;:&quot;Schneeweiss&quot;,&quot;given&quot;:&quot;Sebastian&quot;,&quot;parse-names&quot;:false,&quot;dropping-particle&quot;:&quot;&quot;,&quot;non-dropping-particle&quot;:&quot;&quot;}],&quot;DOI&quot;:&quot;doi:10.2202/1557-4679.1072&quot;,&quot;URL&quot;:&quot;https://doi.org/10.2202/1557-4679.1072&quot;,&quot;issued&quot;:{&quot;date-parts&quot;:[[2007]]},&quot;issue&quot;:&quot;1&quot;,&quot;volume&quot;:&quot;3&quot;},&quot;isTemporary&quot;:false}],&quot;citationTag&quot;:&quot;MENDELEY_CITATION_v3_eyJjaXRhdGlvbklEIjoiTUVOREVMRVlfQ0lUQVRJT05fODQ3ZTIwZDYtNWU0MS00MjY1LTgzOTAtNTY0NGVjMzQxNmU3IiwicHJvcGVydGllcyI6eyJub3RlSW5kZXgiOjB9LCJpc0VkaXRlZCI6ZmFsc2UsIm1hbnVhbE92ZXJyaWRlIjp7ImlzTWFudWFsbHlPdmVycmlkZGVuIjpmYWxzZSwiY2l0ZXByb2NUZXh0IjoiPHN1cD40PC9zdXA+IiwibWFudWFsT3ZlcnJpZGVUZXh0IjoiIn0sImNpdGF0aW9uSXRlbXMiOlt7ImlkIjoiMTFlMTNiMmYtMDkxZC0zNmYwLThiZGYtNTY3NzBhMDA2ZmExIiwiaXRlbURhdGEiOnsidHlwZSI6ImFydGljbGUtam91cm5hbCIsImlkIjoiMTFlMTNiMmYtMDkxZC0zNmYwLThiZGYtNTY3NzBhMDA2ZmExIiwidGl0bGUiOiJQcmVmZXJlbmNlLUJhc2VkIEluc3RydW1lbnRhbCBWYXJpYWJsZSBNZXRob2RzIGZvciB0aGUgRXN0aW1hdGlvbiBvZiBUcmVhdG1lbnQgRWZmZWN0czogQXNzZXNzaW5nIFZhbGlkaXR5IGFuZCBJbnRlcnByZXRpbmcgUmVzdWx0cyIsImF1dGhvciI6W3siZmFtaWx5IjoiQnJvb2toYXJ0IiwiZ2l2ZW4iOiJNIEFsYW4iLCJwYXJzZS1uYW1lcyI6ZmFsc2UsImRyb3BwaW5nLXBhcnRpY2xlIjoiIiwibm9uLWRyb3BwaW5nLXBhcnRpY2xlIjoiIn0seyJmYW1pbHkiOiJTY2huZWV3ZWlzcyIsImdpdmVuIjoiU2ViYXN0aWFuIiwicGFyc2UtbmFtZXMiOmZhbHNlLCJkcm9wcGluZy1wYXJ0aWNsZSI6IiIsIm5vbi1kcm9wcGluZy1wYXJ0aWNsZSI6IiJ9XSwiRE9JIjoiZG9pOjEwLjIyMDIvMTU1Ny00Njc5LjEwNzIiLCJVUkwiOiJodHRwczovL2RvaS5vcmcvMTAuMjIwMi8xNTU3LTQ2NzkuMTA3MiIsImlzc3VlZCI6eyJkYXRlLXBhcnRzIjpbWzIwMDddXX0sImlzc3VlIjoiMSIsInZvbHVtZSI6IjMifSwiaXNUZW1wb3JhcnkiOmZhbHNlfV19&quot;},{&quot;citationID&quot;:&quot;MENDELEY_CITATION_e4d56ac6-e5e6-472f-874a-80b1aad9209e&quot;,&quot;properties&quot;:{&quot;noteIndex&quot;:0},&quot;isEdited&quot;:false,&quot;manualOverride&quot;:{&quot;citeprocText&quot;:&quot;&lt;sup&gt;7–9&lt;/sup&gt;&quot;,&quot;isManuallyOverridden&quot;:false,&quot;manualOverrideText&quot;:&quot;&quot;},&quot;citationItems&quot;:[{&quot;id&quot;:&quot;2ad2faab-a1ac-3109-86c4-b931c4c32145&quot;,&quot;itemData&quot;:{&quot;type&quot;:&quot;article-journal&quot;,&quot;id&quot;:&quot;2ad2faab-a1ac-3109-86c4-b931c4c32145&quot;,&quot;title&quot;:&quot;Herpes Zoster Vaccine in Older Adults and the Risk of Subsequent Herpes Zoster Disease&quot;,&quot;author&quot;:[{&quot;family&quot;:&quot;Tseng&quot;,&quot;given&quot;:&quot;Hung Fu&quot;,&quot;parse-names&quot;:false,&quot;dropping-particle&quot;:&quot;&quot;,&quot;non-dropping-particle&quot;:&quot;&quot;},{&quot;family&quot;:&quot;Smith&quot;,&quot;given&quot;:&quot;Ning&quot;,&quot;parse-names&quot;:false,&quot;dropping-particle&quot;:&quot;&quot;,&quot;non-dropping-particle&quot;:&quot;&quot;},{&quot;family&quot;:&quot;Harpaz&quot;,&quot;given&quot;:&quot;Rafael&quot;,&quot;parse-names&quot;:false,&quot;dropping-particle&quot;:&quot;&quot;,&quot;non-dropping-particle&quot;:&quot;&quot;},{&quot;family&quot;:&quot;Bialek&quot;,&quot;given&quot;:&quot;Stephanie R&quot;,&quot;parse-names&quot;:false,&quot;dropping-particle&quot;:&quot;&quot;,&quot;non-dropping-particle&quot;:&quot;&quot;},{&quot;family&quot;:&quot;Sy&quot;,&quot;given&quot;:&quot;Lina S&quot;,&quot;parse-names&quot;:false,&quot;dropping-particle&quot;:&quot;&quot;,&quot;non-dropping-particle&quot;:&quot;&quot;},{&quot;family&quot;:&quot;Jacobsen&quot;,&quot;given&quot;:&quot;Steven J&quot;,&quot;parse-names&quot;:false,&quot;dropping-particle&quot;:&quot;&quot;,&quot;non-dropping-particle&quot;:&quot;&quot;}],&quot;container-title&quot;:&quot;JAMA&quot;,&quot;container-title-short&quot;:&quot;JAMA&quot;,&quot;DOI&quot;:&quot;10.1001/jama.2010.1983&quot;,&quot;ISSN&quot;:&quot;0098-7484&quot;,&quot;URL&quot;:&quot;https://doi.org/10.1001/jama.2010.1983&quot;,&quot;issued&quot;:{&quot;date-parts&quot;:[[2011,11]]},&quot;page&quot;:&quot;160-166&quot;,&quot;abstract&quot;:&quot;Approximately 1 million episodes of herpes zoster occur annually in the United States. Although prelicensure data provided evidence that herpes zoster vaccine works in a select study population under idealized circumstances, the vaccine needs to be evaluated in field conditions.To evaluate risk of herpes zoster after receipt of herpes zoster vaccine among individuals in general practice settings.A retrospective cohort study from January 1, 2007, through December 31, 2009, of individuals enrolled in the Kaiser Permanente Southern California health plan. Participants were immunocompetent community-dwelling adults aged 60 years or older. The 75 761 members in the vaccinated cohort were age matched (1:3) to 227 283 unvaccinated members.Incidence of herpes zoster.Herpes zoster vaccine recipients were more likely to be white, women, with more outpatient visits, and fewer chronic diseases. The number of herpes zoster cases among vaccinated individuals was 828 in 130 415 person-years (6.4 per 1000 person-years; 95% confidence interval [CI], 5.9-6.8), and for unvaccinated individuals it was 4606 in 355 659 person-years (13.0 per 1000 person-years; 95% CI, 12.6-13.3). In adjusted analysis, vaccination was associated with a reduced risk of herpes zoster (hazard ratio [HR], 0.45; 95% CI, 0.42-0.48); this reduction occurred in all age strata and among individuals with chronic diseases. Risk of herpes zoster differed by vaccination status to a greater magnitude than the risk of unrelated acute medical conditions, suggesting results for herpes zoster were not due to bias. Ophthalmic herpes zoster (HR, 0.37; 95% CI, 0.23-0.61) and hospitalizations coded as herpes zoster (HR, 0.35; 95% CI, 0.24-0.51) were less likely among vaccine recipients.Among immunocompetent community-dwelling adults aged 60 years or older, receipt of the herpes zoster vaccine was associated with a lower incidence of herpes zoster. The risk was reduced among all age strata and among individuals with chronic diseases.&quot;,&quot;issue&quot;:&quot;2&quot;,&quot;volume&quot;:&quot;305&quot;},&quot;isTemporary&quot;:false},{&quot;id&quot;:&quot;f0fc1b42-a691-3ad5-b9b3-faf569537f2f&quot;,&quot;itemData&quot;:{&quot;type&quot;:&quot;article-journal&quot;,&quot;id&quot;:&quot;f0fc1b42-a691-3ad5-b9b3-faf569537f2f&quot;,&quot;title&quot;:&quot;Effectiveness and Duration of Protection Provided by the Live-attenuated Herpes Zoster Vaccine in the Medicare Population Ages 65 Years and Older&quot;,&quot;author&quot;:[{&quot;family&quot;:&quot;Izurieta&quot;,&quot;given&quot;:&quot;Hector S&quot;,&quot;parse-names&quot;:false,&quot;dropping-particle&quot;:&quot;&quot;,&quot;non-dropping-particle&quot;:&quot;&quot;},{&quot;family&quot;:&quot;Wernecke&quot;,&quot;given&quot;:&quot;Michael&quot;,&quot;parse-names&quot;:false,&quot;dropping-particle&quot;:&quot;&quot;,&quot;non-dropping-particle&quot;:&quot;&quot;},{&quot;family&quot;:&quot;Kelman&quot;,&quot;given&quot;:&quot;Jeffrey&quot;,&quot;parse-names&quot;:false,&quot;dropping-particle&quot;:&quot;&quot;,&quot;non-dropping-particle&quot;:&quot;&quot;},{&quot;family&quot;:&quot;Wong&quot;,&quot;given&quot;:&quot;Sarah&quot;,&quot;parse-names&quot;:false,&quot;dropping-particle&quot;:&quot;&quot;,&quot;non-dropping-particle&quot;:&quot;&quot;},{&quot;family&quot;:&quot;Forshee&quot;,&quot;given&quot;:&quot;Richard&quot;,&quot;parse-names&quot;:false,&quot;dropping-particle&quot;:&quot;&quot;,&quot;non-dropping-particle&quot;:&quot;&quot;},{&quot;family&quot;:&quot;Pratt&quot;,&quot;given&quot;:&quot;Douglas&quot;,&quot;parse-names&quot;:false,&quot;dropping-particle&quot;:&quot;&quot;,&quot;non-dropping-particle&quot;:&quot;&quot;},{&quot;family&quot;:&quot;Lu&quot;,&quot;given&quot;:&quot;Yun&quot;,&quot;parse-names&quot;:false,&quot;dropping-particle&quot;:&quot;&quot;,&quot;non-dropping-particle&quot;:&quot;&quot;},{&quot;family&quot;:&quot;Sun&quot;,&quot;given&quot;:&quot;Qin&quot;,&quot;parse-names&quot;:false,&quot;dropping-particle&quot;:&quot;&quot;,&quot;non-dropping-particle&quot;:&quot;&quot;},{&quot;family&quot;:&quot;Jankosky&quot;,&quot;given&quot;:&quot;Christopher&quot;,&quot;parse-names&quot;:false,&quot;dropping-particle&quot;:&quot;&quot;,&quot;non-dropping-particle&quot;:&quot;&quot;},{&quot;family&quot;:&quot;Krause&quot;,&quot;given&quot;:&quot;Philip&quot;,&quot;parse-names&quot;:false,&quot;dropping-particle&quot;:&quot;&quot;,&quot;non-dropping-particle&quot;:&quot;&quot;},{&quot;family&quot;:&quot;Worrall&quot;,&quot;given&quot;:&quot;Chris&quot;,&quot;parse-names&quot;:false,&quot;dropping-particle&quot;:&quot;&quot;,&quot;non-dropping-particle&quot;:&quot;&quot;},{&quot;family&quot;:&quot;MaCurdy&quot;,&quot;given&quot;:&quot;Tom&quot;,&quot;parse-names&quot;:false,&quot;dropping-particle&quot;:&quot;&quot;,&quot;non-dropping-particle&quot;:&quot;&quot;},{&quot;family&quot;:&quot;Harpaz&quot;,&quot;given&quot;:&quot;Rafael&quot;,&quot;parse-names&quot;:false,&quot;dropping-particle&quot;:&quot;&quot;,&quot;non-dropping-particle&quot;:&quot;&quot;}],&quot;container-title&quot;:&quot;Clinical Infectious Diseases&quot;,&quot;DOI&quot;:&quot;10.1093/cid/ciw854&quot;,&quot;ISSN&quot;:&quot;1058-4838&quot;,&quot;URL&quot;:&quot;https://doi.org/10.1093/cid/ciw854&quot;,&quot;issued&quot;:{&quot;date-parts&quot;:[[2017,11]]},&quot;page&quot;:&quot;785-793&quot;,&quot;abstract&quot;:&quot;Tens of millions of seniors are at risk of herpes zoster (HZ) and its complications. Live attenuated herpes zoster vaccine (HZV) reduces that risk, although questions regarding effectiveness and durability of protection in routine clinical practice remain. We used Medicare data to investigate HZV effectiveness (VE) and its durability.This retrospective cohort study included beneficiaries ages ≥65 years during January 2007 through July 2014. Multiple adjustments to account for potential bias were made. HZV-vaccinated beneficiaries were matched to unvaccinated beneficiaries (primary analysis) and to HZV-unvaccinated beneficiaries who had received pneumococcal vaccination (secondary analysis). HZ outcomes in community and hospital settings were analyzed, including ophthalmic zoster (OZ) and postherpetic neuralgia (PHN).Among eligible beneficiaries (average age 77 years), the primary analysis found VE for community HZ of 33% (95% CI: 32%–35%) and 19% (95% CI: 17%–22%), for the first 3, and subsequent 4+ years postvaccination, respectively. In the secondary analysis, VE was, respectively, 37% (95% CI: 36%–39%) and 22% (95% CI: 20%–25%). In the primary analysis, VE for PHN was 57% (95% CI: 52%–61%) and 45% (95% CI: 36%–53%) in the first 3 and subsequent 4+ years, respectively; VE for hospitalized HZ was, respectively, 74% (95% CI: 67%–79%) and 55% (95% CI: 39%–67%). Differences in VE by age group were not significant.In both the primary and secondary analyses, HZV provided protection against HZ across all ages, but effectiveness declined over time. VE was higher and better preserved over time for PHN and HZ-associated hospitalizations than for community HZ.&quot;,&quot;issue&quot;:&quot;6&quot;,&quot;volume&quot;:&quot;64&quot;},&quot;isTemporary&quot;:false},{&quot;id&quot;:&quot;6c9cca77-5e8c-31eb-9cc8-e2c8c0a0eda8&quot;,&quot;itemData&quot;:{&quot;type&quot;:&quot;article-journal&quot;,&quot;id&quot;:&quot;6c9cca77-5e8c-31eb-9cc8-e2c8c0a0eda8&quot;,&quot;title&quot;:&quot;Herpes Zoster Incidence Among Insured Persons in the United States, 1993–2006: Evaluation of Impact of Varicella Vaccination&quot;,&quot;author&quot;:[{&quot;family&quot;:&quot;Leung&quot;,&quot;given&quot;:&quot;Jessica&quot;,&quot;parse-names&quot;:false,&quot;dropping-particle&quot;:&quot;&quot;,&quot;non-dropping-particle&quot;:&quot;&quot;},{&quot;family&quot;:&quot;Harpaz&quot;,&quot;given&quot;:&quot;Rafael&quot;,&quot;parse-names&quot;:false,&quot;dropping-particle&quot;:&quot;&quot;,&quot;non-dropping-particle&quot;:&quot;&quot;},{&quot;family&quot;:&quot;Molinari&quot;,&quot;given&quot;:&quot;Noelle-Angelique&quot;,&quot;parse-names&quot;:false,&quot;dropping-particle&quot;:&quot;&quot;,&quot;non-dropping-particle&quot;:&quot;&quot;},{&quot;family&quot;:&quot;Jumaan&quot;,&quot;given&quot;:&quot;Aisha&quot;,&quot;parse-names&quot;:false,&quot;dropping-particle&quot;:&quot;&quot;,&quot;non-dropping-particle&quot;:&quot;&quot;},{&quot;family&quot;:&quot;Zhou&quot;,&quot;given&quot;:&quot;Fangjun&quot;,&quot;parse-names&quot;:false,&quot;dropping-particle&quot;:&quot;&quot;,&quot;non-dropping-particle&quot;:&quot;&quot;}],&quot;container-title&quot;:&quot;Clinical Infectious Diseases&quot;,&quot;DOI&quot;:&quot;10.1093/cid/ciq077&quot;,&quot;ISSN&quot;:&quot;1058-4838&quot;,&quot;URL&quot;:&quot;https://doi.org/10.1093/cid/ciq077&quot;,&quot;issued&quot;:{&quot;date-parts&quot;:[[2011,11]]},&quot;page&quot;:&quot;332-340&quot;,&quot;abstract&quot;:&quot;Background. Herpes zoster (HZ) is caused by reactivation of latent varicella zoster virus and is often associated with substantial pain and disability. Baseline incidence of HZ prior to introduction of HZ vaccine is not well described, and it is unclear whether introduction of the varicella vaccination program in 1995 has altered the epidemiology of HZ. We examined trends in the incidence of HZ and impact of varicella vaccination on HZ trends using a large medical claims database.Methods. Medical claims data from the MarketScan® databases were obtained for 1993-2006. We calculated HZ incidence using all persons with a first outpatient service associated with a 053.xx code (HZ ICD-9 code) as the numerator, and total MarketScan enrollment as the denominator; HZ incidence was stratified by age and sex. We used statewide varicella vaccination coverage in children aged 19-35 months to explore the impact of varicella vaccination on HZ incidence.Results. HZ incidence increased for the entire study period and for all age groups, with greater rates of increase 1993-1996 (P &amp;lt; .001). HZ rates were higher for females than males throughout the study period (P &amp;lt; .001) and for all age groups (P &amp;lt; .001). HZ incidence did not vary by state varicella vaccination coverage.Conclusions. HZ incidence has been increasing from 1993-2006. We found no evidence to attribute the increase to the varicella vaccine program.&quot;,&quot;issue&quot;:&quot;3&quot;,&quot;volume&quot;:&quot;52&quot;},&quot;isTemporary&quot;:false}],&quot;citationTag&quot;:&quot;MENDELEY_CITATION_v3_eyJjaXRhdGlvbklEIjoiTUVOREVMRVlfQ0lUQVRJT05fZTRkNTZhYzYtZTVlNi00NzJmLTg3NGEtODBiMWFhZDkyMDllIiwicHJvcGVydGllcyI6eyJub3RlSW5kZXgiOjB9LCJpc0VkaXRlZCI6ZmFsc2UsIm1hbnVhbE92ZXJyaWRlIjp7ImNpdGVwcm9jVGV4dCI6IjxzdXA+N+KAkzk8L3N1cD4iLCJpc01hbnVhbGx5T3ZlcnJpZGRlbiI6ZmFsc2UsIm1hbnVhbE92ZXJyaWRlVGV4dCI6IiJ9LCJjaXRhdGlvbkl0ZW1zIjpbeyJpZCI6IjJhZDJmYWFiLWExYWMtMzEwOS04NmM0LWI5MzFjNGMzMjE0NSIsIml0ZW1EYXRhIjp7InR5cGUiOiJhcnRpY2xlLWpvdXJuYWwiLCJpZCI6IjJhZDJmYWFiLWExYWMtMzEwOS04NmM0LWI5MzFjNGMzMjE0NSIsInRpdGxlIjoiSGVycGVzIFpvc3RlciBWYWNjaW5lIGluIE9sZGVyIEFkdWx0cyBhbmQgdGhlIFJpc2sgb2YgU3Vic2VxdWVudCBIZXJwZXMgWm9zdGVyIERpc2Vhc2UiLCJhdXRob3IiOlt7ImZhbWlseSI6IlRzZW5nIiwiZ2l2ZW4iOiJIdW5nIEZ1IiwicGFyc2UtbmFtZXMiOmZhbHNlLCJkcm9wcGluZy1wYXJ0aWNsZSI6IiIsIm5vbi1kcm9wcGluZy1wYXJ0aWNsZSI6IiJ9LHsiZmFtaWx5IjoiU21pdGgiLCJnaXZlbiI6Ik5pbmciLCJwYXJzZS1uYW1lcyI6ZmFsc2UsImRyb3BwaW5nLXBhcnRpY2xlIjoiIiwibm9uLWRyb3BwaW5nLXBhcnRpY2xlIjoiIn0seyJmYW1pbHkiOiJIYXJwYXoiLCJnaXZlbiI6IlJhZmFlbCIsInBhcnNlLW5hbWVzIjpmYWxzZSwiZHJvcHBpbmctcGFydGljbGUiOiIiLCJub24tZHJvcHBpbmctcGFydGljbGUiOiIifSx7ImZhbWlseSI6IkJpYWxlayIsImdpdmVuIjoiU3RlcGhhbmllIFIiLCJwYXJzZS1uYW1lcyI6ZmFsc2UsImRyb3BwaW5nLXBhcnRpY2xlIjoiIiwibm9uLWRyb3BwaW5nLXBhcnRpY2xlIjoiIn0seyJmYW1pbHkiOiJTeSIsImdpdmVuIjoiTGluYSBTIiwicGFyc2UtbmFtZXMiOmZhbHNlLCJkcm9wcGluZy1wYXJ0aWNsZSI6IiIsIm5vbi1kcm9wcGluZy1wYXJ0aWNsZSI6IiJ9LHsiZmFtaWx5IjoiSmFjb2JzZW4iLCJnaXZlbiI6IlN0ZXZlbiBKIiwicGFyc2UtbmFtZXMiOmZhbHNlLCJkcm9wcGluZy1wYXJ0aWNsZSI6IiIsIm5vbi1kcm9wcGluZy1wYXJ0aWNsZSI6IiJ9XSwiY29udGFpbmVyLXRpdGxlIjoiSkFNQSIsImNvbnRhaW5lci10aXRsZS1zaG9ydCI6IkpBTUEiLCJET0kiOiIxMC4xMDAxL2phbWEuMjAxMC4xOTgzIiwiSVNTTiI6IjAwOTgtNzQ4NCIsIlVSTCI6Imh0dHBzOi8vZG9pLm9yZy8xMC4xMDAxL2phbWEuMjAxMC4xOTgzIiwiaXNzdWVkIjp7ImRhdGUtcGFydHMiOltbMjAxMSwxMV1dfSwicGFnZSI6IjE2MC0xNjYiLCJhYnN0cmFjdCI6IkFwcHJveGltYXRlbHkgMSBtaWxsaW9uIGVwaXNvZGVzIG9mIGhlcnBlcyB6b3N0ZXIgb2NjdXIgYW5udWFsbHkgaW4gdGhlIFVuaXRlZCBTdGF0ZXMuIEFsdGhvdWdoIHByZWxpY2Vuc3VyZSBkYXRhIHByb3ZpZGVkIGV2aWRlbmNlIHRoYXQgaGVycGVzIHpvc3RlciB2YWNjaW5lIHdvcmtzIGluIGEgc2VsZWN0IHN0dWR5IHBvcHVsYXRpb24gdW5kZXIgaWRlYWxpemVkIGNpcmN1bXN0YW5jZXMsIHRoZSB2YWNjaW5lIG5lZWRzIHRvIGJlIGV2YWx1YXRlZCBpbiBmaWVsZCBjb25kaXRpb25zLlRvIGV2YWx1YXRlIHJpc2sgb2YgaGVycGVzIHpvc3RlciBhZnRlciByZWNlaXB0IG9mIGhlcnBlcyB6b3N0ZXIgdmFjY2luZSBhbW9uZyBpbmRpdmlkdWFscyBpbiBnZW5lcmFsIHByYWN0aWNlIHNldHRpbmdzLkEgcmV0cm9zcGVjdGl2ZSBjb2hvcnQgc3R1ZHkgZnJvbSBKYW51YXJ5IDEsIDIwMDcsIHRocm91Z2ggRGVjZW1iZXIgMzEsIDIwMDksIG9mIGluZGl2aWR1YWxzIGVucm9sbGVkIGluIHRoZSBLYWlzZXIgUGVybWFuZW50ZSBTb3V0aGVybiBDYWxpZm9ybmlhIGhlYWx0aCBwbGFuLiBQYXJ0aWNpcGFudHMgd2VyZSBpbW11bm9jb21wZXRlbnQgY29tbXVuaXR5LWR3ZWxsaW5nIGFkdWx0cyBhZ2VkIDYwIHllYXJzIG9yIG9sZGVyLiBUaGUgNzXCoDc2MSBtZW1iZXJzIGluIHRoZSB2YWNjaW5hdGVkIGNvaG9ydCB3ZXJlIGFnZSBtYXRjaGVkICgxOjMpIHRvIDIyN8KgMjgzIHVudmFjY2luYXRlZCBtZW1iZXJzLkluY2lkZW5jZSBvZiBoZXJwZXMgem9zdGVyLkhlcnBlcyB6b3N0ZXIgdmFjY2luZSByZWNpcGllbnRzIHdlcmUgbW9yZSBsaWtlbHkgdG8gYmUgd2hpdGUsIHdvbWVuLCB3aXRoIG1vcmUgb3V0cGF0aWVudCB2aXNpdHMsIGFuZCBmZXdlciBjaHJvbmljIGRpc2Vhc2VzLiBUaGUgbnVtYmVyIG9mIGhlcnBlcyB6b3N0ZXIgY2FzZXMgYW1vbmcgdmFjY2luYXRlZCBpbmRpdmlkdWFscyB3YXMgODI4IGluIDEzMMKgNDE1IHBlcnNvbi15ZWFycyAoNi40IHBlciAxMDAwIHBlcnNvbi15ZWFyczsgOTUlIGNvbmZpZGVuY2UgaW50ZXJ2YWwgW0NJXSwgNS45LTYuOCksIGFuZCBmb3IgdW52YWNjaW5hdGVkIGluZGl2aWR1YWxzIGl0IHdhcyA0NjA2IGluIDM1NcKgNjU5IHBlcnNvbi15ZWFycyAoMTMuMCBwZXIgMTAwMCBwZXJzb24teWVhcnM7IDk1JSBDSSwgMTIuNi0xMy4zKS4gSW4gYWRqdXN0ZWQgYW5hbHlzaXMsIHZhY2NpbmF0aW9uIHdhcyBhc3NvY2lhdGVkIHdpdGggYSByZWR1Y2VkIHJpc2sgb2YgaGVycGVzIHpvc3RlciAoaGF6YXJkIHJhdGlvIFtIUl0sIDAuNDU7IDk1JSBDSSwgMC40Mi0wLjQ4KTsgdGhpcyByZWR1Y3Rpb24gb2NjdXJyZWQgaW4gYWxsIGFnZSBzdHJhdGEgYW5kIGFtb25nIGluZGl2aWR1YWxzIHdpdGggY2hyb25pYyBkaXNlYXNlcy4gUmlzayBvZiBoZXJwZXMgem9zdGVyIGRpZmZlcmVkIGJ5IHZhY2NpbmF0aW9uIHN0YXR1cyB0byBhIGdyZWF0ZXIgbWFnbml0dWRlIHRoYW4gdGhlIHJpc2sgb2YgdW5yZWxhdGVkIGFjdXRlIG1lZGljYWwgY29uZGl0aW9ucywgc3VnZ2VzdGluZyByZXN1bHRzIGZvciBoZXJwZXMgem9zdGVyIHdlcmUgbm90IGR1ZSB0byBiaWFzLiBPcGh0aGFsbWljIGhlcnBlcyB6b3N0ZXIgKEhSLCAwLjM3OyA5NSUgQ0ksIDAuMjMtMC42MSkgYW5kIGhvc3BpdGFsaXphdGlvbnMgY29kZWQgYXMgaGVycGVzIHpvc3RlciAoSFIsIDAuMzU7IDk1JSBDSSwgMC4yNC0wLjUxKSB3ZXJlIGxlc3MgbGlrZWx5IGFtb25nIHZhY2NpbmUgcmVjaXBpZW50cy5BbW9uZyBpbW11bm9jb21wZXRlbnQgY29tbXVuaXR5LWR3ZWxsaW5nIGFkdWx0cyBhZ2VkIDYwIHllYXJzIG9yIG9sZGVyLCByZWNlaXB0IG9mIHRoZSBoZXJwZXMgem9zdGVyIHZhY2NpbmUgd2FzIGFzc29jaWF0ZWQgd2l0aCBhIGxvd2VyIGluY2lkZW5jZSBvZiBoZXJwZXMgem9zdGVyLiBUaGUgcmlzayB3YXMgcmVkdWNlZCBhbW9uZyBhbGwgYWdlIHN0cmF0YSBhbmQgYW1vbmcgaW5kaXZpZHVhbHMgd2l0aCBjaHJvbmljIGRpc2Vhc2VzLiIsImlzc3VlIjoiMiIsInZvbHVtZSI6IjMwNSJ9LCJpc1RlbXBvcmFyeSI6ZmFsc2V9LHsiaWQiOiJmMGZjMWI0Mi1hNjkxLTNhZDUtYjliMy1mYWY1Njk1MzdmMmYiLCJpdGVtRGF0YSI6eyJ0eXBlIjoiYXJ0aWNsZS1qb3VybmFsIiwiaWQiOiJmMGZjMWI0Mi1hNjkxLTNhZDUtYjliMy1mYWY1Njk1MzdmMmYiLCJ0aXRsZSI6IkVmZmVjdGl2ZW5lc3MgYW5kIER1cmF0aW9uIG9mIFByb3RlY3Rpb24gUHJvdmlkZWQgYnkgdGhlIExpdmUtYXR0ZW51YXRlZCBIZXJwZXMgWm9zdGVyIFZhY2NpbmUgaW4gdGhlIE1lZGljYXJlIFBvcHVsYXRpb24gQWdlcyA2NSBZZWFycyBhbmQgT2xkZXIiLCJhdXRob3IiOlt7ImZhbWlseSI6Ikl6dXJpZXRhIiwiZ2l2ZW4iOiJIZWN0b3IgUyIsInBhcnNlLW5hbWVzIjpmYWxzZSwiZHJvcHBpbmctcGFydGljbGUiOiIiLCJub24tZHJvcHBpbmctcGFydGljbGUiOiIifSx7ImZhbWlseSI6Ildlcm5lY2tlIiwiZ2l2ZW4iOiJNaWNoYWVsIiwicGFyc2UtbmFtZXMiOmZhbHNlLCJkcm9wcGluZy1wYXJ0aWNsZSI6IiIsIm5vbi1kcm9wcGluZy1wYXJ0aWNsZSI6IiJ9LHsiZmFtaWx5IjoiS2VsbWFuIiwiZ2l2ZW4iOiJKZWZmcmV5IiwicGFyc2UtbmFtZXMiOmZhbHNlLCJkcm9wcGluZy1wYXJ0aWNsZSI6IiIsIm5vbi1kcm9wcGluZy1wYXJ0aWNsZSI6IiJ9LHsiZmFtaWx5IjoiV29uZyIsImdpdmVuIjoiU2FyYWgiLCJwYXJzZS1uYW1lcyI6ZmFsc2UsImRyb3BwaW5nLXBhcnRpY2xlIjoiIiwibm9uLWRyb3BwaW5nLXBhcnRpY2xlIjoiIn0seyJmYW1pbHkiOiJGb3JzaGVlIiwiZ2l2ZW4iOiJSaWNoYXJkIiwicGFyc2UtbmFtZXMiOmZhbHNlLCJkcm9wcGluZy1wYXJ0aWNsZSI6IiIsIm5vbi1kcm9wcGluZy1wYXJ0aWNsZSI6IiJ9LHsiZmFtaWx5IjoiUHJhdHQiLCJnaXZlbiI6IkRvdWdsYXMiLCJwYXJzZS1uYW1lcyI6ZmFsc2UsImRyb3BwaW5nLXBhcnRpY2xlIjoiIiwibm9uLWRyb3BwaW5nLXBhcnRpY2xlIjoiIn0seyJmYW1pbHkiOiJMdSIsImdpdmVuIjoiWXVuIiwicGFyc2UtbmFtZXMiOmZhbHNlLCJkcm9wcGluZy1wYXJ0aWNsZSI6IiIsIm5vbi1kcm9wcGluZy1wYXJ0aWNsZSI6IiJ9LHsiZmFtaWx5IjoiU3VuIiwiZ2l2ZW4iOiJRaW4iLCJwYXJzZS1uYW1lcyI6ZmFsc2UsImRyb3BwaW5nLXBhcnRpY2xlIjoiIiwibm9uLWRyb3BwaW5nLXBhcnRpY2xlIjoiIn0seyJmYW1pbHkiOiJKYW5rb3NreSIsImdpdmVuIjoiQ2hyaXN0b3BoZXIiLCJwYXJzZS1uYW1lcyI6ZmFsc2UsImRyb3BwaW5nLXBhcnRpY2xlIjoiIiwibm9uLWRyb3BwaW5nLXBhcnRpY2xlIjoiIn0seyJmYW1pbHkiOiJLcmF1c2UiLCJnaXZlbiI6IlBoaWxpcCIsInBhcnNlLW5hbWVzIjpmYWxzZSwiZHJvcHBpbmctcGFydGljbGUiOiIiLCJub24tZHJvcHBpbmctcGFydGljbGUiOiIifSx7ImZhbWlseSI6IldvcnJhbGwiLCJnaXZlbiI6IkNocmlzIiwicGFyc2UtbmFtZXMiOmZhbHNlLCJkcm9wcGluZy1wYXJ0aWNsZSI6IiIsIm5vbi1kcm9wcGluZy1wYXJ0aWNsZSI6IiJ9LHsiZmFtaWx5IjoiTWFDdXJkeSIsImdpdmVuIjoiVG9tIiwicGFyc2UtbmFtZXMiOmZhbHNlLCJkcm9wcGluZy1wYXJ0aWNsZSI6IiIsIm5vbi1kcm9wcGluZy1wYXJ0aWNsZSI6IiJ9LHsiZmFtaWx5IjoiSGFycGF6IiwiZ2l2ZW4iOiJSYWZhZWwiLCJwYXJzZS1uYW1lcyI6ZmFsc2UsImRyb3BwaW5nLXBhcnRpY2xlIjoiIiwibm9uLWRyb3BwaW5nLXBhcnRpY2xlIjoiIn1dLCJjb250YWluZXItdGl0bGUiOiJDbGluaWNhbCBJbmZlY3Rpb3VzIERpc2Vhc2VzIiwiRE9JIjoiMTAuMTA5My9jaWQvY2l3ODU0IiwiSVNTTiI6IjEwNTgtNDgzOCIsIlVSTCI6Imh0dHBzOi8vZG9pLm9yZy8xMC4xMDkzL2NpZC9jaXc4NTQiLCJpc3N1ZWQiOnsiZGF0ZS1wYXJ0cyI6W1syMDE3LDExXV19LCJwYWdlIjoiNzg1LTc5MyIsImFic3RyYWN0IjoiVGVucyBvZiBtaWxsaW9ucyBvZiBzZW5pb3JzIGFyZSBhdCByaXNrIG9mIGhlcnBlcyB6b3N0ZXIgKEhaKSBhbmQgaXRzIGNvbXBsaWNhdGlvbnMuIExpdmUgYXR0ZW51YXRlZCBoZXJwZXMgem9zdGVyIHZhY2NpbmUgKEhaVikgcmVkdWNlcyB0aGF0IHJpc2ssIGFsdGhvdWdoIHF1ZXN0aW9ucyByZWdhcmRpbmcgZWZmZWN0aXZlbmVzcyBhbmQgZHVyYWJpbGl0eSBvZiBwcm90ZWN0aW9uIGluIHJvdXRpbmUgY2xpbmljYWwgcHJhY3RpY2UgcmVtYWluLiBXZSB1c2VkIE1lZGljYXJlIGRhdGEgdG8gaW52ZXN0aWdhdGUgSFpWIGVmZmVjdGl2ZW5lc3MgKFZFKSBhbmQgaXRzIGR1cmFiaWxpdHkuVGhpcyByZXRyb3NwZWN0aXZlIGNvaG9ydCBzdHVkeSBpbmNsdWRlZCBiZW5lZmljaWFyaWVzIGFnZXMg4omlNjUgeWVhcnMgZHVyaW5nIEphbnVhcnkgMjAwNyB0aHJvdWdoIEp1bHkgMjAxNC4gTXVsdGlwbGUgYWRqdXN0bWVudHMgdG8gYWNjb3VudCBmb3IgcG90ZW50aWFsIGJpYXMgd2VyZSBtYWRlLiBIWlYtdmFjY2luYXRlZCBiZW5lZmljaWFyaWVzIHdlcmUgbWF0Y2hlZCB0byB1bnZhY2NpbmF0ZWQgYmVuZWZpY2lhcmllcyAocHJpbWFyeSBhbmFseXNpcykgYW5kIHRvIEhaVi11bnZhY2NpbmF0ZWQgYmVuZWZpY2lhcmllcyB3aG8gaGFkIHJlY2VpdmVkIHBuZXVtb2NvY2NhbCB2YWNjaW5hdGlvbiAoc2Vjb25kYXJ5IGFuYWx5c2lzKS4gSFogb3V0Y29tZXMgaW4gY29tbXVuaXR5IGFuZCBob3NwaXRhbCBzZXR0aW5ncyB3ZXJlIGFuYWx5emVkLCBpbmNsdWRpbmcgb3BodGhhbG1pYyB6b3N0ZXIgKE9aKSBhbmQgcG9zdGhlcnBldGljIG5ldXJhbGdpYSAoUEhOKS5BbW9uZyBlbGlnaWJsZSBiZW5lZmljaWFyaWVzIChhdmVyYWdlIGFnZSA3NyB5ZWFycyksIHRoZSBwcmltYXJ5IGFuYWx5c2lzIGZvdW5kIFZFIGZvciBjb21tdW5pdHkgSFogb2YgMzMlICg5NSUgQ0k6IDMyJeKAkzM1JSkgYW5kIDE5JSAoOTUlIENJOiAxNyXigJMyMiUpLCBmb3IgdGhlIGZpcnN0IDMsIGFuZCBzdWJzZXF1ZW50IDQrIHllYXJzIHBvc3R2YWNjaW5hdGlvbiwgcmVzcGVjdGl2ZWx5LiBJbiB0aGUgc2Vjb25kYXJ5IGFuYWx5c2lzLCBWRSB3YXMsIHJlc3BlY3RpdmVseSwgMzclICg5NSUgQ0k6IDM2JeKAkzM5JSkgYW5kIDIyJSAoOTUlIENJOiAyMCXigJMyNSUpLiBJbiB0aGUgcHJpbWFyeSBhbmFseXNpcywgVkUgZm9yIFBITiB3YXMgNTclICg5NSUgQ0k6IDUyJeKAkzYxJSkgYW5kIDQ1JSAoOTUlIENJOiAzNiXigJM1MyUpIGluIHRoZSBmaXJzdCAzIGFuZCBzdWJzZXF1ZW50IDQrIHllYXJzLCByZXNwZWN0aXZlbHk7IFZFIGZvciBob3NwaXRhbGl6ZWQgSFogd2FzLCByZXNwZWN0aXZlbHksIDc0JSAoOTUlIENJOiA2NyXigJM3OSUpIGFuZCA1NSUgKDk1JSBDSTogMzkl4oCTNjclKS4gRGlmZmVyZW5jZXMgaW4gVkUgYnkgYWdlIGdyb3VwIHdlcmUgbm90IHNpZ25pZmljYW50LkluIGJvdGggdGhlIHByaW1hcnkgYW5kIHNlY29uZGFyeSBhbmFseXNlcywgSFpWIHByb3ZpZGVkIHByb3RlY3Rpb24gYWdhaW5zdCBIWiBhY3Jvc3MgYWxsIGFnZXMsIGJ1dCBlZmZlY3RpdmVuZXNzIGRlY2xpbmVkIG92ZXIgdGltZS4gVkUgd2FzIGhpZ2hlciBhbmQgYmV0dGVyIHByZXNlcnZlZCBvdmVyIHRpbWUgZm9yIFBITiBhbmQgSFotYXNzb2NpYXRlZCBob3NwaXRhbGl6YXRpb25zIHRoYW4gZm9yIGNvbW11bml0eSBIWi4iLCJpc3N1ZSI6IjYiLCJ2b2x1bWUiOiI2NCJ9LCJpc1RlbXBvcmFyeSI6ZmFsc2V9LHsiaWQiOiI2YzljY2E3Ny01ZThjLTMxZWItOWNjOC1lMmM4YzBhMGVkYTgiLCJpdGVtRGF0YSI6eyJ0eXBlIjoiYXJ0aWNsZS1qb3VybmFsIiwiaWQiOiI2YzljY2E3Ny01ZThjLTMxZWItOWNjOC1lMmM4YzBhMGVkYTgiLCJ0aXRsZSI6IkhlcnBlcyBab3N0ZXIgSW5jaWRlbmNlIEFtb25nIEluc3VyZWQgUGVyc29ucyBpbiB0aGUgVW5pdGVkIFN0YXRlcywgMTk5M+KAkzIwMDY6IEV2YWx1YXRpb24gb2YgSW1wYWN0IG9mIFZhcmljZWxsYSBWYWNjaW5hdGlvbiIsImF1dGhvciI6W3siZmFtaWx5IjoiTGV1bmciLCJnaXZlbiI6Ikplc3NpY2EiLCJwYXJzZS1uYW1lcyI6ZmFsc2UsImRyb3BwaW5nLXBhcnRpY2xlIjoiIiwibm9uLWRyb3BwaW5nLXBhcnRpY2xlIjoiIn0seyJmYW1pbHkiOiJIYXJwYXoiLCJnaXZlbiI6IlJhZmFlbCIsInBhcnNlLW5hbWVzIjpmYWxzZSwiZHJvcHBpbmctcGFydGljbGUiOiIiLCJub24tZHJvcHBpbmctcGFydGljbGUiOiIifSx7ImZhbWlseSI6Ik1vbGluYXJpIiwiZ2l2ZW4iOiJOb2VsbGUtQW5nZWxpcXVlIiwicGFyc2UtbmFtZXMiOmZhbHNlLCJkcm9wcGluZy1wYXJ0aWNsZSI6IiIsIm5vbi1kcm9wcGluZy1wYXJ0aWNsZSI6IiJ9LHsiZmFtaWx5IjoiSnVtYWFuIiwiZ2l2ZW4iOiJBaXNoYSIsInBhcnNlLW5hbWVzIjpmYWxzZSwiZHJvcHBpbmctcGFydGljbGUiOiIiLCJub24tZHJvcHBpbmctcGFydGljbGUiOiIifSx7ImZhbWlseSI6Ilpob3UiLCJnaXZlbiI6IkZhbmdqdW4iLCJwYXJzZS1uYW1lcyI6ZmFsc2UsImRyb3BwaW5nLXBhcnRpY2xlIjoiIiwibm9uLWRyb3BwaW5nLXBhcnRpY2xlIjoiIn1dLCJjb250YWluZXItdGl0bGUiOiJDbGluaWNhbCBJbmZlY3Rpb3VzIERpc2Vhc2VzIiwiRE9JIjoiMTAuMTA5My9jaWQvY2lxMDc3IiwiSVNTTiI6IjEwNTgtNDgzOCIsIlVSTCI6Imh0dHBzOi8vZG9pLm9yZy8xMC4xMDkzL2NpZC9jaXEwNzciLCJpc3N1ZWQiOnsiZGF0ZS1wYXJ0cyI6W1syMDExLDExXV19LCJwYWdlIjoiMzMyLTM0MCIsImFic3RyYWN0IjoiQmFja2dyb3VuZC4gSGVycGVzIHpvc3RlciAoSFopIGlzIGNhdXNlZCBieSByZWFjdGl2YXRpb24gb2YgbGF0ZW50IHZhcmljZWxsYSB6b3N0ZXIgdmlydXMgYW5kIGlzIG9mdGVuIGFzc29jaWF0ZWQgd2l0aCBzdWJzdGFudGlhbCBwYWluIGFuZCBkaXNhYmlsaXR5LiBCYXNlbGluZSBpbmNpZGVuY2Ugb2YgSFogcHJpb3IgdG8gaW50cm9kdWN0aW9uIG9mIEhaIHZhY2NpbmUgaXMgbm90IHdlbGwgZGVzY3JpYmVkLCBhbmQgaXQgaXMgdW5jbGVhciB3aGV0aGVyIGludHJvZHVjdGlvbiBvZiB0aGUgdmFyaWNlbGxhIHZhY2NpbmF0aW9uIHByb2dyYW0gaW4gMTk5NSBoYXMgYWx0ZXJlZCB0aGUgZXBpZGVtaW9sb2d5IG9mIEhaLiBXZSBleGFtaW5lZCB0cmVuZHMgaW4gdGhlIGluY2lkZW5jZSBvZiBIWiBhbmQgaW1wYWN0IG9mIHZhcmljZWxsYSB2YWNjaW5hdGlvbiBvbiBIWiB0cmVuZHMgdXNpbmcgYSBsYXJnZSBtZWRpY2FsIGNsYWltcyBkYXRhYmFzZS5NZXRob2RzLiBNZWRpY2FsIGNsYWltcyBkYXRhIGZyb20gdGhlIE1hcmtldFNjYW7CriBkYXRhYmFzZXMgd2VyZSBvYnRhaW5lZCBmb3IgMTk5My0yMDA2LiBXZSBjYWxjdWxhdGVkIEhaIGluY2lkZW5jZSB1c2luZyBhbGwgcGVyc29ucyB3aXRoIGEgZmlyc3Qgb3V0cGF0aWVudCBzZXJ2aWNlIGFzc29jaWF0ZWQgd2l0aCBhIDA1My54eCBjb2RlIChIWiBJQ0QtOSBjb2RlKSBhcyB0aGUgbnVtZXJhdG9yLCBhbmQgdG90YWwgTWFya2V0U2NhbiBlbnJvbGxtZW50IGFzIHRoZSBkZW5vbWluYXRvcjsgSFogaW5jaWRlbmNlIHdhcyBzdHJhdGlmaWVkIGJ5IGFnZSBhbmQgc2V4LiBXZSB1c2VkIHN0YXRld2lkZSB2YXJpY2VsbGEgdmFjY2luYXRpb24gY292ZXJhZ2UgaW4gY2hpbGRyZW4gYWdlZCAxOS0zNSBtb250aHMgdG8gZXhwbG9yZSB0aGUgaW1wYWN0IG9mIHZhcmljZWxsYSB2YWNjaW5hdGlvbiBvbiBIWiBpbmNpZGVuY2UuUmVzdWx0cy4gSFogaW5jaWRlbmNlIGluY3JlYXNlZCBmb3IgdGhlIGVudGlyZSBzdHVkeSBwZXJpb2QgYW5kIGZvciBhbGwgYWdlIGdyb3Vwcywgd2l0aCBncmVhdGVyIHJhdGVzIG9mIGluY3JlYXNlIDE5OTMtMTk5NiAoUCAmbHQ7IC4wMDEpLiBIWiByYXRlcyB3ZXJlIGhpZ2hlciBmb3IgZmVtYWxlcyB0aGFuIG1hbGVzIHRocm91Z2hvdXQgdGhlIHN0dWR5IHBlcmlvZCAoUCAmbHQ7IC4wMDEpIGFuZCBmb3IgYWxsIGFnZSBncm91cHMgKFAgJmx0OyAuMDAxKS4gSFogaW5jaWRlbmNlIGRpZCBub3QgdmFyeSBieSBzdGF0ZSB2YXJpY2VsbGEgdmFjY2luYXRpb24gY292ZXJhZ2UuQ29uY2x1c2lvbnMuIEhaIGluY2lkZW5jZSBoYXMgYmVlbiBpbmNyZWFzaW5nIGZyb20gMTk5My0yMDA2LiBXZSBmb3VuZCBubyBldmlkZW5jZSB0byBhdHRyaWJ1dGUgdGhlIGluY3JlYXNlIHRvIHRoZSB2YXJpY2VsbGEgdmFjY2luZSBwcm9ncmFtLiIsImlzc3VlIjoiMyIsInZvbHVtZSI6IjUyIn0sImlzVGVtcG9yYXJ5IjpmYWxzZX1dfQ==&quot;},{&quot;citationID&quot;:&quot;MENDELEY_CITATION_f1feff16-2a4c-41c0-91aa-d925afd96002&quot;,&quot;properties&quot;:{&quot;noteIndex&quot;:0},&quot;isEdited&quot;:false,&quot;manualOverride&quot;:{&quot;citeprocText&quot;:&quot;&lt;sup&gt;7,8&lt;/sup&gt;&quot;,&quot;isManuallyOverridden&quot;:false,&quot;manualOverrideText&quot;:&quot;&quot;},&quot;citationItems&quot;:[{&quot;id&quot;:&quot;2ad2faab-a1ac-3109-86c4-b931c4c32145&quot;,&quot;itemData&quot;:{&quot;type&quot;:&quot;article-journal&quot;,&quot;id&quot;:&quot;2ad2faab-a1ac-3109-86c4-b931c4c32145&quot;,&quot;title&quot;:&quot;Herpes Zoster Vaccine in Older Adults and the Risk of Subsequent Herpes Zoster Disease&quot;,&quot;author&quot;:[{&quot;family&quot;:&quot;Tseng&quot;,&quot;given&quot;:&quot;Hung Fu&quot;,&quot;parse-names&quot;:false,&quot;dropping-particle&quot;:&quot;&quot;,&quot;non-dropping-particle&quot;:&quot;&quot;},{&quot;family&quot;:&quot;Smith&quot;,&quot;given&quot;:&quot;Ning&quot;,&quot;parse-names&quot;:false,&quot;dropping-particle&quot;:&quot;&quot;,&quot;non-dropping-particle&quot;:&quot;&quot;},{&quot;family&quot;:&quot;Harpaz&quot;,&quot;given&quot;:&quot;Rafael&quot;,&quot;parse-names&quot;:false,&quot;dropping-particle&quot;:&quot;&quot;,&quot;non-dropping-particle&quot;:&quot;&quot;},{&quot;family&quot;:&quot;Bialek&quot;,&quot;given&quot;:&quot;Stephanie R&quot;,&quot;parse-names&quot;:false,&quot;dropping-particle&quot;:&quot;&quot;,&quot;non-dropping-particle&quot;:&quot;&quot;},{&quot;family&quot;:&quot;Sy&quot;,&quot;given&quot;:&quot;Lina S&quot;,&quot;parse-names&quot;:false,&quot;dropping-particle&quot;:&quot;&quot;,&quot;non-dropping-particle&quot;:&quot;&quot;},{&quot;family&quot;:&quot;Jacobsen&quot;,&quot;given&quot;:&quot;Steven J&quot;,&quot;parse-names&quot;:false,&quot;dropping-particle&quot;:&quot;&quot;,&quot;non-dropping-particle&quot;:&quot;&quot;}],&quot;container-title&quot;:&quot;JAMA&quot;,&quot;container-title-short&quot;:&quot;JAMA&quot;,&quot;DOI&quot;:&quot;10.1001/jama.2010.1983&quot;,&quot;ISSN&quot;:&quot;0098-7484&quot;,&quot;URL&quot;:&quot;https://doi.org/10.1001/jama.2010.1983&quot;,&quot;issued&quot;:{&quot;date-parts&quot;:[[2011,11]]},&quot;page&quot;:&quot;160-166&quot;,&quot;abstract&quot;:&quot;Approximately 1 million episodes of herpes zoster occur annually in the United States. Although prelicensure data provided evidence that herpes zoster vaccine works in a select study population under idealized circumstances, the vaccine needs to be evaluated in field conditions.To evaluate risk of herpes zoster after receipt of herpes zoster vaccine among individuals in general practice settings.A retrospective cohort study from January 1, 2007, through December 31, 2009, of individuals enrolled in the Kaiser Permanente Southern California health plan. Participants were immunocompetent community-dwelling adults aged 60 years or older. The 75 761 members in the vaccinated cohort were age matched (1:3) to 227 283 unvaccinated members.Incidence of herpes zoster.Herpes zoster vaccine recipients were more likely to be white, women, with more outpatient visits, and fewer chronic diseases. The number of herpes zoster cases among vaccinated individuals was 828 in 130 415 person-years (6.4 per 1000 person-years; 95% confidence interval [CI], 5.9-6.8), and for unvaccinated individuals it was 4606 in 355 659 person-years (13.0 per 1000 person-years; 95% CI, 12.6-13.3). In adjusted analysis, vaccination was associated with a reduced risk of herpes zoster (hazard ratio [HR], 0.45; 95% CI, 0.42-0.48); this reduction occurred in all age strata and among individuals with chronic diseases. Risk of herpes zoster differed by vaccination status to a greater magnitude than the risk of unrelated acute medical conditions, suggesting results for herpes zoster were not due to bias. Ophthalmic herpes zoster (HR, 0.37; 95% CI, 0.23-0.61) and hospitalizations coded as herpes zoster (HR, 0.35; 95% CI, 0.24-0.51) were less likely among vaccine recipients.Among immunocompetent community-dwelling adults aged 60 years or older, receipt of the herpes zoster vaccine was associated with a lower incidence of herpes zoster. The risk was reduced among all age strata and among individuals with chronic diseases.&quot;,&quot;issue&quot;:&quot;2&quot;,&quot;volume&quot;:&quot;305&quot;},&quot;isTemporary&quot;:false},{&quot;id&quot;:&quot;f0fc1b42-a691-3ad5-b9b3-faf569537f2f&quot;,&quot;itemData&quot;:{&quot;type&quot;:&quot;article-journal&quot;,&quot;id&quot;:&quot;f0fc1b42-a691-3ad5-b9b3-faf569537f2f&quot;,&quot;title&quot;:&quot;Effectiveness and Duration of Protection Provided by the Live-attenuated Herpes Zoster Vaccine in the Medicare Population Ages 65 Years and Older&quot;,&quot;author&quot;:[{&quot;family&quot;:&quot;Izurieta&quot;,&quot;given&quot;:&quot;Hector S&quot;,&quot;parse-names&quot;:false,&quot;dropping-particle&quot;:&quot;&quot;,&quot;non-dropping-particle&quot;:&quot;&quot;},{&quot;family&quot;:&quot;Wernecke&quot;,&quot;given&quot;:&quot;Michael&quot;,&quot;parse-names&quot;:false,&quot;dropping-particle&quot;:&quot;&quot;,&quot;non-dropping-particle&quot;:&quot;&quot;},{&quot;family&quot;:&quot;Kelman&quot;,&quot;given&quot;:&quot;Jeffrey&quot;,&quot;parse-names&quot;:false,&quot;dropping-particle&quot;:&quot;&quot;,&quot;non-dropping-particle&quot;:&quot;&quot;},{&quot;family&quot;:&quot;Wong&quot;,&quot;given&quot;:&quot;Sarah&quot;,&quot;parse-names&quot;:false,&quot;dropping-particle&quot;:&quot;&quot;,&quot;non-dropping-particle&quot;:&quot;&quot;},{&quot;family&quot;:&quot;Forshee&quot;,&quot;given&quot;:&quot;Richard&quot;,&quot;parse-names&quot;:false,&quot;dropping-particle&quot;:&quot;&quot;,&quot;non-dropping-particle&quot;:&quot;&quot;},{&quot;family&quot;:&quot;Pratt&quot;,&quot;given&quot;:&quot;Douglas&quot;,&quot;parse-names&quot;:false,&quot;dropping-particle&quot;:&quot;&quot;,&quot;non-dropping-particle&quot;:&quot;&quot;},{&quot;family&quot;:&quot;Lu&quot;,&quot;given&quot;:&quot;Yun&quot;,&quot;parse-names&quot;:false,&quot;dropping-particle&quot;:&quot;&quot;,&quot;non-dropping-particle&quot;:&quot;&quot;},{&quot;family&quot;:&quot;Sun&quot;,&quot;given&quot;:&quot;Qin&quot;,&quot;parse-names&quot;:false,&quot;dropping-particle&quot;:&quot;&quot;,&quot;non-dropping-particle&quot;:&quot;&quot;},{&quot;family&quot;:&quot;Jankosky&quot;,&quot;given&quot;:&quot;Christopher&quot;,&quot;parse-names&quot;:false,&quot;dropping-particle&quot;:&quot;&quot;,&quot;non-dropping-particle&quot;:&quot;&quot;},{&quot;family&quot;:&quot;Krause&quot;,&quot;given&quot;:&quot;Philip&quot;,&quot;parse-names&quot;:false,&quot;dropping-particle&quot;:&quot;&quot;,&quot;non-dropping-particle&quot;:&quot;&quot;},{&quot;family&quot;:&quot;Worrall&quot;,&quot;given&quot;:&quot;Chris&quot;,&quot;parse-names&quot;:false,&quot;dropping-particle&quot;:&quot;&quot;,&quot;non-dropping-particle&quot;:&quot;&quot;},{&quot;family&quot;:&quot;MaCurdy&quot;,&quot;given&quot;:&quot;Tom&quot;,&quot;parse-names&quot;:false,&quot;dropping-particle&quot;:&quot;&quot;,&quot;non-dropping-particle&quot;:&quot;&quot;},{&quot;family&quot;:&quot;Harpaz&quot;,&quot;given&quot;:&quot;Rafael&quot;,&quot;parse-names&quot;:false,&quot;dropping-particle&quot;:&quot;&quot;,&quot;non-dropping-particle&quot;:&quot;&quot;}],&quot;container-title&quot;:&quot;Clinical Infectious Diseases&quot;,&quot;DOI&quot;:&quot;10.1093/cid/ciw854&quot;,&quot;ISSN&quot;:&quot;1058-4838&quot;,&quot;URL&quot;:&quot;https://doi.org/10.1093/cid/ciw854&quot;,&quot;issued&quot;:{&quot;date-parts&quot;:[[2017,11]]},&quot;page&quot;:&quot;785-793&quot;,&quot;abstract&quot;:&quot;Tens of millions of seniors are at risk of herpes zoster (HZ) and its complications. Live attenuated herpes zoster vaccine (HZV) reduces that risk, although questions regarding effectiveness and durability of protection in routine clinical practice remain. We used Medicare data to investigate HZV effectiveness (VE) and its durability.This retrospective cohort study included beneficiaries ages ≥65 years during January 2007 through July 2014. Multiple adjustments to account for potential bias were made. HZV-vaccinated beneficiaries were matched to unvaccinated beneficiaries (primary analysis) and to HZV-unvaccinated beneficiaries who had received pneumococcal vaccination (secondary analysis). HZ outcomes in community and hospital settings were analyzed, including ophthalmic zoster (OZ) and postherpetic neuralgia (PHN).Among eligible beneficiaries (average age 77 years), the primary analysis found VE for community HZ of 33% (95% CI: 32%–35%) and 19% (95% CI: 17%–22%), for the first 3, and subsequent 4+ years postvaccination, respectively. In the secondary analysis, VE was, respectively, 37% (95% CI: 36%–39%) and 22% (95% CI: 20%–25%). In the primary analysis, VE for PHN was 57% (95% CI: 52%–61%) and 45% (95% CI: 36%–53%) in the first 3 and subsequent 4+ years, respectively; VE for hospitalized HZ was, respectively, 74% (95% CI: 67%–79%) and 55% (95% CI: 39%–67%). Differences in VE by age group were not significant.In both the primary and secondary analyses, HZV provided protection against HZ across all ages, but effectiveness declined over time. VE was higher and better preserved over time for PHN and HZ-associated hospitalizations than for community HZ.&quot;,&quot;issue&quot;:&quot;6&quot;,&quot;volume&quot;:&quot;64&quot;},&quot;isTemporary&quot;:false}],&quot;citationTag&quot;:&quot;MENDELEY_CITATION_v3_eyJjaXRhdGlvbklEIjoiTUVOREVMRVlfQ0lUQVRJT05fZjFmZWZmMTYtMmE0Yy00MWMwLTkxYWEtZDkyNWFmZDk2MDAyIiwicHJvcGVydGllcyI6eyJub3RlSW5kZXgiOjB9LCJpc0VkaXRlZCI6ZmFsc2UsIm1hbnVhbE92ZXJyaWRlIjp7ImNpdGVwcm9jVGV4dCI6IjxzdXA+Nyw4PC9zdXA+IiwiaXNNYW51YWxseU92ZXJyaWRkZW4iOmZhbHNlLCJtYW51YWxPdmVycmlkZVRleHQiOiIifSwiY2l0YXRpb25JdGVtcyI6W3siaWQiOiIyYWQyZmFhYi1hMWFjLTMxMDktODZjNC1iOTMxYzRjMzIxNDUiLCJpdGVtRGF0YSI6eyJ0eXBlIjoiYXJ0aWNsZS1qb3VybmFsIiwiaWQiOiIyYWQyZmFhYi1hMWFjLTMxMDktODZjNC1iOTMxYzRjMzIxNDUiLCJ0aXRsZSI6IkhlcnBlcyBab3N0ZXIgVmFjY2luZSBpbiBPbGRlciBBZHVsdHMgYW5kIHRoZSBSaXNrIG9mIFN1YnNlcXVlbnQgSGVycGVzIFpvc3RlciBEaXNlYXNlIiwiYXV0aG9yIjpbeyJmYW1pbHkiOiJUc2VuZyIsImdpdmVuIjoiSHVuZyBGdSIsInBhcnNlLW5hbWVzIjpmYWxzZSwiZHJvcHBpbmctcGFydGljbGUiOiIiLCJub24tZHJvcHBpbmctcGFydGljbGUiOiIifSx7ImZhbWlseSI6IlNtaXRoIiwiZ2l2ZW4iOiJOaW5nIiwicGFyc2UtbmFtZXMiOmZhbHNlLCJkcm9wcGluZy1wYXJ0aWNsZSI6IiIsIm5vbi1kcm9wcGluZy1wYXJ0aWNsZSI6IiJ9LHsiZmFtaWx5IjoiSGFycGF6IiwiZ2l2ZW4iOiJSYWZhZWwiLCJwYXJzZS1uYW1lcyI6ZmFsc2UsImRyb3BwaW5nLXBhcnRpY2xlIjoiIiwibm9uLWRyb3BwaW5nLXBhcnRpY2xlIjoiIn0seyJmYW1pbHkiOiJCaWFsZWsiLCJnaXZlbiI6IlN0ZXBoYW5pZSBSIiwicGFyc2UtbmFtZXMiOmZhbHNlLCJkcm9wcGluZy1wYXJ0aWNsZSI6IiIsIm5vbi1kcm9wcGluZy1wYXJ0aWNsZSI6IiJ9LHsiZmFtaWx5IjoiU3kiLCJnaXZlbiI6IkxpbmEgUyIsInBhcnNlLW5hbWVzIjpmYWxzZSwiZHJvcHBpbmctcGFydGljbGUiOiIiLCJub24tZHJvcHBpbmctcGFydGljbGUiOiIifSx7ImZhbWlseSI6IkphY29ic2VuIiwiZ2l2ZW4iOiJTdGV2ZW4gSiIsInBhcnNlLW5hbWVzIjpmYWxzZSwiZHJvcHBpbmctcGFydGljbGUiOiIiLCJub24tZHJvcHBpbmctcGFydGljbGUiOiIifV0sImNvbnRhaW5lci10aXRsZSI6IkpBTUEiLCJjb250YWluZXItdGl0bGUtc2hvcnQiOiJKQU1BIiwiRE9JIjoiMTAuMTAwMS9qYW1hLjIwMTAuMTk4MyIsIklTU04iOiIwMDk4LTc0ODQiLCJVUkwiOiJodHRwczovL2RvaS5vcmcvMTAuMTAwMS9qYW1hLjIwMTAuMTk4MyIsImlzc3VlZCI6eyJkYXRlLXBhcnRzIjpbWzIwMTEsMTFdXX0sInBhZ2UiOiIxNjAtMTY2IiwiYWJzdHJhY3QiOiJBcHByb3hpbWF0ZWx5IDEgbWlsbGlvbiBlcGlzb2RlcyBvZiBoZXJwZXMgem9zdGVyIG9jY3VyIGFubnVhbGx5IGluIHRoZSBVbml0ZWQgU3RhdGVzLiBBbHRob3VnaCBwcmVsaWNlbnN1cmUgZGF0YSBwcm92aWRlZCBldmlkZW5jZSB0aGF0IGhlcnBlcyB6b3N0ZXIgdmFjY2luZSB3b3JrcyBpbiBhIHNlbGVjdCBzdHVkeSBwb3B1bGF0aW9uIHVuZGVyIGlkZWFsaXplZCBjaXJjdW1zdGFuY2VzLCB0aGUgdmFjY2luZSBuZWVkcyB0byBiZSBldmFsdWF0ZWQgaW4gZmllbGQgY29uZGl0aW9ucy5UbyBldmFsdWF0ZSByaXNrIG9mIGhlcnBlcyB6b3N0ZXIgYWZ0ZXIgcmVjZWlwdCBvZiBoZXJwZXMgem9zdGVyIHZhY2NpbmUgYW1vbmcgaW5kaXZpZHVhbHMgaW4gZ2VuZXJhbCBwcmFjdGljZSBzZXR0aW5ncy5BIHJldHJvc3BlY3RpdmUgY29ob3J0IHN0dWR5IGZyb20gSmFudWFyeSAxLCAyMDA3LCB0aHJvdWdoIERlY2VtYmVyIDMxLCAyMDA5LCBvZiBpbmRpdmlkdWFscyBlbnJvbGxlZCBpbiB0aGUgS2Fpc2VyIFBlcm1hbmVudGUgU291dGhlcm4gQ2FsaWZvcm5pYSBoZWFsdGggcGxhbi4gUGFydGljaXBhbnRzIHdlcmUgaW1tdW5vY29tcGV0ZW50IGNvbW11bml0eS1kd2VsbGluZyBhZHVsdHMgYWdlZCA2MCB5ZWFycyBvciBvbGRlci4gVGhlIDc1wqA3NjEgbWVtYmVycyBpbiB0aGUgdmFjY2luYXRlZCBjb2hvcnQgd2VyZSBhZ2UgbWF0Y2hlZCAoMTozKSB0byAyMjfCoDI4MyB1bnZhY2NpbmF0ZWQgbWVtYmVycy5JbmNpZGVuY2Ugb2YgaGVycGVzIHpvc3Rlci5IZXJwZXMgem9zdGVyIHZhY2NpbmUgcmVjaXBpZW50cyB3ZXJlIG1vcmUgbGlrZWx5IHRvIGJlIHdoaXRlLCB3b21lbiwgd2l0aCBtb3JlIG91dHBhdGllbnQgdmlzaXRzLCBhbmQgZmV3ZXIgY2hyb25pYyBkaXNlYXNlcy4gVGhlIG51bWJlciBvZiBoZXJwZXMgem9zdGVyIGNhc2VzIGFtb25nIHZhY2NpbmF0ZWQgaW5kaXZpZHVhbHMgd2FzIDgyOCBpbiAxMzDCoDQxNSBwZXJzb24teWVhcnMgKDYuNCBwZXIgMTAwMCBwZXJzb24teWVhcnM7IDk1JSBjb25maWRlbmNlIGludGVydmFsIFtDSV0sIDUuOS02LjgpLCBhbmQgZm9yIHVudmFjY2luYXRlZCBpbmRpdmlkdWFscyBpdCB3YXMgNDYwNiBpbiAzNTXCoDY1OSBwZXJzb24teWVhcnMgKDEzLjAgcGVyIDEwMDAgcGVyc29uLXllYXJzOyA5NSUgQ0ksIDEyLjYtMTMuMykuIEluIGFkanVzdGVkIGFuYWx5c2lzLCB2YWNjaW5hdGlvbiB3YXMgYXNzb2NpYXRlZCB3aXRoIGEgcmVkdWNlZCByaXNrIG9mIGhlcnBlcyB6b3N0ZXIgKGhhemFyZCByYXRpbyBbSFJdLCAwLjQ1OyA5NSUgQ0ksIDAuNDItMC40OCk7IHRoaXMgcmVkdWN0aW9uIG9jY3VycmVkIGluIGFsbCBhZ2Ugc3RyYXRhIGFuZCBhbW9uZyBpbmRpdmlkdWFscyB3aXRoIGNocm9uaWMgZGlzZWFzZXMuIFJpc2sgb2YgaGVycGVzIHpvc3RlciBkaWZmZXJlZCBieSB2YWNjaW5hdGlvbiBzdGF0dXMgdG8gYSBncmVhdGVyIG1hZ25pdHVkZSB0aGFuIHRoZSByaXNrIG9mIHVucmVsYXRlZCBhY3V0ZSBtZWRpY2FsIGNvbmRpdGlvbnMsIHN1Z2dlc3RpbmcgcmVzdWx0cyBmb3IgaGVycGVzIHpvc3RlciB3ZXJlIG5vdCBkdWUgdG8gYmlhcy4gT3BodGhhbG1pYyBoZXJwZXMgem9zdGVyIChIUiwgMC4zNzsgOTUlIENJLCAwLjIzLTAuNjEpIGFuZCBob3NwaXRhbGl6YXRpb25zIGNvZGVkIGFzIGhlcnBlcyB6b3N0ZXIgKEhSLCAwLjM1OyA5NSUgQ0ksIDAuMjQtMC41MSkgd2VyZSBsZXNzIGxpa2VseSBhbW9uZyB2YWNjaW5lIHJlY2lwaWVudHMuQW1vbmcgaW1tdW5vY29tcGV0ZW50IGNvbW11bml0eS1kd2VsbGluZyBhZHVsdHMgYWdlZCA2MCB5ZWFycyBvciBvbGRlciwgcmVjZWlwdCBvZiB0aGUgaGVycGVzIHpvc3RlciB2YWNjaW5lIHdhcyBhc3NvY2lhdGVkIHdpdGggYSBsb3dlciBpbmNpZGVuY2Ugb2YgaGVycGVzIHpvc3Rlci4gVGhlIHJpc2sgd2FzIHJlZHVjZWQgYW1vbmcgYWxsIGFnZSBzdHJhdGEgYW5kIGFtb25nIGluZGl2aWR1YWxzIHdpdGggY2hyb25pYyBkaXNlYXNlcy4iLCJpc3N1ZSI6IjIiLCJ2b2x1bWUiOiIzMDUifSwiaXNUZW1wb3JhcnkiOmZhbHNlfSx7ImlkIjoiZjBmYzFiNDItYTY5MS0zYWQ1LWI5YjMtZmFmNTY5NTM3ZjJmIiwiaXRlbURhdGEiOnsidHlwZSI6ImFydGljbGUtam91cm5hbCIsImlkIjoiZjBmYzFiNDItYTY5MS0zYWQ1LWI5YjMtZmFmNTY5NTM3ZjJmIiwidGl0bGUiOiJFZmZlY3RpdmVuZXNzIGFuZCBEdXJhdGlvbiBvZiBQcm90ZWN0aW9uIFByb3ZpZGVkIGJ5IHRoZSBMaXZlLWF0dGVudWF0ZWQgSGVycGVzIFpvc3RlciBWYWNjaW5lIGluIHRoZSBNZWRpY2FyZSBQb3B1bGF0aW9uIEFnZXMgNjUgWWVhcnMgYW5kIE9sZGVyIiwiYXV0aG9yIjpbeyJmYW1pbHkiOiJJenVyaWV0YSIsImdpdmVuIjoiSGVjdG9yIFMiLCJwYXJzZS1uYW1lcyI6ZmFsc2UsImRyb3BwaW5nLXBhcnRpY2xlIjoiIiwibm9uLWRyb3BwaW5nLXBhcnRpY2xlIjoiIn0seyJmYW1pbHkiOiJXZXJuZWNrZSIsImdpdmVuIjoiTWljaGFlbCIsInBhcnNlLW5hbWVzIjpmYWxzZSwiZHJvcHBpbmctcGFydGljbGUiOiIiLCJub24tZHJvcHBpbmctcGFydGljbGUiOiIifSx7ImZhbWlseSI6IktlbG1hbiIsImdpdmVuIjoiSmVmZnJleSIsInBhcnNlLW5hbWVzIjpmYWxzZSwiZHJvcHBpbmctcGFydGljbGUiOiIiLCJub24tZHJvcHBpbmctcGFydGljbGUiOiIifSx7ImZhbWlseSI6IldvbmciLCJnaXZlbiI6IlNhcmFoIiwicGFyc2UtbmFtZXMiOmZhbHNlLCJkcm9wcGluZy1wYXJ0aWNsZSI6IiIsIm5vbi1kcm9wcGluZy1wYXJ0aWNsZSI6IiJ9LHsiZmFtaWx5IjoiRm9yc2hlZSIsImdpdmVuIjoiUmljaGFyZCIsInBhcnNlLW5hbWVzIjpmYWxzZSwiZHJvcHBpbmctcGFydGljbGUiOiIiLCJub24tZHJvcHBpbmctcGFydGljbGUiOiIifSx7ImZhbWlseSI6IlByYXR0IiwiZ2l2ZW4iOiJEb3VnbGFzIiwicGFyc2UtbmFtZXMiOmZhbHNlLCJkcm9wcGluZy1wYXJ0aWNsZSI6IiIsIm5vbi1kcm9wcGluZy1wYXJ0aWNsZSI6IiJ9LHsiZmFtaWx5IjoiTHUiLCJnaXZlbiI6Ill1biIsInBhcnNlLW5hbWVzIjpmYWxzZSwiZHJvcHBpbmctcGFydGljbGUiOiIiLCJub24tZHJvcHBpbmctcGFydGljbGUiOiIifSx7ImZhbWlseSI6IlN1biIsImdpdmVuIjoiUWluIiwicGFyc2UtbmFtZXMiOmZhbHNlLCJkcm9wcGluZy1wYXJ0aWNsZSI6IiIsIm5vbi1kcm9wcGluZy1wYXJ0aWNsZSI6IiJ9LHsiZmFtaWx5IjoiSmFua29za3kiLCJnaXZlbiI6IkNocmlzdG9waGVyIiwicGFyc2UtbmFtZXMiOmZhbHNlLCJkcm9wcGluZy1wYXJ0aWNsZSI6IiIsIm5vbi1kcm9wcGluZy1wYXJ0aWNsZSI6IiJ9LHsiZmFtaWx5IjoiS3JhdXNlIiwiZ2l2ZW4iOiJQaGlsaXAiLCJwYXJzZS1uYW1lcyI6ZmFsc2UsImRyb3BwaW5nLXBhcnRpY2xlIjoiIiwibm9uLWRyb3BwaW5nLXBhcnRpY2xlIjoiIn0seyJmYW1pbHkiOiJXb3JyYWxsIiwiZ2l2ZW4iOiJDaHJpcyIsInBhcnNlLW5hbWVzIjpmYWxzZSwiZHJvcHBpbmctcGFydGljbGUiOiIiLCJub24tZHJvcHBpbmctcGFydGljbGUiOiIifSx7ImZhbWlseSI6Ik1hQ3VyZHkiLCJnaXZlbiI6IlRvbSIsInBhcnNlLW5hbWVzIjpmYWxzZSwiZHJvcHBpbmctcGFydGljbGUiOiIiLCJub24tZHJvcHBpbmctcGFydGljbGUiOiIifSx7ImZhbWlseSI6IkhhcnBheiIsImdpdmVuIjoiUmFmYWVsIiwicGFyc2UtbmFtZXMiOmZhbHNlLCJkcm9wcGluZy1wYXJ0aWNsZSI6IiIsIm5vbi1kcm9wcGluZy1wYXJ0aWNsZSI6IiJ9XSwiY29udGFpbmVyLXRpdGxlIjoiQ2xpbmljYWwgSW5mZWN0aW91cyBEaXNlYXNlcyIsIkRPSSI6IjEwLjEwOTMvY2lkL2Npdzg1NCIsIklTU04iOiIxMDU4LTQ4MzgiLCJVUkwiOiJodHRwczovL2RvaS5vcmcvMTAuMTA5My9jaWQvY2l3ODU0IiwiaXNzdWVkIjp7ImRhdGUtcGFydHMiOltbMjAxNywxMV1dfSwicGFnZSI6Ijc4NS03OTMiLCJhYnN0cmFjdCI6IlRlbnMgb2YgbWlsbGlvbnMgb2Ygc2VuaW9ycyBhcmUgYXQgcmlzayBvZiBoZXJwZXMgem9zdGVyIChIWikgYW5kIGl0cyBjb21wbGljYXRpb25zLiBMaXZlIGF0dGVudWF0ZWQgaGVycGVzIHpvc3RlciB2YWNjaW5lIChIWlYpIHJlZHVjZXMgdGhhdCByaXNrLCBhbHRob3VnaCBxdWVzdGlvbnMgcmVnYXJkaW5nIGVmZmVjdGl2ZW5lc3MgYW5kIGR1cmFiaWxpdHkgb2YgcHJvdGVjdGlvbiBpbiByb3V0aW5lIGNsaW5pY2FsIHByYWN0aWNlIHJlbWFpbi4gV2UgdXNlZCBNZWRpY2FyZSBkYXRhIHRvIGludmVzdGlnYXRlIEhaViBlZmZlY3RpdmVuZXNzIChWRSkgYW5kIGl0cyBkdXJhYmlsaXR5LlRoaXMgcmV0cm9zcGVjdGl2ZSBjb2hvcnQgc3R1ZHkgaW5jbHVkZWQgYmVuZWZpY2lhcmllcyBhZ2VzIOKJpTY1IHllYXJzIGR1cmluZyBKYW51YXJ5IDIwMDcgdGhyb3VnaCBKdWx5IDIwMTQuIE11bHRpcGxlIGFkanVzdG1lbnRzIHRvIGFjY291bnQgZm9yIHBvdGVudGlhbCBiaWFzIHdlcmUgbWFkZS4gSFpWLXZhY2NpbmF0ZWQgYmVuZWZpY2lhcmllcyB3ZXJlIG1hdGNoZWQgdG8gdW52YWNjaW5hdGVkIGJlbmVmaWNpYXJpZXMgKHByaW1hcnkgYW5hbHlzaXMpIGFuZCB0byBIWlYtdW52YWNjaW5hdGVkIGJlbmVmaWNpYXJpZXMgd2hvIGhhZCByZWNlaXZlZCBwbmV1bW9jb2NjYWwgdmFjY2luYXRpb24gKHNlY29uZGFyeSBhbmFseXNpcykuIEhaIG91dGNvbWVzIGluIGNvbW11bml0eSBhbmQgaG9zcGl0YWwgc2V0dGluZ3Mgd2VyZSBhbmFseXplZCwgaW5jbHVkaW5nIG9waHRoYWxtaWMgem9zdGVyIChPWikgYW5kIHBvc3RoZXJwZXRpYyBuZXVyYWxnaWEgKFBITikuQW1vbmcgZWxpZ2libGUgYmVuZWZpY2lhcmllcyAoYXZlcmFnZSBhZ2UgNzcgeWVhcnMpLCB0aGUgcHJpbWFyeSBhbmFseXNpcyBmb3VuZCBWRSBmb3IgY29tbXVuaXR5IEhaIG9mIDMzJSAoOTUlIENJOiAzMiXigJMzNSUpIGFuZCAxOSUgKDk1JSBDSTogMTcl4oCTMjIlKSwgZm9yIHRoZSBmaXJzdCAzLCBhbmQgc3Vic2VxdWVudCA0KyB5ZWFycyBwb3N0dmFjY2luYXRpb24sIHJlc3BlY3RpdmVseS4gSW4gdGhlIHNlY29uZGFyeSBhbmFseXNpcywgVkUgd2FzLCByZXNwZWN0aXZlbHksIDM3JSAoOTUlIENJOiAzNiXigJMzOSUpIGFuZCAyMiUgKDk1JSBDSTogMjAl4oCTMjUlKS4gSW4gdGhlIHByaW1hcnkgYW5hbHlzaXMsIFZFIGZvciBQSE4gd2FzIDU3JSAoOTUlIENJOiA1MiXigJM2MSUpIGFuZCA0NSUgKDk1JSBDSTogMzYl4oCTNTMlKSBpbiB0aGUgZmlyc3QgMyBhbmQgc3Vic2VxdWVudCA0KyB5ZWFycywgcmVzcGVjdGl2ZWx5OyBWRSBmb3IgaG9zcGl0YWxpemVkIEhaIHdhcywgcmVzcGVjdGl2ZWx5LCA3NCUgKDk1JSBDSTogNjcl4oCTNzklKSBhbmQgNTUlICg5NSUgQ0k6IDM5JeKAkzY3JSkuIERpZmZlcmVuY2VzIGluIFZFIGJ5IGFnZSBncm91cCB3ZXJlIG5vdCBzaWduaWZpY2FudC5JbiBib3RoIHRoZSBwcmltYXJ5IGFuZCBzZWNvbmRhcnkgYW5hbHlzZXMsIEhaViBwcm92aWRlZCBwcm90ZWN0aW9uIGFnYWluc3QgSFogYWNyb3NzIGFsbCBhZ2VzLCBidXQgZWZmZWN0aXZlbmVzcyBkZWNsaW5lZCBvdmVyIHRpbWUuIFZFIHdhcyBoaWdoZXIgYW5kIGJldHRlciBwcmVzZXJ2ZWQgb3ZlciB0aW1lIGZvciBQSE4gYW5kIEhaLWFzc29jaWF0ZWQgaG9zcGl0YWxpemF0aW9ucyB0aGFuIGZvciBjb21tdW5pdHkgSFouIiwiaXNzdWUiOiI2Iiwidm9sdW1lIjoiNjQifSwiaXNUZW1wb3JhcnkiOmZhbHNlfV19&quot;},{&quot;citationID&quot;:&quot;MENDELEY_CITATION_ae82febd-1690-4487-811f-cc4b84a0158a&quot;,&quot;properties&quot;:{&quot;noteIndex&quot;:0},&quot;isEdited&quot;:false,&quot;manualOverride&quot;:{&quot;citeprocText&quot;:&quot;&lt;sup&gt;9&lt;/sup&gt;&quot;,&quot;isManuallyOverridden&quot;:false,&quot;manualOverrideText&quot;:&quot;&quot;},&quot;citationItems&quot;:[{&quot;id&quot;:&quot;6c9cca77-5e8c-31eb-9cc8-e2c8c0a0eda8&quot;,&quot;itemData&quot;:{&quot;type&quot;:&quot;article-journal&quot;,&quot;id&quot;:&quot;6c9cca77-5e8c-31eb-9cc8-e2c8c0a0eda8&quot;,&quot;title&quot;:&quot;Herpes Zoster Incidence Among Insured Persons in the United States, 1993–2006: Evaluation of Impact of Varicella Vaccination&quot;,&quot;author&quot;:[{&quot;family&quot;:&quot;Leung&quot;,&quot;given&quot;:&quot;Jessica&quot;,&quot;parse-names&quot;:false,&quot;dropping-particle&quot;:&quot;&quot;,&quot;non-dropping-particle&quot;:&quot;&quot;},{&quot;family&quot;:&quot;Harpaz&quot;,&quot;given&quot;:&quot;Rafael&quot;,&quot;parse-names&quot;:false,&quot;dropping-particle&quot;:&quot;&quot;,&quot;non-dropping-particle&quot;:&quot;&quot;},{&quot;family&quot;:&quot;Molinari&quot;,&quot;given&quot;:&quot;Noelle-Angelique&quot;,&quot;parse-names&quot;:false,&quot;dropping-particle&quot;:&quot;&quot;,&quot;non-dropping-particle&quot;:&quot;&quot;},{&quot;family&quot;:&quot;Jumaan&quot;,&quot;given&quot;:&quot;Aisha&quot;,&quot;parse-names&quot;:false,&quot;dropping-particle&quot;:&quot;&quot;,&quot;non-dropping-particle&quot;:&quot;&quot;},{&quot;family&quot;:&quot;Zhou&quot;,&quot;given&quot;:&quot;Fangjun&quot;,&quot;parse-names&quot;:false,&quot;dropping-particle&quot;:&quot;&quot;,&quot;non-dropping-particle&quot;:&quot;&quot;}],&quot;container-title&quot;:&quot;Clinical Infectious Diseases&quot;,&quot;DOI&quot;:&quot;10.1093/cid/ciq077&quot;,&quot;ISSN&quot;:&quot;1058-4838&quot;,&quot;URL&quot;:&quot;https://doi.org/10.1093/cid/ciq077&quot;,&quot;issued&quot;:{&quot;date-parts&quot;:[[2011,11]]},&quot;page&quot;:&quot;332-340&quot;,&quot;abstract&quot;:&quot;Background. Herpes zoster (HZ) is caused by reactivation of latent varicella zoster virus and is often associated with substantial pain and disability. Baseline incidence of HZ prior to introduction of HZ vaccine is not well described, and it is unclear whether introduction of the varicella vaccination program in 1995 has altered the epidemiology of HZ. We examined trends in the incidence of HZ and impact of varicella vaccination on HZ trends using a large medical claims database.Methods. Medical claims data from the MarketScan® databases were obtained for 1993-2006. We calculated HZ incidence using all persons with a first outpatient service associated with a 053.xx code (HZ ICD-9 code) as the numerator, and total MarketScan enrollment as the denominator; HZ incidence was stratified by age and sex. We used statewide varicella vaccination coverage in children aged 19-35 months to explore the impact of varicella vaccination on HZ incidence.Results. HZ incidence increased for the entire study period and for all age groups, with greater rates of increase 1993-1996 (P &amp;lt; .001). HZ rates were higher for females than males throughout the study period (P &amp;lt; .001) and for all age groups (P &amp;lt; .001). HZ incidence did not vary by state varicella vaccination coverage.Conclusions. HZ incidence has been increasing from 1993-2006. We found no evidence to attribute the increase to the varicella vaccine program.&quot;,&quot;issue&quot;:&quot;3&quot;,&quot;volume&quot;:&quot;52&quot;},&quot;isTemporary&quot;:false}],&quot;citationTag&quot;:&quot;MENDELEY_CITATION_v3_eyJjaXRhdGlvbklEIjoiTUVOREVMRVlfQ0lUQVRJT05fYWU4MmZlYmQtMTY5MC00NDg3LTgxMWYtY2M0Yjg0YTAxNThhIiwicHJvcGVydGllcyI6eyJub3RlSW5kZXgiOjB9LCJpc0VkaXRlZCI6ZmFsc2UsIm1hbnVhbE92ZXJyaWRlIjp7ImNpdGVwcm9jVGV4dCI6IjxzdXA+OTwvc3VwPiIsImlzTWFudWFsbHlPdmVycmlkZGVuIjpmYWxzZSwibWFudWFsT3ZlcnJpZGVUZXh0IjoiIn0sImNpdGF0aW9uSXRlbXMiOlt7ImlkIjoiNmM5Y2NhNzctNWU4Yy0zMWViLTljYzgtZTJjOGMwYTBlZGE4IiwiaXRlbURhdGEiOnsidHlwZSI6ImFydGljbGUtam91cm5hbCIsImlkIjoiNmM5Y2NhNzctNWU4Yy0zMWViLTljYzgtZTJjOGMwYTBlZGE4IiwidGl0bGUiOiJIZXJwZXMgWm9zdGVyIEluY2lkZW5jZSBBbW9uZyBJbnN1cmVkIFBlcnNvbnMgaW4gdGhlIFVuaXRlZCBTdGF0ZXMsIDE5OTPigJMyMDA2OiBFdmFsdWF0aW9uIG9mIEltcGFjdCBvZiBWYXJpY2VsbGEgVmFjY2luYXRpb24iLCJhdXRob3IiOlt7ImZhbWlseSI6IkxldW5nIiwiZ2l2ZW4iOiJKZXNzaWNhIiwicGFyc2UtbmFtZXMiOmZhbHNlLCJkcm9wcGluZy1wYXJ0aWNsZSI6IiIsIm5vbi1kcm9wcGluZy1wYXJ0aWNsZSI6IiJ9LHsiZmFtaWx5IjoiSGFycGF6IiwiZ2l2ZW4iOiJSYWZhZWwiLCJwYXJzZS1uYW1lcyI6ZmFsc2UsImRyb3BwaW5nLXBhcnRpY2xlIjoiIiwibm9uLWRyb3BwaW5nLXBhcnRpY2xlIjoiIn0seyJmYW1pbHkiOiJNb2xpbmFyaSIsImdpdmVuIjoiTm9lbGxlLUFuZ2VsaXF1ZSIsInBhcnNlLW5hbWVzIjpmYWxzZSwiZHJvcHBpbmctcGFydGljbGUiOiIiLCJub24tZHJvcHBpbmctcGFydGljbGUiOiIifSx7ImZhbWlseSI6Ikp1bWFhbiIsImdpdmVuIjoiQWlzaGEiLCJwYXJzZS1uYW1lcyI6ZmFsc2UsImRyb3BwaW5nLXBhcnRpY2xlIjoiIiwibm9uLWRyb3BwaW5nLXBhcnRpY2xlIjoiIn0seyJmYW1pbHkiOiJaaG91IiwiZ2l2ZW4iOiJGYW5nanVuIiwicGFyc2UtbmFtZXMiOmZhbHNlLCJkcm9wcGluZy1wYXJ0aWNsZSI6IiIsIm5vbi1kcm9wcGluZy1wYXJ0aWNsZSI6IiJ9XSwiY29udGFpbmVyLXRpdGxlIjoiQ2xpbmljYWwgSW5mZWN0aW91cyBEaXNlYXNlcyIsIkRPSSI6IjEwLjEwOTMvY2lkL2NpcTA3NyIsIklTU04iOiIxMDU4LTQ4MzgiLCJVUkwiOiJodHRwczovL2RvaS5vcmcvMTAuMTA5My9jaWQvY2lxMDc3IiwiaXNzdWVkIjp7ImRhdGUtcGFydHMiOltbMjAxMSwxMV1dfSwicGFnZSI6IjMzMi0zNDAiLCJhYnN0cmFjdCI6IkJhY2tncm91bmQuIEhlcnBlcyB6b3N0ZXIgKEhaKSBpcyBjYXVzZWQgYnkgcmVhY3RpdmF0aW9uIG9mIGxhdGVudCB2YXJpY2VsbGEgem9zdGVyIHZpcnVzIGFuZCBpcyBvZnRlbiBhc3NvY2lhdGVkIHdpdGggc3Vic3RhbnRpYWwgcGFpbiBhbmQgZGlzYWJpbGl0eS4gQmFzZWxpbmUgaW5jaWRlbmNlIG9mIEhaIHByaW9yIHRvIGludHJvZHVjdGlvbiBvZiBIWiB2YWNjaW5lIGlzIG5vdCB3ZWxsIGRlc2NyaWJlZCwgYW5kIGl0IGlzIHVuY2xlYXIgd2hldGhlciBpbnRyb2R1Y3Rpb24gb2YgdGhlIHZhcmljZWxsYSB2YWNjaW5hdGlvbiBwcm9ncmFtIGluIDE5OTUgaGFzIGFsdGVyZWQgdGhlIGVwaWRlbWlvbG9neSBvZiBIWi4gV2UgZXhhbWluZWQgdHJlbmRzIGluIHRoZSBpbmNpZGVuY2Ugb2YgSFogYW5kIGltcGFjdCBvZiB2YXJpY2VsbGEgdmFjY2luYXRpb24gb24gSFogdHJlbmRzIHVzaW5nIGEgbGFyZ2UgbWVkaWNhbCBjbGFpbXMgZGF0YWJhc2UuTWV0aG9kcy4gTWVkaWNhbCBjbGFpbXMgZGF0YSBmcm9tIHRoZSBNYXJrZXRTY2Fuwq4gZGF0YWJhc2VzIHdlcmUgb2J0YWluZWQgZm9yIDE5OTMtMjAwNi4gV2UgY2FsY3VsYXRlZCBIWiBpbmNpZGVuY2UgdXNpbmcgYWxsIHBlcnNvbnMgd2l0aCBhIGZpcnN0IG91dHBhdGllbnQgc2VydmljZSBhc3NvY2lhdGVkIHdpdGggYSAwNTMueHggY29kZSAoSFogSUNELTkgY29kZSkgYXMgdGhlIG51bWVyYXRvciwgYW5kIHRvdGFsIE1hcmtldFNjYW4gZW5yb2xsbWVudCBhcyB0aGUgZGVub21pbmF0b3I7IEhaIGluY2lkZW5jZSB3YXMgc3RyYXRpZmllZCBieSBhZ2UgYW5kIHNleC4gV2UgdXNlZCBzdGF0ZXdpZGUgdmFyaWNlbGxhIHZhY2NpbmF0aW9uIGNvdmVyYWdlIGluIGNoaWxkcmVuIGFnZWQgMTktMzUgbW9udGhzIHRvIGV4cGxvcmUgdGhlIGltcGFjdCBvZiB2YXJpY2VsbGEgdmFjY2luYXRpb24gb24gSFogaW5jaWRlbmNlLlJlc3VsdHMuIEhaIGluY2lkZW5jZSBpbmNyZWFzZWQgZm9yIHRoZSBlbnRpcmUgc3R1ZHkgcGVyaW9kIGFuZCBmb3IgYWxsIGFnZSBncm91cHMsIHdpdGggZ3JlYXRlciByYXRlcyBvZiBpbmNyZWFzZSAxOTkzLTE5OTYgKFAgJmx0OyAuMDAxKS4gSFogcmF0ZXMgd2VyZSBoaWdoZXIgZm9yIGZlbWFsZXMgdGhhbiBtYWxlcyB0aHJvdWdob3V0IHRoZSBzdHVkeSBwZXJpb2QgKFAgJmx0OyAuMDAxKSBhbmQgZm9yIGFsbCBhZ2UgZ3JvdXBzIChQICZsdDsgLjAwMSkuIEhaIGluY2lkZW5jZSBkaWQgbm90IHZhcnkgYnkgc3RhdGUgdmFyaWNlbGxhIHZhY2NpbmF0aW9uIGNvdmVyYWdlLkNvbmNsdXNpb25zLiBIWiBpbmNpZGVuY2UgaGFzIGJlZW4gaW5jcmVhc2luZyBmcm9tIDE5OTMtMjAwNi4gV2UgZm91bmQgbm8gZXZpZGVuY2UgdG8gYXR0cmlidXRlIHRoZSBpbmNyZWFzZSB0byB0aGUgdmFyaWNlbGxhIHZhY2NpbmUgcHJvZ3JhbS4iLCJpc3N1ZSI6IjMiLCJ2b2x1bWUiOiI1MiJ9LCJpc1RlbXBvcmFyeSI6ZmFsc2V9XX0=&quot;},{&quot;citationID&quot;:&quot;MENDELEY_CITATION_7ba97a96-1eb8-4102-9d3f-34430c1f69c8&quot;,&quot;properties&quot;:{&quot;noteIndex&quot;:0},&quot;isEdited&quot;:false,&quot;manualOverride&quot;:{&quot;citeprocText&quot;:&quot;&lt;sup&gt;7,8,10,11&lt;/sup&gt;&quot;,&quot;isManuallyOverridden&quot;:false,&quot;manualOverrideText&quot;:&quot;&quot;},&quot;citationItems&quot;:[{&quot;id&quot;:&quot;579b9c50-5d89-3e97-baf7-4504799ea850&quot;,&quot;itemData&quot;:{&quot;type&quot;:&quot;article-journal&quot;,&quot;id&quot;:&quot;579b9c50-5d89-3e97-baf7-4504799ea850&quot;,&quot;title&quot;:&quot;Evidence of bias in estimates of influenza vaccine effectiveness in seniors&quot;,&quot;author&quot;:[{&quot;family&quot;:&quot;Jackson&quot;,&quot;given&quot;:&quot;Lisa A&quot;,&quot;parse-names&quot;:false,&quot;dropping-particle&quot;:&quot;&quot;,&quot;non-dropping-particle&quot;:&quot;&quot;},{&quot;family&quot;:&quot;Jackson&quot;,&quot;given&quot;:&quot;Michael L&quot;,&quot;parse-names&quot;:false,&quot;dropping-particle&quot;:&quot;&quot;,&quot;non-dropping-particle&quot;:&quot;&quot;},{&quot;family&quot;:&quot;Nelson&quot;,&quot;given&quot;:&quot;Jennifer C&quot;,&quot;parse-names&quot;:false,&quot;dropping-particle&quot;:&quot;&quot;,&quot;non-dropping-particle&quot;:&quot;&quot;},{&quot;family&quot;:&quot;Neuzil&quot;,&quot;given&quot;:&quot;Kathleen M&quot;,&quot;parse-names&quot;:false,&quot;dropping-particle&quot;:&quot;&quot;,&quot;non-dropping-particle&quot;:&quot;&quot;},{&quot;family&quot;:&quot;Weiss&quot;,&quot;given&quot;:&quot;Noel S&quot;,&quot;parse-names&quot;:false,&quot;dropping-particle&quot;:&quot;&quot;,&quot;non-dropping-particle&quot;:&quot;&quot;}],&quot;container-title&quot;:&quot;International Journal of Epidemiology&quot;,&quot;container-title-short&quot;:&quot;Int J Epidemiol&quot;,&quot;DOI&quot;:&quot;10.1093/ije/dyi274&quot;,&quot;ISSN&quot;:&quot;0300-5771&quot;,&quot;URL&quot;:&quot;https://doi.org/10.1093/ije/dyi274&quot;,&quot;issued&quot;:{&quot;date-parts&quot;:[[2006,11]]},&quot;page&quot;:&quot;337-344&quot;,&quot;abstract&quot;:&quot;Background Numerous observational studies have reported that seniors who receive influenza vaccine are at substantially lower risk of death and hospitalization during the influenza season than unvaccinated seniors. These estimates could be influenced by differences in underlying health status between the vaccinated and unvaccinated groups. Since a protective effect of vaccination should be specific to influenza season, evaluation of non-influenza periods could indicate the possible contribution of bias to the estimates observed during influenza season.Methods We evaluated a cohort of 72 527 persons 65 years of age and older followed during an 8 year period and assessed the risk of death from any cause, or hospitalization for pneumonia or influenza, in relation to influenza vaccination, in periods before, during, and after influenza seasons. Secondary models adjusted for covariates defined primarily by diagnosis codes assigned to medical encounters.Results The relative risk of death for vaccinated persons compared with unvaccinated persons was 0.39 [95% confidence interval (95% CI), 0.33–0.47] before influenza season, 0.56 (0.52–0.61) during influenza season, and 0.74 (0.67–0.80) after influenza season. The relative risk of pneumonia hospitalization was 0.72 (0.59–0.89) before, 0.82 (0.75–0.89) during, and 0.95 (0.85–1.07) after influenza season. Adjustment for diagnosis code variables resulted in estimates that were further from the null, in all time periods.Conclusions The reductions in risk before influenza season indicate preferential receipt of vaccine by relatively healthy seniors. Adjustment for diagnosis code variables did not control for this bias. In this study, the magnitude of the bias demonstrated by the associations before the influenza season was sufficient to account entirely for the associations observed during influenza season.&quot;,&quot;issue&quot;:&quot;2&quot;,&quot;volume&quot;:&quot;35&quot;},&quot;isTemporary&quot;:false},{&quot;id&quot;:&quot;2ad2faab-a1ac-3109-86c4-b931c4c32145&quot;,&quot;itemData&quot;:{&quot;type&quot;:&quot;article-journal&quot;,&quot;id&quot;:&quot;2ad2faab-a1ac-3109-86c4-b931c4c32145&quot;,&quot;title&quot;:&quot;Herpes Zoster Vaccine in Older Adults and the Risk of Subsequent Herpes Zoster Disease&quot;,&quot;author&quot;:[{&quot;family&quot;:&quot;Tseng&quot;,&quot;given&quot;:&quot;Hung Fu&quot;,&quot;parse-names&quot;:false,&quot;dropping-particle&quot;:&quot;&quot;,&quot;non-dropping-particle&quot;:&quot;&quot;},{&quot;family&quot;:&quot;Smith&quot;,&quot;given&quot;:&quot;Ning&quot;,&quot;parse-names&quot;:false,&quot;dropping-particle&quot;:&quot;&quot;,&quot;non-dropping-particle&quot;:&quot;&quot;},{&quot;family&quot;:&quot;Harpaz&quot;,&quot;given&quot;:&quot;Rafael&quot;,&quot;parse-names&quot;:false,&quot;dropping-particle&quot;:&quot;&quot;,&quot;non-dropping-particle&quot;:&quot;&quot;},{&quot;family&quot;:&quot;Bialek&quot;,&quot;given&quot;:&quot;Stephanie R&quot;,&quot;parse-names&quot;:false,&quot;dropping-particle&quot;:&quot;&quot;,&quot;non-dropping-particle&quot;:&quot;&quot;},{&quot;family&quot;:&quot;Sy&quot;,&quot;given&quot;:&quot;Lina S&quot;,&quot;parse-names&quot;:false,&quot;dropping-particle&quot;:&quot;&quot;,&quot;non-dropping-particle&quot;:&quot;&quot;},{&quot;family&quot;:&quot;Jacobsen&quot;,&quot;given&quot;:&quot;Steven J&quot;,&quot;parse-names&quot;:false,&quot;dropping-particle&quot;:&quot;&quot;,&quot;non-dropping-particle&quot;:&quot;&quot;}],&quot;container-title&quot;:&quot;JAMA&quot;,&quot;container-title-short&quot;:&quot;JAMA&quot;,&quot;DOI&quot;:&quot;10.1001/jama.2010.1983&quot;,&quot;ISSN&quot;:&quot;0098-7484&quot;,&quot;URL&quot;:&quot;https://doi.org/10.1001/jama.2010.1983&quot;,&quot;issued&quot;:{&quot;date-parts&quot;:[[2011,11]]},&quot;page&quot;:&quot;160-166&quot;,&quot;abstract&quot;:&quot;Approximately 1 million episodes of herpes zoster occur annually in the United States. Although prelicensure data provided evidence that herpes zoster vaccine works in a select study population under idealized circumstances, the vaccine needs to be evaluated in field conditions.To evaluate risk of herpes zoster after receipt of herpes zoster vaccine among individuals in general practice settings.A retrospective cohort study from January 1, 2007, through December 31, 2009, of individuals enrolled in the Kaiser Permanente Southern California health plan. Participants were immunocompetent community-dwelling adults aged 60 years or older. The 75 761 members in the vaccinated cohort were age matched (1:3) to 227 283 unvaccinated members.Incidence of herpes zoster.Herpes zoster vaccine recipients were more likely to be white, women, with more outpatient visits, and fewer chronic diseases. The number of herpes zoster cases among vaccinated individuals was 828 in 130 415 person-years (6.4 per 1000 person-years; 95% confidence interval [CI], 5.9-6.8), and for unvaccinated individuals it was 4606 in 355 659 person-years (13.0 per 1000 person-years; 95% CI, 12.6-13.3). In adjusted analysis, vaccination was associated with a reduced risk of herpes zoster (hazard ratio [HR], 0.45; 95% CI, 0.42-0.48); this reduction occurred in all age strata and among individuals with chronic diseases. Risk of herpes zoster differed by vaccination status to a greater magnitude than the risk of unrelated acute medical conditions, suggesting results for herpes zoster were not due to bias. Ophthalmic herpes zoster (HR, 0.37; 95% CI, 0.23-0.61) and hospitalizations coded as herpes zoster (HR, 0.35; 95% CI, 0.24-0.51) were less likely among vaccine recipients.Among immunocompetent community-dwelling adults aged 60 years or older, receipt of the herpes zoster vaccine was associated with a lower incidence of herpes zoster. The risk was reduced among all age strata and among individuals with chronic diseases.&quot;,&quot;issue&quot;:&quot;2&quot;,&quot;volume&quot;:&quot;305&quot;},&quot;isTemporary&quot;:false},{&quot;id&quot;:&quot;f0fc1b42-a691-3ad5-b9b3-faf569537f2f&quot;,&quot;itemData&quot;:{&quot;type&quot;:&quot;article-journal&quot;,&quot;id&quot;:&quot;f0fc1b42-a691-3ad5-b9b3-faf569537f2f&quot;,&quot;title&quot;:&quot;Effectiveness and Duration of Protection Provided by the Live-attenuated Herpes Zoster Vaccine in the Medicare Population Ages 65 Years and Older&quot;,&quot;author&quot;:[{&quot;family&quot;:&quot;Izurieta&quot;,&quot;given&quot;:&quot;Hector S&quot;,&quot;parse-names&quot;:false,&quot;dropping-particle&quot;:&quot;&quot;,&quot;non-dropping-particle&quot;:&quot;&quot;},{&quot;family&quot;:&quot;Wernecke&quot;,&quot;given&quot;:&quot;Michael&quot;,&quot;parse-names&quot;:false,&quot;dropping-particle&quot;:&quot;&quot;,&quot;non-dropping-particle&quot;:&quot;&quot;},{&quot;family&quot;:&quot;Kelman&quot;,&quot;given&quot;:&quot;Jeffrey&quot;,&quot;parse-names&quot;:false,&quot;dropping-particle&quot;:&quot;&quot;,&quot;non-dropping-particle&quot;:&quot;&quot;},{&quot;family&quot;:&quot;Wong&quot;,&quot;given&quot;:&quot;Sarah&quot;,&quot;parse-names&quot;:false,&quot;dropping-particle&quot;:&quot;&quot;,&quot;non-dropping-particle&quot;:&quot;&quot;},{&quot;family&quot;:&quot;Forshee&quot;,&quot;given&quot;:&quot;Richard&quot;,&quot;parse-names&quot;:false,&quot;dropping-particle&quot;:&quot;&quot;,&quot;non-dropping-particle&quot;:&quot;&quot;},{&quot;family&quot;:&quot;Pratt&quot;,&quot;given&quot;:&quot;Douglas&quot;,&quot;parse-names&quot;:false,&quot;dropping-particle&quot;:&quot;&quot;,&quot;non-dropping-particle&quot;:&quot;&quot;},{&quot;family&quot;:&quot;Lu&quot;,&quot;given&quot;:&quot;Yun&quot;,&quot;parse-names&quot;:false,&quot;dropping-particle&quot;:&quot;&quot;,&quot;non-dropping-particle&quot;:&quot;&quot;},{&quot;family&quot;:&quot;Sun&quot;,&quot;given&quot;:&quot;Qin&quot;,&quot;parse-names&quot;:false,&quot;dropping-particle&quot;:&quot;&quot;,&quot;non-dropping-particle&quot;:&quot;&quot;},{&quot;family&quot;:&quot;Jankosky&quot;,&quot;given&quot;:&quot;Christopher&quot;,&quot;parse-names&quot;:false,&quot;dropping-particle&quot;:&quot;&quot;,&quot;non-dropping-particle&quot;:&quot;&quot;},{&quot;family&quot;:&quot;Krause&quot;,&quot;given&quot;:&quot;Philip&quot;,&quot;parse-names&quot;:false,&quot;dropping-particle&quot;:&quot;&quot;,&quot;non-dropping-particle&quot;:&quot;&quot;},{&quot;family&quot;:&quot;Worrall&quot;,&quot;given&quot;:&quot;Chris&quot;,&quot;parse-names&quot;:false,&quot;dropping-particle&quot;:&quot;&quot;,&quot;non-dropping-particle&quot;:&quot;&quot;},{&quot;family&quot;:&quot;MaCurdy&quot;,&quot;given&quot;:&quot;Tom&quot;,&quot;parse-names&quot;:false,&quot;dropping-particle&quot;:&quot;&quot;,&quot;non-dropping-particle&quot;:&quot;&quot;},{&quot;family&quot;:&quot;Harpaz&quot;,&quot;given&quot;:&quot;Rafael&quot;,&quot;parse-names&quot;:false,&quot;dropping-particle&quot;:&quot;&quot;,&quot;non-dropping-particle&quot;:&quot;&quot;}],&quot;container-title&quot;:&quot;Clinical Infectious Diseases&quot;,&quot;DOI&quot;:&quot;10.1093/cid/ciw854&quot;,&quot;ISSN&quot;:&quot;1058-4838&quot;,&quot;URL&quot;:&quot;https://doi.org/10.1093/cid/ciw854&quot;,&quot;issued&quot;:{&quot;date-parts&quot;:[[2017,11]]},&quot;page&quot;:&quot;785-793&quot;,&quot;abstract&quot;:&quot;Tens of millions of seniors are at risk of herpes zoster (HZ) and its complications. Live attenuated herpes zoster vaccine (HZV) reduces that risk, although questions regarding effectiveness and durability of protection in routine clinical practice remain. We used Medicare data to investigate HZV effectiveness (VE) and its durability.This retrospective cohort study included beneficiaries ages ≥65 years during January 2007 through July 2014. Multiple adjustments to account for potential bias were made. HZV-vaccinated beneficiaries were matched to unvaccinated beneficiaries (primary analysis) and to HZV-unvaccinated beneficiaries who had received pneumococcal vaccination (secondary analysis). HZ outcomes in community and hospital settings were analyzed, including ophthalmic zoster (OZ) and postherpetic neuralgia (PHN).Among eligible beneficiaries (average age 77 years), the primary analysis found VE for community HZ of 33% (95% CI: 32%–35%) and 19% (95% CI: 17%–22%), for the first 3, and subsequent 4+ years postvaccination, respectively. In the secondary analysis, VE was, respectively, 37% (95% CI: 36%–39%) and 22% (95% CI: 20%–25%). In the primary analysis, VE for PHN was 57% (95% CI: 52%–61%) and 45% (95% CI: 36%–53%) in the first 3 and subsequent 4+ years, respectively; VE for hospitalized HZ was, respectively, 74% (95% CI: 67%–79%) and 55% (95% CI: 39%–67%). Differences in VE by age group were not significant.In both the primary and secondary analyses, HZV provided protection against HZ across all ages, but effectiveness declined over time. VE was higher and better preserved over time for PHN and HZ-associated hospitalizations than for community HZ.&quot;,&quot;issue&quot;:&quot;6&quot;,&quot;volume&quot;:&quot;64&quot;},&quot;isTemporary&quot;:false},{&quot;id&quot;:&quot;71de5197-adea-325c-8d72-8e3f031d1e66&quot;,&quot;itemData&quot;:{&quot;type&quot;:&quot;article-journal&quot;,&quot;id&quot;:&quot;71de5197-adea-325c-8d72-8e3f031d1e66&quot;,&quot;title&quot;:&quot;Influence of healthy candidate bias in assessing clinical effectiveness for implantable cardioverter-defibrillators: cohort study of older patients with heart failure&quot;,&quot;author&quot;:[{&quot;family&quot;:&quot;Setoguchi&quot;,&quot;given&quot;:&quot;Soko&quot;,&quot;parse-names&quot;:false,&quot;dropping-particle&quot;:&quot;&quot;,&quot;non-dropping-particle&quot;:&quot;&quot;},{&quot;family&quot;:&quot;Warner Stevenson&quot;,&quot;given&quot;:&quot;Lynne&quot;,&quot;parse-names&quot;:false,&quot;dropping-particle&quot;:&quot;&quot;,&quot;non-dropping-particle&quot;:&quot;&quot;},{&quot;family&quot;:&quot;Stewart&quot;,&quot;given&quot;:&quot;Garrick C&quot;,&quot;parse-names&quot;:false,&quot;dropping-particle&quot;:&quot;&quot;,&quot;non-dropping-particle&quot;:&quot;&quot;},{&quot;family&quot;:&quot;Bhatt&quot;,&quot;given&quot;:&quot;Deepak L&quot;,&quot;parse-names&quot;:false,&quot;dropping-particle&quot;:&quot;&quot;,&quot;non-dropping-particle&quot;:&quot;&quot;},{&quot;family&quot;:&quot;Epstein&quot;,&quot;given&quot;:&quot;Andrew E&quot;,&quot;parse-names&quot;:false,&quot;dropping-particle&quot;:&quot;&quot;,&quot;non-dropping-particle&quot;:&quot;&quot;},{&quot;family&quot;:&quot;Desai&quot;,&quot;given&quot;:&quot;Manisha&quot;,&quot;parse-names&quot;:false,&quot;dropping-particle&quot;:&quot;&quot;,&quot;non-dropping-particle&quot;:&quot;&quot;},{&quot;family&quot;:&quot;Williams&quot;,&quot;given&quot;:&quot;Lauren A&quot;,&quot;parse-names&quot;:false,&quot;dropping-particle&quot;:&quot;&quot;,&quot;non-dropping-particle&quot;:&quot;&quot;},{&quot;family&quot;:&quot;Chen&quot;,&quot;given&quot;:&quot;Chih-Ying&quot;,&quot;parse-names&quot;:false,&quot;dropping-particle&quot;:&quot;&quot;,&quot;non-dropping-particle&quot;:&quot;&quot;}],&quot;container-title&quot;:&quot;BMJ : British Medical Journal&quot;,&quot;DOI&quot;:&quot;10.1136/bmj.g2866&quot;,&quot;URL&quot;:&quot;http://www.bmj.com/content/348/bmj.g2866.abstract&quot;,&quot;issued&quot;:{&quot;date-parts&quot;:[[2014,5,8]]},&quot;page&quot;:&quot;g2866&quot;,&quot;abstract&quot;:&quot;Objective To assess the potential contribution of unmeasured general health status to patient selection in assessments of the clinical effectiveness of implantable cardioverter-defibrillator (ICD) therapy.Design Retrospective cohort study.Setting Linked data from an ICD registry, heart failure registry, and Medicare claims data for ICDs implanted in 2005 through 2009.Participants 29 426 patients admitted to hospital with heart failure aged 66 years or older and eligible for ICD therapy for primary prevention.Main outcome measures Non-traumatic hip fracture, admission to a skilled nursing facility, and 30 day mortality—outcomes unlikely to be improved by ICD therapy.Results Compared with 17 853 patients without ICD therapy, 11 573 patients with ICD therapy were younger and had lower ejection fraction and more cardiac admissions to hospital but fewer non-cardiac admissions to hospital and comorbid conditions. Patients with ICD therapy had greater freedom from unrelated events after adjusting for age and sex: hip fracture (hazard ratio 0.77, 95% confidence interval 0.64 to 0.92), skilled nursing facility admission (0.53, 0.50 to 0.55), and 30 day mortality (0.12, 0.10 to 0.15).Conclusions Lower risks of measured outcomes likely reflect unmeasured differences in comorbidity and frailty. The findings highlight potential pitfalls of observational comparative effectiveness research and support physician consideration of general health status in selecting patients for ICD therapy.&quot;,&quot;volume&quot;:&quot;348&quot;},&quot;isTemporary&quot;:false}],&quot;citationTag&quot;:&quot;MENDELEY_CITATION_v3_eyJjaXRhdGlvbklEIjoiTUVOREVMRVlfQ0lUQVRJT05fN2JhOTdhOTYtMWViOC00MTAyLTlkM2YtMzQ0MzBjMWY2OWM4IiwicHJvcGVydGllcyI6eyJub3RlSW5kZXgiOjB9LCJpc0VkaXRlZCI6ZmFsc2UsIm1hbnVhbE92ZXJyaWRlIjp7ImNpdGVwcm9jVGV4dCI6IjxzdXA+Nyw4LDEwLDExPC9zdXA+IiwiaXNNYW51YWxseU92ZXJyaWRkZW4iOmZhbHNlLCJtYW51YWxPdmVycmlkZVRleHQiOiIifSwiY2l0YXRpb25JdGVtcyI6W3siaWQiOiI1NzliOWM1MC01ZDg5LTNlOTctYmFmNy00NTA0Nzk5ZWE4NTAiLCJpdGVtRGF0YSI6eyJ0eXBlIjoiYXJ0aWNsZS1qb3VybmFsIiwiaWQiOiI1NzliOWM1MC01ZDg5LTNlOTctYmFmNy00NTA0Nzk5ZWE4NTAiLCJ0aXRsZSI6IkV2aWRlbmNlIG9mIGJpYXMgaW4gZXN0aW1hdGVzIG9mIGluZmx1ZW56YSB2YWNjaW5lIGVmZmVjdGl2ZW5lc3MgaW4gc2VuaW9ycyIsImF1dGhvciI6W3siZmFtaWx5IjoiSmFja3NvbiIsImdpdmVuIjoiTGlzYSBBIiwicGFyc2UtbmFtZXMiOmZhbHNlLCJkcm9wcGluZy1wYXJ0aWNsZSI6IiIsIm5vbi1kcm9wcGluZy1wYXJ0aWNsZSI6IiJ9LHsiZmFtaWx5IjoiSmFja3NvbiIsImdpdmVuIjoiTWljaGFlbCBMIiwicGFyc2UtbmFtZXMiOmZhbHNlLCJkcm9wcGluZy1wYXJ0aWNsZSI6IiIsIm5vbi1kcm9wcGluZy1wYXJ0aWNsZSI6IiJ9LHsiZmFtaWx5IjoiTmVsc29uIiwiZ2l2ZW4iOiJKZW5uaWZlciBDIiwicGFyc2UtbmFtZXMiOmZhbHNlLCJkcm9wcGluZy1wYXJ0aWNsZSI6IiIsIm5vbi1kcm9wcGluZy1wYXJ0aWNsZSI6IiJ9LHsiZmFtaWx5IjoiTmV1emlsIiwiZ2l2ZW4iOiJLYXRobGVlbiBNIiwicGFyc2UtbmFtZXMiOmZhbHNlLCJkcm9wcGluZy1wYXJ0aWNsZSI6IiIsIm5vbi1kcm9wcGluZy1wYXJ0aWNsZSI6IiJ9LHsiZmFtaWx5IjoiV2Vpc3MiLCJnaXZlbiI6Ik5vZWwgUyIsInBhcnNlLW5hbWVzIjpmYWxzZSwiZHJvcHBpbmctcGFydGljbGUiOiIiLCJub24tZHJvcHBpbmctcGFydGljbGUiOiIifV0sImNvbnRhaW5lci10aXRsZSI6IkludGVybmF0aW9uYWwgSm91cm5hbCBvZiBFcGlkZW1pb2xvZ3kiLCJjb250YWluZXItdGl0bGUtc2hvcnQiOiJJbnQgSiBFcGlkZW1pb2wiLCJET0kiOiIxMC4xMDkzL2lqZS9keWkyNzQiLCJJU1NOIjoiMDMwMC01NzcxIiwiVVJMIjoiaHR0cHM6Ly9kb2kub3JnLzEwLjEwOTMvaWplL2R5aTI3NCIsImlzc3VlZCI6eyJkYXRlLXBhcnRzIjpbWzIwMDYsMTFdXX0sInBhZ2UiOiIzMzctMzQ0IiwiYWJzdHJhY3QiOiJCYWNrZ3JvdW5kIE51bWVyb3VzIG9ic2VydmF0aW9uYWwgc3R1ZGllcyBoYXZlIHJlcG9ydGVkIHRoYXQgc2VuaW9ycyB3aG8gcmVjZWl2ZSBpbmZsdWVuemEgdmFjY2luZSBhcmUgYXQgc3Vic3RhbnRpYWxseSBsb3dlciByaXNrIG9mIGRlYXRoIGFuZCBob3NwaXRhbGl6YXRpb24gZHVyaW5nIHRoZSBpbmZsdWVuemEgc2Vhc29uIHRoYW4gdW52YWNjaW5hdGVkIHNlbmlvcnMuIFRoZXNlIGVzdGltYXRlcyBjb3VsZCBiZSBpbmZsdWVuY2VkIGJ5IGRpZmZlcmVuY2VzIGluIHVuZGVybHlpbmcgaGVhbHRoIHN0YXR1cyBiZXR3ZWVuIHRoZSB2YWNjaW5hdGVkIGFuZCB1bnZhY2NpbmF0ZWQgZ3JvdXBzLiBTaW5jZSBhIHByb3RlY3RpdmUgZWZmZWN0IG9mIHZhY2NpbmF0aW9uIHNob3VsZCBiZSBzcGVjaWZpYyB0byBpbmZsdWVuemEgc2Vhc29uLCBldmFsdWF0aW9uIG9mIG5vbi1pbmZsdWVuemEgcGVyaW9kcyBjb3VsZCBpbmRpY2F0ZSB0aGUgcG9zc2libGUgY29udHJpYnV0aW9uIG9mIGJpYXMgdG8gdGhlIGVzdGltYXRlcyBvYnNlcnZlZCBkdXJpbmcgaW5mbHVlbnphIHNlYXNvbi5NZXRob2RzIFdlIGV2YWx1YXRlZCBhIGNvaG9ydCBvZiA3MuKAiTUyNyBwZXJzb25zIDY1IHllYXJzIG9mIGFnZSBhbmQgb2xkZXIgZm9sbG93ZWQgZHVyaW5nIGFuIDggeWVhciBwZXJpb2QgYW5kIGFzc2Vzc2VkIHRoZSByaXNrIG9mIGRlYXRoIGZyb20gYW55IGNhdXNlLCBvciBob3NwaXRhbGl6YXRpb24gZm9yIHBuZXVtb25pYSBvciBpbmZsdWVuemEsIGluIHJlbGF0aW9uIHRvIGluZmx1ZW56YSB2YWNjaW5hdGlvbiwgaW4gcGVyaW9kcyBiZWZvcmUsIGR1cmluZywgYW5kIGFmdGVyIGluZmx1ZW56YSBzZWFzb25zLiBTZWNvbmRhcnkgbW9kZWxzIGFkanVzdGVkIGZvciBjb3ZhcmlhdGVzIGRlZmluZWQgcHJpbWFyaWx5IGJ5IGRpYWdub3NpcyBjb2RlcyBhc3NpZ25lZCB0byBtZWRpY2FsIGVuY291bnRlcnMuUmVzdWx0cyBUaGUgcmVsYXRpdmUgcmlzayBvZiBkZWF0aCBmb3IgdmFjY2luYXRlZCBwZXJzb25zIGNvbXBhcmVkIHdpdGggdW52YWNjaW5hdGVkIHBlcnNvbnMgd2FzIDAuMzkgWzk1JSBjb25maWRlbmNlIGludGVydmFsICg5NSUgQ0kpLCAwLjMz4oCTMC40N10gYmVmb3JlIGluZmx1ZW56YSBzZWFzb24sIDAuNTYgKDAuNTLigJMwLjYxKSBkdXJpbmcgaW5mbHVlbnphIHNlYXNvbiwgYW5kIDAuNzQgKDAuNjfigJMwLjgwKSBhZnRlciBpbmZsdWVuemEgc2Vhc29uLiBUaGUgcmVsYXRpdmUgcmlzayBvZiBwbmV1bW9uaWEgaG9zcGl0YWxpemF0aW9uIHdhcyAwLjcyICgwLjU54oCTMC44OSkgYmVmb3JlLCAwLjgyICgwLjc14oCTMC44OSkgZHVyaW5nLCBhbmQgMC45NSAoMC44NeKAkzEuMDcpIGFmdGVyIGluZmx1ZW56YSBzZWFzb24uIEFkanVzdG1lbnQgZm9yIGRpYWdub3NpcyBjb2RlIHZhcmlhYmxlcyByZXN1bHRlZCBpbiBlc3RpbWF0ZXMgdGhhdCB3ZXJlIGZ1cnRoZXIgZnJvbSB0aGUgbnVsbCwgaW4gYWxsIHRpbWUgcGVyaW9kcy5Db25jbHVzaW9ucyBUaGUgcmVkdWN0aW9ucyBpbiByaXNrIGJlZm9yZSBpbmZsdWVuemEgc2Vhc29uIGluZGljYXRlIHByZWZlcmVudGlhbCByZWNlaXB0IG9mIHZhY2NpbmUgYnkgcmVsYXRpdmVseSBoZWFsdGh5IHNlbmlvcnMuIEFkanVzdG1lbnQgZm9yIGRpYWdub3NpcyBjb2RlIHZhcmlhYmxlcyBkaWQgbm90IGNvbnRyb2wgZm9yIHRoaXMgYmlhcy4gSW4gdGhpcyBzdHVkeSwgdGhlIG1hZ25pdHVkZSBvZiB0aGUgYmlhcyBkZW1vbnN0cmF0ZWQgYnkgdGhlIGFzc29jaWF0aW9ucyBiZWZvcmUgdGhlIGluZmx1ZW56YSBzZWFzb24gd2FzIHN1ZmZpY2llbnQgdG8gYWNjb3VudCBlbnRpcmVseSBmb3IgdGhlIGFzc29jaWF0aW9ucyBvYnNlcnZlZCBkdXJpbmcgaW5mbHVlbnphIHNlYXNvbi4iLCJpc3N1ZSI6IjIiLCJ2b2x1bWUiOiIzNSJ9LCJpc1RlbXBvcmFyeSI6ZmFsc2V9LHsiaWQiOiIyYWQyZmFhYi1hMWFjLTMxMDktODZjNC1iOTMxYzRjMzIxNDUiLCJpdGVtRGF0YSI6eyJ0eXBlIjoiYXJ0aWNsZS1qb3VybmFsIiwiaWQiOiIyYWQyZmFhYi1hMWFjLTMxMDktODZjNC1iOTMxYzRjMzIxNDUiLCJ0aXRsZSI6IkhlcnBlcyBab3N0ZXIgVmFjY2luZSBpbiBPbGRlciBBZHVsdHMgYW5kIHRoZSBSaXNrIG9mIFN1YnNlcXVlbnQgSGVycGVzIFpvc3RlciBEaXNlYXNlIiwiYXV0aG9yIjpbeyJmYW1pbHkiOiJUc2VuZyIsImdpdmVuIjoiSHVuZyBGdSIsInBhcnNlLW5hbWVzIjpmYWxzZSwiZHJvcHBpbmctcGFydGljbGUiOiIiLCJub24tZHJvcHBpbmctcGFydGljbGUiOiIifSx7ImZhbWlseSI6IlNtaXRoIiwiZ2l2ZW4iOiJOaW5nIiwicGFyc2UtbmFtZXMiOmZhbHNlLCJkcm9wcGluZy1wYXJ0aWNsZSI6IiIsIm5vbi1kcm9wcGluZy1wYXJ0aWNsZSI6IiJ9LHsiZmFtaWx5IjoiSGFycGF6IiwiZ2l2ZW4iOiJSYWZhZWwiLCJwYXJzZS1uYW1lcyI6ZmFsc2UsImRyb3BwaW5nLXBhcnRpY2xlIjoiIiwibm9uLWRyb3BwaW5nLXBhcnRpY2xlIjoiIn0seyJmYW1pbHkiOiJCaWFsZWsiLCJnaXZlbiI6IlN0ZXBoYW5pZSBSIiwicGFyc2UtbmFtZXMiOmZhbHNlLCJkcm9wcGluZy1wYXJ0aWNsZSI6IiIsIm5vbi1kcm9wcGluZy1wYXJ0aWNsZSI6IiJ9LHsiZmFtaWx5IjoiU3kiLCJnaXZlbiI6IkxpbmEgUyIsInBhcnNlLW5hbWVzIjpmYWxzZSwiZHJvcHBpbmctcGFydGljbGUiOiIiLCJub24tZHJvcHBpbmctcGFydGljbGUiOiIifSx7ImZhbWlseSI6IkphY29ic2VuIiwiZ2l2ZW4iOiJTdGV2ZW4gSiIsInBhcnNlLW5hbWVzIjpmYWxzZSwiZHJvcHBpbmctcGFydGljbGUiOiIiLCJub24tZHJvcHBpbmctcGFydGljbGUiOiIifV0sImNvbnRhaW5lci10aXRsZSI6IkpBTUEiLCJjb250YWluZXItdGl0bGUtc2hvcnQiOiJKQU1BIiwiRE9JIjoiMTAuMTAwMS9qYW1hLjIwMTAuMTk4MyIsIklTU04iOiIwMDk4LTc0ODQiLCJVUkwiOiJodHRwczovL2RvaS5vcmcvMTAuMTAwMS9qYW1hLjIwMTAuMTk4MyIsImlzc3VlZCI6eyJkYXRlLXBhcnRzIjpbWzIwMTEsMTFdXX0sInBhZ2UiOiIxNjAtMTY2IiwiYWJzdHJhY3QiOiJBcHByb3hpbWF0ZWx5IDEgbWlsbGlvbiBlcGlzb2RlcyBvZiBoZXJwZXMgem9zdGVyIG9jY3VyIGFubnVhbGx5IGluIHRoZSBVbml0ZWQgU3RhdGVzLiBBbHRob3VnaCBwcmVsaWNlbnN1cmUgZGF0YSBwcm92aWRlZCBldmlkZW5jZSB0aGF0IGhlcnBlcyB6b3N0ZXIgdmFjY2luZSB3b3JrcyBpbiBhIHNlbGVjdCBzdHVkeSBwb3B1bGF0aW9uIHVuZGVyIGlkZWFsaXplZCBjaXJjdW1zdGFuY2VzLCB0aGUgdmFjY2luZSBuZWVkcyB0byBiZSBldmFsdWF0ZWQgaW4gZmllbGQgY29uZGl0aW9ucy5UbyBldmFsdWF0ZSByaXNrIG9mIGhlcnBlcyB6b3N0ZXIgYWZ0ZXIgcmVjZWlwdCBvZiBoZXJwZXMgem9zdGVyIHZhY2NpbmUgYW1vbmcgaW5kaXZpZHVhbHMgaW4gZ2VuZXJhbCBwcmFjdGljZSBzZXR0aW5ncy5BIHJldHJvc3BlY3RpdmUgY29ob3J0IHN0dWR5IGZyb20gSmFudWFyeSAxLCAyMDA3LCB0aHJvdWdoIERlY2VtYmVyIDMxLCAyMDA5LCBvZiBpbmRpdmlkdWFscyBlbnJvbGxlZCBpbiB0aGUgS2Fpc2VyIFBlcm1hbmVudGUgU291dGhlcm4gQ2FsaWZvcm5pYSBoZWFsdGggcGxhbi4gUGFydGljaXBhbnRzIHdlcmUgaW1tdW5vY29tcGV0ZW50IGNvbW11bml0eS1kd2VsbGluZyBhZHVsdHMgYWdlZCA2MCB5ZWFycyBvciBvbGRlci4gVGhlIDc1wqA3NjEgbWVtYmVycyBpbiB0aGUgdmFjY2luYXRlZCBjb2hvcnQgd2VyZSBhZ2UgbWF0Y2hlZCAoMTozKSB0byAyMjfCoDI4MyB1bnZhY2NpbmF0ZWQgbWVtYmVycy5JbmNpZGVuY2Ugb2YgaGVycGVzIHpvc3Rlci5IZXJwZXMgem9zdGVyIHZhY2NpbmUgcmVjaXBpZW50cyB3ZXJlIG1vcmUgbGlrZWx5IHRvIGJlIHdoaXRlLCB3b21lbiwgd2l0aCBtb3JlIG91dHBhdGllbnQgdmlzaXRzLCBhbmQgZmV3ZXIgY2hyb25pYyBkaXNlYXNlcy4gVGhlIG51bWJlciBvZiBoZXJwZXMgem9zdGVyIGNhc2VzIGFtb25nIHZhY2NpbmF0ZWQgaW5kaXZpZHVhbHMgd2FzIDgyOCBpbiAxMzDCoDQxNSBwZXJzb24teWVhcnMgKDYuNCBwZXIgMTAwMCBwZXJzb24teWVhcnM7IDk1JSBjb25maWRlbmNlIGludGVydmFsIFtDSV0sIDUuOS02LjgpLCBhbmQgZm9yIHVudmFjY2luYXRlZCBpbmRpdmlkdWFscyBpdCB3YXMgNDYwNiBpbiAzNTXCoDY1OSBwZXJzb24teWVhcnMgKDEzLjAgcGVyIDEwMDAgcGVyc29uLXllYXJzOyA5NSUgQ0ksIDEyLjYtMTMuMykuIEluIGFkanVzdGVkIGFuYWx5c2lzLCB2YWNjaW5hdGlvbiB3YXMgYXNzb2NpYXRlZCB3aXRoIGEgcmVkdWNlZCByaXNrIG9mIGhlcnBlcyB6b3N0ZXIgKGhhemFyZCByYXRpbyBbSFJdLCAwLjQ1OyA5NSUgQ0ksIDAuNDItMC40OCk7IHRoaXMgcmVkdWN0aW9uIG9jY3VycmVkIGluIGFsbCBhZ2Ugc3RyYXRhIGFuZCBhbW9uZyBpbmRpdmlkdWFscyB3aXRoIGNocm9uaWMgZGlzZWFzZXMuIFJpc2sgb2YgaGVycGVzIHpvc3RlciBkaWZmZXJlZCBieSB2YWNjaW5hdGlvbiBzdGF0dXMgdG8gYSBncmVhdGVyIG1hZ25pdHVkZSB0aGFuIHRoZSByaXNrIG9mIHVucmVsYXRlZCBhY3V0ZSBtZWRpY2FsIGNvbmRpdGlvbnMsIHN1Z2dlc3RpbmcgcmVzdWx0cyBmb3IgaGVycGVzIHpvc3RlciB3ZXJlIG5vdCBkdWUgdG8gYmlhcy4gT3BodGhhbG1pYyBoZXJwZXMgem9zdGVyIChIUiwgMC4zNzsgOTUlIENJLCAwLjIzLTAuNjEpIGFuZCBob3NwaXRhbGl6YXRpb25zIGNvZGVkIGFzIGhlcnBlcyB6b3N0ZXIgKEhSLCAwLjM1OyA5NSUgQ0ksIDAuMjQtMC41MSkgd2VyZSBsZXNzIGxpa2VseSBhbW9uZyB2YWNjaW5lIHJlY2lwaWVudHMuQW1vbmcgaW1tdW5vY29tcGV0ZW50IGNvbW11bml0eS1kd2VsbGluZyBhZHVsdHMgYWdlZCA2MCB5ZWFycyBvciBvbGRlciwgcmVjZWlwdCBvZiB0aGUgaGVycGVzIHpvc3RlciB2YWNjaW5lIHdhcyBhc3NvY2lhdGVkIHdpdGggYSBsb3dlciBpbmNpZGVuY2Ugb2YgaGVycGVzIHpvc3Rlci4gVGhlIHJpc2sgd2FzIHJlZHVjZWQgYW1vbmcgYWxsIGFnZSBzdHJhdGEgYW5kIGFtb25nIGluZGl2aWR1YWxzIHdpdGggY2hyb25pYyBkaXNlYXNlcy4iLCJpc3N1ZSI6IjIiLCJ2b2x1bWUiOiIzMDUifSwiaXNUZW1wb3JhcnkiOmZhbHNlfSx7ImlkIjoiZjBmYzFiNDItYTY5MS0zYWQ1LWI5YjMtZmFmNTY5NTM3ZjJmIiwiaXRlbURhdGEiOnsidHlwZSI6ImFydGljbGUtam91cm5hbCIsImlkIjoiZjBmYzFiNDItYTY5MS0zYWQ1LWI5YjMtZmFmNTY5NTM3ZjJmIiwidGl0bGUiOiJFZmZlY3RpdmVuZXNzIGFuZCBEdXJhdGlvbiBvZiBQcm90ZWN0aW9uIFByb3ZpZGVkIGJ5IHRoZSBMaXZlLWF0dGVudWF0ZWQgSGVycGVzIFpvc3RlciBWYWNjaW5lIGluIHRoZSBNZWRpY2FyZSBQb3B1bGF0aW9uIEFnZXMgNjUgWWVhcnMgYW5kIE9sZGVyIiwiYXV0aG9yIjpbeyJmYW1pbHkiOiJJenVyaWV0YSIsImdpdmVuIjoiSGVjdG9yIFMiLCJwYXJzZS1uYW1lcyI6ZmFsc2UsImRyb3BwaW5nLXBhcnRpY2xlIjoiIiwibm9uLWRyb3BwaW5nLXBhcnRpY2xlIjoiIn0seyJmYW1pbHkiOiJXZXJuZWNrZSIsImdpdmVuIjoiTWljaGFlbCIsInBhcnNlLW5hbWVzIjpmYWxzZSwiZHJvcHBpbmctcGFydGljbGUiOiIiLCJub24tZHJvcHBpbmctcGFydGljbGUiOiIifSx7ImZhbWlseSI6IktlbG1hbiIsImdpdmVuIjoiSmVmZnJleSIsInBhcnNlLW5hbWVzIjpmYWxzZSwiZHJvcHBpbmctcGFydGljbGUiOiIiLCJub24tZHJvcHBpbmctcGFydGljbGUiOiIifSx7ImZhbWlseSI6IldvbmciLCJnaXZlbiI6IlNhcmFoIiwicGFyc2UtbmFtZXMiOmZhbHNlLCJkcm9wcGluZy1wYXJ0aWNsZSI6IiIsIm5vbi1kcm9wcGluZy1wYXJ0aWNsZSI6IiJ9LHsiZmFtaWx5IjoiRm9yc2hlZSIsImdpdmVuIjoiUmljaGFyZCIsInBhcnNlLW5hbWVzIjpmYWxzZSwiZHJvcHBpbmctcGFydGljbGUiOiIiLCJub24tZHJvcHBpbmctcGFydGljbGUiOiIifSx7ImZhbWlseSI6IlByYXR0IiwiZ2l2ZW4iOiJEb3VnbGFzIiwicGFyc2UtbmFtZXMiOmZhbHNlLCJkcm9wcGluZy1wYXJ0aWNsZSI6IiIsIm5vbi1kcm9wcGluZy1wYXJ0aWNsZSI6IiJ9LHsiZmFtaWx5IjoiTHUiLCJnaXZlbiI6Ill1biIsInBhcnNlLW5hbWVzIjpmYWxzZSwiZHJvcHBpbmctcGFydGljbGUiOiIiLCJub24tZHJvcHBpbmctcGFydGljbGUiOiIifSx7ImZhbWlseSI6IlN1biIsImdpdmVuIjoiUWluIiwicGFyc2UtbmFtZXMiOmZhbHNlLCJkcm9wcGluZy1wYXJ0aWNsZSI6IiIsIm5vbi1kcm9wcGluZy1wYXJ0aWNsZSI6IiJ9LHsiZmFtaWx5IjoiSmFua29za3kiLCJnaXZlbiI6IkNocmlzdG9waGVyIiwicGFyc2UtbmFtZXMiOmZhbHNlLCJkcm9wcGluZy1wYXJ0aWNsZSI6IiIsIm5vbi1kcm9wcGluZy1wYXJ0aWNsZSI6IiJ9LHsiZmFtaWx5IjoiS3JhdXNlIiwiZ2l2ZW4iOiJQaGlsaXAiLCJwYXJzZS1uYW1lcyI6ZmFsc2UsImRyb3BwaW5nLXBhcnRpY2xlIjoiIiwibm9uLWRyb3BwaW5nLXBhcnRpY2xlIjoiIn0seyJmYW1pbHkiOiJXb3JyYWxsIiwiZ2l2ZW4iOiJDaHJpcyIsInBhcnNlLW5hbWVzIjpmYWxzZSwiZHJvcHBpbmctcGFydGljbGUiOiIiLCJub24tZHJvcHBpbmctcGFydGljbGUiOiIifSx7ImZhbWlseSI6Ik1hQ3VyZHkiLCJnaXZlbiI6IlRvbSIsInBhcnNlLW5hbWVzIjpmYWxzZSwiZHJvcHBpbmctcGFydGljbGUiOiIiLCJub24tZHJvcHBpbmctcGFydGljbGUiOiIifSx7ImZhbWlseSI6IkhhcnBheiIsImdpdmVuIjoiUmFmYWVsIiwicGFyc2UtbmFtZXMiOmZhbHNlLCJkcm9wcGluZy1wYXJ0aWNsZSI6IiIsIm5vbi1kcm9wcGluZy1wYXJ0aWNsZSI6IiJ9XSwiY29udGFpbmVyLXRpdGxlIjoiQ2xpbmljYWwgSW5mZWN0aW91cyBEaXNlYXNlcyIsIkRPSSI6IjEwLjEwOTMvY2lkL2Npdzg1NCIsIklTU04iOiIxMDU4LTQ4MzgiLCJVUkwiOiJodHRwczovL2RvaS5vcmcvMTAuMTA5My9jaWQvY2l3ODU0IiwiaXNzdWVkIjp7ImRhdGUtcGFydHMiOltbMjAxNywxMV1dfSwicGFnZSI6Ijc4NS03OTMiLCJhYnN0cmFjdCI6IlRlbnMgb2YgbWlsbGlvbnMgb2Ygc2VuaW9ycyBhcmUgYXQgcmlzayBvZiBoZXJwZXMgem9zdGVyIChIWikgYW5kIGl0cyBjb21wbGljYXRpb25zLiBMaXZlIGF0dGVudWF0ZWQgaGVycGVzIHpvc3RlciB2YWNjaW5lIChIWlYpIHJlZHVjZXMgdGhhdCByaXNrLCBhbHRob3VnaCBxdWVzdGlvbnMgcmVnYXJkaW5nIGVmZmVjdGl2ZW5lc3MgYW5kIGR1cmFiaWxpdHkgb2YgcHJvdGVjdGlvbiBpbiByb3V0aW5lIGNsaW5pY2FsIHByYWN0aWNlIHJlbWFpbi4gV2UgdXNlZCBNZWRpY2FyZSBkYXRhIHRvIGludmVzdGlnYXRlIEhaViBlZmZlY3RpdmVuZXNzIChWRSkgYW5kIGl0cyBkdXJhYmlsaXR5LlRoaXMgcmV0cm9zcGVjdGl2ZSBjb2hvcnQgc3R1ZHkgaW5jbHVkZWQgYmVuZWZpY2lhcmllcyBhZ2VzIOKJpTY1IHllYXJzIGR1cmluZyBKYW51YXJ5IDIwMDcgdGhyb3VnaCBKdWx5IDIwMTQuIE11bHRpcGxlIGFkanVzdG1lbnRzIHRvIGFjY291bnQgZm9yIHBvdGVudGlhbCBiaWFzIHdlcmUgbWFkZS4gSFpWLXZhY2NpbmF0ZWQgYmVuZWZpY2lhcmllcyB3ZXJlIG1hdGNoZWQgdG8gdW52YWNjaW5hdGVkIGJlbmVmaWNpYXJpZXMgKHByaW1hcnkgYW5hbHlzaXMpIGFuZCB0byBIWlYtdW52YWNjaW5hdGVkIGJlbmVmaWNpYXJpZXMgd2hvIGhhZCByZWNlaXZlZCBwbmV1bW9jb2NjYWwgdmFjY2luYXRpb24gKHNlY29uZGFyeSBhbmFseXNpcykuIEhaIG91dGNvbWVzIGluIGNvbW11bml0eSBhbmQgaG9zcGl0YWwgc2V0dGluZ3Mgd2VyZSBhbmFseXplZCwgaW5jbHVkaW5nIG9waHRoYWxtaWMgem9zdGVyIChPWikgYW5kIHBvc3RoZXJwZXRpYyBuZXVyYWxnaWEgKFBITikuQW1vbmcgZWxpZ2libGUgYmVuZWZpY2lhcmllcyAoYXZlcmFnZSBhZ2UgNzcgeWVhcnMpLCB0aGUgcHJpbWFyeSBhbmFseXNpcyBmb3VuZCBWRSBmb3IgY29tbXVuaXR5IEhaIG9mIDMzJSAoOTUlIENJOiAzMiXigJMzNSUpIGFuZCAxOSUgKDk1JSBDSTogMTcl4oCTMjIlKSwgZm9yIHRoZSBmaXJzdCAzLCBhbmQgc3Vic2VxdWVudCA0KyB5ZWFycyBwb3N0dmFjY2luYXRpb24sIHJlc3BlY3RpdmVseS4gSW4gdGhlIHNlY29uZGFyeSBhbmFseXNpcywgVkUgd2FzLCByZXNwZWN0aXZlbHksIDM3JSAoOTUlIENJOiAzNiXigJMzOSUpIGFuZCAyMiUgKDk1JSBDSTogMjAl4oCTMjUlKS4gSW4gdGhlIHByaW1hcnkgYW5hbHlzaXMsIFZFIGZvciBQSE4gd2FzIDU3JSAoOTUlIENJOiA1MiXigJM2MSUpIGFuZCA0NSUgKDk1JSBDSTogMzYl4oCTNTMlKSBpbiB0aGUgZmlyc3QgMyBhbmQgc3Vic2VxdWVudCA0KyB5ZWFycywgcmVzcGVjdGl2ZWx5OyBWRSBmb3IgaG9zcGl0YWxpemVkIEhaIHdhcywgcmVzcGVjdGl2ZWx5LCA3NCUgKDk1JSBDSTogNjcl4oCTNzklKSBhbmQgNTUlICg5NSUgQ0k6IDM5JeKAkzY3JSkuIERpZmZlcmVuY2VzIGluIFZFIGJ5IGFnZSBncm91cCB3ZXJlIG5vdCBzaWduaWZpY2FudC5JbiBib3RoIHRoZSBwcmltYXJ5IGFuZCBzZWNvbmRhcnkgYW5hbHlzZXMsIEhaViBwcm92aWRlZCBwcm90ZWN0aW9uIGFnYWluc3QgSFogYWNyb3NzIGFsbCBhZ2VzLCBidXQgZWZmZWN0aXZlbmVzcyBkZWNsaW5lZCBvdmVyIHRpbWUuIFZFIHdhcyBoaWdoZXIgYW5kIGJldHRlciBwcmVzZXJ2ZWQgb3ZlciB0aW1lIGZvciBQSE4gYW5kIEhaLWFzc29jaWF0ZWQgaG9zcGl0YWxpemF0aW9ucyB0aGFuIGZvciBjb21tdW5pdHkgSFouIiwiaXNzdWUiOiI2Iiwidm9sdW1lIjoiNjQifSwiaXNUZW1wb3JhcnkiOmZhbHNlfSx7ImlkIjoiNzFkZTUxOTctYWRlYS0zMjVjLThkNzItOGUzZjAzMWQxZTY2IiwiaXRlbURhdGEiOnsidHlwZSI6ImFydGljbGUtam91cm5hbCIsImlkIjoiNzFkZTUxOTctYWRlYS0zMjVjLThkNzItOGUzZjAzMWQxZTY2IiwidGl0bGUiOiJJbmZsdWVuY2Ugb2YgaGVhbHRoeSBjYW5kaWRhdGUgYmlhcyBpbiBhc3Nlc3NpbmcgY2xpbmljYWwgZWZmZWN0aXZlbmVzcyBmb3IgaW1wbGFudGFibGUgY2FyZGlvdmVydGVyLWRlZmlicmlsbGF0b3JzOiBjb2hvcnQgc3R1ZHkgb2Ygb2xkZXIgcGF0aWVudHMgd2l0aCBoZWFydCBmYWlsdXJlIiwiYXV0aG9yIjpbeyJmYW1pbHkiOiJTZXRvZ3VjaGkiLCJnaXZlbiI6IlNva28iLCJwYXJzZS1uYW1lcyI6ZmFsc2UsImRyb3BwaW5nLXBhcnRpY2xlIjoiIiwibm9uLWRyb3BwaW5nLXBhcnRpY2xlIjoiIn0seyJmYW1pbHkiOiJXYXJuZXIgU3RldmVuc29uIiwiZ2l2ZW4iOiJMeW5uZSIsInBhcnNlLW5hbWVzIjpmYWxzZSwiZHJvcHBpbmctcGFydGljbGUiOiIiLCJub24tZHJvcHBpbmctcGFydGljbGUiOiIifSx7ImZhbWlseSI6IlN0ZXdhcnQiLCJnaXZlbiI6IkdhcnJpY2sgQyIsInBhcnNlLW5hbWVzIjpmYWxzZSwiZHJvcHBpbmctcGFydGljbGUiOiIiLCJub24tZHJvcHBpbmctcGFydGljbGUiOiIifSx7ImZhbWlseSI6IkJoYXR0IiwiZ2l2ZW4iOiJEZWVwYWsgTCIsInBhcnNlLW5hbWVzIjpmYWxzZSwiZHJvcHBpbmctcGFydGljbGUiOiIiLCJub24tZHJvcHBpbmctcGFydGljbGUiOiIifSx7ImZhbWlseSI6IkVwc3RlaW4iLCJnaXZlbiI6IkFuZHJldyBFIiwicGFyc2UtbmFtZXMiOmZhbHNlLCJkcm9wcGluZy1wYXJ0aWNsZSI6IiIsIm5vbi1kcm9wcGluZy1wYXJ0aWNsZSI6IiJ9LHsiZmFtaWx5IjoiRGVzYWkiLCJnaXZlbiI6Ik1hbmlzaGEiLCJwYXJzZS1uYW1lcyI6ZmFsc2UsImRyb3BwaW5nLXBhcnRpY2xlIjoiIiwibm9uLWRyb3BwaW5nLXBhcnRpY2xlIjoiIn0seyJmYW1pbHkiOiJXaWxsaWFtcyIsImdpdmVuIjoiTGF1cmVuIEEiLCJwYXJzZS1uYW1lcyI6ZmFsc2UsImRyb3BwaW5nLXBhcnRpY2xlIjoiIiwibm9uLWRyb3BwaW5nLXBhcnRpY2xlIjoiIn0seyJmYW1pbHkiOiJDaGVuIiwiZ2l2ZW4iOiJDaGloLVlpbmciLCJwYXJzZS1uYW1lcyI6ZmFsc2UsImRyb3BwaW5nLXBhcnRpY2xlIjoiIiwibm9uLWRyb3BwaW5nLXBhcnRpY2xlIjoiIn1dLCJjb250YWluZXItdGl0bGUiOiJCTUogOiBCcml0aXNoIE1lZGljYWwgSm91cm5hbCIsIkRPSSI6IjEwLjExMzYvYm1qLmcyODY2IiwiVVJMIjoiaHR0cDovL3d3dy5ibWouY29tL2NvbnRlbnQvMzQ4L2Jtai5nMjg2Ni5hYnN0cmFjdCIsImlzc3VlZCI6eyJkYXRlLXBhcnRzIjpbWzIwMTQsNSw4XV19LCJwYWdlIjoiZzI4NjYiLCJhYnN0cmFjdCI6Ik9iamVjdGl2ZSBUbyBhc3Nlc3MgdGhlIHBvdGVudGlhbCBjb250cmlidXRpb24gb2YgdW5tZWFzdXJlZCBnZW5lcmFsIGhlYWx0aCBzdGF0dXMgdG8gcGF0aWVudCBzZWxlY3Rpb24gaW4gYXNzZXNzbWVudHMgb2YgdGhlIGNsaW5pY2FsIGVmZmVjdGl2ZW5lc3Mgb2YgaW1wbGFudGFibGUgY2FyZGlvdmVydGVyLWRlZmlicmlsbGF0b3IgKElDRCkgdGhlcmFweS5EZXNpZ24gUmV0cm9zcGVjdGl2ZSBjb2hvcnQgc3R1ZHkuU2V0dGluZyBMaW5rZWQgZGF0YSBmcm9tIGFuIElDRCByZWdpc3RyeSwgaGVhcnQgZmFpbHVyZSByZWdpc3RyeSwgYW5kIE1lZGljYXJlIGNsYWltcyBkYXRhIGZvciBJQ0RzIGltcGxhbnRlZCBpbiAyMDA1IHRocm91Z2ggMjAwOS5QYXJ0aWNpcGFudHMgMjnigIk0MjYgcGF0aWVudHMgYWRtaXR0ZWQgdG8gaG9zcGl0YWwgd2l0aCBoZWFydCBmYWlsdXJlIGFnZWQgNjYgeWVhcnMgb3Igb2xkZXIgYW5kIGVsaWdpYmxlIGZvciBJQ0QgdGhlcmFweSBmb3IgcHJpbWFyeSBwcmV2ZW50aW9uLk1haW4gb3V0Y29tZSBtZWFzdXJlcyBOb24tdHJhdW1hdGljIGhpcCBmcmFjdHVyZSwgYWRtaXNzaW9uIHRvIGEgc2tpbGxlZCBudXJzaW5nIGZhY2lsaXR5LCBhbmQgMzAgZGF5IG1vcnRhbGl0eeKAlG91dGNvbWVzIHVubGlrZWx5IHRvIGJlIGltcHJvdmVkIGJ5IElDRCB0aGVyYXB5LlJlc3VsdHMgQ29tcGFyZWQgd2l0aCAxN+KAiTg1MyBwYXRpZW50cyB3aXRob3V0IElDRCB0aGVyYXB5LCAxMeKAiTU3MyBwYXRpZW50cyB3aXRoIElDRCB0aGVyYXB5IHdlcmUgeW91bmdlciBhbmQgaGFkIGxvd2VyIGVqZWN0aW9uIGZyYWN0aW9uIGFuZCBtb3JlIGNhcmRpYWMgYWRtaXNzaW9ucyB0byBob3NwaXRhbCBidXQgZmV3ZXIgbm9uLWNhcmRpYWMgYWRtaXNzaW9ucyB0byBob3NwaXRhbCBhbmQgY29tb3JiaWQgY29uZGl0aW9ucy4gUGF0aWVudHMgd2l0aCBJQ0QgdGhlcmFweSBoYWQgZ3JlYXRlciBmcmVlZG9tIGZyb20gdW5yZWxhdGVkIGV2ZW50cyBhZnRlciBhZGp1c3RpbmcgZm9yIGFnZSBhbmQgc2V4OiBoaXAgZnJhY3R1cmUgKGhhemFyZCByYXRpbyAwLjc3LCA5NSUgY29uZmlkZW5jZSBpbnRlcnZhbCAwLjY0IHRvIDAuOTIpLCBza2lsbGVkIG51cnNpbmcgZmFjaWxpdHkgYWRtaXNzaW9uICgwLjUzLCAwLjUwIHRvIDAuNTUpLCBhbmQgMzAgZGF5IG1vcnRhbGl0eSAoMC4xMiwgMC4xMCB0byAwLjE1KS5Db25jbHVzaW9ucyBMb3dlciByaXNrcyBvZiBtZWFzdXJlZCBvdXRjb21lcyBsaWtlbHkgcmVmbGVjdCB1bm1lYXN1cmVkIGRpZmZlcmVuY2VzIGluIGNvbW9yYmlkaXR5IGFuZCBmcmFpbHR5LiBUaGUgZmluZGluZ3MgaGlnaGxpZ2h0IHBvdGVudGlhbCBwaXRmYWxscyBvZiBvYnNlcnZhdGlvbmFsIGNvbXBhcmF0aXZlIGVmZmVjdGl2ZW5lc3MgcmVzZWFyY2ggYW5kIHN1cHBvcnQgcGh5c2ljaWFuIGNvbnNpZGVyYXRpb24gb2YgZ2VuZXJhbCBoZWFsdGggc3RhdHVzIGluIHNlbGVjdGluZyBwYXRpZW50cyBmb3IgSUNEIHRoZXJhcHkuIiwidm9sdW1lIjoiMzQ4In0sImlzVGVtcG9yYXJ5IjpmYWxzZX1dfQ==&quot;},{&quot;citationID&quot;:&quot;MENDELEY_CITATION_e2073a00-0179-4214-bf5a-f88d927ffb2a&quot;,&quot;properties&quot;:{&quot;noteIndex&quot;:0},&quot;isEdited&quot;:false,&quot;manualOverride&quot;:{&quot;citeprocText&quot;:&quot;&lt;sup&gt;7–9&lt;/sup&gt;&quot;,&quot;isManuallyOverridden&quot;:false,&quot;manualOverrideText&quot;:&quot;&quot;},&quot;citationItems&quot;:[{&quot;id&quot;:&quot;2ad2faab-a1ac-3109-86c4-b931c4c32145&quot;,&quot;itemData&quot;:{&quot;type&quot;:&quot;article-journal&quot;,&quot;id&quot;:&quot;2ad2faab-a1ac-3109-86c4-b931c4c32145&quot;,&quot;title&quot;:&quot;Herpes Zoster Vaccine in Older Adults and the Risk of Subsequent Herpes Zoster Disease&quot;,&quot;author&quot;:[{&quot;family&quot;:&quot;Tseng&quot;,&quot;given&quot;:&quot;Hung Fu&quot;,&quot;parse-names&quot;:false,&quot;dropping-particle&quot;:&quot;&quot;,&quot;non-dropping-particle&quot;:&quot;&quot;},{&quot;family&quot;:&quot;Smith&quot;,&quot;given&quot;:&quot;Ning&quot;,&quot;parse-names&quot;:false,&quot;dropping-particle&quot;:&quot;&quot;,&quot;non-dropping-particle&quot;:&quot;&quot;},{&quot;family&quot;:&quot;Harpaz&quot;,&quot;given&quot;:&quot;Rafael&quot;,&quot;parse-names&quot;:false,&quot;dropping-particle&quot;:&quot;&quot;,&quot;non-dropping-particle&quot;:&quot;&quot;},{&quot;family&quot;:&quot;Bialek&quot;,&quot;given&quot;:&quot;Stephanie R&quot;,&quot;parse-names&quot;:false,&quot;dropping-particle&quot;:&quot;&quot;,&quot;non-dropping-particle&quot;:&quot;&quot;},{&quot;family&quot;:&quot;Sy&quot;,&quot;given&quot;:&quot;Lina S&quot;,&quot;parse-names&quot;:false,&quot;dropping-particle&quot;:&quot;&quot;,&quot;non-dropping-particle&quot;:&quot;&quot;},{&quot;family&quot;:&quot;Jacobsen&quot;,&quot;given&quot;:&quot;Steven J&quot;,&quot;parse-names&quot;:false,&quot;dropping-particle&quot;:&quot;&quot;,&quot;non-dropping-particle&quot;:&quot;&quot;}],&quot;container-title&quot;:&quot;JAMA&quot;,&quot;container-title-short&quot;:&quot;JAMA&quot;,&quot;DOI&quot;:&quot;10.1001/jama.2010.1983&quot;,&quot;ISSN&quot;:&quot;0098-7484&quot;,&quot;URL&quot;:&quot;https://doi.org/10.1001/jama.2010.1983&quot;,&quot;issued&quot;:{&quot;date-parts&quot;:[[2011,11]]},&quot;page&quot;:&quot;160-166&quot;,&quot;abstract&quot;:&quot;Approximately 1 million episodes of herpes zoster occur annually in the United States. Although prelicensure data provided evidence that herpes zoster vaccine works in a select study population under idealized circumstances, the vaccine needs to be evaluated in field conditions.To evaluate risk of herpes zoster after receipt of herpes zoster vaccine among individuals in general practice settings.A retrospective cohort study from January 1, 2007, through December 31, 2009, of individuals enrolled in the Kaiser Permanente Southern California health plan. Participants were immunocompetent community-dwelling adults aged 60 years or older. The 75 761 members in the vaccinated cohort were age matched (1:3) to 227 283 unvaccinated members.Incidence of herpes zoster.Herpes zoster vaccine recipients were more likely to be white, women, with more outpatient visits, and fewer chronic diseases. The number of herpes zoster cases among vaccinated individuals was 828 in 130 415 person-years (6.4 per 1000 person-years; 95% confidence interval [CI], 5.9-6.8), and for unvaccinated individuals it was 4606 in 355 659 person-years (13.0 per 1000 person-years; 95% CI, 12.6-13.3). In adjusted analysis, vaccination was associated with a reduced risk of herpes zoster (hazard ratio [HR], 0.45; 95% CI, 0.42-0.48); this reduction occurred in all age strata and among individuals with chronic diseases. Risk of herpes zoster differed by vaccination status to a greater magnitude than the risk of unrelated acute medical conditions, suggesting results for herpes zoster were not due to bias. Ophthalmic herpes zoster (HR, 0.37; 95% CI, 0.23-0.61) and hospitalizations coded as herpes zoster (HR, 0.35; 95% CI, 0.24-0.51) were less likely among vaccine recipients.Among immunocompetent community-dwelling adults aged 60 years or older, receipt of the herpes zoster vaccine was associated with a lower incidence of herpes zoster. The risk was reduced among all age strata and among individuals with chronic diseases.&quot;,&quot;issue&quot;:&quot;2&quot;,&quot;volume&quot;:&quot;305&quot;},&quot;isTemporary&quot;:false},{&quot;id&quot;:&quot;f0fc1b42-a691-3ad5-b9b3-faf569537f2f&quot;,&quot;itemData&quot;:{&quot;type&quot;:&quot;article-journal&quot;,&quot;id&quot;:&quot;f0fc1b42-a691-3ad5-b9b3-faf569537f2f&quot;,&quot;title&quot;:&quot;Effectiveness and Duration of Protection Provided by the Live-attenuated Herpes Zoster Vaccine in the Medicare Population Ages 65 Years and Older&quot;,&quot;author&quot;:[{&quot;family&quot;:&quot;Izurieta&quot;,&quot;given&quot;:&quot;Hector S&quot;,&quot;parse-names&quot;:false,&quot;dropping-particle&quot;:&quot;&quot;,&quot;non-dropping-particle&quot;:&quot;&quot;},{&quot;family&quot;:&quot;Wernecke&quot;,&quot;given&quot;:&quot;Michael&quot;,&quot;parse-names&quot;:false,&quot;dropping-particle&quot;:&quot;&quot;,&quot;non-dropping-particle&quot;:&quot;&quot;},{&quot;family&quot;:&quot;Kelman&quot;,&quot;given&quot;:&quot;Jeffrey&quot;,&quot;parse-names&quot;:false,&quot;dropping-particle&quot;:&quot;&quot;,&quot;non-dropping-particle&quot;:&quot;&quot;},{&quot;family&quot;:&quot;Wong&quot;,&quot;given&quot;:&quot;Sarah&quot;,&quot;parse-names&quot;:false,&quot;dropping-particle&quot;:&quot;&quot;,&quot;non-dropping-particle&quot;:&quot;&quot;},{&quot;family&quot;:&quot;Forshee&quot;,&quot;given&quot;:&quot;Richard&quot;,&quot;parse-names&quot;:false,&quot;dropping-particle&quot;:&quot;&quot;,&quot;non-dropping-particle&quot;:&quot;&quot;},{&quot;family&quot;:&quot;Pratt&quot;,&quot;given&quot;:&quot;Douglas&quot;,&quot;parse-names&quot;:false,&quot;dropping-particle&quot;:&quot;&quot;,&quot;non-dropping-particle&quot;:&quot;&quot;},{&quot;family&quot;:&quot;Lu&quot;,&quot;given&quot;:&quot;Yun&quot;,&quot;parse-names&quot;:false,&quot;dropping-particle&quot;:&quot;&quot;,&quot;non-dropping-particle&quot;:&quot;&quot;},{&quot;family&quot;:&quot;Sun&quot;,&quot;given&quot;:&quot;Qin&quot;,&quot;parse-names&quot;:false,&quot;dropping-particle&quot;:&quot;&quot;,&quot;non-dropping-particle&quot;:&quot;&quot;},{&quot;family&quot;:&quot;Jankosky&quot;,&quot;given&quot;:&quot;Christopher&quot;,&quot;parse-names&quot;:false,&quot;dropping-particle&quot;:&quot;&quot;,&quot;non-dropping-particle&quot;:&quot;&quot;},{&quot;family&quot;:&quot;Krause&quot;,&quot;given&quot;:&quot;Philip&quot;,&quot;parse-names&quot;:false,&quot;dropping-particle&quot;:&quot;&quot;,&quot;non-dropping-particle&quot;:&quot;&quot;},{&quot;family&quot;:&quot;Worrall&quot;,&quot;given&quot;:&quot;Chris&quot;,&quot;parse-names&quot;:false,&quot;dropping-particle&quot;:&quot;&quot;,&quot;non-dropping-particle&quot;:&quot;&quot;},{&quot;family&quot;:&quot;MaCurdy&quot;,&quot;given&quot;:&quot;Tom&quot;,&quot;parse-names&quot;:false,&quot;dropping-particle&quot;:&quot;&quot;,&quot;non-dropping-particle&quot;:&quot;&quot;},{&quot;family&quot;:&quot;Harpaz&quot;,&quot;given&quot;:&quot;Rafael&quot;,&quot;parse-names&quot;:false,&quot;dropping-particle&quot;:&quot;&quot;,&quot;non-dropping-particle&quot;:&quot;&quot;}],&quot;container-title&quot;:&quot;Clinical Infectious Diseases&quot;,&quot;DOI&quot;:&quot;10.1093/cid/ciw854&quot;,&quot;ISSN&quot;:&quot;1058-4838&quot;,&quot;URL&quot;:&quot;https://doi.org/10.1093/cid/ciw854&quot;,&quot;issued&quot;:{&quot;date-parts&quot;:[[2017,11]]},&quot;page&quot;:&quot;785-793&quot;,&quot;abstract&quot;:&quot;Tens of millions of seniors are at risk of herpes zoster (HZ) and its complications. Live attenuated herpes zoster vaccine (HZV) reduces that risk, although questions regarding effectiveness and durability of protection in routine clinical practice remain. We used Medicare data to investigate HZV effectiveness (VE) and its durability.This retrospective cohort study included beneficiaries ages ≥65 years during January 2007 through July 2014. Multiple adjustments to account for potential bias were made. HZV-vaccinated beneficiaries were matched to unvaccinated beneficiaries (primary analysis) and to HZV-unvaccinated beneficiaries who had received pneumococcal vaccination (secondary analysis). HZ outcomes in community and hospital settings were analyzed, including ophthalmic zoster (OZ) and postherpetic neuralgia (PHN).Among eligible beneficiaries (average age 77 years), the primary analysis found VE for community HZ of 33% (95% CI: 32%–35%) and 19% (95% CI: 17%–22%), for the first 3, and subsequent 4+ years postvaccination, respectively. In the secondary analysis, VE was, respectively, 37% (95% CI: 36%–39%) and 22% (95% CI: 20%–25%). In the primary analysis, VE for PHN was 57% (95% CI: 52%–61%) and 45% (95% CI: 36%–53%) in the first 3 and subsequent 4+ years, respectively; VE for hospitalized HZ was, respectively, 74% (95% CI: 67%–79%) and 55% (95% CI: 39%–67%). Differences in VE by age group were not significant.In both the primary and secondary analyses, HZV provided protection against HZ across all ages, but effectiveness declined over time. VE was higher and better preserved over time for PHN and HZ-associated hospitalizations than for community HZ.&quot;,&quot;issue&quot;:&quot;6&quot;,&quot;volume&quot;:&quot;64&quot;},&quot;isTemporary&quot;:false},{&quot;id&quot;:&quot;6c9cca77-5e8c-31eb-9cc8-e2c8c0a0eda8&quot;,&quot;itemData&quot;:{&quot;type&quot;:&quot;article-journal&quot;,&quot;id&quot;:&quot;6c9cca77-5e8c-31eb-9cc8-e2c8c0a0eda8&quot;,&quot;title&quot;:&quot;Herpes Zoster Incidence Among Insured Persons in the United States, 1993–2006: Evaluation of Impact of Varicella Vaccination&quot;,&quot;author&quot;:[{&quot;family&quot;:&quot;Leung&quot;,&quot;given&quot;:&quot;Jessica&quot;,&quot;parse-names&quot;:false,&quot;dropping-particle&quot;:&quot;&quot;,&quot;non-dropping-particle&quot;:&quot;&quot;},{&quot;family&quot;:&quot;Harpaz&quot;,&quot;given&quot;:&quot;Rafael&quot;,&quot;parse-names&quot;:false,&quot;dropping-particle&quot;:&quot;&quot;,&quot;non-dropping-particle&quot;:&quot;&quot;},{&quot;family&quot;:&quot;Molinari&quot;,&quot;given&quot;:&quot;Noelle-Angelique&quot;,&quot;parse-names&quot;:false,&quot;dropping-particle&quot;:&quot;&quot;,&quot;non-dropping-particle&quot;:&quot;&quot;},{&quot;family&quot;:&quot;Jumaan&quot;,&quot;given&quot;:&quot;Aisha&quot;,&quot;parse-names&quot;:false,&quot;dropping-particle&quot;:&quot;&quot;,&quot;non-dropping-particle&quot;:&quot;&quot;},{&quot;family&quot;:&quot;Zhou&quot;,&quot;given&quot;:&quot;Fangjun&quot;,&quot;parse-names&quot;:false,&quot;dropping-particle&quot;:&quot;&quot;,&quot;non-dropping-particle&quot;:&quot;&quot;}],&quot;container-title&quot;:&quot;Clinical Infectious Diseases&quot;,&quot;DOI&quot;:&quot;10.1093/cid/ciq077&quot;,&quot;ISSN&quot;:&quot;1058-4838&quot;,&quot;URL&quot;:&quot;https://doi.org/10.1093/cid/ciq077&quot;,&quot;issued&quot;:{&quot;date-parts&quot;:[[2011,11]]},&quot;page&quot;:&quot;332-340&quot;,&quot;abstract&quot;:&quot;Background. Herpes zoster (HZ) is caused by reactivation of latent varicella zoster virus and is often associated with substantial pain and disability. Baseline incidence of HZ prior to introduction of HZ vaccine is not well described, and it is unclear whether introduction of the varicella vaccination program in 1995 has altered the epidemiology of HZ. We examined trends in the incidence of HZ and impact of varicella vaccination on HZ trends using a large medical claims database.Methods. Medical claims data from the MarketScan® databases were obtained for 1993-2006. We calculated HZ incidence using all persons with a first outpatient service associated with a 053.xx code (HZ ICD-9 code) as the numerator, and total MarketScan enrollment as the denominator; HZ incidence was stratified by age and sex. We used statewide varicella vaccination coverage in children aged 19-35 months to explore the impact of varicella vaccination on HZ incidence.Results. HZ incidence increased for the entire study period and for all age groups, with greater rates of increase 1993-1996 (P &amp;lt; .001). HZ rates were higher for females than males throughout the study period (P &amp;lt; .001) and for all age groups (P &amp;lt; .001). HZ incidence did not vary by state varicella vaccination coverage.Conclusions. HZ incidence has been increasing from 1993-2006. We found no evidence to attribute the increase to the varicella vaccine program.&quot;,&quot;issue&quot;:&quot;3&quot;,&quot;volume&quot;:&quot;52&quot;},&quot;isTemporary&quot;:false}],&quot;citationTag&quot;:&quot;MENDELEY_CITATION_v3_eyJjaXRhdGlvbklEIjoiTUVOREVMRVlfQ0lUQVRJT05fZTIwNzNhMDAtMDE3OS00MjE0LWJmNWEtZjg4ZDkyN2ZmYjJhIiwicHJvcGVydGllcyI6eyJub3RlSW5kZXgiOjB9LCJpc0VkaXRlZCI6ZmFsc2UsIm1hbnVhbE92ZXJyaWRlIjp7ImNpdGVwcm9jVGV4dCI6IjxzdXA+N+KAkzk8L3N1cD4iLCJpc01hbnVhbGx5T3ZlcnJpZGRlbiI6ZmFsc2UsIm1hbnVhbE92ZXJyaWRlVGV4dCI6IiJ9LCJjaXRhdGlvbkl0ZW1zIjpbeyJpZCI6IjJhZDJmYWFiLWExYWMtMzEwOS04NmM0LWI5MzFjNGMzMjE0NSIsIml0ZW1EYXRhIjp7InR5cGUiOiJhcnRpY2xlLWpvdXJuYWwiLCJpZCI6IjJhZDJmYWFiLWExYWMtMzEwOS04NmM0LWI5MzFjNGMzMjE0NSIsInRpdGxlIjoiSGVycGVzIFpvc3RlciBWYWNjaW5lIGluIE9sZGVyIEFkdWx0cyBhbmQgdGhlIFJpc2sgb2YgU3Vic2VxdWVudCBIZXJwZXMgWm9zdGVyIERpc2Vhc2UiLCJhdXRob3IiOlt7ImZhbWlseSI6IlRzZW5nIiwiZ2l2ZW4iOiJIdW5nIEZ1IiwicGFyc2UtbmFtZXMiOmZhbHNlLCJkcm9wcGluZy1wYXJ0aWNsZSI6IiIsIm5vbi1kcm9wcGluZy1wYXJ0aWNsZSI6IiJ9LHsiZmFtaWx5IjoiU21pdGgiLCJnaXZlbiI6Ik5pbmciLCJwYXJzZS1uYW1lcyI6ZmFsc2UsImRyb3BwaW5nLXBhcnRpY2xlIjoiIiwibm9uLWRyb3BwaW5nLXBhcnRpY2xlIjoiIn0seyJmYW1pbHkiOiJIYXJwYXoiLCJnaXZlbiI6IlJhZmFlbCIsInBhcnNlLW5hbWVzIjpmYWxzZSwiZHJvcHBpbmctcGFydGljbGUiOiIiLCJub24tZHJvcHBpbmctcGFydGljbGUiOiIifSx7ImZhbWlseSI6IkJpYWxlayIsImdpdmVuIjoiU3RlcGhhbmllIFIiLCJwYXJzZS1uYW1lcyI6ZmFsc2UsImRyb3BwaW5nLXBhcnRpY2xlIjoiIiwibm9uLWRyb3BwaW5nLXBhcnRpY2xlIjoiIn0seyJmYW1pbHkiOiJTeSIsImdpdmVuIjoiTGluYSBTIiwicGFyc2UtbmFtZXMiOmZhbHNlLCJkcm9wcGluZy1wYXJ0aWNsZSI6IiIsIm5vbi1kcm9wcGluZy1wYXJ0aWNsZSI6IiJ9LHsiZmFtaWx5IjoiSmFjb2JzZW4iLCJnaXZlbiI6IlN0ZXZlbiBKIiwicGFyc2UtbmFtZXMiOmZhbHNlLCJkcm9wcGluZy1wYXJ0aWNsZSI6IiIsIm5vbi1kcm9wcGluZy1wYXJ0aWNsZSI6IiJ9XSwiY29udGFpbmVyLXRpdGxlIjoiSkFNQSIsImNvbnRhaW5lci10aXRsZS1zaG9ydCI6IkpBTUEiLCJET0kiOiIxMC4xMDAxL2phbWEuMjAxMC4xOTgzIiwiSVNTTiI6IjAwOTgtNzQ4NCIsIlVSTCI6Imh0dHBzOi8vZG9pLm9yZy8xMC4xMDAxL2phbWEuMjAxMC4xOTgzIiwiaXNzdWVkIjp7ImRhdGUtcGFydHMiOltbMjAxMSwxMV1dfSwicGFnZSI6IjE2MC0xNjYiLCJhYnN0cmFjdCI6IkFwcHJveGltYXRlbHkgMSBtaWxsaW9uIGVwaXNvZGVzIG9mIGhlcnBlcyB6b3N0ZXIgb2NjdXIgYW5udWFsbHkgaW4gdGhlIFVuaXRlZCBTdGF0ZXMuIEFsdGhvdWdoIHByZWxpY2Vuc3VyZSBkYXRhIHByb3ZpZGVkIGV2aWRlbmNlIHRoYXQgaGVycGVzIHpvc3RlciB2YWNjaW5lIHdvcmtzIGluIGEgc2VsZWN0IHN0dWR5IHBvcHVsYXRpb24gdW5kZXIgaWRlYWxpemVkIGNpcmN1bXN0YW5jZXMsIHRoZSB2YWNjaW5lIG5lZWRzIHRvIGJlIGV2YWx1YXRlZCBpbiBmaWVsZCBjb25kaXRpb25zLlRvIGV2YWx1YXRlIHJpc2sgb2YgaGVycGVzIHpvc3RlciBhZnRlciByZWNlaXB0IG9mIGhlcnBlcyB6b3N0ZXIgdmFjY2luZSBhbW9uZyBpbmRpdmlkdWFscyBpbiBnZW5lcmFsIHByYWN0aWNlIHNldHRpbmdzLkEgcmV0cm9zcGVjdGl2ZSBjb2hvcnQgc3R1ZHkgZnJvbSBKYW51YXJ5IDEsIDIwMDcsIHRocm91Z2ggRGVjZW1iZXIgMzEsIDIwMDksIG9mIGluZGl2aWR1YWxzIGVucm9sbGVkIGluIHRoZSBLYWlzZXIgUGVybWFuZW50ZSBTb3V0aGVybiBDYWxpZm9ybmlhIGhlYWx0aCBwbGFuLiBQYXJ0aWNpcGFudHMgd2VyZSBpbW11bm9jb21wZXRlbnQgY29tbXVuaXR5LWR3ZWxsaW5nIGFkdWx0cyBhZ2VkIDYwIHllYXJzIG9yIG9sZGVyLiBUaGUgNzXCoDc2MSBtZW1iZXJzIGluIHRoZSB2YWNjaW5hdGVkIGNvaG9ydCB3ZXJlIGFnZSBtYXRjaGVkICgxOjMpIHRvIDIyN8KgMjgzIHVudmFjY2luYXRlZCBtZW1iZXJzLkluY2lkZW5jZSBvZiBoZXJwZXMgem9zdGVyLkhlcnBlcyB6b3N0ZXIgdmFjY2luZSByZWNpcGllbnRzIHdlcmUgbW9yZSBsaWtlbHkgdG8gYmUgd2hpdGUsIHdvbWVuLCB3aXRoIG1vcmUgb3V0cGF0aWVudCB2aXNpdHMsIGFuZCBmZXdlciBjaHJvbmljIGRpc2Vhc2VzLiBUaGUgbnVtYmVyIG9mIGhlcnBlcyB6b3N0ZXIgY2FzZXMgYW1vbmcgdmFjY2luYXRlZCBpbmRpdmlkdWFscyB3YXMgODI4IGluIDEzMMKgNDE1IHBlcnNvbi15ZWFycyAoNi40IHBlciAxMDAwIHBlcnNvbi15ZWFyczsgOTUlIGNvbmZpZGVuY2UgaW50ZXJ2YWwgW0NJXSwgNS45LTYuOCksIGFuZCBmb3IgdW52YWNjaW5hdGVkIGluZGl2aWR1YWxzIGl0IHdhcyA0NjA2IGluIDM1NcKgNjU5IHBlcnNvbi15ZWFycyAoMTMuMCBwZXIgMTAwMCBwZXJzb24teWVhcnM7IDk1JSBDSSwgMTIuNi0xMy4zKS4gSW4gYWRqdXN0ZWQgYW5hbHlzaXMsIHZhY2NpbmF0aW9uIHdhcyBhc3NvY2lhdGVkIHdpdGggYSByZWR1Y2VkIHJpc2sgb2YgaGVycGVzIHpvc3RlciAoaGF6YXJkIHJhdGlvIFtIUl0sIDAuNDU7IDk1JSBDSSwgMC40Mi0wLjQ4KTsgdGhpcyByZWR1Y3Rpb24gb2NjdXJyZWQgaW4gYWxsIGFnZSBzdHJhdGEgYW5kIGFtb25nIGluZGl2aWR1YWxzIHdpdGggY2hyb25pYyBkaXNlYXNlcy4gUmlzayBvZiBoZXJwZXMgem9zdGVyIGRpZmZlcmVkIGJ5IHZhY2NpbmF0aW9uIHN0YXR1cyB0byBhIGdyZWF0ZXIgbWFnbml0dWRlIHRoYW4gdGhlIHJpc2sgb2YgdW5yZWxhdGVkIGFjdXRlIG1lZGljYWwgY29uZGl0aW9ucywgc3VnZ2VzdGluZyByZXN1bHRzIGZvciBoZXJwZXMgem9zdGVyIHdlcmUgbm90IGR1ZSB0byBiaWFzLiBPcGh0aGFsbWljIGhlcnBlcyB6b3N0ZXIgKEhSLCAwLjM3OyA5NSUgQ0ksIDAuMjMtMC42MSkgYW5kIGhvc3BpdGFsaXphdGlvbnMgY29kZWQgYXMgaGVycGVzIHpvc3RlciAoSFIsIDAuMzU7IDk1JSBDSSwgMC4yNC0wLjUxKSB3ZXJlIGxlc3MgbGlrZWx5IGFtb25nIHZhY2NpbmUgcmVjaXBpZW50cy5BbW9uZyBpbW11bm9jb21wZXRlbnQgY29tbXVuaXR5LWR3ZWxsaW5nIGFkdWx0cyBhZ2VkIDYwIHllYXJzIG9yIG9sZGVyLCByZWNlaXB0IG9mIHRoZSBoZXJwZXMgem9zdGVyIHZhY2NpbmUgd2FzIGFzc29jaWF0ZWQgd2l0aCBhIGxvd2VyIGluY2lkZW5jZSBvZiBoZXJwZXMgem9zdGVyLiBUaGUgcmlzayB3YXMgcmVkdWNlZCBhbW9uZyBhbGwgYWdlIHN0cmF0YSBhbmQgYW1vbmcgaW5kaXZpZHVhbHMgd2l0aCBjaHJvbmljIGRpc2Vhc2VzLiIsImlzc3VlIjoiMiIsInZvbHVtZSI6IjMwNSJ9LCJpc1RlbXBvcmFyeSI6ZmFsc2V9LHsiaWQiOiJmMGZjMWI0Mi1hNjkxLTNhZDUtYjliMy1mYWY1Njk1MzdmMmYiLCJpdGVtRGF0YSI6eyJ0eXBlIjoiYXJ0aWNsZS1qb3VybmFsIiwiaWQiOiJmMGZjMWI0Mi1hNjkxLTNhZDUtYjliMy1mYWY1Njk1MzdmMmYiLCJ0aXRsZSI6IkVmZmVjdGl2ZW5lc3MgYW5kIER1cmF0aW9uIG9mIFByb3RlY3Rpb24gUHJvdmlkZWQgYnkgdGhlIExpdmUtYXR0ZW51YXRlZCBIZXJwZXMgWm9zdGVyIFZhY2NpbmUgaW4gdGhlIE1lZGljYXJlIFBvcHVsYXRpb24gQWdlcyA2NSBZZWFycyBhbmQgT2xkZXIiLCJhdXRob3IiOlt7ImZhbWlseSI6Ikl6dXJpZXRhIiwiZ2l2ZW4iOiJIZWN0b3IgUyIsInBhcnNlLW5hbWVzIjpmYWxzZSwiZHJvcHBpbmctcGFydGljbGUiOiIiLCJub24tZHJvcHBpbmctcGFydGljbGUiOiIifSx7ImZhbWlseSI6Ildlcm5lY2tlIiwiZ2l2ZW4iOiJNaWNoYWVsIiwicGFyc2UtbmFtZXMiOmZhbHNlLCJkcm9wcGluZy1wYXJ0aWNsZSI6IiIsIm5vbi1kcm9wcGluZy1wYXJ0aWNsZSI6IiJ9LHsiZmFtaWx5IjoiS2VsbWFuIiwiZ2l2ZW4iOiJKZWZmcmV5IiwicGFyc2UtbmFtZXMiOmZhbHNlLCJkcm9wcGluZy1wYXJ0aWNsZSI6IiIsIm5vbi1kcm9wcGluZy1wYXJ0aWNsZSI6IiJ9LHsiZmFtaWx5IjoiV29uZyIsImdpdmVuIjoiU2FyYWgiLCJwYXJzZS1uYW1lcyI6ZmFsc2UsImRyb3BwaW5nLXBhcnRpY2xlIjoiIiwibm9uLWRyb3BwaW5nLXBhcnRpY2xlIjoiIn0seyJmYW1pbHkiOiJGb3JzaGVlIiwiZ2l2ZW4iOiJSaWNoYXJkIiwicGFyc2UtbmFtZXMiOmZhbHNlLCJkcm9wcGluZy1wYXJ0aWNsZSI6IiIsIm5vbi1kcm9wcGluZy1wYXJ0aWNsZSI6IiJ9LHsiZmFtaWx5IjoiUHJhdHQiLCJnaXZlbiI6IkRvdWdsYXMiLCJwYXJzZS1uYW1lcyI6ZmFsc2UsImRyb3BwaW5nLXBhcnRpY2xlIjoiIiwibm9uLWRyb3BwaW5nLXBhcnRpY2xlIjoiIn0seyJmYW1pbHkiOiJMdSIsImdpdmVuIjoiWXVuIiwicGFyc2UtbmFtZXMiOmZhbHNlLCJkcm9wcGluZy1wYXJ0aWNsZSI6IiIsIm5vbi1kcm9wcGluZy1wYXJ0aWNsZSI6IiJ9LHsiZmFtaWx5IjoiU3VuIiwiZ2l2ZW4iOiJRaW4iLCJwYXJzZS1uYW1lcyI6ZmFsc2UsImRyb3BwaW5nLXBhcnRpY2xlIjoiIiwibm9uLWRyb3BwaW5nLXBhcnRpY2xlIjoiIn0seyJmYW1pbHkiOiJKYW5rb3NreSIsImdpdmVuIjoiQ2hyaXN0b3BoZXIiLCJwYXJzZS1uYW1lcyI6ZmFsc2UsImRyb3BwaW5nLXBhcnRpY2xlIjoiIiwibm9uLWRyb3BwaW5nLXBhcnRpY2xlIjoiIn0seyJmYW1pbHkiOiJLcmF1c2UiLCJnaXZlbiI6IlBoaWxpcCIsInBhcnNlLW5hbWVzIjpmYWxzZSwiZHJvcHBpbmctcGFydGljbGUiOiIiLCJub24tZHJvcHBpbmctcGFydGljbGUiOiIifSx7ImZhbWlseSI6IldvcnJhbGwiLCJnaXZlbiI6IkNocmlzIiwicGFyc2UtbmFtZXMiOmZhbHNlLCJkcm9wcGluZy1wYXJ0aWNsZSI6IiIsIm5vbi1kcm9wcGluZy1wYXJ0aWNsZSI6IiJ9LHsiZmFtaWx5IjoiTWFDdXJkeSIsImdpdmVuIjoiVG9tIiwicGFyc2UtbmFtZXMiOmZhbHNlLCJkcm9wcGluZy1wYXJ0aWNsZSI6IiIsIm5vbi1kcm9wcGluZy1wYXJ0aWNsZSI6IiJ9LHsiZmFtaWx5IjoiSGFycGF6IiwiZ2l2ZW4iOiJSYWZhZWwiLCJwYXJzZS1uYW1lcyI6ZmFsc2UsImRyb3BwaW5nLXBhcnRpY2xlIjoiIiwibm9uLWRyb3BwaW5nLXBhcnRpY2xlIjoiIn1dLCJjb250YWluZXItdGl0bGUiOiJDbGluaWNhbCBJbmZlY3Rpb3VzIERpc2Vhc2VzIiwiRE9JIjoiMTAuMTA5My9jaWQvY2l3ODU0IiwiSVNTTiI6IjEwNTgtNDgzOCIsIlVSTCI6Imh0dHBzOi8vZG9pLm9yZy8xMC4xMDkzL2NpZC9jaXc4NTQiLCJpc3N1ZWQiOnsiZGF0ZS1wYXJ0cyI6W1syMDE3LDExXV19LCJwYWdlIjoiNzg1LTc5MyIsImFic3RyYWN0IjoiVGVucyBvZiBtaWxsaW9ucyBvZiBzZW5pb3JzIGFyZSBhdCByaXNrIG9mIGhlcnBlcyB6b3N0ZXIgKEhaKSBhbmQgaXRzIGNvbXBsaWNhdGlvbnMuIExpdmUgYXR0ZW51YXRlZCBoZXJwZXMgem9zdGVyIHZhY2NpbmUgKEhaVikgcmVkdWNlcyB0aGF0IHJpc2ssIGFsdGhvdWdoIHF1ZXN0aW9ucyByZWdhcmRpbmcgZWZmZWN0aXZlbmVzcyBhbmQgZHVyYWJpbGl0eSBvZiBwcm90ZWN0aW9uIGluIHJvdXRpbmUgY2xpbmljYWwgcHJhY3RpY2UgcmVtYWluLiBXZSB1c2VkIE1lZGljYXJlIGRhdGEgdG8gaW52ZXN0aWdhdGUgSFpWIGVmZmVjdGl2ZW5lc3MgKFZFKSBhbmQgaXRzIGR1cmFiaWxpdHkuVGhpcyByZXRyb3NwZWN0aXZlIGNvaG9ydCBzdHVkeSBpbmNsdWRlZCBiZW5lZmljaWFyaWVzIGFnZXMg4omlNjUgeWVhcnMgZHVyaW5nIEphbnVhcnkgMjAwNyB0aHJvdWdoIEp1bHkgMjAxNC4gTXVsdGlwbGUgYWRqdXN0bWVudHMgdG8gYWNjb3VudCBmb3IgcG90ZW50aWFsIGJpYXMgd2VyZSBtYWRlLiBIWlYtdmFjY2luYXRlZCBiZW5lZmljaWFyaWVzIHdlcmUgbWF0Y2hlZCB0byB1bnZhY2NpbmF0ZWQgYmVuZWZpY2lhcmllcyAocHJpbWFyeSBhbmFseXNpcykgYW5kIHRvIEhaVi11bnZhY2NpbmF0ZWQgYmVuZWZpY2lhcmllcyB3aG8gaGFkIHJlY2VpdmVkIHBuZXVtb2NvY2NhbCB2YWNjaW5hdGlvbiAoc2Vjb25kYXJ5IGFuYWx5c2lzKS4gSFogb3V0Y29tZXMgaW4gY29tbXVuaXR5IGFuZCBob3NwaXRhbCBzZXR0aW5ncyB3ZXJlIGFuYWx5emVkLCBpbmNsdWRpbmcgb3BodGhhbG1pYyB6b3N0ZXIgKE9aKSBhbmQgcG9zdGhlcnBldGljIG5ldXJhbGdpYSAoUEhOKS5BbW9uZyBlbGlnaWJsZSBiZW5lZmljaWFyaWVzIChhdmVyYWdlIGFnZSA3NyB5ZWFycyksIHRoZSBwcmltYXJ5IGFuYWx5c2lzIGZvdW5kIFZFIGZvciBjb21tdW5pdHkgSFogb2YgMzMlICg5NSUgQ0k6IDMyJeKAkzM1JSkgYW5kIDE5JSAoOTUlIENJOiAxNyXigJMyMiUpLCBmb3IgdGhlIGZpcnN0IDMsIGFuZCBzdWJzZXF1ZW50IDQrIHllYXJzIHBvc3R2YWNjaW5hdGlvbiwgcmVzcGVjdGl2ZWx5LiBJbiB0aGUgc2Vjb25kYXJ5IGFuYWx5c2lzLCBWRSB3YXMsIHJlc3BlY3RpdmVseSwgMzclICg5NSUgQ0k6IDM2JeKAkzM5JSkgYW5kIDIyJSAoOTUlIENJOiAyMCXigJMyNSUpLiBJbiB0aGUgcHJpbWFyeSBhbmFseXNpcywgVkUgZm9yIFBITiB3YXMgNTclICg5NSUgQ0k6IDUyJeKAkzYxJSkgYW5kIDQ1JSAoOTUlIENJOiAzNiXigJM1MyUpIGluIHRoZSBmaXJzdCAzIGFuZCBzdWJzZXF1ZW50IDQrIHllYXJzLCByZXNwZWN0aXZlbHk7IFZFIGZvciBob3NwaXRhbGl6ZWQgSFogd2FzLCByZXNwZWN0aXZlbHksIDc0JSAoOTUlIENJOiA2NyXigJM3OSUpIGFuZCA1NSUgKDk1JSBDSTogMzkl4oCTNjclKS4gRGlmZmVyZW5jZXMgaW4gVkUgYnkgYWdlIGdyb3VwIHdlcmUgbm90IHNpZ25pZmljYW50LkluIGJvdGggdGhlIHByaW1hcnkgYW5kIHNlY29uZGFyeSBhbmFseXNlcywgSFpWIHByb3ZpZGVkIHByb3RlY3Rpb24gYWdhaW5zdCBIWiBhY3Jvc3MgYWxsIGFnZXMsIGJ1dCBlZmZlY3RpdmVuZXNzIGRlY2xpbmVkIG92ZXIgdGltZS4gVkUgd2FzIGhpZ2hlciBhbmQgYmV0dGVyIHByZXNlcnZlZCBvdmVyIHRpbWUgZm9yIFBITiBhbmQgSFotYXNzb2NpYXRlZCBob3NwaXRhbGl6YXRpb25zIHRoYW4gZm9yIGNvbW11bml0eSBIWi4iLCJpc3N1ZSI6IjYiLCJ2b2x1bWUiOiI2NCJ9LCJpc1RlbXBvcmFyeSI6ZmFsc2V9LHsiaWQiOiI2YzljY2E3Ny01ZThjLTMxZWItOWNjOC1lMmM4YzBhMGVkYTgiLCJpdGVtRGF0YSI6eyJ0eXBlIjoiYXJ0aWNsZS1qb3VybmFsIiwiaWQiOiI2YzljY2E3Ny01ZThjLTMxZWItOWNjOC1lMmM4YzBhMGVkYTgiLCJ0aXRsZSI6IkhlcnBlcyBab3N0ZXIgSW5jaWRlbmNlIEFtb25nIEluc3VyZWQgUGVyc29ucyBpbiB0aGUgVW5pdGVkIFN0YXRlcywgMTk5M+KAkzIwMDY6IEV2YWx1YXRpb24gb2YgSW1wYWN0IG9mIFZhcmljZWxsYSBWYWNjaW5hdGlvbiIsImF1dGhvciI6W3siZmFtaWx5IjoiTGV1bmciLCJnaXZlbiI6Ikplc3NpY2EiLCJwYXJzZS1uYW1lcyI6ZmFsc2UsImRyb3BwaW5nLXBhcnRpY2xlIjoiIiwibm9uLWRyb3BwaW5nLXBhcnRpY2xlIjoiIn0seyJmYW1pbHkiOiJIYXJwYXoiLCJnaXZlbiI6IlJhZmFlbCIsInBhcnNlLW5hbWVzIjpmYWxzZSwiZHJvcHBpbmctcGFydGljbGUiOiIiLCJub24tZHJvcHBpbmctcGFydGljbGUiOiIifSx7ImZhbWlseSI6Ik1vbGluYXJpIiwiZ2l2ZW4iOiJOb2VsbGUtQW5nZWxpcXVlIiwicGFyc2UtbmFtZXMiOmZhbHNlLCJkcm9wcGluZy1wYXJ0aWNsZSI6IiIsIm5vbi1kcm9wcGluZy1wYXJ0aWNsZSI6IiJ9LHsiZmFtaWx5IjoiSnVtYWFuIiwiZ2l2ZW4iOiJBaXNoYSIsInBhcnNlLW5hbWVzIjpmYWxzZSwiZHJvcHBpbmctcGFydGljbGUiOiIiLCJub24tZHJvcHBpbmctcGFydGljbGUiOiIifSx7ImZhbWlseSI6Ilpob3UiLCJnaXZlbiI6IkZhbmdqdW4iLCJwYXJzZS1uYW1lcyI6ZmFsc2UsImRyb3BwaW5nLXBhcnRpY2xlIjoiIiwibm9uLWRyb3BwaW5nLXBhcnRpY2xlIjoiIn1dLCJjb250YWluZXItdGl0bGUiOiJDbGluaWNhbCBJbmZlY3Rpb3VzIERpc2Vhc2VzIiwiRE9JIjoiMTAuMTA5My9jaWQvY2lxMDc3IiwiSVNTTiI6IjEwNTgtNDgzOCIsIlVSTCI6Imh0dHBzOi8vZG9pLm9yZy8xMC4xMDkzL2NpZC9jaXEwNzciLCJpc3N1ZWQiOnsiZGF0ZS1wYXJ0cyI6W1syMDExLDExXV19LCJwYWdlIjoiMzMyLTM0MCIsImFic3RyYWN0IjoiQmFja2dyb3VuZC4gSGVycGVzIHpvc3RlciAoSFopIGlzIGNhdXNlZCBieSByZWFjdGl2YXRpb24gb2YgbGF0ZW50IHZhcmljZWxsYSB6b3N0ZXIgdmlydXMgYW5kIGlzIG9mdGVuIGFzc29jaWF0ZWQgd2l0aCBzdWJzdGFudGlhbCBwYWluIGFuZCBkaXNhYmlsaXR5LiBCYXNlbGluZSBpbmNpZGVuY2Ugb2YgSFogcHJpb3IgdG8gaW50cm9kdWN0aW9uIG9mIEhaIHZhY2NpbmUgaXMgbm90IHdlbGwgZGVzY3JpYmVkLCBhbmQgaXQgaXMgdW5jbGVhciB3aGV0aGVyIGludHJvZHVjdGlvbiBvZiB0aGUgdmFyaWNlbGxhIHZhY2NpbmF0aW9uIHByb2dyYW0gaW4gMTk5NSBoYXMgYWx0ZXJlZCB0aGUgZXBpZGVtaW9sb2d5IG9mIEhaLiBXZSBleGFtaW5lZCB0cmVuZHMgaW4gdGhlIGluY2lkZW5jZSBvZiBIWiBhbmQgaW1wYWN0IG9mIHZhcmljZWxsYSB2YWNjaW5hdGlvbiBvbiBIWiB0cmVuZHMgdXNpbmcgYSBsYXJnZSBtZWRpY2FsIGNsYWltcyBkYXRhYmFzZS5NZXRob2RzLiBNZWRpY2FsIGNsYWltcyBkYXRhIGZyb20gdGhlIE1hcmtldFNjYW7CriBkYXRhYmFzZXMgd2VyZSBvYnRhaW5lZCBmb3IgMTk5My0yMDA2LiBXZSBjYWxjdWxhdGVkIEhaIGluY2lkZW5jZSB1c2luZyBhbGwgcGVyc29ucyB3aXRoIGEgZmlyc3Qgb3V0cGF0aWVudCBzZXJ2aWNlIGFzc29jaWF0ZWQgd2l0aCBhIDA1My54eCBjb2RlIChIWiBJQ0QtOSBjb2RlKSBhcyB0aGUgbnVtZXJhdG9yLCBhbmQgdG90YWwgTWFya2V0U2NhbiBlbnJvbGxtZW50IGFzIHRoZSBkZW5vbWluYXRvcjsgSFogaW5jaWRlbmNlIHdhcyBzdHJhdGlmaWVkIGJ5IGFnZSBhbmQgc2V4LiBXZSB1c2VkIHN0YXRld2lkZSB2YXJpY2VsbGEgdmFjY2luYXRpb24gY292ZXJhZ2UgaW4gY2hpbGRyZW4gYWdlZCAxOS0zNSBtb250aHMgdG8gZXhwbG9yZSB0aGUgaW1wYWN0IG9mIHZhcmljZWxsYSB2YWNjaW5hdGlvbiBvbiBIWiBpbmNpZGVuY2UuUmVzdWx0cy4gSFogaW5jaWRlbmNlIGluY3JlYXNlZCBmb3IgdGhlIGVudGlyZSBzdHVkeSBwZXJpb2QgYW5kIGZvciBhbGwgYWdlIGdyb3Vwcywgd2l0aCBncmVhdGVyIHJhdGVzIG9mIGluY3JlYXNlIDE5OTMtMTk5NiAoUCAmbHQ7IC4wMDEpLiBIWiByYXRlcyB3ZXJlIGhpZ2hlciBmb3IgZmVtYWxlcyB0aGFuIG1hbGVzIHRocm91Z2hvdXQgdGhlIHN0dWR5IHBlcmlvZCAoUCAmbHQ7IC4wMDEpIGFuZCBmb3IgYWxsIGFnZSBncm91cHMgKFAgJmx0OyAuMDAxKS4gSFogaW5jaWRlbmNlIGRpZCBub3QgdmFyeSBieSBzdGF0ZSB2YXJpY2VsbGEgdmFjY2luYXRpb24gY292ZXJhZ2UuQ29uY2x1c2lvbnMuIEhaIGluY2lkZW5jZSBoYXMgYmVlbiBpbmNyZWFzaW5nIGZyb20gMTk5My0yMDA2LiBXZSBmb3VuZCBubyBldmlkZW5jZSB0byBhdHRyaWJ1dGUgdGhlIGluY3JlYXNlIHRvIHRoZSB2YXJpY2VsbGEgdmFjY2luZSBwcm9ncmFtLiIsImlzc3VlIjoiMyIsInZvbHVtZSI6IjUyIn0sImlzVGVtcG9yYXJ5IjpmYWxzZX1dfQ==&quot;},{&quot;citationID&quot;:&quot;MENDELEY_CITATION_c2f7721b-4fe3-4ba5-8c4a-ff41bb83be6a&quot;,&quot;properties&quot;:{&quot;noteIndex&quot;:0},&quot;isEdited&quot;:false,&quot;manualOverride&quot;:{&quot;citeprocText&quot;:&quot;&lt;sup&gt;7,8&lt;/sup&gt;&quot;,&quot;isManuallyOverridden&quot;:false,&quot;manualOverrideText&quot;:&quot;&quot;},&quot;citationItems&quot;:[{&quot;id&quot;:&quot;2ad2faab-a1ac-3109-86c4-b931c4c32145&quot;,&quot;itemData&quot;:{&quot;type&quot;:&quot;article-journal&quot;,&quot;id&quot;:&quot;2ad2faab-a1ac-3109-86c4-b931c4c32145&quot;,&quot;title&quot;:&quot;Herpes Zoster Vaccine in Older Adults and the Risk of Subsequent Herpes Zoster Disease&quot;,&quot;author&quot;:[{&quot;family&quot;:&quot;Tseng&quot;,&quot;given&quot;:&quot;Hung Fu&quot;,&quot;parse-names&quot;:false,&quot;dropping-particle&quot;:&quot;&quot;,&quot;non-dropping-particle&quot;:&quot;&quot;},{&quot;family&quot;:&quot;Smith&quot;,&quot;given&quot;:&quot;Ning&quot;,&quot;parse-names&quot;:false,&quot;dropping-particle&quot;:&quot;&quot;,&quot;non-dropping-particle&quot;:&quot;&quot;},{&quot;family&quot;:&quot;Harpaz&quot;,&quot;given&quot;:&quot;Rafael&quot;,&quot;parse-names&quot;:false,&quot;dropping-particle&quot;:&quot;&quot;,&quot;non-dropping-particle&quot;:&quot;&quot;},{&quot;family&quot;:&quot;Bialek&quot;,&quot;given&quot;:&quot;Stephanie R&quot;,&quot;parse-names&quot;:false,&quot;dropping-particle&quot;:&quot;&quot;,&quot;non-dropping-particle&quot;:&quot;&quot;},{&quot;family&quot;:&quot;Sy&quot;,&quot;given&quot;:&quot;Lina S&quot;,&quot;parse-names&quot;:false,&quot;dropping-particle&quot;:&quot;&quot;,&quot;non-dropping-particle&quot;:&quot;&quot;},{&quot;family&quot;:&quot;Jacobsen&quot;,&quot;given&quot;:&quot;Steven J&quot;,&quot;parse-names&quot;:false,&quot;dropping-particle&quot;:&quot;&quot;,&quot;non-dropping-particle&quot;:&quot;&quot;}],&quot;container-title&quot;:&quot;JAMA&quot;,&quot;container-title-short&quot;:&quot;JAMA&quot;,&quot;DOI&quot;:&quot;10.1001/jama.2010.1983&quot;,&quot;ISSN&quot;:&quot;0098-7484&quot;,&quot;URL&quot;:&quot;https://doi.org/10.1001/jama.2010.1983&quot;,&quot;issued&quot;:{&quot;date-parts&quot;:[[2011,11]]},&quot;page&quot;:&quot;160-166&quot;,&quot;abstract&quot;:&quot;Approximately 1 million episodes of herpes zoster occur annually in the United States. Although prelicensure data provided evidence that herpes zoster vaccine works in a select study population under idealized circumstances, the vaccine needs to be evaluated in field conditions.To evaluate risk of herpes zoster after receipt of herpes zoster vaccine among individuals in general practice settings.A retrospective cohort study from January 1, 2007, through December 31, 2009, of individuals enrolled in the Kaiser Permanente Southern California health plan. Participants were immunocompetent community-dwelling adults aged 60 years or older. The 75 761 members in the vaccinated cohort were age matched (1:3) to 227 283 unvaccinated members.Incidence of herpes zoster.Herpes zoster vaccine recipients were more likely to be white, women, with more outpatient visits, and fewer chronic diseases. The number of herpes zoster cases among vaccinated individuals was 828 in 130 415 person-years (6.4 per 1000 person-years; 95% confidence interval [CI], 5.9-6.8), and for unvaccinated individuals it was 4606 in 355 659 person-years (13.0 per 1000 person-years; 95% CI, 12.6-13.3). In adjusted analysis, vaccination was associated with a reduced risk of herpes zoster (hazard ratio [HR], 0.45; 95% CI, 0.42-0.48); this reduction occurred in all age strata and among individuals with chronic diseases. Risk of herpes zoster differed by vaccination status to a greater magnitude than the risk of unrelated acute medical conditions, suggesting results for herpes zoster were not due to bias. Ophthalmic herpes zoster (HR, 0.37; 95% CI, 0.23-0.61) and hospitalizations coded as herpes zoster (HR, 0.35; 95% CI, 0.24-0.51) were less likely among vaccine recipients.Among immunocompetent community-dwelling adults aged 60 years or older, receipt of the herpes zoster vaccine was associated with a lower incidence of herpes zoster. The risk was reduced among all age strata and among individuals with chronic diseases.&quot;,&quot;issue&quot;:&quot;2&quot;,&quot;volume&quot;:&quot;305&quot;},&quot;isTemporary&quot;:false},{&quot;id&quot;:&quot;f0fc1b42-a691-3ad5-b9b3-faf569537f2f&quot;,&quot;itemData&quot;:{&quot;type&quot;:&quot;article-journal&quot;,&quot;id&quot;:&quot;f0fc1b42-a691-3ad5-b9b3-faf569537f2f&quot;,&quot;title&quot;:&quot;Effectiveness and Duration of Protection Provided by the Live-attenuated Herpes Zoster Vaccine in the Medicare Population Ages 65 Years and Older&quot;,&quot;author&quot;:[{&quot;family&quot;:&quot;Izurieta&quot;,&quot;given&quot;:&quot;Hector S&quot;,&quot;parse-names&quot;:false,&quot;dropping-particle&quot;:&quot;&quot;,&quot;non-dropping-particle&quot;:&quot;&quot;},{&quot;family&quot;:&quot;Wernecke&quot;,&quot;given&quot;:&quot;Michael&quot;,&quot;parse-names&quot;:false,&quot;dropping-particle&quot;:&quot;&quot;,&quot;non-dropping-particle&quot;:&quot;&quot;},{&quot;family&quot;:&quot;Kelman&quot;,&quot;given&quot;:&quot;Jeffrey&quot;,&quot;parse-names&quot;:false,&quot;dropping-particle&quot;:&quot;&quot;,&quot;non-dropping-particle&quot;:&quot;&quot;},{&quot;family&quot;:&quot;Wong&quot;,&quot;given&quot;:&quot;Sarah&quot;,&quot;parse-names&quot;:false,&quot;dropping-particle&quot;:&quot;&quot;,&quot;non-dropping-particle&quot;:&quot;&quot;},{&quot;family&quot;:&quot;Forshee&quot;,&quot;given&quot;:&quot;Richard&quot;,&quot;parse-names&quot;:false,&quot;dropping-particle&quot;:&quot;&quot;,&quot;non-dropping-particle&quot;:&quot;&quot;},{&quot;family&quot;:&quot;Pratt&quot;,&quot;given&quot;:&quot;Douglas&quot;,&quot;parse-names&quot;:false,&quot;dropping-particle&quot;:&quot;&quot;,&quot;non-dropping-particle&quot;:&quot;&quot;},{&quot;family&quot;:&quot;Lu&quot;,&quot;given&quot;:&quot;Yun&quot;,&quot;parse-names&quot;:false,&quot;dropping-particle&quot;:&quot;&quot;,&quot;non-dropping-particle&quot;:&quot;&quot;},{&quot;family&quot;:&quot;Sun&quot;,&quot;given&quot;:&quot;Qin&quot;,&quot;parse-names&quot;:false,&quot;dropping-particle&quot;:&quot;&quot;,&quot;non-dropping-particle&quot;:&quot;&quot;},{&quot;family&quot;:&quot;Jankosky&quot;,&quot;given&quot;:&quot;Christopher&quot;,&quot;parse-names&quot;:false,&quot;dropping-particle&quot;:&quot;&quot;,&quot;non-dropping-particle&quot;:&quot;&quot;},{&quot;family&quot;:&quot;Krause&quot;,&quot;given&quot;:&quot;Philip&quot;,&quot;parse-names&quot;:false,&quot;dropping-particle&quot;:&quot;&quot;,&quot;non-dropping-particle&quot;:&quot;&quot;},{&quot;family&quot;:&quot;Worrall&quot;,&quot;given&quot;:&quot;Chris&quot;,&quot;parse-names&quot;:false,&quot;dropping-particle&quot;:&quot;&quot;,&quot;non-dropping-particle&quot;:&quot;&quot;},{&quot;family&quot;:&quot;MaCurdy&quot;,&quot;given&quot;:&quot;Tom&quot;,&quot;parse-names&quot;:false,&quot;dropping-particle&quot;:&quot;&quot;,&quot;non-dropping-particle&quot;:&quot;&quot;},{&quot;family&quot;:&quot;Harpaz&quot;,&quot;given&quot;:&quot;Rafael&quot;,&quot;parse-names&quot;:false,&quot;dropping-particle&quot;:&quot;&quot;,&quot;non-dropping-particle&quot;:&quot;&quot;}],&quot;container-title&quot;:&quot;Clinical Infectious Diseases&quot;,&quot;DOI&quot;:&quot;10.1093/cid/ciw854&quot;,&quot;ISSN&quot;:&quot;1058-4838&quot;,&quot;URL&quot;:&quot;https://doi.org/10.1093/cid/ciw854&quot;,&quot;issued&quot;:{&quot;date-parts&quot;:[[2017,11]]},&quot;page&quot;:&quot;785-793&quot;,&quot;abstract&quot;:&quot;Tens of millions of seniors are at risk of herpes zoster (HZ) and its complications. Live attenuated herpes zoster vaccine (HZV) reduces that risk, although questions regarding effectiveness and durability of protection in routine clinical practice remain. We used Medicare data to investigate HZV effectiveness (VE) and its durability.This retrospective cohort study included beneficiaries ages ≥65 years during January 2007 through July 2014. Multiple adjustments to account for potential bias were made. HZV-vaccinated beneficiaries were matched to unvaccinated beneficiaries (primary analysis) and to HZV-unvaccinated beneficiaries who had received pneumococcal vaccination (secondary analysis). HZ outcomes in community and hospital settings were analyzed, including ophthalmic zoster (OZ) and postherpetic neuralgia (PHN).Among eligible beneficiaries (average age 77 years), the primary analysis found VE for community HZ of 33% (95% CI: 32%–35%) and 19% (95% CI: 17%–22%), for the first 3, and subsequent 4+ years postvaccination, respectively. In the secondary analysis, VE was, respectively, 37% (95% CI: 36%–39%) and 22% (95% CI: 20%–25%). In the primary analysis, VE for PHN was 57% (95% CI: 52%–61%) and 45% (95% CI: 36%–53%) in the first 3 and subsequent 4+ years, respectively; VE for hospitalized HZ was, respectively, 74% (95% CI: 67%–79%) and 55% (95% CI: 39%–67%). Differences in VE by age group were not significant.In both the primary and secondary analyses, HZV provided protection against HZ across all ages, but effectiveness declined over time. VE was higher and better preserved over time for PHN and HZ-associated hospitalizations than for community HZ.&quot;,&quot;issue&quot;:&quot;6&quot;,&quot;volume&quot;:&quot;64&quot;},&quot;isTemporary&quot;:false}],&quot;citationTag&quot;:&quot;MENDELEY_CITATION_v3_eyJjaXRhdGlvbklEIjoiTUVOREVMRVlfQ0lUQVRJT05fYzJmNzcyMWItNGZlMy00YmE1LThjNGEtZmY0MWJiODNiZTZhIiwicHJvcGVydGllcyI6eyJub3RlSW5kZXgiOjB9LCJpc0VkaXRlZCI6ZmFsc2UsIm1hbnVhbE92ZXJyaWRlIjp7ImNpdGVwcm9jVGV4dCI6IjxzdXA+Nyw4PC9zdXA+IiwiaXNNYW51YWxseU92ZXJyaWRkZW4iOmZhbHNlLCJtYW51YWxPdmVycmlkZVRleHQiOiIifSwiY2l0YXRpb25JdGVtcyI6W3siaWQiOiIyYWQyZmFhYi1hMWFjLTMxMDktODZjNC1iOTMxYzRjMzIxNDUiLCJpdGVtRGF0YSI6eyJ0eXBlIjoiYXJ0aWNsZS1qb3VybmFsIiwiaWQiOiIyYWQyZmFhYi1hMWFjLTMxMDktODZjNC1iOTMxYzRjMzIxNDUiLCJ0aXRsZSI6IkhlcnBlcyBab3N0ZXIgVmFjY2luZSBpbiBPbGRlciBBZHVsdHMgYW5kIHRoZSBSaXNrIG9mIFN1YnNlcXVlbnQgSGVycGVzIFpvc3RlciBEaXNlYXNlIiwiYXV0aG9yIjpbeyJmYW1pbHkiOiJUc2VuZyIsImdpdmVuIjoiSHVuZyBGdSIsInBhcnNlLW5hbWVzIjpmYWxzZSwiZHJvcHBpbmctcGFydGljbGUiOiIiLCJub24tZHJvcHBpbmctcGFydGljbGUiOiIifSx7ImZhbWlseSI6IlNtaXRoIiwiZ2l2ZW4iOiJOaW5nIiwicGFyc2UtbmFtZXMiOmZhbHNlLCJkcm9wcGluZy1wYXJ0aWNsZSI6IiIsIm5vbi1kcm9wcGluZy1wYXJ0aWNsZSI6IiJ9LHsiZmFtaWx5IjoiSGFycGF6IiwiZ2l2ZW4iOiJSYWZhZWwiLCJwYXJzZS1uYW1lcyI6ZmFsc2UsImRyb3BwaW5nLXBhcnRpY2xlIjoiIiwibm9uLWRyb3BwaW5nLXBhcnRpY2xlIjoiIn0seyJmYW1pbHkiOiJCaWFsZWsiLCJnaXZlbiI6IlN0ZXBoYW5pZSBSIiwicGFyc2UtbmFtZXMiOmZhbHNlLCJkcm9wcGluZy1wYXJ0aWNsZSI6IiIsIm5vbi1kcm9wcGluZy1wYXJ0aWNsZSI6IiJ9LHsiZmFtaWx5IjoiU3kiLCJnaXZlbiI6IkxpbmEgUyIsInBhcnNlLW5hbWVzIjpmYWxzZSwiZHJvcHBpbmctcGFydGljbGUiOiIiLCJub24tZHJvcHBpbmctcGFydGljbGUiOiIifSx7ImZhbWlseSI6IkphY29ic2VuIiwiZ2l2ZW4iOiJTdGV2ZW4gSiIsInBhcnNlLW5hbWVzIjpmYWxzZSwiZHJvcHBpbmctcGFydGljbGUiOiIiLCJub24tZHJvcHBpbmctcGFydGljbGUiOiIifV0sImNvbnRhaW5lci10aXRsZSI6IkpBTUEiLCJjb250YWluZXItdGl0bGUtc2hvcnQiOiJKQU1BIiwiRE9JIjoiMTAuMTAwMS9qYW1hLjIwMTAuMTk4MyIsIklTU04iOiIwMDk4LTc0ODQiLCJVUkwiOiJodHRwczovL2RvaS5vcmcvMTAuMTAwMS9qYW1hLjIwMTAuMTk4MyIsImlzc3VlZCI6eyJkYXRlLXBhcnRzIjpbWzIwMTEsMTFdXX0sInBhZ2UiOiIxNjAtMTY2IiwiYWJzdHJhY3QiOiJBcHByb3hpbWF0ZWx5IDEgbWlsbGlvbiBlcGlzb2RlcyBvZiBoZXJwZXMgem9zdGVyIG9jY3VyIGFubnVhbGx5IGluIHRoZSBVbml0ZWQgU3RhdGVzLiBBbHRob3VnaCBwcmVsaWNlbnN1cmUgZGF0YSBwcm92aWRlZCBldmlkZW5jZSB0aGF0IGhlcnBlcyB6b3N0ZXIgdmFjY2luZSB3b3JrcyBpbiBhIHNlbGVjdCBzdHVkeSBwb3B1bGF0aW9uIHVuZGVyIGlkZWFsaXplZCBjaXJjdW1zdGFuY2VzLCB0aGUgdmFjY2luZSBuZWVkcyB0byBiZSBldmFsdWF0ZWQgaW4gZmllbGQgY29uZGl0aW9ucy5UbyBldmFsdWF0ZSByaXNrIG9mIGhlcnBlcyB6b3N0ZXIgYWZ0ZXIgcmVjZWlwdCBvZiBoZXJwZXMgem9zdGVyIHZhY2NpbmUgYW1vbmcgaW5kaXZpZHVhbHMgaW4gZ2VuZXJhbCBwcmFjdGljZSBzZXR0aW5ncy5BIHJldHJvc3BlY3RpdmUgY29ob3J0IHN0dWR5IGZyb20gSmFudWFyeSAxLCAyMDA3LCB0aHJvdWdoIERlY2VtYmVyIDMxLCAyMDA5LCBvZiBpbmRpdmlkdWFscyBlbnJvbGxlZCBpbiB0aGUgS2Fpc2VyIFBlcm1hbmVudGUgU291dGhlcm4gQ2FsaWZvcm5pYSBoZWFsdGggcGxhbi4gUGFydGljaXBhbnRzIHdlcmUgaW1tdW5vY29tcGV0ZW50IGNvbW11bml0eS1kd2VsbGluZyBhZHVsdHMgYWdlZCA2MCB5ZWFycyBvciBvbGRlci4gVGhlIDc1wqA3NjEgbWVtYmVycyBpbiB0aGUgdmFjY2luYXRlZCBjb2hvcnQgd2VyZSBhZ2UgbWF0Y2hlZCAoMTozKSB0byAyMjfCoDI4MyB1bnZhY2NpbmF0ZWQgbWVtYmVycy5JbmNpZGVuY2Ugb2YgaGVycGVzIHpvc3Rlci5IZXJwZXMgem9zdGVyIHZhY2NpbmUgcmVjaXBpZW50cyB3ZXJlIG1vcmUgbGlrZWx5IHRvIGJlIHdoaXRlLCB3b21lbiwgd2l0aCBtb3JlIG91dHBhdGllbnQgdmlzaXRzLCBhbmQgZmV3ZXIgY2hyb25pYyBkaXNlYXNlcy4gVGhlIG51bWJlciBvZiBoZXJwZXMgem9zdGVyIGNhc2VzIGFtb25nIHZhY2NpbmF0ZWQgaW5kaXZpZHVhbHMgd2FzIDgyOCBpbiAxMzDCoDQxNSBwZXJzb24teWVhcnMgKDYuNCBwZXIgMTAwMCBwZXJzb24teWVhcnM7IDk1JSBjb25maWRlbmNlIGludGVydmFsIFtDSV0sIDUuOS02LjgpLCBhbmQgZm9yIHVudmFjY2luYXRlZCBpbmRpdmlkdWFscyBpdCB3YXMgNDYwNiBpbiAzNTXCoDY1OSBwZXJzb24teWVhcnMgKDEzLjAgcGVyIDEwMDAgcGVyc29uLXllYXJzOyA5NSUgQ0ksIDEyLjYtMTMuMykuIEluIGFkanVzdGVkIGFuYWx5c2lzLCB2YWNjaW5hdGlvbiB3YXMgYXNzb2NpYXRlZCB3aXRoIGEgcmVkdWNlZCByaXNrIG9mIGhlcnBlcyB6b3N0ZXIgKGhhemFyZCByYXRpbyBbSFJdLCAwLjQ1OyA5NSUgQ0ksIDAuNDItMC40OCk7IHRoaXMgcmVkdWN0aW9uIG9jY3VycmVkIGluIGFsbCBhZ2Ugc3RyYXRhIGFuZCBhbW9uZyBpbmRpdmlkdWFscyB3aXRoIGNocm9uaWMgZGlzZWFzZXMuIFJpc2sgb2YgaGVycGVzIHpvc3RlciBkaWZmZXJlZCBieSB2YWNjaW5hdGlvbiBzdGF0dXMgdG8gYSBncmVhdGVyIG1hZ25pdHVkZSB0aGFuIHRoZSByaXNrIG9mIHVucmVsYXRlZCBhY3V0ZSBtZWRpY2FsIGNvbmRpdGlvbnMsIHN1Z2dlc3RpbmcgcmVzdWx0cyBmb3IgaGVycGVzIHpvc3RlciB3ZXJlIG5vdCBkdWUgdG8gYmlhcy4gT3BodGhhbG1pYyBoZXJwZXMgem9zdGVyIChIUiwgMC4zNzsgOTUlIENJLCAwLjIzLTAuNjEpIGFuZCBob3NwaXRhbGl6YXRpb25zIGNvZGVkIGFzIGhlcnBlcyB6b3N0ZXIgKEhSLCAwLjM1OyA5NSUgQ0ksIDAuMjQtMC41MSkgd2VyZSBsZXNzIGxpa2VseSBhbW9uZyB2YWNjaW5lIHJlY2lwaWVudHMuQW1vbmcgaW1tdW5vY29tcGV0ZW50IGNvbW11bml0eS1kd2VsbGluZyBhZHVsdHMgYWdlZCA2MCB5ZWFycyBvciBvbGRlciwgcmVjZWlwdCBvZiB0aGUgaGVycGVzIHpvc3RlciB2YWNjaW5lIHdhcyBhc3NvY2lhdGVkIHdpdGggYSBsb3dlciBpbmNpZGVuY2Ugb2YgaGVycGVzIHpvc3Rlci4gVGhlIHJpc2sgd2FzIHJlZHVjZWQgYW1vbmcgYWxsIGFnZSBzdHJhdGEgYW5kIGFtb25nIGluZGl2aWR1YWxzIHdpdGggY2hyb25pYyBkaXNlYXNlcy4iLCJpc3N1ZSI6IjIiLCJ2b2x1bWUiOiIzMDUifSwiaXNUZW1wb3JhcnkiOmZhbHNlfSx7ImlkIjoiZjBmYzFiNDItYTY5MS0zYWQ1LWI5YjMtZmFmNTY5NTM3ZjJmIiwiaXRlbURhdGEiOnsidHlwZSI6ImFydGljbGUtam91cm5hbCIsImlkIjoiZjBmYzFiNDItYTY5MS0zYWQ1LWI5YjMtZmFmNTY5NTM3ZjJmIiwidGl0bGUiOiJFZmZlY3RpdmVuZXNzIGFuZCBEdXJhdGlvbiBvZiBQcm90ZWN0aW9uIFByb3ZpZGVkIGJ5IHRoZSBMaXZlLWF0dGVudWF0ZWQgSGVycGVzIFpvc3RlciBWYWNjaW5lIGluIHRoZSBNZWRpY2FyZSBQb3B1bGF0aW9uIEFnZXMgNjUgWWVhcnMgYW5kIE9sZGVyIiwiYXV0aG9yIjpbeyJmYW1pbHkiOiJJenVyaWV0YSIsImdpdmVuIjoiSGVjdG9yIFMiLCJwYXJzZS1uYW1lcyI6ZmFsc2UsImRyb3BwaW5nLXBhcnRpY2xlIjoiIiwibm9uLWRyb3BwaW5nLXBhcnRpY2xlIjoiIn0seyJmYW1pbHkiOiJXZXJuZWNrZSIsImdpdmVuIjoiTWljaGFlbCIsInBhcnNlLW5hbWVzIjpmYWxzZSwiZHJvcHBpbmctcGFydGljbGUiOiIiLCJub24tZHJvcHBpbmctcGFydGljbGUiOiIifSx7ImZhbWlseSI6IktlbG1hbiIsImdpdmVuIjoiSmVmZnJleSIsInBhcnNlLW5hbWVzIjpmYWxzZSwiZHJvcHBpbmctcGFydGljbGUiOiIiLCJub24tZHJvcHBpbmctcGFydGljbGUiOiIifSx7ImZhbWlseSI6IldvbmciLCJnaXZlbiI6IlNhcmFoIiwicGFyc2UtbmFtZXMiOmZhbHNlLCJkcm9wcGluZy1wYXJ0aWNsZSI6IiIsIm5vbi1kcm9wcGluZy1wYXJ0aWNsZSI6IiJ9LHsiZmFtaWx5IjoiRm9yc2hlZSIsImdpdmVuIjoiUmljaGFyZCIsInBhcnNlLW5hbWVzIjpmYWxzZSwiZHJvcHBpbmctcGFydGljbGUiOiIiLCJub24tZHJvcHBpbmctcGFydGljbGUiOiIifSx7ImZhbWlseSI6IlByYXR0IiwiZ2l2ZW4iOiJEb3VnbGFzIiwicGFyc2UtbmFtZXMiOmZhbHNlLCJkcm9wcGluZy1wYXJ0aWNsZSI6IiIsIm5vbi1kcm9wcGluZy1wYXJ0aWNsZSI6IiJ9LHsiZmFtaWx5IjoiTHUiLCJnaXZlbiI6Ill1biIsInBhcnNlLW5hbWVzIjpmYWxzZSwiZHJvcHBpbmctcGFydGljbGUiOiIiLCJub24tZHJvcHBpbmctcGFydGljbGUiOiIifSx7ImZhbWlseSI6IlN1biIsImdpdmVuIjoiUWluIiwicGFyc2UtbmFtZXMiOmZhbHNlLCJkcm9wcGluZy1wYXJ0aWNsZSI6IiIsIm5vbi1kcm9wcGluZy1wYXJ0aWNsZSI6IiJ9LHsiZmFtaWx5IjoiSmFua29za3kiLCJnaXZlbiI6IkNocmlzdG9waGVyIiwicGFyc2UtbmFtZXMiOmZhbHNlLCJkcm9wcGluZy1wYXJ0aWNsZSI6IiIsIm5vbi1kcm9wcGluZy1wYXJ0aWNsZSI6IiJ9LHsiZmFtaWx5IjoiS3JhdXNlIiwiZ2l2ZW4iOiJQaGlsaXAiLCJwYXJzZS1uYW1lcyI6ZmFsc2UsImRyb3BwaW5nLXBhcnRpY2xlIjoiIiwibm9uLWRyb3BwaW5nLXBhcnRpY2xlIjoiIn0seyJmYW1pbHkiOiJXb3JyYWxsIiwiZ2l2ZW4iOiJDaHJpcyIsInBhcnNlLW5hbWVzIjpmYWxzZSwiZHJvcHBpbmctcGFydGljbGUiOiIiLCJub24tZHJvcHBpbmctcGFydGljbGUiOiIifSx7ImZhbWlseSI6Ik1hQ3VyZHkiLCJnaXZlbiI6IlRvbSIsInBhcnNlLW5hbWVzIjpmYWxzZSwiZHJvcHBpbmctcGFydGljbGUiOiIiLCJub24tZHJvcHBpbmctcGFydGljbGUiOiIifSx7ImZhbWlseSI6IkhhcnBheiIsImdpdmVuIjoiUmFmYWVsIiwicGFyc2UtbmFtZXMiOmZhbHNlLCJkcm9wcGluZy1wYXJ0aWNsZSI6IiIsIm5vbi1kcm9wcGluZy1wYXJ0aWNsZSI6IiJ9XSwiY29udGFpbmVyLXRpdGxlIjoiQ2xpbmljYWwgSW5mZWN0aW91cyBEaXNlYXNlcyIsIkRPSSI6IjEwLjEwOTMvY2lkL2Npdzg1NCIsIklTU04iOiIxMDU4LTQ4MzgiLCJVUkwiOiJodHRwczovL2RvaS5vcmcvMTAuMTA5My9jaWQvY2l3ODU0IiwiaXNzdWVkIjp7ImRhdGUtcGFydHMiOltbMjAxNywxMV1dfSwicGFnZSI6Ijc4NS03OTMiLCJhYnN0cmFjdCI6IlRlbnMgb2YgbWlsbGlvbnMgb2Ygc2VuaW9ycyBhcmUgYXQgcmlzayBvZiBoZXJwZXMgem9zdGVyIChIWikgYW5kIGl0cyBjb21wbGljYXRpb25zLiBMaXZlIGF0dGVudWF0ZWQgaGVycGVzIHpvc3RlciB2YWNjaW5lIChIWlYpIHJlZHVjZXMgdGhhdCByaXNrLCBhbHRob3VnaCBxdWVzdGlvbnMgcmVnYXJkaW5nIGVmZmVjdGl2ZW5lc3MgYW5kIGR1cmFiaWxpdHkgb2YgcHJvdGVjdGlvbiBpbiByb3V0aW5lIGNsaW5pY2FsIHByYWN0aWNlIHJlbWFpbi4gV2UgdXNlZCBNZWRpY2FyZSBkYXRhIHRvIGludmVzdGlnYXRlIEhaViBlZmZlY3RpdmVuZXNzIChWRSkgYW5kIGl0cyBkdXJhYmlsaXR5LlRoaXMgcmV0cm9zcGVjdGl2ZSBjb2hvcnQgc3R1ZHkgaW5jbHVkZWQgYmVuZWZpY2lhcmllcyBhZ2VzIOKJpTY1IHllYXJzIGR1cmluZyBKYW51YXJ5IDIwMDcgdGhyb3VnaCBKdWx5IDIwMTQuIE11bHRpcGxlIGFkanVzdG1lbnRzIHRvIGFjY291bnQgZm9yIHBvdGVudGlhbCBiaWFzIHdlcmUgbWFkZS4gSFpWLXZhY2NpbmF0ZWQgYmVuZWZpY2lhcmllcyB3ZXJlIG1hdGNoZWQgdG8gdW52YWNjaW5hdGVkIGJlbmVmaWNpYXJpZXMgKHByaW1hcnkgYW5hbHlzaXMpIGFuZCB0byBIWlYtdW52YWNjaW5hdGVkIGJlbmVmaWNpYXJpZXMgd2hvIGhhZCByZWNlaXZlZCBwbmV1bW9jb2NjYWwgdmFjY2luYXRpb24gKHNlY29uZGFyeSBhbmFseXNpcykuIEhaIG91dGNvbWVzIGluIGNvbW11bml0eSBhbmQgaG9zcGl0YWwgc2V0dGluZ3Mgd2VyZSBhbmFseXplZCwgaW5jbHVkaW5nIG9waHRoYWxtaWMgem9zdGVyIChPWikgYW5kIHBvc3RoZXJwZXRpYyBuZXVyYWxnaWEgKFBITikuQW1vbmcgZWxpZ2libGUgYmVuZWZpY2lhcmllcyAoYXZlcmFnZSBhZ2UgNzcgeWVhcnMpLCB0aGUgcHJpbWFyeSBhbmFseXNpcyBmb3VuZCBWRSBmb3IgY29tbXVuaXR5IEhaIG9mIDMzJSAoOTUlIENJOiAzMiXigJMzNSUpIGFuZCAxOSUgKDk1JSBDSTogMTcl4oCTMjIlKSwgZm9yIHRoZSBmaXJzdCAzLCBhbmQgc3Vic2VxdWVudCA0KyB5ZWFycyBwb3N0dmFjY2luYXRpb24sIHJlc3BlY3RpdmVseS4gSW4gdGhlIHNlY29uZGFyeSBhbmFseXNpcywgVkUgd2FzLCByZXNwZWN0aXZlbHksIDM3JSAoOTUlIENJOiAzNiXigJMzOSUpIGFuZCAyMiUgKDk1JSBDSTogMjAl4oCTMjUlKS4gSW4gdGhlIHByaW1hcnkgYW5hbHlzaXMsIFZFIGZvciBQSE4gd2FzIDU3JSAoOTUlIENJOiA1MiXigJM2MSUpIGFuZCA0NSUgKDk1JSBDSTogMzYl4oCTNTMlKSBpbiB0aGUgZmlyc3QgMyBhbmQgc3Vic2VxdWVudCA0KyB5ZWFycywgcmVzcGVjdGl2ZWx5OyBWRSBmb3IgaG9zcGl0YWxpemVkIEhaIHdhcywgcmVzcGVjdGl2ZWx5LCA3NCUgKDk1JSBDSTogNjcl4oCTNzklKSBhbmQgNTUlICg5NSUgQ0k6IDM5JeKAkzY3JSkuIERpZmZlcmVuY2VzIGluIFZFIGJ5IGFnZSBncm91cCB3ZXJlIG5vdCBzaWduaWZpY2FudC5JbiBib3RoIHRoZSBwcmltYXJ5IGFuZCBzZWNvbmRhcnkgYW5hbHlzZXMsIEhaViBwcm92aWRlZCBwcm90ZWN0aW9uIGFnYWluc3QgSFogYWNyb3NzIGFsbCBhZ2VzLCBidXQgZWZmZWN0aXZlbmVzcyBkZWNsaW5lZCBvdmVyIHRpbWUuIFZFIHdhcyBoaWdoZXIgYW5kIGJldHRlciBwcmVzZXJ2ZWQgb3ZlciB0aW1lIGZvciBQSE4gYW5kIEhaLWFzc29jaWF0ZWQgaG9zcGl0YWxpemF0aW9ucyB0aGFuIGZvciBjb21tdW5pdHkgSFouIiwiaXNzdWUiOiI2Iiwidm9sdW1lIjoiNjQifSwiaXNUZW1wb3JhcnkiOmZhbHNlfV19&quot;},{&quot;citationID&quot;:&quot;MENDELEY_CITATION_b4e604ad-f5d1-40be-bd63-2b64caa87b50&quot;,&quot;properties&quot;:{&quot;noteIndex&quot;:0},&quot;isEdited&quot;:false,&quot;manualOverride&quot;:{&quot;citeprocText&quot;:&quot;&lt;sup&gt;9&lt;/sup&gt;&quot;,&quot;isManuallyOverridden&quot;:false,&quot;manualOverrideText&quot;:&quot;&quot;},&quot;citationItems&quot;:[{&quot;id&quot;:&quot;6c9cca77-5e8c-31eb-9cc8-e2c8c0a0eda8&quot;,&quot;itemData&quot;:{&quot;type&quot;:&quot;article-journal&quot;,&quot;id&quot;:&quot;6c9cca77-5e8c-31eb-9cc8-e2c8c0a0eda8&quot;,&quot;title&quot;:&quot;Herpes Zoster Incidence Among Insured Persons in the United States, 1993–2006: Evaluation of Impact of Varicella Vaccination&quot;,&quot;author&quot;:[{&quot;family&quot;:&quot;Leung&quot;,&quot;given&quot;:&quot;Jessica&quot;,&quot;parse-names&quot;:false,&quot;dropping-particle&quot;:&quot;&quot;,&quot;non-dropping-particle&quot;:&quot;&quot;},{&quot;family&quot;:&quot;Harpaz&quot;,&quot;given&quot;:&quot;Rafael&quot;,&quot;parse-names&quot;:false,&quot;dropping-particle&quot;:&quot;&quot;,&quot;non-dropping-particle&quot;:&quot;&quot;},{&quot;family&quot;:&quot;Molinari&quot;,&quot;given&quot;:&quot;Noelle-Angelique&quot;,&quot;parse-names&quot;:false,&quot;dropping-particle&quot;:&quot;&quot;,&quot;non-dropping-particle&quot;:&quot;&quot;},{&quot;family&quot;:&quot;Jumaan&quot;,&quot;given&quot;:&quot;Aisha&quot;,&quot;parse-names&quot;:false,&quot;dropping-particle&quot;:&quot;&quot;,&quot;non-dropping-particle&quot;:&quot;&quot;},{&quot;family&quot;:&quot;Zhou&quot;,&quot;given&quot;:&quot;Fangjun&quot;,&quot;parse-names&quot;:false,&quot;dropping-particle&quot;:&quot;&quot;,&quot;non-dropping-particle&quot;:&quot;&quot;}],&quot;container-title&quot;:&quot;Clinical Infectious Diseases&quot;,&quot;DOI&quot;:&quot;10.1093/cid/ciq077&quot;,&quot;ISSN&quot;:&quot;1058-4838&quot;,&quot;URL&quot;:&quot;https://doi.org/10.1093/cid/ciq077&quot;,&quot;issued&quot;:{&quot;date-parts&quot;:[[2011,11]]},&quot;page&quot;:&quot;332-340&quot;,&quot;abstract&quot;:&quot;Background. Herpes zoster (HZ) is caused by reactivation of latent varicella zoster virus and is often associated with substantial pain and disability. Baseline incidence of HZ prior to introduction of HZ vaccine is not well described, and it is unclear whether introduction of the varicella vaccination program in 1995 has altered the epidemiology of HZ. We examined trends in the incidence of HZ and impact of varicella vaccination on HZ trends using a large medical claims database.Methods. Medical claims data from the MarketScan® databases were obtained for 1993-2006. We calculated HZ incidence using all persons with a first outpatient service associated with a 053.xx code (HZ ICD-9 code) as the numerator, and total MarketScan enrollment as the denominator; HZ incidence was stratified by age and sex. We used statewide varicella vaccination coverage in children aged 19-35 months to explore the impact of varicella vaccination on HZ incidence.Results. HZ incidence increased for the entire study period and for all age groups, with greater rates of increase 1993-1996 (P &amp;lt; .001). HZ rates were higher for females than males throughout the study period (P &amp;lt; .001) and for all age groups (P &amp;lt; .001). HZ incidence did not vary by state varicella vaccination coverage.Conclusions. HZ incidence has been increasing from 1993-2006. We found no evidence to attribute the increase to the varicella vaccine program.&quot;,&quot;issue&quot;:&quot;3&quot;,&quot;volume&quot;:&quot;52&quot;},&quot;isTemporary&quot;:false}],&quot;citationTag&quot;:&quot;MENDELEY_CITATION_v3_eyJjaXRhdGlvbklEIjoiTUVOREVMRVlfQ0lUQVRJT05fYjRlNjA0YWQtZjVkMS00MGJlLWJkNjMtMmI2NGNhYTg3YjUwIiwicHJvcGVydGllcyI6eyJub3RlSW5kZXgiOjB9LCJpc0VkaXRlZCI6ZmFsc2UsIm1hbnVhbE92ZXJyaWRlIjp7ImNpdGVwcm9jVGV4dCI6IjxzdXA+OTwvc3VwPiIsImlzTWFudWFsbHlPdmVycmlkZGVuIjpmYWxzZSwibWFudWFsT3ZlcnJpZGVUZXh0IjoiIn0sImNpdGF0aW9uSXRlbXMiOlt7ImlkIjoiNmM5Y2NhNzctNWU4Yy0zMWViLTljYzgtZTJjOGMwYTBlZGE4IiwiaXRlbURhdGEiOnsidHlwZSI6ImFydGljbGUtam91cm5hbCIsImlkIjoiNmM5Y2NhNzctNWU4Yy0zMWViLTljYzgtZTJjOGMwYTBlZGE4IiwidGl0bGUiOiJIZXJwZXMgWm9zdGVyIEluY2lkZW5jZSBBbW9uZyBJbnN1cmVkIFBlcnNvbnMgaW4gdGhlIFVuaXRlZCBTdGF0ZXMsIDE5OTPigJMyMDA2OiBFdmFsdWF0aW9uIG9mIEltcGFjdCBvZiBWYXJpY2VsbGEgVmFjY2luYXRpb24iLCJhdXRob3IiOlt7ImZhbWlseSI6IkxldW5nIiwiZ2l2ZW4iOiJKZXNzaWNhIiwicGFyc2UtbmFtZXMiOmZhbHNlLCJkcm9wcGluZy1wYXJ0aWNsZSI6IiIsIm5vbi1kcm9wcGluZy1wYXJ0aWNsZSI6IiJ9LHsiZmFtaWx5IjoiSGFycGF6IiwiZ2l2ZW4iOiJSYWZhZWwiLCJwYXJzZS1uYW1lcyI6ZmFsc2UsImRyb3BwaW5nLXBhcnRpY2xlIjoiIiwibm9uLWRyb3BwaW5nLXBhcnRpY2xlIjoiIn0seyJmYW1pbHkiOiJNb2xpbmFyaSIsImdpdmVuIjoiTm9lbGxlLUFuZ2VsaXF1ZSIsInBhcnNlLW5hbWVzIjpmYWxzZSwiZHJvcHBpbmctcGFydGljbGUiOiIiLCJub24tZHJvcHBpbmctcGFydGljbGUiOiIifSx7ImZhbWlseSI6Ikp1bWFhbiIsImdpdmVuIjoiQWlzaGEiLCJwYXJzZS1uYW1lcyI6ZmFsc2UsImRyb3BwaW5nLXBhcnRpY2xlIjoiIiwibm9uLWRyb3BwaW5nLXBhcnRpY2xlIjoiIn0seyJmYW1pbHkiOiJaaG91IiwiZ2l2ZW4iOiJGYW5nanVuIiwicGFyc2UtbmFtZXMiOmZhbHNlLCJkcm9wcGluZy1wYXJ0aWNsZSI6IiIsIm5vbi1kcm9wcGluZy1wYXJ0aWNsZSI6IiJ9XSwiY29udGFpbmVyLXRpdGxlIjoiQ2xpbmljYWwgSW5mZWN0aW91cyBEaXNlYXNlcyIsIkRPSSI6IjEwLjEwOTMvY2lkL2NpcTA3NyIsIklTU04iOiIxMDU4LTQ4MzgiLCJVUkwiOiJodHRwczovL2RvaS5vcmcvMTAuMTA5My9jaWQvY2lxMDc3IiwiaXNzdWVkIjp7ImRhdGUtcGFydHMiOltbMjAxMSwxMV1dfSwicGFnZSI6IjMzMi0zNDAiLCJhYnN0cmFjdCI6IkJhY2tncm91bmQuIEhlcnBlcyB6b3N0ZXIgKEhaKSBpcyBjYXVzZWQgYnkgcmVhY3RpdmF0aW9uIG9mIGxhdGVudCB2YXJpY2VsbGEgem9zdGVyIHZpcnVzIGFuZCBpcyBvZnRlbiBhc3NvY2lhdGVkIHdpdGggc3Vic3RhbnRpYWwgcGFpbiBhbmQgZGlzYWJpbGl0eS4gQmFzZWxpbmUgaW5jaWRlbmNlIG9mIEhaIHByaW9yIHRvIGludHJvZHVjdGlvbiBvZiBIWiB2YWNjaW5lIGlzIG5vdCB3ZWxsIGRlc2NyaWJlZCwgYW5kIGl0IGlzIHVuY2xlYXIgd2hldGhlciBpbnRyb2R1Y3Rpb24gb2YgdGhlIHZhcmljZWxsYSB2YWNjaW5hdGlvbiBwcm9ncmFtIGluIDE5OTUgaGFzIGFsdGVyZWQgdGhlIGVwaWRlbWlvbG9neSBvZiBIWi4gV2UgZXhhbWluZWQgdHJlbmRzIGluIHRoZSBpbmNpZGVuY2Ugb2YgSFogYW5kIGltcGFjdCBvZiB2YXJpY2VsbGEgdmFjY2luYXRpb24gb24gSFogdHJlbmRzIHVzaW5nIGEgbGFyZ2UgbWVkaWNhbCBjbGFpbXMgZGF0YWJhc2UuTWV0aG9kcy4gTWVkaWNhbCBjbGFpbXMgZGF0YSBmcm9tIHRoZSBNYXJrZXRTY2Fuwq4gZGF0YWJhc2VzIHdlcmUgb2J0YWluZWQgZm9yIDE5OTMtMjAwNi4gV2UgY2FsY3VsYXRlZCBIWiBpbmNpZGVuY2UgdXNpbmcgYWxsIHBlcnNvbnMgd2l0aCBhIGZpcnN0IG91dHBhdGllbnQgc2VydmljZSBhc3NvY2lhdGVkIHdpdGggYSAwNTMueHggY29kZSAoSFogSUNELTkgY29kZSkgYXMgdGhlIG51bWVyYXRvciwgYW5kIHRvdGFsIE1hcmtldFNjYW4gZW5yb2xsbWVudCBhcyB0aGUgZGVub21pbmF0b3I7IEhaIGluY2lkZW5jZSB3YXMgc3RyYXRpZmllZCBieSBhZ2UgYW5kIHNleC4gV2UgdXNlZCBzdGF0ZXdpZGUgdmFyaWNlbGxhIHZhY2NpbmF0aW9uIGNvdmVyYWdlIGluIGNoaWxkcmVuIGFnZWQgMTktMzUgbW9udGhzIHRvIGV4cGxvcmUgdGhlIGltcGFjdCBvZiB2YXJpY2VsbGEgdmFjY2luYXRpb24gb24gSFogaW5jaWRlbmNlLlJlc3VsdHMuIEhaIGluY2lkZW5jZSBpbmNyZWFzZWQgZm9yIHRoZSBlbnRpcmUgc3R1ZHkgcGVyaW9kIGFuZCBmb3IgYWxsIGFnZSBncm91cHMsIHdpdGggZ3JlYXRlciByYXRlcyBvZiBpbmNyZWFzZSAxOTkzLTE5OTYgKFAgJmx0OyAuMDAxKS4gSFogcmF0ZXMgd2VyZSBoaWdoZXIgZm9yIGZlbWFsZXMgdGhhbiBtYWxlcyB0aHJvdWdob3V0IHRoZSBzdHVkeSBwZXJpb2QgKFAgJmx0OyAuMDAxKSBhbmQgZm9yIGFsbCBhZ2UgZ3JvdXBzIChQICZsdDsgLjAwMSkuIEhaIGluY2lkZW5jZSBkaWQgbm90IHZhcnkgYnkgc3RhdGUgdmFyaWNlbGxhIHZhY2NpbmF0aW9uIGNvdmVyYWdlLkNvbmNsdXNpb25zLiBIWiBpbmNpZGVuY2UgaGFzIGJlZW4gaW5jcmVhc2luZyBmcm9tIDE5OTMtMjAwNi4gV2UgZm91bmQgbm8gZXZpZGVuY2UgdG8gYXR0cmlidXRlIHRoZSBpbmNyZWFzZSB0byB0aGUgdmFyaWNlbGxhIHZhY2NpbmUgcHJvZ3JhbS4iLCJpc3N1ZSI6IjMiLCJ2b2x1bWUiOiI1MiJ9LCJpc1RlbXBvcmFyeSI6ZmFsc2V9XX0=&quot;},{&quot;citationID&quot;:&quot;MENDELEY_CITATION_c0f4770f-95c2-4453-911f-82aba59f4565&quot;,&quot;properties&quot;:{&quot;noteIndex&quot;:0},&quot;isEdited&quot;:false,&quot;manualOverride&quot;:{&quot;isManuallyOverridden&quot;:false,&quot;citeprocText&quot;:&quot;&lt;sup&gt;1&lt;/sup&gt;&quot;,&quot;manualOverrideText&quot;:&quot;&quot;},&quot;citationItems&quot;:[{&quot;id&quot;:&quot;d93283bc-c4eb-364a-8703-69f6f1b3b5cb&quot;,&quot;itemData&quot;:{&quot;type&quot;:&quot;article-journal&quot;,&quot;id&quot;:&quot;d93283bc-c4eb-364a-8703-69f6f1b3b5cb&quot;,&quot;title&quot;:&quot;Identifying causal effects with proxy variables of an unmeasured confounder&quot;,&quot;author&quot;:[{&quot;family&quot;:&quot;Miao&quot;,&quot;given&quot;:&quot;Wang&quot;,&quot;parse-names&quot;:false,&quot;dropping-particle&quot;:&quot;&quot;,&quot;non-dropping-particle&quot;:&quot;&quot;},{&quot;family&quot;:&quot;Geng&quot;,&quot;given&quot;:&quot;Zhi&quot;,&quot;parse-names&quot;:false,&quot;dropping-particle&quot;:&quot;&quot;,&quot;non-dropping-particle&quot;:&quot;&quot;},{&quot;family&quot;:&quot;Tchetgen Tchetgen&quot;,&quot;given&quot;:&quot;Eric J&quot;,&quot;parse-names&quot;:false,&quot;dropping-particle&quot;:&quot;&quot;,&quot;non-dropping-particle&quot;:&quot;&quot;}],&quot;container-title&quot;:&quot;Biometrika&quot;,&quot;container-title-short&quot;:&quot;Biometrika&quot;,&quot;DOI&quot;:&quot;10.1093/biomet/asy038&quot;,&quot;ISSN&quot;:&quot;0006-3444&quot;,&quot;URL&quot;:&quot;https://doi.org/10.1093/biomet/asy038&quot;,&quot;issued&quot;:{&quot;date-parts&quot;:[[2018,11]]},&quot;page&quot;:&quot;987-993&quot;,&quot;abstract&quot;:&quot;We consider a causal effect that is confounded by an unobserved variable, but for which observed proxy variables of the confounder are available. We show that with at least two independent proxy variables satisfying a certain rank condition, the causal effect can be nonparametrically identified, even if the measurement error mechanism, i.e., the conditional distribution of the proxies given the confounder, may not be identified. Our result generalizes the identification strategy of Kuroki &amp;amp; Pearl (2014), which rests on identification of the measurement error mechanism. When only one proxy for the confounder is available, or when the required rank condition is not met, we develop a strategy for testing the null hypothesis of no causal effect.&quot;,&quot;issue&quot;:&quot;4&quot;,&quot;volume&quot;:&quot;105&quot;},&quot;isTemporary&quot;:false}],&quot;citationTag&quot;:&quot;MENDELEY_CITATION_v3_eyJjaXRhdGlvbklEIjoiTUVOREVMRVlfQ0lUQVRJT05fYzBmNDc3MGYtOTVjMi00NDUzLTkxMWYtODJhYmE1OWY0NTY1IiwicHJvcGVydGllcyI6eyJub3RlSW5kZXgiOjB9LCJpc0VkaXRlZCI6ZmFsc2UsIm1hbnVhbE92ZXJyaWRlIjp7ImlzTWFudWFsbHlPdmVycmlkZGVuIjpmYWxzZSwiY2l0ZXByb2NUZXh0IjoiPHN1cD4xPC9zdXA+IiwibWFudWFsT3ZlcnJpZGVUZXh0IjoiIn0sImNpdGF0aW9uSXRlbXMiOlt7ImlkIjoiZDkzMjgzYmMtYzRlYi0zNjRhLTg3MDMtNjlmNmYxYjNiNWNiIiwiaXRlbURhdGEiOnsidHlwZSI6ImFydGljbGUtam91cm5hbCIsImlkIjoiZDkzMjgzYmMtYzRlYi0zNjRhLTg3MDMtNjlmNmYxYjNiNWNiIiwidGl0bGUiOiJJZGVudGlmeWluZyBjYXVzYWwgZWZmZWN0cyB3aXRoIHByb3h5IHZhcmlhYmxlcyBvZiBhbiB1bm1lYXN1cmVkIGNvbmZvdW5kZXIiLCJhdXRob3IiOlt7ImZhbWlseSI6Ik1pYW8iLCJnaXZlbiI6IldhbmciLCJwYXJzZS1uYW1lcyI6ZmFsc2UsImRyb3BwaW5nLXBhcnRpY2xlIjoiIiwibm9uLWRyb3BwaW5nLXBhcnRpY2xlIjoiIn0seyJmYW1pbHkiOiJHZW5nIiwiZ2l2ZW4iOiJaaGkiLCJwYXJzZS1uYW1lcyI6ZmFsc2UsImRyb3BwaW5nLXBhcnRpY2xlIjoiIiwibm9uLWRyb3BwaW5nLXBhcnRpY2xlIjoiIn0seyJmYW1pbHkiOiJUY2hldGdlbiBUY2hldGdlbiIsImdpdmVuIjoiRXJpYyBKIiwicGFyc2UtbmFtZXMiOmZhbHNlLCJkcm9wcGluZy1wYXJ0aWNsZSI6IiIsIm5vbi1kcm9wcGluZy1wYXJ0aWNsZSI6IiJ9XSwiY29udGFpbmVyLXRpdGxlIjoiQmlvbWV0cmlrYSIsImNvbnRhaW5lci10aXRsZS1zaG9ydCI6IkJpb21ldHJpa2EiLCJET0kiOiIxMC4xMDkzL2Jpb21ldC9hc3kwMzgiLCJJU1NOIjoiMDAwNi0zNDQ0IiwiVVJMIjoiaHR0cHM6Ly9kb2kub3JnLzEwLjEwOTMvYmlvbWV0L2FzeTAzOCIsImlzc3VlZCI6eyJkYXRlLXBhcnRzIjpbWzIwMTgsMTFdXX0sInBhZ2UiOiI5ODctOTkzIiwiYWJzdHJhY3QiOiJXZSBjb25zaWRlciBhIGNhdXNhbCBlZmZlY3QgdGhhdCBpcyBjb25mb3VuZGVkIGJ5IGFuIHVub2JzZXJ2ZWQgdmFyaWFibGUsIGJ1dCBmb3Igd2hpY2ggb2JzZXJ2ZWQgcHJveHkgdmFyaWFibGVzIG9mIHRoZSBjb25mb3VuZGVyIGFyZSBhdmFpbGFibGUuIFdlIHNob3cgdGhhdCB3aXRoIGF0IGxlYXN0IHR3byBpbmRlcGVuZGVudCBwcm94eSB2YXJpYWJsZXMgc2F0aXNmeWluZyBhIGNlcnRhaW4gcmFuayBjb25kaXRpb24sIHRoZSBjYXVzYWwgZWZmZWN0IGNhbiBiZSBub25wYXJhbWV0cmljYWxseSBpZGVudGlmaWVkLCBldmVuIGlmIHRoZSBtZWFzdXJlbWVudCBlcnJvciBtZWNoYW5pc20sIGkuZS4sIHRoZSBjb25kaXRpb25hbCBkaXN0cmlidXRpb24gb2YgdGhlIHByb3hpZXMgZ2l2ZW4gdGhlIGNvbmZvdW5kZXIsIG1heSBub3QgYmUgaWRlbnRpZmllZC4gT3VyIHJlc3VsdCBnZW5lcmFsaXplcyB0aGUgaWRlbnRpZmljYXRpb24gc3RyYXRlZ3kgb2YgS3Vyb2tpICZhbXA7IFBlYXJsICgyMDE0KSwgd2hpY2ggcmVzdHMgb24gaWRlbnRpZmljYXRpb24gb2YgdGhlIG1lYXN1cmVtZW50IGVycm9yIG1lY2hhbmlzbS4gV2hlbiBvbmx5IG9uZSBwcm94eSBmb3IgdGhlIGNvbmZvdW5kZXIgaXMgYXZhaWxhYmxlLCBvciB3aGVuIHRoZSByZXF1aXJlZCByYW5rIGNvbmRpdGlvbiBpcyBub3QgbWV0LCB3ZSBkZXZlbG9wIGEgc3RyYXRlZ3kgZm9yIHRlc3RpbmcgdGhlIG51bGwgaHlwb3RoZXNpcyBvZiBubyBjYXVzYWwgZWZmZWN0LiIsImlzc3VlIjoiNCIsInZvbHVtZSI6IjEwNSJ9LCJpc1RlbXBvcmFyeSI6ZmFsc2V9XX0=&quot;},{&quot;citationID&quot;:&quot;MENDELEY_CITATION_e2682429-550c-434b-a990-717633bf0b10&quot;,&quot;properties&quot;:{&quot;noteIndex&quot;:0},&quot;isEdited&quot;:false,&quot;manualOverride&quot;:{&quot;isManuallyOverridden&quot;:false,&quot;citeprocText&quot;:&quot;&lt;sup&gt;1&lt;/sup&gt;&quot;,&quot;manualOverrideText&quot;:&quot;&quot;},&quot;citationItems&quot;:[{&quot;id&quot;:&quot;d93283bc-c4eb-364a-8703-69f6f1b3b5cb&quot;,&quot;itemData&quot;:{&quot;type&quot;:&quot;article-journal&quot;,&quot;id&quot;:&quot;d93283bc-c4eb-364a-8703-69f6f1b3b5cb&quot;,&quot;title&quot;:&quot;Identifying causal effects with proxy variables of an unmeasured confounder&quot;,&quot;author&quot;:[{&quot;family&quot;:&quot;Miao&quot;,&quot;given&quot;:&quot;Wang&quot;,&quot;parse-names&quot;:false,&quot;dropping-particle&quot;:&quot;&quot;,&quot;non-dropping-particle&quot;:&quot;&quot;},{&quot;family&quot;:&quot;Geng&quot;,&quot;given&quot;:&quot;Zhi&quot;,&quot;parse-names&quot;:false,&quot;dropping-particle&quot;:&quot;&quot;,&quot;non-dropping-particle&quot;:&quot;&quot;},{&quot;family&quot;:&quot;Tchetgen Tchetgen&quot;,&quot;given&quot;:&quot;Eric J&quot;,&quot;parse-names&quot;:false,&quot;dropping-particle&quot;:&quot;&quot;,&quot;non-dropping-particle&quot;:&quot;&quot;}],&quot;container-title&quot;:&quot;Biometrika&quot;,&quot;container-title-short&quot;:&quot;Biometrika&quot;,&quot;DOI&quot;:&quot;10.1093/biomet/asy038&quot;,&quot;ISSN&quot;:&quot;0006-3444&quot;,&quot;URL&quot;:&quot;https://doi.org/10.1093/biomet/asy038&quot;,&quot;issued&quot;:{&quot;date-parts&quot;:[[2018,11]]},&quot;page&quot;:&quot;987-993&quot;,&quot;abstract&quot;:&quot;We consider a causal effect that is confounded by an unobserved variable, but for which observed proxy variables of the confounder are available. We show that with at least two independent proxy variables satisfying a certain rank condition, the causal effect can be nonparametrically identified, even if the measurement error mechanism, i.e., the conditional distribution of the proxies given the confounder, may not be identified. Our result generalizes the identification strategy of Kuroki &amp;amp; Pearl (2014), which rests on identification of the measurement error mechanism. When only one proxy for the confounder is available, or when the required rank condition is not met, we develop a strategy for testing the null hypothesis of no causal effect.&quot;,&quot;issue&quot;:&quot;4&quot;,&quot;volume&quot;:&quot;105&quot;},&quot;isTemporary&quot;:false}],&quot;citationTag&quot;:&quot;MENDELEY_CITATION_v3_eyJjaXRhdGlvbklEIjoiTUVOREVMRVlfQ0lUQVRJT05fZTI2ODI0MjktNTUwYy00MzRiLWE5OTAtNzE3NjMzYmYwYjEwIiwicHJvcGVydGllcyI6eyJub3RlSW5kZXgiOjB9LCJpc0VkaXRlZCI6ZmFsc2UsIm1hbnVhbE92ZXJyaWRlIjp7ImlzTWFudWFsbHlPdmVycmlkZGVuIjpmYWxzZSwiY2l0ZXByb2NUZXh0IjoiPHN1cD4xPC9zdXA+IiwibWFudWFsT3ZlcnJpZGVUZXh0IjoiIn0sImNpdGF0aW9uSXRlbXMiOlt7ImlkIjoiZDkzMjgzYmMtYzRlYi0zNjRhLTg3MDMtNjlmNmYxYjNiNWNiIiwiaXRlbURhdGEiOnsidHlwZSI6ImFydGljbGUtam91cm5hbCIsImlkIjoiZDkzMjgzYmMtYzRlYi0zNjRhLTg3MDMtNjlmNmYxYjNiNWNiIiwidGl0bGUiOiJJZGVudGlmeWluZyBjYXVzYWwgZWZmZWN0cyB3aXRoIHByb3h5IHZhcmlhYmxlcyBvZiBhbiB1bm1lYXN1cmVkIGNvbmZvdW5kZXIiLCJhdXRob3IiOlt7ImZhbWlseSI6Ik1pYW8iLCJnaXZlbiI6IldhbmciLCJwYXJzZS1uYW1lcyI6ZmFsc2UsImRyb3BwaW5nLXBhcnRpY2xlIjoiIiwibm9uLWRyb3BwaW5nLXBhcnRpY2xlIjoiIn0seyJmYW1pbHkiOiJHZW5nIiwiZ2l2ZW4iOiJaaGkiLCJwYXJzZS1uYW1lcyI6ZmFsc2UsImRyb3BwaW5nLXBhcnRpY2xlIjoiIiwibm9uLWRyb3BwaW5nLXBhcnRpY2xlIjoiIn0seyJmYW1pbHkiOiJUY2hldGdlbiBUY2hldGdlbiIsImdpdmVuIjoiRXJpYyBKIiwicGFyc2UtbmFtZXMiOmZhbHNlLCJkcm9wcGluZy1wYXJ0aWNsZSI6IiIsIm5vbi1kcm9wcGluZy1wYXJ0aWNsZSI6IiJ9XSwiY29udGFpbmVyLXRpdGxlIjoiQmlvbWV0cmlrYSIsImNvbnRhaW5lci10aXRsZS1zaG9ydCI6IkJpb21ldHJpa2EiLCJET0kiOiIxMC4xMDkzL2Jpb21ldC9hc3kwMzgiLCJJU1NOIjoiMDAwNi0zNDQ0IiwiVVJMIjoiaHR0cHM6Ly9kb2kub3JnLzEwLjEwOTMvYmlvbWV0L2FzeTAzOCIsImlzc3VlZCI6eyJkYXRlLXBhcnRzIjpbWzIwMTgsMTFdXX0sInBhZ2UiOiI5ODctOTkzIiwiYWJzdHJhY3QiOiJXZSBjb25zaWRlciBhIGNhdXNhbCBlZmZlY3QgdGhhdCBpcyBjb25mb3VuZGVkIGJ5IGFuIHVub2JzZXJ2ZWQgdmFyaWFibGUsIGJ1dCBmb3Igd2hpY2ggb2JzZXJ2ZWQgcHJveHkgdmFyaWFibGVzIG9mIHRoZSBjb25mb3VuZGVyIGFyZSBhdmFpbGFibGUuIFdlIHNob3cgdGhhdCB3aXRoIGF0IGxlYXN0IHR3byBpbmRlcGVuZGVudCBwcm94eSB2YXJpYWJsZXMgc2F0aXNmeWluZyBhIGNlcnRhaW4gcmFuayBjb25kaXRpb24sIHRoZSBjYXVzYWwgZWZmZWN0IGNhbiBiZSBub25wYXJhbWV0cmljYWxseSBpZGVudGlmaWVkLCBldmVuIGlmIHRoZSBtZWFzdXJlbWVudCBlcnJvciBtZWNoYW5pc20sIGkuZS4sIHRoZSBjb25kaXRpb25hbCBkaXN0cmlidXRpb24gb2YgdGhlIHByb3hpZXMgZ2l2ZW4gdGhlIGNvbmZvdW5kZXIsIG1heSBub3QgYmUgaWRlbnRpZmllZC4gT3VyIHJlc3VsdCBnZW5lcmFsaXplcyB0aGUgaWRlbnRpZmljYXRpb24gc3RyYXRlZ3kgb2YgS3Vyb2tpICZhbXA7IFBlYXJsICgyMDE0KSwgd2hpY2ggcmVzdHMgb24gaWRlbnRpZmljYXRpb24gb2YgdGhlIG1lYXN1cmVtZW50IGVycm9yIG1lY2hhbmlzbS4gV2hlbiBvbmx5IG9uZSBwcm94eSBmb3IgdGhlIGNvbmZvdW5kZXIgaXMgYXZhaWxhYmxlLCBvciB3aGVuIHRoZSByZXF1aXJlZCByYW5rIGNvbmRpdGlvbiBpcyBub3QgbWV0LCB3ZSBkZXZlbG9wIGEgc3RyYXRlZ3kgZm9yIHRlc3RpbmcgdGhlIG51bGwgaHlwb3RoZXNpcyBvZiBubyBjYXVzYWwgZWZmZWN0LiIsImlzc3VlIjoiNCIsInZvbHVtZSI6IjEwNSJ9LCJpc1RlbXBvcmFyeSI6ZmFsc2V9XX0=&quot;}]"/>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422BA-2957-4647-B2D9-466FEE8E2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1870</TotalTime>
  <Pages>24</Pages>
  <Words>4810</Words>
  <Characters>27418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Qijun</dc:creator>
  <cp:lastModifiedBy>Li, Kendrick</cp:lastModifiedBy>
  <cp:revision>165</cp:revision>
  <cp:lastPrinted>2024-07-10T20:33:00Z</cp:lastPrinted>
  <dcterms:created xsi:type="dcterms:W3CDTF">2024-06-10T22:04:00Z</dcterms:created>
  <dcterms:modified xsi:type="dcterms:W3CDTF">2024-11-15T03:43:00Z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2023-08-23T12:41:11Z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5245332a-7249-431a-885c-9eb8d694cafb</vt:lpwstr>
  </property>
  <property fmtid="{D5CDD505-2E9C-101B-9397-08002B2CF9AE}" pid="8" name="MSIP_Label_7b94a7b8-f06c-4dfe-bdcc-9b548fd58c31_ContentBits">
    <vt:lpwstr>0</vt:lpwstr>
  </property>
</Properties>
</file>