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624DE" w14:textId="7C736DD0" w:rsidR="00826E2F" w:rsidRPr="00843B78" w:rsidRDefault="00826E2F" w:rsidP="00826E2F">
      <w:pPr>
        <w:rPr>
          <w:rFonts w:ascii="Arial" w:hAnsi="Arial" w:cs="Arial"/>
          <w:color w:val="000000"/>
        </w:rPr>
      </w:pPr>
    </w:p>
    <w:p w14:paraId="4FD1310E" w14:textId="77777777" w:rsidR="00826E2F" w:rsidRPr="00843B78" w:rsidRDefault="00826E2F" w:rsidP="00826E2F">
      <w:pPr>
        <w:rPr>
          <w:rFonts w:ascii="Arial" w:hAnsi="Arial" w:cs="Arial"/>
          <w:b/>
          <w:bCs/>
          <w:color w:val="000000"/>
        </w:rPr>
      </w:pPr>
      <w:r w:rsidRPr="00843B78">
        <w:rPr>
          <w:rFonts w:ascii="Arial" w:hAnsi="Arial" w:cs="Arial"/>
          <w:b/>
          <w:bCs/>
          <w:color w:val="000000"/>
        </w:rPr>
        <w:t>Supplemental Table</w:t>
      </w:r>
      <w:r>
        <w:rPr>
          <w:rFonts w:ascii="Arial" w:hAnsi="Arial" w:cs="Arial"/>
          <w:b/>
          <w:bCs/>
          <w:color w:val="000000"/>
        </w:rPr>
        <w:t xml:space="preserve"> S1</w:t>
      </w:r>
      <w:r w:rsidRPr="00843B78">
        <w:rPr>
          <w:rFonts w:ascii="Arial" w:hAnsi="Arial" w:cs="Arial"/>
          <w:b/>
          <w:bCs/>
          <w:color w:val="000000"/>
        </w:rPr>
        <w:t xml:space="preserve">. Sensitivity analysis assessing impact of possible under- or overestimation of population of sickle cell disease in ABCs catchment area by age group and </w:t>
      </w:r>
      <w:proofErr w:type="gramStart"/>
      <w:r w:rsidRPr="00843B78">
        <w:rPr>
          <w:rFonts w:ascii="Arial" w:hAnsi="Arial" w:cs="Arial"/>
          <w:b/>
          <w:bCs/>
          <w:color w:val="000000"/>
        </w:rPr>
        <w:t>time period</w:t>
      </w:r>
      <w:proofErr w:type="gramEnd"/>
      <w:r w:rsidRPr="00843B78">
        <w:rPr>
          <w:rFonts w:ascii="Arial" w:hAnsi="Arial" w:cs="Arial"/>
          <w:b/>
          <w:bCs/>
          <w:color w:val="000000"/>
        </w:rPr>
        <w:t>, 2005-2019 </w:t>
      </w:r>
    </w:p>
    <w:tbl>
      <w:tblPr>
        <w:tblW w:w="8321" w:type="dxa"/>
        <w:tblLook w:val="04A0" w:firstRow="1" w:lastRow="0" w:firstColumn="1" w:lastColumn="0" w:noHBand="0" w:noVBand="1"/>
      </w:tblPr>
      <w:tblGrid>
        <w:gridCol w:w="2156"/>
        <w:gridCol w:w="1320"/>
        <w:gridCol w:w="1575"/>
        <w:gridCol w:w="1680"/>
        <w:gridCol w:w="1590"/>
      </w:tblGrid>
      <w:tr w:rsidR="00826E2F" w:rsidRPr="00843B78" w14:paraId="5A24527B" w14:textId="77777777" w:rsidTr="009C5D85">
        <w:trPr>
          <w:trHeight w:val="290"/>
        </w:trPr>
        <w:tc>
          <w:tcPr>
            <w:tcW w:w="2156" w:type="dxa"/>
            <w:vMerge w:val="restart"/>
            <w:tcBorders>
              <w:top w:val="single" w:sz="8" w:space="0" w:color="000000" w:themeColor="text1"/>
              <w:left w:val="nil"/>
              <w:right w:val="nil"/>
            </w:tcBorders>
            <w:vAlign w:val="bottom"/>
          </w:tcPr>
          <w:p w14:paraId="2753BD87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Assumptions</w:t>
            </w:r>
          </w:p>
        </w:tc>
        <w:tc>
          <w:tcPr>
            <w:tcW w:w="1320" w:type="dxa"/>
            <w:vMerge w:val="restart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9ABCE8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DFA75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Pre-PCV13 (2005-2009)</w:t>
            </w:r>
          </w:p>
        </w:tc>
        <w:tc>
          <w:tcPr>
            <w:tcW w:w="168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B8E1CBD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Early-PCV13 (2010-2014)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6E61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Late-PCV13 (2015-2019)</w:t>
            </w:r>
          </w:p>
        </w:tc>
      </w:tr>
      <w:tr w:rsidR="00826E2F" w:rsidRPr="00843B78" w14:paraId="6A01ED9B" w14:textId="77777777" w:rsidTr="009C5D85">
        <w:trPr>
          <w:trHeight w:val="500"/>
        </w:trPr>
        <w:tc>
          <w:tcPr>
            <w:tcW w:w="2156" w:type="dxa"/>
            <w:vMerge/>
          </w:tcPr>
          <w:p w14:paraId="3E7D3152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63D9DB32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7BB0726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IRR (95% CI)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D0E0B8F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IRR (95% CI)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EDE1CC1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IRR (95% CI)</w:t>
            </w:r>
          </w:p>
        </w:tc>
      </w:tr>
      <w:tr w:rsidR="00826E2F" w:rsidRPr="00843B78" w14:paraId="5BAA601D" w14:textId="77777777" w:rsidTr="009C5D85">
        <w:trPr>
          <w:trHeight w:val="290"/>
        </w:trPr>
        <w:tc>
          <w:tcPr>
            <w:tcW w:w="215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70536D0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Analytic Sample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4ABCB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0-17 years</w:t>
            </w:r>
          </w:p>
        </w:tc>
        <w:tc>
          <w:tcPr>
            <w:tcW w:w="15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F699C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 (21 – 37)</w:t>
            </w:r>
          </w:p>
        </w:tc>
        <w:tc>
          <w:tcPr>
            <w:tcW w:w="16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C533781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(30 – 57)</w:t>
            </w:r>
          </w:p>
        </w:tc>
        <w:tc>
          <w:tcPr>
            <w:tcW w:w="15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FB5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 (29 – 62)</w:t>
            </w:r>
          </w:p>
        </w:tc>
      </w:tr>
      <w:tr w:rsidR="00826E2F" w:rsidRPr="00843B78" w14:paraId="0F3A48AE" w14:textId="77777777" w:rsidTr="009C5D85">
        <w:trPr>
          <w:trHeight w:val="290"/>
        </w:trPr>
        <w:tc>
          <w:tcPr>
            <w:tcW w:w="2156" w:type="dxa"/>
            <w:vMerge/>
          </w:tcPr>
          <w:p w14:paraId="323624F5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49E79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0-4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06F23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(12 – 25)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6A449C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(22 – 47)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E9295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 (17 – 49)</w:t>
            </w:r>
          </w:p>
        </w:tc>
      </w:tr>
      <w:tr w:rsidR="00826E2F" w:rsidRPr="00843B78" w14:paraId="4F2DCBF3" w14:textId="77777777" w:rsidTr="009C5D85">
        <w:trPr>
          <w:trHeight w:val="290"/>
        </w:trPr>
        <w:tc>
          <w:tcPr>
            <w:tcW w:w="2156" w:type="dxa"/>
            <w:vMerge/>
          </w:tcPr>
          <w:p w14:paraId="4A02F9ED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AD435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5-17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BF0A9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sz w:val="20"/>
                <w:szCs w:val="20"/>
              </w:rPr>
              <w:t>67 (42 – 107)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C7C6386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 (40 – 123)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0D9B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sz w:val="20"/>
                <w:szCs w:val="20"/>
              </w:rPr>
              <w:t>71 (40 – 124)</w:t>
            </w:r>
          </w:p>
        </w:tc>
      </w:tr>
      <w:tr w:rsidR="00826E2F" w:rsidRPr="00843B78" w14:paraId="496CEE7C" w14:textId="77777777" w:rsidTr="009C5D85">
        <w:trPr>
          <w:trHeight w:val="290"/>
        </w:trPr>
        <w:tc>
          <w:tcPr>
            <w:tcW w:w="2156" w:type="dxa"/>
            <w:vMerge w:val="restart"/>
            <w:tcBorders>
              <w:left w:val="nil"/>
              <w:right w:val="nil"/>
            </w:tcBorders>
            <w:vAlign w:val="center"/>
          </w:tcPr>
          <w:p w14:paraId="2AF5FE8C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Underestimation of SCD </w:t>
            </w:r>
            <w:proofErr w:type="spellStart"/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Population</w:t>
            </w: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30F76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0-17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4EA19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10 (8-13)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F59ED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15 (11-21)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A9AAE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15 (10-22)</w:t>
            </w:r>
          </w:p>
        </w:tc>
      </w:tr>
      <w:tr w:rsidR="00826E2F" w:rsidRPr="00843B78" w14:paraId="18751048" w14:textId="77777777" w:rsidTr="009C5D85">
        <w:trPr>
          <w:trHeight w:val="290"/>
        </w:trPr>
        <w:tc>
          <w:tcPr>
            <w:tcW w:w="2156" w:type="dxa"/>
            <w:vMerge/>
          </w:tcPr>
          <w:p w14:paraId="7305ECC0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87C8F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0-4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F48B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6 (4-9)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84D13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11 (8-17)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A40CE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10 (6-18)</w:t>
            </w:r>
          </w:p>
        </w:tc>
      </w:tr>
      <w:tr w:rsidR="00826E2F" w:rsidRPr="00843B78" w14:paraId="07FBBBD7" w14:textId="77777777" w:rsidTr="009C5D85">
        <w:trPr>
          <w:trHeight w:val="290"/>
        </w:trPr>
        <w:tc>
          <w:tcPr>
            <w:tcW w:w="2156" w:type="dxa"/>
            <w:vMerge/>
          </w:tcPr>
          <w:p w14:paraId="5DFE4DC8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AD143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5-17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AEED9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24 (15-39)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E9F03E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25 (15-45)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26C90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26 (15-45)</w:t>
            </w:r>
          </w:p>
        </w:tc>
      </w:tr>
      <w:tr w:rsidR="00826E2F" w:rsidRPr="00843B78" w14:paraId="2770BD6A" w14:textId="77777777" w:rsidTr="009C5D85">
        <w:trPr>
          <w:trHeight w:val="290"/>
        </w:trPr>
        <w:tc>
          <w:tcPr>
            <w:tcW w:w="2156" w:type="dxa"/>
            <w:vMerge w:val="restart"/>
            <w:tcBorders>
              <w:left w:val="nil"/>
              <w:right w:val="nil"/>
            </w:tcBorders>
            <w:vAlign w:val="center"/>
          </w:tcPr>
          <w:p w14:paraId="5F61CD64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Overestimation of SCD </w:t>
            </w:r>
            <w:proofErr w:type="spellStart"/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Population</w:t>
            </w: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16E90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0-17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B601B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56 (42-74)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32C4D4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83 (61-114)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5A466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84 (58-123)</w:t>
            </w:r>
          </w:p>
        </w:tc>
      </w:tr>
      <w:tr w:rsidR="00826E2F" w:rsidRPr="00843B78" w14:paraId="5DBBABF0" w14:textId="77777777" w:rsidTr="009C5D85">
        <w:trPr>
          <w:trHeight w:val="290"/>
        </w:trPr>
        <w:tc>
          <w:tcPr>
            <w:tcW w:w="2156" w:type="dxa"/>
            <w:vMerge/>
          </w:tcPr>
          <w:p w14:paraId="2B1F559D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43429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0-4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1F7B7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35 (24-51)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B8F3D5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63 (43-93)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F0FBE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58 (34-98)</w:t>
            </w:r>
          </w:p>
        </w:tc>
      </w:tr>
      <w:tr w:rsidR="00826E2F" w:rsidRPr="00843B78" w14:paraId="4E3F092B" w14:textId="77777777" w:rsidTr="009C5D85">
        <w:trPr>
          <w:trHeight w:val="290"/>
        </w:trPr>
        <w:tc>
          <w:tcPr>
            <w:tcW w:w="2156" w:type="dxa"/>
            <w:vMerge/>
          </w:tcPr>
          <w:p w14:paraId="03BFEDB5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EF239" w14:textId="77777777" w:rsidR="00826E2F" w:rsidRPr="00843B78" w:rsidRDefault="00826E2F" w:rsidP="009C5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43B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5-17 years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F5AC2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135 (84-215)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FF9AD9A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141 (80-246)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5C0B7" w14:textId="77777777" w:rsidR="00826E2F" w:rsidRPr="00843B78" w:rsidRDefault="00826E2F" w:rsidP="009C5D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3B78">
              <w:rPr>
                <w:rFonts w:ascii="Arial" w:hAnsi="Arial" w:cs="Arial"/>
                <w:color w:val="000000"/>
              </w:rPr>
              <w:t>141 (81-248)</w:t>
            </w:r>
          </w:p>
        </w:tc>
      </w:tr>
    </w:tbl>
    <w:p w14:paraId="634F848B" w14:textId="77777777" w:rsidR="00826E2F" w:rsidRPr="00843B78" w:rsidRDefault="00826E2F" w:rsidP="00826E2F">
      <w:pPr>
        <w:spacing w:after="0" w:line="240" w:lineRule="auto"/>
        <w:rPr>
          <w:rFonts w:ascii="Arial" w:hAnsi="Arial" w:cs="Arial"/>
          <w:color w:val="000000"/>
        </w:rPr>
      </w:pPr>
      <w:r w:rsidRPr="00843B78">
        <w:rPr>
          <w:rFonts w:ascii="Arial" w:hAnsi="Arial" w:cs="Arial"/>
          <w:color w:val="000000"/>
        </w:rPr>
        <w:t>SCD:  sickle cell disease | IPD:  invasive pneumococcal disease | IRR:  incidence rate ratio</w:t>
      </w:r>
      <w:r w:rsidRPr="00843B78">
        <w:rPr>
          <w:rFonts w:ascii="Arial" w:hAnsi="Arial" w:cs="Arial"/>
          <w:color w:val="000000"/>
        </w:rPr>
        <w:br/>
      </w:r>
      <w:proofErr w:type="spellStart"/>
      <w:r w:rsidRPr="00843B78">
        <w:rPr>
          <w:rFonts w:ascii="Arial" w:hAnsi="Arial" w:cs="Arial"/>
          <w:color w:val="000000"/>
          <w:vertAlign w:val="superscript"/>
        </w:rPr>
        <w:t>a</w:t>
      </w:r>
      <w:r w:rsidRPr="00843B78">
        <w:rPr>
          <w:rFonts w:ascii="Arial" w:hAnsi="Arial" w:cs="Arial"/>
          <w:color w:val="000000"/>
        </w:rPr>
        <w:t>Assumed</w:t>
      </w:r>
      <w:proofErr w:type="spellEnd"/>
      <w:r w:rsidRPr="00843B78">
        <w:rPr>
          <w:rFonts w:ascii="Arial" w:hAnsi="Arial" w:cs="Arial"/>
          <w:color w:val="000000"/>
        </w:rPr>
        <w:t xml:space="preserve"> true SCD population was 175% of estimated population size</w:t>
      </w:r>
      <w:r w:rsidRPr="00843B78">
        <w:rPr>
          <w:rFonts w:ascii="Arial" w:hAnsi="Arial" w:cs="Arial"/>
          <w:color w:val="000000"/>
        </w:rPr>
        <w:br/>
      </w:r>
      <w:proofErr w:type="spellStart"/>
      <w:r w:rsidRPr="00843B78">
        <w:rPr>
          <w:rFonts w:ascii="Arial" w:hAnsi="Arial" w:cs="Arial"/>
          <w:color w:val="000000"/>
          <w:vertAlign w:val="superscript"/>
        </w:rPr>
        <w:t>b</w:t>
      </w:r>
      <w:r w:rsidRPr="00843B78">
        <w:rPr>
          <w:rFonts w:ascii="Arial" w:hAnsi="Arial" w:cs="Arial"/>
          <w:color w:val="000000"/>
        </w:rPr>
        <w:t>Assumed</w:t>
      </w:r>
      <w:proofErr w:type="spellEnd"/>
      <w:r w:rsidRPr="00843B78">
        <w:rPr>
          <w:rFonts w:ascii="Arial" w:hAnsi="Arial" w:cs="Arial"/>
          <w:color w:val="000000"/>
        </w:rPr>
        <w:t xml:space="preserve"> true SCD population was 50% of estimated population </w:t>
      </w:r>
      <w:proofErr w:type="gramStart"/>
      <w:r w:rsidRPr="00843B78">
        <w:rPr>
          <w:rFonts w:ascii="Arial" w:hAnsi="Arial" w:cs="Arial"/>
          <w:color w:val="000000"/>
        </w:rPr>
        <w:t>size</w:t>
      </w:r>
      <w:proofErr w:type="gramEnd"/>
    </w:p>
    <w:p w14:paraId="6BD720A4" w14:textId="77777777" w:rsidR="002A3D92" w:rsidRDefault="002A3D92"/>
    <w:sectPr w:rsidR="002A3D92" w:rsidSect="00D706A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2F"/>
    <w:rsid w:val="002A3D92"/>
    <w:rsid w:val="00615A23"/>
    <w:rsid w:val="0082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F4B10"/>
  <w15:chartTrackingRefBased/>
  <w15:docId w15:val="{C436A544-C055-4FFB-AB9B-FD6C9E63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E2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>Centers for Disease Control and Prevention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Amanda (CDC/NCIRD/CORVD)</dc:creator>
  <cp:keywords/>
  <dc:description/>
  <cp:lastModifiedBy>Payne, Amanda (CDC/NCIRD/CORVD)</cp:lastModifiedBy>
  <cp:revision>1</cp:revision>
  <dcterms:created xsi:type="dcterms:W3CDTF">2024-07-08T17:00:00Z</dcterms:created>
  <dcterms:modified xsi:type="dcterms:W3CDTF">2024-07-08T17:01:00Z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2024-07-08T17:01:10Z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b05e9874-1956-48c5-b534-4654211a8dec</vt:lpwstr>
  </property>
  <property fmtid="{D5CDD505-2E9C-101B-9397-08002B2CF9AE}" pid="8" name="MSIP_Label_7b94a7b8-f06c-4dfe-bdcc-9b548fd58c31_ContentBits">
    <vt:lpwstr>0</vt:lpwstr>
  </property>
</Properties>
</file>