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E2E98" w:rsidRPr="007600B3" w:rsidRDefault="00CE2E98" w:rsidP="00CE2E98">
      <w:pPr>
        <w:spacing w:after="160" w:line="259" w:lineRule="auto"/>
        <w:rPr>
          <w:rFonts w:ascii="Times New Roman" w:hAnsi="Times New Roman" w:cs="Times New Roman"/>
          <w:sz w:val="22"/>
          <w:szCs w:val="22"/>
        </w:rPr>
      </w:pPr>
      <w:r w:rsidRPr="00CE2E98">
        <w:rPr>
          <w:rFonts w:ascii="Times New Roman" w:hAnsi="Times New Roman" w:cs="Times New Roman"/>
          <w:b/>
          <w:bCs/>
          <w:sz w:val="22"/>
          <w:szCs w:val="22"/>
        </w:rPr>
        <w:t>SUPPLEMENTAL DIGITAL CONTENT 4.</w:t>
      </w:r>
      <w:r w:rsidRPr="007600B3">
        <w:rPr>
          <w:rFonts w:ascii="Times New Roman" w:hAnsi="Times New Roman" w:cs="Times New Roman"/>
          <w:sz w:val="22"/>
          <w:szCs w:val="22"/>
        </w:rPr>
        <w:t xml:space="preserve"> Univariate analysis of cofactors for tetanus diphtheria (Td) vaccine uptake, willingness to receive COVID-19 vaccine or intention to receive a tuberculosis (TB) vaccine during pregnancy in Amhara, Ethiopia, January – February 2022 (N=200).</w:t>
      </w:r>
    </w:p>
    <w:tbl>
      <w:tblPr>
        <w:tblW w:w="12960" w:type="dxa"/>
        <w:tblLook w:val="04A0" w:firstRow="1" w:lastRow="0" w:firstColumn="1" w:lastColumn="0" w:noHBand="0" w:noVBand="1"/>
      </w:tblPr>
      <w:tblGrid>
        <w:gridCol w:w="324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CE2E98" w:rsidRPr="007600B3" w:rsidTr="00583952">
        <w:trPr>
          <w:trHeight w:val="320"/>
        </w:trPr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Intention to receive a TB vaccination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Td vaccine uptake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COVID-19 vaccine acceptance</w:t>
            </w:r>
          </w:p>
        </w:tc>
      </w:tr>
      <w:tr w:rsidR="00CE2E98" w:rsidRPr="007600B3" w:rsidTr="00583952">
        <w:trPr>
          <w:trHeight w:val="317"/>
        </w:trPr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E98" w:rsidRPr="004871DB" w:rsidRDefault="00CE2E98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</w:tr>
      <w:tr w:rsidR="00CE2E98" w:rsidRPr="007600B3" w:rsidTr="00583952">
        <w:trPr>
          <w:trHeight w:val="317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Maternal age (years)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0.98, 1.00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1.00, 1.02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0.94, 1.01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</w:tr>
      <w:tr w:rsidR="00CE2E98" w:rsidRPr="007600B3" w:rsidTr="00583952">
        <w:trPr>
          <w:trHeight w:val="317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E98" w:rsidRPr="004871DB" w:rsidRDefault="00CE2E98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Urban residence (reference: rural)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0.91, 1.18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0.94, 1.28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0.44, 0.89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</w:tr>
      <w:tr w:rsidR="00CE2E98" w:rsidRPr="007600B3" w:rsidTr="00583952">
        <w:trPr>
          <w:trHeight w:val="317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E98" w:rsidRPr="004871DB" w:rsidRDefault="00CE2E98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Highest level of education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2E98" w:rsidRPr="007600B3" w:rsidTr="00583952">
        <w:trPr>
          <w:trHeight w:val="317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E98" w:rsidRPr="004871DB" w:rsidRDefault="00CE2E98" w:rsidP="00583952">
            <w:pPr>
              <w:ind w:leftChars="69" w:left="16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or secondary (reference: no formal school)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0.97, 1.20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0.89, 1.23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0.56, 1.18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</w:tr>
      <w:tr w:rsidR="00CE2E98" w:rsidRPr="007600B3" w:rsidTr="00583952">
        <w:trPr>
          <w:trHeight w:val="317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E98" w:rsidRPr="004871DB" w:rsidRDefault="00CE2E98" w:rsidP="00583952">
            <w:pPr>
              <w:ind w:leftChars="69" w:left="16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Technical, vocational, or university degree (reference: no formal school)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0.77, 1.06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1.08, 1.42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0.33, 0.88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CE2E98" w:rsidRPr="007600B3" w:rsidTr="00583952">
        <w:trPr>
          <w:trHeight w:val="317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Income (Ethiopian Birr)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0.98, 1.00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</w:tr>
      <w:tr w:rsidR="00CE2E98" w:rsidRPr="007600B3" w:rsidTr="00583952">
        <w:trPr>
          <w:trHeight w:val="317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Number of living children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0.91, 1.00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0.97, 1.04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0.94, 1.16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</w:tr>
      <w:tr w:rsidR="00CE2E98" w:rsidRPr="007600B3" w:rsidTr="00583952">
        <w:trPr>
          <w:trHeight w:val="317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Prior miscarriage (reference: no)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0.90, 1.11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0.92, 1.14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0.63, 1.42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</w:tr>
      <w:tr w:rsidR="00CE2E98" w:rsidRPr="007600B3" w:rsidTr="00583952">
        <w:trPr>
          <w:trHeight w:val="317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E98" w:rsidRPr="004871DB" w:rsidRDefault="00CE2E98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Prior negative experience with vaccine (reference: no)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0.82, 1.17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1.08, 1.21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0.34, 1.56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</w:tr>
      <w:tr w:rsidR="00CE2E98" w:rsidRPr="007600B3" w:rsidTr="00583952">
        <w:trPr>
          <w:trHeight w:val="317"/>
        </w:trPr>
        <w:tc>
          <w:tcPr>
            <w:tcW w:w="324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E98" w:rsidRPr="004871DB" w:rsidRDefault="00CE2E98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Received a vaccine this pregnancy (reference: no)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080" w:type="dxa"/>
            <w:tcBorders>
              <w:top w:val="nil"/>
              <w:left w:val="nil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0.96, 1.31</w:t>
            </w:r>
          </w:p>
        </w:tc>
        <w:tc>
          <w:tcPr>
            <w:tcW w:w="108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0.67, 1.61</w:t>
            </w:r>
          </w:p>
        </w:tc>
        <w:tc>
          <w:tcPr>
            <w:tcW w:w="1080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</w:tr>
      <w:tr w:rsidR="00CE2E98" w:rsidRPr="007600B3" w:rsidTr="00583952">
        <w:trPr>
          <w:trHeight w:val="317"/>
        </w:trPr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E98" w:rsidRPr="004871DB" w:rsidRDefault="00CE2E98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Received counseling on vaccines in pregnancy (reference: no)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0.91, 1.11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1.08, 1.41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0.52, 1.03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2E98" w:rsidRPr="004871DB" w:rsidRDefault="00CE2E98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</w:tr>
    </w:tbl>
    <w:p w:rsidR="00F6317C" w:rsidRDefault="00F6317C"/>
    <w:sectPr w:rsidR="00F6317C" w:rsidSect="00CE2E9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98"/>
    <w:rsid w:val="003C2158"/>
    <w:rsid w:val="00CE2E98"/>
    <w:rsid w:val="00F6317C"/>
    <w:rsid w:val="00FD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26C2A"/>
  <w15:chartTrackingRefBased/>
  <w15:docId w15:val="{0BECA55D-6B22-4C5E-B4A2-ABBD0922A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E98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Sue Manley</dc:creator>
  <cp:keywords/>
  <dc:description/>
  <cp:lastModifiedBy>Amy Sue Manley</cp:lastModifiedBy>
  <cp:revision>1</cp:revision>
  <dcterms:created xsi:type="dcterms:W3CDTF">2024-12-02T16:12:00Z</dcterms:created>
  <dcterms:modified xsi:type="dcterms:W3CDTF">2024-12-02T16:13:00Z</dcterms:modified>
</cp:coreProperties>
</file>