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CBB54" w14:textId="77777777" w:rsidR="00210918" w:rsidRDefault="00663E88" w:rsidP="00210918">
      <w:pPr>
        <w:spacing w:after="0" w:line="240" w:lineRule="auto"/>
        <w:ind w:left="0" w:firstLine="0"/>
        <w:rPr>
          <w:rFonts w:ascii="Times New Roman" w:hAnsi="Times New Roman" w:cs="Times New Roman"/>
          <w:b/>
          <w:bCs/>
          <w:sz w:val="24"/>
          <w:szCs w:val="24"/>
        </w:rPr>
      </w:pPr>
      <w:r w:rsidRPr="00CE3568">
        <w:rPr>
          <w:rFonts w:ascii="Times New Roman" w:hAnsi="Times New Roman" w:cs="Times New Roman"/>
          <w:b/>
          <w:bCs/>
          <w:sz w:val="24"/>
          <w:szCs w:val="24"/>
        </w:rPr>
        <w:t>Supplementary material</w:t>
      </w:r>
      <w:bookmarkStart w:id="0" w:name="_heading=h.gjdgxs" w:colFirst="0" w:colLast="0"/>
      <w:bookmarkEnd w:id="0"/>
    </w:p>
    <w:p w14:paraId="2C7F0D92" w14:textId="77777777" w:rsidR="00210918" w:rsidRDefault="00210918" w:rsidP="00210918">
      <w:pPr>
        <w:spacing w:after="0" w:line="240" w:lineRule="auto"/>
        <w:ind w:left="0" w:firstLine="0"/>
        <w:rPr>
          <w:rFonts w:ascii="Times New Roman" w:hAnsi="Times New Roman" w:cs="Times New Roman"/>
          <w:b/>
          <w:bCs/>
          <w:sz w:val="24"/>
          <w:szCs w:val="24"/>
        </w:rPr>
      </w:pPr>
    </w:p>
    <w:p w14:paraId="109CFA7D" w14:textId="5685EC17" w:rsidR="00210918" w:rsidRDefault="00CE3568" w:rsidP="00210918">
      <w:pPr>
        <w:spacing w:after="0" w:line="240" w:lineRule="auto"/>
        <w:ind w:left="0" w:firstLine="0"/>
        <w:rPr>
          <w:rFonts w:ascii="Times New Roman" w:hAnsi="Times New Roman" w:cs="Times New Roman"/>
          <w:b/>
          <w:bCs/>
          <w:color w:val="000000" w:themeColor="text1"/>
          <w:sz w:val="24"/>
          <w:szCs w:val="24"/>
        </w:rPr>
      </w:pPr>
      <w:r w:rsidRPr="00F35875">
        <w:rPr>
          <w:rFonts w:ascii="Times New Roman" w:eastAsia="Times New Roman" w:hAnsi="Times New Roman" w:cs="Times New Roman"/>
          <w:b/>
          <w:color w:val="000000" w:themeColor="text1"/>
          <w:sz w:val="24"/>
          <w:szCs w:val="24"/>
        </w:rPr>
        <w:t xml:space="preserve">Title: </w:t>
      </w:r>
      <w:r w:rsidR="003C7038">
        <w:rPr>
          <w:rFonts w:ascii="Times New Roman" w:eastAsia="Times New Roman" w:hAnsi="Times New Roman" w:cs="Times New Roman"/>
          <w:b/>
          <w:color w:val="000000" w:themeColor="text1"/>
          <w:sz w:val="24"/>
          <w:szCs w:val="24"/>
        </w:rPr>
        <w:t>Recognition and Spread</w:t>
      </w:r>
      <w:r w:rsidRPr="00F35875">
        <w:rPr>
          <w:rFonts w:ascii="Times New Roman" w:hAnsi="Times New Roman" w:cs="Times New Roman"/>
          <w:b/>
          <w:bCs/>
          <w:color w:val="000000" w:themeColor="text1"/>
          <w:sz w:val="24"/>
          <w:szCs w:val="24"/>
        </w:rPr>
        <w:t xml:space="preserve"> of </w:t>
      </w:r>
      <w:r w:rsidRPr="00F35875">
        <w:rPr>
          <w:rFonts w:ascii="Times New Roman" w:hAnsi="Times New Roman" w:cs="Times New Roman"/>
          <w:b/>
          <w:bCs/>
          <w:i/>
          <w:color w:val="000000" w:themeColor="text1"/>
          <w:sz w:val="24"/>
          <w:szCs w:val="24"/>
        </w:rPr>
        <w:t xml:space="preserve">Clostridioides difficile </w:t>
      </w:r>
      <w:r w:rsidRPr="00F35875">
        <w:rPr>
          <w:rFonts w:ascii="Times New Roman" w:hAnsi="Times New Roman" w:cs="Times New Roman"/>
          <w:b/>
          <w:bCs/>
          <w:color w:val="000000" w:themeColor="text1"/>
          <w:sz w:val="24"/>
          <w:szCs w:val="24"/>
        </w:rPr>
        <w:t>Isolates with Reduced Fidaxomicin Susceptibility in an Acute Care Hospital</w:t>
      </w:r>
    </w:p>
    <w:p w14:paraId="1719069F" w14:textId="77777777" w:rsidR="00210918" w:rsidRDefault="00210918" w:rsidP="00210918">
      <w:pPr>
        <w:spacing w:after="0" w:line="240" w:lineRule="auto"/>
        <w:ind w:left="0" w:firstLine="0"/>
        <w:rPr>
          <w:rFonts w:ascii="Times New Roman" w:hAnsi="Times New Roman" w:cs="Times New Roman"/>
          <w:b/>
          <w:bCs/>
          <w:color w:val="000000" w:themeColor="text1"/>
          <w:sz w:val="24"/>
          <w:szCs w:val="24"/>
        </w:rPr>
      </w:pPr>
    </w:p>
    <w:p w14:paraId="3F6AA3A9" w14:textId="52533481" w:rsidR="003C7038" w:rsidRDefault="00EE514A" w:rsidP="00210918">
      <w:pPr>
        <w:spacing w:after="0" w:line="240" w:lineRule="auto"/>
        <w:ind w:left="0" w:firstLine="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Epidemiology of </w:t>
      </w:r>
      <w:r w:rsidRPr="00BD6AD9">
        <w:rPr>
          <w:rFonts w:ascii="Times New Roman" w:hAnsi="Times New Roman" w:cs="Times New Roman"/>
          <w:b/>
          <w:bCs/>
          <w:i/>
          <w:iCs/>
          <w:color w:val="000000" w:themeColor="text1"/>
          <w:sz w:val="24"/>
          <w:szCs w:val="24"/>
        </w:rPr>
        <w:t>C. difficile</w:t>
      </w:r>
      <w:r>
        <w:rPr>
          <w:rFonts w:ascii="Times New Roman" w:hAnsi="Times New Roman" w:cs="Times New Roman"/>
          <w:b/>
          <w:bCs/>
          <w:color w:val="000000" w:themeColor="text1"/>
          <w:sz w:val="24"/>
          <w:szCs w:val="24"/>
        </w:rPr>
        <w:t xml:space="preserve"> in the study hospital</w:t>
      </w:r>
    </w:p>
    <w:p w14:paraId="60594486" w14:textId="60F087CC" w:rsidR="009E6E37" w:rsidRDefault="00EE514A" w:rsidP="00210918">
      <w:pPr>
        <w:spacing w:after="0" w:line="240" w:lineRule="auto"/>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During the study period, the incidence of healthcare-associated CDI </w:t>
      </w:r>
      <w:r w:rsidR="00941591">
        <w:rPr>
          <w:rFonts w:ascii="Times New Roman" w:hAnsi="Times New Roman" w:cs="Times New Roman"/>
          <w:color w:val="000000" w:themeColor="text1"/>
          <w:sz w:val="24"/>
          <w:szCs w:val="24"/>
        </w:rPr>
        <w:t xml:space="preserve">[1] </w:t>
      </w:r>
      <w:r>
        <w:rPr>
          <w:rFonts w:ascii="Times New Roman" w:hAnsi="Times New Roman" w:cs="Times New Roman"/>
          <w:color w:val="000000" w:themeColor="text1"/>
          <w:sz w:val="24"/>
          <w:szCs w:val="24"/>
        </w:rPr>
        <w:t xml:space="preserve">in the </w:t>
      </w:r>
      <w:r w:rsidR="00BD6AD9">
        <w:rPr>
          <w:rFonts w:ascii="Times New Roman" w:hAnsi="Times New Roman" w:cs="Times New Roman"/>
          <w:color w:val="000000" w:themeColor="text1"/>
          <w:sz w:val="24"/>
          <w:szCs w:val="24"/>
        </w:rPr>
        <w:t xml:space="preserve">facility </w:t>
      </w:r>
      <w:r>
        <w:rPr>
          <w:rFonts w:ascii="Times New Roman" w:hAnsi="Times New Roman" w:cs="Times New Roman"/>
          <w:color w:val="000000" w:themeColor="text1"/>
          <w:sz w:val="24"/>
          <w:szCs w:val="24"/>
        </w:rPr>
        <w:t>ranged from 6 to 8.2 cases per 10,000 bed days of care.</w:t>
      </w:r>
      <w:r w:rsidR="00BD6AD9">
        <w:rPr>
          <w:rFonts w:ascii="Times New Roman" w:hAnsi="Times New Roman" w:cs="Times New Roman"/>
          <w:color w:val="000000" w:themeColor="text1"/>
          <w:sz w:val="24"/>
          <w:szCs w:val="24"/>
        </w:rPr>
        <w:t xml:space="preserve"> There were no recognized clusters or outbreaks of CDI during the study period. </w:t>
      </w:r>
      <w:r w:rsidR="009E6E37">
        <w:rPr>
          <w:rFonts w:ascii="Times New Roman" w:hAnsi="Times New Roman" w:cs="Times New Roman"/>
          <w:color w:val="000000" w:themeColor="text1"/>
          <w:sz w:val="24"/>
          <w:szCs w:val="24"/>
        </w:rPr>
        <w:t xml:space="preserve">Fluorescent PCR ribotyping was performed for </w:t>
      </w:r>
      <w:r w:rsidR="00C417C3">
        <w:rPr>
          <w:rFonts w:ascii="Times New Roman" w:hAnsi="Times New Roman" w:cs="Times New Roman"/>
          <w:color w:val="000000" w:themeColor="text1"/>
          <w:sz w:val="24"/>
          <w:szCs w:val="24"/>
        </w:rPr>
        <w:t>309</w:t>
      </w:r>
      <w:r w:rsidR="009E6E37">
        <w:rPr>
          <w:rFonts w:ascii="Times New Roman" w:hAnsi="Times New Roman" w:cs="Times New Roman"/>
          <w:color w:val="000000" w:themeColor="text1"/>
          <w:sz w:val="24"/>
          <w:szCs w:val="24"/>
        </w:rPr>
        <w:t xml:space="preserve"> CDI isolates during the study period. As shown in Figure 1, multiple </w:t>
      </w:r>
      <w:proofErr w:type="spellStart"/>
      <w:r w:rsidR="009E6E37">
        <w:rPr>
          <w:rFonts w:ascii="Times New Roman" w:hAnsi="Times New Roman" w:cs="Times New Roman"/>
          <w:color w:val="000000" w:themeColor="text1"/>
          <w:sz w:val="24"/>
          <w:szCs w:val="24"/>
        </w:rPr>
        <w:t>ribotypes</w:t>
      </w:r>
      <w:proofErr w:type="spellEnd"/>
      <w:r w:rsidR="009E6E37">
        <w:rPr>
          <w:rFonts w:ascii="Times New Roman" w:hAnsi="Times New Roman" w:cs="Times New Roman"/>
          <w:color w:val="000000" w:themeColor="text1"/>
          <w:sz w:val="24"/>
          <w:szCs w:val="24"/>
        </w:rPr>
        <w:t xml:space="preserve"> of </w:t>
      </w:r>
      <w:r w:rsidR="009E6E37" w:rsidRPr="009E6E37">
        <w:rPr>
          <w:rFonts w:ascii="Times New Roman" w:hAnsi="Times New Roman" w:cs="Times New Roman"/>
          <w:i/>
          <w:iCs/>
          <w:color w:val="000000" w:themeColor="text1"/>
          <w:sz w:val="24"/>
          <w:szCs w:val="24"/>
        </w:rPr>
        <w:t>C. difficile</w:t>
      </w:r>
      <w:r w:rsidR="009E6E37">
        <w:rPr>
          <w:rFonts w:ascii="Times New Roman" w:hAnsi="Times New Roman" w:cs="Times New Roman"/>
          <w:color w:val="000000" w:themeColor="text1"/>
          <w:sz w:val="24"/>
          <w:szCs w:val="24"/>
        </w:rPr>
        <w:t xml:space="preserve"> were recovered, with F014-020 and F106 being most common. </w:t>
      </w:r>
    </w:p>
    <w:p w14:paraId="5DBDFC6C" w14:textId="77777777" w:rsidR="009E6E37" w:rsidRDefault="009E6E37" w:rsidP="00210918">
      <w:pPr>
        <w:spacing w:after="0" w:line="240" w:lineRule="auto"/>
        <w:ind w:left="0" w:firstLine="0"/>
        <w:rPr>
          <w:rFonts w:ascii="Times New Roman" w:hAnsi="Times New Roman" w:cs="Times New Roman"/>
          <w:color w:val="000000" w:themeColor="text1"/>
          <w:sz w:val="24"/>
          <w:szCs w:val="24"/>
        </w:rPr>
      </w:pPr>
    </w:p>
    <w:p w14:paraId="195E9553" w14:textId="14492F3F" w:rsidR="00EE514A" w:rsidRPr="00EE514A" w:rsidRDefault="009E6E37" w:rsidP="00210918">
      <w:pPr>
        <w:spacing w:after="0" w:line="240" w:lineRule="auto"/>
        <w:ind w:left="0" w:firstLine="0"/>
        <w:rPr>
          <w:rFonts w:ascii="Times New Roman" w:hAnsi="Times New Roman" w:cs="Times New Roman"/>
          <w:color w:val="000000" w:themeColor="text1"/>
          <w:sz w:val="24"/>
          <w:szCs w:val="24"/>
        </w:rPr>
      </w:pPr>
      <w:r w:rsidRPr="009E6E37">
        <w:rPr>
          <w:rFonts w:ascii="Times New Roman" w:hAnsi="Times New Roman" w:cs="Times New Roman"/>
          <w:b/>
          <w:bCs/>
          <w:color w:val="000000" w:themeColor="text1"/>
          <w:sz w:val="24"/>
          <w:szCs w:val="24"/>
        </w:rPr>
        <w:t>Figure 1</w:t>
      </w:r>
      <w:r>
        <w:rPr>
          <w:rFonts w:ascii="Times New Roman" w:hAnsi="Times New Roman" w:cs="Times New Roman"/>
          <w:color w:val="000000" w:themeColor="text1"/>
          <w:sz w:val="24"/>
          <w:szCs w:val="24"/>
        </w:rPr>
        <w:t xml:space="preserve">. </w:t>
      </w:r>
      <w:r w:rsidRPr="00941591">
        <w:rPr>
          <w:rFonts w:ascii="Times New Roman" w:hAnsi="Times New Roman" w:cs="Times New Roman"/>
          <w:color w:val="000000" w:themeColor="text1"/>
          <w:sz w:val="24"/>
          <w:szCs w:val="24"/>
        </w:rPr>
        <w:t xml:space="preserve">PCR </w:t>
      </w:r>
      <w:proofErr w:type="spellStart"/>
      <w:r w:rsidRPr="00941591">
        <w:rPr>
          <w:rFonts w:ascii="Times New Roman" w:hAnsi="Times New Roman" w:cs="Times New Roman"/>
          <w:color w:val="000000" w:themeColor="text1"/>
          <w:sz w:val="24"/>
          <w:szCs w:val="24"/>
        </w:rPr>
        <w:t>ribotypes</w:t>
      </w:r>
      <w:proofErr w:type="spellEnd"/>
      <w:r w:rsidRPr="00941591">
        <w:rPr>
          <w:rFonts w:ascii="Times New Roman" w:hAnsi="Times New Roman" w:cs="Times New Roman"/>
          <w:color w:val="000000" w:themeColor="text1"/>
          <w:sz w:val="24"/>
          <w:szCs w:val="24"/>
        </w:rPr>
        <w:t xml:space="preserve"> </w:t>
      </w:r>
      <w:r w:rsidR="00941591" w:rsidRPr="00941591">
        <w:rPr>
          <w:rFonts w:ascii="Times New Roman" w:hAnsi="Times New Roman" w:cs="Times New Roman"/>
          <w:color w:val="000000" w:themeColor="text1"/>
          <w:sz w:val="24"/>
          <w:szCs w:val="24"/>
        </w:rPr>
        <w:t xml:space="preserve">of </w:t>
      </w:r>
      <w:r w:rsidR="00C26F74">
        <w:rPr>
          <w:rFonts w:ascii="Times New Roman" w:hAnsi="Times New Roman" w:cs="Times New Roman"/>
          <w:color w:val="000000" w:themeColor="text1"/>
          <w:sz w:val="24"/>
          <w:szCs w:val="24"/>
        </w:rPr>
        <w:t>309</w:t>
      </w:r>
      <w:r w:rsidR="00941591" w:rsidRPr="00941591">
        <w:rPr>
          <w:rFonts w:ascii="Times New Roman" w:hAnsi="Times New Roman" w:cs="Times New Roman"/>
          <w:color w:val="000000" w:themeColor="text1"/>
          <w:sz w:val="24"/>
          <w:szCs w:val="24"/>
        </w:rPr>
        <w:t xml:space="preserve"> </w:t>
      </w:r>
      <w:proofErr w:type="spellStart"/>
      <w:r w:rsidR="00941591" w:rsidRPr="00941591">
        <w:rPr>
          <w:rFonts w:ascii="Times New Roman" w:hAnsi="Times New Roman" w:cs="Times New Roman"/>
          <w:i/>
          <w:iCs/>
          <w:color w:val="000000" w:themeColor="text1"/>
          <w:sz w:val="24"/>
          <w:szCs w:val="24"/>
        </w:rPr>
        <w:t>Clostridioides</w:t>
      </w:r>
      <w:proofErr w:type="spellEnd"/>
      <w:r w:rsidR="00941591" w:rsidRPr="00941591">
        <w:rPr>
          <w:rFonts w:ascii="Times New Roman" w:hAnsi="Times New Roman" w:cs="Times New Roman"/>
          <w:i/>
          <w:iCs/>
          <w:color w:val="000000" w:themeColor="text1"/>
          <w:sz w:val="24"/>
          <w:szCs w:val="24"/>
        </w:rPr>
        <w:t xml:space="preserve"> difficile</w:t>
      </w:r>
      <w:r w:rsidR="00941591" w:rsidRPr="00941591">
        <w:rPr>
          <w:rFonts w:ascii="Times New Roman" w:hAnsi="Times New Roman" w:cs="Times New Roman"/>
          <w:color w:val="000000" w:themeColor="text1"/>
          <w:sz w:val="24"/>
          <w:szCs w:val="24"/>
        </w:rPr>
        <w:t xml:space="preserve"> isolates recovered from CDI patients during the </w:t>
      </w:r>
      <w:r w:rsidR="00C26F74">
        <w:rPr>
          <w:rFonts w:ascii="Times New Roman" w:hAnsi="Times New Roman" w:cs="Times New Roman"/>
          <w:color w:val="000000" w:themeColor="text1"/>
          <w:sz w:val="24"/>
          <w:szCs w:val="24"/>
        </w:rPr>
        <w:t xml:space="preserve">3-year </w:t>
      </w:r>
      <w:r w:rsidR="00941591" w:rsidRPr="00941591">
        <w:rPr>
          <w:rFonts w:ascii="Times New Roman" w:hAnsi="Times New Roman" w:cs="Times New Roman"/>
          <w:color w:val="000000" w:themeColor="text1"/>
          <w:sz w:val="24"/>
          <w:szCs w:val="24"/>
        </w:rPr>
        <w:t>study period.</w:t>
      </w:r>
    </w:p>
    <w:p w14:paraId="7A0E301B" w14:textId="3304EFBE" w:rsidR="00210918" w:rsidRDefault="00C26F74" w:rsidP="00210918">
      <w:pPr>
        <w:spacing w:after="0" w:line="240" w:lineRule="auto"/>
        <w:ind w:left="0" w:firstLine="0"/>
        <w:rPr>
          <w:rFonts w:ascii="Times New Roman" w:hAnsi="Times New Roman" w:cs="Times New Roman"/>
          <w:b/>
          <w:bCs/>
          <w:color w:val="000000" w:themeColor="text1"/>
          <w:sz w:val="24"/>
          <w:szCs w:val="24"/>
        </w:rPr>
      </w:pPr>
      <w:r>
        <w:rPr>
          <w:noProof/>
        </w:rPr>
        <w:drawing>
          <wp:inline distT="0" distB="0" distL="0" distR="0" wp14:anchorId="0BF34B6A" wp14:editId="56F0F8F6">
            <wp:extent cx="4164965" cy="3397250"/>
            <wp:effectExtent l="0" t="0" r="6985" b="0"/>
            <wp:docPr id="995616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rotWithShape="1">
                    <a:blip r:embed="rId10" r:link="rId11">
                      <a:extLst>
                        <a:ext uri="{28A0092B-C50C-407E-A947-70E740481C1C}">
                          <a14:useLocalDpi xmlns:a14="http://schemas.microsoft.com/office/drawing/2010/main" val="0"/>
                        </a:ext>
                      </a:extLst>
                    </a:blip>
                    <a:srcRect t="10361" b="6906"/>
                    <a:stretch/>
                  </pic:blipFill>
                  <pic:spPr bwMode="auto">
                    <a:xfrm>
                      <a:off x="0" y="0"/>
                      <a:ext cx="4173239" cy="3403999"/>
                    </a:xfrm>
                    <a:prstGeom prst="rect">
                      <a:avLst/>
                    </a:prstGeom>
                    <a:noFill/>
                    <a:ln>
                      <a:noFill/>
                    </a:ln>
                    <a:extLst>
                      <a:ext uri="{53640926-AAD7-44D8-BBD7-CCE9431645EC}">
                        <a14:shadowObscured xmlns:a14="http://schemas.microsoft.com/office/drawing/2010/main"/>
                      </a:ext>
                    </a:extLst>
                  </pic:spPr>
                </pic:pic>
              </a:graphicData>
            </a:graphic>
          </wp:inline>
        </w:drawing>
      </w:r>
    </w:p>
    <w:p w14:paraId="35CCC1EF" w14:textId="0CA80B47" w:rsidR="00941591" w:rsidRDefault="00941591" w:rsidP="00210918">
      <w:pPr>
        <w:spacing w:after="0" w:line="240" w:lineRule="auto"/>
        <w:ind w:left="0" w:firstLine="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Reference</w:t>
      </w:r>
    </w:p>
    <w:p w14:paraId="1E12AC2C" w14:textId="6B0AE437" w:rsidR="00941591" w:rsidRDefault="00941591" w:rsidP="00210918">
      <w:pPr>
        <w:spacing w:after="0" w:line="240" w:lineRule="auto"/>
        <w:ind w:left="0" w:firstLine="0"/>
        <w:rPr>
          <w:rFonts w:ascii="Times New Roman" w:hAnsi="Times New Roman" w:cs="Times New Roman"/>
          <w:color w:val="000000" w:themeColor="text1"/>
          <w:sz w:val="24"/>
          <w:szCs w:val="24"/>
        </w:rPr>
      </w:pPr>
      <w:bookmarkStart w:id="1" w:name="_Hlk185072537"/>
      <w:r w:rsidRPr="00941591">
        <w:rPr>
          <w:rFonts w:ascii="Times New Roman" w:hAnsi="Times New Roman" w:cs="Times New Roman"/>
          <w:color w:val="000000" w:themeColor="text1"/>
          <w:sz w:val="24"/>
          <w:szCs w:val="24"/>
        </w:rPr>
        <w:t>1).</w:t>
      </w:r>
      <w:r w:rsidRPr="00941591">
        <w:t xml:space="preserve"> </w:t>
      </w:r>
      <w:r w:rsidRPr="00941591">
        <w:rPr>
          <w:rFonts w:ascii="Times New Roman" w:hAnsi="Times New Roman" w:cs="Times New Roman"/>
          <w:color w:val="000000" w:themeColor="text1"/>
          <w:sz w:val="24"/>
          <w:szCs w:val="24"/>
        </w:rPr>
        <w:t xml:space="preserve">Kociolek LK, Gerding DN, Carrico R, </w:t>
      </w:r>
      <w:r>
        <w:rPr>
          <w:rFonts w:ascii="Times New Roman" w:hAnsi="Times New Roman" w:cs="Times New Roman"/>
          <w:color w:val="000000" w:themeColor="text1"/>
          <w:sz w:val="24"/>
          <w:szCs w:val="24"/>
        </w:rPr>
        <w:t xml:space="preserve">et al. </w:t>
      </w:r>
      <w:r w:rsidRPr="00941591">
        <w:rPr>
          <w:rFonts w:ascii="Times New Roman" w:hAnsi="Times New Roman" w:cs="Times New Roman"/>
          <w:color w:val="000000" w:themeColor="text1"/>
          <w:sz w:val="24"/>
          <w:szCs w:val="24"/>
        </w:rPr>
        <w:t xml:space="preserve">Strategies to prevent </w:t>
      </w:r>
      <w:r w:rsidRPr="00941591">
        <w:rPr>
          <w:rFonts w:ascii="Times New Roman" w:hAnsi="Times New Roman" w:cs="Times New Roman"/>
          <w:i/>
          <w:iCs/>
          <w:color w:val="000000" w:themeColor="text1"/>
          <w:sz w:val="24"/>
          <w:szCs w:val="24"/>
        </w:rPr>
        <w:t>Clostridioides difficile</w:t>
      </w:r>
      <w:r w:rsidRPr="00941591">
        <w:rPr>
          <w:rFonts w:ascii="Times New Roman" w:hAnsi="Times New Roman" w:cs="Times New Roman"/>
          <w:color w:val="000000" w:themeColor="text1"/>
          <w:sz w:val="24"/>
          <w:szCs w:val="24"/>
        </w:rPr>
        <w:t xml:space="preserve"> infections in acute-care hospitals: 2022 Update. Infect Control Hosp Epidemiol 2023;44:527-549.</w:t>
      </w:r>
    </w:p>
    <w:bookmarkEnd w:id="1"/>
    <w:p w14:paraId="47C14AC6" w14:textId="77777777" w:rsidR="00941591" w:rsidRPr="00941591" w:rsidRDefault="00941591" w:rsidP="00210918">
      <w:pPr>
        <w:spacing w:after="0" w:line="240" w:lineRule="auto"/>
        <w:ind w:left="0" w:firstLine="0"/>
        <w:rPr>
          <w:rFonts w:ascii="Times New Roman" w:hAnsi="Times New Roman" w:cs="Times New Roman"/>
          <w:color w:val="000000" w:themeColor="text1"/>
          <w:sz w:val="24"/>
          <w:szCs w:val="24"/>
        </w:rPr>
      </w:pPr>
    </w:p>
    <w:p w14:paraId="506A058A" w14:textId="77777777" w:rsidR="00941591" w:rsidRDefault="00941591" w:rsidP="00210918">
      <w:pPr>
        <w:spacing w:after="0" w:line="240" w:lineRule="auto"/>
        <w:ind w:left="0" w:firstLine="0"/>
        <w:rPr>
          <w:rFonts w:ascii="Times New Roman" w:hAnsi="Times New Roman" w:cs="Times New Roman"/>
          <w:b/>
          <w:bCs/>
          <w:sz w:val="24"/>
          <w:szCs w:val="24"/>
        </w:rPr>
      </w:pPr>
    </w:p>
    <w:p w14:paraId="1658C31D" w14:textId="46FEAC7C" w:rsidR="00941591" w:rsidRDefault="00941591" w:rsidP="00210918">
      <w:pPr>
        <w:spacing w:after="0" w:line="240" w:lineRule="auto"/>
        <w:ind w:left="0" w:firstLine="0"/>
        <w:rPr>
          <w:rFonts w:ascii="Times New Roman" w:hAnsi="Times New Roman" w:cs="Times New Roman"/>
          <w:b/>
          <w:bCs/>
          <w:sz w:val="24"/>
          <w:szCs w:val="24"/>
        </w:rPr>
      </w:pPr>
      <w:r>
        <w:rPr>
          <w:rFonts w:ascii="Times New Roman" w:hAnsi="Times New Roman" w:cs="Times New Roman"/>
          <w:b/>
          <w:bCs/>
          <w:sz w:val="24"/>
          <w:szCs w:val="24"/>
        </w:rPr>
        <w:t xml:space="preserve">CDI </w:t>
      </w:r>
      <w:r w:rsidR="00502E0F">
        <w:rPr>
          <w:rFonts w:ascii="Times New Roman" w:hAnsi="Times New Roman" w:cs="Times New Roman"/>
          <w:b/>
          <w:bCs/>
          <w:sz w:val="24"/>
          <w:szCs w:val="24"/>
        </w:rPr>
        <w:t xml:space="preserve">diagnostic testing, </w:t>
      </w:r>
      <w:r>
        <w:rPr>
          <w:rFonts w:ascii="Times New Roman" w:hAnsi="Times New Roman" w:cs="Times New Roman"/>
          <w:b/>
          <w:bCs/>
          <w:sz w:val="24"/>
          <w:szCs w:val="24"/>
        </w:rPr>
        <w:t>treatment</w:t>
      </w:r>
      <w:r w:rsidR="00502E0F">
        <w:rPr>
          <w:rFonts w:ascii="Times New Roman" w:hAnsi="Times New Roman" w:cs="Times New Roman"/>
          <w:b/>
          <w:bCs/>
          <w:sz w:val="24"/>
          <w:szCs w:val="24"/>
        </w:rPr>
        <w:t>,</w:t>
      </w:r>
      <w:r>
        <w:rPr>
          <w:rFonts w:ascii="Times New Roman" w:hAnsi="Times New Roman" w:cs="Times New Roman"/>
          <w:b/>
          <w:bCs/>
          <w:sz w:val="24"/>
          <w:szCs w:val="24"/>
        </w:rPr>
        <w:t xml:space="preserve"> and infection control measures in the study hospital.</w:t>
      </w:r>
    </w:p>
    <w:p w14:paraId="78F9028A" w14:textId="49446E64" w:rsidR="00502E0F" w:rsidRDefault="00502E0F" w:rsidP="00210918">
      <w:pPr>
        <w:spacing w:after="0" w:line="240" w:lineRule="auto"/>
        <w:ind w:left="0" w:firstLine="0"/>
        <w:rPr>
          <w:rFonts w:ascii="Times New Roman" w:hAnsi="Times New Roman" w:cs="Times New Roman"/>
          <w:sz w:val="24"/>
          <w:szCs w:val="24"/>
        </w:rPr>
      </w:pPr>
      <w:r w:rsidRPr="00502E0F">
        <w:rPr>
          <w:rFonts w:ascii="Times New Roman" w:hAnsi="Times New Roman" w:cs="Times New Roman"/>
          <w:sz w:val="24"/>
          <w:szCs w:val="24"/>
        </w:rPr>
        <w:t xml:space="preserve">A 2-step CDI test algorithm is used with an initial NAAT followed by an enzyme immunoassay </w:t>
      </w:r>
      <w:r w:rsidR="00F23A8F">
        <w:rPr>
          <w:rFonts w:ascii="Times New Roman" w:hAnsi="Times New Roman" w:cs="Times New Roman"/>
          <w:sz w:val="24"/>
          <w:szCs w:val="24"/>
        </w:rPr>
        <w:t xml:space="preserve">(EIA) </w:t>
      </w:r>
      <w:r w:rsidRPr="00502E0F">
        <w:rPr>
          <w:rFonts w:ascii="Times New Roman" w:hAnsi="Times New Roman" w:cs="Times New Roman"/>
          <w:sz w:val="24"/>
          <w:szCs w:val="24"/>
        </w:rPr>
        <w:t>for toxin in NAAT-positive samples.</w:t>
      </w:r>
      <w:r>
        <w:rPr>
          <w:rFonts w:ascii="Times New Roman" w:hAnsi="Times New Roman" w:cs="Times New Roman"/>
          <w:sz w:val="24"/>
          <w:szCs w:val="24"/>
        </w:rPr>
        <w:t xml:space="preserve"> Testing is performed at the request of providers. A</w:t>
      </w:r>
      <w:r w:rsidR="00F23A8F">
        <w:rPr>
          <w:rFonts w:ascii="Times New Roman" w:hAnsi="Times New Roman" w:cs="Times New Roman"/>
          <w:sz w:val="24"/>
          <w:szCs w:val="24"/>
        </w:rPr>
        <w:t xml:space="preserve">n electronic clinical decision support tool is used when orders are placed to discourage inappropriate testing of patients not meeting </w:t>
      </w:r>
      <w:r w:rsidR="00F23A8F">
        <w:rPr>
          <w:rFonts w:ascii="Times New Roman" w:hAnsi="Times New Roman" w:cs="Times New Roman"/>
          <w:sz w:val="24"/>
          <w:szCs w:val="24"/>
        </w:rPr>
        <w:lastRenderedPageBreak/>
        <w:t xml:space="preserve">criteria for diarrhea (3 or more unformed stools per day) or with alternative explanations for diarrhea (e.g., laxatives). The laboratory rejects stool specimens that are formed. Another electronic clinical decision support tool is provided when positive results are reported to alert clinicians that NAAT-positive, but toxin EIA-negative results may represent either colonization or infection, and that treatment is not indicated for colonization. </w:t>
      </w:r>
    </w:p>
    <w:p w14:paraId="6F2BD315" w14:textId="77777777" w:rsidR="001E68C7" w:rsidRDefault="00941591" w:rsidP="00F23A8F">
      <w:pPr>
        <w:spacing w:after="0" w:line="240" w:lineRule="auto"/>
        <w:ind w:left="0" w:firstLine="720"/>
        <w:rPr>
          <w:rFonts w:ascii="Times New Roman" w:hAnsi="Times New Roman" w:cs="Times New Roman"/>
          <w:sz w:val="24"/>
          <w:szCs w:val="24"/>
        </w:rPr>
      </w:pPr>
      <w:r>
        <w:rPr>
          <w:rFonts w:ascii="Times New Roman" w:hAnsi="Times New Roman" w:cs="Times New Roman"/>
          <w:sz w:val="24"/>
          <w:szCs w:val="24"/>
        </w:rPr>
        <w:t xml:space="preserve">Beginning in </w:t>
      </w:r>
      <w:r w:rsidR="001E68C7">
        <w:rPr>
          <w:rFonts w:ascii="Times New Roman" w:hAnsi="Times New Roman" w:cs="Times New Roman"/>
          <w:sz w:val="24"/>
          <w:szCs w:val="24"/>
        </w:rPr>
        <w:t xml:space="preserve">February </w:t>
      </w:r>
      <w:r>
        <w:rPr>
          <w:rFonts w:ascii="Times New Roman" w:hAnsi="Times New Roman" w:cs="Times New Roman"/>
          <w:sz w:val="24"/>
          <w:szCs w:val="24"/>
        </w:rPr>
        <w:t>202</w:t>
      </w:r>
      <w:r w:rsidR="001E68C7">
        <w:rPr>
          <w:rFonts w:ascii="Times New Roman" w:hAnsi="Times New Roman" w:cs="Times New Roman"/>
          <w:sz w:val="24"/>
          <w:szCs w:val="24"/>
        </w:rPr>
        <w:t>2</w:t>
      </w:r>
      <w:r>
        <w:rPr>
          <w:rFonts w:ascii="Times New Roman" w:hAnsi="Times New Roman" w:cs="Times New Roman"/>
          <w:sz w:val="24"/>
          <w:szCs w:val="24"/>
        </w:rPr>
        <w:t xml:space="preserve">, </w:t>
      </w:r>
      <w:r w:rsidRPr="00941591">
        <w:rPr>
          <w:rFonts w:ascii="Times New Roman" w:hAnsi="Times New Roman" w:cs="Times New Roman"/>
          <w:sz w:val="24"/>
          <w:szCs w:val="24"/>
        </w:rPr>
        <w:t>fidaxomicin was recommended for initial CDI cases in patients age &gt;65 years, immunocompromised, or LTCF residents, and for first recurrences.</w:t>
      </w:r>
      <w:r w:rsidR="00F57DA9">
        <w:rPr>
          <w:rFonts w:ascii="Times New Roman" w:hAnsi="Times New Roman" w:cs="Times New Roman"/>
          <w:sz w:val="24"/>
          <w:szCs w:val="24"/>
        </w:rPr>
        <w:t xml:space="preserve"> This recommendation was based on the 2021 focused update guidelines for management of CDI [1]. </w:t>
      </w:r>
      <w:r w:rsidR="00C417C3">
        <w:rPr>
          <w:rFonts w:ascii="Times New Roman" w:hAnsi="Times New Roman" w:cs="Times New Roman"/>
          <w:sz w:val="24"/>
          <w:szCs w:val="24"/>
        </w:rPr>
        <w:t xml:space="preserve">During the study period, 108/296 (36%) patients and 122/328 (37%) CDI episodes were treated with </w:t>
      </w:r>
      <w:r w:rsidR="00F57DA9">
        <w:rPr>
          <w:rFonts w:ascii="Times New Roman" w:hAnsi="Times New Roman" w:cs="Times New Roman"/>
          <w:sz w:val="24"/>
          <w:szCs w:val="24"/>
        </w:rPr>
        <w:t xml:space="preserve">fidaxomicin with the </w:t>
      </w:r>
      <w:r w:rsidR="00C417C3">
        <w:rPr>
          <w:rFonts w:ascii="Times New Roman" w:hAnsi="Times New Roman" w:cs="Times New Roman"/>
          <w:sz w:val="24"/>
          <w:szCs w:val="24"/>
        </w:rPr>
        <w:t xml:space="preserve">remaining patients receiving </w:t>
      </w:r>
      <w:r w:rsidR="00F57DA9">
        <w:rPr>
          <w:rFonts w:ascii="Times New Roman" w:hAnsi="Times New Roman" w:cs="Times New Roman"/>
          <w:sz w:val="24"/>
          <w:szCs w:val="24"/>
        </w:rPr>
        <w:t>oral vancomycin.</w:t>
      </w:r>
      <w:r w:rsidR="001E68C7">
        <w:rPr>
          <w:rFonts w:ascii="Times New Roman" w:hAnsi="Times New Roman" w:cs="Times New Roman"/>
          <w:sz w:val="24"/>
          <w:szCs w:val="24"/>
        </w:rPr>
        <w:t xml:space="preserve"> As shown in Figure 2, fidaxomicin use increased substantially during the study period, with more than half of all cases receiving fidaxomicin starting in the 3</w:t>
      </w:r>
      <w:r w:rsidR="001E68C7" w:rsidRPr="001E68C7">
        <w:rPr>
          <w:rFonts w:ascii="Times New Roman" w:hAnsi="Times New Roman" w:cs="Times New Roman"/>
          <w:sz w:val="24"/>
          <w:szCs w:val="24"/>
          <w:vertAlign w:val="superscript"/>
        </w:rPr>
        <w:t>rd</w:t>
      </w:r>
      <w:r w:rsidR="001E68C7">
        <w:rPr>
          <w:rFonts w:ascii="Times New Roman" w:hAnsi="Times New Roman" w:cs="Times New Roman"/>
          <w:sz w:val="24"/>
          <w:szCs w:val="24"/>
        </w:rPr>
        <w:t xml:space="preserve"> quarter of 2022.</w:t>
      </w:r>
    </w:p>
    <w:p w14:paraId="13EBB661" w14:textId="77777777" w:rsidR="001E68C7" w:rsidRDefault="001E68C7" w:rsidP="001E68C7">
      <w:pPr>
        <w:spacing w:after="0" w:line="240" w:lineRule="auto"/>
        <w:ind w:left="0" w:firstLine="0"/>
        <w:rPr>
          <w:rFonts w:ascii="Times New Roman" w:hAnsi="Times New Roman" w:cs="Times New Roman"/>
          <w:sz w:val="24"/>
          <w:szCs w:val="24"/>
        </w:rPr>
      </w:pPr>
    </w:p>
    <w:p w14:paraId="72790F3F" w14:textId="379C826E" w:rsidR="001E68C7" w:rsidRDefault="001E68C7" w:rsidP="001E68C7">
      <w:pPr>
        <w:spacing w:after="0" w:line="240" w:lineRule="auto"/>
        <w:ind w:left="0" w:firstLine="0"/>
        <w:rPr>
          <w:rFonts w:ascii="Times New Roman" w:hAnsi="Times New Roman" w:cs="Times New Roman"/>
          <w:sz w:val="24"/>
          <w:szCs w:val="24"/>
        </w:rPr>
      </w:pPr>
      <w:r w:rsidRPr="001E68C7">
        <w:rPr>
          <w:rFonts w:ascii="Times New Roman" w:hAnsi="Times New Roman" w:cs="Times New Roman"/>
          <w:b/>
          <w:bCs/>
          <w:sz w:val="24"/>
          <w:szCs w:val="24"/>
        </w:rPr>
        <w:t>Figure 2</w:t>
      </w:r>
      <w:r>
        <w:rPr>
          <w:rFonts w:ascii="Times New Roman" w:hAnsi="Times New Roman" w:cs="Times New Roman"/>
          <w:sz w:val="24"/>
          <w:szCs w:val="24"/>
        </w:rPr>
        <w:t>. Percentage of all CDI cases treated with fidaxomicin</w:t>
      </w:r>
    </w:p>
    <w:p w14:paraId="3577BC54" w14:textId="77777777" w:rsidR="001E68C7" w:rsidRDefault="001E68C7" w:rsidP="001E68C7">
      <w:pPr>
        <w:spacing w:after="0" w:line="240" w:lineRule="auto"/>
        <w:ind w:left="0" w:firstLine="0"/>
        <w:rPr>
          <w:rFonts w:ascii="Times New Roman" w:hAnsi="Times New Roman" w:cs="Times New Roman"/>
          <w:sz w:val="24"/>
          <w:szCs w:val="24"/>
        </w:rPr>
      </w:pPr>
    </w:p>
    <w:p w14:paraId="02FFE0A4" w14:textId="1C856E93" w:rsidR="001E68C7" w:rsidRDefault="001E68C7" w:rsidP="001E68C7">
      <w:pPr>
        <w:spacing w:after="0" w:line="240" w:lineRule="auto"/>
        <w:ind w:left="0" w:firstLine="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F52ED4B" wp14:editId="631ABE88">
            <wp:extent cx="5024755" cy="3013940"/>
            <wp:effectExtent l="0" t="0" r="0" b="0"/>
            <wp:docPr id="805530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26751" cy="3015137"/>
                    </a:xfrm>
                    <a:prstGeom prst="rect">
                      <a:avLst/>
                    </a:prstGeom>
                    <a:noFill/>
                  </pic:spPr>
                </pic:pic>
              </a:graphicData>
            </a:graphic>
          </wp:inline>
        </w:drawing>
      </w:r>
    </w:p>
    <w:p w14:paraId="6395DD21" w14:textId="77777777" w:rsidR="001E68C7" w:rsidRDefault="001E68C7" w:rsidP="00F23A8F">
      <w:pPr>
        <w:spacing w:after="0" w:line="240" w:lineRule="auto"/>
        <w:ind w:left="0" w:firstLine="720"/>
        <w:rPr>
          <w:rFonts w:ascii="Times New Roman" w:hAnsi="Times New Roman" w:cs="Times New Roman"/>
          <w:sz w:val="24"/>
          <w:szCs w:val="24"/>
        </w:rPr>
      </w:pPr>
    </w:p>
    <w:p w14:paraId="521F1B0F" w14:textId="77777777" w:rsidR="001E68C7" w:rsidRDefault="001E68C7" w:rsidP="00F23A8F">
      <w:pPr>
        <w:spacing w:after="0" w:line="240" w:lineRule="auto"/>
        <w:ind w:left="0" w:firstLine="720"/>
        <w:rPr>
          <w:rFonts w:ascii="Times New Roman" w:hAnsi="Times New Roman" w:cs="Times New Roman"/>
          <w:sz w:val="24"/>
          <w:szCs w:val="24"/>
        </w:rPr>
      </w:pPr>
    </w:p>
    <w:p w14:paraId="0383AE6D" w14:textId="794F7BB3" w:rsidR="00375FF9" w:rsidRDefault="00375FF9" w:rsidP="00210918">
      <w:pPr>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ab/>
        <w:t>Infection control measures for CDI were consistent with current SHEA guidelines [2].</w:t>
      </w:r>
      <w:r w:rsidR="00806C7F">
        <w:rPr>
          <w:rFonts w:ascii="Times New Roman" w:hAnsi="Times New Roman" w:cs="Times New Roman"/>
          <w:sz w:val="24"/>
          <w:szCs w:val="24"/>
        </w:rPr>
        <w:t xml:space="preserve"> All essential practices were implemented. Additional approaches used in the facility included use of soap and water for hand hygiene after contact with CDI patients or their environment, preemptive isolation for patients with suspected CDI while awaiting test results, extension of contact precautions for 30 days after the diagnosis of CDI, and use of sporicidal disinfectants for daily and post-discharge disinfection of CDI rooms [2]. In addition, ultraviolet-C room decontamination devices are used as an adjunct after completion of manual post-discharge cleaning and disinfection.</w:t>
      </w:r>
      <w:r>
        <w:rPr>
          <w:rFonts w:ascii="Times New Roman" w:hAnsi="Times New Roman" w:cs="Times New Roman"/>
          <w:sz w:val="24"/>
          <w:szCs w:val="24"/>
        </w:rPr>
        <w:t xml:space="preserve"> </w:t>
      </w:r>
    </w:p>
    <w:p w14:paraId="138B478A" w14:textId="77777777" w:rsidR="00F57DA9" w:rsidRDefault="00F57DA9" w:rsidP="00210918">
      <w:pPr>
        <w:spacing w:after="0" w:line="240" w:lineRule="auto"/>
        <w:ind w:left="0" w:firstLine="0"/>
        <w:rPr>
          <w:rFonts w:ascii="Times New Roman" w:hAnsi="Times New Roman" w:cs="Times New Roman"/>
          <w:sz w:val="24"/>
          <w:szCs w:val="24"/>
        </w:rPr>
      </w:pPr>
    </w:p>
    <w:p w14:paraId="7A25DE58" w14:textId="23A01C0C" w:rsidR="00AD5CDB" w:rsidRPr="00AD5CDB" w:rsidRDefault="00AD5CDB" w:rsidP="00210918">
      <w:pPr>
        <w:spacing w:after="0" w:line="240" w:lineRule="auto"/>
        <w:ind w:left="0" w:firstLine="0"/>
        <w:rPr>
          <w:rFonts w:ascii="Times New Roman" w:hAnsi="Times New Roman" w:cs="Times New Roman"/>
          <w:b/>
          <w:bCs/>
          <w:sz w:val="24"/>
          <w:szCs w:val="24"/>
        </w:rPr>
      </w:pPr>
      <w:r w:rsidRPr="00AD5CDB">
        <w:rPr>
          <w:rFonts w:ascii="Times New Roman" w:hAnsi="Times New Roman" w:cs="Times New Roman"/>
          <w:b/>
          <w:bCs/>
          <w:sz w:val="24"/>
          <w:szCs w:val="24"/>
        </w:rPr>
        <w:lastRenderedPageBreak/>
        <w:t>References</w:t>
      </w:r>
    </w:p>
    <w:p w14:paraId="1153189F" w14:textId="16B57FAA" w:rsidR="00F57DA9" w:rsidRPr="00941591" w:rsidRDefault="00F57DA9" w:rsidP="00210918">
      <w:pPr>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1). </w:t>
      </w:r>
      <w:r w:rsidRPr="00F57DA9">
        <w:rPr>
          <w:rFonts w:ascii="Times New Roman" w:hAnsi="Times New Roman" w:cs="Times New Roman"/>
          <w:sz w:val="24"/>
          <w:szCs w:val="24"/>
        </w:rPr>
        <w:t xml:space="preserve">Johnson S, Lavergne V, Skinner AM, </w:t>
      </w:r>
      <w:r>
        <w:rPr>
          <w:rFonts w:ascii="Times New Roman" w:hAnsi="Times New Roman" w:cs="Times New Roman"/>
          <w:sz w:val="24"/>
          <w:szCs w:val="24"/>
        </w:rPr>
        <w:t>et al</w:t>
      </w:r>
      <w:r w:rsidRPr="00F57DA9">
        <w:rPr>
          <w:rFonts w:ascii="Times New Roman" w:hAnsi="Times New Roman" w:cs="Times New Roman"/>
          <w:sz w:val="24"/>
          <w:szCs w:val="24"/>
        </w:rPr>
        <w:t xml:space="preserve">. Clinical Practice Guideline by the Infectious Diseases Society of America (IDSA) and Society for Healthcare Epidemiology of America (SHEA): 2021 Focused Update Guidelines on Management of </w:t>
      </w:r>
      <w:r w:rsidRPr="00F57DA9">
        <w:rPr>
          <w:rFonts w:ascii="Times New Roman" w:hAnsi="Times New Roman" w:cs="Times New Roman"/>
          <w:i/>
          <w:iCs/>
          <w:sz w:val="24"/>
          <w:szCs w:val="24"/>
        </w:rPr>
        <w:t>Clostridioides difficile</w:t>
      </w:r>
      <w:r w:rsidRPr="00F57DA9">
        <w:rPr>
          <w:rFonts w:ascii="Times New Roman" w:hAnsi="Times New Roman" w:cs="Times New Roman"/>
          <w:sz w:val="24"/>
          <w:szCs w:val="24"/>
        </w:rPr>
        <w:t xml:space="preserve"> Infection in Adults. Clin Infect Dis 2021;73:e1029-e1044.</w:t>
      </w:r>
    </w:p>
    <w:p w14:paraId="41F1B273" w14:textId="2700AE72" w:rsidR="00F57DA9" w:rsidRDefault="00F57DA9" w:rsidP="00F57DA9">
      <w:pPr>
        <w:spacing w:after="0" w:line="240" w:lineRule="auto"/>
        <w:ind w:left="0" w:firstLine="0"/>
        <w:rPr>
          <w:rFonts w:ascii="Times New Roman" w:hAnsi="Times New Roman" w:cs="Times New Roman"/>
          <w:color w:val="000000" w:themeColor="text1"/>
          <w:sz w:val="24"/>
          <w:szCs w:val="24"/>
        </w:rPr>
      </w:pPr>
      <w:r w:rsidRPr="00F57DA9">
        <w:rPr>
          <w:rFonts w:ascii="Times New Roman" w:hAnsi="Times New Roman" w:cs="Times New Roman"/>
          <w:sz w:val="24"/>
          <w:szCs w:val="24"/>
        </w:rPr>
        <w:t>2)</w:t>
      </w:r>
      <w:r>
        <w:rPr>
          <w:rFonts w:ascii="Times New Roman" w:hAnsi="Times New Roman" w:cs="Times New Roman"/>
          <w:b/>
          <w:bCs/>
          <w:sz w:val="24"/>
          <w:szCs w:val="24"/>
        </w:rPr>
        <w:t xml:space="preserve">. </w:t>
      </w:r>
      <w:r w:rsidRPr="00941591">
        <w:rPr>
          <w:rFonts w:ascii="Times New Roman" w:hAnsi="Times New Roman" w:cs="Times New Roman"/>
          <w:color w:val="000000" w:themeColor="text1"/>
          <w:sz w:val="24"/>
          <w:szCs w:val="24"/>
        </w:rPr>
        <w:t xml:space="preserve">Kociolek LK, Gerding DN, Carrico R, </w:t>
      </w:r>
      <w:r>
        <w:rPr>
          <w:rFonts w:ascii="Times New Roman" w:hAnsi="Times New Roman" w:cs="Times New Roman"/>
          <w:color w:val="000000" w:themeColor="text1"/>
          <w:sz w:val="24"/>
          <w:szCs w:val="24"/>
        </w:rPr>
        <w:t xml:space="preserve">et al. </w:t>
      </w:r>
      <w:r w:rsidRPr="00941591">
        <w:rPr>
          <w:rFonts w:ascii="Times New Roman" w:hAnsi="Times New Roman" w:cs="Times New Roman"/>
          <w:color w:val="000000" w:themeColor="text1"/>
          <w:sz w:val="24"/>
          <w:szCs w:val="24"/>
        </w:rPr>
        <w:t xml:space="preserve">Strategies to prevent </w:t>
      </w:r>
      <w:r w:rsidRPr="00941591">
        <w:rPr>
          <w:rFonts w:ascii="Times New Roman" w:hAnsi="Times New Roman" w:cs="Times New Roman"/>
          <w:i/>
          <w:iCs/>
          <w:color w:val="000000" w:themeColor="text1"/>
          <w:sz w:val="24"/>
          <w:szCs w:val="24"/>
        </w:rPr>
        <w:t>Clostridioides difficile</w:t>
      </w:r>
      <w:r w:rsidRPr="00941591">
        <w:rPr>
          <w:rFonts w:ascii="Times New Roman" w:hAnsi="Times New Roman" w:cs="Times New Roman"/>
          <w:color w:val="000000" w:themeColor="text1"/>
          <w:sz w:val="24"/>
          <w:szCs w:val="24"/>
        </w:rPr>
        <w:t xml:space="preserve"> infections in acute-care hospitals: 2022 Update. Infect Control Hosp Epidemiol 2023;44:527-549.</w:t>
      </w:r>
    </w:p>
    <w:p w14:paraId="6AFF576D" w14:textId="7057BDF7" w:rsidR="00941591" w:rsidRDefault="00941591" w:rsidP="00210918">
      <w:pPr>
        <w:spacing w:after="0" w:line="240" w:lineRule="auto"/>
        <w:ind w:left="0" w:firstLine="0"/>
        <w:rPr>
          <w:rFonts w:ascii="Times New Roman" w:hAnsi="Times New Roman" w:cs="Times New Roman"/>
          <w:b/>
          <w:bCs/>
          <w:sz w:val="24"/>
          <w:szCs w:val="24"/>
        </w:rPr>
      </w:pPr>
    </w:p>
    <w:p w14:paraId="3E6137A2" w14:textId="77777777" w:rsidR="00941591" w:rsidRDefault="00941591" w:rsidP="00210918">
      <w:pPr>
        <w:spacing w:after="0" w:line="240" w:lineRule="auto"/>
        <w:ind w:left="0" w:firstLine="0"/>
        <w:rPr>
          <w:rFonts w:ascii="Times New Roman" w:hAnsi="Times New Roman" w:cs="Times New Roman"/>
          <w:b/>
          <w:bCs/>
          <w:sz w:val="24"/>
          <w:szCs w:val="24"/>
        </w:rPr>
      </w:pPr>
    </w:p>
    <w:p w14:paraId="60683AE9" w14:textId="77777777" w:rsidR="00AD5CDB" w:rsidRPr="00F8435E" w:rsidRDefault="00AD5CDB" w:rsidP="00AD5CDB">
      <w:pPr>
        <w:shd w:val="clear" w:color="auto" w:fill="FFFFFF"/>
        <w:spacing w:after="0" w:line="240" w:lineRule="auto"/>
        <w:ind w:left="0" w:firstLine="0"/>
        <w:rPr>
          <w:rFonts w:ascii="Times New Roman" w:hAnsi="Times New Roman" w:cs="Times New Roman"/>
          <w:b/>
          <w:bCs/>
          <w:sz w:val="24"/>
          <w:szCs w:val="24"/>
        </w:rPr>
      </w:pPr>
      <w:r w:rsidRPr="00F8435E">
        <w:rPr>
          <w:rFonts w:ascii="Times New Roman" w:hAnsi="Times New Roman" w:cs="Times New Roman"/>
          <w:b/>
          <w:bCs/>
          <w:sz w:val="24"/>
          <w:szCs w:val="24"/>
        </w:rPr>
        <w:t>Susceptibility testing methods</w:t>
      </w:r>
    </w:p>
    <w:p w14:paraId="026EE8B7" w14:textId="76CD7358" w:rsidR="00AD5CDB" w:rsidRDefault="00AD5CDB" w:rsidP="00AD5CDB">
      <w:pPr>
        <w:shd w:val="clear" w:color="auto" w:fill="FFFFFF"/>
        <w:spacing w:after="0" w:line="240" w:lineRule="auto"/>
        <w:ind w:left="0" w:firstLine="0"/>
        <w:rPr>
          <w:rFonts w:ascii="Times New Roman" w:hAnsi="Times New Roman" w:cs="Times New Roman"/>
          <w:sz w:val="24"/>
          <w:szCs w:val="24"/>
        </w:rPr>
      </w:pPr>
      <w:r w:rsidRPr="009B7AAE">
        <w:rPr>
          <w:rFonts w:ascii="Times New Roman" w:hAnsi="Times New Roman" w:cs="Times New Roman"/>
          <w:sz w:val="24"/>
          <w:szCs w:val="24"/>
        </w:rPr>
        <w:t>MICs for fidaxomicin were determined using the reference agar dilution method in accordance with CLSI recommendations [</w:t>
      </w:r>
      <w:r>
        <w:rPr>
          <w:rFonts w:ascii="Times New Roman" w:hAnsi="Times New Roman" w:cs="Times New Roman"/>
          <w:sz w:val="24"/>
          <w:szCs w:val="24"/>
        </w:rPr>
        <w:t>1</w:t>
      </w:r>
      <w:r w:rsidRPr="009B7AAE">
        <w:rPr>
          <w:rFonts w:ascii="Times New Roman" w:hAnsi="Times New Roman" w:cs="Times New Roman"/>
          <w:sz w:val="24"/>
          <w:szCs w:val="24"/>
        </w:rPr>
        <w:t>] and as described by Thorpe et al. [</w:t>
      </w:r>
      <w:r>
        <w:rPr>
          <w:rFonts w:ascii="Times New Roman" w:hAnsi="Times New Roman" w:cs="Times New Roman"/>
          <w:sz w:val="24"/>
          <w:szCs w:val="24"/>
        </w:rPr>
        <w:t>2</w:t>
      </w:r>
      <w:r w:rsidRPr="009B7AAE">
        <w:rPr>
          <w:rFonts w:ascii="Times New Roman" w:hAnsi="Times New Roman" w:cs="Times New Roman"/>
          <w:sz w:val="24"/>
          <w:szCs w:val="24"/>
        </w:rPr>
        <w:t xml:space="preserve">]. The test medium was brucella agar (Becton Dickinson, </w:t>
      </w:r>
      <w:proofErr w:type="spellStart"/>
      <w:r w:rsidRPr="009B7AAE">
        <w:rPr>
          <w:rFonts w:ascii="Times New Roman" w:hAnsi="Times New Roman" w:cs="Times New Roman"/>
          <w:sz w:val="24"/>
          <w:szCs w:val="24"/>
        </w:rPr>
        <w:t>Sparksville</w:t>
      </w:r>
      <w:proofErr w:type="spellEnd"/>
      <w:r w:rsidRPr="009B7AAE">
        <w:rPr>
          <w:rFonts w:ascii="Times New Roman" w:hAnsi="Times New Roman" w:cs="Times New Roman"/>
          <w:sz w:val="24"/>
          <w:szCs w:val="24"/>
        </w:rPr>
        <w:t xml:space="preserve">, MD) supplemented with 5 mg/L hemin and 1 mg/L vitamin K1. Fidaxomicin (Tokyo Chemicals International, Tokyo, Japan) was dissolved in dimethyl sulfoxide (DMSO). Serial 2-fold dilutions of fidaxomicin were added to liquid agar in petri dishes and allowed to solidify. The test isolates were diluted to a 0.5 McFarland standard and </w:t>
      </w:r>
      <w:proofErr w:type="spellStart"/>
      <w:r w:rsidRPr="009B7AAE">
        <w:rPr>
          <w:rFonts w:ascii="Times New Roman" w:hAnsi="Times New Roman" w:cs="Times New Roman"/>
          <w:sz w:val="24"/>
          <w:szCs w:val="24"/>
        </w:rPr>
        <w:t>inocula</w:t>
      </w:r>
      <w:proofErr w:type="spellEnd"/>
      <w:r w:rsidRPr="009B7AAE">
        <w:rPr>
          <w:rFonts w:ascii="Times New Roman" w:hAnsi="Times New Roman" w:cs="Times New Roman"/>
          <w:sz w:val="24"/>
          <w:szCs w:val="24"/>
        </w:rPr>
        <w:t xml:space="preserve"> were deposited on the agar in a final concentration of 104 CFU per spot. The plates were incubated anaerobically at 37°C with MICs read after 48 hours. The quality control strain was </w:t>
      </w:r>
      <w:r w:rsidRPr="00F8435E">
        <w:rPr>
          <w:rFonts w:ascii="Times New Roman" w:hAnsi="Times New Roman" w:cs="Times New Roman"/>
          <w:i/>
          <w:iCs/>
          <w:sz w:val="24"/>
          <w:szCs w:val="24"/>
        </w:rPr>
        <w:t>C. difficile</w:t>
      </w:r>
      <w:r w:rsidRPr="009B7AAE">
        <w:rPr>
          <w:rFonts w:ascii="Times New Roman" w:hAnsi="Times New Roman" w:cs="Times New Roman"/>
          <w:sz w:val="24"/>
          <w:szCs w:val="24"/>
        </w:rPr>
        <w:t xml:space="preserve"> American Type Culture Collection (ATCC) 700057. Reduced susceptibility (RS) was defined as MIC &gt;2 µg/mL and resistance (R) was defined as MIC &gt;16 µg/mL [</w:t>
      </w:r>
      <w:r>
        <w:rPr>
          <w:rFonts w:ascii="Times New Roman" w:hAnsi="Times New Roman" w:cs="Times New Roman"/>
          <w:sz w:val="24"/>
          <w:szCs w:val="24"/>
        </w:rPr>
        <w:t>3</w:t>
      </w:r>
      <w:r w:rsidRPr="009B7AAE">
        <w:rPr>
          <w:rFonts w:ascii="Times New Roman" w:hAnsi="Times New Roman" w:cs="Times New Roman"/>
          <w:sz w:val="24"/>
          <w:szCs w:val="24"/>
        </w:rPr>
        <w:t xml:space="preserve">]. Isolates with </w:t>
      </w:r>
      <w:r>
        <w:rPr>
          <w:rFonts w:ascii="Times New Roman" w:hAnsi="Times New Roman" w:cs="Times New Roman"/>
          <w:sz w:val="24"/>
          <w:szCs w:val="24"/>
        </w:rPr>
        <w:t xml:space="preserve">fidaxomicin </w:t>
      </w:r>
      <w:r w:rsidRPr="009B7AAE">
        <w:rPr>
          <w:rFonts w:ascii="Times New Roman" w:hAnsi="Times New Roman" w:cs="Times New Roman"/>
          <w:sz w:val="24"/>
          <w:szCs w:val="24"/>
        </w:rPr>
        <w:t xml:space="preserve">reduced susceptibility and resistance were sent to 2 laboratories with expertise in </w:t>
      </w:r>
      <w:r w:rsidRPr="00F8435E">
        <w:rPr>
          <w:rFonts w:ascii="Times New Roman" w:hAnsi="Times New Roman" w:cs="Times New Roman"/>
          <w:i/>
          <w:iCs/>
          <w:sz w:val="24"/>
          <w:szCs w:val="24"/>
        </w:rPr>
        <w:t>C. difficile</w:t>
      </w:r>
      <w:r w:rsidRPr="009B7AAE">
        <w:rPr>
          <w:rFonts w:ascii="Times New Roman" w:hAnsi="Times New Roman" w:cs="Times New Roman"/>
          <w:sz w:val="24"/>
          <w:szCs w:val="24"/>
        </w:rPr>
        <w:t xml:space="preserve"> reference susceptibility testing for confirmatory testing. </w:t>
      </w:r>
      <w:r>
        <w:rPr>
          <w:rFonts w:ascii="Times New Roman" w:hAnsi="Times New Roman" w:cs="Times New Roman"/>
          <w:sz w:val="24"/>
          <w:szCs w:val="24"/>
        </w:rPr>
        <w:t>Fidaxomicin MIC results for all 3 laboratories are shown in Table 1.</w:t>
      </w:r>
      <w:r w:rsidRPr="009B7AAE">
        <w:rPr>
          <w:rFonts w:ascii="Times New Roman" w:hAnsi="Times New Roman" w:cs="Times New Roman"/>
          <w:sz w:val="24"/>
          <w:szCs w:val="24"/>
        </w:rPr>
        <w:t xml:space="preserve"> </w:t>
      </w:r>
    </w:p>
    <w:p w14:paraId="73E26D80" w14:textId="22ACDF26" w:rsidR="00AD5CDB" w:rsidRDefault="00AD5CDB" w:rsidP="00AD5CDB">
      <w:pPr>
        <w:shd w:val="clear" w:color="auto" w:fill="FFFFFF"/>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ab/>
        <w:t xml:space="preserve">At the Cleveland VA, all </w:t>
      </w:r>
      <w:r w:rsidRPr="00AD5CDB">
        <w:rPr>
          <w:rFonts w:ascii="Times New Roman" w:hAnsi="Times New Roman" w:cs="Times New Roman"/>
          <w:i/>
          <w:iCs/>
          <w:sz w:val="24"/>
          <w:szCs w:val="24"/>
        </w:rPr>
        <w:t>C. difficile</w:t>
      </w:r>
      <w:r>
        <w:rPr>
          <w:rFonts w:ascii="Times New Roman" w:hAnsi="Times New Roman" w:cs="Times New Roman"/>
          <w:sz w:val="24"/>
          <w:szCs w:val="24"/>
        </w:rPr>
        <w:t xml:space="preserve"> isolates recovered from the 6 patients with 1 or more isolates with reduced fidaxomicin susceptibility were subject</w:t>
      </w:r>
      <w:r w:rsidR="00D13E17">
        <w:rPr>
          <w:rFonts w:ascii="Times New Roman" w:hAnsi="Times New Roman" w:cs="Times New Roman"/>
          <w:sz w:val="24"/>
          <w:szCs w:val="24"/>
        </w:rPr>
        <w:t>ed</w:t>
      </w:r>
      <w:r>
        <w:rPr>
          <w:rFonts w:ascii="Times New Roman" w:hAnsi="Times New Roman" w:cs="Times New Roman"/>
          <w:sz w:val="24"/>
          <w:szCs w:val="24"/>
        </w:rPr>
        <w:t xml:space="preserve"> to susceptibility testing for erythromycin, rifampin, vancomycin, and moxifloxacin </w:t>
      </w:r>
      <w:r w:rsidRPr="009B7AAE">
        <w:rPr>
          <w:rFonts w:ascii="Times New Roman" w:hAnsi="Times New Roman" w:cs="Times New Roman"/>
          <w:sz w:val="24"/>
          <w:szCs w:val="24"/>
        </w:rPr>
        <w:t>using the reference agar dilution method in accordance with CLSI recommendations [</w:t>
      </w:r>
      <w:r>
        <w:rPr>
          <w:rFonts w:ascii="Times New Roman" w:hAnsi="Times New Roman" w:cs="Times New Roman"/>
          <w:sz w:val="24"/>
          <w:szCs w:val="24"/>
        </w:rPr>
        <w:t>1</w:t>
      </w:r>
      <w:r w:rsidRPr="009B7AAE">
        <w:rPr>
          <w:rFonts w:ascii="Times New Roman" w:hAnsi="Times New Roman" w:cs="Times New Roman"/>
          <w:sz w:val="24"/>
          <w:szCs w:val="24"/>
        </w:rPr>
        <w:t>]</w:t>
      </w:r>
      <w:r>
        <w:rPr>
          <w:rFonts w:ascii="Times New Roman" w:hAnsi="Times New Roman" w:cs="Times New Roman"/>
          <w:sz w:val="24"/>
          <w:szCs w:val="24"/>
        </w:rPr>
        <w:t>. MICs are shown in Table 2.</w:t>
      </w:r>
    </w:p>
    <w:p w14:paraId="327DC03A" w14:textId="77777777" w:rsidR="00AD5CDB" w:rsidRDefault="00AD5CDB" w:rsidP="00AD5CDB">
      <w:pPr>
        <w:shd w:val="clear" w:color="auto" w:fill="FFFFFF"/>
        <w:spacing w:after="0" w:line="240" w:lineRule="auto"/>
        <w:ind w:left="0" w:firstLine="0"/>
        <w:rPr>
          <w:rFonts w:ascii="Times New Roman" w:hAnsi="Times New Roman" w:cs="Times New Roman"/>
          <w:b/>
          <w:bCs/>
          <w:sz w:val="24"/>
          <w:szCs w:val="24"/>
        </w:rPr>
      </w:pPr>
    </w:p>
    <w:p w14:paraId="1D44328F" w14:textId="77777777" w:rsidR="00AD5CDB" w:rsidRPr="00F8435E" w:rsidRDefault="00AD5CDB" w:rsidP="00AD5CDB">
      <w:pPr>
        <w:shd w:val="clear" w:color="auto" w:fill="FFFFFF"/>
        <w:spacing w:after="0" w:line="240" w:lineRule="auto"/>
        <w:ind w:left="0" w:firstLine="0"/>
        <w:rPr>
          <w:rFonts w:ascii="Times New Roman" w:hAnsi="Times New Roman" w:cs="Times New Roman"/>
          <w:b/>
          <w:bCs/>
          <w:sz w:val="24"/>
          <w:szCs w:val="24"/>
        </w:rPr>
      </w:pPr>
      <w:r w:rsidRPr="00F8435E">
        <w:rPr>
          <w:rFonts w:ascii="Times New Roman" w:hAnsi="Times New Roman" w:cs="Times New Roman"/>
          <w:b/>
          <w:bCs/>
          <w:sz w:val="24"/>
          <w:szCs w:val="24"/>
        </w:rPr>
        <w:t>References</w:t>
      </w:r>
    </w:p>
    <w:p w14:paraId="5C546859" w14:textId="77777777" w:rsidR="00AD5CDB" w:rsidRDefault="00AD5CDB" w:rsidP="00AD5CDB">
      <w:pPr>
        <w:shd w:val="clear" w:color="auto" w:fill="FFFFFF"/>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1). </w:t>
      </w:r>
      <w:r w:rsidRPr="003552F7">
        <w:rPr>
          <w:rFonts w:ascii="Times New Roman" w:hAnsi="Times New Roman" w:cs="Times New Roman"/>
          <w:sz w:val="24"/>
          <w:szCs w:val="24"/>
        </w:rPr>
        <w:t>CLSI. Methods for Antimicrobial Susceptibility Testing of Anaerobic Bacteria. 9th ed. CLSI standard M11. Wayne, PA: Clinical and Laboratory Standards Institute; 2018.</w:t>
      </w:r>
    </w:p>
    <w:p w14:paraId="2D33F45A" w14:textId="77777777" w:rsidR="00AD5CDB" w:rsidRDefault="00AD5CDB" w:rsidP="00AD5CDB">
      <w:pPr>
        <w:shd w:val="clear" w:color="auto" w:fill="FFFFFF"/>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2). </w:t>
      </w:r>
      <w:r w:rsidRPr="003552F7">
        <w:rPr>
          <w:rFonts w:ascii="Times New Roman" w:hAnsi="Times New Roman" w:cs="Times New Roman"/>
          <w:sz w:val="24"/>
          <w:szCs w:val="24"/>
        </w:rPr>
        <w:t xml:space="preserve">Thorpe CM, McDermott LA, Tran MK, et al. U.S.-based national surveillance for fidaxomicin susceptibility of Clostridioides difficile-associated diarrheal isolates from 2013 to 2016. </w:t>
      </w:r>
      <w:proofErr w:type="spellStart"/>
      <w:r w:rsidRPr="003552F7">
        <w:rPr>
          <w:rFonts w:ascii="Times New Roman" w:hAnsi="Times New Roman" w:cs="Times New Roman"/>
          <w:sz w:val="24"/>
          <w:szCs w:val="24"/>
        </w:rPr>
        <w:t>Antimicrob</w:t>
      </w:r>
      <w:proofErr w:type="spellEnd"/>
      <w:r w:rsidRPr="003552F7">
        <w:rPr>
          <w:rFonts w:ascii="Times New Roman" w:hAnsi="Times New Roman" w:cs="Times New Roman"/>
          <w:sz w:val="24"/>
          <w:szCs w:val="24"/>
        </w:rPr>
        <w:t xml:space="preserve"> Agents </w:t>
      </w:r>
      <w:proofErr w:type="spellStart"/>
      <w:r w:rsidRPr="003552F7">
        <w:rPr>
          <w:rFonts w:ascii="Times New Roman" w:hAnsi="Times New Roman" w:cs="Times New Roman"/>
          <w:sz w:val="24"/>
          <w:szCs w:val="24"/>
        </w:rPr>
        <w:t>Chemother</w:t>
      </w:r>
      <w:proofErr w:type="spellEnd"/>
      <w:r w:rsidRPr="003552F7">
        <w:rPr>
          <w:rFonts w:ascii="Times New Roman" w:hAnsi="Times New Roman" w:cs="Times New Roman"/>
          <w:sz w:val="24"/>
          <w:szCs w:val="24"/>
        </w:rPr>
        <w:t xml:space="preserve"> 2019; 63:e00391-19.</w:t>
      </w:r>
    </w:p>
    <w:p w14:paraId="3D31E841" w14:textId="77777777" w:rsidR="00AD5CDB" w:rsidRDefault="00AD5CDB" w:rsidP="00AD5CDB">
      <w:pPr>
        <w:shd w:val="clear" w:color="auto" w:fill="FFFFFF"/>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3). </w:t>
      </w:r>
      <w:r w:rsidRPr="003552F7">
        <w:rPr>
          <w:rFonts w:ascii="Times New Roman" w:hAnsi="Times New Roman" w:cs="Times New Roman"/>
          <w:sz w:val="24"/>
          <w:szCs w:val="24"/>
        </w:rPr>
        <w:t>Baines SD, Wilcox MH. Antimicrobial resistance and reduced susceptibility in Clostridium difficile: Potential consequences for induction, treatment, and recurrence of C. difficile infection. Antibiotics (Basel) 2015; 4:267-98.</w:t>
      </w:r>
    </w:p>
    <w:p w14:paraId="4A89CCE2" w14:textId="77777777" w:rsidR="0006510D" w:rsidRDefault="0006510D" w:rsidP="00210918">
      <w:pPr>
        <w:spacing w:after="0" w:line="240" w:lineRule="auto"/>
        <w:ind w:left="0" w:firstLine="0"/>
        <w:rPr>
          <w:rFonts w:ascii="Times New Roman" w:hAnsi="Times New Roman" w:cs="Times New Roman"/>
          <w:b/>
          <w:bCs/>
          <w:sz w:val="24"/>
          <w:szCs w:val="24"/>
        </w:rPr>
      </w:pPr>
    </w:p>
    <w:p w14:paraId="5E464B8F" w14:textId="77777777" w:rsidR="0006510D" w:rsidRDefault="0006510D" w:rsidP="00210918">
      <w:pPr>
        <w:spacing w:after="0" w:line="240" w:lineRule="auto"/>
        <w:ind w:left="0" w:firstLine="0"/>
        <w:rPr>
          <w:rFonts w:ascii="Times New Roman" w:hAnsi="Times New Roman" w:cs="Times New Roman"/>
          <w:b/>
          <w:bCs/>
          <w:sz w:val="24"/>
          <w:szCs w:val="24"/>
        </w:rPr>
      </w:pPr>
    </w:p>
    <w:p w14:paraId="70D1F5D9" w14:textId="77777777" w:rsidR="0006510D" w:rsidRDefault="0006510D" w:rsidP="00210918">
      <w:pPr>
        <w:spacing w:after="0" w:line="240" w:lineRule="auto"/>
        <w:ind w:left="0" w:firstLine="0"/>
        <w:rPr>
          <w:rFonts w:ascii="Times New Roman" w:hAnsi="Times New Roman" w:cs="Times New Roman"/>
          <w:b/>
          <w:bCs/>
          <w:sz w:val="24"/>
          <w:szCs w:val="24"/>
        </w:rPr>
      </w:pPr>
    </w:p>
    <w:p w14:paraId="54CA8014" w14:textId="49CDA223" w:rsidR="00941591" w:rsidRDefault="00806C7F" w:rsidP="00210918">
      <w:pPr>
        <w:spacing w:after="0" w:line="240" w:lineRule="auto"/>
        <w:ind w:left="0" w:firstLine="0"/>
        <w:rPr>
          <w:rFonts w:ascii="Times New Roman" w:hAnsi="Times New Roman" w:cs="Times New Roman"/>
          <w:b/>
          <w:bCs/>
          <w:sz w:val="24"/>
          <w:szCs w:val="24"/>
        </w:rPr>
      </w:pPr>
      <w:r>
        <w:rPr>
          <w:rFonts w:ascii="Times New Roman" w:hAnsi="Times New Roman" w:cs="Times New Roman"/>
          <w:b/>
          <w:bCs/>
          <w:sz w:val="24"/>
          <w:szCs w:val="24"/>
        </w:rPr>
        <w:lastRenderedPageBreak/>
        <w:t>Susceptibility results</w:t>
      </w:r>
    </w:p>
    <w:p w14:paraId="5F8C9B33" w14:textId="77777777" w:rsidR="00941591" w:rsidRDefault="00941591" w:rsidP="00210918">
      <w:pPr>
        <w:spacing w:after="0" w:line="240" w:lineRule="auto"/>
        <w:ind w:left="0" w:firstLine="0"/>
        <w:rPr>
          <w:rFonts w:ascii="Times New Roman" w:hAnsi="Times New Roman" w:cs="Times New Roman"/>
          <w:b/>
          <w:bCs/>
          <w:sz w:val="24"/>
          <w:szCs w:val="24"/>
        </w:rPr>
      </w:pPr>
    </w:p>
    <w:p w14:paraId="66B5ADA6" w14:textId="77A06697" w:rsidR="00CE3568" w:rsidRDefault="00CE3568" w:rsidP="00210918">
      <w:pPr>
        <w:spacing w:after="0" w:line="240" w:lineRule="auto"/>
        <w:ind w:left="0" w:firstLine="0"/>
        <w:rPr>
          <w:rFonts w:ascii="Times New Roman" w:hAnsi="Times New Roman" w:cs="Times New Roman"/>
          <w:b/>
          <w:bCs/>
          <w:sz w:val="24"/>
          <w:szCs w:val="24"/>
        </w:rPr>
      </w:pPr>
      <w:r w:rsidRPr="00CE3568">
        <w:rPr>
          <w:rFonts w:ascii="Times New Roman" w:hAnsi="Times New Roman" w:cs="Times New Roman"/>
          <w:b/>
          <w:bCs/>
          <w:sz w:val="24"/>
          <w:szCs w:val="24"/>
        </w:rPr>
        <w:t xml:space="preserve">Table 1. </w:t>
      </w:r>
      <w:r w:rsidRPr="00941591">
        <w:rPr>
          <w:rFonts w:ascii="Times New Roman" w:hAnsi="Times New Roman" w:cs="Times New Roman"/>
          <w:sz w:val="24"/>
          <w:szCs w:val="24"/>
        </w:rPr>
        <w:t xml:space="preserve">Comparison of fidaxomicin minimum inhibitory concentration (MIC) results obtained from 3 laboratories using the </w:t>
      </w:r>
      <w:r w:rsidR="00E24EE1" w:rsidRPr="00941591">
        <w:rPr>
          <w:rFonts w:ascii="Times New Roman" w:hAnsi="Times New Roman" w:cs="Times New Roman"/>
          <w:sz w:val="24"/>
          <w:szCs w:val="24"/>
        </w:rPr>
        <w:t xml:space="preserve">reference </w:t>
      </w:r>
      <w:r w:rsidRPr="00941591">
        <w:rPr>
          <w:rFonts w:ascii="Times New Roman" w:hAnsi="Times New Roman" w:cs="Times New Roman"/>
          <w:sz w:val="24"/>
          <w:szCs w:val="24"/>
        </w:rPr>
        <w:t>agar dilution method in accordance with CLSI recommendations</w:t>
      </w:r>
      <w:r w:rsidR="00210918" w:rsidRPr="00941591">
        <w:rPr>
          <w:rFonts w:ascii="Times New Roman" w:hAnsi="Times New Roman" w:cs="Times New Roman"/>
          <w:sz w:val="24"/>
          <w:szCs w:val="24"/>
        </w:rPr>
        <w:t>.</w:t>
      </w:r>
    </w:p>
    <w:p w14:paraId="4FC7BB6D" w14:textId="77777777" w:rsidR="00CE3568" w:rsidRPr="00CE3568" w:rsidRDefault="00CE3568" w:rsidP="00CE3568">
      <w:pPr>
        <w:spacing w:after="0" w:line="240" w:lineRule="auto"/>
        <w:rPr>
          <w:rFonts w:ascii="Times New Roman" w:hAnsi="Times New Roman" w:cs="Times New Roman"/>
          <w:b/>
          <w:bCs/>
          <w:sz w:val="24"/>
          <w:szCs w:val="24"/>
        </w:rPr>
      </w:pPr>
    </w:p>
    <w:tbl>
      <w:tblPr>
        <w:tblW w:w="8625" w:type="dxa"/>
        <w:tblCellMar>
          <w:left w:w="0" w:type="dxa"/>
          <w:right w:w="0" w:type="dxa"/>
        </w:tblCellMar>
        <w:tblLook w:val="0420" w:firstRow="1" w:lastRow="0" w:firstColumn="0" w:lastColumn="0" w:noHBand="0" w:noVBand="1"/>
      </w:tblPr>
      <w:tblGrid>
        <w:gridCol w:w="2156"/>
        <w:gridCol w:w="2156"/>
        <w:gridCol w:w="2156"/>
        <w:gridCol w:w="2157"/>
      </w:tblGrid>
      <w:tr w:rsidR="00CE3568" w:rsidRPr="00CE3568" w14:paraId="64A69B34" w14:textId="77777777" w:rsidTr="00210918">
        <w:trPr>
          <w:trHeight w:val="516"/>
        </w:trPr>
        <w:tc>
          <w:tcPr>
            <w:tcW w:w="2156" w:type="dxa"/>
            <w:tcBorders>
              <w:top w:val="single" w:sz="12" w:space="0" w:color="000000"/>
              <w:left w:val="single" w:sz="12" w:space="0" w:color="000000"/>
              <w:bottom w:val="single" w:sz="8" w:space="0" w:color="000000"/>
              <w:right w:val="nil"/>
            </w:tcBorders>
            <w:shd w:val="clear" w:color="auto" w:fill="000000"/>
            <w:tcMar>
              <w:top w:w="109" w:type="dxa"/>
              <w:left w:w="142" w:type="dxa"/>
              <w:bottom w:w="109" w:type="dxa"/>
              <w:right w:w="15" w:type="dxa"/>
            </w:tcMar>
            <w:vAlign w:val="center"/>
            <w:hideMark/>
          </w:tcPr>
          <w:p w14:paraId="2D224661" w14:textId="77777777" w:rsidR="00CE3568" w:rsidRPr="00CE3568" w:rsidRDefault="00CE3568" w:rsidP="00210918">
            <w:pPr>
              <w:spacing w:after="0" w:line="240" w:lineRule="auto"/>
              <w:ind w:left="0" w:right="0" w:firstLine="0"/>
              <w:jc w:val="center"/>
              <w:textAlignment w:val="bottom"/>
              <w:rPr>
                <w:rFonts w:ascii="Arial" w:eastAsia="Times New Roman" w:hAnsi="Arial" w:cs="Arial"/>
                <w:kern w:val="0"/>
                <w:sz w:val="36"/>
                <w:szCs w:val="36"/>
                <w14:ligatures w14:val="none"/>
              </w:rPr>
            </w:pPr>
            <w:r w:rsidRPr="00CE3568">
              <w:rPr>
                <w:rFonts w:ascii="Calibri" w:eastAsia="Times New Roman" w:hAnsi="Calibri" w:cs="Calibri"/>
                <w:color w:val="FFFFFF"/>
                <w:kern w:val="24"/>
                <w14:ligatures w14:val="none"/>
              </w:rPr>
              <w:t>Pt. Number</w:t>
            </w:r>
          </w:p>
        </w:tc>
        <w:tc>
          <w:tcPr>
            <w:tcW w:w="2156" w:type="dxa"/>
            <w:tcBorders>
              <w:top w:val="single" w:sz="12" w:space="0" w:color="000000"/>
              <w:left w:val="nil"/>
              <w:bottom w:val="single" w:sz="8" w:space="0" w:color="000000"/>
              <w:right w:val="nil"/>
            </w:tcBorders>
            <w:shd w:val="clear" w:color="auto" w:fill="000000"/>
            <w:tcMar>
              <w:top w:w="109" w:type="dxa"/>
              <w:left w:w="142" w:type="dxa"/>
              <w:bottom w:w="109" w:type="dxa"/>
              <w:right w:w="15" w:type="dxa"/>
            </w:tcMar>
            <w:vAlign w:val="center"/>
            <w:hideMark/>
          </w:tcPr>
          <w:p w14:paraId="16F2D4D4" w14:textId="46F07667" w:rsidR="00CE3568" w:rsidRPr="00CE3568" w:rsidRDefault="00CE3568" w:rsidP="00210918">
            <w:pPr>
              <w:spacing w:after="0" w:line="240" w:lineRule="auto"/>
              <w:ind w:left="0" w:right="0" w:firstLine="0"/>
              <w:jc w:val="center"/>
              <w:textAlignment w:val="bottom"/>
              <w:rPr>
                <w:rFonts w:ascii="Arial" w:eastAsia="Times New Roman" w:hAnsi="Arial" w:cs="Arial"/>
                <w:kern w:val="0"/>
                <w:sz w:val="36"/>
                <w:szCs w:val="36"/>
                <w14:ligatures w14:val="none"/>
              </w:rPr>
            </w:pPr>
            <w:r>
              <w:rPr>
                <w:rFonts w:ascii="Calibri" w:eastAsia="Times New Roman" w:hAnsi="Calibri" w:cs="Calibri"/>
                <w:color w:val="FFFFFF"/>
                <w:kern w:val="24"/>
                <w14:ligatures w14:val="none"/>
              </w:rPr>
              <w:t>Lab 1</w:t>
            </w:r>
          </w:p>
        </w:tc>
        <w:tc>
          <w:tcPr>
            <w:tcW w:w="2156" w:type="dxa"/>
            <w:tcBorders>
              <w:top w:val="single" w:sz="12" w:space="0" w:color="000000"/>
              <w:left w:val="nil"/>
              <w:bottom w:val="single" w:sz="8" w:space="0" w:color="000000"/>
              <w:right w:val="nil"/>
            </w:tcBorders>
            <w:shd w:val="clear" w:color="auto" w:fill="000000"/>
            <w:tcMar>
              <w:top w:w="109" w:type="dxa"/>
              <w:left w:w="142" w:type="dxa"/>
              <w:bottom w:w="109" w:type="dxa"/>
              <w:right w:w="15" w:type="dxa"/>
            </w:tcMar>
            <w:vAlign w:val="center"/>
            <w:hideMark/>
          </w:tcPr>
          <w:p w14:paraId="7CDB7778" w14:textId="516195C3" w:rsidR="00CE3568" w:rsidRPr="00CE3568" w:rsidRDefault="00CE3568" w:rsidP="00210918">
            <w:pPr>
              <w:spacing w:after="0" w:line="240" w:lineRule="auto"/>
              <w:ind w:left="0" w:right="0" w:firstLine="0"/>
              <w:jc w:val="center"/>
              <w:textAlignment w:val="bottom"/>
              <w:rPr>
                <w:rFonts w:ascii="Arial" w:eastAsia="Times New Roman" w:hAnsi="Arial" w:cs="Arial"/>
                <w:kern w:val="0"/>
                <w:sz w:val="36"/>
                <w:szCs w:val="36"/>
                <w14:ligatures w14:val="none"/>
              </w:rPr>
            </w:pPr>
            <w:r>
              <w:rPr>
                <w:rFonts w:ascii="Calibri" w:eastAsia="Times New Roman" w:hAnsi="Calibri" w:cs="Calibri"/>
                <w:color w:val="FFFFFF"/>
                <w:kern w:val="24"/>
                <w14:ligatures w14:val="none"/>
              </w:rPr>
              <w:t>Lab 2</w:t>
            </w:r>
          </w:p>
        </w:tc>
        <w:tc>
          <w:tcPr>
            <w:tcW w:w="2157" w:type="dxa"/>
            <w:tcBorders>
              <w:top w:val="single" w:sz="12" w:space="0" w:color="000000"/>
              <w:left w:val="nil"/>
              <w:bottom w:val="single" w:sz="8" w:space="0" w:color="000000"/>
              <w:right w:val="nil"/>
            </w:tcBorders>
            <w:shd w:val="clear" w:color="auto" w:fill="000000"/>
            <w:tcMar>
              <w:top w:w="109" w:type="dxa"/>
              <w:left w:w="142" w:type="dxa"/>
              <w:bottom w:w="109" w:type="dxa"/>
              <w:right w:w="15" w:type="dxa"/>
            </w:tcMar>
            <w:vAlign w:val="center"/>
            <w:hideMark/>
          </w:tcPr>
          <w:p w14:paraId="0A83281D" w14:textId="7965221B" w:rsidR="00CE3568" w:rsidRPr="00CE3568" w:rsidRDefault="00CE3568" w:rsidP="00210918">
            <w:pPr>
              <w:spacing w:after="0" w:line="240" w:lineRule="auto"/>
              <w:ind w:left="0" w:right="0" w:firstLine="0"/>
              <w:jc w:val="center"/>
              <w:textAlignment w:val="bottom"/>
              <w:rPr>
                <w:rFonts w:ascii="Arial" w:eastAsia="Times New Roman" w:hAnsi="Arial" w:cs="Arial"/>
                <w:kern w:val="0"/>
                <w:sz w:val="36"/>
                <w:szCs w:val="36"/>
                <w14:ligatures w14:val="none"/>
              </w:rPr>
            </w:pPr>
            <w:r>
              <w:rPr>
                <w:rFonts w:ascii="Calibri" w:eastAsia="Times New Roman" w:hAnsi="Calibri" w:cs="Calibri"/>
                <w:color w:val="FFFFFF"/>
                <w:kern w:val="24"/>
                <w14:ligatures w14:val="none"/>
              </w:rPr>
              <w:t>Lab 3</w:t>
            </w:r>
          </w:p>
        </w:tc>
      </w:tr>
      <w:tr w:rsidR="00CE3568" w:rsidRPr="00CE3568" w14:paraId="63A846CC" w14:textId="77777777" w:rsidTr="00210918">
        <w:trPr>
          <w:trHeight w:val="505"/>
        </w:trPr>
        <w:tc>
          <w:tcPr>
            <w:tcW w:w="2156" w:type="dxa"/>
            <w:tcBorders>
              <w:top w:val="single" w:sz="8" w:space="0" w:color="000000"/>
              <w:left w:val="single" w:sz="8" w:space="0" w:color="000000"/>
              <w:bottom w:val="single" w:sz="4" w:space="0" w:color="7F7F7F"/>
              <w:right w:val="single" w:sz="12" w:space="0" w:color="000000"/>
            </w:tcBorders>
            <w:shd w:val="clear" w:color="auto" w:fill="auto"/>
            <w:tcMar>
              <w:top w:w="109" w:type="dxa"/>
              <w:left w:w="142" w:type="dxa"/>
              <w:bottom w:w="109" w:type="dxa"/>
              <w:right w:w="15" w:type="dxa"/>
            </w:tcMar>
            <w:vAlign w:val="center"/>
            <w:hideMark/>
          </w:tcPr>
          <w:p w14:paraId="669CFC58"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1A</w:t>
            </w:r>
          </w:p>
        </w:tc>
        <w:tc>
          <w:tcPr>
            <w:tcW w:w="2156" w:type="dxa"/>
            <w:tcBorders>
              <w:top w:val="single" w:sz="8" w:space="0" w:color="000000"/>
              <w:left w:val="single" w:sz="12" w:space="0" w:color="000000"/>
              <w:bottom w:val="single" w:sz="4" w:space="0" w:color="7F7F7F"/>
              <w:right w:val="single" w:sz="12" w:space="0" w:color="000000"/>
            </w:tcBorders>
            <w:shd w:val="clear" w:color="auto" w:fill="auto"/>
            <w:tcMar>
              <w:top w:w="109" w:type="dxa"/>
              <w:left w:w="142" w:type="dxa"/>
              <w:bottom w:w="109" w:type="dxa"/>
              <w:right w:w="15" w:type="dxa"/>
            </w:tcMar>
            <w:vAlign w:val="center"/>
            <w:hideMark/>
          </w:tcPr>
          <w:p w14:paraId="2F89AFBC"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u w:val="single"/>
                <w14:ligatures w14:val="none"/>
              </w:rPr>
              <w:t xml:space="preserve">&lt; </w:t>
            </w:r>
            <w:r w:rsidRPr="00CE3568">
              <w:rPr>
                <w:rFonts w:ascii="Calibri" w:eastAsia="Times New Roman" w:hAnsi="Calibri" w:cs="Calibri"/>
                <w:color w:val="000000"/>
                <w:kern w:val="24"/>
                <w14:ligatures w14:val="none"/>
              </w:rPr>
              <w:t>0.25 (S)</w:t>
            </w:r>
          </w:p>
        </w:tc>
        <w:tc>
          <w:tcPr>
            <w:tcW w:w="2156" w:type="dxa"/>
            <w:tcBorders>
              <w:top w:val="single" w:sz="8" w:space="0" w:color="000000"/>
              <w:left w:val="single" w:sz="12" w:space="0" w:color="000000"/>
              <w:bottom w:val="single" w:sz="4" w:space="0" w:color="7F7F7F"/>
              <w:right w:val="single" w:sz="12" w:space="0" w:color="000000"/>
            </w:tcBorders>
            <w:shd w:val="clear" w:color="auto" w:fill="auto"/>
            <w:tcMar>
              <w:top w:w="109" w:type="dxa"/>
              <w:left w:w="142" w:type="dxa"/>
              <w:bottom w:w="109" w:type="dxa"/>
              <w:right w:w="15" w:type="dxa"/>
            </w:tcMar>
            <w:vAlign w:val="center"/>
            <w:hideMark/>
          </w:tcPr>
          <w:p w14:paraId="50278B20"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ND</w:t>
            </w:r>
          </w:p>
        </w:tc>
        <w:tc>
          <w:tcPr>
            <w:tcW w:w="2157" w:type="dxa"/>
            <w:tcBorders>
              <w:top w:val="single" w:sz="8" w:space="0" w:color="000000"/>
              <w:left w:val="single" w:sz="12" w:space="0" w:color="000000"/>
              <w:bottom w:val="single" w:sz="4" w:space="0" w:color="7F7F7F"/>
              <w:right w:val="single" w:sz="8" w:space="0" w:color="000000"/>
            </w:tcBorders>
            <w:shd w:val="clear" w:color="auto" w:fill="auto"/>
            <w:tcMar>
              <w:top w:w="109" w:type="dxa"/>
              <w:left w:w="142" w:type="dxa"/>
              <w:bottom w:w="109" w:type="dxa"/>
              <w:right w:w="15" w:type="dxa"/>
            </w:tcMar>
            <w:vAlign w:val="center"/>
            <w:hideMark/>
          </w:tcPr>
          <w:p w14:paraId="18111D93"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0.25 (S)</w:t>
            </w:r>
          </w:p>
        </w:tc>
      </w:tr>
      <w:tr w:rsidR="00CE3568" w:rsidRPr="00CE3568" w14:paraId="7D7E39A7" w14:textId="77777777" w:rsidTr="00210918">
        <w:trPr>
          <w:trHeight w:val="412"/>
        </w:trPr>
        <w:tc>
          <w:tcPr>
            <w:tcW w:w="2156" w:type="dxa"/>
            <w:tcBorders>
              <w:top w:val="single" w:sz="4" w:space="0" w:color="7F7F7F"/>
              <w:left w:val="single" w:sz="8" w:space="0" w:color="000000"/>
              <w:bottom w:val="nil"/>
              <w:right w:val="single" w:sz="12" w:space="0" w:color="000000"/>
            </w:tcBorders>
            <w:shd w:val="clear" w:color="auto" w:fill="D9D9D9"/>
            <w:tcMar>
              <w:top w:w="109" w:type="dxa"/>
              <w:left w:w="142" w:type="dxa"/>
              <w:bottom w:w="109" w:type="dxa"/>
              <w:right w:w="15" w:type="dxa"/>
            </w:tcMar>
            <w:vAlign w:val="center"/>
            <w:hideMark/>
          </w:tcPr>
          <w:p w14:paraId="49B0FB5E"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1B</w:t>
            </w:r>
          </w:p>
        </w:tc>
        <w:tc>
          <w:tcPr>
            <w:tcW w:w="2156" w:type="dxa"/>
            <w:tcBorders>
              <w:top w:val="single" w:sz="4" w:space="0" w:color="7F7F7F"/>
              <w:left w:val="single" w:sz="12" w:space="0" w:color="000000"/>
              <w:bottom w:val="nil"/>
              <w:right w:val="single" w:sz="12" w:space="0" w:color="000000"/>
            </w:tcBorders>
            <w:shd w:val="clear" w:color="auto" w:fill="D9D9D9"/>
            <w:tcMar>
              <w:top w:w="109" w:type="dxa"/>
              <w:left w:w="142" w:type="dxa"/>
              <w:bottom w:w="109" w:type="dxa"/>
              <w:right w:w="15" w:type="dxa"/>
            </w:tcMar>
            <w:vAlign w:val="center"/>
            <w:hideMark/>
          </w:tcPr>
          <w:p w14:paraId="25A81746"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u w:val="single"/>
                <w14:ligatures w14:val="none"/>
              </w:rPr>
              <w:t>&lt;</w:t>
            </w:r>
            <w:r w:rsidRPr="00CE3568">
              <w:rPr>
                <w:rFonts w:ascii="Calibri" w:eastAsia="Times New Roman" w:hAnsi="Calibri" w:cs="Calibri"/>
                <w:color w:val="000000"/>
                <w:kern w:val="24"/>
                <w14:ligatures w14:val="none"/>
              </w:rPr>
              <w:t xml:space="preserve"> 0.25 (S)</w:t>
            </w:r>
          </w:p>
        </w:tc>
        <w:tc>
          <w:tcPr>
            <w:tcW w:w="2156" w:type="dxa"/>
            <w:tcBorders>
              <w:top w:val="single" w:sz="4" w:space="0" w:color="7F7F7F"/>
              <w:left w:val="single" w:sz="12" w:space="0" w:color="000000"/>
              <w:bottom w:val="nil"/>
              <w:right w:val="single" w:sz="12" w:space="0" w:color="000000"/>
            </w:tcBorders>
            <w:shd w:val="clear" w:color="auto" w:fill="D9D9D9"/>
            <w:tcMar>
              <w:top w:w="109" w:type="dxa"/>
              <w:left w:w="142" w:type="dxa"/>
              <w:bottom w:w="109" w:type="dxa"/>
              <w:right w:w="15" w:type="dxa"/>
            </w:tcMar>
            <w:vAlign w:val="center"/>
            <w:hideMark/>
          </w:tcPr>
          <w:p w14:paraId="3C918EE7"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ND</w:t>
            </w:r>
          </w:p>
        </w:tc>
        <w:tc>
          <w:tcPr>
            <w:tcW w:w="2157" w:type="dxa"/>
            <w:tcBorders>
              <w:top w:val="single" w:sz="4" w:space="0" w:color="7F7F7F"/>
              <w:left w:val="single" w:sz="12" w:space="0" w:color="000000"/>
              <w:bottom w:val="nil"/>
              <w:right w:val="single" w:sz="8" w:space="0" w:color="000000"/>
            </w:tcBorders>
            <w:shd w:val="clear" w:color="auto" w:fill="D9D9D9"/>
            <w:tcMar>
              <w:top w:w="109" w:type="dxa"/>
              <w:left w:w="142" w:type="dxa"/>
              <w:bottom w:w="109" w:type="dxa"/>
              <w:right w:w="15" w:type="dxa"/>
            </w:tcMar>
            <w:vAlign w:val="center"/>
            <w:hideMark/>
          </w:tcPr>
          <w:p w14:paraId="37240FC8"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1 (S)</w:t>
            </w:r>
          </w:p>
        </w:tc>
      </w:tr>
      <w:tr w:rsidR="00CE3568" w:rsidRPr="00CE3568" w14:paraId="00C6AE42" w14:textId="77777777" w:rsidTr="00210918">
        <w:trPr>
          <w:trHeight w:val="337"/>
        </w:trPr>
        <w:tc>
          <w:tcPr>
            <w:tcW w:w="2156" w:type="dxa"/>
            <w:tcBorders>
              <w:top w:val="nil"/>
              <w:left w:val="single" w:sz="8" w:space="0" w:color="000000"/>
              <w:bottom w:val="single" w:sz="4" w:space="0" w:color="7F7F7F"/>
              <w:right w:val="single" w:sz="12" w:space="0" w:color="000000"/>
            </w:tcBorders>
            <w:shd w:val="clear" w:color="auto" w:fill="auto"/>
            <w:tcMar>
              <w:top w:w="109" w:type="dxa"/>
              <w:left w:w="142" w:type="dxa"/>
              <w:bottom w:w="109" w:type="dxa"/>
              <w:right w:w="15" w:type="dxa"/>
            </w:tcMar>
            <w:vAlign w:val="center"/>
            <w:hideMark/>
          </w:tcPr>
          <w:p w14:paraId="6E76BF3D"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1C</w:t>
            </w:r>
          </w:p>
        </w:tc>
        <w:tc>
          <w:tcPr>
            <w:tcW w:w="2156" w:type="dxa"/>
            <w:tcBorders>
              <w:top w:val="nil"/>
              <w:left w:val="single" w:sz="12" w:space="0" w:color="000000"/>
              <w:bottom w:val="single" w:sz="4" w:space="0" w:color="7F7F7F"/>
              <w:right w:val="single" w:sz="12" w:space="0" w:color="000000"/>
            </w:tcBorders>
            <w:shd w:val="clear" w:color="auto" w:fill="auto"/>
            <w:tcMar>
              <w:top w:w="109" w:type="dxa"/>
              <w:left w:w="142" w:type="dxa"/>
              <w:bottom w:w="109" w:type="dxa"/>
              <w:right w:w="15" w:type="dxa"/>
            </w:tcMar>
            <w:vAlign w:val="center"/>
            <w:hideMark/>
          </w:tcPr>
          <w:p w14:paraId="5C9385DD"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u w:val="single"/>
                <w14:ligatures w14:val="none"/>
              </w:rPr>
              <w:t>&lt;</w:t>
            </w:r>
            <w:r w:rsidRPr="00CE3568">
              <w:rPr>
                <w:rFonts w:ascii="Calibri" w:eastAsia="Times New Roman" w:hAnsi="Calibri" w:cs="Calibri"/>
                <w:color w:val="000000"/>
                <w:kern w:val="24"/>
                <w14:ligatures w14:val="none"/>
              </w:rPr>
              <w:t xml:space="preserve"> 0.25 (S)</w:t>
            </w:r>
          </w:p>
        </w:tc>
        <w:tc>
          <w:tcPr>
            <w:tcW w:w="2156" w:type="dxa"/>
            <w:tcBorders>
              <w:top w:val="nil"/>
              <w:left w:val="single" w:sz="12" w:space="0" w:color="000000"/>
              <w:bottom w:val="single" w:sz="4" w:space="0" w:color="7F7F7F"/>
              <w:right w:val="single" w:sz="12" w:space="0" w:color="000000"/>
            </w:tcBorders>
            <w:shd w:val="clear" w:color="auto" w:fill="auto"/>
            <w:tcMar>
              <w:top w:w="109" w:type="dxa"/>
              <w:left w:w="142" w:type="dxa"/>
              <w:bottom w:w="109" w:type="dxa"/>
              <w:right w:w="15" w:type="dxa"/>
            </w:tcMar>
            <w:vAlign w:val="center"/>
            <w:hideMark/>
          </w:tcPr>
          <w:p w14:paraId="22834F1F"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0.12 (S)</w:t>
            </w:r>
          </w:p>
        </w:tc>
        <w:tc>
          <w:tcPr>
            <w:tcW w:w="2157" w:type="dxa"/>
            <w:tcBorders>
              <w:top w:val="nil"/>
              <w:left w:val="single" w:sz="12" w:space="0" w:color="000000"/>
              <w:bottom w:val="single" w:sz="4" w:space="0" w:color="7F7F7F"/>
              <w:right w:val="single" w:sz="8" w:space="0" w:color="000000"/>
            </w:tcBorders>
            <w:shd w:val="clear" w:color="auto" w:fill="auto"/>
            <w:tcMar>
              <w:top w:w="109" w:type="dxa"/>
              <w:left w:w="142" w:type="dxa"/>
              <w:bottom w:w="109" w:type="dxa"/>
              <w:right w:w="15" w:type="dxa"/>
            </w:tcMar>
            <w:vAlign w:val="center"/>
            <w:hideMark/>
          </w:tcPr>
          <w:p w14:paraId="227F17F4"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ND</w:t>
            </w:r>
          </w:p>
        </w:tc>
      </w:tr>
      <w:tr w:rsidR="00CE3568" w:rsidRPr="00CE3568" w14:paraId="3F416027" w14:textId="77777777" w:rsidTr="00210918">
        <w:trPr>
          <w:trHeight w:val="317"/>
        </w:trPr>
        <w:tc>
          <w:tcPr>
            <w:tcW w:w="2156" w:type="dxa"/>
            <w:tcBorders>
              <w:top w:val="single" w:sz="4" w:space="0" w:color="7F7F7F"/>
              <w:left w:val="single" w:sz="8" w:space="0" w:color="000000"/>
              <w:bottom w:val="nil"/>
              <w:right w:val="single" w:sz="12" w:space="0" w:color="000000"/>
            </w:tcBorders>
            <w:shd w:val="clear" w:color="auto" w:fill="D9D9D9"/>
            <w:tcMar>
              <w:top w:w="109" w:type="dxa"/>
              <w:left w:w="142" w:type="dxa"/>
              <w:bottom w:w="109" w:type="dxa"/>
              <w:right w:w="15" w:type="dxa"/>
            </w:tcMar>
            <w:vAlign w:val="center"/>
            <w:hideMark/>
          </w:tcPr>
          <w:p w14:paraId="6117B972"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1D</w:t>
            </w:r>
          </w:p>
        </w:tc>
        <w:tc>
          <w:tcPr>
            <w:tcW w:w="2156" w:type="dxa"/>
            <w:tcBorders>
              <w:top w:val="single" w:sz="4" w:space="0" w:color="7F7F7F"/>
              <w:left w:val="single" w:sz="12" w:space="0" w:color="000000"/>
              <w:bottom w:val="nil"/>
              <w:right w:val="single" w:sz="12" w:space="0" w:color="000000"/>
            </w:tcBorders>
            <w:shd w:val="clear" w:color="auto" w:fill="D9D9D9"/>
            <w:tcMar>
              <w:top w:w="109" w:type="dxa"/>
              <w:left w:w="142" w:type="dxa"/>
              <w:bottom w:w="109" w:type="dxa"/>
              <w:right w:w="15" w:type="dxa"/>
            </w:tcMar>
            <w:vAlign w:val="center"/>
            <w:hideMark/>
          </w:tcPr>
          <w:p w14:paraId="66322F57"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16 (R)</w:t>
            </w:r>
          </w:p>
        </w:tc>
        <w:tc>
          <w:tcPr>
            <w:tcW w:w="2156" w:type="dxa"/>
            <w:tcBorders>
              <w:top w:val="single" w:sz="4" w:space="0" w:color="7F7F7F"/>
              <w:left w:val="single" w:sz="12" w:space="0" w:color="000000"/>
              <w:bottom w:val="nil"/>
              <w:right w:val="single" w:sz="12" w:space="0" w:color="000000"/>
            </w:tcBorders>
            <w:shd w:val="clear" w:color="auto" w:fill="D9D9D9"/>
            <w:tcMar>
              <w:top w:w="109" w:type="dxa"/>
              <w:left w:w="142" w:type="dxa"/>
              <w:bottom w:w="109" w:type="dxa"/>
              <w:right w:w="15" w:type="dxa"/>
            </w:tcMar>
            <w:vAlign w:val="center"/>
            <w:hideMark/>
          </w:tcPr>
          <w:p w14:paraId="2E4F1B9C"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16 (R)</w:t>
            </w:r>
          </w:p>
        </w:tc>
        <w:tc>
          <w:tcPr>
            <w:tcW w:w="2157" w:type="dxa"/>
            <w:tcBorders>
              <w:top w:val="single" w:sz="4" w:space="0" w:color="7F7F7F"/>
              <w:left w:val="single" w:sz="12" w:space="0" w:color="000000"/>
              <w:bottom w:val="nil"/>
              <w:right w:val="single" w:sz="8" w:space="0" w:color="000000"/>
            </w:tcBorders>
            <w:shd w:val="clear" w:color="auto" w:fill="D9D9D9"/>
            <w:tcMar>
              <w:top w:w="109" w:type="dxa"/>
              <w:left w:w="142" w:type="dxa"/>
              <w:bottom w:w="109" w:type="dxa"/>
              <w:right w:w="15" w:type="dxa"/>
            </w:tcMar>
            <w:vAlign w:val="center"/>
            <w:hideMark/>
          </w:tcPr>
          <w:p w14:paraId="2BE304F1"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16 (R)</w:t>
            </w:r>
          </w:p>
        </w:tc>
      </w:tr>
      <w:tr w:rsidR="00CE3568" w:rsidRPr="00CE3568" w14:paraId="6DD69CB0" w14:textId="77777777" w:rsidTr="00210918">
        <w:tc>
          <w:tcPr>
            <w:tcW w:w="2156" w:type="dxa"/>
            <w:tcBorders>
              <w:top w:val="nil"/>
              <w:left w:val="single" w:sz="8" w:space="0" w:color="000000"/>
              <w:bottom w:val="single" w:sz="4" w:space="0" w:color="7F7F7F"/>
              <w:right w:val="single" w:sz="12" w:space="0" w:color="000000"/>
            </w:tcBorders>
            <w:shd w:val="clear" w:color="auto" w:fill="auto"/>
            <w:tcMar>
              <w:top w:w="109" w:type="dxa"/>
              <w:left w:w="142" w:type="dxa"/>
              <w:bottom w:w="109" w:type="dxa"/>
              <w:right w:w="15" w:type="dxa"/>
            </w:tcMar>
            <w:vAlign w:val="center"/>
            <w:hideMark/>
          </w:tcPr>
          <w:p w14:paraId="4A128066"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1E</w:t>
            </w:r>
          </w:p>
        </w:tc>
        <w:tc>
          <w:tcPr>
            <w:tcW w:w="2156" w:type="dxa"/>
            <w:tcBorders>
              <w:top w:val="nil"/>
              <w:left w:val="single" w:sz="12" w:space="0" w:color="000000"/>
              <w:bottom w:val="single" w:sz="4" w:space="0" w:color="7F7F7F"/>
              <w:right w:val="single" w:sz="12" w:space="0" w:color="000000"/>
            </w:tcBorders>
            <w:shd w:val="clear" w:color="auto" w:fill="auto"/>
            <w:tcMar>
              <w:top w:w="109" w:type="dxa"/>
              <w:left w:w="142" w:type="dxa"/>
              <w:bottom w:w="109" w:type="dxa"/>
              <w:right w:w="15" w:type="dxa"/>
            </w:tcMar>
            <w:vAlign w:val="center"/>
            <w:hideMark/>
          </w:tcPr>
          <w:p w14:paraId="42D4A6CA"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16 (R)</w:t>
            </w:r>
          </w:p>
        </w:tc>
        <w:tc>
          <w:tcPr>
            <w:tcW w:w="2156" w:type="dxa"/>
            <w:tcBorders>
              <w:top w:val="nil"/>
              <w:left w:val="single" w:sz="12" w:space="0" w:color="000000"/>
              <w:bottom w:val="single" w:sz="4" w:space="0" w:color="7F7F7F"/>
              <w:right w:val="single" w:sz="12" w:space="0" w:color="000000"/>
            </w:tcBorders>
            <w:shd w:val="clear" w:color="auto" w:fill="auto"/>
            <w:tcMar>
              <w:top w:w="109" w:type="dxa"/>
              <w:left w:w="142" w:type="dxa"/>
              <w:bottom w:w="109" w:type="dxa"/>
              <w:right w:w="15" w:type="dxa"/>
            </w:tcMar>
            <w:vAlign w:val="center"/>
            <w:hideMark/>
          </w:tcPr>
          <w:p w14:paraId="730F7623"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16 (R)</w:t>
            </w:r>
          </w:p>
        </w:tc>
        <w:tc>
          <w:tcPr>
            <w:tcW w:w="2157" w:type="dxa"/>
            <w:tcBorders>
              <w:top w:val="nil"/>
              <w:left w:val="single" w:sz="12" w:space="0" w:color="000000"/>
              <w:bottom w:val="single" w:sz="4" w:space="0" w:color="7F7F7F"/>
              <w:right w:val="single" w:sz="8" w:space="0" w:color="000000"/>
            </w:tcBorders>
            <w:shd w:val="clear" w:color="auto" w:fill="auto"/>
            <w:tcMar>
              <w:top w:w="109" w:type="dxa"/>
              <w:left w:w="142" w:type="dxa"/>
              <w:bottom w:w="109" w:type="dxa"/>
              <w:right w:w="15" w:type="dxa"/>
            </w:tcMar>
            <w:vAlign w:val="center"/>
            <w:hideMark/>
          </w:tcPr>
          <w:p w14:paraId="333405FD"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16 (R)</w:t>
            </w:r>
          </w:p>
        </w:tc>
      </w:tr>
      <w:tr w:rsidR="00CE3568" w:rsidRPr="00CE3568" w14:paraId="77185ED6" w14:textId="77777777" w:rsidTr="00210918">
        <w:tc>
          <w:tcPr>
            <w:tcW w:w="2156" w:type="dxa"/>
            <w:tcBorders>
              <w:top w:val="single" w:sz="4" w:space="0" w:color="7F7F7F"/>
              <w:left w:val="single" w:sz="8" w:space="0" w:color="000000"/>
              <w:bottom w:val="single" w:sz="8" w:space="0" w:color="000000"/>
              <w:right w:val="single" w:sz="12" w:space="0" w:color="000000"/>
            </w:tcBorders>
            <w:shd w:val="clear" w:color="auto" w:fill="D9D9D9"/>
            <w:tcMar>
              <w:top w:w="109" w:type="dxa"/>
              <w:left w:w="142" w:type="dxa"/>
              <w:bottom w:w="109" w:type="dxa"/>
              <w:right w:w="15" w:type="dxa"/>
            </w:tcMar>
            <w:vAlign w:val="center"/>
            <w:hideMark/>
          </w:tcPr>
          <w:p w14:paraId="5D460DB6"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1F</w:t>
            </w:r>
          </w:p>
        </w:tc>
        <w:tc>
          <w:tcPr>
            <w:tcW w:w="2156" w:type="dxa"/>
            <w:tcBorders>
              <w:top w:val="single" w:sz="4" w:space="0" w:color="7F7F7F"/>
              <w:left w:val="single" w:sz="12" w:space="0" w:color="000000"/>
              <w:bottom w:val="single" w:sz="8" w:space="0" w:color="000000"/>
              <w:right w:val="single" w:sz="12" w:space="0" w:color="000000"/>
            </w:tcBorders>
            <w:shd w:val="clear" w:color="auto" w:fill="D9D9D9"/>
            <w:tcMar>
              <w:top w:w="109" w:type="dxa"/>
              <w:left w:w="142" w:type="dxa"/>
              <w:bottom w:w="109" w:type="dxa"/>
              <w:right w:w="15" w:type="dxa"/>
            </w:tcMar>
            <w:vAlign w:val="center"/>
            <w:hideMark/>
          </w:tcPr>
          <w:p w14:paraId="6388F008"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8 (RS)</w:t>
            </w:r>
          </w:p>
        </w:tc>
        <w:tc>
          <w:tcPr>
            <w:tcW w:w="2156" w:type="dxa"/>
            <w:tcBorders>
              <w:top w:val="single" w:sz="4" w:space="0" w:color="7F7F7F"/>
              <w:left w:val="single" w:sz="12" w:space="0" w:color="000000"/>
              <w:bottom w:val="single" w:sz="8" w:space="0" w:color="000000"/>
              <w:right w:val="single" w:sz="12" w:space="0" w:color="000000"/>
            </w:tcBorders>
            <w:shd w:val="clear" w:color="auto" w:fill="D9D9D9"/>
            <w:tcMar>
              <w:top w:w="109" w:type="dxa"/>
              <w:left w:w="142" w:type="dxa"/>
              <w:bottom w:w="109" w:type="dxa"/>
              <w:right w:w="15" w:type="dxa"/>
            </w:tcMar>
            <w:vAlign w:val="center"/>
            <w:hideMark/>
          </w:tcPr>
          <w:p w14:paraId="176D58D9"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16 (R)</w:t>
            </w:r>
          </w:p>
        </w:tc>
        <w:tc>
          <w:tcPr>
            <w:tcW w:w="2157" w:type="dxa"/>
            <w:tcBorders>
              <w:top w:val="single" w:sz="4" w:space="0" w:color="7F7F7F"/>
              <w:left w:val="single" w:sz="12" w:space="0" w:color="000000"/>
              <w:bottom w:val="single" w:sz="8" w:space="0" w:color="000000"/>
              <w:right w:val="single" w:sz="8" w:space="0" w:color="000000"/>
            </w:tcBorders>
            <w:shd w:val="clear" w:color="auto" w:fill="D9D9D9"/>
            <w:tcMar>
              <w:top w:w="109" w:type="dxa"/>
              <w:left w:w="142" w:type="dxa"/>
              <w:bottom w:w="109" w:type="dxa"/>
              <w:right w:w="15" w:type="dxa"/>
            </w:tcMar>
            <w:vAlign w:val="center"/>
            <w:hideMark/>
          </w:tcPr>
          <w:p w14:paraId="58F62C8F"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16 (R)</w:t>
            </w:r>
          </w:p>
        </w:tc>
      </w:tr>
      <w:tr w:rsidR="00CE3568" w:rsidRPr="00CE3568" w14:paraId="57AE2254" w14:textId="77777777" w:rsidTr="00210918">
        <w:trPr>
          <w:trHeight w:val="311"/>
        </w:trPr>
        <w:tc>
          <w:tcPr>
            <w:tcW w:w="2156" w:type="dxa"/>
            <w:tcBorders>
              <w:top w:val="single" w:sz="8" w:space="0" w:color="000000"/>
              <w:left w:val="single" w:sz="8" w:space="0" w:color="000000"/>
              <w:bottom w:val="single" w:sz="4" w:space="0" w:color="7F7F7F"/>
              <w:right w:val="single" w:sz="12" w:space="0" w:color="000000"/>
            </w:tcBorders>
            <w:shd w:val="clear" w:color="auto" w:fill="auto"/>
            <w:tcMar>
              <w:top w:w="109" w:type="dxa"/>
              <w:left w:w="142" w:type="dxa"/>
              <w:bottom w:w="109" w:type="dxa"/>
              <w:right w:w="15" w:type="dxa"/>
            </w:tcMar>
            <w:vAlign w:val="center"/>
            <w:hideMark/>
          </w:tcPr>
          <w:p w14:paraId="7CFB1F5D"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2A</w:t>
            </w:r>
          </w:p>
        </w:tc>
        <w:tc>
          <w:tcPr>
            <w:tcW w:w="2156" w:type="dxa"/>
            <w:tcBorders>
              <w:top w:val="single" w:sz="8" w:space="0" w:color="000000"/>
              <w:left w:val="single" w:sz="12" w:space="0" w:color="000000"/>
              <w:bottom w:val="single" w:sz="4" w:space="0" w:color="7F7F7F"/>
              <w:right w:val="single" w:sz="12" w:space="0" w:color="000000"/>
            </w:tcBorders>
            <w:shd w:val="clear" w:color="auto" w:fill="auto"/>
            <w:tcMar>
              <w:top w:w="109" w:type="dxa"/>
              <w:left w:w="142" w:type="dxa"/>
              <w:bottom w:w="109" w:type="dxa"/>
              <w:right w:w="15" w:type="dxa"/>
            </w:tcMar>
            <w:vAlign w:val="center"/>
            <w:hideMark/>
          </w:tcPr>
          <w:p w14:paraId="48EF3B14"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u w:val="single"/>
                <w14:ligatures w14:val="none"/>
              </w:rPr>
              <w:t xml:space="preserve">&lt; </w:t>
            </w:r>
            <w:r w:rsidRPr="00CE3568">
              <w:rPr>
                <w:rFonts w:ascii="Calibri" w:eastAsia="Times New Roman" w:hAnsi="Calibri" w:cs="Calibri"/>
                <w:color w:val="000000"/>
                <w:kern w:val="24"/>
                <w14:ligatures w14:val="none"/>
              </w:rPr>
              <w:t>0.25 (S)</w:t>
            </w:r>
          </w:p>
        </w:tc>
        <w:tc>
          <w:tcPr>
            <w:tcW w:w="2156" w:type="dxa"/>
            <w:tcBorders>
              <w:top w:val="single" w:sz="8" w:space="0" w:color="000000"/>
              <w:left w:val="single" w:sz="12" w:space="0" w:color="000000"/>
              <w:bottom w:val="single" w:sz="4" w:space="0" w:color="7F7F7F"/>
              <w:right w:val="single" w:sz="12" w:space="0" w:color="000000"/>
            </w:tcBorders>
            <w:shd w:val="clear" w:color="auto" w:fill="auto"/>
            <w:tcMar>
              <w:top w:w="109" w:type="dxa"/>
              <w:left w:w="142" w:type="dxa"/>
              <w:bottom w:w="109" w:type="dxa"/>
              <w:right w:w="15" w:type="dxa"/>
            </w:tcMar>
            <w:vAlign w:val="center"/>
            <w:hideMark/>
          </w:tcPr>
          <w:p w14:paraId="1CBA57B1"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0.25 (S)</w:t>
            </w:r>
          </w:p>
        </w:tc>
        <w:tc>
          <w:tcPr>
            <w:tcW w:w="2157" w:type="dxa"/>
            <w:tcBorders>
              <w:top w:val="single" w:sz="8" w:space="0" w:color="000000"/>
              <w:left w:val="single" w:sz="12" w:space="0" w:color="000000"/>
              <w:bottom w:val="single" w:sz="4" w:space="0" w:color="7F7F7F"/>
              <w:right w:val="single" w:sz="8" w:space="0" w:color="000000"/>
            </w:tcBorders>
            <w:shd w:val="clear" w:color="auto" w:fill="auto"/>
            <w:tcMar>
              <w:top w:w="109" w:type="dxa"/>
              <w:left w:w="142" w:type="dxa"/>
              <w:bottom w:w="109" w:type="dxa"/>
              <w:right w:w="15" w:type="dxa"/>
            </w:tcMar>
            <w:vAlign w:val="center"/>
            <w:hideMark/>
          </w:tcPr>
          <w:p w14:paraId="33C2EA95"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0.5 (S)</w:t>
            </w:r>
          </w:p>
        </w:tc>
      </w:tr>
      <w:tr w:rsidR="00CE3568" w:rsidRPr="00CE3568" w14:paraId="0EB503A2" w14:textId="77777777" w:rsidTr="00210918">
        <w:trPr>
          <w:trHeight w:val="291"/>
        </w:trPr>
        <w:tc>
          <w:tcPr>
            <w:tcW w:w="2156" w:type="dxa"/>
            <w:tcBorders>
              <w:top w:val="single" w:sz="4" w:space="0" w:color="7F7F7F"/>
              <w:left w:val="single" w:sz="8" w:space="0" w:color="000000"/>
              <w:bottom w:val="nil"/>
              <w:right w:val="single" w:sz="12" w:space="0" w:color="000000"/>
            </w:tcBorders>
            <w:shd w:val="clear" w:color="auto" w:fill="D9D9D9"/>
            <w:tcMar>
              <w:top w:w="109" w:type="dxa"/>
              <w:left w:w="142" w:type="dxa"/>
              <w:bottom w:w="109" w:type="dxa"/>
              <w:right w:w="15" w:type="dxa"/>
            </w:tcMar>
            <w:vAlign w:val="center"/>
            <w:hideMark/>
          </w:tcPr>
          <w:p w14:paraId="4E67E64D"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2B</w:t>
            </w:r>
          </w:p>
        </w:tc>
        <w:tc>
          <w:tcPr>
            <w:tcW w:w="2156" w:type="dxa"/>
            <w:tcBorders>
              <w:top w:val="single" w:sz="4" w:space="0" w:color="7F7F7F"/>
              <w:left w:val="single" w:sz="12" w:space="0" w:color="000000"/>
              <w:bottom w:val="nil"/>
              <w:right w:val="single" w:sz="12" w:space="0" w:color="000000"/>
            </w:tcBorders>
            <w:shd w:val="clear" w:color="auto" w:fill="D9D9D9"/>
            <w:tcMar>
              <w:top w:w="109" w:type="dxa"/>
              <w:left w:w="142" w:type="dxa"/>
              <w:bottom w:w="109" w:type="dxa"/>
              <w:right w:w="15" w:type="dxa"/>
            </w:tcMar>
            <w:vAlign w:val="center"/>
            <w:hideMark/>
          </w:tcPr>
          <w:p w14:paraId="02FB067F"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u w:val="single"/>
                <w14:ligatures w14:val="none"/>
              </w:rPr>
              <w:t>&lt;</w:t>
            </w:r>
            <w:r w:rsidRPr="00CE3568">
              <w:rPr>
                <w:rFonts w:ascii="Calibri" w:eastAsia="Times New Roman" w:hAnsi="Calibri" w:cs="Calibri"/>
                <w:color w:val="000000"/>
                <w:kern w:val="24"/>
                <w14:ligatures w14:val="none"/>
              </w:rPr>
              <w:t xml:space="preserve"> 0.25 (S)</w:t>
            </w:r>
          </w:p>
        </w:tc>
        <w:tc>
          <w:tcPr>
            <w:tcW w:w="2156" w:type="dxa"/>
            <w:tcBorders>
              <w:top w:val="single" w:sz="4" w:space="0" w:color="7F7F7F"/>
              <w:left w:val="single" w:sz="12" w:space="0" w:color="000000"/>
              <w:bottom w:val="nil"/>
              <w:right w:val="single" w:sz="12" w:space="0" w:color="000000"/>
            </w:tcBorders>
            <w:shd w:val="clear" w:color="auto" w:fill="D9D9D9"/>
            <w:tcMar>
              <w:top w:w="109" w:type="dxa"/>
              <w:left w:w="142" w:type="dxa"/>
              <w:bottom w:w="109" w:type="dxa"/>
              <w:right w:w="15" w:type="dxa"/>
            </w:tcMar>
            <w:vAlign w:val="center"/>
            <w:hideMark/>
          </w:tcPr>
          <w:p w14:paraId="7334E68A"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0.25 (S)</w:t>
            </w:r>
          </w:p>
        </w:tc>
        <w:tc>
          <w:tcPr>
            <w:tcW w:w="2157" w:type="dxa"/>
            <w:tcBorders>
              <w:top w:val="single" w:sz="4" w:space="0" w:color="7F7F7F"/>
              <w:left w:val="single" w:sz="12" w:space="0" w:color="000000"/>
              <w:bottom w:val="nil"/>
              <w:right w:val="single" w:sz="8" w:space="0" w:color="000000"/>
            </w:tcBorders>
            <w:shd w:val="clear" w:color="auto" w:fill="D9D9D9"/>
            <w:tcMar>
              <w:top w:w="109" w:type="dxa"/>
              <w:left w:w="142" w:type="dxa"/>
              <w:bottom w:w="109" w:type="dxa"/>
              <w:right w:w="15" w:type="dxa"/>
            </w:tcMar>
            <w:vAlign w:val="center"/>
            <w:hideMark/>
          </w:tcPr>
          <w:p w14:paraId="4F7D2303"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0.5 (S)</w:t>
            </w:r>
          </w:p>
        </w:tc>
      </w:tr>
      <w:tr w:rsidR="00CE3568" w:rsidRPr="00CE3568" w14:paraId="61FE54B7" w14:textId="77777777" w:rsidTr="00210918">
        <w:trPr>
          <w:trHeight w:val="311"/>
        </w:trPr>
        <w:tc>
          <w:tcPr>
            <w:tcW w:w="2156" w:type="dxa"/>
            <w:tcBorders>
              <w:top w:val="nil"/>
              <w:left w:val="single" w:sz="8" w:space="0" w:color="000000"/>
              <w:bottom w:val="single" w:sz="8" w:space="0" w:color="000000"/>
              <w:right w:val="single" w:sz="12" w:space="0" w:color="000000"/>
            </w:tcBorders>
            <w:shd w:val="clear" w:color="auto" w:fill="auto"/>
            <w:tcMar>
              <w:top w:w="109" w:type="dxa"/>
              <w:left w:w="142" w:type="dxa"/>
              <w:bottom w:w="109" w:type="dxa"/>
              <w:right w:w="15" w:type="dxa"/>
            </w:tcMar>
            <w:vAlign w:val="center"/>
            <w:hideMark/>
          </w:tcPr>
          <w:p w14:paraId="515913A6"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2C</w:t>
            </w:r>
          </w:p>
        </w:tc>
        <w:tc>
          <w:tcPr>
            <w:tcW w:w="2156" w:type="dxa"/>
            <w:tcBorders>
              <w:top w:val="nil"/>
              <w:left w:val="single" w:sz="12" w:space="0" w:color="000000"/>
              <w:bottom w:val="single" w:sz="8" w:space="0" w:color="000000"/>
              <w:right w:val="single" w:sz="12" w:space="0" w:color="000000"/>
            </w:tcBorders>
            <w:shd w:val="clear" w:color="auto" w:fill="auto"/>
            <w:tcMar>
              <w:top w:w="109" w:type="dxa"/>
              <w:left w:w="142" w:type="dxa"/>
              <w:bottom w:w="109" w:type="dxa"/>
              <w:right w:w="15" w:type="dxa"/>
            </w:tcMar>
            <w:vAlign w:val="center"/>
            <w:hideMark/>
          </w:tcPr>
          <w:p w14:paraId="6153B12D"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32 (R)</w:t>
            </w:r>
          </w:p>
        </w:tc>
        <w:tc>
          <w:tcPr>
            <w:tcW w:w="2156" w:type="dxa"/>
            <w:tcBorders>
              <w:top w:val="nil"/>
              <w:left w:val="single" w:sz="12" w:space="0" w:color="000000"/>
              <w:bottom w:val="single" w:sz="8" w:space="0" w:color="000000"/>
              <w:right w:val="single" w:sz="12" w:space="0" w:color="000000"/>
            </w:tcBorders>
            <w:shd w:val="clear" w:color="auto" w:fill="auto"/>
            <w:tcMar>
              <w:top w:w="109" w:type="dxa"/>
              <w:left w:w="142" w:type="dxa"/>
              <w:bottom w:w="109" w:type="dxa"/>
              <w:right w:w="15" w:type="dxa"/>
            </w:tcMar>
            <w:vAlign w:val="center"/>
            <w:hideMark/>
          </w:tcPr>
          <w:p w14:paraId="62C0FE70"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&gt;32 (R)</w:t>
            </w:r>
          </w:p>
        </w:tc>
        <w:tc>
          <w:tcPr>
            <w:tcW w:w="2157" w:type="dxa"/>
            <w:tcBorders>
              <w:top w:val="nil"/>
              <w:left w:val="single" w:sz="12" w:space="0" w:color="000000"/>
              <w:bottom w:val="single" w:sz="8" w:space="0" w:color="000000"/>
              <w:right w:val="single" w:sz="8" w:space="0" w:color="000000"/>
            </w:tcBorders>
            <w:shd w:val="clear" w:color="auto" w:fill="auto"/>
            <w:tcMar>
              <w:top w:w="109" w:type="dxa"/>
              <w:left w:w="142" w:type="dxa"/>
              <w:bottom w:w="109" w:type="dxa"/>
              <w:right w:w="15" w:type="dxa"/>
            </w:tcMar>
            <w:vAlign w:val="center"/>
            <w:hideMark/>
          </w:tcPr>
          <w:p w14:paraId="20EDE887"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32 (R)</w:t>
            </w:r>
          </w:p>
        </w:tc>
      </w:tr>
      <w:tr w:rsidR="00CE3568" w:rsidRPr="00CE3568" w14:paraId="121F6D6F" w14:textId="77777777" w:rsidTr="00210918">
        <w:trPr>
          <w:trHeight w:val="358"/>
        </w:trPr>
        <w:tc>
          <w:tcPr>
            <w:tcW w:w="2156" w:type="dxa"/>
            <w:tcBorders>
              <w:top w:val="single" w:sz="8" w:space="0" w:color="000000"/>
              <w:left w:val="single" w:sz="8" w:space="0" w:color="000000"/>
              <w:bottom w:val="nil"/>
              <w:right w:val="single" w:sz="12" w:space="0" w:color="000000"/>
            </w:tcBorders>
            <w:shd w:val="clear" w:color="auto" w:fill="D9D9D9"/>
            <w:tcMar>
              <w:top w:w="109" w:type="dxa"/>
              <w:left w:w="142" w:type="dxa"/>
              <w:bottom w:w="109" w:type="dxa"/>
              <w:right w:w="15" w:type="dxa"/>
            </w:tcMar>
            <w:vAlign w:val="center"/>
            <w:hideMark/>
          </w:tcPr>
          <w:p w14:paraId="7504C9DE"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3A</w:t>
            </w:r>
          </w:p>
        </w:tc>
        <w:tc>
          <w:tcPr>
            <w:tcW w:w="2156" w:type="dxa"/>
            <w:tcBorders>
              <w:top w:val="single" w:sz="8" w:space="0" w:color="000000"/>
              <w:left w:val="single" w:sz="12" w:space="0" w:color="000000"/>
              <w:bottom w:val="nil"/>
              <w:right w:val="single" w:sz="12" w:space="0" w:color="000000"/>
            </w:tcBorders>
            <w:shd w:val="clear" w:color="auto" w:fill="D9D9D9"/>
            <w:tcMar>
              <w:top w:w="109" w:type="dxa"/>
              <w:left w:w="142" w:type="dxa"/>
              <w:bottom w:w="109" w:type="dxa"/>
              <w:right w:w="15" w:type="dxa"/>
            </w:tcMar>
            <w:vAlign w:val="center"/>
            <w:hideMark/>
          </w:tcPr>
          <w:p w14:paraId="53C13E3C"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8 (RS)</w:t>
            </w:r>
          </w:p>
        </w:tc>
        <w:tc>
          <w:tcPr>
            <w:tcW w:w="2156" w:type="dxa"/>
            <w:tcBorders>
              <w:top w:val="single" w:sz="8" w:space="0" w:color="000000"/>
              <w:left w:val="single" w:sz="12" w:space="0" w:color="000000"/>
              <w:bottom w:val="nil"/>
              <w:right w:val="single" w:sz="12" w:space="0" w:color="000000"/>
            </w:tcBorders>
            <w:shd w:val="clear" w:color="auto" w:fill="D9D9D9"/>
            <w:tcMar>
              <w:top w:w="109" w:type="dxa"/>
              <w:left w:w="142" w:type="dxa"/>
              <w:bottom w:w="109" w:type="dxa"/>
              <w:right w:w="15" w:type="dxa"/>
            </w:tcMar>
            <w:vAlign w:val="center"/>
            <w:hideMark/>
          </w:tcPr>
          <w:p w14:paraId="377D75EA"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16 (R)</w:t>
            </w:r>
          </w:p>
        </w:tc>
        <w:tc>
          <w:tcPr>
            <w:tcW w:w="2157" w:type="dxa"/>
            <w:tcBorders>
              <w:top w:val="single" w:sz="8" w:space="0" w:color="000000"/>
              <w:left w:val="single" w:sz="12" w:space="0" w:color="000000"/>
              <w:bottom w:val="nil"/>
              <w:right w:val="single" w:sz="8" w:space="0" w:color="000000"/>
            </w:tcBorders>
            <w:shd w:val="clear" w:color="auto" w:fill="D9D9D9"/>
            <w:tcMar>
              <w:top w:w="109" w:type="dxa"/>
              <w:left w:w="142" w:type="dxa"/>
              <w:bottom w:w="109" w:type="dxa"/>
              <w:right w:w="15" w:type="dxa"/>
            </w:tcMar>
            <w:vAlign w:val="center"/>
            <w:hideMark/>
          </w:tcPr>
          <w:p w14:paraId="63215DFC"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16 (R)</w:t>
            </w:r>
          </w:p>
        </w:tc>
      </w:tr>
      <w:tr w:rsidR="00CE3568" w:rsidRPr="00CE3568" w14:paraId="037503F1" w14:textId="77777777" w:rsidTr="00210918">
        <w:trPr>
          <w:trHeight w:val="338"/>
        </w:trPr>
        <w:tc>
          <w:tcPr>
            <w:tcW w:w="2156" w:type="dxa"/>
            <w:tcBorders>
              <w:top w:val="nil"/>
              <w:left w:val="single" w:sz="8" w:space="0" w:color="000000"/>
              <w:bottom w:val="single" w:sz="8" w:space="0" w:color="000000"/>
              <w:right w:val="single" w:sz="12" w:space="0" w:color="000000"/>
            </w:tcBorders>
            <w:shd w:val="clear" w:color="auto" w:fill="auto"/>
            <w:tcMar>
              <w:top w:w="109" w:type="dxa"/>
              <w:left w:w="142" w:type="dxa"/>
              <w:bottom w:w="109" w:type="dxa"/>
              <w:right w:w="15" w:type="dxa"/>
            </w:tcMar>
            <w:vAlign w:val="center"/>
            <w:hideMark/>
          </w:tcPr>
          <w:p w14:paraId="5AB5E97B"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3B</w:t>
            </w:r>
          </w:p>
        </w:tc>
        <w:tc>
          <w:tcPr>
            <w:tcW w:w="2156" w:type="dxa"/>
            <w:tcBorders>
              <w:top w:val="nil"/>
              <w:left w:val="single" w:sz="12" w:space="0" w:color="000000"/>
              <w:bottom w:val="single" w:sz="8" w:space="0" w:color="000000"/>
              <w:right w:val="single" w:sz="12" w:space="0" w:color="000000"/>
            </w:tcBorders>
            <w:shd w:val="clear" w:color="auto" w:fill="auto"/>
            <w:tcMar>
              <w:top w:w="109" w:type="dxa"/>
              <w:left w:w="142" w:type="dxa"/>
              <w:bottom w:w="109" w:type="dxa"/>
              <w:right w:w="15" w:type="dxa"/>
            </w:tcMar>
            <w:vAlign w:val="center"/>
            <w:hideMark/>
          </w:tcPr>
          <w:p w14:paraId="0FCAE954"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8 (RS)</w:t>
            </w:r>
          </w:p>
        </w:tc>
        <w:tc>
          <w:tcPr>
            <w:tcW w:w="2156" w:type="dxa"/>
            <w:tcBorders>
              <w:top w:val="nil"/>
              <w:left w:val="single" w:sz="12" w:space="0" w:color="000000"/>
              <w:bottom w:val="single" w:sz="8" w:space="0" w:color="000000"/>
              <w:right w:val="single" w:sz="12" w:space="0" w:color="000000"/>
            </w:tcBorders>
            <w:shd w:val="clear" w:color="auto" w:fill="auto"/>
            <w:tcMar>
              <w:top w:w="109" w:type="dxa"/>
              <w:left w:w="142" w:type="dxa"/>
              <w:bottom w:w="109" w:type="dxa"/>
              <w:right w:w="15" w:type="dxa"/>
            </w:tcMar>
            <w:vAlign w:val="center"/>
            <w:hideMark/>
          </w:tcPr>
          <w:p w14:paraId="76660697"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16 (R)</w:t>
            </w:r>
          </w:p>
        </w:tc>
        <w:tc>
          <w:tcPr>
            <w:tcW w:w="2157" w:type="dxa"/>
            <w:tcBorders>
              <w:top w:val="nil"/>
              <w:left w:val="single" w:sz="12" w:space="0" w:color="000000"/>
              <w:bottom w:val="single" w:sz="8" w:space="0" w:color="000000"/>
              <w:right w:val="single" w:sz="8" w:space="0" w:color="000000"/>
            </w:tcBorders>
            <w:shd w:val="clear" w:color="auto" w:fill="auto"/>
            <w:tcMar>
              <w:top w:w="109" w:type="dxa"/>
              <w:left w:w="142" w:type="dxa"/>
              <w:bottom w:w="109" w:type="dxa"/>
              <w:right w:w="15" w:type="dxa"/>
            </w:tcMar>
            <w:vAlign w:val="center"/>
            <w:hideMark/>
          </w:tcPr>
          <w:p w14:paraId="4317CF35"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8 (RS)</w:t>
            </w:r>
          </w:p>
        </w:tc>
      </w:tr>
      <w:tr w:rsidR="00CE3568" w:rsidRPr="00CE3568" w14:paraId="56BD33ED" w14:textId="77777777" w:rsidTr="00210918">
        <w:trPr>
          <w:trHeight w:val="266"/>
        </w:trPr>
        <w:tc>
          <w:tcPr>
            <w:tcW w:w="2156" w:type="dxa"/>
            <w:tcBorders>
              <w:top w:val="single" w:sz="8" w:space="0" w:color="000000"/>
              <w:left w:val="single" w:sz="8" w:space="0" w:color="000000"/>
              <w:bottom w:val="nil"/>
              <w:right w:val="single" w:sz="12" w:space="0" w:color="000000"/>
            </w:tcBorders>
            <w:shd w:val="clear" w:color="auto" w:fill="D9D9D9"/>
            <w:tcMar>
              <w:top w:w="109" w:type="dxa"/>
              <w:left w:w="142" w:type="dxa"/>
              <w:bottom w:w="109" w:type="dxa"/>
              <w:right w:w="15" w:type="dxa"/>
            </w:tcMar>
            <w:vAlign w:val="center"/>
            <w:hideMark/>
          </w:tcPr>
          <w:p w14:paraId="3B24E64E"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4A</w:t>
            </w:r>
          </w:p>
        </w:tc>
        <w:tc>
          <w:tcPr>
            <w:tcW w:w="2156" w:type="dxa"/>
            <w:tcBorders>
              <w:top w:val="single" w:sz="8" w:space="0" w:color="000000"/>
              <w:left w:val="single" w:sz="12" w:space="0" w:color="000000"/>
              <w:bottom w:val="nil"/>
              <w:right w:val="single" w:sz="12" w:space="0" w:color="000000"/>
            </w:tcBorders>
            <w:shd w:val="clear" w:color="auto" w:fill="D9D9D9"/>
            <w:tcMar>
              <w:top w:w="109" w:type="dxa"/>
              <w:left w:w="142" w:type="dxa"/>
              <w:bottom w:w="109" w:type="dxa"/>
              <w:right w:w="15" w:type="dxa"/>
            </w:tcMar>
            <w:vAlign w:val="center"/>
            <w:hideMark/>
          </w:tcPr>
          <w:p w14:paraId="11A40931"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u w:val="single"/>
                <w14:ligatures w14:val="none"/>
              </w:rPr>
              <w:t xml:space="preserve">&lt; </w:t>
            </w:r>
            <w:r w:rsidRPr="00CE3568">
              <w:rPr>
                <w:rFonts w:ascii="Calibri" w:eastAsia="Times New Roman" w:hAnsi="Calibri" w:cs="Calibri"/>
                <w:color w:val="000000"/>
                <w:kern w:val="24"/>
                <w14:ligatures w14:val="none"/>
              </w:rPr>
              <w:t>0.25 (S)</w:t>
            </w:r>
          </w:p>
        </w:tc>
        <w:tc>
          <w:tcPr>
            <w:tcW w:w="2156" w:type="dxa"/>
            <w:tcBorders>
              <w:top w:val="single" w:sz="8" w:space="0" w:color="000000"/>
              <w:left w:val="single" w:sz="12" w:space="0" w:color="000000"/>
              <w:bottom w:val="nil"/>
              <w:right w:val="single" w:sz="12" w:space="0" w:color="000000"/>
            </w:tcBorders>
            <w:shd w:val="clear" w:color="auto" w:fill="D9D9D9"/>
            <w:tcMar>
              <w:top w:w="109" w:type="dxa"/>
              <w:left w:w="142" w:type="dxa"/>
              <w:bottom w:w="109" w:type="dxa"/>
              <w:right w:w="15" w:type="dxa"/>
            </w:tcMar>
            <w:vAlign w:val="center"/>
            <w:hideMark/>
          </w:tcPr>
          <w:p w14:paraId="5D0161E2"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0.25 (S)</w:t>
            </w:r>
          </w:p>
        </w:tc>
        <w:tc>
          <w:tcPr>
            <w:tcW w:w="2157" w:type="dxa"/>
            <w:tcBorders>
              <w:top w:val="single" w:sz="8" w:space="0" w:color="000000"/>
              <w:left w:val="single" w:sz="12" w:space="0" w:color="000000"/>
              <w:bottom w:val="nil"/>
              <w:right w:val="single" w:sz="8" w:space="0" w:color="000000"/>
            </w:tcBorders>
            <w:shd w:val="clear" w:color="auto" w:fill="D9D9D9"/>
            <w:tcMar>
              <w:top w:w="109" w:type="dxa"/>
              <w:left w:w="142" w:type="dxa"/>
              <w:bottom w:w="109" w:type="dxa"/>
              <w:right w:w="15" w:type="dxa"/>
            </w:tcMar>
            <w:vAlign w:val="center"/>
            <w:hideMark/>
          </w:tcPr>
          <w:p w14:paraId="19150713"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0.5 (S)</w:t>
            </w:r>
          </w:p>
        </w:tc>
      </w:tr>
      <w:tr w:rsidR="00CE3568" w:rsidRPr="00CE3568" w14:paraId="4CB8491B" w14:textId="77777777" w:rsidTr="00210918">
        <w:tc>
          <w:tcPr>
            <w:tcW w:w="2156" w:type="dxa"/>
            <w:tcBorders>
              <w:top w:val="nil"/>
              <w:left w:val="single" w:sz="8" w:space="0" w:color="000000"/>
              <w:bottom w:val="single" w:sz="8" w:space="0" w:color="000000"/>
              <w:right w:val="single" w:sz="12" w:space="0" w:color="000000"/>
            </w:tcBorders>
            <w:shd w:val="clear" w:color="auto" w:fill="auto"/>
            <w:tcMar>
              <w:top w:w="109" w:type="dxa"/>
              <w:left w:w="142" w:type="dxa"/>
              <w:bottom w:w="109" w:type="dxa"/>
              <w:right w:w="15" w:type="dxa"/>
            </w:tcMar>
            <w:vAlign w:val="center"/>
            <w:hideMark/>
          </w:tcPr>
          <w:p w14:paraId="337DE4A3"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4B</w:t>
            </w:r>
          </w:p>
        </w:tc>
        <w:tc>
          <w:tcPr>
            <w:tcW w:w="2156" w:type="dxa"/>
            <w:tcBorders>
              <w:top w:val="nil"/>
              <w:left w:val="single" w:sz="12" w:space="0" w:color="000000"/>
              <w:bottom w:val="single" w:sz="8" w:space="0" w:color="000000"/>
              <w:right w:val="single" w:sz="12" w:space="0" w:color="000000"/>
            </w:tcBorders>
            <w:shd w:val="clear" w:color="auto" w:fill="auto"/>
            <w:tcMar>
              <w:top w:w="109" w:type="dxa"/>
              <w:left w:w="142" w:type="dxa"/>
              <w:bottom w:w="109" w:type="dxa"/>
              <w:right w:w="15" w:type="dxa"/>
            </w:tcMar>
            <w:vAlign w:val="center"/>
            <w:hideMark/>
          </w:tcPr>
          <w:p w14:paraId="7FB91D60"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8 (RS)</w:t>
            </w:r>
          </w:p>
        </w:tc>
        <w:tc>
          <w:tcPr>
            <w:tcW w:w="2156" w:type="dxa"/>
            <w:tcBorders>
              <w:top w:val="nil"/>
              <w:left w:val="single" w:sz="12" w:space="0" w:color="000000"/>
              <w:bottom w:val="single" w:sz="8" w:space="0" w:color="000000"/>
              <w:right w:val="single" w:sz="12" w:space="0" w:color="000000"/>
            </w:tcBorders>
            <w:shd w:val="clear" w:color="auto" w:fill="auto"/>
            <w:tcMar>
              <w:top w:w="109" w:type="dxa"/>
              <w:left w:w="142" w:type="dxa"/>
              <w:bottom w:w="109" w:type="dxa"/>
              <w:right w:w="15" w:type="dxa"/>
            </w:tcMar>
            <w:vAlign w:val="center"/>
            <w:hideMark/>
          </w:tcPr>
          <w:p w14:paraId="7BA8D5BF" w14:textId="0E73240D" w:rsidR="00CE3568" w:rsidRPr="00F8435E" w:rsidRDefault="00F8435E" w:rsidP="00210918">
            <w:pPr>
              <w:spacing w:after="0" w:line="240" w:lineRule="auto"/>
              <w:ind w:left="0" w:right="0" w:firstLine="0"/>
              <w:jc w:val="center"/>
              <w:textAlignment w:val="center"/>
              <w:rPr>
                <w:rFonts w:eastAsia="Times New Roman" w:cstheme="minorHAnsi"/>
                <w:kern w:val="0"/>
                <w14:ligatures w14:val="none"/>
              </w:rPr>
            </w:pPr>
            <w:r w:rsidRPr="00F8435E">
              <w:rPr>
                <w:rFonts w:eastAsia="Times New Roman" w:cstheme="minorHAnsi"/>
                <w:kern w:val="0"/>
                <w14:ligatures w14:val="none"/>
              </w:rPr>
              <w:t>16 (R</w:t>
            </w:r>
            <w:r>
              <w:rPr>
                <w:rFonts w:eastAsia="Times New Roman" w:cstheme="minorHAnsi"/>
                <w:kern w:val="0"/>
                <w14:ligatures w14:val="none"/>
              </w:rPr>
              <w:t>)</w:t>
            </w:r>
          </w:p>
        </w:tc>
        <w:tc>
          <w:tcPr>
            <w:tcW w:w="2157" w:type="dxa"/>
            <w:tcBorders>
              <w:top w:val="nil"/>
              <w:left w:val="single" w:sz="12" w:space="0" w:color="000000"/>
              <w:bottom w:val="single" w:sz="8" w:space="0" w:color="000000"/>
              <w:right w:val="single" w:sz="8" w:space="0" w:color="000000"/>
            </w:tcBorders>
            <w:shd w:val="clear" w:color="auto" w:fill="auto"/>
            <w:tcMar>
              <w:top w:w="109" w:type="dxa"/>
              <w:left w:w="142" w:type="dxa"/>
              <w:bottom w:w="109" w:type="dxa"/>
              <w:right w:w="15" w:type="dxa"/>
            </w:tcMar>
            <w:vAlign w:val="center"/>
            <w:hideMark/>
          </w:tcPr>
          <w:p w14:paraId="171CF38E"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4 (RS)</w:t>
            </w:r>
          </w:p>
        </w:tc>
      </w:tr>
      <w:tr w:rsidR="00CE3568" w:rsidRPr="00CE3568" w14:paraId="40E16F06" w14:textId="77777777" w:rsidTr="00210918">
        <w:trPr>
          <w:trHeight w:val="266"/>
        </w:trPr>
        <w:tc>
          <w:tcPr>
            <w:tcW w:w="2156" w:type="dxa"/>
            <w:tcBorders>
              <w:top w:val="single" w:sz="8" w:space="0" w:color="000000"/>
              <w:left w:val="single" w:sz="8" w:space="0" w:color="000000"/>
              <w:bottom w:val="single" w:sz="8" w:space="0" w:color="000000"/>
              <w:right w:val="single" w:sz="12" w:space="0" w:color="000000"/>
            </w:tcBorders>
            <w:shd w:val="clear" w:color="auto" w:fill="D9D9D9"/>
            <w:tcMar>
              <w:top w:w="109" w:type="dxa"/>
              <w:left w:w="142" w:type="dxa"/>
              <w:bottom w:w="109" w:type="dxa"/>
              <w:right w:w="15" w:type="dxa"/>
            </w:tcMar>
            <w:vAlign w:val="center"/>
            <w:hideMark/>
          </w:tcPr>
          <w:p w14:paraId="54D96554"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5A</w:t>
            </w:r>
          </w:p>
        </w:tc>
        <w:tc>
          <w:tcPr>
            <w:tcW w:w="2156" w:type="dxa"/>
            <w:tcBorders>
              <w:top w:val="single" w:sz="8" w:space="0" w:color="000000"/>
              <w:left w:val="single" w:sz="12" w:space="0" w:color="000000"/>
              <w:bottom w:val="single" w:sz="8" w:space="0" w:color="000000"/>
              <w:right w:val="single" w:sz="12" w:space="0" w:color="000000"/>
            </w:tcBorders>
            <w:shd w:val="clear" w:color="auto" w:fill="D9D9D9"/>
            <w:tcMar>
              <w:top w:w="109" w:type="dxa"/>
              <w:left w:w="142" w:type="dxa"/>
              <w:bottom w:w="109" w:type="dxa"/>
              <w:right w:w="15" w:type="dxa"/>
            </w:tcMar>
            <w:vAlign w:val="center"/>
            <w:hideMark/>
          </w:tcPr>
          <w:p w14:paraId="33111D29"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32 (R)</w:t>
            </w:r>
          </w:p>
        </w:tc>
        <w:tc>
          <w:tcPr>
            <w:tcW w:w="2156" w:type="dxa"/>
            <w:tcBorders>
              <w:top w:val="single" w:sz="8" w:space="0" w:color="000000"/>
              <w:left w:val="single" w:sz="12" w:space="0" w:color="000000"/>
              <w:bottom w:val="single" w:sz="8" w:space="0" w:color="000000"/>
              <w:right w:val="single" w:sz="12" w:space="0" w:color="000000"/>
            </w:tcBorders>
            <w:shd w:val="clear" w:color="auto" w:fill="D9D9D9"/>
            <w:tcMar>
              <w:top w:w="109" w:type="dxa"/>
              <w:left w:w="142" w:type="dxa"/>
              <w:bottom w:w="109" w:type="dxa"/>
              <w:right w:w="15" w:type="dxa"/>
            </w:tcMar>
            <w:vAlign w:val="center"/>
            <w:hideMark/>
          </w:tcPr>
          <w:p w14:paraId="329878F9"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ND</w:t>
            </w:r>
          </w:p>
        </w:tc>
        <w:tc>
          <w:tcPr>
            <w:tcW w:w="2157" w:type="dxa"/>
            <w:tcBorders>
              <w:top w:val="single" w:sz="8" w:space="0" w:color="000000"/>
              <w:left w:val="single" w:sz="12" w:space="0" w:color="000000"/>
              <w:bottom w:val="single" w:sz="8" w:space="0" w:color="000000"/>
              <w:right w:val="single" w:sz="8" w:space="0" w:color="000000"/>
            </w:tcBorders>
            <w:shd w:val="clear" w:color="auto" w:fill="D9D9D9"/>
            <w:tcMar>
              <w:top w:w="109" w:type="dxa"/>
              <w:left w:w="142" w:type="dxa"/>
              <w:bottom w:w="109" w:type="dxa"/>
              <w:right w:w="15" w:type="dxa"/>
            </w:tcMar>
            <w:vAlign w:val="center"/>
            <w:hideMark/>
          </w:tcPr>
          <w:p w14:paraId="1E65C273"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&gt;32 (R)</w:t>
            </w:r>
          </w:p>
        </w:tc>
      </w:tr>
      <w:tr w:rsidR="00CE3568" w:rsidRPr="00CE3568" w14:paraId="494641FA" w14:textId="77777777" w:rsidTr="00210918">
        <w:trPr>
          <w:trHeight w:val="339"/>
        </w:trPr>
        <w:tc>
          <w:tcPr>
            <w:tcW w:w="2156" w:type="dxa"/>
            <w:tcBorders>
              <w:top w:val="single" w:sz="8" w:space="0" w:color="000000"/>
              <w:left w:val="single" w:sz="8" w:space="0" w:color="000000"/>
              <w:bottom w:val="single" w:sz="4" w:space="0" w:color="7F7F7F"/>
              <w:right w:val="single" w:sz="12" w:space="0" w:color="000000"/>
            </w:tcBorders>
            <w:shd w:val="clear" w:color="auto" w:fill="auto"/>
            <w:tcMar>
              <w:top w:w="109" w:type="dxa"/>
              <w:left w:w="142" w:type="dxa"/>
              <w:bottom w:w="109" w:type="dxa"/>
              <w:right w:w="15" w:type="dxa"/>
            </w:tcMar>
            <w:vAlign w:val="bottom"/>
            <w:hideMark/>
          </w:tcPr>
          <w:p w14:paraId="236D0A54" w14:textId="77777777" w:rsidR="00CE3568" w:rsidRPr="00CE3568" w:rsidRDefault="00CE3568" w:rsidP="00210918">
            <w:pPr>
              <w:spacing w:after="0" w:line="240" w:lineRule="auto"/>
              <w:ind w:left="0" w:right="0" w:firstLine="0"/>
              <w:jc w:val="center"/>
              <w:textAlignment w:val="bottom"/>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6A</w:t>
            </w:r>
          </w:p>
        </w:tc>
        <w:tc>
          <w:tcPr>
            <w:tcW w:w="2156" w:type="dxa"/>
            <w:tcBorders>
              <w:top w:val="single" w:sz="8" w:space="0" w:color="000000"/>
              <w:left w:val="single" w:sz="12" w:space="0" w:color="000000"/>
              <w:bottom w:val="single" w:sz="4" w:space="0" w:color="7F7F7F"/>
              <w:right w:val="single" w:sz="12" w:space="0" w:color="000000"/>
            </w:tcBorders>
            <w:shd w:val="clear" w:color="auto" w:fill="auto"/>
            <w:tcMar>
              <w:top w:w="109" w:type="dxa"/>
              <w:left w:w="142" w:type="dxa"/>
              <w:bottom w:w="109" w:type="dxa"/>
              <w:right w:w="15" w:type="dxa"/>
            </w:tcMar>
            <w:vAlign w:val="center"/>
            <w:hideMark/>
          </w:tcPr>
          <w:p w14:paraId="2932077E"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u w:val="single"/>
                <w14:ligatures w14:val="none"/>
              </w:rPr>
              <w:t xml:space="preserve">&lt; </w:t>
            </w:r>
            <w:r w:rsidRPr="00CE3568">
              <w:rPr>
                <w:rFonts w:ascii="Calibri" w:eastAsia="Times New Roman" w:hAnsi="Calibri" w:cs="Calibri"/>
                <w:color w:val="000000"/>
                <w:kern w:val="24"/>
                <w14:ligatures w14:val="none"/>
              </w:rPr>
              <w:t>0.25 (S)</w:t>
            </w:r>
          </w:p>
        </w:tc>
        <w:tc>
          <w:tcPr>
            <w:tcW w:w="2156" w:type="dxa"/>
            <w:tcBorders>
              <w:top w:val="single" w:sz="8" w:space="0" w:color="000000"/>
              <w:left w:val="single" w:sz="12" w:space="0" w:color="000000"/>
              <w:bottom w:val="single" w:sz="4" w:space="0" w:color="7F7F7F"/>
              <w:right w:val="single" w:sz="12" w:space="0" w:color="000000"/>
            </w:tcBorders>
            <w:shd w:val="clear" w:color="auto" w:fill="auto"/>
            <w:tcMar>
              <w:top w:w="109" w:type="dxa"/>
              <w:left w:w="142" w:type="dxa"/>
              <w:bottom w:w="109" w:type="dxa"/>
              <w:right w:w="15" w:type="dxa"/>
            </w:tcMar>
            <w:vAlign w:val="bottom"/>
            <w:hideMark/>
          </w:tcPr>
          <w:p w14:paraId="7F56317B" w14:textId="77777777" w:rsidR="00CE3568" w:rsidRPr="00CE3568" w:rsidRDefault="00CE3568" w:rsidP="00210918">
            <w:pPr>
              <w:spacing w:after="0" w:line="240" w:lineRule="auto"/>
              <w:ind w:left="0" w:right="0" w:firstLine="0"/>
              <w:jc w:val="center"/>
              <w:textAlignment w:val="bottom"/>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ND</w:t>
            </w:r>
          </w:p>
        </w:tc>
        <w:tc>
          <w:tcPr>
            <w:tcW w:w="2157" w:type="dxa"/>
            <w:tcBorders>
              <w:top w:val="single" w:sz="8" w:space="0" w:color="000000"/>
              <w:left w:val="single" w:sz="12" w:space="0" w:color="000000"/>
              <w:bottom w:val="single" w:sz="4" w:space="0" w:color="7F7F7F"/>
              <w:right w:val="single" w:sz="8" w:space="0" w:color="000000"/>
            </w:tcBorders>
            <w:shd w:val="clear" w:color="auto" w:fill="auto"/>
            <w:tcMar>
              <w:top w:w="109" w:type="dxa"/>
              <w:left w:w="142" w:type="dxa"/>
              <w:bottom w:w="109" w:type="dxa"/>
              <w:right w:w="15" w:type="dxa"/>
            </w:tcMar>
            <w:vAlign w:val="bottom"/>
            <w:hideMark/>
          </w:tcPr>
          <w:p w14:paraId="28B52B2E" w14:textId="77777777" w:rsidR="00CE3568" w:rsidRPr="00CE3568" w:rsidRDefault="00CE3568" w:rsidP="00210918">
            <w:pPr>
              <w:spacing w:after="0" w:line="240" w:lineRule="auto"/>
              <w:ind w:left="0" w:right="0" w:firstLine="0"/>
              <w:jc w:val="center"/>
              <w:textAlignment w:val="bottom"/>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0.25</w:t>
            </w:r>
          </w:p>
        </w:tc>
      </w:tr>
      <w:tr w:rsidR="00CE3568" w:rsidRPr="00CE3568" w14:paraId="3009EEF9" w14:textId="77777777" w:rsidTr="00F8435E">
        <w:trPr>
          <w:trHeight w:val="306"/>
        </w:trPr>
        <w:tc>
          <w:tcPr>
            <w:tcW w:w="2156" w:type="dxa"/>
            <w:tcBorders>
              <w:top w:val="single" w:sz="4" w:space="0" w:color="7F7F7F"/>
              <w:left w:val="single" w:sz="8" w:space="0" w:color="000000"/>
              <w:bottom w:val="single" w:sz="4" w:space="0" w:color="7F7F7F"/>
              <w:right w:val="single" w:sz="12" w:space="0" w:color="000000"/>
            </w:tcBorders>
            <w:shd w:val="clear" w:color="auto" w:fill="D9D9D9"/>
            <w:tcMar>
              <w:top w:w="109" w:type="dxa"/>
              <w:left w:w="142" w:type="dxa"/>
              <w:bottom w:w="109" w:type="dxa"/>
              <w:right w:w="15" w:type="dxa"/>
            </w:tcMar>
            <w:vAlign w:val="center"/>
            <w:hideMark/>
          </w:tcPr>
          <w:p w14:paraId="275DEB7D"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6B</w:t>
            </w:r>
          </w:p>
        </w:tc>
        <w:tc>
          <w:tcPr>
            <w:tcW w:w="2156" w:type="dxa"/>
            <w:tcBorders>
              <w:top w:val="single" w:sz="4" w:space="0" w:color="7F7F7F"/>
              <w:left w:val="single" w:sz="12" w:space="0" w:color="000000"/>
              <w:bottom w:val="single" w:sz="4" w:space="0" w:color="7F7F7F"/>
              <w:right w:val="single" w:sz="12" w:space="0" w:color="000000"/>
            </w:tcBorders>
            <w:shd w:val="clear" w:color="auto" w:fill="D9D9D9"/>
            <w:tcMar>
              <w:top w:w="109" w:type="dxa"/>
              <w:left w:w="142" w:type="dxa"/>
              <w:bottom w:w="109" w:type="dxa"/>
              <w:right w:w="15" w:type="dxa"/>
            </w:tcMar>
            <w:vAlign w:val="center"/>
            <w:hideMark/>
          </w:tcPr>
          <w:p w14:paraId="591FE1D1"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16 (R)</w:t>
            </w:r>
          </w:p>
        </w:tc>
        <w:tc>
          <w:tcPr>
            <w:tcW w:w="2156" w:type="dxa"/>
            <w:tcBorders>
              <w:top w:val="single" w:sz="4" w:space="0" w:color="7F7F7F"/>
              <w:left w:val="single" w:sz="12" w:space="0" w:color="000000"/>
              <w:bottom w:val="single" w:sz="4" w:space="0" w:color="7F7F7F"/>
              <w:right w:val="single" w:sz="12" w:space="0" w:color="000000"/>
            </w:tcBorders>
            <w:shd w:val="clear" w:color="auto" w:fill="D9D9D9"/>
            <w:tcMar>
              <w:top w:w="109" w:type="dxa"/>
              <w:left w:w="142" w:type="dxa"/>
              <w:bottom w:w="109" w:type="dxa"/>
              <w:right w:w="15" w:type="dxa"/>
            </w:tcMar>
            <w:vAlign w:val="center"/>
            <w:hideMark/>
          </w:tcPr>
          <w:p w14:paraId="3726ECBD"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ND</w:t>
            </w:r>
          </w:p>
        </w:tc>
        <w:tc>
          <w:tcPr>
            <w:tcW w:w="2157" w:type="dxa"/>
            <w:tcBorders>
              <w:top w:val="single" w:sz="4" w:space="0" w:color="7F7F7F"/>
              <w:left w:val="single" w:sz="12" w:space="0" w:color="000000"/>
              <w:bottom w:val="single" w:sz="4" w:space="0" w:color="7F7F7F"/>
              <w:right w:val="single" w:sz="8" w:space="0" w:color="000000"/>
            </w:tcBorders>
            <w:shd w:val="clear" w:color="auto" w:fill="D9D9D9"/>
            <w:tcMar>
              <w:top w:w="109" w:type="dxa"/>
              <w:left w:w="142" w:type="dxa"/>
              <w:bottom w:w="109" w:type="dxa"/>
              <w:right w:w="15" w:type="dxa"/>
            </w:tcMar>
            <w:vAlign w:val="center"/>
            <w:hideMark/>
          </w:tcPr>
          <w:p w14:paraId="6B54D205" w14:textId="77777777" w:rsidR="00CE3568" w:rsidRPr="00CE3568" w:rsidRDefault="00CE3568" w:rsidP="00210918">
            <w:pPr>
              <w:spacing w:after="0" w:line="240" w:lineRule="auto"/>
              <w:ind w:left="0" w:right="0" w:firstLine="0"/>
              <w:jc w:val="center"/>
              <w:textAlignment w:val="center"/>
              <w:rPr>
                <w:rFonts w:ascii="Arial" w:eastAsia="Times New Roman" w:hAnsi="Arial" w:cs="Arial"/>
                <w:kern w:val="0"/>
                <w:sz w:val="36"/>
                <w:szCs w:val="36"/>
                <w14:ligatures w14:val="none"/>
              </w:rPr>
            </w:pPr>
            <w:r w:rsidRPr="00CE3568">
              <w:rPr>
                <w:rFonts w:ascii="Calibri" w:eastAsia="Times New Roman" w:hAnsi="Calibri" w:cs="Calibri"/>
                <w:color w:val="000000"/>
                <w:kern w:val="24"/>
                <w14:ligatures w14:val="none"/>
              </w:rPr>
              <w:t>32 (R)</w:t>
            </w:r>
          </w:p>
        </w:tc>
      </w:tr>
      <w:tr w:rsidR="00F8435E" w:rsidRPr="00CE3568" w14:paraId="10D8C043" w14:textId="77777777" w:rsidTr="00210918">
        <w:trPr>
          <w:trHeight w:val="306"/>
        </w:trPr>
        <w:tc>
          <w:tcPr>
            <w:tcW w:w="2156" w:type="dxa"/>
            <w:tcBorders>
              <w:top w:val="single" w:sz="4" w:space="0" w:color="7F7F7F"/>
              <w:left w:val="single" w:sz="8" w:space="0" w:color="000000"/>
              <w:bottom w:val="single" w:sz="8" w:space="0" w:color="000000"/>
              <w:right w:val="single" w:sz="12" w:space="0" w:color="000000"/>
            </w:tcBorders>
            <w:shd w:val="clear" w:color="auto" w:fill="D9D9D9"/>
            <w:tcMar>
              <w:top w:w="109" w:type="dxa"/>
              <w:left w:w="142" w:type="dxa"/>
              <w:bottom w:w="109" w:type="dxa"/>
              <w:right w:w="15" w:type="dxa"/>
            </w:tcMar>
            <w:vAlign w:val="center"/>
          </w:tcPr>
          <w:p w14:paraId="66B00473" w14:textId="34CE4963" w:rsidR="00F8435E" w:rsidRPr="00CE3568" w:rsidRDefault="00F8435E" w:rsidP="00210918">
            <w:pPr>
              <w:spacing w:after="0" w:line="240" w:lineRule="auto"/>
              <w:ind w:left="0" w:right="0" w:firstLine="0"/>
              <w:jc w:val="center"/>
              <w:textAlignment w:val="center"/>
              <w:rPr>
                <w:rFonts w:ascii="Calibri" w:eastAsia="Times New Roman" w:hAnsi="Calibri" w:cs="Calibri"/>
                <w:color w:val="000000"/>
                <w:kern w:val="24"/>
                <w14:ligatures w14:val="none"/>
              </w:rPr>
            </w:pPr>
            <w:r>
              <w:rPr>
                <w:rFonts w:ascii="Calibri" w:eastAsia="Times New Roman" w:hAnsi="Calibri" w:cs="Calibri"/>
                <w:color w:val="000000"/>
                <w:kern w:val="24"/>
                <w14:ligatures w14:val="none"/>
              </w:rPr>
              <w:t>Quality Control Strain</w:t>
            </w:r>
          </w:p>
        </w:tc>
        <w:tc>
          <w:tcPr>
            <w:tcW w:w="2156" w:type="dxa"/>
            <w:tcBorders>
              <w:top w:val="single" w:sz="4" w:space="0" w:color="7F7F7F"/>
              <w:left w:val="single" w:sz="12" w:space="0" w:color="000000"/>
              <w:bottom w:val="single" w:sz="8" w:space="0" w:color="000000"/>
              <w:right w:val="single" w:sz="12" w:space="0" w:color="000000"/>
            </w:tcBorders>
            <w:shd w:val="clear" w:color="auto" w:fill="D9D9D9"/>
            <w:tcMar>
              <w:top w:w="109" w:type="dxa"/>
              <w:left w:w="142" w:type="dxa"/>
              <w:bottom w:w="109" w:type="dxa"/>
              <w:right w:w="15" w:type="dxa"/>
            </w:tcMar>
            <w:vAlign w:val="center"/>
          </w:tcPr>
          <w:p w14:paraId="09A7971B" w14:textId="1B5595F0" w:rsidR="00F8435E" w:rsidRPr="00CE3568" w:rsidRDefault="00F8435E" w:rsidP="00210918">
            <w:pPr>
              <w:spacing w:after="0" w:line="240" w:lineRule="auto"/>
              <w:ind w:left="0" w:right="0" w:firstLine="0"/>
              <w:jc w:val="center"/>
              <w:textAlignment w:val="center"/>
              <w:rPr>
                <w:rFonts w:ascii="Calibri" w:eastAsia="Times New Roman" w:hAnsi="Calibri" w:cs="Calibri"/>
                <w:color w:val="000000"/>
                <w:kern w:val="24"/>
                <w14:ligatures w14:val="none"/>
              </w:rPr>
            </w:pPr>
            <w:r>
              <w:rPr>
                <w:rFonts w:ascii="Calibri" w:eastAsia="Times New Roman" w:hAnsi="Calibri" w:cs="Calibri"/>
                <w:color w:val="000000"/>
                <w:kern w:val="24"/>
                <w14:ligatures w14:val="none"/>
              </w:rPr>
              <w:t>&lt;0.25 (S)</w:t>
            </w:r>
          </w:p>
        </w:tc>
        <w:tc>
          <w:tcPr>
            <w:tcW w:w="2156" w:type="dxa"/>
            <w:tcBorders>
              <w:top w:val="single" w:sz="4" w:space="0" w:color="7F7F7F"/>
              <w:left w:val="single" w:sz="12" w:space="0" w:color="000000"/>
              <w:bottom w:val="single" w:sz="8" w:space="0" w:color="000000"/>
              <w:right w:val="single" w:sz="12" w:space="0" w:color="000000"/>
            </w:tcBorders>
            <w:shd w:val="clear" w:color="auto" w:fill="D9D9D9"/>
            <w:tcMar>
              <w:top w:w="109" w:type="dxa"/>
              <w:left w:w="142" w:type="dxa"/>
              <w:bottom w:w="109" w:type="dxa"/>
              <w:right w:w="15" w:type="dxa"/>
            </w:tcMar>
            <w:vAlign w:val="center"/>
          </w:tcPr>
          <w:p w14:paraId="7D5CACCA" w14:textId="5CFE03AA" w:rsidR="00F8435E" w:rsidRPr="00CE3568" w:rsidRDefault="00F8435E" w:rsidP="00210918">
            <w:pPr>
              <w:spacing w:after="0" w:line="240" w:lineRule="auto"/>
              <w:ind w:left="0" w:right="0" w:firstLine="0"/>
              <w:jc w:val="center"/>
              <w:textAlignment w:val="center"/>
              <w:rPr>
                <w:rFonts w:ascii="Calibri" w:eastAsia="Times New Roman" w:hAnsi="Calibri" w:cs="Calibri"/>
                <w:color w:val="000000"/>
                <w:kern w:val="24"/>
                <w14:ligatures w14:val="none"/>
              </w:rPr>
            </w:pPr>
            <w:r>
              <w:rPr>
                <w:rFonts w:ascii="Calibri" w:eastAsia="Times New Roman" w:hAnsi="Calibri" w:cs="Calibri"/>
                <w:color w:val="000000"/>
                <w:kern w:val="24"/>
                <w14:ligatures w14:val="none"/>
              </w:rPr>
              <w:t>0.03 (S)</w:t>
            </w:r>
          </w:p>
        </w:tc>
        <w:tc>
          <w:tcPr>
            <w:tcW w:w="2157" w:type="dxa"/>
            <w:tcBorders>
              <w:top w:val="single" w:sz="4" w:space="0" w:color="7F7F7F"/>
              <w:left w:val="single" w:sz="12" w:space="0" w:color="000000"/>
              <w:bottom w:val="single" w:sz="8" w:space="0" w:color="000000"/>
              <w:right w:val="single" w:sz="8" w:space="0" w:color="000000"/>
            </w:tcBorders>
            <w:shd w:val="clear" w:color="auto" w:fill="D9D9D9"/>
            <w:tcMar>
              <w:top w:w="109" w:type="dxa"/>
              <w:left w:w="142" w:type="dxa"/>
              <w:bottom w:w="109" w:type="dxa"/>
              <w:right w:w="15" w:type="dxa"/>
            </w:tcMar>
            <w:vAlign w:val="center"/>
          </w:tcPr>
          <w:p w14:paraId="675DB43F" w14:textId="62CD8076" w:rsidR="00F8435E" w:rsidRPr="00CE3568" w:rsidRDefault="00F8435E" w:rsidP="00210918">
            <w:pPr>
              <w:spacing w:after="0" w:line="240" w:lineRule="auto"/>
              <w:ind w:left="0" w:right="0" w:firstLine="0"/>
              <w:jc w:val="center"/>
              <w:textAlignment w:val="center"/>
              <w:rPr>
                <w:rFonts w:ascii="Calibri" w:eastAsia="Times New Roman" w:hAnsi="Calibri" w:cs="Calibri"/>
                <w:color w:val="000000"/>
                <w:kern w:val="24"/>
                <w14:ligatures w14:val="none"/>
              </w:rPr>
            </w:pPr>
            <w:r>
              <w:rPr>
                <w:rFonts w:ascii="Calibri" w:eastAsia="Times New Roman" w:hAnsi="Calibri" w:cs="Calibri"/>
                <w:color w:val="000000"/>
                <w:kern w:val="24"/>
                <w14:ligatures w14:val="none"/>
              </w:rPr>
              <w:t>0.12 (S)</w:t>
            </w:r>
          </w:p>
        </w:tc>
      </w:tr>
    </w:tbl>
    <w:p w14:paraId="08218254" w14:textId="77777777" w:rsidR="00CE3568" w:rsidRDefault="00CE3568" w:rsidP="00CE3568">
      <w:pPr>
        <w:spacing w:after="160" w:line="259" w:lineRule="auto"/>
        <w:ind w:left="0" w:right="0" w:firstLine="0"/>
      </w:pPr>
    </w:p>
    <w:p w14:paraId="2F66D385" w14:textId="00C6129A" w:rsidR="00156EAC" w:rsidRDefault="00CA2228" w:rsidP="00CE3568">
      <w:pPr>
        <w:spacing w:after="160" w:line="259" w:lineRule="auto"/>
        <w:ind w:left="0" w:right="0" w:firstLine="0"/>
      </w:pPr>
      <w:r w:rsidRPr="009348DF">
        <w:rPr>
          <w:rFonts w:ascii="Times New Roman" w:eastAsia="Times New Roman" w:hAnsi="Times New Roman" w:cs="Times New Roman"/>
          <w:sz w:val="24"/>
          <w:szCs w:val="24"/>
        </w:rPr>
        <w:t>Abbreviation</w:t>
      </w:r>
      <w:r w:rsidR="00F8435E">
        <w:rPr>
          <w:rFonts w:ascii="Times New Roman" w:eastAsia="Times New Roman" w:hAnsi="Times New Roman" w:cs="Times New Roman"/>
          <w:sz w:val="24"/>
          <w:szCs w:val="24"/>
        </w:rPr>
        <w:t>s</w:t>
      </w:r>
      <w:r>
        <w:rPr>
          <w:rFonts w:ascii="Times New Roman" w:eastAsia="Times New Roman" w:hAnsi="Times New Roman" w:cs="Times New Roman"/>
          <w:sz w:val="24"/>
          <w:szCs w:val="24"/>
        </w:rPr>
        <w:t>: ND, not determined</w:t>
      </w:r>
      <w:r w:rsidR="00A710C9">
        <w:rPr>
          <w:rFonts w:ascii="Times New Roman" w:eastAsia="Times New Roman" w:hAnsi="Times New Roman" w:cs="Times New Roman"/>
          <w:sz w:val="24"/>
          <w:szCs w:val="24"/>
        </w:rPr>
        <w:t xml:space="preserve">; CLSI, </w:t>
      </w:r>
      <w:r w:rsidR="00A710C9" w:rsidRPr="00E376B6">
        <w:rPr>
          <w:rFonts w:ascii="Times New Roman" w:eastAsia="Times New Roman" w:hAnsi="Times New Roman" w:cs="Times New Roman"/>
          <w:sz w:val="24"/>
          <w:szCs w:val="24"/>
        </w:rPr>
        <w:t>Clinical and Laboratory Standards Institute</w:t>
      </w:r>
    </w:p>
    <w:p w14:paraId="3A67B9FB" w14:textId="77777777" w:rsidR="00A34B0F" w:rsidRDefault="00A34B0F" w:rsidP="00CE3568">
      <w:pPr>
        <w:spacing w:after="160" w:line="259" w:lineRule="auto"/>
        <w:ind w:left="0" w:right="0" w:firstLine="0"/>
        <w:rPr>
          <w:rFonts w:ascii="Times New Roman" w:hAnsi="Times New Roman" w:cs="Times New Roman"/>
          <w:b/>
          <w:bCs/>
          <w:sz w:val="24"/>
          <w:szCs w:val="24"/>
        </w:rPr>
      </w:pPr>
      <w:r>
        <w:rPr>
          <w:rFonts w:ascii="Times New Roman" w:hAnsi="Times New Roman" w:cs="Times New Roman"/>
          <w:b/>
          <w:bCs/>
          <w:sz w:val="24"/>
          <w:szCs w:val="24"/>
        </w:rPr>
        <w:lastRenderedPageBreak/>
        <w:t>Footnotes</w:t>
      </w:r>
    </w:p>
    <w:p w14:paraId="132AB86A" w14:textId="5EC1585C" w:rsidR="00210918" w:rsidRPr="00C440BA" w:rsidRDefault="00210918" w:rsidP="00CE3568">
      <w:pPr>
        <w:spacing w:after="160" w:line="259" w:lineRule="auto"/>
        <w:ind w:left="0" w:right="0" w:firstLine="0"/>
        <w:rPr>
          <w:rFonts w:ascii="Times New Roman" w:hAnsi="Times New Roman" w:cs="Times New Roman"/>
          <w:b/>
          <w:bCs/>
          <w:sz w:val="24"/>
          <w:szCs w:val="24"/>
        </w:rPr>
      </w:pPr>
      <w:r w:rsidRPr="00C440BA">
        <w:rPr>
          <w:rFonts w:ascii="Times New Roman" w:hAnsi="Times New Roman" w:cs="Times New Roman"/>
          <w:b/>
          <w:bCs/>
          <w:sz w:val="24"/>
          <w:szCs w:val="24"/>
        </w:rPr>
        <w:t>Lab 1: Cleveland VA Medical Center (PI: Curtis Donskey, MD)</w:t>
      </w:r>
    </w:p>
    <w:p w14:paraId="5FE9DAB2" w14:textId="4E320969" w:rsidR="00C440BA" w:rsidRPr="00CE3568" w:rsidRDefault="00C440BA" w:rsidP="00C440BA">
      <w:pPr>
        <w:spacing w:after="160" w:line="259" w:lineRule="auto"/>
        <w:ind w:left="0" w:right="0" w:firstLine="0"/>
        <w:rPr>
          <w:rFonts w:ascii="Times New Roman" w:hAnsi="Times New Roman" w:cs="Times New Roman"/>
          <w:sz w:val="24"/>
          <w:szCs w:val="24"/>
        </w:rPr>
      </w:pPr>
      <w:r w:rsidRPr="00C440BA">
        <w:rPr>
          <w:rFonts w:ascii="Times New Roman" w:hAnsi="Times New Roman" w:cs="Times New Roman"/>
          <w:sz w:val="24"/>
          <w:szCs w:val="24"/>
        </w:rPr>
        <w:t xml:space="preserve">Fidaxomicin purchased from Tokyo Chemicals International, Tokyo, Japan. </w:t>
      </w:r>
      <w:r w:rsidR="00E24EE1">
        <w:rPr>
          <w:rFonts w:ascii="Times New Roman" w:hAnsi="Times New Roman" w:cs="Times New Roman"/>
          <w:sz w:val="24"/>
          <w:szCs w:val="24"/>
        </w:rPr>
        <w:t>Quality Control</w:t>
      </w:r>
      <w:r w:rsidRPr="00C440BA">
        <w:rPr>
          <w:rFonts w:ascii="Times New Roman" w:hAnsi="Times New Roman" w:cs="Times New Roman"/>
          <w:sz w:val="24"/>
          <w:szCs w:val="24"/>
        </w:rPr>
        <w:t xml:space="preserve"> strain: </w:t>
      </w:r>
      <w:r w:rsidRPr="00C440BA">
        <w:rPr>
          <w:rFonts w:ascii="Times New Roman" w:hAnsi="Times New Roman" w:cs="Times New Roman"/>
          <w:i/>
          <w:iCs/>
          <w:sz w:val="24"/>
          <w:szCs w:val="24"/>
        </w:rPr>
        <w:t>C. difficile</w:t>
      </w:r>
      <w:r w:rsidRPr="00C440BA">
        <w:rPr>
          <w:rFonts w:ascii="Times New Roman" w:hAnsi="Times New Roman" w:cs="Times New Roman"/>
          <w:sz w:val="24"/>
          <w:szCs w:val="24"/>
        </w:rPr>
        <w:t xml:space="preserve"> ATCC 700057.</w:t>
      </w:r>
    </w:p>
    <w:p w14:paraId="2EAB489D" w14:textId="6E4B73C7" w:rsidR="00210918" w:rsidRPr="00C440BA" w:rsidRDefault="00210918" w:rsidP="00CE3568">
      <w:pPr>
        <w:spacing w:after="160" w:line="259" w:lineRule="auto"/>
        <w:ind w:left="0" w:right="0" w:firstLine="0"/>
        <w:rPr>
          <w:rFonts w:ascii="Times New Roman" w:hAnsi="Times New Roman" w:cs="Times New Roman"/>
          <w:b/>
          <w:bCs/>
          <w:sz w:val="24"/>
          <w:szCs w:val="24"/>
        </w:rPr>
      </w:pPr>
      <w:r w:rsidRPr="00C440BA">
        <w:rPr>
          <w:rFonts w:ascii="Times New Roman" w:hAnsi="Times New Roman" w:cs="Times New Roman"/>
          <w:b/>
          <w:bCs/>
          <w:sz w:val="24"/>
          <w:szCs w:val="24"/>
        </w:rPr>
        <w:t>Lab 2: Centers for Disease Control and Prevention</w:t>
      </w:r>
      <w:r w:rsidR="00C440BA" w:rsidRPr="00C440BA">
        <w:rPr>
          <w:rFonts w:ascii="Times New Roman" w:hAnsi="Times New Roman" w:cs="Times New Roman"/>
          <w:b/>
          <w:bCs/>
          <w:sz w:val="24"/>
          <w:szCs w:val="24"/>
        </w:rPr>
        <w:t xml:space="preserve">, Division of Healthcare Quality Promotion </w:t>
      </w:r>
      <w:r w:rsidRPr="00C440BA">
        <w:rPr>
          <w:rFonts w:ascii="Times New Roman" w:hAnsi="Times New Roman" w:cs="Times New Roman"/>
          <w:b/>
          <w:bCs/>
          <w:sz w:val="24"/>
          <w:szCs w:val="24"/>
        </w:rPr>
        <w:t>(PI: Amy Gargis, PhD)</w:t>
      </w:r>
    </w:p>
    <w:p w14:paraId="536065B0" w14:textId="02F69173" w:rsidR="00C440BA" w:rsidRPr="00CE3568" w:rsidRDefault="00C440BA" w:rsidP="00C440BA">
      <w:pPr>
        <w:spacing w:after="160" w:line="259" w:lineRule="auto"/>
        <w:ind w:left="0" w:right="0" w:firstLine="0"/>
        <w:rPr>
          <w:rFonts w:ascii="Times New Roman" w:hAnsi="Times New Roman" w:cs="Times New Roman"/>
          <w:sz w:val="24"/>
          <w:szCs w:val="24"/>
        </w:rPr>
      </w:pPr>
      <w:r w:rsidRPr="00C440BA">
        <w:rPr>
          <w:rFonts w:ascii="Times New Roman" w:hAnsi="Times New Roman" w:cs="Times New Roman"/>
          <w:sz w:val="24"/>
          <w:szCs w:val="24"/>
        </w:rPr>
        <w:t xml:space="preserve">Fidaxomicin purchased from </w:t>
      </w:r>
      <w:r w:rsidR="007F070C" w:rsidRPr="007F070C">
        <w:rPr>
          <w:rFonts w:ascii="Times New Roman" w:hAnsi="Times New Roman" w:cs="Times New Roman"/>
          <w:sz w:val="24"/>
          <w:szCs w:val="24"/>
        </w:rPr>
        <w:t>T</w:t>
      </w:r>
      <w:r w:rsidR="007F070C">
        <w:rPr>
          <w:rFonts w:ascii="Times New Roman" w:hAnsi="Times New Roman" w:cs="Times New Roman"/>
          <w:sz w:val="24"/>
          <w:szCs w:val="24"/>
        </w:rPr>
        <w:t>OKU</w:t>
      </w:r>
      <w:r w:rsidR="007F070C" w:rsidRPr="007F070C">
        <w:rPr>
          <w:rFonts w:ascii="Times New Roman" w:hAnsi="Times New Roman" w:cs="Times New Roman"/>
          <w:sz w:val="24"/>
          <w:szCs w:val="24"/>
        </w:rPr>
        <w:t>-</w:t>
      </w:r>
      <w:r w:rsidR="007F070C">
        <w:rPr>
          <w:rFonts w:ascii="Times New Roman" w:hAnsi="Times New Roman" w:cs="Times New Roman"/>
          <w:sz w:val="24"/>
          <w:szCs w:val="24"/>
        </w:rPr>
        <w:t>E</w:t>
      </w:r>
      <w:r w:rsidRPr="00C440BA">
        <w:rPr>
          <w:rFonts w:ascii="Times New Roman" w:hAnsi="Times New Roman" w:cs="Times New Roman"/>
          <w:sz w:val="24"/>
          <w:szCs w:val="24"/>
        </w:rPr>
        <w:t xml:space="preserve">. </w:t>
      </w:r>
      <w:bookmarkStart w:id="2" w:name="_Hlk187388047"/>
      <w:r w:rsidR="00E24EE1">
        <w:rPr>
          <w:rFonts w:ascii="Times New Roman" w:hAnsi="Times New Roman" w:cs="Times New Roman"/>
          <w:sz w:val="24"/>
          <w:szCs w:val="24"/>
        </w:rPr>
        <w:t>Quality Control</w:t>
      </w:r>
      <w:r w:rsidRPr="00C440BA">
        <w:rPr>
          <w:rFonts w:ascii="Times New Roman" w:hAnsi="Times New Roman" w:cs="Times New Roman"/>
          <w:sz w:val="24"/>
          <w:szCs w:val="24"/>
        </w:rPr>
        <w:t xml:space="preserve"> strain: </w:t>
      </w:r>
      <w:r w:rsidRPr="00C440BA">
        <w:rPr>
          <w:rFonts w:ascii="Times New Roman" w:hAnsi="Times New Roman" w:cs="Times New Roman"/>
          <w:i/>
          <w:iCs/>
          <w:sz w:val="24"/>
          <w:szCs w:val="24"/>
        </w:rPr>
        <w:t>C. difficile</w:t>
      </w:r>
      <w:r w:rsidRPr="00C440BA">
        <w:rPr>
          <w:rFonts w:ascii="Times New Roman" w:hAnsi="Times New Roman" w:cs="Times New Roman"/>
          <w:sz w:val="24"/>
          <w:szCs w:val="24"/>
        </w:rPr>
        <w:t xml:space="preserve"> ATCC 700057.</w:t>
      </w:r>
      <w:bookmarkEnd w:id="2"/>
    </w:p>
    <w:p w14:paraId="6A2A667E" w14:textId="407DB4D8" w:rsidR="00C440BA" w:rsidRPr="00C440BA" w:rsidRDefault="00C440BA" w:rsidP="00CE3568">
      <w:pPr>
        <w:spacing w:after="160" w:line="259" w:lineRule="auto"/>
        <w:ind w:left="0" w:right="0" w:firstLine="0"/>
        <w:rPr>
          <w:rFonts w:ascii="Times New Roman" w:hAnsi="Times New Roman" w:cs="Times New Roman"/>
          <w:b/>
          <w:bCs/>
          <w:sz w:val="24"/>
          <w:szCs w:val="24"/>
        </w:rPr>
      </w:pPr>
      <w:r w:rsidRPr="00C440BA">
        <w:rPr>
          <w:rFonts w:ascii="Times New Roman" w:hAnsi="Times New Roman" w:cs="Times New Roman"/>
          <w:b/>
          <w:bCs/>
          <w:sz w:val="24"/>
          <w:szCs w:val="24"/>
        </w:rPr>
        <w:t>Lab 3: VA Salt Lake City Healthcare System (PI: Andrew Skinner, MD)</w:t>
      </w:r>
    </w:p>
    <w:p w14:paraId="561C8F18" w14:textId="77777777" w:rsidR="00A34B0F" w:rsidRDefault="00C440BA" w:rsidP="00A34B0F">
      <w:pPr>
        <w:spacing w:after="160" w:line="259" w:lineRule="auto"/>
        <w:ind w:left="0" w:right="0" w:firstLine="0"/>
        <w:rPr>
          <w:rFonts w:ascii="Times New Roman" w:hAnsi="Times New Roman" w:cs="Times New Roman"/>
          <w:sz w:val="24"/>
          <w:szCs w:val="24"/>
        </w:rPr>
      </w:pPr>
      <w:r w:rsidRPr="00C440BA">
        <w:rPr>
          <w:rFonts w:ascii="Times New Roman" w:hAnsi="Times New Roman" w:cs="Times New Roman"/>
          <w:sz w:val="24"/>
          <w:szCs w:val="24"/>
        </w:rPr>
        <w:t xml:space="preserve">Fidaxomicin purchased from Selleck Chemical. Reference strains: </w:t>
      </w:r>
      <w:r w:rsidRPr="00E24EE1">
        <w:rPr>
          <w:rFonts w:ascii="Times New Roman" w:hAnsi="Times New Roman" w:cs="Times New Roman"/>
          <w:i/>
          <w:iCs/>
          <w:sz w:val="24"/>
          <w:szCs w:val="24"/>
        </w:rPr>
        <w:t>Staphylococcus aureus</w:t>
      </w:r>
      <w:r w:rsidRPr="00C440BA">
        <w:rPr>
          <w:rFonts w:ascii="Times New Roman" w:hAnsi="Times New Roman" w:cs="Times New Roman"/>
          <w:sz w:val="24"/>
          <w:szCs w:val="24"/>
        </w:rPr>
        <w:t xml:space="preserve"> (ATCC 29213) and </w:t>
      </w:r>
      <w:r w:rsidRPr="00C440BA">
        <w:rPr>
          <w:rFonts w:ascii="Times New Roman" w:hAnsi="Times New Roman" w:cs="Times New Roman"/>
          <w:i/>
          <w:iCs/>
          <w:sz w:val="24"/>
          <w:szCs w:val="24"/>
        </w:rPr>
        <w:t>C. difficile</w:t>
      </w:r>
      <w:r w:rsidRPr="00C440BA">
        <w:rPr>
          <w:rFonts w:ascii="Times New Roman" w:hAnsi="Times New Roman" w:cs="Times New Roman"/>
          <w:sz w:val="24"/>
          <w:szCs w:val="24"/>
        </w:rPr>
        <w:t xml:space="preserve"> ATCC 700057.</w:t>
      </w:r>
    </w:p>
    <w:p w14:paraId="456880B7" w14:textId="77777777" w:rsidR="00A34B0F" w:rsidRDefault="00A34B0F" w:rsidP="00A34B0F">
      <w:pPr>
        <w:spacing w:after="160" w:line="259" w:lineRule="auto"/>
        <w:ind w:left="0" w:right="0" w:firstLine="0"/>
        <w:rPr>
          <w:rFonts w:ascii="Times New Roman" w:hAnsi="Times New Roman" w:cs="Times New Roman"/>
          <w:sz w:val="24"/>
          <w:szCs w:val="24"/>
        </w:rPr>
      </w:pPr>
    </w:p>
    <w:p w14:paraId="6EEF97DC" w14:textId="77777777" w:rsidR="004D1FC9" w:rsidRDefault="004D1FC9" w:rsidP="00A34B0F">
      <w:pPr>
        <w:spacing w:after="160" w:line="259" w:lineRule="auto"/>
        <w:ind w:left="0" w:right="0" w:firstLine="0"/>
        <w:rPr>
          <w:rFonts w:ascii="Times New Roman" w:hAnsi="Times New Roman" w:cs="Times New Roman"/>
          <w:sz w:val="24"/>
          <w:szCs w:val="24"/>
        </w:rPr>
      </w:pPr>
      <w:r>
        <w:rPr>
          <w:rFonts w:ascii="Times New Roman" w:hAnsi="Times New Roman" w:cs="Times New Roman"/>
          <w:sz w:val="24"/>
          <w:szCs w:val="24"/>
        </w:rPr>
        <w:t>Pt., patient</w:t>
      </w:r>
    </w:p>
    <w:p w14:paraId="5C5F29C9" w14:textId="3658277C" w:rsidR="00A34B0F" w:rsidRDefault="00A34B0F" w:rsidP="00A34B0F">
      <w:pPr>
        <w:spacing w:after="160" w:line="259" w:lineRule="auto"/>
        <w:ind w:left="0" w:right="0" w:firstLine="0"/>
        <w:rPr>
          <w:rFonts w:ascii="Times New Roman" w:hAnsi="Times New Roman" w:cs="Times New Roman"/>
          <w:sz w:val="24"/>
          <w:szCs w:val="24"/>
        </w:rPr>
      </w:pPr>
      <w:r>
        <w:rPr>
          <w:rFonts w:ascii="Times New Roman" w:hAnsi="Times New Roman" w:cs="Times New Roman"/>
          <w:sz w:val="24"/>
          <w:szCs w:val="24"/>
        </w:rPr>
        <w:t>RS, r</w:t>
      </w:r>
      <w:r w:rsidRPr="00A34B0F">
        <w:rPr>
          <w:rFonts w:ascii="Times New Roman" w:hAnsi="Times New Roman" w:cs="Times New Roman"/>
          <w:sz w:val="24"/>
          <w:szCs w:val="24"/>
        </w:rPr>
        <w:t>educed susceptibility defined as MIC &gt;2 µg/mL</w:t>
      </w:r>
    </w:p>
    <w:p w14:paraId="3336D133" w14:textId="3B17514B" w:rsidR="00CE3568" w:rsidRPr="00C440BA" w:rsidRDefault="00A34B0F" w:rsidP="00A34B0F">
      <w:pPr>
        <w:spacing w:after="160" w:line="259" w:lineRule="auto"/>
        <w:ind w:left="0" w:right="0" w:firstLine="0"/>
        <w:rPr>
          <w:rFonts w:ascii="Times New Roman" w:hAnsi="Times New Roman" w:cs="Times New Roman"/>
          <w:sz w:val="24"/>
          <w:szCs w:val="24"/>
        </w:rPr>
      </w:pPr>
      <w:r>
        <w:rPr>
          <w:rFonts w:ascii="Times New Roman" w:hAnsi="Times New Roman" w:cs="Times New Roman"/>
          <w:sz w:val="24"/>
          <w:szCs w:val="24"/>
        </w:rPr>
        <w:t xml:space="preserve">R, </w:t>
      </w:r>
      <w:r w:rsidRPr="00A34B0F">
        <w:rPr>
          <w:rFonts w:ascii="Times New Roman" w:hAnsi="Times New Roman" w:cs="Times New Roman"/>
          <w:sz w:val="24"/>
          <w:szCs w:val="24"/>
        </w:rPr>
        <w:t>resistan</w:t>
      </w:r>
      <w:r>
        <w:rPr>
          <w:rFonts w:ascii="Times New Roman" w:hAnsi="Times New Roman" w:cs="Times New Roman"/>
          <w:sz w:val="24"/>
          <w:szCs w:val="24"/>
        </w:rPr>
        <w:t>t</w:t>
      </w:r>
      <w:r w:rsidRPr="00A34B0F">
        <w:rPr>
          <w:rFonts w:ascii="Times New Roman" w:hAnsi="Times New Roman" w:cs="Times New Roman"/>
          <w:sz w:val="24"/>
          <w:szCs w:val="24"/>
        </w:rPr>
        <w:t xml:space="preserve"> defined as MIC &gt;16 µg/mL</w:t>
      </w:r>
    </w:p>
    <w:p w14:paraId="57FA4F8B" w14:textId="5208533C" w:rsidR="00CE3568" w:rsidRPr="00C440BA" w:rsidRDefault="004D1FC9" w:rsidP="004D1FC9">
      <w:pPr>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CLSI, Clinical Laboratory Standards Institute</w:t>
      </w:r>
    </w:p>
    <w:p w14:paraId="28D20239" w14:textId="77777777" w:rsidR="00C440BA" w:rsidRDefault="00C440BA" w:rsidP="00C440BA">
      <w:pPr>
        <w:shd w:val="clear" w:color="auto" w:fill="FFFFFF"/>
        <w:spacing w:after="0" w:line="240" w:lineRule="auto"/>
        <w:ind w:left="0" w:firstLine="0"/>
        <w:rPr>
          <w:rFonts w:ascii="Times New Roman" w:eastAsia="Times New Roman" w:hAnsi="Times New Roman" w:cs="Times New Roman"/>
          <w:b/>
          <w:color w:val="000000" w:themeColor="text1"/>
          <w:sz w:val="24"/>
          <w:szCs w:val="24"/>
        </w:rPr>
      </w:pPr>
    </w:p>
    <w:p w14:paraId="0F5C286E" w14:textId="77777777" w:rsidR="00A34B0F" w:rsidRPr="00C440BA" w:rsidRDefault="00A34B0F" w:rsidP="00C440BA">
      <w:pPr>
        <w:shd w:val="clear" w:color="auto" w:fill="FFFFFF"/>
        <w:spacing w:after="0" w:line="240" w:lineRule="auto"/>
        <w:ind w:left="0" w:firstLine="0"/>
        <w:rPr>
          <w:rFonts w:ascii="Times New Roman" w:eastAsia="Times New Roman" w:hAnsi="Times New Roman" w:cs="Times New Roman"/>
          <w:b/>
          <w:color w:val="000000" w:themeColor="text1"/>
          <w:sz w:val="24"/>
          <w:szCs w:val="24"/>
        </w:rPr>
      </w:pPr>
    </w:p>
    <w:p w14:paraId="18F234C7" w14:textId="2AD4B8F5" w:rsidR="00AD5CDB" w:rsidRDefault="00AD5CDB" w:rsidP="00AD5CDB">
      <w:pPr>
        <w:spacing w:after="0" w:line="240" w:lineRule="auto"/>
        <w:ind w:left="0" w:firstLine="0"/>
        <w:rPr>
          <w:rFonts w:ascii="Times New Roman" w:hAnsi="Times New Roman" w:cs="Times New Roman"/>
          <w:b/>
          <w:bCs/>
          <w:sz w:val="24"/>
          <w:szCs w:val="24"/>
        </w:rPr>
      </w:pPr>
      <w:r w:rsidRPr="00CE3568">
        <w:rPr>
          <w:rFonts w:ascii="Times New Roman" w:hAnsi="Times New Roman" w:cs="Times New Roman"/>
          <w:b/>
          <w:bCs/>
          <w:sz w:val="24"/>
          <w:szCs w:val="24"/>
        </w:rPr>
        <w:t xml:space="preserve">Table </w:t>
      </w:r>
      <w:r>
        <w:rPr>
          <w:rFonts w:ascii="Times New Roman" w:hAnsi="Times New Roman" w:cs="Times New Roman"/>
          <w:b/>
          <w:bCs/>
          <w:sz w:val="24"/>
          <w:szCs w:val="24"/>
        </w:rPr>
        <w:t>2</w:t>
      </w:r>
      <w:r w:rsidRPr="00CE3568">
        <w:rPr>
          <w:rFonts w:ascii="Times New Roman" w:hAnsi="Times New Roman" w:cs="Times New Roman"/>
          <w:b/>
          <w:bCs/>
          <w:sz w:val="24"/>
          <w:szCs w:val="24"/>
        </w:rPr>
        <w:t xml:space="preserve">. </w:t>
      </w:r>
      <w:r w:rsidRPr="00AD5CDB">
        <w:rPr>
          <w:rFonts w:ascii="Times New Roman" w:hAnsi="Times New Roman" w:cs="Times New Roman"/>
          <w:sz w:val="24"/>
          <w:szCs w:val="24"/>
        </w:rPr>
        <w:t>M</w:t>
      </w:r>
      <w:r w:rsidRPr="00941591">
        <w:rPr>
          <w:rFonts w:ascii="Times New Roman" w:hAnsi="Times New Roman" w:cs="Times New Roman"/>
          <w:sz w:val="24"/>
          <w:szCs w:val="24"/>
        </w:rPr>
        <w:t xml:space="preserve">inimum inhibitory concentration (MIC) results </w:t>
      </w:r>
      <w:r w:rsidR="00947366">
        <w:rPr>
          <w:rFonts w:ascii="Times New Roman" w:hAnsi="Times New Roman" w:cs="Times New Roman"/>
          <w:sz w:val="24"/>
          <w:szCs w:val="24"/>
        </w:rPr>
        <w:t>and associated resistance genes/mutations.</w:t>
      </w:r>
    </w:p>
    <w:p w14:paraId="2780E597" w14:textId="77777777" w:rsidR="003552F7" w:rsidRDefault="003552F7" w:rsidP="009B7AAE">
      <w:pPr>
        <w:shd w:val="clear" w:color="auto" w:fill="FFFFFF"/>
        <w:spacing w:after="0" w:line="240" w:lineRule="auto"/>
        <w:ind w:left="0" w:firstLine="0"/>
        <w:rPr>
          <w:rFonts w:ascii="Times New Roman" w:hAnsi="Times New Roman" w:cs="Times New Roman"/>
          <w:sz w:val="24"/>
          <w:szCs w:val="24"/>
        </w:rPr>
      </w:pPr>
    </w:p>
    <w:tbl>
      <w:tblPr>
        <w:tblStyle w:val="TableGrid"/>
        <w:tblW w:w="8995" w:type="dxa"/>
        <w:tblLook w:val="04A0" w:firstRow="1" w:lastRow="0" w:firstColumn="1" w:lastColumn="0" w:noHBand="0" w:noVBand="1"/>
      </w:tblPr>
      <w:tblGrid>
        <w:gridCol w:w="1075"/>
        <w:gridCol w:w="1710"/>
        <w:gridCol w:w="1800"/>
        <w:gridCol w:w="2250"/>
        <w:gridCol w:w="2160"/>
      </w:tblGrid>
      <w:tr w:rsidR="00DB4364" w:rsidRPr="00AD5CDB" w14:paraId="60CAC9D1" w14:textId="77777777" w:rsidTr="00DB4364">
        <w:tc>
          <w:tcPr>
            <w:tcW w:w="1075" w:type="dxa"/>
          </w:tcPr>
          <w:p w14:paraId="2E8FB691" w14:textId="77777777" w:rsidR="00DB4364" w:rsidRPr="00AD5CDB" w:rsidRDefault="00DB4364" w:rsidP="00AD5CDB">
            <w:pPr>
              <w:spacing w:after="0" w:line="240" w:lineRule="auto"/>
            </w:pPr>
            <w:bookmarkStart w:id="3" w:name="_Hlk185497040"/>
          </w:p>
        </w:tc>
        <w:tc>
          <w:tcPr>
            <w:tcW w:w="7920" w:type="dxa"/>
            <w:gridSpan w:val="4"/>
          </w:tcPr>
          <w:p w14:paraId="165E7958" w14:textId="5C284A07" w:rsidR="00DB4364" w:rsidRPr="00AD5CDB" w:rsidRDefault="00DB4364" w:rsidP="00AD5CDB">
            <w:pPr>
              <w:spacing w:after="0" w:line="240" w:lineRule="auto"/>
            </w:pPr>
            <w:r w:rsidRPr="00AD5CDB">
              <w:t>MIC</w:t>
            </w:r>
            <w:r>
              <w:t xml:space="preserve"> </w:t>
            </w:r>
            <w:bookmarkStart w:id="4" w:name="_Hlk187388150"/>
            <w:r>
              <w:rPr>
                <w:rFonts w:cstheme="minorHAnsi"/>
              </w:rPr>
              <w:t>µ</w:t>
            </w:r>
            <w:r>
              <w:t xml:space="preserve">g/mL </w:t>
            </w:r>
            <w:bookmarkEnd w:id="4"/>
            <w:r>
              <w:t>(associated resistance genes/mutations)</w:t>
            </w:r>
          </w:p>
        </w:tc>
      </w:tr>
      <w:tr w:rsidR="00DB4364" w:rsidRPr="00AD5CDB" w14:paraId="321237B6" w14:textId="5C52870E" w:rsidTr="00DB4364">
        <w:tc>
          <w:tcPr>
            <w:tcW w:w="1075" w:type="dxa"/>
          </w:tcPr>
          <w:p w14:paraId="5934722F" w14:textId="77777777" w:rsidR="00DB4364" w:rsidRPr="00AD5CDB" w:rsidRDefault="00DB4364" w:rsidP="00AD5CDB">
            <w:pPr>
              <w:spacing w:after="0" w:line="240" w:lineRule="auto"/>
            </w:pPr>
            <w:bookmarkStart w:id="5" w:name="_Hlk185080430"/>
            <w:r w:rsidRPr="00AD5CDB">
              <w:t>Isolate</w:t>
            </w:r>
          </w:p>
        </w:tc>
        <w:tc>
          <w:tcPr>
            <w:tcW w:w="1710" w:type="dxa"/>
          </w:tcPr>
          <w:p w14:paraId="4C0D6BAF" w14:textId="6DC1C5E5" w:rsidR="00DB4364" w:rsidRPr="00AD5CDB" w:rsidRDefault="00DB4364" w:rsidP="00AD5CDB">
            <w:pPr>
              <w:spacing w:after="0" w:line="240" w:lineRule="auto"/>
            </w:pPr>
            <w:r w:rsidRPr="00AD5CDB">
              <w:t xml:space="preserve">Erythromycin </w:t>
            </w:r>
          </w:p>
        </w:tc>
        <w:tc>
          <w:tcPr>
            <w:tcW w:w="1800" w:type="dxa"/>
          </w:tcPr>
          <w:p w14:paraId="39E90705" w14:textId="5E4C2BA3" w:rsidR="00DB4364" w:rsidRPr="00AD5CDB" w:rsidRDefault="00DB4364" w:rsidP="00AD5CDB">
            <w:pPr>
              <w:spacing w:after="0" w:line="240" w:lineRule="auto"/>
            </w:pPr>
            <w:r w:rsidRPr="00AD5CDB">
              <w:t>Rifampin</w:t>
            </w:r>
          </w:p>
        </w:tc>
        <w:tc>
          <w:tcPr>
            <w:tcW w:w="2250" w:type="dxa"/>
          </w:tcPr>
          <w:p w14:paraId="3BBF1A9E" w14:textId="47C30239" w:rsidR="00DB4364" w:rsidRPr="00AD5CDB" w:rsidRDefault="00DB4364" w:rsidP="00AD5CDB">
            <w:pPr>
              <w:spacing w:after="0" w:line="240" w:lineRule="auto"/>
            </w:pPr>
            <w:r w:rsidRPr="00AD5CDB">
              <w:t>Vancomycin</w:t>
            </w:r>
          </w:p>
        </w:tc>
        <w:tc>
          <w:tcPr>
            <w:tcW w:w="2160" w:type="dxa"/>
          </w:tcPr>
          <w:p w14:paraId="2D6CE409" w14:textId="3B971A88" w:rsidR="00DB4364" w:rsidRPr="00AD5CDB" w:rsidRDefault="00DB4364" w:rsidP="00AD5CDB">
            <w:pPr>
              <w:spacing w:after="0" w:line="240" w:lineRule="auto"/>
            </w:pPr>
            <w:r w:rsidRPr="00AD5CDB">
              <w:t>Moxifloxacin</w:t>
            </w:r>
          </w:p>
        </w:tc>
      </w:tr>
      <w:tr w:rsidR="00DB4364" w:rsidRPr="00AD5CDB" w14:paraId="24B434EC" w14:textId="4D2EE5AE" w:rsidTr="00DB4364">
        <w:tc>
          <w:tcPr>
            <w:tcW w:w="1075" w:type="dxa"/>
          </w:tcPr>
          <w:p w14:paraId="7FF01868" w14:textId="77777777" w:rsidR="00DB4364" w:rsidRPr="00AD5CDB" w:rsidRDefault="00DB4364" w:rsidP="00AD5CDB">
            <w:pPr>
              <w:spacing w:after="0" w:line="240" w:lineRule="auto"/>
            </w:pPr>
            <w:r w:rsidRPr="00AD5CDB">
              <w:t>1A</w:t>
            </w:r>
          </w:p>
        </w:tc>
        <w:tc>
          <w:tcPr>
            <w:tcW w:w="1710" w:type="dxa"/>
          </w:tcPr>
          <w:p w14:paraId="38E53F13" w14:textId="3AF81493" w:rsidR="00DB4364" w:rsidRPr="00AD5CDB" w:rsidRDefault="00DB4364" w:rsidP="00AD5CDB">
            <w:pPr>
              <w:spacing w:after="0" w:line="240" w:lineRule="auto"/>
            </w:pPr>
            <w:r w:rsidRPr="00AD5CDB">
              <w:t>&lt;4</w:t>
            </w:r>
            <w:r>
              <w:t xml:space="preserve"> (</w:t>
            </w:r>
            <w:r w:rsidR="00D2203C">
              <w:t>none)</w:t>
            </w:r>
            <w:r w:rsidRPr="00AD5CDB">
              <w:t xml:space="preserve"> </w:t>
            </w:r>
          </w:p>
        </w:tc>
        <w:tc>
          <w:tcPr>
            <w:tcW w:w="1800" w:type="dxa"/>
          </w:tcPr>
          <w:p w14:paraId="4DB187F4" w14:textId="54011247" w:rsidR="00DB4364" w:rsidRPr="00AD5CDB" w:rsidRDefault="00CA2043" w:rsidP="00AD5CDB">
            <w:pPr>
              <w:spacing w:after="0" w:line="240" w:lineRule="auto"/>
            </w:pPr>
            <w:r>
              <w:t>&lt;</w:t>
            </w:r>
            <w:r w:rsidR="00DB4364" w:rsidRPr="00AD5CDB">
              <w:t>0.002</w:t>
            </w:r>
            <w:r w:rsidR="00D2203C">
              <w:t xml:space="preserve"> (none)</w:t>
            </w:r>
          </w:p>
        </w:tc>
        <w:tc>
          <w:tcPr>
            <w:tcW w:w="2250" w:type="dxa"/>
          </w:tcPr>
          <w:p w14:paraId="2EB9837E" w14:textId="30E0D9D3" w:rsidR="00DB4364" w:rsidRPr="00AD5CDB" w:rsidRDefault="00DB4364" w:rsidP="00AD5CDB">
            <w:pPr>
              <w:spacing w:after="0" w:line="240" w:lineRule="auto"/>
            </w:pPr>
            <w:r w:rsidRPr="00AD5CDB">
              <w:t xml:space="preserve">&lt; 1 </w:t>
            </w:r>
            <w:r w:rsidR="00947366">
              <w:t>(none)</w:t>
            </w:r>
          </w:p>
        </w:tc>
        <w:tc>
          <w:tcPr>
            <w:tcW w:w="2160" w:type="dxa"/>
          </w:tcPr>
          <w:p w14:paraId="1DF6492D" w14:textId="73EE0791" w:rsidR="00DB4364" w:rsidRPr="00AD5CDB" w:rsidRDefault="00DB4364" w:rsidP="00AD5CDB">
            <w:pPr>
              <w:spacing w:after="0" w:line="240" w:lineRule="auto"/>
            </w:pPr>
            <w:r w:rsidRPr="00AD5CDB">
              <w:t xml:space="preserve">&lt;2 </w:t>
            </w:r>
            <w:r w:rsidR="00947366">
              <w:t>(none)</w:t>
            </w:r>
          </w:p>
        </w:tc>
      </w:tr>
      <w:tr w:rsidR="00DB4364" w:rsidRPr="00AD5CDB" w14:paraId="61C23F6F" w14:textId="541E2091" w:rsidTr="00DB4364">
        <w:tc>
          <w:tcPr>
            <w:tcW w:w="1075" w:type="dxa"/>
          </w:tcPr>
          <w:p w14:paraId="305F071F" w14:textId="77777777" w:rsidR="00DB4364" w:rsidRPr="00AD5CDB" w:rsidRDefault="00DB4364" w:rsidP="00AD5CDB">
            <w:pPr>
              <w:spacing w:after="0" w:line="240" w:lineRule="auto"/>
            </w:pPr>
            <w:r w:rsidRPr="00AD5CDB">
              <w:t>1B</w:t>
            </w:r>
          </w:p>
        </w:tc>
        <w:tc>
          <w:tcPr>
            <w:tcW w:w="1710" w:type="dxa"/>
          </w:tcPr>
          <w:p w14:paraId="48A0EB61" w14:textId="3F2E9C3E" w:rsidR="00DB4364" w:rsidRPr="00AD5CDB" w:rsidRDefault="00DB4364" w:rsidP="00AD5CDB">
            <w:pPr>
              <w:spacing w:after="0" w:line="240" w:lineRule="auto"/>
            </w:pPr>
            <w:r w:rsidRPr="00AD5CDB">
              <w:t xml:space="preserve">&lt;4 </w:t>
            </w:r>
            <w:r w:rsidR="00D2203C">
              <w:t>(none)</w:t>
            </w:r>
          </w:p>
        </w:tc>
        <w:tc>
          <w:tcPr>
            <w:tcW w:w="1800" w:type="dxa"/>
          </w:tcPr>
          <w:p w14:paraId="6072CE24" w14:textId="48271651" w:rsidR="00DB4364" w:rsidRPr="00AD5CDB" w:rsidRDefault="00CA2043" w:rsidP="00AD5CDB">
            <w:pPr>
              <w:spacing w:after="0" w:line="240" w:lineRule="auto"/>
            </w:pPr>
            <w:r>
              <w:t>&lt;</w:t>
            </w:r>
            <w:r w:rsidR="00DB4364" w:rsidRPr="00AD5CDB">
              <w:t xml:space="preserve">0.002 </w:t>
            </w:r>
            <w:r w:rsidR="00D2203C">
              <w:t>(none)</w:t>
            </w:r>
          </w:p>
        </w:tc>
        <w:tc>
          <w:tcPr>
            <w:tcW w:w="2250" w:type="dxa"/>
          </w:tcPr>
          <w:p w14:paraId="2F5B161E" w14:textId="068ECA06" w:rsidR="00DB4364" w:rsidRPr="00AD5CDB" w:rsidRDefault="00DB4364" w:rsidP="00AD5CDB">
            <w:pPr>
              <w:spacing w:after="0" w:line="240" w:lineRule="auto"/>
            </w:pPr>
            <w:r w:rsidRPr="00AD5CDB">
              <w:t xml:space="preserve">&lt; 1 </w:t>
            </w:r>
            <w:r w:rsidR="00947366">
              <w:t>(none)</w:t>
            </w:r>
          </w:p>
        </w:tc>
        <w:tc>
          <w:tcPr>
            <w:tcW w:w="2160" w:type="dxa"/>
          </w:tcPr>
          <w:p w14:paraId="546C4AF9" w14:textId="55A65C0A" w:rsidR="00DB4364" w:rsidRPr="00AD5CDB" w:rsidRDefault="00DB4364" w:rsidP="00AD5CDB">
            <w:pPr>
              <w:spacing w:after="0" w:line="240" w:lineRule="auto"/>
            </w:pPr>
            <w:r w:rsidRPr="00AD5CDB">
              <w:t xml:space="preserve">&lt;2 </w:t>
            </w:r>
            <w:r w:rsidR="00947366">
              <w:t>(none)</w:t>
            </w:r>
          </w:p>
        </w:tc>
      </w:tr>
      <w:tr w:rsidR="00DB4364" w:rsidRPr="00AD5CDB" w14:paraId="4611AD47" w14:textId="40ECC944" w:rsidTr="00DB4364">
        <w:tc>
          <w:tcPr>
            <w:tcW w:w="1075" w:type="dxa"/>
          </w:tcPr>
          <w:p w14:paraId="74086574" w14:textId="77777777" w:rsidR="00DB4364" w:rsidRPr="00AD5CDB" w:rsidRDefault="00DB4364" w:rsidP="00AD5CDB">
            <w:pPr>
              <w:spacing w:after="0" w:line="240" w:lineRule="auto"/>
            </w:pPr>
            <w:r w:rsidRPr="00AD5CDB">
              <w:t>1C</w:t>
            </w:r>
          </w:p>
        </w:tc>
        <w:tc>
          <w:tcPr>
            <w:tcW w:w="1710" w:type="dxa"/>
          </w:tcPr>
          <w:p w14:paraId="01291512" w14:textId="57BC0935" w:rsidR="00DB4364" w:rsidRPr="00AD5CDB" w:rsidRDefault="00CA2043" w:rsidP="00AD5CDB">
            <w:pPr>
              <w:spacing w:after="0" w:line="240" w:lineRule="auto"/>
            </w:pPr>
            <w:r>
              <w:t>&lt;4</w:t>
            </w:r>
            <w:r w:rsidR="00D2203C">
              <w:t xml:space="preserve"> (</w:t>
            </w:r>
            <w:proofErr w:type="spellStart"/>
            <w:r w:rsidR="00D2203C">
              <w:t>ermB</w:t>
            </w:r>
            <w:proofErr w:type="spellEnd"/>
            <w:r w:rsidR="00D2203C">
              <w:t>)</w:t>
            </w:r>
          </w:p>
        </w:tc>
        <w:tc>
          <w:tcPr>
            <w:tcW w:w="1800" w:type="dxa"/>
          </w:tcPr>
          <w:p w14:paraId="201A05D1" w14:textId="1E900A2E" w:rsidR="00DB4364" w:rsidRPr="00AD5CDB" w:rsidRDefault="00CA2043" w:rsidP="00AD5CDB">
            <w:pPr>
              <w:spacing w:after="0" w:line="240" w:lineRule="auto"/>
            </w:pPr>
            <w:r>
              <w:t>&lt;0.002</w:t>
            </w:r>
            <w:r w:rsidR="00D2203C">
              <w:t xml:space="preserve"> (none)</w:t>
            </w:r>
          </w:p>
        </w:tc>
        <w:tc>
          <w:tcPr>
            <w:tcW w:w="2250" w:type="dxa"/>
          </w:tcPr>
          <w:p w14:paraId="215DF833" w14:textId="75D42DDC" w:rsidR="00DB4364" w:rsidRPr="00AD5CDB" w:rsidRDefault="00CA2043" w:rsidP="00AD5CDB">
            <w:pPr>
              <w:spacing w:after="0" w:line="240" w:lineRule="auto"/>
            </w:pPr>
            <w:r>
              <w:t>0.002</w:t>
            </w:r>
            <w:r w:rsidR="00947366">
              <w:t xml:space="preserve"> (none)</w:t>
            </w:r>
          </w:p>
        </w:tc>
        <w:tc>
          <w:tcPr>
            <w:tcW w:w="2160" w:type="dxa"/>
          </w:tcPr>
          <w:p w14:paraId="2D077044" w14:textId="25DABFE9" w:rsidR="00DB4364" w:rsidRPr="00AD5CDB" w:rsidRDefault="00CA2043" w:rsidP="00AD5CDB">
            <w:pPr>
              <w:spacing w:after="0" w:line="240" w:lineRule="auto"/>
            </w:pPr>
            <w:r>
              <w:t>&lt;2</w:t>
            </w:r>
            <w:r w:rsidR="00947366">
              <w:t xml:space="preserve"> (none)</w:t>
            </w:r>
          </w:p>
        </w:tc>
      </w:tr>
      <w:tr w:rsidR="00DB4364" w:rsidRPr="00AD5CDB" w14:paraId="3859C760" w14:textId="1D512FEF" w:rsidTr="00DB4364">
        <w:tc>
          <w:tcPr>
            <w:tcW w:w="1075" w:type="dxa"/>
          </w:tcPr>
          <w:p w14:paraId="2F314C55" w14:textId="77777777" w:rsidR="00DB4364" w:rsidRPr="00AD5CDB" w:rsidRDefault="00DB4364" w:rsidP="00AD5CDB">
            <w:pPr>
              <w:spacing w:after="0" w:line="240" w:lineRule="auto"/>
            </w:pPr>
            <w:r w:rsidRPr="00AD5CDB">
              <w:t>1D</w:t>
            </w:r>
          </w:p>
        </w:tc>
        <w:tc>
          <w:tcPr>
            <w:tcW w:w="1710" w:type="dxa"/>
          </w:tcPr>
          <w:p w14:paraId="114A1845" w14:textId="2E6C8665" w:rsidR="00DB4364" w:rsidRPr="00AD5CDB" w:rsidRDefault="00DB4364" w:rsidP="00AD5CDB">
            <w:pPr>
              <w:spacing w:after="0" w:line="240" w:lineRule="auto"/>
            </w:pPr>
            <w:r w:rsidRPr="00AD5CDB">
              <w:t xml:space="preserve">&lt;4 </w:t>
            </w:r>
            <w:r w:rsidR="00D2203C">
              <w:t>(none)</w:t>
            </w:r>
          </w:p>
        </w:tc>
        <w:tc>
          <w:tcPr>
            <w:tcW w:w="1800" w:type="dxa"/>
          </w:tcPr>
          <w:p w14:paraId="6291DC2A" w14:textId="16E337A4" w:rsidR="00DB4364" w:rsidRPr="00AD5CDB" w:rsidRDefault="00CA2043" w:rsidP="00AD5CDB">
            <w:pPr>
              <w:spacing w:after="0" w:line="240" w:lineRule="auto"/>
            </w:pPr>
            <w:r>
              <w:t>&lt;</w:t>
            </w:r>
            <w:r w:rsidR="00DB4364" w:rsidRPr="00AD5CDB">
              <w:t xml:space="preserve">0.002 </w:t>
            </w:r>
            <w:r w:rsidR="00D2203C">
              <w:t>(none)</w:t>
            </w:r>
          </w:p>
        </w:tc>
        <w:tc>
          <w:tcPr>
            <w:tcW w:w="2250" w:type="dxa"/>
          </w:tcPr>
          <w:p w14:paraId="10B833F1" w14:textId="465FF721" w:rsidR="00DB4364" w:rsidRPr="00AD5CDB" w:rsidRDefault="00DB4364" w:rsidP="00AD5CDB">
            <w:pPr>
              <w:spacing w:after="0" w:line="240" w:lineRule="auto"/>
            </w:pPr>
            <w:r w:rsidRPr="00AD5CDB">
              <w:t xml:space="preserve">&lt; 1 </w:t>
            </w:r>
            <w:r w:rsidR="00947366">
              <w:t>(none)</w:t>
            </w:r>
          </w:p>
        </w:tc>
        <w:tc>
          <w:tcPr>
            <w:tcW w:w="2160" w:type="dxa"/>
          </w:tcPr>
          <w:p w14:paraId="05AD619F" w14:textId="63649909" w:rsidR="00DB4364" w:rsidRPr="00AD5CDB" w:rsidRDefault="00DB4364" w:rsidP="00AD5CDB">
            <w:pPr>
              <w:spacing w:after="0" w:line="240" w:lineRule="auto"/>
            </w:pPr>
            <w:r w:rsidRPr="00AD5CDB">
              <w:t xml:space="preserve">&lt;2 </w:t>
            </w:r>
            <w:r w:rsidR="00947366">
              <w:t>(none)</w:t>
            </w:r>
          </w:p>
        </w:tc>
      </w:tr>
      <w:tr w:rsidR="00DB4364" w:rsidRPr="00AD5CDB" w14:paraId="3118152B" w14:textId="3425FDA1" w:rsidTr="00DB4364">
        <w:tc>
          <w:tcPr>
            <w:tcW w:w="1075" w:type="dxa"/>
          </w:tcPr>
          <w:p w14:paraId="674285B0" w14:textId="77777777" w:rsidR="00DB4364" w:rsidRPr="00AD5CDB" w:rsidRDefault="00DB4364" w:rsidP="00AD5CDB">
            <w:pPr>
              <w:spacing w:after="0" w:line="240" w:lineRule="auto"/>
            </w:pPr>
            <w:r w:rsidRPr="00AD5CDB">
              <w:t>1F</w:t>
            </w:r>
          </w:p>
        </w:tc>
        <w:tc>
          <w:tcPr>
            <w:tcW w:w="1710" w:type="dxa"/>
          </w:tcPr>
          <w:p w14:paraId="7E0FACA4" w14:textId="404DC8C2" w:rsidR="00DB4364" w:rsidRPr="00AD5CDB" w:rsidRDefault="00DB4364" w:rsidP="00AD5CDB">
            <w:pPr>
              <w:spacing w:after="0" w:line="240" w:lineRule="auto"/>
            </w:pPr>
            <w:r>
              <w:t>ND</w:t>
            </w:r>
            <w:r w:rsidR="00D2203C">
              <w:t xml:space="preserve"> (none)</w:t>
            </w:r>
          </w:p>
        </w:tc>
        <w:tc>
          <w:tcPr>
            <w:tcW w:w="1800" w:type="dxa"/>
          </w:tcPr>
          <w:p w14:paraId="3A5F0B83" w14:textId="5BAE806A" w:rsidR="00DB4364" w:rsidRPr="00AD5CDB" w:rsidRDefault="00DB4364" w:rsidP="00AD5CDB">
            <w:pPr>
              <w:spacing w:after="0" w:line="240" w:lineRule="auto"/>
            </w:pPr>
            <w:r>
              <w:t>ND</w:t>
            </w:r>
            <w:r w:rsidR="00D2203C">
              <w:t xml:space="preserve"> (none)</w:t>
            </w:r>
          </w:p>
        </w:tc>
        <w:tc>
          <w:tcPr>
            <w:tcW w:w="2250" w:type="dxa"/>
          </w:tcPr>
          <w:p w14:paraId="6B4964D9" w14:textId="1404C9A8" w:rsidR="00DB4364" w:rsidRPr="00AD5CDB" w:rsidRDefault="00DB4364" w:rsidP="00AD5CDB">
            <w:pPr>
              <w:spacing w:after="0" w:line="240" w:lineRule="auto"/>
            </w:pPr>
            <w:r>
              <w:t>ND</w:t>
            </w:r>
            <w:r w:rsidR="00947366">
              <w:t xml:space="preserve"> (none)</w:t>
            </w:r>
          </w:p>
        </w:tc>
        <w:tc>
          <w:tcPr>
            <w:tcW w:w="2160" w:type="dxa"/>
          </w:tcPr>
          <w:p w14:paraId="79AEC4E0" w14:textId="2E69DC63" w:rsidR="00DB4364" w:rsidRPr="00AD5CDB" w:rsidRDefault="00DB4364" w:rsidP="00AD5CDB">
            <w:pPr>
              <w:spacing w:after="0" w:line="240" w:lineRule="auto"/>
            </w:pPr>
            <w:r>
              <w:t>ND</w:t>
            </w:r>
            <w:r w:rsidR="00947366">
              <w:t xml:space="preserve"> (none)</w:t>
            </w:r>
          </w:p>
        </w:tc>
      </w:tr>
      <w:tr w:rsidR="00DB4364" w:rsidRPr="00AD5CDB" w14:paraId="525242B4" w14:textId="340A6D28" w:rsidTr="00DB4364">
        <w:tc>
          <w:tcPr>
            <w:tcW w:w="1075" w:type="dxa"/>
          </w:tcPr>
          <w:p w14:paraId="03F0EDE3" w14:textId="77777777" w:rsidR="00DB4364" w:rsidRPr="00AD5CDB" w:rsidRDefault="00DB4364" w:rsidP="00AD5CDB">
            <w:pPr>
              <w:spacing w:after="0" w:line="240" w:lineRule="auto"/>
            </w:pPr>
            <w:r w:rsidRPr="00AD5CDB">
              <w:t>2A</w:t>
            </w:r>
          </w:p>
        </w:tc>
        <w:tc>
          <w:tcPr>
            <w:tcW w:w="1710" w:type="dxa"/>
          </w:tcPr>
          <w:p w14:paraId="4CE2DA15" w14:textId="07130C09" w:rsidR="00DB4364" w:rsidRPr="00AD5CDB" w:rsidRDefault="00DB4364" w:rsidP="00AD5CDB">
            <w:pPr>
              <w:spacing w:after="0" w:line="240" w:lineRule="auto"/>
            </w:pPr>
            <w:r w:rsidRPr="00AD5CDB">
              <w:t xml:space="preserve">&lt;4 </w:t>
            </w:r>
            <w:r w:rsidR="00D2203C">
              <w:t>(none)</w:t>
            </w:r>
          </w:p>
        </w:tc>
        <w:tc>
          <w:tcPr>
            <w:tcW w:w="1800" w:type="dxa"/>
          </w:tcPr>
          <w:p w14:paraId="35D52F72" w14:textId="25DA5982" w:rsidR="00DB4364" w:rsidRPr="00AD5CDB" w:rsidRDefault="00CA2043" w:rsidP="00AD5CDB">
            <w:pPr>
              <w:spacing w:after="0" w:line="240" w:lineRule="auto"/>
            </w:pPr>
            <w:r>
              <w:t>&lt;</w:t>
            </w:r>
            <w:r w:rsidR="00DB4364" w:rsidRPr="00AD5CDB">
              <w:t xml:space="preserve">0.002 </w:t>
            </w:r>
            <w:r w:rsidR="00D2203C">
              <w:t>(none)</w:t>
            </w:r>
          </w:p>
        </w:tc>
        <w:tc>
          <w:tcPr>
            <w:tcW w:w="2250" w:type="dxa"/>
          </w:tcPr>
          <w:p w14:paraId="4E89FDC2" w14:textId="5DF66202" w:rsidR="00DB4364" w:rsidRPr="00AD5CDB" w:rsidRDefault="00DB4364" w:rsidP="00AD5CDB">
            <w:pPr>
              <w:spacing w:after="0" w:line="240" w:lineRule="auto"/>
            </w:pPr>
            <w:r w:rsidRPr="00AD5CDB">
              <w:t xml:space="preserve">&lt; 1 </w:t>
            </w:r>
            <w:r w:rsidR="00947366">
              <w:t>(none)</w:t>
            </w:r>
          </w:p>
        </w:tc>
        <w:tc>
          <w:tcPr>
            <w:tcW w:w="2160" w:type="dxa"/>
          </w:tcPr>
          <w:p w14:paraId="1ED8D10C" w14:textId="4979FB36" w:rsidR="00DB4364" w:rsidRPr="00AD5CDB" w:rsidRDefault="00DB4364" w:rsidP="00AD5CDB">
            <w:pPr>
              <w:spacing w:after="0" w:line="240" w:lineRule="auto"/>
            </w:pPr>
            <w:r w:rsidRPr="00AD5CDB">
              <w:t xml:space="preserve">&lt;2 </w:t>
            </w:r>
            <w:r w:rsidR="00947366">
              <w:t>(</w:t>
            </w:r>
            <w:proofErr w:type="spellStart"/>
            <w:r w:rsidR="00947366">
              <w:t>gyrB</w:t>
            </w:r>
            <w:proofErr w:type="spellEnd"/>
            <w:r w:rsidR="00947366">
              <w:t xml:space="preserve"> I139R)</w:t>
            </w:r>
          </w:p>
        </w:tc>
      </w:tr>
      <w:tr w:rsidR="00DB4364" w:rsidRPr="00AD5CDB" w14:paraId="343D5E55" w14:textId="1C507658" w:rsidTr="00DB4364">
        <w:tc>
          <w:tcPr>
            <w:tcW w:w="1075" w:type="dxa"/>
          </w:tcPr>
          <w:p w14:paraId="38D5D2A0" w14:textId="77777777" w:rsidR="00DB4364" w:rsidRPr="00AD5CDB" w:rsidRDefault="00DB4364" w:rsidP="00AD5CDB">
            <w:pPr>
              <w:spacing w:after="0" w:line="240" w:lineRule="auto"/>
            </w:pPr>
            <w:r w:rsidRPr="00AD5CDB">
              <w:t>2B</w:t>
            </w:r>
          </w:p>
        </w:tc>
        <w:tc>
          <w:tcPr>
            <w:tcW w:w="1710" w:type="dxa"/>
          </w:tcPr>
          <w:p w14:paraId="7DFE18CA" w14:textId="7AB24752" w:rsidR="00DB4364" w:rsidRPr="00AD5CDB" w:rsidRDefault="00DB4364" w:rsidP="00AD5CDB">
            <w:pPr>
              <w:spacing w:after="0" w:line="240" w:lineRule="auto"/>
            </w:pPr>
            <w:r w:rsidRPr="00AD5CDB">
              <w:t xml:space="preserve">&lt;4 </w:t>
            </w:r>
            <w:r w:rsidR="00D2203C">
              <w:t>(none)</w:t>
            </w:r>
          </w:p>
        </w:tc>
        <w:tc>
          <w:tcPr>
            <w:tcW w:w="1800" w:type="dxa"/>
          </w:tcPr>
          <w:p w14:paraId="180A0754" w14:textId="44A89C47" w:rsidR="00DB4364" w:rsidRPr="00AD5CDB" w:rsidRDefault="00CA2043" w:rsidP="00AD5CDB">
            <w:pPr>
              <w:spacing w:after="0" w:line="240" w:lineRule="auto"/>
            </w:pPr>
            <w:r>
              <w:t>&lt;</w:t>
            </w:r>
            <w:r w:rsidR="00DB4364" w:rsidRPr="00AD5CDB">
              <w:t xml:space="preserve">0.002 </w:t>
            </w:r>
            <w:r w:rsidR="00D2203C">
              <w:t>(none)</w:t>
            </w:r>
          </w:p>
        </w:tc>
        <w:tc>
          <w:tcPr>
            <w:tcW w:w="2250" w:type="dxa"/>
          </w:tcPr>
          <w:p w14:paraId="53C7E46D" w14:textId="0B93B451" w:rsidR="00DB4364" w:rsidRPr="00AD5CDB" w:rsidRDefault="00DB4364" w:rsidP="00AD5CDB">
            <w:pPr>
              <w:spacing w:after="0" w:line="240" w:lineRule="auto"/>
            </w:pPr>
            <w:r w:rsidRPr="00AD5CDB">
              <w:t xml:space="preserve">&lt; 1 </w:t>
            </w:r>
            <w:r w:rsidR="00947366">
              <w:t>(none)</w:t>
            </w:r>
          </w:p>
        </w:tc>
        <w:tc>
          <w:tcPr>
            <w:tcW w:w="2160" w:type="dxa"/>
          </w:tcPr>
          <w:p w14:paraId="36930B4E" w14:textId="4C4AD4DD" w:rsidR="00DB4364" w:rsidRPr="00AD5CDB" w:rsidRDefault="00DB4364" w:rsidP="00AD5CDB">
            <w:pPr>
              <w:spacing w:after="0" w:line="240" w:lineRule="auto"/>
            </w:pPr>
            <w:r w:rsidRPr="00AD5CDB">
              <w:t xml:space="preserve">&lt;2 </w:t>
            </w:r>
            <w:r w:rsidR="00947366">
              <w:t>(</w:t>
            </w:r>
            <w:proofErr w:type="spellStart"/>
            <w:r w:rsidR="00947366">
              <w:t>gyrB</w:t>
            </w:r>
            <w:proofErr w:type="spellEnd"/>
            <w:r w:rsidR="00947366">
              <w:t xml:space="preserve"> I139R))</w:t>
            </w:r>
          </w:p>
        </w:tc>
      </w:tr>
      <w:tr w:rsidR="00DB4364" w:rsidRPr="00AD5CDB" w14:paraId="7CEB4026" w14:textId="7AA6DFDF" w:rsidTr="00DB4364">
        <w:tc>
          <w:tcPr>
            <w:tcW w:w="1075" w:type="dxa"/>
          </w:tcPr>
          <w:p w14:paraId="3158B214" w14:textId="77777777" w:rsidR="00DB4364" w:rsidRPr="00AD5CDB" w:rsidRDefault="00DB4364" w:rsidP="00AD5CDB">
            <w:pPr>
              <w:spacing w:after="0" w:line="240" w:lineRule="auto"/>
            </w:pPr>
            <w:r w:rsidRPr="00AD5CDB">
              <w:t>2C</w:t>
            </w:r>
          </w:p>
        </w:tc>
        <w:tc>
          <w:tcPr>
            <w:tcW w:w="1710" w:type="dxa"/>
          </w:tcPr>
          <w:p w14:paraId="32B482E2" w14:textId="6515CC77" w:rsidR="00DB4364" w:rsidRPr="00AD5CDB" w:rsidRDefault="00DB4364" w:rsidP="00AD5CDB">
            <w:pPr>
              <w:spacing w:after="0" w:line="240" w:lineRule="auto"/>
            </w:pPr>
            <w:r w:rsidRPr="00AD5CDB">
              <w:t xml:space="preserve">&lt;4 </w:t>
            </w:r>
            <w:r w:rsidR="00D2203C">
              <w:t>(none)</w:t>
            </w:r>
          </w:p>
        </w:tc>
        <w:tc>
          <w:tcPr>
            <w:tcW w:w="1800" w:type="dxa"/>
          </w:tcPr>
          <w:p w14:paraId="520DD4DE" w14:textId="138037A6" w:rsidR="00DB4364" w:rsidRPr="00AD5CDB" w:rsidRDefault="00CA2043" w:rsidP="00AD5CDB">
            <w:pPr>
              <w:spacing w:after="0" w:line="240" w:lineRule="auto"/>
            </w:pPr>
            <w:r>
              <w:t>&lt;</w:t>
            </w:r>
            <w:r w:rsidR="00DB4364" w:rsidRPr="00AD5CDB">
              <w:t xml:space="preserve">0.002 </w:t>
            </w:r>
            <w:r w:rsidR="00D2203C">
              <w:t>(none)</w:t>
            </w:r>
          </w:p>
        </w:tc>
        <w:tc>
          <w:tcPr>
            <w:tcW w:w="2250" w:type="dxa"/>
          </w:tcPr>
          <w:p w14:paraId="77AC2E66" w14:textId="19AA7D93" w:rsidR="00DB4364" w:rsidRPr="00AD5CDB" w:rsidRDefault="00DB4364" w:rsidP="00AD5CDB">
            <w:pPr>
              <w:spacing w:after="0" w:line="240" w:lineRule="auto"/>
            </w:pPr>
            <w:r w:rsidRPr="00AD5CDB">
              <w:t xml:space="preserve">&lt; 1 </w:t>
            </w:r>
            <w:r w:rsidR="00947366">
              <w:t>(none)</w:t>
            </w:r>
          </w:p>
        </w:tc>
        <w:tc>
          <w:tcPr>
            <w:tcW w:w="2160" w:type="dxa"/>
          </w:tcPr>
          <w:p w14:paraId="237CF285" w14:textId="15A8233C" w:rsidR="00DB4364" w:rsidRPr="00AD5CDB" w:rsidRDefault="00DB4364" w:rsidP="00AD5CDB">
            <w:pPr>
              <w:spacing w:after="0" w:line="240" w:lineRule="auto"/>
            </w:pPr>
            <w:r w:rsidRPr="00AD5CDB">
              <w:t xml:space="preserve">&lt;2 </w:t>
            </w:r>
            <w:r w:rsidR="00947366">
              <w:t>(</w:t>
            </w:r>
            <w:proofErr w:type="spellStart"/>
            <w:r w:rsidR="00947366">
              <w:t>gyrB</w:t>
            </w:r>
            <w:proofErr w:type="spellEnd"/>
            <w:r w:rsidR="00947366">
              <w:t xml:space="preserve"> I139R)</w:t>
            </w:r>
          </w:p>
        </w:tc>
      </w:tr>
      <w:tr w:rsidR="00DB4364" w:rsidRPr="00AD5CDB" w14:paraId="65D987C9" w14:textId="3EF7CBAD" w:rsidTr="00DB4364">
        <w:tc>
          <w:tcPr>
            <w:tcW w:w="1075" w:type="dxa"/>
          </w:tcPr>
          <w:p w14:paraId="6808EF4F" w14:textId="77777777" w:rsidR="00DB4364" w:rsidRPr="00AD5CDB" w:rsidRDefault="00DB4364" w:rsidP="00AD5CDB">
            <w:pPr>
              <w:spacing w:after="0" w:line="240" w:lineRule="auto"/>
            </w:pPr>
            <w:r w:rsidRPr="00AD5CDB">
              <w:t>3A</w:t>
            </w:r>
          </w:p>
        </w:tc>
        <w:tc>
          <w:tcPr>
            <w:tcW w:w="1710" w:type="dxa"/>
          </w:tcPr>
          <w:p w14:paraId="39D18D21" w14:textId="7375E9BF" w:rsidR="00DB4364" w:rsidRPr="00AD5CDB" w:rsidRDefault="00DB4364" w:rsidP="00AD5CDB">
            <w:pPr>
              <w:spacing w:after="0" w:line="240" w:lineRule="auto"/>
            </w:pPr>
            <w:r w:rsidRPr="00AD5CDB">
              <w:t xml:space="preserve">&lt;4 </w:t>
            </w:r>
            <w:r w:rsidR="00D2203C">
              <w:t>(none)</w:t>
            </w:r>
          </w:p>
        </w:tc>
        <w:tc>
          <w:tcPr>
            <w:tcW w:w="1800" w:type="dxa"/>
          </w:tcPr>
          <w:p w14:paraId="37200640" w14:textId="38E38557" w:rsidR="00DB4364" w:rsidRPr="00AD5CDB" w:rsidRDefault="00CA2043" w:rsidP="00AD5CDB">
            <w:pPr>
              <w:spacing w:after="0" w:line="240" w:lineRule="auto"/>
            </w:pPr>
            <w:r>
              <w:t>&lt;</w:t>
            </w:r>
            <w:r w:rsidR="00DB4364" w:rsidRPr="00AD5CDB">
              <w:t xml:space="preserve">0.002 </w:t>
            </w:r>
            <w:r w:rsidR="00D2203C">
              <w:t>(none)</w:t>
            </w:r>
          </w:p>
        </w:tc>
        <w:tc>
          <w:tcPr>
            <w:tcW w:w="2250" w:type="dxa"/>
          </w:tcPr>
          <w:p w14:paraId="629CA83A" w14:textId="7B10E9AA" w:rsidR="00DB4364" w:rsidRPr="00AD5CDB" w:rsidRDefault="00DB4364" w:rsidP="00AD5CDB">
            <w:pPr>
              <w:spacing w:after="0" w:line="240" w:lineRule="auto"/>
            </w:pPr>
            <w:r w:rsidRPr="00AD5CDB">
              <w:t xml:space="preserve">&lt; 1 </w:t>
            </w:r>
            <w:r w:rsidR="00947366">
              <w:t>(none)</w:t>
            </w:r>
          </w:p>
        </w:tc>
        <w:tc>
          <w:tcPr>
            <w:tcW w:w="2160" w:type="dxa"/>
          </w:tcPr>
          <w:p w14:paraId="2EEEB740" w14:textId="1BAB0B80" w:rsidR="00DB4364" w:rsidRPr="00AD5CDB" w:rsidRDefault="00DB4364" w:rsidP="00AD5CDB">
            <w:pPr>
              <w:spacing w:after="0" w:line="240" w:lineRule="auto"/>
            </w:pPr>
            <w:r w:rsidRPr="00AD5CDB">
              <w:t xml:space="preserve">&lt;2 </w:t>
            </w:r>
            <w:r w:rsidR="00947366">
              <w:t>(none)</w:t>
            </w:r>
          </w:p>
        </w:tc>
      </w:tr>
      <w:tr w:rsidR="00DB4364" w:rsidRPr="00AD5CDB" w14:paraId="0F03CB06" w14:textId="10B53B1D" w:rsidTr="00DB4364">
        <w:tc>
          <w:tcPr>
            <w:tcW w:w="1075" w:type="dxa"/>
          </w:tcPr>
          <w:p w14:paraId="653B147E" w14:textId="77777777" w:rsidR="00DB4364" w:rsidRPr="00AD5CDB" w:rsidRDefault="00DB4364" w:rsidP="00AD5CDB">
            <w:pPr>
              <w:spacing w:after="0" w:line="240" w:lineRule="auto"/>
            </w:pPr>
            <w:r w:rsidRPr="00AD5CDB">
              <w:t>3B</w:t>
            </w:r>
          </w:p>
        </w:tc>
        <w:tc>
          <w:tcPr>
            <w:tcW w:w="1710" w:type="dxa"/>
          </w:tcPr>
          <w:p w14:paraId="268E03E3" w14:textId="3F1782C9" w:rsidR="00DB4364" w:rsidRPr="00AD5CDB" w:rsidRDefault="00DB4364" w:rsidP="00AD5CDB">
            <w:pPr>
              <w:spacing w:after="0" w:line="240" w:lineRule="auto"/>
            </w:pPr>
            <w:r w:rsidRPr="00AD5CDB">
              <w:t xml:space="preserve">&lt;4 </w:t>
            </w:r>
            <w:r w:rsidR="00D2203C">
              <w:t>(none)</w:t>
            </w:r>
          </w:p>
        </w:tc>
        <w:tc>
          <w:tcPr>
            <w:tcW w:w="1800" w:type="dxa"/>
          </w:tcPr>
          <w:p w14:paraId="3137D456" w14:textId="0B7F30A0" w:rsidR="00DB4364" w:rsidRPr="00AD5CDB" w:rsidRDefault="00CA2043" w:rsidP="00AD5CDB">
            <w:pPr>
              <w:spacing w:after="0" w:line="240" w:lineRule="auto"/>
            </w:pPr>
            <w:r>
              <w:t>&lt;</w:t>
            </w:r>
            <w:r w:rsidR="00DB4364" w:rsidRPr="00AD5CDB">
              <w:t xml:space="preserve">0.002 </w:t>
            </w:r>
            <w:r w:rsidR="00D2203C">
              <w:t>(none)</w:t>
            </w:r>
          </w:p>
        </w:tc>
        <w:tc>
          <w:tcPr>
            <w:tcW w:w="2250" w:type="dxa"/>
          </w:tcPr>
          <w:p w14:paraId="45D9BBE9" w14:textId="01055270" w:rsidR="00DB4364" w:rsidRPr="00AD5CDB" w:rsidRDefault="00DB4364" w:rsidP="00AD5CDB">
            <w:pPr>
              <w:spacing w:after="0" w:line="240" w:lineRule="auto"/>
            </w:pPr>
            <w:r w:rsidRPr="00AD5CDB">
              <w:t xml:space="preserve">&lt; 1 </w:t>
            </w:r>
            <w:r w:rsidR="00947366">
              <w:t>(none)</w:t>
            </w:r>
          </w:p>
        </w:tc>
        <w:tc>
          <w:tcPr>
            <w:tcW w:w="2160" w:type="dxa"/>
          </w:tcPr>
          <w:p w14:paraId="4D0ABD39" w14:textId="04628D9A" w:rsidR="00DB4364" w:rsidRPr="00AD5CDB" w:rsidRDefault="00DB4364" w:rsidP="00AD5CDB">
            <w:pPr>
              <w:spacing w:after="0" w:line="240" w:lineRule="auto"/>
            </w:pPr>
            <w:r w:rsidRPr="00AD5CDB">
              <w:t xml:space="preserve">&lt;2 </w:t>
            </w:r>
            <w:r w:rsidR="00947366">
              <w:t>(none)</w:t>
            </w:r>
          </w:p>
        </w:tc>
      </w:tr>
      <w:tr w:rsidR="00DB4364" w:rsidRPr="00AD5CDB" w14:paraId="4BE12DC4" w14:textId="667C83CC" w:rsidTr="00DB4364">
        <w:tc>
          <w:tcPr>
            <w:tcW w:w="1075" w:type="dxa"/>
          </w:tcPr>
          <w:p w14:paraId="1F905762" w14:textId="77777777" w:rsidR="00DB4364" w:rsidRPr="00AD5CDB" w:rsidRDefault="00DB4364" w:rsidP="00AD5CDB">
            <w:pPr>
              <w:spacing w:after="0" w:line="240" w:lineRule="auto"/>
            </w:pPr>
            <w:r w:rsidRPr="00AD5CDB">
              <w:t>4A</w:t>
            </w:r>
          </w:p>
        </w:tc>
        <w:tc>
          <w:tcPr>
            <w:tcW w:w="1710" w:type="dxa"/>
          </w:tcPr>
          <w:p w14:paraId="7F7518E6" w14:textId="7DA3DF07" w:rsidR="00DB4364" w:rsidRPr="00AD5CDB" w:rsidRDefault="002B4BFE" w:rsidP="00AD5CDB">
            <w:pPr>
              <w:spacing w:after="0" w:line="240" w:lineRule="auto"/>
            </w:pPr>
            <w:r>
              <w:t>&gt;16</w:t>
            </w:r>
            <w:r w:rsidR="00D2203C">
              <w:t xml:space="preserve"> (</w:t>
            </w:r>
            <w:proofErr w:type="spellStart"/>
            <w:r w:rsidR="00D2203C">
              <w:t>ermB</w:t>
            </w:r>
            <w:proofErr w:type="spellEnd"/>
            <w:r w:rsidR="00D2203C">
              <w:t>)</w:t>
            </w:r>
          </w:p>
        </w:tc>
        <w:tc>
          <w:tcPr>
            <w:tcW w:w="1800" w:type="dxa"/>
          </w:tcPr>
          <w:p w14:paraId="4A4928A3" w14:textId="4D517AF0" w:rsidR="00DB4364" w:rsidRPr="00C12F94" w:rsidRDefault="00C12F94" w:rsidP="00AD5CDB">
            <w:pPr>
              <w:spacing w:after="0" w:line="240" w:lineRule="auto"/>
              <w:rPr>
                <w:highlight w:val="yellow"/>
              </w:rPr>
            </w:pPr>
            <w:r w:rsidRPr="00AE2AC1">
              <w:t>64</w:t>
            </w:r>
            <w:r w:rsidR="00DB4364" w:rsidRPr="00AE2AC1">
              <w:t xml:space="preserve"> </w:t>
            </w:r>
            <w:r w:rsidR="00D2203C" w:rsidRPr="00AE2AC1">
              <w:t>(R505K; E1037Q)</w:t>
            </w:r>
          </w:p>
        </w:tc>
        <w:tc>
          <w:tcPr>
            <w:tcW w:w="2250" w:type="dxa"/>
          </w:tcPr>
          <w:p w14:paraId="73A8E36E" w14:textId="2B35F65B" w:rsidR="00DB4364" w:rsidRPr="00AD5CDB" w:rsidRDefault="00DB4364" w:rsidP="00AD5CDB">
            <w:pPr>
              <w:spacing w:after="0" w:line="240" w:lineRule="auto"/>
            </w:pPr>
            <w:r w:rsidRPr="00AD5CDB">
              <w:t xml:space="preserve">&lt; 1 </w:t>
            </w:r>
            <w:r w:rsidR="00947366">
              <w:t>(</w:t>
            </w:r>
            <w:proofErr w:type="spellStart"/>
            <w:r w:rsidR="00947366">
              <w:t>vanRCd</w:t>
            </w:r>
            <w:proofErr w:type="spellEnd"/>
            <w:r w:rsidR="00947366">
              <w:t xml:space="preserve"> T115A)</w:t>
            </w:r>
          </w:p>
        </w:tc>
        <w:tc>
          <w:tcPr>
            <w:tcW w:w="2160" w:type="dxa"/>
          </w:tcPr>
          <w:p w14:paraId="3129FA95" w14:textId="3B6157D2" w:rsidR="00DB4364" w:rsidRPr="00AD5CDB" w:rsidRDefault="00E671AD" w:rsidP="00AD5CDB">
            <w:pPr>
              <w:spacing w:after="0" w:line="240" w:lineRule="auto"/>
            </w:pPr>
            <w:r>
              <w:t>16</w:t>
            </w:r>
            <w:r w:rsidR="00DB4364" w:rsidRPr="00AD5CDB">
              <w:t xml:space="preserve"> </w:t>
            </w:r>
            <w:r w:rsidR="00947366">
              <w:t>(</w:t>
            </w:r>
            <w:proofErr w:type="spellStart"/>
            <w:r w:rsidR="00947366">
              <w:t>gyrA</w:t>
            </w:r>
            <w:proofErr w:type="spellEnd"/>
            <w:r w:rsidR="00947366">
              <w:t xml:space="preserve"> T82I)</w:t>
            </w:r>
          </w:p>
        </w:tc>
      </w:tr>
      <w:tr w:rsidR="00DB4364" w:rsidRPr="00AD5CDB" w14:paraId="5302DED8" w14:textId="0F192185" w:rsidTr="00DB4364">
        <w:tc>
          <w:tcPr>
            <w:tcW w:w="1075" w:type="dxa"/>
          </w:tcPr>
          <w:p w14:paraId="18A5A347" w14:textId="77777777" w:rsidR="00DB4364" w:rsidRPr="00AD5CDB" w:rsidRDefault="00DB4364" w:rsidP="00AD5CDB">
            <w:pPr>
              <w:spacing w:after="0" w:line="240" w:lineRule="auto"/>
            </w:pPr>
            <w:r w:rsidRPr="00AD5CDB">
              <w:t>4B</w:t>
            </w:r>
          </w:p>
        </w:tc>
        <w:tc>
          <w:tcPr>
            <w:tcW w:w="1710" w:type="dxa"/>
          </w:tcPr>
          <w:p w14:paraId="2575A3ED" w14:textId="376648B9" w:rsidR="00DB4364" w:rsidRPr="00AD5CDB" w:rsidRDefault="00DB4364" w:rsidP="00AD5CDB">
            <w:pPr>
              <w:spacing w:after="0" w:line="240" w:lineRule="auto"/>
            </w:pPr>
            <w:r w:rsidRPr="00AD5CDB">
              <w:t xml:space="preserve">&lt;4 </w:t>
            </w:r>
            <w:r w:rsidR="00D2203C">
              <w:t>(none)</w:t>
            </w:r>
          </w:p>
        </w:tc>
        <w:tc>
          <w:tcPr>
            <w:tcW w:w="1800" w:type="dxa"/>
          </w:tcPr>
          <w:p w14:paraId="2D1E795D" w14:textId="5A64577C" w:rsidR="00DB4364" w:rsidRPr="00AD5CDB" w:rsidRDefault="00CA2043" w:rsidP="00AD5CDB">
            <w:pPr>
              <w:spacing w:after="0" w:line="240" w:lineRule="auto"/>
            </w:pPr>
            <w:r>
              <w:t>&lt;</w:t>
            </w:r>
            <w:r w:rsidR="00DB4364" w:rsidRPr="00AD5CDB">
              <w:t xml:space="preserve">0.002 </w:t>
            </w:r>
            <w:r w:rsidR="00D2203C">
              <w:t>(none)</w:t>
            </w:r>
          </w:p>
        </w:tc>
        <w:tc>
          <w:tcPr>
            <w:tcW w:w="2250" w:type="dxa"/>
          </w:tcPr>
          <w:p w14:paraId="0522BC75" w14:textId="03601C08" w:rsidR="00DB4364" w:rsidRPr="00AD5CDB" w:rsidRDefault="00DB4364" w:rsidP="00AD5CDB">
            <w:pPr>
              <w:spacing w:after="0" w:line="240" w:lineRule="auto"/>
            </w:pPr>
            <w:r w:rsidRPr="00AD5CDB">
              <w:t xml:space="preserve">&lt; 1 </w:t>
            </w:r>
            <w:r w:rsidR="00947366">
              <w:t>(none)</w:t>
            </w:r>
          </w:p>
        </w:tc>
        <w:tc>
          <w:tcPr>
            <w:tcW w:w="2160" w:type="dxa"/>
          </w:tcPr>
          <w:p w14:paraId="20A4758D" w14:textId="4E473AA7" w:rsidR="00DB4364" w:rsidRPr="00AD5CDB" w:rsidRDefault="00DB4364" w:rsidP="00AD5CDB">
            <w:pPr>
              <w:spacing w:after="0" w:line="240" w:lineRule="auto"/>
            </w:pPr>
            <w:r w:rsidRPr="00AD5CDB">
              <w:t xml:space="preserve">&lt;2 </w:t>
            </w:r>
            <w:r w:rsidR="00947366">
              <w:t>(none)</w:t>
            </w:r>
          </w:p>
        </w:tc>
      </w:tr>
      <w:tr w:rsidR="00DB4364" w:rsidRPr="00AD5CDB" w14:paraId="7F4D8F0B" w14:textId="551AA262" w:rsidTr="00DB4364">
        <w:tc>
          <w:tcPr>
            <w:tcW w:w="1075" w:type="dxa"/>
          </w:tcPr>
          <w:p w14:paraId="302BE9A0" w14:textId="77777777" w:rsidR="00DB4364" w:rsidRPr="00AD5CDB" w:rsidRDefault="00DB4364" w:rsidP="00AD5CDB">
            <w:pPr>
              <w:spacing w:after="0" w:line="240" w:lineRule="auto"/>
            </w:pPr>
            <w:r w:rsidRPr="00AD5CDB">
              <w:t>5A</w:t>
            </w:r>
          </w:p>
        </w:tc>
        <w:tc>
          <w:tcPr>
            <w:tcW w:w="1710" w:type="dxa"/>
          </w:tcPr>
          <w:p w14:paraId="1FAE5AD8" w14:textId="239717B3" w:rsidR="00DB4364" w:rsidRPr="00AD5CDB" w:rsidRDefault="00DB4364" w:rsidP="00AD5CDB">
            <w:pPr>
              <w:spacing w:after="0" w:line="240" w:lineRule="auto"/>
            </w:pPr>
            <w:r w:rsidRPr="00AD5CDB">
              <w:t xml:space="preserve">&lt;4 </w:t>
            </w:r>
            <w:r w:rsidR="00D2203C">
              <w:t>(none)</w:t>
            </w:r>
          </w:p>
        </w:tc>
        <w:tc>
          <w:tcPr>
            <w:tcW w:w="1800" w:type="dxa"/>
          </w:tcPr>
          <w:p w14:paraId="7EDFE163" w14:textId="567D15F3" w:rsidR="00DB4364" w:rsidRPr="00AD5CDB" w:rsidRDefault="00CA2043" w:rsidP="00AD5CDB">
            <w:pPr>
              <w:spacing w:after="0" w:line="240" w:lineRule="auto"/>
            </w:pPr>
            <w:r>
              <w:t>&lt;</w:t>
            </w:r>
            <w:r w:rsidR="00DB4364" w:rsidRPr="00AD5CDB">
              <w:t xml:space="preserve">0.002 </w:t>
            </w:r>
            <w:r w:rsidR="00D2203C">
              <w:t>(none)</w:t>
            </w:r>
          </w:p>
        </w:tc>
        <w:tc>
          <w:tcPr>
            <w:tcW w:w="2250" w:type="dxa"/>
          </w:tcPr>
          <w:p w14:paraId="6DD699C2" w14:textId="707E9FE8" w:rsidR="00DB4364" w:rsidRPr="00AD5CDB" w:rsidRDefault="00DB4364" w:rsidP="00AD5CDB">
            <w:pPr>
              <w:spacing w:after="0" w:line="240" w:lineRule="auto"/>
            </w:pPr>
            <w:r w:rsidRPr="00AD5CDB">
              <w:t xml:space="preserve">&lt; 1 </w:t>
            </w:r>
            <w:r w:rsidR="00947366">
              <w:t>(none)</w:t>
            </w:r>
          </w:p>
        </w:tc>
        <w:tc>
          <w:tcPr>
            <w:tcW w:w="2160" w:type="dxa"/>
          </w:tcPr>
          <w:p w14:paraId="5CD59EFC" w14:textId="30F30522" w:rsidR="00DB4364" w:rsidRPr="00AD5CDB" w:rsidRDefault="00DB4364" w:rsidP="00AD5CDB">
            <w:pPr>
              <w:spacing w:after="0" w:line="240" w:lineRule="auto"/>
            </w:pPr>
            <w:r w:rsidRPr="00AD5CDB">
              <w:t xml:space="preserve">&lt;2 </w:t>
            </w:r>
            <w:r w:rsidR="00947366">
              <w:t>(</w:t>
            </w:r>
            <w:proofErr w:type="spellStart"/>
            <w:r w:rsidR="00947366">
              <w:t>gyrA</w:t>
            </w:r>
            <w:proofErr w:type="spellEnd"/>
            <w:r w:rsidR="00947366">
              <w:t xml:space="preserve"> L406I, D468N)</w:t>
            </w:r>
          </w:p>
        </w:tc>
      </w:tr>
      <w:tr w:rsidR="00DB4364" w:rsidRPr="00AD5CDB" w14:paraId="4D62D6BA" w14:textId="64B56F2F" w:rsidTr="00DB4364">
        <w:tc>
          <w:tcPr>
            <w:tcW w:w="1075" w:type="dxa"/>
          </w:tcPr>
          <w:p w14:paraId="5D75845E" w14:textId="77777777" w:rsidR="00DB4364" w:rsidRPr="00AD5CDB" w:rsidRDefault="00DB4364" w:rsidP="00AD5CDB">
            <w:pPr>
              <w:spacing w:after="0" w:line="240" w:lineRule="auto"/>
            </w:pPr>
            <w:r w:rsidRPr="00AD5CDB">
              <w:t>6A</w:t>
            </w:r>
          </w:p>
        </w:tc>
        <w:tc>
          <w:tcPr>
            <w:tcW w:w="1710" w:type="dxa"/>
          </w:tcPr>
          <w:p w14:paraId="0063EF3B" w14:textId="3C59E37F" w:rsidR="00DB4364" w:rsidRPr="00AD5CDB" w:rsidRDefault="00C12F94" w:rsidP="00AD5CDB">
            <w:pPr>
              <w:spacing w:after="0" w:line="240" w:lineRule="auto"/>
            </w:pPr>
            <w:r>
              <w:t>&lt;4</w:t>
            </w:r>
            <w:r w:rsidR="00D2203C">
              <w:t xml:space="preserve"> (none)</w:t>
            </w:r>
          </w:p>
        </w:tc>
        <w:tc>
          <w:tcPr>
            <w:tcW w:w="1800" w:type="dxa"/>
          </w:tcPr>
          <w:p w14:paraId="14DD5F30" w14:textId="67D9E97B" w:rsidR="00DB4364" w:rsidRPr="00AD5CDB" w:rsidRDefault="00C12F94" w:rsidP="00AD5CDB">
            <w:pPr>
              <w:spacing w:after="0" w:line="240" w:lineRule="auto"/>
            </w:pPr>
            <w:r>
              <w:t>&lt;0.002</w:t>
            </w:r>
            <w:r w:rsidR="00D2203C">
              <w:t xml:space="preserve"> (none)</w:t>
            </w:r>
          </w:p>
        </w:tc>
        <w:tc>
          <w:tcPr>
            <w:tcW w:w="2250" w:type="dxa"/>
          </w:tcPr>
          <w:p w14:paraId="0B99631F" w14:textId="7DF99781" w:rsidR="00DB4364" w:rsidRPr="00AD5CDB" w:rsidRDefault="00C12F94" w:rsidP="00AD5CDB">
            <w:pPr>
              <w:spacing w:after="0" w:line="240" w:lineRule="auto"/>
            </w:pPr>
            <w:r>
              <w:t>&lt; 1</w:t>
            </w:r>
            <w:r w:rsidR="00947366">
              <w:t xml:space="preserve"> (none)</w:t>
            </w:r>
          </w:p>
        </w:tc>
        <w:tc>
          <w:tcPr>
            <w:tcW w:w="2160" w:type="dxa"/>
          </w:tcPr>
          <w:p w14:paraId="167C6454" w14:textId="487A7B08" w:rsidR="00DB4364" w:rsidRPr="00AD5CDB" w:rsidRDefault="00C12F94" w:rsidP="00AD5CDB">
            <w:pPr>
              <w:spacing w:after="0" w:line="240" w:lineRule="auto"/>
            </w:pPr>
            <w:r w:rsidRPr="00C12F94">
              <w:t>&lt;2</w:t>
            </w:r>
            <w:r w:rsidR="00947366" w:rsidRPr="00C12F94">
              <w:t xml:space="preserve"> (</w:t>
            </w:r>
            <w:proofErr w:type="spellStart"/>
            <w:r w:rsidR="00947366" w:rsidRPr="00C12F94">
              <w:t>gyrB</w:t>
            </w:r>
            <w:proofErr w:type="spellEnd"/>
            <w:r w:rsidR="00947366" w:rsidRPr="00C12F94">
              <w:t xml:space="preserve"> V130I)</w:t>
            </w:r>
          </w:p>
        </w:tc>
      </w:tr>
      <w:tr w:rsidR="00DB4364" w:rsidRPr="00AD5CDB" w14:paraId="02F35F9F" w14:textId="40D32231" w:rsidTr="00DB4364">
        <w:tc>
          <w:tcPr>
            <w:tcW w:w="1075" w:type="dxa"/>
          </w:tcPr>
          <w:p w14:paraId="63D48605" w14:textId="77777777" w:rsidR="00DB4364" w:rsidRPr="00AD5CDB" w:rsidRDefault="00DB4364" w:rsidP="00AD5CDB">
            <w:pPr>
              <w:spacing w:after="0" w:line="240" w:lineRule="auto"/>
            </w:pPr>
            <w:r w:rsidRPr="00AD5CDB">
              <w:t>6B</w:t>
            </w:r>
          </w:p>
        </w:tc>
        <w:tc>
          <w:tcPr>
            <w:tcW w:w="1710" w:type="dxa"/>
          </w:tcPr>
          <w:p w14:paraId="6B264F98" w14:textId="7259DB3F" w:rsidR="00DB4364" w:rsidRPr="00AD5CDB" w:rsidRDefault="00DB4364" w:rsidP="00AD5CDB">
            <w:pPr>
              <w:spacing w:after="0" w:line="240" w:lineRule="auto"/>
            </w:pPr>
            <w:r w:rsidRPr="00AD5CDB">
              <w:t xml:space="preserve">&lt;4 </w:t>
            </w:r>
            <w:r w:rsidR="00D2203C">
              <w:t>(none)</w:t>
            </w:r>
          </w:p>
        </w:tc>
        <w:tc>
          <w:tcPr>
            <w:tcW w:w="1800" w:type="dxa"/>
          </w:tcPr>
          <w:p w14:paraId="37C87BFF" w14:textId="17BFE651" w:rsidR="00DB4364" w:rsidRPr="00AD5CDB" w:rsidRDefault="00CA2043" w:rsidP="00AD5CDB">
            <w:pPr>
              <w:spacing w:after="0" w:line="240" w:lineRule="auto"/>
            </w:pPr>
            <w:r>
              <w:t>&lt;</w:t>
            </w:r>
            <w:r w:rsidR="00DB4364" w:rsidRPr="00AD5CDB">
              <w:t xml:space="preserve">0.002 </w:t>
            </w:r>
            <w:r w:rsidR="00D2203C">
              <w:t>(none)</w:t>
            </w:r>
          </w:p>
        </w:tc>
        <w:tc>
          <w:tcPr>
            <w:tcW w:w="2250" w:type="dxa"/>
          </w:tcPr>
          <w:p w14:paraId="2149B031" w14:textId="7A962B4B" w:rsidR="00DB4364" w:rsidRPr="00AD5CDB" w:rsidRDefault="00DB4364" w:rsidP="00AD5CDB">
            <w:pPr>
              <w:spacing w:after="0" w:line="240" w:lineRule="auto"/>
            </w:pPr>
            <w:r w:rsidRPr="00AD5CDB">
              <w:t xml:space="preserve">&lt; 1 </w:t>
            </w:r>
            <w:r w:rsidR="00947366">
              <w:t>(none)</w:t>
            </w:r>
          </w:p>
        </w:tc>
        <w:tc>
          <w:tcPr>
            <w:tcW w:w="2160" w:type="dxa"/>
          </w:tcPr>
          <w:p w14:paraId="22F91760" w14:textId="7A36D065" w:rsidR="00DB4364" w:rsidRPr="00AD5CDB" w:rsidRDefault="00DB4364" w:rsidP="00AD5CDB">
            <w:pPr>
              <w:spacing w:after="0" w:line="240" w:lineRule="auto"/>
            </w:pPr>
            <w:r w:rsidRPr="00AE2AC1">
              <w:t xml:space="preserve">&lt;2 </w:t>
            </w:r>
            <w:r w:rsidR="00947366" w:rsidRPr="00AE2AC1">
              <w:t>(</w:t>
            </w:r>
            <w:proofErr w:type="spellStart"/>
            <w:r w:rsidR="00947366" w:rsidRPr="00AE2AC1">
              <w:t>gyrB</w:t>
            </w:r>
            <w:proofErr w:type="spellEnd"/>
            <w:r w:rsidR="00947366" w:rsidRPr="00AE2AC1">
              <w:t xml:space="preserve"> V130I)</w:t>
            </w:r>
          </w:p>
        </w:tc>
      </w:tr>
      <w:bookmarkEnd w:id="3"/>
      <w:bookmarkEnd w:id="5"/>
    </w:tbl>
    <w:p w14:paraId="55C7412A" w14:textId="77777777" w:rsidR="004D1FC9" w:rsidRDefault="004D1FC9" w:rsidP="00C440BA">
      <w:pPr>
        <w:shd w:val="clear" w:color="auto" w:fill="FFFFFF"/>
        <w:spacing w:after="0" w:line="240" w:lineRule="auto"/>
        <w:ind w:left="0" w:firstLine="0"/>
        <w:rPr>
          <w:rFonts w:ascii="Times New Roman" w:hAnsi="Times New Roman" w:cs="Times New Roman"/>
          <w:sz w:val="24"/>
          <w:szCs w:val="24"/>
        </w:rPr>
      </w:pPr>
    </w:p>
    <w:p w14:paraId="3F3148A1" w14:textId="76E6C2AF" w:rsidR="00AD5CDB" w:rsidRDefault="00AD5CDB" w:rsidP="00D2203C">
      <w:pPr>
        <w:spacing w:after="160" w:line="259" w:lineRule="auto"/>
        <w:ind w:left="0" w:right="0" w:firstLine="0"/>
        <w:rPr>
          <w:rFonts w:ascii="Times New Roman" w:hAnsi="Times New Roman" w:cs="Times New Roman"/>
          <w:sz w:val="24"/>
          <w:szCs w:val="24"/>
        </w:rPr>
      </w:pPr>
      <w:r w:rsidRPr="009348DF">
        <w:rPr>
          <w:rFonts w:ascii="Times New Roman" w:eastAsia="Times New Roman" w:hAnsi="Times New Roman" w:cs="Times New Roman"/>
          <w:sz w:val="24"/>
          <w:szCs w:val="24"/>
        </w:rPr>
        <w:t>Abbreviation</w:t>
      </w:r>
      <w:r>
        <w:rPr>
          <w:rFonts w:ascii="Times New Roman" w:eastAsia="Times New Roman" w:hAnsi="Times New Roman" w:cs="Times New Roman"/>
          <w:sz w:val="24"/>
          <w:szCs w:val="24"/>
        </w:rPr>
        <w:t xml:space="preserve">s: </w:t>
      </w:r>
      <w:proofErr w:type="gramStart"/>
      <w:r>
        <w:rPr>
          <w:rFonts w:ascii="Times New Roman" w:eastAsia="Times New Roman" w:hAnsi="Times New Roman" w:cs="Times New Roman"/>
          <w:sz w:val="24"/>
          <w:szCs w:val="24"/>
        </w:rPr>
        <w:t>ND,</w:t>
      </w:r>
      <w:proofErr w:type="gramEnd"/>
      <w:r>
        <w:rPr>
          <w:rFonts w:ascii="Times New Roman" w:eastAsia="Times New Roman" w:hAnsi="Times New Roman" w:cs="Times New Roman"/>
          <w:sz w:val="24"/>
          <w:szCs w:val="24"/>
        </w:rPr>
        <w:t xml:space="preserve"> not determined</w:t>
      </w:r>
      <w:r w:rsidR="00947366">
        <w:rPr>
          <w:rFonts w:ascii="Times New Roman" w:eastAsia="Times New Roman" w:hAnsi="Times New Roman" w:cs="Times New Roman"/>
          <w:sz w:val="24"/>
          <w:szCs w:val="24"/>
        </w:rPr>
        <w:t>.</w:t>
      </w:r>
      <w:r w:rsidR="0006510D" w:rsidRPr="0006510D">
        <w:rPr>
          <w:rFonts w:ascii="Times New Roman" w:hAnsi="Times New Roman" w:cs="Times New Roman"/>
          <w:sz w:val="24"/>
          <w:szCs w:val="24"/>
        </w:rPr>
        <w:t xml:space="preserve"> </w:t>
      </w:r>
      <w:r w:rsidR="00D13E17">
        <w:rPr>
          <w:rFonts w:ascii="Times New Roman" w:hAnsi="Times New Roman" w:cs="Times New Roman"/>
          <w:sz w:val="24"/>
          <w:szCs w:val="24"/>
        </w:rPr>
        <w:t>Quality Control</w:t>
      </w:r>
      <w:r w:rsidR="00D13E17" w:rsidRPr="00C440BA">
        <w:rPr>
          <w:rFonts w:ascii="Times New Roman" w:hAnsi="Times New Roman" w:cs="Times New Roman"/>
          <w:sz w:val="24"/>
          <w:szCs w:val="24"/>
        </w:rPr>
        <w:t xml:space="preserve"> strain: </w:t>
      </w:r>
      <w:r w:rsidR="00D13E17" w:rsidRPr="00C440BA">
        <w:rPr>
          <w:rFonts w:ascii="Times New Roman" w:hAnsi="Times New Roman" w:cs="Times New Roman"/>
          <w:i/>
          <w:iCs/>
          <w:sz w:val="24"/>
          <w:szCs w:val="24"/>
        </w:rPr>
        <w:t>C. difficile</w:t>
      </w:r>
      <w:r w:rsidR="00D13E17" w:rsidRPr="00C440BA">
        <w:rPr>
          <w:rFonts w:ascii="Times New Roman" w:hAnsi="Times New Roman" w:cs="Times New Roman"/>
          <w:sz w:val="24"/>
          <w:szCs w:val="24"/>
        </w:rPr>
        <w:t xml:space="preserve"> ATCC 700057</w:t>
      </w:r>
      <w:r w:rsidR="00D13E17">
        <w:rPr>
          <w:rFonts w:ascii="Times New Roman" w:hAnsi="Times New Roman" w:cs="Times New Roman"/>
          <w:sz w:val="24"/>
          <w:szCs w:val="24"/>
        </w:rPr>
        <w:t>; a clinical ribotype 027 isolate with moxifloxacin MIC 32</w:t>
      </w:r>
      <w:r w:rsidR="00D13E17" w:rsidRPr="00D13E17">
        <w:t xml:space="preserve"> </w:t>
      </w:r>
      <w:r w:rsidR="00D13E17" w:rsidRPr="00D13E17">
        <w:rPr>
          <w:rFonts w:ascii="Times New Roman" w:hAnsi="Times New Roman" w:cs="Times New Roman"/>
          <w:sz w:val="24"/>
          <w:szCs w:val="24"/>
        </w:rPr>
        <w:t>µg/mL</w:t>
      </w:r>
      <w:r w:rsidR="00D13E17">
        <w:rPr>
          <w:rFonts w:ascii="Times New Roman" w:hAnsi="Times New Roman" w:cs="Times New Roman"/>
          <w:sz w:val="24"/>
          <w:szCs w:val="24"/>
        </w:rPr>
        <w:t xml:space="preserve"> was used as a positive control for reduced moxifloxacin susceptibility.</w:t>
      </w:r>
    </w:p>
    <w:p w14:paraId="5FB478FB" w14:textId="77777777" w:rsidR="00D13E17" w:rsidRDefault="00D13E17" w:rsidP="00D2203C">
      <w:pPr>
        <w:spacing w:after="160" w:line="259" w:lineRule="auto"/>
        <w:ind w:left="0" w:right="0" w:firstLine="0"/>
      </w:pPr>
    </w:p>
    <w:p w14:paraId="66D5D8E0" w14:textId="60BC2BB1" w:rsidR="004D1FC9" w:rsidRPr="00C440BA" w:rsidRDefault="004D1FC9" w:rsidP="004D1FC9">
      <w:pPr>
        <w:shd w:val="clear" w:color="auto" w:fill="FFFFFF"/>
        <w:spacing w:after="0" w:line="240" w:lineRule="auto"/>
        <w:ind w:left="0" w:firstLine="0"/>
        <w:rPr>
          <w:rFonts w:ascii="Times New Roman" w:eastAsia="Times New Roman" w:hAnsi="Times New Roman" w:cs="Times New Roman"/>
          <w:b/>
          <w:color w:val="000000" w:themeColor="text1"/>
          <w:sz w:val="24"/>
          <w:szCs w:val="24"/>
        </w:rPr>
      </w:pPr>
      <w:r w:rsidRPr="00C440BA">
        <w:rPr>
          <w:rFonts w:ascii="Times New Roman" w:eastAsia="Times New Roman" w:hAnsi="Times New Roman" w:cs="Times New Roman"/>
          <w:b/>
          <w:color w:val="000000" w:themeColor="text1"/>
          <w:sz w:val="24"/>
          <w:szCs w:val="24"/>
        </w:rPr>
        <w:t>Methods for whole genome sequencing and bioinformatic analysis</w:t>
      </w:r>
    </w:p>
    <w:p w14:paraId="5746682C" w14:textId="77777777" w:rsidR="004D1FC9" w:rsidRPr="00C440BA" w:rsidRDefault="004D1FC9" w:rsidP="004D1FC9">
      <w:pPr>
        <w:shd w:val="clear" w:color="auto" w:fill="FFFFFF"/>
        <w:spacing w:after="0" w:line="240" w:lineRule="auto"/>
        <w:ind w:left="0" w:firstLine="0"/>
        <w:rPr>
          <w:rFonts w:ascii="Times New Roman" w:eastAsia="Times New Roman" w:hAnsi="Times New Roman" w:cs="Times New Roman"/>
          <w:color w:val="000000" w:themeColor="text1"/>
          <w:sz w:val="24"/>
          <w:szCs w:val="24"/>
        </w:rPr>
      </w:pPr>
      <w:r w:rsidRPr="00C440BA">
        <w:rPr>
          <w:rFonts w:ascii="Times New Roman" w:eastAsia="Times New Roman" w:hAnsi="Times New Roman" w:cs="Times New Roman"/>
          <w:color w:val="000000" w:themeColor="text1"/>
          <w:sz w:val="24"/>
          <w:szCs w:val="24"/>
        </w:rPr>
        <w:t xml:space="preserve">Whole genome sequencing was performed as previously described [1]. </w:t>
      </w:r>
      <w:r>
        <w:rPr>
          <w:rFonts w:ascii="Times New Roman" w:eastAsia="Times New Roman" w:hAnsi="Times New Roman" w:cs="Times New Roman"/>
          <w:color w:val="000000" w:themeColor="text1"/>
          <w:sz w:val="24"/>
          <w:szCs w:val="24"/>
        </w:rPr>
        <w:t xml:space="preserve">After extracting genomic </w:t>
      </w:r>
      <w:r w:rsidRPr="00C440BA">
        <w:rPr>
          <w:rFonts w:ascii="Times New Roman" w:eastAsia="Times New Roman" w:hAnsi="Times New Roman" w:cs="Times New Roman"/>
          <w:color w:val="000000" w:themeColor="text1"/>
          <w:sz w:val="24"/>
          <w:szCs w:val="24"/>
        </w:rPr>
        <w:t>DNA</w:t>
      </w:r>
      <w:r>
        <w:rPr>
          <w:rFonts w:ascii="Times New Roman" w:eastAsia="Times New Roman" w:hAnsi="Times New Roman" w:cs="Times New Roman"/>
          <w:color w:val="000000" w:themeColor="text1"/>
          <w:sz w:val="24"/>
          <w:szCs w:val="24"/>
        </w:rPr>
        <w:t xml:space="preserve"> using genomic DNA purification kit (NEB, </w:t>
      </w:r>
      <w:r w:rsidRPr="00AB0909">
        <w:rPr>
          <w:rFonts w:ascii="Times New Roman" w:eastAsia="Times New Roman" w:hAnsi="Times New Roman" w:cs="Times New Roman"/>
          <w:color w:val="000000" w:themeColor="text1"/>
          <w:sz w:val="24"/>
          <w:szCs w:val="24"/>
        </w:rPr>
        <w:t>Ipswich, MA</w:t>
      </w:r>
      <w:r>
        <w:rPr>
          <w:rFonts w:ascii="Times New Roman" w:eastAsia="Times New Roman" w:hAnsi="Times New Roman" w:cs="Times New Roman"/>
          <w:color w:val="000000" w:themeColor="text1"/>
          <w:sz w:val="24"/>
          <w:szCs w:val="24"/>
        </w:rPr>
        <w:t>),</w:t>
      </w:r>
      <w:r w:rsidRPr="00C440BA">
        <w:rPr>
          <w:rFonts w:ascii="Times New Roman" w:eastAsia="Times New Roman" w:hAnsi="Times New Roman" w:cs="Times New Roman"/>
          <w:color w:val="000000" w:themeColor="text1"/>
          <w:sz w:val="24"/>
          <w:szCs w:val="24"/>
        </w:rPr>
        <w:t xml:space="preserve"> libraries were prepared using </w:t>
      </w:r>
      <w:proofErr w:type="spellStart"/>
      <w:r w:rsidRPr="00C440BA">
        <w:rPr>
          <w:rFonts w:ascii="Times New Roman" w:eastAsia="Times New Roman" w:hAnsi="Times New Roman" w:cs="Times New Roman"/>
          <w:color w:val="000000" w:themeColor="text1"/>
          <w:sz w:val="24"/>
          <w:szCs w:val="24"/>
        </w:rPr>
        <w:t>Nextera</w:t>
      </w:r>
      <w:proofErr w:type="spellEnd"/>
      <w:r w:rsidRPr="00C440BA">
        <w:rPr>
          <w:rFonts w:ascii="Times New Roman" w:eastAsia="Times New Roman" w:hAnsi="Times New Roman" w:cs="Times New Roman"/>
          <w:color w:val="000000" w:themeColor="text1"/>
          <w:sz w:val="24"/>
          <w:szCs w:val="24"/>
        </w:rPr>
        <w:t xml:space="preserve"> DNA</w:t>
      </w:r>
      <w:r>
        <w:rPr>
          <w:rFonts w:ascii="Times New Roman" w:eastAsia="Times New Roman" w:hAnsi="Times New Roman" w:cs="Times New Roman"/>
          <w:color w:val="000000" w:themeColor="text1"/>
          <w:sz w:val="24"/>
          <w:szCs w:val="24"/>
        </w:rPr>
        <w:t xml:space="preserve"> p</w:t>
      </w:r>
      <w:r w:rsidRPr="00C440BA">
        <w:rPr>
          <w:rFonts w:ascii="Times New Roman" w:eastAsia="Times New Roman" w:hAnsi="Times New Roman" w:cs="Times New Roman"/>
          <w:color w:val="000000" w:themeColor="text1"/>
          <w:sz w:val="24"/>
          <w:szCs w:val="24"/>
        </w:rPr>
        <w:t xml:space="preserve">rep Kit (Illumina, San Diego, CA). Sequencing was performed on the </w:t>
      </w:r>
      <w:proofErr w:type="spellStart"/>
      <w:r w:rsidRPr="00C440BA">
        <w:rPr>
          <w:rFonts w:ascii="Times New Roman" w:eastAsia="Times New Roman" w:hAnsi="Times New Roman" w:cs="Times New Roman"/>
          <w:color w:val="000000" w:themeColor="text1"/>
          <w:sz w:val="24"/>
          <w:szCs w:val="24"/>
        </w:rPr>
        <w:t>NextSeq</w:t>
      </w:r>
      <w:proofErr w:type="spellEnd"/>
      <w:r w:rsidRPr="00C440BA">
        <w:rPr>
          <w:rFonts w:ascii="Times New Roman" w:eastAsia="Times New Roman" w:hAnsi="Times New Roman" w:cs="Times New Roman"/>
          <w:color w:val="000000" w:themeColor="text1"/>
          <w:sz w:val="24"/>
          <w:szCs w:val="24"/>
        </w:rPr>
        <w:t xml:space="preserve"> 550 sequencing system (Illumina</w:t>
      </w:r>
      <w:r>
        <w:rPr>
          <w:rFonts w:ascii="Times New Roman" w:eastAsia="Times New Roman" w:hAnsi="Times New Roman" w:cs="Times New Roman"/>
          <w:color w:val="000000" w:themeColor="text1"/>
          <w:sz w:val="24"/>
          <w:szCs w:val="24"/>
        </w:rPr>
        <w:t xml:space="preserve">, </w:t>
      </w:r>
      <w:r w:rsidRPr="00C440BA">
        <w:rPr>
          <w:rFonts w:ascii="Times New Roman" w:eastAsia="Times New Roman" w:hAnsi="Times New Roman" w:cs="Times New Roman"/>
          <w:color w:val="000000" w:themeColor="text1"/>
          <w:sz w:val="24"/>
          <w:szCs w:val="24"/>
        </w:rPr>
        <w:t xml:space="preserve">San Diego, CA). </w:t>
      </w:r>
      <w:r w:rsidRPr="00C440BA">
        <w:rPr>
          <w:rFonts w:ascii="Times New Roman" w:eastAsia="Times New Roman" w:hAnsi="Times New Roman" w:cs="Times New Roman"/>
          <w:i/>
          <w:iCs/>
          <w:color w:val="000000" w:themeColor="text1"/>
          <w:sz w:val="24"/>
          <w:szCs w:val="24"/>
        </w:rPr>
        <w:t>De novo</w:t>
      </w:r>
      <w:r w:rsidRPr="00C440BA">
        <w:rPr>
          <w:rFonts w:ascii="Times New Roman" w:eastAsia="Times New Roman" w:hAnsi="Times New Roman" w:cs="Times New Roman"/>
          <w:color w:val="000000" w:themeColor="text1"/>
          <w:sz w:val="24"/>
          <w:szCs w:val="24"/>
        </w:rPr>
        <w:t xml:space="preserve"> assembly of reads was done using </w:t>
      </w:r>
      <w:r w:rsidRPr="00AB0909">
        <w:rPr>
          <w:rFonts w:ascii="Times New Roman" w:eastAsia="Times New Roman" w:hAnsi="Times New Roman" w:cs="Times New Roman"/>
          <w:color w:val="000000" w:themeColor="text1"/>
          <w:sz w:val="24"/>
          <w:szCs w:val="24"/>
        </w:rPr>
        <w:t xml:space="preserve">St. Petersburg genome assembler </w:t>
      </w:r>
      <w:r>
        <w:rPr>
          <w:rFonts w:ascii="Times New Roman" w:eastAsia="Times New Roman" w:hAnsi="Times New Roman" w:cs="Times New Roman"/>
          <w:color w:val="000000" w:themeColor="text1"/>
          <w:sz w:val="24"/>
          <w:szCs w:val="24"/>
        </w:rPr>
        <w:t>(</w:t>
      </w:r>
      <w:proofErr w:type="spellStart"/>
      <w:r w:rsidRPr="00C440BA">
        <w:rPr>
          <w:rFonts w:ascii="Times New Roman" w:eastAsia="Times New Roman" w:hAnsi="Times New Roman" w:cs="Times New Roman"/>
          <w:color w:val="000000" w:themeColor="text1"/>
          <w:sz w:val="24"/>
          <w:szCs w:val="24"/>
        </w:rPr>
        <w:t>SPAdes</w:t>
      </w:r>
      <w:proofErr w:type="spellEnd"/>
      <w:r w:rsidRPr="00C440BA">
        <w:rPr>
          <w:rFonts w:ascii="Times New Roman" w:eastAsia="Times New Roman" w:hAnsi="Times New Roman" w:cs="Times New Roman"/>
          <w:color w:val="000000" w:themeColor="text1"/>
          <w:sz w:val="24"/>
          <w:szCs w:val="24"/>
        </w:rPr>
        <w:t xml:space="preserve"> genome assembler (v.3.9)</w:t>
      </w:r>
      <w:r>
        <w:rPr>
          <w:rFonts w:ascii="Times New Roman" w:eastAsia="Times New Roman" w:hAnsi="Times New Roman" w:cs="Times New Roman"/>
          <w:color w:val="000000" w:themeColor="text1"/>
          <w:sz w:val="24"/>
          <w:szCs w:val="24"/>
        </w:rPr>
        <w:t>)</w:t>
      </w:r>
      <w:r w:rsidRPr="00AB0909">
        <w:rPr>
          <w:rFonts w:ascii="Times New Roman" w:eastAsia="Times New Roman" w:hAnsi="Times New Roman" w:cs="Times New Roman"/>
          <w:color w:val="000000" w:themeColor="text1"/>
          <w:sz w:val="24"/>
          <w:szCs w:val="24"/>
        </w:rPr>
        <w:t xml:space="preserve"> on the </w:t>
      </w:r>
      <w:proofErr w:type="spellStart"/>
      <w:r w:rsidRPr="00AB0909">
        <w:rPr>
          <w:rFonts w:ascii="Times New Roman" w:eastAsia="Times New Roman" w:hAnsi="Times New Roman" w:cs="Times New Roman"/>
          <w:color w:val="000000" w:themeColor="text1"/>
          <w:sz w:val="24"/>
          <w:szCs w:val="24"/>
        </w:rPr>
        <w:t>Bionumerics</w:t>
      </w:r>
      <w:proofErr w:type="spellEnd"/>
      <w:r w:rsidRPr="00AB0909">
        <w:rPr>
          <w:rFonts w:ascii="Times New Roman" w:eastAsia="Times New Roman" w:hAnsi="Times New Roman" w:cs="Times New Roman"/>
          <w:color w:val="000000" w:themeColor="text1"/>
          <w:sz w:val="24"/>
          <w:szCs w:val="24"/>
        </w:rPr>
        <w:t xml:space="preserve"> calculation engine</w:t>
      </w:r>
      <w:r>
        <w:rPr>
          <w:rFonts w:ascii="Times New Roman" w:eastAsia="Times New Roman" w:hAnsi="Times New Roman" w:cs="Times New Roman"/>
          <w:color w:val="000000" w:themeColor="text1"/>
          <w:sz w:val="24"/>
          <w:szCs w:val="24"/>
        </w:rPr>
        <w:t xml:space="preserve"> [2]</w:t>
      </w:r>
      <w:r w:rsidRPr="00C440BA">
        <w:rPr>
          <w:rFonts w:ascii="Times New Roman" w:eastAsia="Times New Roman" w:hAnsi="Times New Roman" w:cs="Times New Roman"/>
          <w:color w:val="000000" w:themeColor="text1"/>
          <w:sz w:val="24"/>
          <w:szCs w:val="24"/>
        </w:rPr>
        <w:t xml:space="preserve"> and a </w:t>
      </w:r>
      <w:proofErr w:type="spellStart"/>
      <w:r w:rsidRPr="00C440BA">
        <w:rPr>
          <w:rFonts w:ascii="Times New Roman" w:eastAsia="Times New Roman" w:hAnsi="Times New Roman" w:cs="Times New Roman"/>
          <w:color w:val="000000" w:themeColor="text1"/>
          <w:sz w:val="24"/>
          <w:szCs w:val="24"/>
        </w:rPr>
        <w:t>multilocus</w:t>
      </w:r>
      <w:proofErr w:type="spellEnd"/>
      <w:r w:rsidRPr="00C440BA">
        <w:rPr>
          <w:rFonts w:ascii="Times New Roman" w:eastAsia="Times New Roman" w:hAnsi="Times New Roman" w:cs="Times New Roman"/>
          <w:color w:val="000000" w:themeColor="text1"/>
          <w:sz w:val="24"/>
          <w:szCs w:val="24"/>
        </w:rPr>
        <w:t xml:space="preserve"> sequence type (MLST) was assigned based on the </w:t>
      </w:r>
      <w:proofErr w:type="spellStart"/>
      <w:r w:rsidRPr="00C440BA">
        <w:rPr>
          <w:rFonts w:ascii="Times New Roman" w:eastAsia="Times New Roman" w:hAnsi="Times New Roman" w:cs="Times New Roman"/>
          <w:color w:val="000000" w:themeColor="text1"/>
          <w:sz w:val="24"/>
          <w:szCs w:val="24"/>
        </w:rPr>
        <w:t>PubMLST</w:t>
      </w:r>
      <w:proofErr w:type="spellEnd"/>
      <w:r w:rsidRPr="00C440BA">
        <w:rPr>
          <w:rFonts w:ascii="Times New Roman" w:eastAsia="Times New Roman" w:hAnsi="Times New Roman" w:cs="Times New Roman"/>
          <w:color w:val="000000" w:themeColor="text1"/>
          <w:sz w:val="24"/>
          <w:szCs w:val="24"/>
        </w:rPr>
        <w:t xml:space="preserve"> database</w:t>
      </w:r>
      <w:r>
        <w:rPr>
          <w:rFonts w:ascii="Times New Roman" w:eastAsia="Times New Roman" w:hAnsi="Times New Roman" w:cs="Times New Roman"/>
          <w:color w:val="000000" w:themeColor="text1"/>
          <w:sz w:val="24"/>
          <w:szCs w:val="24"/>
        </w:rPr>
        <w:t xml:space="preserve"> [3]</w:t>
      </w:r>
      <w:r w:rsidRPr="00C440BA">
        <w:rPr>
          <w:rFonts w:ascii="Times New Roman" w:eastAsia="Times New Roman" w:hAnsi="Times New Roman" w:cs="Times New Roman"/>
          <w:color w:val="000000" w:themeColor="text1"/>
          <w:sz w:val="24"/>
          <w:szCs w:val="24"/>
        </w:rPr>
        <w:t xml:space="preserve">. The </w:t>
      </w:r>
      <w:r w:rsidRPr="00C440BA">
        <w:rPr>
          <w:rFonts w:ascii="Times New Roman" w:eastAsia="Times New Roman" w:hAnsi="Times New Roman" w:cs="Times New Roman"/>
          <w:i/>
          <w:iCs/>
          <w:color w:val="000000" w:themeColor="text1"/>
          <w:sz w:val="24"/>
          <w:szCs w:val="24"/>
        </w:rPr>
        <w:t xml:space="preserve">rpoB and rpoC </w:t>
      </w:r>
      <w:r w:rsidRPr="00C440BA">
        <w:rPr>
          <w:rFonts w:ascii="Times New Roman" w:eastAsia="Times New Roman" w:hAnsi="Times New Roman" w:cs="Times New Roman"/>
          <w:color w:val="000000" w:themeColor="text1"/>
          <w:sz w:val="24"/>
          <w:szCs w:val="24"/>
        </w:rPr>
        <w:t xml:space="preserve">genes were detected using BLAST v2.11.0 utilizing reference genes against the assembled sequences. </w:t>
      </w:r>
    </w:p>
    <w:p w14:paraId="431752B3" w14:textId="77777777" w:rsidR="004D1FC9" w:rsidRPr="00C440BA" w:rsidRDefault="004D1FC9" w:rsidP="004D1FC9">
      <w:pPr>
        <w:shd w:val="clear" w:color="auto" w:fill="FFFFFF"/>
        <w:spacing w:after="0" w:line="240" w:lineRule="auto"/>
        <w:ind w:left="0" w:firstLine="0"/>
        <w:rPr>
          <w:rFonts w:ascii="Times New Roman" w:eastAsia="Times New Roman" w:hAnsi="Times New Roman" w:cs="Times New Roman"/>
          <w:color w:val="000000" w:themeColor="text1"/>
          <w:sz w:val="24"/>
          <w:szCs w:val="24"/>
        </w:rPr>
      </w:pPr>
    </w:p>
    <w:p w14:paraId="70CC7A63" w14:textId="6B836F98" w:rsidR="004D1FC9" w:rsidRPr="00374612" w:rsidRDefault="004D1FC9" w:rsidP="004D1FC9">
      <w:pPr>
        <w:shd w:val="clear" w:color="auto" w:fill="FFFFFF"/>
        <w:spacing w:after="0" w:line="240" w:lineRule="auto"/>
        <w:ind w:left="0" w:firstLine="0"/>
        <w:rPr>
          <w:rFonts w:ascii="Times New Roman" w:hAnsi="Times New Roman" w:cs="Times New Roman"/>
          <w:sz w:val="24"/>
          <w:szCs w:val="24"/>
        </w:rPr>
      </w:pPr>
      <w:r w:rsidRPr="00C440BA">
        <w:rPr>
          <w:rFonts w:ascii="Times New Roman" w:eastAsia="Times New Roman" w:hAnsi="Times New Roman" w:cs="Times New Roman"/>
          <w:color w:val="000000" w:themeColor="text1"/>
          <w:sz w:val="24"/>
          <w:szCs w:val="24"/>
        </w:rPr>
        <w:t xml:space="preserve">Trimmed reads were aligned to a </w:t>
      </w:r>
      <w:r w:rsidRPr="00C440BA">
        <w:rPr>
          <w:rFonts w:ascii="Times New Roman" w:eastAsia="Times New Roman" w:hAnsi="Times New Roman" w:cs="Times New Roman"/>
          <w:i/>
          <w:iCs/>
          <w:color w:val="000000" w:themeColor="text1"/>
          <w:sz w:val="24"/>
          <w:szCs w:val="24"/>
        </w:rPr>
        <w:t>C. difficile</w:t>
      </w:r>
      <w:r w:rsidRPr="00C440BA">
        <w:rPr>
          <w:rFonts w:ascii="Times New Roman" w:eastAsia="Times New Roman" w:hAnsi="Times New Roman" w:cs="Times New Roman"/>
          <w:color w:val="000000" w:themeColor="text1"/>
          <w:sz w:val="24"/>
          <w:szCs w:val="24"/>
        </w:rPr>
        <w:t xml:space="preserve"> reference genome using Burrows-Wheeler Aligner-MEM v0.7.17 and variances were filtered using </w:t>
      </w:r>
      <w:r>
        <w:rPr>
          <w:rFonts w:ascii="Times New Roman" w:eastAsia="Times New Roman" w:hAnsi="Times New Roman" w:cs="Times New Roman"/>
          <w:color w:val="000000" w:themeColor="text1"/>
          <w:sz w:val="24"/>
          <w:szCs w:val="24"/>
        </w:rPr>
        <w:t xml:space="preserve">stringent filtering criteria. </w:t>
      </w:r>
      <w:r w:rsidRPr="00D424CA">
        <w:rPr>
          <w:rFonts w:ascii="Times New Roman" w:eastAsia="Times New Roman" w:hAnsi="Times New Roman" w:cs="Times New Roman"/>
          <w:color w:val="000000" w:themeColor="text1"/>
          <w:sz w:val="24"/>
          <w:szCs w:val="24"/>
        </w:rPr>
        <w:t xml:space="preserve">Positions with at least one unreliable (N) base, ambiguous (non-ACGT) base, or gap were removed. Non-informative SNP positions </w:t>
      </w:r>
      <w:r>
        <w:rPr>
          <w:rFonts w:ascii="Times New Roman" w:eastAsia="Times New Roman" w:hAnsi="Times New Roman" w:cs="Times New Roman"/>
          <w:color w:val="000000" w:themeColor="text1"/>
          <w:sz w:val="24"/>
          <w:szCs w:val="24"/>
        </w:rPr>
        <w:t>(</w:t>
      </w:r>
      <w:proofErr w:type="spellStart"/>
      <w:r w:rsidRPr="00D424CA">
        <w:rPr>
          <w:rFonts w:ascii="Times New Roman" w:eastAsia="Times New Roman" w:hAnsi="Times New Roman" w:cs="Times New Roman"/>
          <w:color w:val="000000" w:themeColor="text1"/>
          <w:sz w:val="24"/>
          <w:szCs w:val="24"/>
        </w:rPr>
        <w:t>i.e</w:t>
      </w:r>
      <w:proofErr w:type="spellEnd"/>
      <w:r w:rsidRPr="00D424CA">
        <w:rPr>
          <w:rFonts w:ascii="Times New Roman" w:eastAsia="Times New Roman" w:hAnsi="Times New Roman" w:cs="Times New Roman"/>
          <w:color w:val="000000" w:themeColor="text1"/>
          <w:sz w:val="24"/>
          <w:szCs w:val="24"/>
        </w:rPr>
        <w:t>, positions</w:t>
      </w:r>
      <w:r>
        <w:rPr>
          <w:rFonts w:ascii="Times New Roman" w:eastAsia="Times New Roman" w:hAnsi="Times New Roman" w:cs="Times New Roman"/>
          <w:color w:val="000000" w:themeColor="text1"/>
          <w:sz w:val="24"/>
          <w:szCs w:val="24"/>
        </w:rPr>
        <w:t xml:space="preserve"> that</w:t>
      </w:r>
      <w:r w:rsidRPr="00D424CA">
        <w:rPr>
          <w:rFonts w:ascii="Times New Roman" w:eastAsia="Times New Roman" w:hAnsi="Times New Roman" w:cs="Times New Roman"/>
          <w:color w:val="000000" w:themeColor="text1"/>
          <w:sz w:val="24"/>
          <w:szCs w:val="24"/>
        </w:rPr>
        <w:t xml:space="preserve"> contain SNPs in comparison with the reference sequence</w:t>
      </w:r>
      <w:r>
        <w:rPr>
          <w:rFonts w:ascii="Times New Roman" w:eastAsia="Times New Roman" w:hAnsi="Times New Roman" w:cs="Times New Roman"/>
          <w:color w:val="000000" w:themeColor="text1"/>
          <w:sz w:val="24"/>
          <w:szCs w:val="24"/>
        </w:rPr>
        <w:t>,</w:t>
      </w:r>
      <w:r w:rsidRPr="00D424CA">
        <w:rPr>
          <w:rFonts w:ascii="Times New Roman" w:eastAsia="Times New Roman" w:hAnsi="Times New Roman" w:cs="Times New Roman"/>
          <w:color w:val="000000" w:themeColor="text1"/>
          <w:sz w:val="24"/>
          <w:szCs w:val="24"/>
        </w:rPr>
        <w:t xml:space="preserve"> but all sample sequences have the same base</w:t>
      </w:r>
      <w:r>
        <w:rPr>
          <w:rFonts w:ascii="Times New Roman" w:eastAsia="Times New Roman" w:hAnsi="Times New Roman" w:cs="Times New Roman"/>
          <w:color w:val="000000" w:themeColor="text1"/>
          <w:sz w:val="24"/>
          <w:szCs w:val="24"/>
        </w:rPr>
        <w:t>)</w:t>
      </w:r>
      <w:r w:rsidRPr="00D424CA">
        <w:rPr>
          <w:rFonts w:ascii="Times New Roman" w:eastAsia="Times New Roman" w:hAnsi="Times New Roman" w:cs="Times New Roman"/>
          <w:color w:val="000000" w:themeColor="text1"/>
          <w:sz w:val="24"/>
          <w:szCs w:val="24"/>
        </w:rPr>
        <w:t xml:space="preserve"> were also removed. Each retained SNP </w:t>
      </w:r>
      <w:r>
        <w:rPr>
          <w:rFonts w:ascii="Times New Roman" w:eastAsia="Times New Roman" w:hAnsi="Times New Roman" w:cs="Times New Roman"/>
          <w:color w:val="000000" w:themeColor="text1"/>
          <w:sz w:val="24"/>
          <w:szCs w:val="24"/>
        </w:rPr>
        <w:t>had</w:t>
      </w:r>
      <w:r w:rsidRPr="00D424CA">
        <w:rPr>
          <w:rFonts w:ascii="Times New Roman" w:eastAsia="Times New Roman" w:hAnsi="Times New Roman" w:cs="Times New Roman"/>
          <w:color w:val="000000" w:themeColor="text1"/>
          <w:sz w:val="24"/>
          <w:szCs w:val="24"/>
        </w:rPr>
        <w:t xml:space="preserve"> a minimum 5x coverage</w:t>
      </w:r>
      <w:r>
        <w:rPr>
          <w:rFonts w:ascii="Times New Roman" w:eastAsia="Times New Roman" w:hAnsi="Times New Roman" w:cs="Times New Roman"/>
          <w:color w:val="000000" w:themeColor="text1"/>
          <w:sz w:val="24"/>
          <w:szCs w:val="24"/>
        </w:rPr>
        <w:t xml:space="preserve"> and was </w:t>
      </w:r>
      <w:r w:rsidRPr="00D424CA">
        <w:rPr>
          <w:rFonts w:ascii="Times New Roman" w:eastAsia="Times New Roman" w:hAnsi="Times New Roman" w:cs="Times New Roman"/>
          <w:color w:val="000000" w:themeColor="text1"/>
          <w:sz w:val="24"/>
          <w:szCs w:val="24"/>
        </w:rPr>
        <w:t xml:space="preserve">covered </w:t>
      </w:r>
      <w:r>
        <w:rPr>
          <w:rFonts w:ascii="Times New Roman" w:eastAsia="Times New Roman" w:hAnsi="Times New Roman" w:cs="Times New Roman"/>
          <w:color w:val="000000" w:themeColor="text1"/>
          <w:sz w:val="24"/>
          <w:szCs w:val="24"/>
        </w:rPr>
        <w:t xml:space="preserve">at least </w:t>
      </w:r>
      <w:r w:rsidRPr="00D424CA">
        <w:rPr>
          <w:rFonts w:ascii="Times New Roman" w:eastAsia="Times New Roman" w:hAnsi="Times New Roman" w:cs="Times New Roman"/>
          <w:color w:val="000000" w:themeColor="text1"/>
          <w:sz w:val="24"/>
          <w:szCs w:val="24"/>
        </w:rPr>
        <w:t>once in the forward and reverse direction. If an entry d</w:t>
      </w:r>
      <w:r>
        <w:rPr>
          <w:rFonts w:ascii="Times New Roman" w:eastAsia="Times New Roman" w:hAnsi="Times New Roman" w:cs="Times New Roman"/>
          <w:color w:val="000000" w:themeColor="text1"/>
          <w:sz w:val="24"/>
          <w:szCs w:val="24"/>
        </w:rPr>
        <w:t>id</w:t>
      </w:r>
      <w:r w:rsidRPr="00D424CA">
        <w:rPr>
          <w:rFonts w:ascii="Times New Roman" w:eastAsia="Times New Roman" w:hAnsi="Times New Roman" w:cs="Times New Roman"/>
          <w:color w:val="000000" w:themeColor="text1"/>
          <w:sz w:val="24"/>
          <w:szCs w:val="24"/>
        </w:rPr>
        <w:t xml:space="preserve"> not have sufficient coverage at a specific SNP position, the SNP was removed for that entry, resulting in an empty cell in the SNP matrix. </w:t>
      </w:r>
      <w:r>
        <w:rPr>
          <w:rFonts w:ascii="Times New Roman" w:eastAsia="Times New Roman" w:hAnsi="Times New Roman" w:cs="Times New Roman"/>
          <w:color w:val="000000" w:themeColor="text1"/>
          <w:sz w:val="24"/>
          <w:szCs w:val="24"/>
        </w:rPr>
        <w:t xml:space="preserve">The SNP position was removed from the SNP matrix if </w:t>
      </w:r>
      <w:r w:rsidRPr="00D424CA">
        <w:rPr>
          <w:rFonts w:ascii="Times New Roman" w:eastAsia="Times New Roman" w:hAnsi="Times New Roman" w:cs="Times New Roman"/>
          <w:color w:val="000000" w:themeColor="text1"/>
          <w:sz w:val="24"/>
          <w:szCs w:val="24"/>
        </w:rPr>
        <w:t>none of the entries ha</w:t>
      </w:r>
      <w:r>
        <w:rPr>
          <w:rFonts w:ascii="Times New Roman" w:eastAsia="Times New Roman" w:hAnsi="Times New Roman" w:cs="Times New Roman"/>
          <w:color w:val="000000" w:themeColor="text1"/>
          <w:sz w:val="24"/>
          <w:szCs w:val="24"/>
        </w:rPr>
        <w:t>d</w:t>
      </w:r>
      <w:r w:rsidRPr="00D424CA">
        <w:rPr>
          <w:rFonts w:ascii="Times New Roman" w:eastAsia="Times New Roman" w:hAnsi="Times New Roman" w:cs="Times New Roman"/>
          <w:color w:val="000000" w:themeColor="text1"/>
          <w:sz w:val="24"/>
          <w:szCs w:val="24"/>
        </w:rPr>
        <w:t xml:space="preserve"> </w:t>
      </w:r>
      <w:r w:rsidRPr="00374612">
        <w:rPr>
          <w:rFonts w:ascii="Times New Roman" w:eastAsia="Times New Roman" w:hAnsi="Times New Roman" w:cs="Times New Roman"/>
          <w:color w:val="000000" w:themeColor="text1"/>
          <w:sz w:val="24"/>
          <w:szCs w:val="24"/>
        </w:rPr>
        <w:t xml:space="preserve">sufficient coverage for a given SNP. The minimum distance between SNPs was 12 bp. </w:t>
      </w:r>
    </w:p>
    <w:p w14:paraId="6F800E3D" w14:textId="1F26A8A2" w:rsidR="004D1FC9" w:rsidRPr="00374612" w:rsidRDefault="004D1FC9" w:rsidP="004D1FC9">
      <w:pPr>
        <w:shd w:val="clear" w:color="auto" w:fill="FFFFFF"/>
        <w:spacing w:after="0" w:line="240" w:lineRule="auto"/>
        <w:ind w:left="0" w:firstLine="720"/>
        <w:rPr>
          <w:rFonts w:ascii="Times New Roman" w:eastAsia="Times New Roman" w:hAnsi="Times New Roman" w:cs="Times New Roman"/>
          <w:color w:val="000000" w:themeColor="text1"/>
          <w:sz w:val="24"/>
          <w:szCs w:val="24"/>
        </w:rPr>
      </w:pPr>
      <w:r w:rsidRPr="00374612">
        <w:rPr>
          <w:rFonts w:ascii="Times New Roman" w:hAnsi="Times New Roman" w:cs="Times New Roman"/>
          <w:sz w:val="24"/>
          <w:szCs w:val="24"/>
        </w:rPr>
        <w:t>T</w:t>
      </w:r>
      <w:r w:rsidRPr="00374612">
        <w:rPr>
          <w:rFonts w:ascii="Times New Roman" w:eastAsia="Times New Roman" w:hAnsi="Times New Roman" w:cs="Times New Roman"/>
          <w:color w:val="000000" w:themeColor="text1"/>
          <w:sz w:val="24"/>
          <w:szCs w:val="24"/>
        </w:rPr>
        <w:t>he reference sequence was strain S-0253 (</w:t>
      </w:r>
      <w:proofErr w:type="spellStart"/>
      <w:r w:rsidRPr="00374612">
        <w:rPr>
          <w:rFonts w:ascii="Times New Roman" w:eastAsia="Times New Roman" w:hAnsi="Times New Roman" w:cs="Times New Roman"/>
          <w:color w:val="000000" w:themeColor="text1"/>
          <w:sz w:val="24"/>
          <w:szCs w:val="24"/>
        </w:rPr>
        <w:t>Genbank</w:t>
      </w:r>
      <w:proofErr w:type="spellEnd"/>
      <w:r w:rsidRPr="00374612">
        <w:rPr>
          <w:rFonts w:ascii="Times New Roman" w:eastAsia="Times New Roman" w:hAnsi="Times New Roman" w:cs="Times New Roman"/>
          <w:color w:val="000000" w:themeColor="text1"/>
          <w:sz w:val="24"/>
          <w:szCs w:val="24"/>
        </w:rPr>
        <w:t xml:space="preserve"> GCA_018885085.1) for clade 1 isolates and strain R20291 (</w:t>
      </w:r>
      <w:proofErr w:type="spellStart"/>
      <w:r w:rsidRPr="00374612">
        <w:rPr>
          <w:rFonts w:ascii="Times New Roman" w:eastAsia="Times New Roman" w:hAnsi="Times New Roman" w:cs="Times New Roman"/>
          <w:color w:val="000000" w:themeColor="text1"/>
          <w:sz w:val="24"/>
          <w:szCs w:val="24"/>
        </w:rPr>
        <w:t>Genbank</w:t>
      </w:r>
      <w:proofErr w:type="spellEnd"/>
      <w:r w:rsidRPr="00374612">
        <w:rPr>
          <w:rFonts w:ascii="Times New Roman" w:eastAsia="Times New Roman" w:hAnsi="Times New Roman" w:cs="Times New Roman"/>
          <w:color w:val="000000" w:themeColor="text1"/>
          <w:sz w:val="24"/>
          <w:szCs w:val="24"/>
        </w:rPr>
        <w:t xml:space="preserve"> NC_013316.1) for clade 2 isolates. A dendrogram of the </w:t>
      </w:r>
      <w:r w:rsidR="003D3A71" w:rsidRPr="00B21EAB">
        <w:rPr>
          <w:rFonts w:ascii="Times New Roman" w:eastAsia="Times New Roman" w:hAnsi="Times New Roman" w:cs="Times New Roman"/>
          <w:color w:val="000000" w:themeColor="text1"/>
          <w:sz w:val="24"/>
          <w:szCs w:val="24"/>
        </w:rPr>
        <w:t>entire</w:t>
      </w:r>
      <w:r w:rsidR="00142228" w:rsidRPr="00B21EAB">
        <w:rPr>
          <w:rFonts w:ascii="Times New Roman" w:eastAsia="Times New Roman" w:hAnsi="Times New Roman" w:cs="Times New Roman"/>
          <w:color w:val="000000" w:themeColor="text1"/>
          <w:sz w:val="24"/>
          <w:szCs w:val="24"/>
        </w:rPr>
        <w:t xml:space="preserve"> </w:t>
      </w:r>
      <w:r w:rsidRPr="00B21EAB">
        <w:rPr>
          <w:rFonts w:ascii="Times New Roman" w:eastAsia="Times New Roman" w:hAnsi="Times New Roman" w:cs="Times New Roman"/>
          <w:color w:val="000000" w:themeColor="text1"/>
          <w:sz w:val="24"/>
          <w:szCs w:val="24"/>
        </w:rPr>
        <w:t xml:space="preserve">genome was created using </w:t>
      </w:r>
      <w:r w:rsidRPr="00B21EAB">
        <w:rPr>
          <w:rFonts w:ascii="Times New Roman" w:hAnsi="Times New Roman" w:cs="Times New Roman"/>
          <w:color w:val="1F1F1F"/>
          <w:sz w:val="24"/>
          <w:szCs w:val="24"/>
        </w:rPr>
        <w:t>Unweighted Pair-Group Method with Arithmetic averages (</w:t>
      </w:r>
      <w:r w:rsidRPr="00B21EAB">
        <w:rPr>
          <w:rStyle w:val="topic-highlight"/>
          <w:rFonts w:ascii="Times New Roman" w:hAnsi="Times New Roman" w:cs="Times New Roman"/>
          <w:color w:val="1F1F1F"/>
          <w:sz w:val="24"/>
          <w:szCs w:val="24"/>
        </w:rPr>
        <w:t>UPG</w:t>
      </w:r>
      <w:r w:rsidRPr="00374612">
        <w:rPr>
          <w:rStyle w:val="topic-highlight"/>
          <w:rFonts w:ascii="Times New Roman" w:hAnsi="Times New Roman" w:cs="Times New Roman"/>
          <w:color w:val="1F1F1F"/>
          <w:sz w:val="24"/>
          <w:szCs w:val="24"/>
        </w:rPr>
        <w:t>MA)</w:t>
      </w:r>
      <w:r w:rsidRPr="00374612">
        <w:rPr>
          <w:rFonts w:ascii="Times New Roman" w:hAnsi="Times New Roman" w:cs="Times New Roman"/>
          <w:color w:val="1F1F1F"/>
          <w:sz w:val="24"/>
          <w:szCs w:val="24"/>
        </w:rPr>
        <w:t> cluster analysis</w:t>
      </w:r>
      <w:r w:rsidRPr="00374612">
        <w:rPr>
          <w:rFonts w:ascii="Times New Roman" w:eastAsia="Times New Roman" w:hAnsi="Times New Roman" w:cs="Times New Roman"/>
          <w:color w:val="000000" w:themeColor="text1"/>
          <w:sz w:val="24"/>
          <w:szCs w:val="24"/>
        </w:rPr>
        <w:t xml:space="preserve"> on </w:t>
      </w:r>
      <w:proofErr w:type="spellStart"/>
      <w:r w:rsidRPr="00374612">
        <w:rPr>
          <w:rFonts w:ascii="Times New Roman" w:eastAsia="Times New Roman" w:hAnsi="Times New Roman" w:cs="Times New Roman"/>
          <w:color w:val="000000" w:themeColor="text1"/>
          <w:sz w:val="24"/>
          <w:szCs w:val="24"/>
        </w:rPr>
        <w:t>Bionumerics</w:t>
      </w:r>
      <w:proofErr w:type="spellEnd"/>
      <w:r w:rsidRPr="00374612">
        <w:rPr>
          <w:rFonts w:ascii="Times New Roman" w:eastAsia="Times New Roman" w:hAnsi="Times New Roman" w:cs="Times New Roman"/>
          <w:color w:val="000000" w:themeColor="text1"/>
          <w:sz w:val="24"/>
          <w:szCs w:val="24"/>
        </w:rPr>
        <w:t xml:space="preserve"> software (v.8.1, Applied </w:t>
      </w:r>
      <w:proofErr w:type="spellStart"/>
      <w:r w:rsidRPr="00374612">
        <w:rPr>
          <w:rFonts w:ascii="Times New Roman" w:eastAsia="Times New Roman" w:hAnsi="Times New Roman" w:cs="Times New Roman"/>
          <w:color w:val="000000" w:themeColor="text1"/>
          <w:sz w:val="24"/>
          <w:szCs w:val="24"/>
        </w:rPr>
        <w:t>Maths</w:t>
      </w:r>
      <w:proofErr w:type="spellEnd"/>
      <w:r w:rsidRPr="00374612">
        <w:rPr>
          <w:rFonts w:ascii="Times New Roman" w:eastAsia="Times New Roman" w:hAnsi="Times New Roman" w:cs="Times New Roman"/>
          <w:color w:val="000000" w:themeColor="text1"/>
          <w:sz w:val="24"/>
          <w:szCs w:val="24"/>
        </w:rPr>
        <w:t xml:space="preserve">). Isolates were considered genomically related if they differed by </w:t>
      </w:r>
      <w:r w:rsidRPr="00374612">
        <w:rPr>
          <w:rFonts w:ascii="Times New Roman" w:eastAsia="Times New Roman" w:hAnsi="Times New Roman" w:cs="Times New Roman"/>
          <w:color w:val="000000" w:themeColor="text1"/>
          <w:sz w:val="24"/>
          <w:szCs w:val="24"/>
          <w:u w:val="single"/>
        </w:rPr>
        <w:t>&lt;</w:t>
      </w:r>
      <w:r w:rsidRPr="00374612">
        <w:rPr>
          <w:rFonts w:ascii="Times New Roman" w:eastAsia="Times New Roman" w:hAnsi="Times New Roman" w:cs="Times New Roman"/>
          <w:color w:val="000000" w:themeColor="text1"/>
          <w:sz w:val="24"/>
          <w:szCs w:val="24"/>
        </w:rPr>
        <w:t xml:space="preserve">2 single nucleotide polymorphisms (SNPs). All isolates </w:t>
      </w:r>
      <w:r w:rsidR="003D3A71">
        <w:rPr>
          <w:rFonts w:ascii="Times New Roman" w:eastAsia="Times New Roman" w:hAnsi="Times New Roman" w:cs="Times New Roman"/>
          <w:color w:val="000000" w:themeColor="text1"/>
          <w:sz w:val="24"/>
          <w:szCs w:val="24"/>
        </w:rPr>
        <w:t>will b</w:t>
      </w:r>
      <w:r w:rsidRPr="00374612">
        <w:rPr>
          <w:rFonts w:ascii="Times New Roman" w:eastAsia="Times New Roman" w:hAnsi="Times New Roman" w:cs="Times New Roman"/>
          <w:color w:val="000000" w:themeColor="text1"/>
          <w:sz w:val="24"/>
          <w:szCs w:val="24"/>
        </w:rPr>
        <w:t>e deposited in NCBI.</w:t>
      </w:r>
    </w:p>
    <w:p w14:paraId="2F229FBF" w14:textId="77777777" w:rsidR="004D1FC9" w:rsidRDefault="004D1FC9" w:rsidP="00C440BA">
      <w:pPr>
        <w:shd w:val="clear" w:color="auto" w:fill="FFFFFF"/>
        <w:spacing w:after="0" w:line="240" w:lineRule="auto"/>
        <w:ind w:left="0" w:firstLine="0"/>
        <w:rPr>
          <w:rFonts w:ascii="Times New Roman" w:eastAsia="Times New Roman" w:hAnsi="Times New Roman" w:cs="Times New Roman"/>
          <w:color w:val="000000" w:themeColor="text1"/>
          <w:sz w:val="24"/>
          <w:szCs w:val="24"/>
        </w:rPr>
      </w:pPr>
    </w:p>
    <w:p w14:paraId="17CAC0BD" w14:textId="77777777" w:rsidR="00C440BA" w:rsidRPr="00A34B0F" w:rsidRDefault="00C440BA" w:rsidP="00C440BA">
      <w:pPr>
        <w:shd w:val="clear" w:color="auto" w:fill="FFFFFF"/>
        <w:spacing w:after="0" w:line="240" w:lineRule="auto"/>
        <w:ind w:left="0" w:firstLine="0"/>
        <w:rPr>
          <w:rFonts w:ascii="Times New Roman" w:hAnsi="Times New Roman" w:cs="Times New Roman"/>
          <w:b/>
          <w:bCs/>
          <w:sz w:val="24"/>
          <w:szCs w:val="24"/>
        </w:rPr>
      </w:pPr>
      <w:r w:rsidRPr="00A34B0F">
        <w:rPr>
          <w:rFonts w:ascii="Times New Roman" w:hAnsi="Times New Roman" w:cs="Times New Roman"/>
          <w:b/>
          <w:bCs/>
          <w:sz w:val="24"/>
          <w:szCs w:val="24"/>
        </w:rPr>
        <w:t>References</w:t>
      </w:r>
    </w:p>
    <w:p w14:paraId="6DD2108B" w14:textId="77777777" w:rsidR="00C440BA" w:rsidRDefault="00C440BA" w:rsidP="00C440BA">
      <w:pPr>
        <w:shd w:val="clear" w:color="auto" w:fill="FFFFFF"/>
        <w:spacing w:after="0" w:line="240" w:lineRule="auto"/>
        <w:ind w:left="0" w:firstLine="0"/>
        <w:rPr>
          <w:rFonts w:ascii="Times New Roman" w:hAnsi="Times New Roman" w:cs="Times New Roman"/>
          <w:sz w:val="24"/>
          <w:szCs w:val="24"/>
        </w:rPr>
      </w:pPr>
      <w:r w:rsidRPr="00C440BA">
        <w:rPr>
          <w:rFonts w:ascii="Times New Roman" w:hAnsi="Times New Roman" w:cs="Times New Roman"/>
          <w:sz w:val="24"/>
          <w:szCs w:val="24"/>
        </w:rPr>
        <w:t xml:space="preserve">1). Gonzalez-Orta M, Saldana C, Ng-Wong Y, Cadnum J, Jencson A, Jinadatha C, Donskey C. Are many patients diagnosed with healthcare-associated </w:t>
      </w:r>
      <w:r w:rsidRPr="00A34B0F">
        <w:rPr>
          <w:rFonts w:ascii="Times New Roman" w:hAnsi="Times New Roman" w:cs="Times New Roman"/>
          <w:i/>
          <w:iCs/>
          <w:sz w:val="24"/>
          <w:szCs w:val="24"/>
        </w:rPr>
        <w:t>Clostridioides difficile</w:t>
      </w:r>
      <w:r w:rsidRPr="00C440BA">
        <w:rPr>
          <w:rFonts w:ascii="Times New Roman" w:hAnsi="Times New Roman" w:cs="Times New Roman"/>
          <w:sz w:val="24"/>
          <w:szCs w:val="24"/>
        </w:rPr>
        <w:t xml:space="preserve"> infection colonized with the infecting strain on admission? Clin Infect Dis 2019;30;69:1801-1804.</w:t>
      </w:r>
    </w:p>
    <w:p w14:paraId="6F6C2E5A" w14:textId="64A7757F" w:rsidR="00C440BA" w:rsidRPr="00C440BA" w:rsidRDefault="00C440BA" w:rsidP="00C440BA">
      <w:pPr>
        <w:shd w:val="clear" w:color="auto" w:fill="FFFFFF"/>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2). </w:t>
      </w:r>
      <w:proofErr w:type="spellStart"/>
      <w:r w:rsidRPr="00C440BA">
        <w:rPr>
          <w:rFonts w:ascii="Times New Roman" w:hAnsi="Times New Roman" w:cs="Times New Roman"/>
          <w:sz w:val="24"/>
          <w:szCs w:val="24"/>
        </w:rPr>
        <w:t>Bankevich</w:t>
      </w:r>
      <w:proofErr w:type="spellEnd"/>
      <w:r w:rsidRPr="00C440BA">
        <w:rPr>
          <w:rFonts w:ascii="Times New Roman" w:hAnsi="Times New Roman" w:cs="Times New Roman"/>
          <w:sz w:val="24"/>
          <w:szCs w:val="24"/>
        </w:rPr>
        <w:t xml:space="preserve"> A, </w:t>
      </w:r>
      <w:proofErr w:type="spellStart"/>
      <w:r w:rsidRPr="00C440BA">
        <w:rPr>
          <w:rFonts w:ascii="Times New Roman" w:hAnsi="Times New Roman" w:cs="Times New Roman"/>
          <w:sz w:val="24"/>
          <w:szCs w:val="24"/>
        </w:rPr>
        <w:t>Nurk</w:t>
      </w:r>
      <w:proofErr w:type="spellEnd"/>
      <w:r w:rsidRPr="00C440BA">
        <w:rPr>
          <w:rFonts w:ascii="Times New Roman" w:hAnsi="Times New Roman" w:cs="Times New Roman"/>
          <w:sz w:val="24"/>
          <w:szCs w:val="24"/>
        </w:rPr>
        <w:t xml:space="preserve"> S, </w:t>
      </w:r>
      <w:proofErr w:type="spellStart"/>
      <w:r w:rsidRPr="00C440BA">
        <w:rPr>
          <w:rFonts w:ascii="Times New Roman" w:hAnsi="Times New Roman" w:cs="Times New Roman"/>
          <w:sz w:val="24"/>
          <w:szCs w:val="24"/>
        </w:rPr>
        <w:t>Antipov</w:t>
      </w:r>
      <w:proofErr w:type="spellEnd"/>
      <w:r w:rsidRPr="00C440BA">
        <w:rPr>
          <w:rFonts w:ascii="Times New Roman" w:hAnsi="Times New Roman" w:cs="Times New Roman"/>
          <w:sz w:val="24"/>
          <w:szCs w:val="24"/>
        </w:rPr>
        <w:t xml:space="preserve"> D, et al. </w:t>
      </w:r>
      <w:proofErr w:type="spellStart"/>
      <w:r w:rsidRPr="00C440BA">
        <w:rPr>
          <w:rFonts w:ascii="Times New Roman" w:hAnsi="Times New Roman" w:cs="Times New Roman"/>
          <w:sz w:val="24"/>
          <w:szCs w:val="24"/>
        </w:rPr>
        <w:t>SPAdes</w:t>
      </w:r>
      <w:proofErr w:type="spellEnd"/>
      <w:r w:rsidRPr="00C440BA">
        <w:rPr>
          <w:rFonts w:ascii="Times New Roman" w:hAnsi="Times New Roman" w:cs="Times New Roman"/>
          <w:sz w:val="24"/>
          <w:szCs w:val="24"/>
        </w:rPr>
        <w:t>: A new genome assembly algorithm and its applications to</w:t>
      </w:r>
      <w:r w:rsidR="00A34B0F">
        <w:rPr>
          <w:rFonts w:ascii="Times New Roman" w:hAnsi="Times New Roman" w:cs="Times New Roman"/>
          <w:sz w:val="24"/>
          <w:szCs w:val="24"/>
        </w:rPr>
        <w:t xml:space="preserve"> </w:t>
      </w:r>
      <w:r w:rsidRPr="00C440BA">
        <w:rPr>
          <w:rFonts w:ascii="Times New Roman" w:hAnsi="Times New Roman" w:cs="Times New Roman"/>
          <w:sz w:val="24"/>
          <w:szCs w:val="24"/>
        </w:rPr>
        <w:t xml:space="preserve">single-cell sequencing. J </w:t>
      </w:r>
      <w:proofErr w:type="spellStart"/>
      <w:r w:rsidRPr="00C440BA">
        <w:rPr>
          <w:rFonts w:ascii="Times New Roman" w:hAnsi="Times New Roman" w:cs="Times New Roman"/>
          <w:sz w:val="24"/>
          <w:szCs w:val="24"/>
        </w:rPr>
        <w:t>Comput</w:t>
      </w:r>
      <w:proofErr w:type="spellEnd"/>
      <w:r w:rsidRPr="00C440BA">
        <w:rPr>
          <w:rFonts w:ascii="Times New Roman" w:hAnsi="Times New Roman" w:cs="Times New Roman"/>
          <w:sz w:val="24"/>
          <w:szCs w:val="24"/>
        </w:rPr>
        <w:t xml:space="preserve"> Biol 2012;19(5):455–77.</w:t>
      </w:r>
    </w:p>
    <w:p w14:paraId="24237B60" w14:textId="77777777" w:rsidR="001F7F55" w:rsidRDefault="00C440BA" w:rsidP="001F7F55">
      <w:pPr>
        <w:shd w:val="clear" w:color="auto" w:fill="FFFFFF"/>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3</w:t>
      </w:r>
      <w:r w:rsidRPr="00C440BA">
        <w:rPr>
          <w:rFonts w:ascii="Times New Roman" w:hAnsi="Times New Roman" w:cs="Times New Roman"/>
          <w:sz w:val="24"/>
          <w:szCs w:val="24"/>
        </w:rPr>
        <w:t xml:space="preserve">). </w:t>
      </w:r>
      <w:r w:rsidR="00CE3568" w:rsidRPr="00C440BA">
        <w:rPr>
          <w:rFonts w:ascii="Times New Roman" w:hAnsi="Times New Roman" w:cs="Times New Roman"/>
          <w:sz w:val="24"/>
          <w:szCs w:val="24"/>
        </w:rPr>
        <w:t xml:space="preserve">Jolley KA, Bray JE, Maiden MCJ. Open-access bacterial population genomics: </w:t>
      </w:r>
      <w:proofErr w:type="spellStart"/>
      <w:r w:rsidR="00CE3568" w:rsidRPr="00C440BA">
        <w:rPr>
          <w:rFonts w:ascii="Times New Roman" w:hAnsi="Times New Roman" w:cs="Times New Roman"/>
          <w:sz w:val="24"/>
          <w:szCs w:val="24"/>
        </w:rPr>
        <w:t>BIGSdb</w:t>
      </w:r>
      <w:proofErr w:type="spellEnd"/>
      <w:r w:rsidR="00CE3568" w:rsidRPr="00C440BA">
        <w:rPr>
          <w:rFonts w:ascii="Times New Roman" w:hAnsi="Times New Roman" w:cs="Times New Roman"/>
          <w:sz w:val="24"/>
          <w:szCs w:val="24"/>
        </w:rPr>
        <w:t xml:space="preserve"> software, the PubMLST.org website and their applications. </w:t>
      </w:r>
      <w:proofErr w:type="spellStart"/>
      <w:r w:rsidR="00CE3568" w:rsidRPr="00C440BA">
        <w:rPr>
          <w:rFonts w:ascii="Times New Roman" w:hAnsi="Times New Roman" w:cs="Times New Roman"/>
          <w:sz w:val="24"/>
          <w:szCs w:val="24"/>
        </w:rPr>
        <w:t>Wellcome</w:t>
      </w:r>
      <w:proofErr w:type="spellEnd"/>
      <w:r w:rsidR="00CE3568" w:rsidRPr="00C440BA">
        <w:rPr>
          <w:rFonts w:ascii="Times New Roman" w:hAnsi="Times New Roman" w:cs="Times New Roman"/>
          <w:sz w:val="24"/>
          <w:szCs w:val="24"/>
        </w:rPr>
        <w:t xml:space="preserve"> Open Res. 2018 Sep 24;3:124. </w:t>
      </w:r>
      <w:proofErr w:type="spellStart"/>
      <w:r w:rsidR="00CE3568" w:rsidRPr="00C440BA">
        <w:rPr>
          <w:rFonts w:ascii="Times New Roman" w:hAnsi="Times New Roman" w:cs="Times New Roman"/>
          <w:sz w:val="24"/>
          <w:szCs w:val="24"/>
        </w:rPr>
        <w:t>doi</w:t>
      </w:r>
      <w:proofErr w:type="spellEnd"/>
      <w:r w:rsidR="00CE3568" w:rsidRPr="00C440BA">
        <w:rPr>
          <w:rFonts w:ascii="Times New Roman" w:hAnsi="Times New Roman" w:cs="Times New Roman"/>
          <w:sz w:val="24"/>
          <w:szCs w:val="24"/>
        </w:rPr>
        <w:t>: 10.12688/wellcomeopenres.14826.1.</w:t>
      </w:r>
    </w:p>
    <w:p w14:paraId="53A893C9" w14:textId="77777777" w:rsidR="001F7F55" w:rsidRDefault="001F7F55" w:rsidP="001F7F55">
      <w:pPr>
        <w:shd w:val="clear" w:color="auto" w:fill="FFFFFF"/>
        <w:spacing w:after="0" w:line="240" w:lineRule="auto"/>
        <w:ind w:left="0" w:firstLine="0"/>
        <w:rPr>
          <w:rFonts w:ascii="Times New Roman" w:hAnsi="Times New Roman" w:cs="Times New Roman"/>
          <w:sz w:val="24"/>
          <w:szCs w:val="24"/>
        </w:rPr>
      </w:pPr>
    </w:p>
    <w:p w14:paraId="6F11CBB9" w14:textId="77777777" w:rsidR="00230170" w:rsidRDefault="00230170" w:rsidP="001F7F55">
      <w:pPr>
        <w:shd w:val="clear" w:color="auto" w:fill="FFFFFF"/>
        <w:spacing w:after="0" w:line="240" w:lineRule="auto"/>
        <w:ind w:left="0" w:firstLine="0"/>
        <w:rPr>
          <w:rFonts w:ascii="Times New Roman" w:hAnsi="Times New Roman" w:cs="Times New Roman"/>
          <w:sz w:val="24"/>
          <w:szCs w:val="24"/>
        </w:rPr>
      </w:pPr>
    </w:p>
    <w:p w14:paraId="4A1145D8" w14:textId="77777777" w:rsidR="00230170" w:rsidRDefault="00230170" w:rsidP="001F7F55">
      <w:pPr>
        <w:shd w:val="clear" w:color="auto" w:fill="FFFFFF"/>
        <w:spacing w:after="0" w:line="240" w:lineRule="auto"/>
        <w:ind w:left="0" w:firstLine="0"/>
        <w:rPr>
          <w:rFonts w:ascii="Times New Roman" w:hAnsi="Times New Roman" w:cs="Times New Roman"/>
          <w:sz w:val="24"/>
          <w:szCs w:val="24"/>
        </w:rPr>
      </w:pPr>
    </w:p>
    <w:p w14:paraId="50D08A58" w14:textId="7971E6B1" w:rsidR="00230170" w:rsidRDefault="00CA2043" w:rsidP="001F7F55">
      <w:pPr>
        <w:shd w:val="clear" w:color="auto" w:fill="FFFFFF"/>
        <w:spacing w:after="0" w:line="240" w:lineRule="auto"/>
        <w:ind w:left="0" w:firstLine="0"/>
        <w:rPr>
          <w:rFonts w:ascii="Times New Roman" w:hAnsi="Times New Roman" w:cs="Times New Roman"/>
          <w:sz w:val="24"/>
          <w:szCs w:val="24"/>
        </w:rPr>
      </w:pPr>
      <w:r w:rsidRPr="00CA2043">
        <w:rPr>
          <w:rFonts w:ascii="Times New Roman" w:hAnsi="Times New Roman" w:cs="Times New Roman"/>
          <w:b/>
          <w:bCs/>
          <w:sz w:val="24"/>
          <w:szCs w:val="24"/>
        </w:rPr>
        <w:t>Figure 3</w:t>
      </w:r>
      <w:r>
        <w:rPr>
          <w:rFonts w:ascii="Times New Roman" w:hAnsi="Times New Roman" w:cs="Times New Roman"/>
          <w:sz w:val="24"/>
          <w:szCs w:val="24"/>
        </w:rPr>
        <w:t xml:space="preserve">. </w:t>
      </w:r>
      <w:r w:rsidR="00230170">
        <w:rPr>
          <w:rFonts w:ascii="Times New Roman" w:hAnsi="Times New Roman" w:cs="Times New Roman"/>
          <w:sz w:val="24"/>
          <w:szCs w:val="24"/>
        </w:rPr>
        <w:t>Pairwise SNP comparison</w:t>
      </w:r>
      <w:r>
        <w:rPr>
          <w:rFonts w:ascii="Times New Roman" w:hAnsi="Times New Roman" w:cs="Times New Roman"/>
          <w:sz w:val="24"/>
          <w:szCs w:val="24"/>
        </w:rPr>
        <w:t xml:space="preserve"> for isolates recovered from patients with 1 or more isolates with reduced fidaxomicin susceptibility.</w:t>
      </w:r>
    </w:p>
    <w:p w14:paraId="14CBDC90" w14:textId="05D0D49A" w:rsidR="00230170" w:rsidRDefault="00230170" w:rsidP="001F7F55">
      <w:pPr>
        <w:shd w:val="clear" w:color="auto" w:fill="FFFFFF"/>
        <w:spacing w:after="0" w:line="240" w:lineRule="auto"/>
        <w:ind w:left="0" w:firstLine="0"/>
        <w:rPr>
          <w:rFonts w:ascii="Times New Roman" w:hAnsi="Times New Roman" w:cs="Times New Roman"/>
          <w:sz w:val="24"/>
          <w:szCs w:val="24"/>
        </w:rPr>
      </w:pPr>
    </w:p>
    <w:p w14:paraId="233C89DA" w14:textId="77777777" w:rsidR="00230170" w:rsidRDefault="00230170" w:rsidP="001F7F55">
      <w:pPr>
        <w:shd w:val="clear" w:color="auto" w:fill="FFFFFF"/>
        <w:spacing w:after="0" w:line="240" w:lineRule="auto"/>
        <w:ind w:left="0" w:firstLine="0"/>
        <w:rPr>
          <w:rFonts w:ascii="Times New Roman" w:hAnsi="Times New Roman" w:cs="Times New Roman"/>
          <w:sz w:val="24"/>
          <w:szCs w:val="24"/>
        </w:rPr>
      </w:pPr>
    </w:p>
    <w:p w14:paraId="25965C28" w14:textId="27A6EC0B" w:rsidR="001C2116" w:rsidRPr="001C2116" w:rsidRDefault="001C2116" w:rsidP="001C2116">
      <w:pPr>
        <w:shd w:val="clear" w:color="auto" w:fill="FFFFFF"/>
        <w:spacing w:after="0" w:line="240" w:lineRule="auto"/>
        <w:ind w:left="0" w:firstLine="0"/>
        <w:rPr>
          <w:rFonts w:ascii="Times New Roman" w:hAnsi="Times New Roman" w:cs="Times New Roman"/>
          <w:sz w:val="16"/>
          <w:szCs w:val="16"/>
        </w:rPr>
      </w:pPr>
      <w:r w:rsidRPr="001C2116">
        <w:rPr>
          <w:rFonts w:ascii="Times New Roman" w:hAnsi="Times New Roman" w:cs="Times New Roman"/>
          <w:sz w:val="16"/>
          <w:szCs w:val="16"/>
        </w:rPr>
        <w:t>4B</w:t>
      </w:r>
      <w:r w:rsidR="00CA2043">
        <w:rPr>
          <w:rFonts w:ascii="Times New Roman" w:hAnsi="Times New Roman" w:cs="Times New Roman"/>
          <w:sz w:val="16"/>
          <w:szCs w:val="16"/>
        </w:rPr>
        <w:t xml:space="preserve"> ST21</w:t>
      </w:r>
      <w:r w:rsidRPr="001C2116">
        <w:rPr>
          <w:rFonts w:ascii="Times New Roman" w:hAnsi="Times New Roman" w:cs="Times New Roman"/>
          <w:sz w:val="16"/>
          <w:szCs w:val="16"/>
        </w:rPr>
        <w:tab/>
        <w:t xml:space="preserve">   0.00</w:t>
      </w:r>
    </w:p>
    <w:p w14:paraId="145A1F82" w14:textId="16D6E1B8" w:rsidR="001C2116" w:rsidRPr="001C2116" w:rsidRDefault="001C2116" w:rsidP="001C2116">
      <w:pPr>
        <w:shd w:val="clear" w:color="auto" w:fill="FFFFFF"/>
        <w:spacing w:after="0" w:line="240" w:lineRule="auto"/>
        <w:ind w:left="0" w:firstLine="0"/>
        <w:rPr>
          <w:rFonts w:ascii="Times New Roman" w:hAnsi="Times New Roman" w:cs="Times New Roman"/>
          <w:sz w:val="16"/>
          <w:szCs w:val="16"/>
        </w:rPr>
      </w:pPr>
      <w:r w:rsidRPr="001C2116">
        <w:rPr>
          <w:rFonts w:ascii="Times New Roman" w:hAnsi="Times New Roman" w:cs="Times New Roman"/>
          <w:sz w:val="16"/>
          <w:szCs w:val="16"/>
        </w:rPr>
        <w:t>1D</w:t>
      </w:r>
      <w:r w:rsidR="00CA2043">
        <w:rPr>
          <w:rFonts w:ascii="Times New Roman" w:hAnsi="Times New Roman" w:cs="Times New Roman"/>
          <w:sz w:val="16"/>
          <w:szCs w:val="16"/>
        </w:rPr>
        <w:t xml:space="preserve"> ST21</w:t>
      </w:r>
      <w:r w:rsidRPr="001C2116">
        <w:rPr>
          <w:rFonts w:ascii="Times New Roman" w:hAnsi="Times New Roman" w:cs="Times New Roman"/>
          <w:sz w:val="16"/>
          <w:szCs w:val="16"/>
        </w:rPr>
        <w:tab/>
        <w:t xml:space="preserve">   0.00   0.00</w:t>
      </w:r>
    </w:p>
    <w:p w14:paraId="607781CF" w14:textId="573A117E" w:rsidR="001C2116" w:rsidRPr="001C2116" w:rsidRDefault="001C2116" w:rsidP="001C2116">
      <w:pPr>
        <w:shd w:val="clear" w:color="auto" w:fill="FFFFFF"/>
        <w:spacing w:after="0" w:line="240" w:lineRule="auto"/>
        <w:ind w:left="0" w:firstLine="0"/>
        <w:rPr>
          <w:rFonts w:ascii="Times New Roman" w:hAnsi="Times New Roman" w:cs="Times New Roman"/>
          <w:sz w:val="16"/>
          <w:szCs w:val="16"/>
        </w:rPr>
      </w:pPr>
      <w:r w:rsidRPr="001C2116">
        <w:rPr>
          <w:rFonts w:ascii="Times New Roman" w:hAnsi="Times New Roman" w:cs="Times New Roman"/>
          <w:sz w:val="16"/>
          <w:szCs w:val="16"/>
        </w:rPr>
        <w:t>1E</w:t>
      </w:r>
      <w:r w:rsidR="00CA2043">
        <w:rPr>
          <w:rFonts w:ascii="Times New Roman" w:hAnsi="Times New Roman" w:cs="Times New Roman"/>
          <w:sz w:val="16"/>
          <w:szCs w:val="16"/>
        </w:rPr>
        <w:t xml:space="preserve"> ST21</w:t>
      </w:r>
      <w:r w:rsidRPr="001C2116">
        <w:rPr>
          <w:rFonts w:ascii="Times New Roman" w:hAnsi="Times New Roman" w:cs="Times New Roman"/>
          <w:sz w:val="16"/>
          <w:szCs w:val="16"/>
        </w:rPr>
        <w:tab/>
        <w:t xml:space="preserve">   0.00   0.00   0.00</w:t>
      </w:r>
    </w:p>
    <w:p w14:paraId="63BBDC41" w14:textId="2310B62C" w:rsidR="001C2116" w:rsidRPr="001C2116" w:rsidRDefault="001C2116" w:rsidP="001C2116">
      <w:pPr>
        <w:shd w:val="clear" w:color="auto" w:fill="FFFFFF"/>
        <w:spacing w:after="0" w:line="240" w:lineRule="auto"/>
        <w:ind w:left="0" w:firstLine="0"/>
        <w:rPr>
          <w:rFonts w:ascii="Times New Roman" w:hAnsi="Times New Roman" w:cs="Times New Roman"/>
          <w:sz w:val="16"/>
          <w:szCs w:val="16"/>
        </w:rPr>
      </w:pPr>
      <w:r w:rsidRPr="001C2116">
        <w:rPr>
          <w:rFonts w:ascii="Times New Roman" w:hAnsi="Times New Roman" w:cs="Times New Roman"/>
          <w:sz w:val="16"/>
          <w:szCs w:val="16"/>
        </w:rPr>
        <w:t>3A</w:t>
      </w:r>
      <w:r w:rsidR="00CA2043">
        <w:rPr>
          <w:rFonts w:ascii="Times New Roman" w:hAnsi="Times New Roman" w:cs="Times New Roman"/>
          <w:sz w:val="16"/>
          <w:szCs w:val="16"/>
        </w:rPr>
        <w:t xml:space="preserve"> ST21</w:t>
      </w:r>
      <w:r w:rsidRPr="001C2116">
        <w:rPr>
          <w:rFonts w:ascii="Times New Roman" w:hAnsi="Times New Roman" w:cs="Times New Roman"/>
          <w:sz w:val="16"/>
          <w:szCs w:val="16"/>
        </w:rPr>
        <w:tab/>
        <w:t xml:space="preserve">   0.00   0.00   0.00   0.00</w:t>
      </w:r>
    </w:p>
    <w:p w14:paraId="38FDA5B2" w14:textId="7034A709" w:rsidR="001C2116" w:rsidRPr="001C2116" w:rsidRDefault="001C2116" w:rsidP="001C2116">
      <w:pPr>
        <w:shd w:val="clear" w:color="auto" w:fill="FFFFFF"/>
        <w:spacing w:after="0" w:line="240" w:lineRule="auto"/>
        <w:ind w:left="0" w:firstLine="0"/>
        <w:rPr>
          <w:rFonts w:ascii="Times New Roman" w:hAnsi="Times New Roman" w:cs="Times New Roman"/>
          <w:sz w:val="16"/>
          <w:szCs w:val="16"/>
        </w:rPr>
      </w:pPr>
      <w:r w:rsidRPr="001C2116">
        <w:rPr>
          <w:rFonts w:ascii="Times New Roman" w:hAnsi="Times New Roman" w:cs="Times New Roman"/>
          <w:sz w:val="16"/>
          <w:szCs w:val="16"/>
        </w:rPr>
        <w:t>3B</w:t>
      </w:r>
      <w:r w:rsidR="00CA2043">
        <w:rPr>
          <w:rFonts w:ascii="Times New Roman" w:hAnsi="Times New Roman" w:cs="Times New Roman"/>
          <w:sz w:val="16"/>
          <w:szCs w:val="16"/>
        </w:rPr>
        <w:t xml:space="preserve"> ST21</w:t>
      </w:r>
      <w:r w:rsidRPr="001C2116">
        <w:rPr>
          <w:rFonts w:ascii="Times New Roman" w:hAnsi="Times New Roman" w:cs="Times New Roman"/>
          <w:sz w:val="16"/>
          <w:szCs w:val="16"/>
        </w:rPr>
        <w:tab/>
        <w:t xml:space="preserve">   0.00   0.00   0.00   0.00   0.00</w:t>
      </w:r>
    </w:p>
    <w:p w14:paraId="75CA6FB5" w14:textId="7640FAB2" w:rsidR="001C2116" w:rsidRPr="001C2116" w:rsidRDefault="001C2116" w:rsidP="001C2116">
      <w:pPr>
        <w:shd w:val="clear" w:color="auto" w:fill="FFFFFF"/>
        <w:spacing w:after="0" w:line="240" w:lineRule="auto"/>
        <w:ind w:left="0" w:firstLine="0"/>
        <w:rPr>
          <w:rFonts w:ascii="Times New Roman" w:hAnsi="Times New Roman" w:cs="Times New Roman"/>
          <w:sz w:val="16"/>
          <w:szCs w:val="16"/>
        </w:rPr>
      </w:pPr>
      <w:r w:rsidRPr="001C2116">
        <w:rPr>
          <w:rFonts w:ascii="Times New Roman" w:hAnsi="Times New Roman" w:cs="Times New Roman"/>
          <w:sz w:val="16"/>
          <w:szCs w:val="16"/>
        </w:rPr>
        <w:t>1B</w:t>
      </w:r>
      <w:r w:rsidR="00CA2043">
        <w:rPr>
          <w:rFonts w:ascii="Times New Roman" w:hAnsi="Times New Roman" w:cs="Times New Roman"/>
          <w:sz w:val="16"/>
          <w:szCs w:val="16"/>
        </w:rPr>
        <w:t xml:space="preserve"> ST21</w:t>
      </w:r>
      <w:r w:rsidRPr="001C2116">
        <w:rPr>
          <w:rFonts w:ascii="Times New Roman" w:hAnsi="Times New Roman" w:cs="Times New Roman"/>
          <w:sz w:val="16"/>
          <w:szCs w:val="16"/>
        </w:rPr>
        <w:tab/>
        <w:t xml:space="preserve">   1.00   1.00   1.00   1.00   1.00   0.00</w:t>
      </w:r>
    </w:p>
    <w:p w14:paraId="722C6EFB" w14:textId="270FA55B" w:rsidR="001C2116" w:rsidRPr="001C2116" w:rsidRDefault="001C2116" w:rsidP="001C2116">
      <w:pPr>
        <w:shd w:val="clear" w:color="auto" w:fill="FFFFFF"/>
        <w:spacing w:after="0" w:line="240" w:lineRule="auto"/>
        <w:ind w:left="0" w:firstLine="0"/>
        <w:rPr>
          <w:rFonts w:ascii="Times New Roman" w:hAnsi="Times New Roman" w:cs="Times New Roman"/>
          <w:sz w:val="16"/>
          <w:szCs w:val="16"/>
        </w:rPr>
      </w:pPr>
      <w:r w:rsidRPr="001C2116">
        <w:rPr>
          <w:rFonts w:ascii="Times New Roman" w:hAnsi="Times New Roman" w:cs="Times New Roman"/>
          <w:sz w:val="16"/>
          <w:szCs w:val="16"/>
        </w:rPr>
        <w:t>1A</w:t>
      </w:r>
      <w:r w:rsidR="00CA2043">
        <w:rPr>
          <w:rFonts w:ascii="Times New Roman" w:hAnsi="Times New Roman" w:cs="Times New Roman"/>
          <w:sz w:val="16"/>
          <w:szCs w:val="16"/>
        </w:rPr>
        <w:t xml:space="preserve"> ST21</w:t>
      </w:r>
      <w:r w:rsidRPr="001C2116">
        <w:rPr>
          <w:rFonts w:ascii="Times New Roman" w:hAnsi="Times New Roman" w:cs="Times New Roman"/>
          <w:sz w:val="16"/>
          <w:szCs w:val="16"/>
        </w:rPr>
        <w:tab/>
        <w:t xml:space="preserve">   3.00   3.00   3.00   3.00   3.00   2.00   0.00</w:t>
      </w:r>
    </w:p>
    <w:p w14:paraId="2DAA99AE" w14:textId="4ECE0973" w:rsidR="001C2116" w:rsidRPr="001C2116" w:rsidRDefault="001C2116" w:rsidP="001C2116">
      <w:pPr>
        <w:shd w:val="clear" w:color="auto" w:fill="FFFFFF"/>
        <w:spacing w:after="0" w:line="240" w:lineRule="auto"/>
        <w:ind w:left="0" w:firstLine="0"/>
        <w:rPr>
          <w:rFonts w:ascii="Times New Roman" w:hAnsi="Times New Roman" w:cs="Times New Roman"/>
          <w:sz w:val="16"/>
          <w:szCs w:val="16"/>
        </w:rPr>
      </w:pPr>
      <w:r w:rsidRPr="001C2116">
        <w:rPr>
          <w:rFonts w:ascii="Times New Roman" w:hAnsi="Times New Roman" w:cs="Times New Roman"/>
          <w:sz w:val="16"/>
          <w:szCs w:val="16"/>
        </w:rPr>
        <w:t>1F</w:t>
      </w:r>
      <w:r w:rsidR="00CA2043">
        <w:rPr>
          <w:rFonts w:ascii="Times New Roman" w:hAnsi="Times New Roman" w:cs="Times New Roman"/>
          <w:sz w:val="16"/>
          <w:szCs w:val="16"/>
        </w:rPr>
        <w:t xml:space="preserve"> ST21</w:t>
      </w:r>
      <w:r w:rsidRPr="001C2116">
        <w:rPr>
          <w:rFonts w:ascii="Times New Roman" w:hAnsi="Times New Roman" w:cs="Times New Roman"/>
          <w:sz w:val="16"/>
          <w:szCs w:val="16"/>
        </w:rPr>
        <w:tab/>
        <w:t xml:space="preserve">   7.00   7.00   7.00   7.00   7.00   8.00  10.00   0.00</w:t>
      </w:r>
    </w:p>
    <w:p w14:paraId="04D683DA" w14:textId="37B79521" w:rsidR="001C2116" w:rsidRPr="001C2116" w:rsidRDefault="001C2116" w:rsidP="001C2116">
      <w:pPr>
        <w:shd w:val="clear" w:color="auto" w:fill="FFFFFF"/>
        <w:spacing w:after="0" w:line="240" w:lineRule="auto"/>
        <w:ind w:left="0" w:firstLine="0"/>
        <w:rPr>
          <w:rFonts w:ascii="Times New Roman" w:hAnsi="Times New Roman" w:cs="Times New Roman"/>
          <w:sz w:val="16"/>
          <w:szCs w:val="16"/>
        </w:rPr>
      </w:pPr>
      <w:r w:rsidRPr="001C2116">
        <w:rPr>
          <w:rFonts w:ascii="Times New Roman" w:hAnsi="Times New Roman" w:cs="Times New Roman"/>
          <w:sz w:val="16"/>
          <w:szCs w:val="16"/>
        </w:rPr>
        <w:t>6A</w:t>
      </w:r>
      <w:r w:rsidR="00CA2043">
        <w:rPr>
          <w:rFonts w:ascii="Times New Roman" w:hAnsi="Times New Roman" w:cs="Times New Roman"/>
          <w:sz w:val="16"/>
          <w:szCs w:val="16"/>
        </w:rPr>
        <w:t xml:space="preserve"> N/A</w:t>
      </w:r>
      <w:r w:rsidRPr="001C2116">
        <w:rPr>
          <w:rFonts w:ascii="Times New Roman" w:hAnsi="Times New Roman" w:cs="Times New Roman"/>
          <w:sz w:val="16"/>
          <w:szCs w:val="16"/>
        </w:rPr>
        <w:tab/>
        <w:t xml:space="preserve"> 200.00 200.00 200.00 200.00 200.00 200.00 200.00 200.00   0.00</w:t>
      </w:r>
    </w:p>
    <w:p w14:paraId="348CFB4B" w14:textId="4E0E2DF4" w:rsidR="001C2116" w:rsidRPr="001C2116" w:rsidRDefault="001C2116" w:rsidP="001C2116">
      <w:pPr>
        <w:shd w:val="clear" w:color="auto" w:fill="FFFFFF"/>
        <w:spacing w:after="0" w:line="240" w:lineRule="auto"/>
        <w:ind w:left="0" w:firstLine="0"/>
        <w:rPr>
          <w:rFonts w:ascii="Times New Roman" w:hAnsi="Times New Roman" w:cs="Times New Roman"/>
          <w:sz w:val="16"/>
          <w:szCs w:val="16"/>
        </w:rPr>
      </w:pPr>
      <w:r w:rsidRPr="001C2116">
        <w:rPr>
          <w:rFonts w:ascii="Times New Roman" w:hAnsi="Times New Roman" w:cs="Times New Roman"/>
          <w:sz w:val="16"/>
          <w:szCs w:val="16"/>
        </w:rPr>
        <w:t>6B</w:t>
      </w:r>
      <w:r w:rsidR="00CA2043">
        <w:rPr>
          <w:rFonts w:ascii="Times New Roman" w:hAnsi="Times New Roman" w:cs="Times New Roman"/>
          <w:sz w:val="16"/>
          <w:szCs w:val="16"/>
        </w:rPr>
        <w:t xml:space="preserve"> N/A</w:t>
      </w:r>
      <w:r w:rsidRPr="001C2116">
        <w:rPr>
          <w:rFonts w:ascii="Times New Roman" w:hAnsi="Times New Roman" w:cs="Times New Roman"/>
          <w:sz w:val="16"/>
          <w:szCs w:val="16"/>
        </w:rPr>
        <w:tab/>
        <w:t xml:space="preserve"> 200.00 200.00 200.00 200.00 200.00 200.00 200.00 200.00   1.00   0.00</w:t>
      </w:r>
    </w:p>
    <w:p w14:paraId="1F912F76" w14:textId="3B4F1807" w:rsidR="001C2116" w:rsidRPr="001C2116" w:rsidRDefault="001C2116" w:rsidP="001C2116">
      <w:pPr>
        <w:shd w:val="clear" w:color="auto" w:fill="FFFFFF"/>
        <w:spacing w:after="0" w:line="240" w:lineRule="auto"/>
        <w:ind w:left="0" w:firstLine="0"/>
        <w:rPr>
          <w:rFonts w:ascii="Times New Roman" w:hAnsi="Times New Roman" w:cs="Times New Roman"/>
          <w:sz w:val="16"/>
          <w:szCs w:val="16"/>
        </w:rPr>
      </w:pPr>
      <w:r w:rsidRPr="001C2116">
        <w:rPr>
          <w:rFonts w:ascii="Times New Roman" w:hAnsi="Times New Roman" w:cs="Times New Roman"/>
          <w:sz w:val="16"/>
          <w:szCs w:val="16"/>
        </w:rPr>
        <w:t>2A</w:t>
      </w:r>
      <w:r w:rsidR="00CA2043">
        <w:rPr>
          <w:rFonts w:ascii="Times New Roman" w:hAnsi="Times New Roman" w:cs="Times New Roman"/>
          <w:sz w:val="16"/>
          <w:szCs w:val="16"/>
        </w:rPr>
        <w:t xml:space="preserve"> ST2</w:t>
      </w:r>
      <w:r w:rsidRPr="001C2116">
        <w:rPr>
          <w:rFonts w:ascii="Times New Roman" w:hAnsi="Times New Roman" w:cs="Times New Roman"/>
          <w:sz w:val="16"/>
          <w:szCs w:val="16"/>
        </w:rPr>
        <w:tab/>
        <w:t xml:space="preserve"> 200.00 200.00 200.00 200.00 200.00 200.00 200.00 200.00 200.00 200.00   0.00</w:t>
      </w:r>
    </w:p>
    <w:p w14:paraId="1FD672B9" w14:textId="3350F06B" w:rsidR="001C2116" w:rsidRPr="001C2116" w:rsidRDefault="001C2116" w:rsidP="001C2116">
      <w:pPr>
        <w:shd w:val="clear" w:color="auto" w:fill="FFFFFF"/>
        <w:spacing w:after="0" w:line="240" w:lineRule="auto"/>
        <w:ind w:left="0" w:firstLine="0"/>
        <w:rPr>
          <w:rFonts w:ascii="Times New Roman" w:hAnsi="Times New Roman" w:cs="Times New Roman"/>
          <w:sz w:val="16"/>
          <w:szCs w:val="16"/>
        </w:rPr>
      </w:pPr>
      <w:r w:rsidRPr="001C2116">
        <w:rPr>
          <w:rFonts w:ascii="Times New Roman" w:hAnsi="Times New Roman" w:cs="Times New Roman"/>
          <w:sz w:val="16"/>
          <w:szCs w:val="16"/>
        </w:rPr>
        <w:t>2B</w:t>
      </w:r>
      <w:r w:rsidR="00CA2043">
        <w:rPr>
          <w:rFonts w:ascii="Times New Roman" w:hAnsi="Times New Roman" w:cs="Times New Roman"/>
          <w:sz w:val="16"/>
          <w:szCs w:val="16"/>
        </w:rPr>
        <w:t xml:space="preserve"> ST2</w:t>
      </w:r>
      <w:r w:rsidRPr="001C2116">
        <w:rPr>
          <w:rFonts w:ascii="Times New Roman" w:hAnsi="Times New Roman" w:cs="Times New Roman"/>
          <w:sz w:val="16"/>
          <w:szCs w:val="16"/>
        </w:rPr>
        <w:tab/>
        <w:t xml:space="preserve"> 200.00 200.00 200.00 200.00 200.00 200.00 200.00 200.00 200.00 200.00   0.00   0.00</w:t>
      </w:r>
    </w:p>
    <w:p w14:paraId="00FBE72C" w14:textId="3CBC30D3" w:rsidR="001C2116" w:rsidRPr="001C2116" w:rsidRDefault="001C2116" w:rsidP="001C2116">
      <w:pPr>
        <w:shd w:val="clear" w:color="auto" w:fill="FFFFFF"/>
        <w:spacing w:after="0" w:line="240" w:lineRule="auto"/>
        <w:ind w:left="0" w:firstLine="0"/>
        <w:rPr>
          <w:rFonts w:ascii="Times New Roman" w:hAnsi="Times New Roman" w:cs="Times New Roman"/>
          <w:sz w:val="16"/>
          <w:szCs w:val="16"/>
        </w:rPr>
      </w:pPr>
      <w:r w:rsidRPr="001C2116">
        <w:rPr>
          <w:rFonts w:ascii="Times New Roman" w:hAnsi="Times New Roman" w:cs="Times New Roman"/>
          <w:sz w:val="16"/>
          <w:szCs w:val="16"/>
        </w:rPr>
        <w:t>2C</w:t>
      </w:r>
      <w:r w:rsidR="00CA2043">
        <w:rPr>
          <w:rFonts w:ascii="Times New Roman" w:hAnsi="Times New Roman" w:cs="Times New Roman"/>
          <w:sz w:val="16"/>
          <w:szCs w:val="16"/>
        </w:rPr>
        <w:t xml:space="preserve"> ST2</w:t>
      </w:r>
      <w:r w:rsidRPr="001C2116">
        <w:rPr>
          <w:rFonts w:ascii="Times New Roman" w:hAnsi="Times New Roman" w:cs="Times New Roman"/>
          <w:sz w:val="16"/>
          <w:szCs w:val="16"/>
        </w:rPr>
        <w:tab/>
        <w:t xml:space="preserve"> 200.00 200.00 200.00 200.00 200.00 200.00 200.00 200.00 200.00 200.00   1.00   1.00   0.00</w:t>
      </w:r>
    </w:p>
    <w:p w14:paraId="5AE02CCB" w14:textId="0DC3CE00" w:rsidR="001C2116" w:rsidRPr="001C2116" w:rsidRDefault="001C2116" w:rsidP="001C2116">
      <w:pPr>
        <w:shd w:val="clear" w:color="auto" w:fill="FFFFFF"/>
        <w:spacing w:after="0" w:line="240" w:lineRule="auto"/>
        <w:ind w:left="0" w:firstLine="0"/>
        <w:rPr>
          <w:rFonts w:ascii="Times New Roman" w:hAnsi="Times New Roman" w:cs="Times New Roman"/>
          <w:sz w:val="16"/>
          <w:szCs w:val="16"/>
        </w:rPr>
      </w:pPr>
      <w:r w:rsidRPr="001C2116">
        <w:rPr>
          <w:rFonts w:ascii="Times New Roman" w:hAnsi="Times New Roman" w:cs="Times New Roman"/>
          <w:sz w:val="16"/>
          <w:szCs w:val="16"/>
        </w:rPr>
        <w:t>4A</w:t>
      </w:r>
      <w:r w:rsidR="00CA2043">
        <w:rPr>
          <w:rFonts w:ascii="Times New Roman" w:hAnsi="Times New Roman" w:cs="Times New Roman"/>
          <w:sz w:val="16"/>
          <w:szCs w:val="16"/>
        </w:rPr>
        <w:t xml:space="preserve"> ST1</w:t>
      </w:r>
      <w:r w:rsidRPr="001C2116">
        <w:rPr>
          <w:rFonts w:ascii="Times New Roman" w:hAnsi="Times New Roman" w:cs="Times New Roman"/>
          <w:sz w:val="16"/>
          <w:szCs w:val="16"/>
        </w:rPr>
        <w:tab/>
        <w:t xml:space="preserve"> 200.00 200.00 200.00 200.00 200.00 200.00 200.00 200.00 200.00 200.00 200.00 200.00 200.00   0.00</w:t>
      </w:r>
    </w:p>
    <w:p w14:paraId="65234F39" w14:textId="00C8CACF" w:rsidR="001C2116" w:rsidRPr="001C2116" w:rsidRDefault="001C2116" w:rsidP="001C2116">
      <w:pPr>
        <w:shd w:val="clear" w:color="auto" w:fill="FFFFFF"/>
        <w:spacing w:after="0" w:line="240" w:lineRule="auto"/>
        <w:ind w:left="0" w:firstLine="0"/>
        <w:rPr>
          <w:rFonts w:ascii="Times New Roman" w:hAnsi="Times New Roman" w:cs="Times New Roman"/>
          <w:sz w:val="16"/>
          <w:szCs w:val="16"/>
        </w:rPr>
      </w:pPr>
      <w:r w:rsidRPr="001C2116">
        <w:rPr>
          <w:rFonts w:ascii="Times New Roman" w:hAnsi="Times New Roman" w:cs="Times New Roman"/>
          <w:sz w:val="16"/>
          <w:szCs w:val="16"/>
        </w:rPr>
        <w:t>1C</w:t>
      </w:r>
      <w:r w:rsidR="00CA2043">
        <w:rPr>
          <w:rFonts w:ascii="Times New Roman" w:hAnsi="Times New Roman" w:cs="Times New Roman"/>
          <w:sz w:val="16"/>
          <w:szCs w:val="16"/>
        </w:rPr>
        <w:t xml:space="preserve"> ST58</w:t>
      </w:r>
      <w:r w:rsidRPr="001C2116">
        <w:rPr>
          <w:rFonts w:ascii="Times New Roman" w:hAnsi="Times New Roman" w:cs="Times New Roman"/>
          <w:sz w:val="16"/>
          <w:szCs w:val="16"/>
        </w:rPr>
        <w:tab/>
        <w:t xml:space="preserve"> 200.00 200.00 200.00 200.00 200.00 200.00 200.00 200.00 200.00 200.00 200.00 200.00 200.00 200.00   0.00</w:t>
      </w:r>
    </w:p>
    <w:p w14:paraId="2A430914" w14:textId="4EE09428" w:rsidR="001F7F55" w:rsidRDefault="001C2116" w:rsidP="001C2116">
      <w:pPr>
        <w:shd w:val="clear" w:color="auto" w:fill="FFFFFF"/>
        <w:spacing w:after="0" w:line="240" w:lineRule="auto"/>
        <w:ind w:left="0" w:firstLine="0"/>
        <w:rPr>
          <w:rFonts w:ascii="Times New Roman" w:hAnsi="Times New Roman" w:cs="Times New Roman"/>
          <w:sz w:val="16"/>
          <w:szCs w:val="16"/>
        </w:rPr>
      </w:pPr>
      <w:r w:rsidRPr="001C2116">
        <w:rPr>
          <w:rFonts w:ascii="Times New Roman" w:hAnsi="Times New Roman" w:cs="Times New Roman"/>
          <w:sz w:val="16"/>
          <w:szCs w:val="16"/>
        </w:rPr>
        <w:t>5A</w:t>
      </w:r>
      <w:r w:rsidR="00CA2043">
        <w:rPr>
          <w:rFonts w:ascii="Times New Roman" w:hAnsi="Times New Roman" w:cs="Times New Roman"/>
          <w:sz w:val="16"/>
          <w:szCs w:val="16"/>
        </w:rPr>
        <w:t xml:space="preserve"> ST224</w:t>
      </w:r>
      <w:r w:rsidRPr="001C2116">
        <w:rPr>
          <w:rFonts w:ascii="Times New Roman" w:hAnsi="Times New Roman" w:cs="Times New Roman"/>
          <w:sz w:val="16"/>
          <w:szCs w:val="16"/>
        </w:rPr>
        <w:tab/>
        <w:t xml:space="preserve"> 200.00 200.00 200.00 200.00 200.00 200.00 200.00 200.00 200.00 200.00 200.00 200.00 200.00 200.00 200.00   0.00</w:t>
      </w:r>
    </w:p>
    <w:p w14:paraId="452CEEF8" w14:textId="77777777" w:rsidR="00A2417B" w:rsidRDefault="00A2417B" w:rsidP="001C2116">
      <w:pPr>
        <w:shd w:val="clear" w:color="auto" w:fill="FFFFFF"/>
        <w:spacing w:after="0" w:line="240" w:lineRule="auto"/>
        <w:ind w:left="0" w:firstLine="0"/>
        <w:rPr>
          <w:rFonts w:ascii="Times New Roman" w:hAnsi="Times New Roman" w:cs="Times New Roman"/>
          <w:sz w:val="16"/>
          <w:szCs w:val="16"/>
        </w:rPr>
      </w:pPr>
    </w:p>
    <w:p w14:paraId="7682BABA" w14:textId="77777777" w:rsidR="00A2417B" w:rsidRDefault="00A2417B" w:rsidP="001C2116">
      <w:pPr>
        <w:shd w:val="clear" w:color="auto" w:fill="FFFFFF"/>
        <w:spacing w:after="0" w:line="240" w:lineRule="auto"/>
        <w:ind w:left="0" w:firstLine="0"/>
        <w:rPr>
          <w:rFonts w:ascii="Times New Roman" w:hAnsi="Times New Roman" w:cs="Times New Roman"/>
          <w:sz w:val="16"/>
          <w:szCs w:val="16"/>
        </w:rPr>
      </w:pPr>
    </w:p>
    <w:p w14:paraId="5E338033" w14:textId="77777777" w:rsidR="00A2417B" w:rsidRDefault="00A2417B" w:rsidP="001C2116">
      <w:pPr>
        <w:shd w:val="clear" w:color="auto" w:fill="FFFFFF"/>
        <w:spacing w:after="0" w:line="240" w:lineRule="auto"/>
        <w:ind w:left="0" w:firstLine="0"/>
        <w:rPr>
          <w:rFonts w:ascii="Times New Roman" w:hAnsi="Times New Roman" w:cs="Times New Roman"/>
          <w:sz w:val="16"/>
          <w:szCs w:val="16"/>
        </w:rPr>
      </w:pPr>
    </w:p>
    <w:p w14:paraId="3F460F65" w14:textId="557BE8E4" w:rsidR="00A2417B" w:rsidRPr="00A2417B" w:rsidRDefault="00A2417B" w:rsidP="00A2417B">
      <w:pPr>
        <w:spacing w:after="160" w:line="259" w:lineRule="auto"/>
        <w:ind w:left="0" w:right="0" w:firstLine="0"/>
        <w:rPr>
          <w:rFonts w:ascii="Times New Roman" w:eastAsia="Times New Roman" w:hAnsi="Times New Roman" w:cs="Times New Roman"/>
          <w:b/>
          <w:bCs/>
          <w:sz w:val="24"/>
          <w:szCs w:val="24"/>
        </w:rPr>
      </w:pPr>
      <w:r w:rsidRPr="00A2417B">
        <w:rPr>
          <w:rFonts w:ascii="Times New Roman" w:eastAsia="Times New Roman" w:hAnsi="Times New Roman" w:cs="Times New Roman"/>
          <w:b/>
          <w:bCs/>
          <w:sz w:val="24"/>
          <w:szCs w:val="24"/>
        </w:rPr>
        <w:t>Table 3</w:t>
      </w:r>
      <w:r w:rsidRPr="00A2417B">
        <w:rPr>
          <w:rFonts w:ascii="Times New Roman" w:eastAsia="Times New Roman" w:hAnsi="Times New Roman" w:cs="Times New Roman"/>
          <w:sz w:val="24"/>
          <w:szCs w:val="24"/>
        </w:rPr>
        <w:t xml:space="preserve">. </w:t>
      </w:r>
      <w:r w:rsidR="00811AE1">
        <w:rPr>
          <w:rFonts w:ascii="Times New Roman" w:eastAsia="Times New Roman" w:hAnsi="Times New Roman" w:cs="Times New Roman"/>
          <w:sz w:val="24"/>
          <w:szCs w:val="24"/>
        </w:rPr>
        <w:t xml:space="preserve">Gene names and amino acid changes in isolate 1.F in comparison to 1.D and 1.E isolates. Isolate 1.F was recovered from patient 1 more than 1 year after the previous infection. </w:t>
      </w:r>
      <w:r w:rsidRPr="00A2417B">
        <w:rPr>
          <w:rFonts w:ascii="Times New Roman" w:eastAsia="Times New Roman" w:hAnsi="Times New Roman" w:cs="Times New Roman"/>
          <w:b/>
          <w:bCs/>
          <w:sz w:val="24"/>
          <w:szCs w:val="24"/>
        </w:rPr>
        <w:t xml:space="preserve"> </w:t>
      </w:r>
    </w:p>
    <w:tbl>
      <w:tblPr>
        <w:tblW w:w="10255" w:type="dxa"/>
        <w:tblCellMar>
          <w:left w:w="0" w:type="dxa"/>
          <w:right w:w="0" w:type="dxa"/>
        </w:tblCellMar>
        <w:tblLook w:val="04A0" w:firstRow="1" w:lastRow="0" w:firstColumn="1" w:lastColumn="0" w:noHBand="0" w:noVBand="1"/>
      </w:tblPr>
      <w:tblGrid>
        <w:gridCol w:w="7800"/>
        <w:gridCol w:w="2455"/>
      </w:tblGrid>
      <w:tr w:rsidR="00A2417B" w:rsidRPr="00A2417B" w14:paraId="40A539DF" w14:textId="77777777" w:rsidTr="00D41498">
        <w:trPr>
          <w:trHeight w:val="300"/>
        </w:trPr>
        <w:tc>
          <w:tcPr>
            <w:tcW w:w="78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DC96A95" w14:textId="77777777" w:rsidR="00A2417B" w:rsidRPr="00A2417B" w:rsidRDefault="00A2417B" w:rsidP="00A2417B">
            <w:pPr>
              <w:spacing w:after="0" w:line="240" w:lineRule="auto"/>
              <w:ind w:left="0" w:right="0" w:firstLine="0"/>
              <w:rPr>
                <w:rFonts w:ascii="Calibri" w:hAnsi="Calibri" w:cs="Calibri"/>
                <w:kern w:val="0"/>
                <w14:ligatures w14:val="none"/>
              </w:rPr>
            </w:pPr>
            <w:r w:rsidRPr="00A2417B">
              <w:rPr>
                <w:rFonts w:ascii="Calibri" w:hAnsi="Calibri" w:cs="Calibri"/>
                <w:color w:val="000000"/>
                <w:kern w:val="0"/>
                <w14:ligatures w14:val="none"/>
              </w:rPr>
              <w:t>Gene name</w:t>
            </w:r>
          </w:p>
        </w:tc>
        <w:tc>
          <w:tcPr>
            <w:tcW w:w="245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30ACE9D" w14:textId="77777777" w:rsidR="00A2417B" w:rsidRPr="00A2417B" w:rsidRDefault="00A2417B" w:rsidP="00A2417B">
            <w:pPr>
              <w:spacing w:after="0" w:line="240" w:lineRule="auto"/>
              <w:ind w:left="0" w:right="0" w:firstLine="0"/>
              <w:rPr>
                <w:rFonts w:ascii="Calibri" w:hAnsi="Calibri" w:cs="Calibri"/>
                <w:kern w:val="0"/>
                <w14:ligatures w14:val="none"/>
              </w:rPr>
            </w:pPr>
            <w:r w:rsidRPr="00A2417B">
              <w:rPr>
                <w:rFonts w:ascii="Calibri" w:hAnsi="Calibri" w:cs="Calibri"/>
                <w:color w:val="000000"/>
                <w:kern w:val="0"/>
                <w14:ligatures w14:val="none"/>
              </w:rPr>
              <w:t>Amino acid changes</w:t>
            </w:r>
          </w:p>
        </w:tc>
      </w:tr>
      <w:tr w:rsidR="00A2417B" w:rsidRPr="00A2417B" w14:paraId="6AD2D615" w14:textId="77777777" w:rsidTr="00D41498">
        <w:trPr>
          <w:trHeight w:val="300"/>
        </w:trPr>
        <w:tc>
          <w:tcPr>
            <w:tcW w:w="78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DA9FBE0" w14:textId="77777777" w:rsidR="00A2417B" w:rsidRPr="00A2417B" w:rsidRDefault="00A2417B" w:rsidP="00A2417B">
            <w:pPr>
              <w:spacing w:after="0" w:line="240" w:lineRule="auto"/>
              <w:ind w:left="0" w:right="0" w:firstLine="0"/>
              <w:rPr>
                <w:rFonts w:ascii="Calibri" w:hAnsi="Calibri" w:cs="Calibri"/>
                <w:kern w:val="0"/>
                <w14:ligatures w14:val="none"/>
              </w:rPr>
            </w:pPr>
            <w:r w:rsidRPr="00A2417B">
              <w:rPr>
                <w:rFonts w:ascii="Calibri" w:hAnsi="Calibri" w:cs="Calibri"/>
                <w:color w:val="000000"/>
                <w:kern w:val="0"/>
                <w14:ligatures w14:val="none"/>
              </w:rPr>
              <w:t xml:space="preserve">Cell wall metabolism sensor histidine kinase </w:t>
            </w:r>
            <w:proofErr w:type="spellStart"/>
            <w:r w:rsidRPr="00A2417B">
              <w:rPr>
                <w:rFonts w:ascii="Calibri" w:hAnsi="Calibri" w:cs="Calibri"/>
                <w:color w:val="000000"/>
                <w:kern w:val="0"/>
                <w14:ligatures w14:val="none"/>
              </w:rPr>
              <w:t>WalK</w:t>
            </w:r>
            <w:proofErr w:type="spellEnd"/>
          </w:p>
        </w:tc>
        <w:tc>
          <w:tcPr>
            <w:tcW w:w="245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D308E61" w14:textId="77777777" w:rsidR="00A2417B" w:rsidRPr="00A2417B" w:rsidRDefault="00A2417B" w:rsidP="00A2417B">
            <w:pPr>
              <w:spacing w:after="0" w:line="240" w:lineRule="auto"/>
              <w:ind w:left="0" w:right="0" w:firstLine="0"/>
              <w:rPr>
                <w:rFonts w:ascii="Calibri" w:hAnsi="Calibri" w:cs="Calibri"/>
                <w:kern w:val="0"/>
                <w14:ligatures w14:val="none"/>
              </w:rPr>
            </w:pPr>
            <w:r w:rsidRPr="00A2417B">
              <w:rPr>
                <w:rFonts w:ascii="Calibri" w:hAnsi="Calibri" w:cs="Calibri"/>
                <w:color w:val="000000"/>
                <w:kern w:val="0"/>
                <w14:ligatures w14:val="none"/>
              </w:rPr>
              <w:t>A172S</w:t>
            </w:r>
          </w:p>
        </w:tc>
      </w:tr>
      <w:tr w:rsidR="00A2417B" w:rsidRPr="00A2417B" w14:paraId="762C4A2B" w14:textId="77777777" w:rsidTr="00D41498">
        <w:trPr>
          <w:trHeight w:val="300"/>
        </w:trPr>
        <w:tc>
          <w:tcPr>
            <w:tcW w:w="78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56BE255" w14:textId="77777777" w:rsidR="00A2417B" w:rsidRPr="00A2417B" w:rsidRDefault="00A2417B" w:rsidP="00A2417B">
            <w:pPr>
              <w:spacing w:after="0" w:line="240" w:lineRule="auto"/>
              <w:ind w:left="0" w:right="0" w:firstLine="0"/>
              <w:rPr>
                <w:rFonts w:ascii="Calibri" w:hAnsi="Calibri" w:cs="Calibri"/>
                <w:kern w:val="0"/>
                <w14:ligatures w14:val="none"/>
              </w:rPr>
            </w:pPr>
            <w:r w:rsidRPr="00A2417B">
              <w:rPr>
                <w:rFonts w:ascii="Calibri" w:hAnsi="Calibri" w:cs="Calibri"/>
                <w:color w:val="000000"/>
                <w:kern w:val="0"/>
                <w14:ligatures w14:val="none"/>
              </w:rPr>
              <w:t xml:space="preserve">DNA polymerase III </w:t>
            </w:r>
            <w:proofErr w:type="spellStart"/>
            <w:r w:rsidRPr="00A2417B">
              <w:rPr>
                <w:rFonts w:ascii="Calibri" w:hAnsi="Calibri" w:cs="Calibri"/>
                <w:color w:val="000000"/>
                <w:kern w:val="0"/>
                <w14:ligatures w14:val="none"/>
              </w:rPr>
              <w:t>PolC</w:t>
            </w:r>
            <w:proofErr w:type="spellEnd"/>
          </w:p>
        </w:tc>
        <w:tc>
          <w:tcPr>
            <w:tcW w:w="245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D6B6B7" w14:textId="77777777" w:rsidR="00A2417B" w:rsidRPr="00A2417B" w:rsidRDefault="00A2417B" w:rsidP="00A2417B">
            <w:pPr>
              <w:spacing w:after="0" w:line="240" w:lineRule="auto"/>
              <w:ind w:left="0" w:right="0" w:firstLine="0"/>
              <w:rPr>
                <w:rFonts w:ascii="Calibri" w:hAnsi="Calibri" w:cs="Calibri"/>
                <w:kern w:val="0"/>
                <w14:ligatures w14:val="none"/>
              </w:rPr>
            </w:pPr>
            <w:r w:rsidRPr="00A2417B">
              <w:rPr>
                <w:rFonts w:ascii="Calibri" w:hAnsi="Calibri" w:cs="Calibri"/>
                <w:color w:val="000000"/>
                <w:kern w:val="0"/>
                <w14:ligatures w14:val="none"/>
              </w:rPr>
              <w:t>E983D</w:t>
            </w:r>
          </w:p>
        </w:tc>
      </w:tr>
      <w:tr w:rsidR="00A2417B" w:rsidRPr="00A2417B" w14:paraId="5BFACA4E" w14:textId="77777777" w:rsidTr="00D41498">
        <w:trPr>
          <w:trHeight w:val="300"/>
        </w:trPr>
        <w:tc>
          <w:tcPr>
            <w:tcW w:w="78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C263C99" w14:textId="77777777" w:rsidR="00A2417B" w:rsidRPr="00A2417B" w:rsidRDefault="00A2417B" w:rsidP="00A2417B">
            <w:pPr>
              <w:spacing w:after="0" w:line="240" w:lineRule="auto"/>
              <w:ind w:left="0" w:right="0" w:firstLine="0"/>
              <w:rPr>
                <w:rFonts w:ascii="Calibri" w:hAnsi="Calibri" w:cs="Calibri"/>
                <w:kern w:val="0"/>
                <w14:ligatures w14:val="none"/>
              </w:rPr>
            </w:pPr>
            <w:r w:rsidRPr="00A2417B">
              <w:rPr>
                <w:rFonts w:ascii="Calibri" w:hAnsi="Calibri" w:cs="Calibri"/>
                <w:color w:val="000000"/>
                <w:kern w:val="0"/>
                <w14:ligatures w14:val="none"/>
              </w:rPr>
              <w:t xml:space="preserve">flagella motor switch protein </w:t>
            </w:r>
            <w:proofErr w:type="spellStart"/>
            <w:r w:rsidRPr="00A2417B">
              <w:rPr>
                <w:rFonts w:ascii="Calibri" w:hAnsi="Calibri" w:cs="Calibri"/>
                <w:color w:val="000000"/>
                <w:kern w:val="0"/>
                <w14:ligatures w14:val="none"/>
              </w:rPr>
              <w:t>FIiM</w:t>
            </w:r>
            <w:proofErr w:type="spellEnd"/>
          </w:p>
        </w:tc>
        <w:tc>
          <w:tcPr>
            <w:tcW w:w="245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EF7F7F" w14:textId="77777777" w:rsidR="00A2417B" w:rsidRPr="00A2417B" w:rsidRDefault="00A2417B" w:rsidP="00A2417B">
            <w:pPr>
              <w:spacing w:after="0" w:line="240" w:lineRule="auto"/>
              <w:ind w:left="0" w:right="0" w:firstLine="0"/>
              <w:rPr>
                <w:rFonts w:ascii="Calibri" w:hAnsi="Calibri" w:cs="Calibri"/>
                <w:kern w:val="0"/>
                <w14:ligatures w14:val="none"/>
              </w:rPr>
            </w:pPr>
            <w:r w:rsidRPr="00A2417B">
              <w:rPr>
                <w:rFonts w:ascii="Calibri" w:hAnsi="Calibri" w:cs="Calibri"/>
                <w:color w:val="000000"/>
                <w:kern w:val="0"/>
                <w14:ligatures w14:val="none"/>
              </w:rPr>
              <w:t>Synonymous, V220V</w:t>
            </w:r>
          </w:p>
        </w:tc>
      </w:tr>
      <w:tr w:rsidR="00A2417B" w:rsidRPr="00A2417B" w14:paraId="7D0ECE03" w14:textId="77777777" w:rsidTr="00D41498">
        <w:trPr>
          <w:trHeight w:val="300"/>
        </w:trPr>
        <w:tc>
          <w:tcPr>
            <w:tcW w:w="78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F3001C2" w14:textId="77777777" w:rsidR="00A2417B" w:rsidRPr="00A2417B" w:rsidRDefault="00A2417B" w:rsidP="00A2417B">
            <w:pPr>
              <w:spacing w:after="0" w:line="240" w:lineRule="auto"/>
              <w:ind w:left="0" w:right="0" w:firstLine="0"/>
              <w:rPr>
                <w:rFonts w:ascii="Calibri" w:hAnsi="Calibri" w:cs="Calibri"/>
                <w:kern w:val="0"/>
                <w14:ligatures w14:val="none"/>
              </w:rPr>
            </w:pPr>
            <w:r w:rsidRPr="00A2417B">
              <w:rPr>
                <w:rFonts w:ascii="Calibri" w:hAnsi="Calibri" w:cs="Calibri"/>
                <w:color w:val="000000"/>
                <w:kern w:val="0"/>
                <w14:ligatures w14:val="none"/>
              </w:rPr>
              <w:t>nicotinate-nucleotide-</w:t>
            </w:r>
            <w:proofErr w:type="spellStart"/>
            <w:r w:rsidRPr="00A2417B">
              <w:rPr>
                <w:rFonts w:ascii="Calibri" w:hAnsi="Calibri" w:cs="Calibri"/>
                <w:color w:val="000000"/>
                <w:kern w:val="0"/>
                <w14:ligatures w14:val="none"/>
              </w:rPr>
              <w:t>dimethylbenzimidazole</w:t>
            </w:r>
            <w:proofErr w:type="spellEnd"/>
            <w:r w:rsidRPr="00A2417B">
              <w:rPr>
                <w:rFonts w:ascii="Calibri" w:hAnsi="Calibri" w:cs="Calibri"/>
                <w:color w:val="000000"/>
                <w:kern w:val="0"/>
                <w14:ligatures w14:val="none"/>
              </w:rPr>
              <w:t xml:space="preserve"> </w:t>
            </w:r>
            <w:proofErr w:type="spellStart"/>
            <w:r w:rsidRPr="00A2417B">
              <w:rPr>
                <w:rFonts w:ascii="Calibri" w:hAnsi="Calibri" w:cs="Calibri"/>
                <w:color w:val="000000"/>
                <w:kern w:val="0"/>
                <w14:ligatures w14:val="none"/>
              </w:rPr>
              <w:t>phosphoribosyltransferase</w:t>
            </w:r>
            <w:proofErr w:type="spellEnd"/>
            <w:r w:rsidRPr="00A2417B">
              <w:rPr>
                <w:rFonts w:ascii="Calibri" w:hAnsi="Calibri" w:cs="Calibri"/>
                <w:color w:val="000000"/>
                <w:kern w:val="0"/>
                <w14:ligatures w14:val="none"/>
              </w:rPr>
              <w:t xml:space="preserve"> (</w:t>
            </w:r>
            <w:proofErr w:type="spellStart"/>
            <w:r w:rsidRPr="00A2417B">
              <w:rPr>
                <w:rFonts w:ascii="Calibri" w:hAnsi="Calibri" w:cs="Calibri"/>
                <w:color w:val="000000"/>
                <w:kern w:val="0"/>
                <w14:ligatures w14:val="none"/>
              </w:rPr>
              <w:t>cobT</w:t>
            </w:r>
            <w:proofErr w:type="spellEnd"/>
            <w:r w:rsidRPr="00A2417B">
              <w:rPr>
                <w:rFonts w:ascii="Calibri" w:hAnsi="Calibri" w:cs="Calibri"/>
                <w:color w:val="000000"/>
                <w:kern w:val="0"/>
                <w14:ligatures w14:val="none"/>
              </w:rPr>
              <w:t>)</w:t>
            </w:r>
          </w:p>
        </w:tc>
        <w:tc>
          <w:tcPr>
            <w:tcW w:w="245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C03DC7" w14:textId="77777777" w:rsidR="00A2417B" w:rsidRPr="00A2417B" w:rsidRDefault="00A2417B" w:rsidP="00A2417B">
            <w:pPr>
              <w:spacing w:after="0" w:line="240" w:lineRule="auto"/>
              <w:ind w:left="0" w:right="0" w:firstLine="0"/>
              <w:rPr>
                <w:rFonts w:ascii="Calibri" w:hAnsi="Calibri" w:cs="Calibri"/>
                <w:kern w:val="0"/>
                <w14:ligatures w14:val="none"/>
              </w:rPr>
            </w:pPr>
            <w:r w:rsidRPr="00A2417B">
              <w:rPr>
                <w:rFonts w:ascii="Calibri" w:hAnsi="Calibri" w:cs="Calibri"/>
                <w:color w:val="000000"/>
                <w:kern w:val="0"/>
                <w14:ligatures w14:val="none"/>
              </w:rPr>
              <w:t>A255T</w:t>
            </w:r>
          </w:p>
        </w:tc>
      </w:tr>
      <w:tr w:rsidR="00A2417B" w:rsidRPr="00A2417B" w14:paraId="67B111DF" w14:textId="77777777" w:rsidTr="00D41498">
        <w:trPr>
          <w:trHeight w:val="300"/>
        </w:trPr>
        <w:tc>
          <w:tcPr>
            <w:tcW w:w="78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C02374F" w14:textId="77777777" w:rsidR="00A2417B" w:rsidRPr="00A2417B" w:rsidRDefault="00A2417B" w:rsidP="00A2417B">
            <w:pPr>
              <w:spacing w:after="0" w:line="240" w:lineRule="auto"/>
              <w:ind w:left="0" w:right="0" w:firstLine="0"/>
              <w:rPr>
                <w:rFonts w:ascii="Calibri" w:hAnsi="Calibri" w:cs="Calibri"/>
                <w:kern w:val="0"/>
                <w14:ligatures w14:val="none"/>
              </w:rPr>
            </w:pPr>
            <w:r w:rsidRPr="00A2417B">
              <w:rPr>
                <w:rFonts w:ascii="Calibri" w:hAnsi="Calibri" w:cs="Calibri"/>
                <w:color w:val="000000"/>
                <w:kern w:val="0"/>
                <w14:ligatures w14:val="none"/>
              </w:rPr>
              <w:t xml:space="preserve">translation elongation factor Tu </w:t>
            </w:r>
          </w:p>
        </w:tc>
        <w:tc>
          <w:tcPr>
            <w:tcW w:w="245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10B308" w14:textId="77777777" w:rsidR="00A2417B" w:rsidRPr="00A2417B" w:rsidRDefault="00A2417B" w:rsidP="00A2417B">
            <w:pPr>
              <w:spacing w:after="0" w:line="240" w:lineRule="auto"/>
              <w:ind w:left="0" w:right="0" w:firstLine="0"/>
              <w:rPr>
                <w:rFonts w:ascii="Calibri" w:hAnsi="Calibri" w:cs="Calibri"/>
                <w:kern w:val="0"/>
                <w14:ligatures w14:val="none"/>
              </w:rPr>
            </w:pPr>
            <w:r w:rsidRPr="00A2417B">
              <w:rPr>
                <w:rFonts w:ascii="Calibri" w:hAnsi="Calibri" w:cs="Calibri"/>
                <w:color w:val="000000"/>
                <w:kern w:val="0"/>
                <w14:ligatures w14:val="none"/>
              </w:rPr>
              <w:t>Synonymous, S290S</w:t>
            </w:r>
          </w:p>
        </w:tc>
      </w:tr>
      <w:tr w:rsidR="00A2417B" w:rsidRPr="00A2417B" w14:paraId="1C090144" w14:textId="77777777" w:rsidTr="00D41498">
        <w:trPr>
          <w:trHeight w:val="300"/>
        </w:trPr>
        <w:tc>
          <w:tcPr>
            <w:tcW w:w="78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F077B4C" w14:textId="77777777" w:rsidR="00A2417B" w:rsidRPr="00A2417B" w:rsidRDefault="00A2417B" w:rsidP="00A2417B">
            <w:pPr>
              <w:spacing w:after="0" w:line="240" w:lineRule="auto"/>
              <w:ind w:left="0" w:right="0" w:firstLine="0"/>
              <w:rPr>
                <w:rFonts w:ascii="Calibri" w:hAnsi="Calibri" w:cs="Calibri"/>
                <w:kern w:val="0"/>
                <w14:ligatures w14:val="none"/>
              </w:rPr>
            </w:pPr>
            <w:r w:rsidRPr="00A2417B">
              <w:rPr>
                <w:rFonts w:ascii="Calibri" w:hAnsi="Calibri" w:cs="Calibri"/>
                <w:color w:val="000000"/>
                <w:kern w:val="0"/>
                <w14:ligatures w14:val="none"/>
              </w:rPr>
              <w:t>RNA polymerase beta subunit (</w:t>
            </w:r>
            <w:proofErr w:type="spellStart"/>
            <w:r w:rsidRPr="00A2417B">
              <w:rPr>
                <w:rFonts w:ascii="Calibri" w:hAnsi="Calibri" w:cs="Calibri"/>
                <w:color w:val="000000"/>
                <w:kern w:val="0"/>
                <w14:ligatures w14:val="none"/>
              </w:rPr>
              <w:t>rpoB</w:t>
            </w:r>
            <w:proofErr w:type="spellEnd"/>
            <w:r w:rsidRPr="00A2417B">
              <w:rPr>
                <w:rFonts w:ascii="Calibri" w:hAnsi="Calibri" w:cs="Calibri"/>
                <w:color w:val="000000"/>
                <w:kern w:val="0"/>
                <w14:ligatures w14:val="none"/>
              </w:rPr>
              <w:t>)</w:t>
            </w:r>
          </w:p>
        </w:tc>
        <w:tc>
          <w:tcPr>
            <w:tcW w:w="245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11B993" w14:textId="77777777" w:rsidR="00A2417B" w:rsidRPr="00A2417B" w:rsidRDefault="00A2417B" w:rsidP="00A2417B">
            <w:pPr>
              <w:spacing w:after="0" w:line="240" w:lineRule="auto"/>
              <w:ind w:left="0" w:right="0" w:firstLine="0"/>
              <w:rPr>
                <w:rFonts w:ascii="Calibri" w:hAnsi="Calibri" w:cs="Calibri"/>
                <w:kern w:val="0"/>
                <w14:ligatures w14:val="none"/>
              </w:rPr>
            </w:pPr>
            <w:r w:rsidRPr="00A2417B">
              <w:rPr>
                <w:rFonts w:ascii="Calibri" w:hAnsi="Calibri" w:cs="Calibri"/>
                <w:color w:val="000000"/>
                <w:kern w:val="0"/>
                <w14:ligatures w14:val="none"/>
              </w:rPr>
              <w:t>D814Y</w:t>
            </w:r>
          </w:p>
        </w:tc>
      </w:tr>
      <w:tr w:rsidR="00A2417B" w:rsidRPr="00A2417B" w14:paraId="1D5D620A" w14:textId="77777777" w:rsidTr="00D41498">
        <w:trPr>
          <w:trHeight w:val="300"/>
        </w:trPr>
        <w:tc>
          <w:tcPr>
            <w:tcW w:w="78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0823E69" w14:textId="77777777" w:rsidR="00A2417B" w:rsidRPr="00A2417B" w:rsidRDefault="00A2417B" w:rsidP="00A2417B">
            <w:pPr>
              <w:spacing w:after="0" w:line="240" w:lineRule="auto"/>
              <w:ind w:left="0" w:right="0" w:firstLine="0"/>
              <w:rPr>
                <w:rFonts w:ascii="Calibri" w:hAnsi="Calibri" w:cs="Calibri"/>
                <w:kern w:val="0"/>
                <w14:ligatures w14:val="none"/>
              </w:rPr>
            </w:pPr>
            <w:r w:rsidRPr="00A2417B">
              <w:rPr>
                <w:rFonts w:ascii="Calibri" w:hAnsi="Calibri" w:cs="Calibri"/>
                <w:color w:val="000000"/>
                <w:kern w:val="0"/>
                <w14:ligatures w14:val="none"/>
              </w:rPr>
              <w:t>M15 family metallopeptidase</w:t>
            </w:r>
          </w:p>
        </w:tc>
        <w:tc>
          <w:tcPr>
            <w:tcW w:w="245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A0F82B" w14:textId="77777777" w:rsidR="00A2417B" w:rsidRPr="00A2417B" w:rsidRDefault="00A2417B" w:rsidP="00A2417B">
            <w:pPr>
              <w:spacing w:after="0" w:line="240" w:lineRule="auto"/>
              <w:ind w:left="0" w:right="0" w:firstLine="0"/>
              <w:rPr>
                <w:rFonts w:ascii="Calibri" w:hAnsi="Calibri" w:cs="Calibri"/>
                <w:kern w:val="0"/>
                <w14:ligatures w14:val="none"/>
              </w:rPr>
            </w:pPr>
            <w:r w:rsidRPr="00A2417B">
              <w:rPr>
                <w:rFonts w:ascii="Calibri" w:hAnsi="Calibri" w:cs="Calibri"/>
                <w:color w:val="000000"/>
                <w:kern w:val="0"/>
                <w14:ligatures w14:val="none"/>
              </w:rPr>
              <w:t>T160A</w:t>
            </w:r>
          </w:p>
        </w:tc>
      </w:tr>
    </w:tbl>
    <w:p w14:paraId="77C5D29A" w14:textId="2286DA00" w:rsidR="00A2417B" w:rsidRPr="001C2116" w:rsidRDefault="00A2417B" w:rsidP="001C2116">
      <w:pPr>
        <w:shd w:val="clear" w:color="auto" w:fill="FFFFFF"/>
        <w:spacing w:after="0" w:line="240" w:lineRule="auto"/>
        <w:ind w:left="0" w:firstLine="0"/>
        <w:rPr>
          <w:rFonts w:ascii="Times New Roman" w:hAnsi="Times New Roman" w:cs="Times New Roman"/>
          <w:sz w:val="16"/>
          <w:szCs w:val="16"/>
        </w:rPr>
      </w:pPr>
      <w:r w:rsidRPr="00A2417B">
        <w:rPr>
          <w:rFonts w:eastAsia="Times New Roman"/>
        </w:rPr>
        <w:br/>
      </w:r>
    </w:p>
    <w:sectPr w:rsidR="00A2417B" w:rsidRPr="001C2116">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3F7B4" w14:textId="77777777" w:rsidR="00612FD8" w:rsidRDefault="00612FD8" w:rsidP="00CA2043">
      <w:pPr>
        <w:spacing w:after="0" w:line="240" w:lineRule="auto"/>
      </w:pPr>
      <w:r>
        <w:separator/>
      </w:r>
    </w:p>
  </w:endnote>
  <w:endnote w:type="continuationSeparator" w:id="0">
    <w:p w14:paraId="0B3E7E64" w14:textId="77777777" w:rsidR="00612FD8" w:rsidRDefault="00612FD8" w:rsidP="00CA2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2564018"/>
      <w:docPartObj>
        <w:docPartGallery w:val="Page Numbers (Bottom of Page)"/>
        <w:docPartUnique/>
      </w:docPartObj>
    </w:sdtPr>
    <w:sdtEndPr>
      <w:rPr>
        <w:noProof/>
      </w:rPr>
    </w:sdtEndPr>
    <w:sdtContent>
      <w:p w14:paraId="645E88D7" w14:textId="4EBDB70F" w:rsidR="00CA2043" w:rsidRDefault="00CA204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FE70DA" w14:textId="77777777" w:rsidR="00CA2043" w:rsidRDefault="00CA20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B5FC3" w14:textId="77777777" w:rsidR="00612FD8" w:rsidRDefault="00612FD8" w:rsidP="00CA2043">
      <w:pPr>
        <w:spacing w:after="0" w:line="240" w:lineRule="auto"/>
      </w:pPr>
      <w:r>
        <w:separator/>
      </w:r>
    </w:p>
  </w:footnote>
  <w:footnote w:type="continuationSeparator" w:id="0">
    <w:p w14:paraId="77FC71B4" w14:textId="77777777" w:rsidR="00612FD8" w:rsidRDefault="00612FD8" w:rsidP="00CA20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471B59"/>
    <w:multiLevelType w:val="multilevel"/>
    <w:tmpl w:val="A0B601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44738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E88"/>
    <w:rsid w:val="00031E7D"/>
    <w:rsid w:val="0006510D"/>
    <w:rsid w:val="000D6189"/>
    <w:rsid w:val="00131B3F"/>
    <w:rsid w:val="00142228"/>
    <w:rsid w:val="00153E89"/>
    <w:rsid w:val="00156EAC"/>
    <w:rsid w:val="00161562"/>
    <w:rsid w:val="001C2116"/>
    <w:rsid w:val="001E68C7"/>
    <w:rsid w:val="001F7F55"/>
    <w:rsid w:val="00210918"/>
    <w:rsid w:val="00230170"/>
    <w:rsid w:val="00242E6A"/>
    <w:rsid w:val="002A717A"/>
    <w:rsid w:val="002B4BFE"/>
    <w:rsid w:val="003552F7"/>
    <w:rsid w:val="00375FF9"/>
    <w:rsid w:val="003C7038"/>
    <w:rsid w:val="003D3A71"/>
    <w:rsid w:val="003E4AB9"/>
    <w:rsid w:val="00404F49"/>
    <w:rsid w:val="00455808"/>
    <w:rsid w:val="004D1FC9"/>
    <w:rsid w:val="004E3666"/>
    <w:rsid w:val="00502E0F"/>
    <w:rsid w:val="00566BB1"/>
    <w:rsid w:val="005E1657"/>
    <w:rsid w:val="00612FD8"/>
    <w:rsid w:val="00615B38"/>
    <w:rsid w:val="0064208C"/>
    <w:rsid w:val="0065524F"/>
    <w:rsid w:val="00663E88"/>
    <w:rsid w:val="00685B94"/>
    <w:rsid w:val="006B22D8"/>
    <w:rsid w:val="006E3E13"/>
    <w:rsid w:val="0070433B"/>
    <w:rsid w:val="007A4299"/>
    <w:rsid w:val="007F070C"/>
    <w:rsid w:val="00806C7F"/>
    <w:rsid w:val="00811AE1"/>
    <w:rsid w:val="00850185"/>
    <w:rsid w:val="00871C25"/>
    <w:rsid w:val="008C2A53"/>
    <w:rsid w:val="008F7C37"/>
    <w:rsid w:val="00941591"/>
    <w:rsid w:val="00947366"/>
    <w:rsid w:val="009B7AAE"/>
    <w:rsid w:val="009E6E37"/>
    <w:rsid w:val="00A2417B"/>
    <w:rsid w:val="00A34B0F"/>
    <w:rsid w:val="00A710C9"/>
    <w:rsid w:val="00AD5CDB"/>
    <w:rsid w:val="00AE2AC1"/>
    <w:rsid w:val="00B21EAB"/>
    <w:rsid w:val="00B6327C"/>
    <w:rsid w:val="00BD6AD9"/>
    <w:rsid w:val="00C12F94"/>
    <w:rsid w:val="00C26F74"/>
    <w:rsid w:val="00C417C3"/>
    <w:rsid w:val="00C440BA"/>
    <w:rsid w:val="00CA2043"/>
    <w:rsid w:val="00CA2228"/>
    <w:rsid w:val="00CE3568"/>
    <w:rsid w:val="00D13E17"/>
    <w:rsid w:val="00D2203C"/>
    <w:rsid w:val="00D43D37"/>
    <w:rsid w:val="00DB4364"/>
    <w:rsid w:val="00DE2B07"/>
    <w:rsid w:val="00E07B42"/>
    <w:rsid w:val="00E24EE1"/>
    <w:rsid w:val="00E50BCB"/>
    <w:rsid w:val="00E671AD"/>
    <w:rsid w:val="00EE514A"/>
    <w:rsid w:val="00F23A8F"/>
    <w:rsid w:val="00F57DA9"/>
    <w:rsid w:val="00F77187"/>
    <w:rsid w:val="00F8435E"/>
    <w:rsid w:val="00FD0C79"/>
    <w:rsid w:val="00FF1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04BFD"/>
  <w15:chartTrackingRefBased/>
  <w15:docId w15:val="{9D2A2E7F-3378-4F5B-A358-94C2C3AE1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480" w:lineRule="auto"/>
        <w:ind w:left="1800" w:right="144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3E88"/>
    <w:pPr>
      <w:spacing w:before="100" w:beforeAutospacing="1" w:after="100" w:afterAutospacing="1" w:line="240" w:lineRule="auto"/>
      <w:ind w:left="0" w:right="0" w:firstLine="0"/>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CE3568"/>
    <w:rPr>
      <w:sz w:val="16"/>
      <w:szCs w:val="16"/>
    </w:rPr>
  </w:style>
  <w:style w:type="paragraph" w:styleId="CommentText">
    <w:name w:val="annotation text"/>
    <w:basedOn w:val="Normal"/>
    <w:link w:val="CommentTextChar"/>
    <w:uiPriority w:val="99"/>
    <w:unhideWhenUsed/>
    <w:rsid w:val="00CE3568"/>
    <w:pPr>
      <w:spacing w:line="240" w:lineRule="auto"/>
      <w:ind w:left="0" w:right="0" w:firstLine="0"/>
    </w:pPr>
    <w:rPr>
      <w:rFonts w:ascii="Calibri" w:eastAsia="Calibri" w:hAnsi="Calibri" w:cs="Calibri"/>
      <w:kern w:val="0"/>
      <w:sz w:val="20"/>
      <w:szCs w:val="20"/>
      <w14:ligatures w14:val="none"/>
    </w:rPr>
  </w:style>
  <w:style w:type="character" w:customStyle="1" w:styleId="CommentTextChar">
    <w:name w:val="Comment Text Char"/>
    <w:basedOn w:val="DefaultParagraphFont"/>
    <w:link w:val="CommentText"/>
    <w:uiPriority w:val="99"/>
    <w:rsid w:val="00CE3568"/>
    <w:rPr>
      <w:rFonts w:ascii="Calibri" w:eastAsia="Calibri" w:hAnsi="Calibri" w:cs="Calibri"/>
      <w:kern w:val="0"/>
      <w:sz w:val="20"/>
      <w:szCs w:val="20"/>
      <w14:ligatures w14:val="none"/>
    </w:rPr>
  </w:style>
  <w:style w:type="paragraph" w:styleId="Revision">
    <w:name w:val="Revision"/>
    <w:hidden/>
    <w:uiPriority w:val="99"/>
    <w:semiHidden/>
    <w:rsid w:val="00131B3F"/>
    <w:pPr>
      <w:spacing w:line="240" w:lineRule="auto"/>
      <w:ind w:left="0" w:right="0" w:firstLine="0"/>
    </w:pPr>
  </w:style>
  <w:style w:type="paragraph" w:styleId="CommentSubject">
    <w:name w:val="annotation subject"/>
    <w:basedOn w:val="CommentText"/>
    <w:next w:val="CommentText"/>
    <w:link w:val="CommentSubjectChar"/>
    <w:uiPriority w:val="99"/>
    <w:semiHidden/>
    <w:unhideWhenUsed/>
    <w:rsid w:val="0070433B"/>
    <w:pPr>
      <w:ind w:left="1800" w:right="1440" w:hanging="36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70433B"/>
    <w:rPr>
      <w:rFonts w:ascii="Calibri" w:eastAsia="Calibri" w:hAnsi="Calibri" w:cs="Calibri"/>
      <w:b/>
      <w:bCs/>
      <w:kern w:val="0"/>
      <w:sz w:val="20"/>
      <w:szCs w:val="20"/>
      <w14:ligatures w14:val="none"/>
    </w:rPr>
  </w:style>
  <w:style w:type="character" w:customStyle="1" w:styleId="topic-highlight">
    <w:name w:val="topic-highlight"/>
    <w:basedOn w:val="DefaultParagraphFont"/>
    <w:rsid w:val="004D1FC9"/>
  </w:style>
  <w:style w:type="table" w:styleId="TableGrid">
    <w:name w:val="Table Grid"/>
    <w:basedOn w:val="TableNormal"/>
    <w:uiPriority w:val="39"/>
    <w:rsid w:val="008F7C37"/>
    <w:pPr>
      <w:spacing w:line="240" w:lineRule="auto"/>
      <w:ind w:left="0" w:righ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2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2043"/>
  </w:style>
  <w:style w:type="paragraph" w:styleId="Footer">
    <w:name w:val="footer"/>
    <w:basedOn w:val="Normal"/>
    <w:link w:val="FooterChar"/>
    <w:uiPriority w:val="99"/>
    <w:unhideWhenUsed/>
    <w:rsid w:val="00CA2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2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001593">
      <w:bodyDiv w:val="1"/>
      <w:marLeft w:val="0"/>
      <w:marRight w:val="0"/>
      <w:marTop w:val="0"/>
      <w:marBottom w:val="0"/>
      <w:divBdr>
        <w:top w:val="none" w:sz="0" w:space="0" w:color="auto"/>
        <w:left w:val="none" w:sz="0" w:space="0" w:color="auto"/>
        <w:bottom w:val="none" w:sz="0" w:space="0" w:color="auto"/>
        <w:right w:val="none" w:sz="0" w:space="0" w:color="auto"/>
      </w:divBdr>
    </w:div>
    <w:div w:id="136952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1.png@01DB4E58.D7E1A720"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7921a0-b950-4335-a72f-6b9f059bfee1">
      <Terms xmlns="http://schemas.microsoft.com/office/infopath/2007/PartnerControls"/>
    </lcf76f155ced4ddcb4097134ff3c332f>
    <TaxCatchAll xmlns="4218b681-4b89-40a3-9e20-f54c8dd6660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2580EE2AB58F40B6CB37A3B2FAE754" ma:contentTypeVersion="12" ma:contentTypeDescription="Create a new document." ma:contentTypeScope="" ma:versionID="e1e44f53cb614393ec6b4548f8a3a832">
  <xsd:schema xmlns:xsd="http://www.w3.org/2001/XMLSchema" xmlns:xs="http://www.w3.org/2001/XMLSchema" xmlns:p="http://schemas.microsoft.com/office/2006/metadata/properties" xmlns:ns2="2e7921a0-b950-4335-a72f-6b9f059bfee1" xmlns:ns3="4218b681-4b89-40a3-9e20-f54c8dd6660b" targetNamespace="http://schemas.microsoft.com/office/2006/metadata/properties" ma:root="true" ma:fieldsID="b5fcb1e12ab0b73c9a4d6ff004134f5a" ns2:_="" ns3:_="">
    <xsd:import namespace="2e7921a0-b950-4335-a72f-6b9f059bfee1"/>
    <xsd:import namespace="4218b681-4b89-40a3-9e20-f54c8dd6660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7921a0-b950-4335-a72f-6b9f059bfe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18b681-4b89-40a3-9e20-f54c8dd6660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fc11189-ab48-49cc-8330-30740915377f}" ma:internalName="TaxCatchAll" ma:showField="CatchAllData" ma:web="4218b681-4b89-40a3-9e20-f54c8dd666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FFEC2F-AB25-4283-BD10-ADC540FD5003}">
  <ds:schemaRefs>
    <ds:schemaRef ds:uri="http://schemas.microsoft.com/office/2006/metadata/properties"/>
    <ds:schemaRef ds:uri="http://schemas.microsoft.com/office/infopath/2007/PartnerControls"/>
    <ds:schemaRef ds:uri="2e7921a0-b950-4335-a72f-6b9f059bfee1"/>
    <ds:schemaRef ds:uri="4218b681-4b89-40a3-9e20-f54c8dd6660b"/>
  </ds:schemaRefs>
</ds:datastoreItem>
</file>

<file path=customXml/itemProps2.xml><?xml version="1.0" encoding="utf-8"?>
<ds:datastoreItem xmlns:ds="http://schemas.openxmlformats.org/officeDocument/2006/customXml" ds:itemID="{A5B38BE9-8A05-4B88-8F48-8C43C604E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7921a0-b950-4335-a72f-6b9f059bfee1"/>
    <ds:schemaRef ds:uri="4218b681-4b89-40a3-9e20-f54c8dd666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FA9073-B9B2-41FA-BE81-F06852308A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1971</Words>
  <Characters>11241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Donskey, Curtis J. (VHACLE)</dc:creator>
  <cp:keywords/>
  <dc:description/>
  <cp:lastModifiedBy>Gargis, Amy (CDC/NCEZID/DHQP/CEMB)</cp:lastModifiedBy>
  <cp:revision>2</cp:revision>
  <dcterms:created xsi:type="dcterms:W3CDTF">2025-04-15T12:28:00Z</dcterms:created>
  <dcterms:modified xsi:type="dcterms:W3CDTF">2025-04-15T12:28:00Z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2024-09-27T22:21:40Z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e99a3fc7-017c-4077-839e-0cf41432f8cb</vt:lpwstr>
  </property>
  <property fmtid="{D5CDD505-2E9C-101B-9397-08002B2CF9AE}" pid="8" name="MSIP_Label_7b94a7b8-f06c-4dfe-bdcc-9b548fd58c31_ContentBits">
    <vt:lpwstr>0</vt:lpwstr>
  </property>
  <property fmtid="{D5CDD505-2E9C-101B-9397-08002B2CF9AE}" pid="9" name="ContentTypeId">
    <vt:lpwstr>0x0101008D2580EE2AB58F40B6CB37A3B2FAE754</vt:lpwstr>
  </property>
</Properties>
</file>