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78AC2" w14:textId="17081874" w:rsidR="00457443" w:rsidRDefault="0073602E" w:rsidP="002426AB">
      <w:pPr>
        <w:jc w:val="center"/>
        <w:rPr>
          <w:rFonts w:ascii="Times New Roman" w:hAnsi="Times New Roman" w:cs="Times New Roman"/>
          <w:b/>
          <w:bCs/>
          <w:sz w:val="24"/>
          <w:szCs w:val="24"/>
        </w:rPr>
      </w:pPr>
      <w:r>
        <w:rPr>
          <w:rFonts w:ascii="Times New Roman" w:hAnsi="Times New Roman" w:cs="Times New Roman"/>
          <w:b/>
          <w:bCs/>
          <w:sz w:val="24"/>
          <w:szCs w:val="24"/>
        </w:rPr>
        <w:t xml:space="preserve">Supplementary </w:t>
      </w:r>
      <w:r w:rsidR="00457443">
        <w:rPr>
          <w:rFonts w:ascii="Times New Roman" w:hAnsi="Times New Roman" w:cs="Times New Roman"/>
          <w:b/>
          <w:bCs/>
          <w:sz w:val="24"/>
          <w:szCs w:val="24"/>
        </w:rPr>
        <w:t>Data</w:t>
      </w:r>
    </w:p>
    <w:p w14:paraId="076D1E73" w14:textId="673B5B0F" w:rsidR="0073602E" w:rsidRDefault="00457443" w:rsidP="00457443">
      <w:pPr>
        <w:rPr>
          <w:rFonts w:ascii="Times New Roman" w:hAnsi="Times New Roman" w:cs="Times New Roman"/>
          <w:sz w:val="24"/>
          <w:szCs w:val="24"/>
        </w:rPr>
      </w:pPr>
      <w:r>
        <w:rPr>
          <w:rFonts w:ascii="Times New Roman" w:hAnsi="Times New Roman" w:cs="Times New Roman"/>
          <w:b/>
          <w:bCs/>
          <w:sz w:val="24"/>
          <w:szCs w:val="24"/>
        </w:rPr>
        <w:t xml:space="preserve">Title: </w:t>
      </w:r>
      <w:r w:rsidR="00622660" w:rsidRPr="00457443">
        <w:rPr>
          <w:rFonts w:ascii="Times New Roman" w:hAnsi="Times New Roman" w:cs="Times New Roman"/>
          <w:sz w:val="24"/>
          <w:szCs w:val="24"/>
        </w:rPr>
        <w:t>Modeling the Impact of Vaccine Dose Prioritization Strategies During the 2022 Mpox Outbreak</w:t>
      </w:r>
    </w:p>
    <w:p w14:paraId="1008C5D7" w14:textId="6BEA71BB" w:rsidR="00457443" w:rsidRPr="00457443" w:rsidRDefault="00457443" w:rsidP="00457443">
      <w:r>
        <w:rPr>
          <w:rFonts w:ascii="Times New Roman" w:hAnsi="Times New Roman" w:cs="Times New Roman"/>
          <w:b/>
          <w:bCs/>
          <w:sz w:val="24"/>
          <w:szCs w:val="24"/>
        </w:rPr>
        <w:t xml:space="preserve">Authors: </w:t>
      </w:r>
      <w:sdt>
        <w:sdtPr>
          <w:rPr>
            <w:rFonts w:ascii="Times New Roman" w:hAnsi="Times New Roman" w:cs="Times New Roman"/>
          </w:rPr>
          <w:id w:val="602230032"/>
          <w:placeholder>
            <w:docPart w:val="1617E3B7DB4B4337B18B25DE63D1B4F8"/>
          </w:placeholder>
          <w:text/>
        </w:sdtPr>
        <w:sdtContent>
          <w:r w:rsidR="001C52AA" w:rsidRPr="0019697C">
            <w:rPr>
              <w:rFonts w:ascii="Times New Roman" w:hAnsi="Times New Roman" w:cs="Times New Roman"/>
            </w:rPr>
            <w:t xml:space="preserve">Patrick A. Clay*, Emily D. Pollock, Enrique M. Saldarriaga, Preeti </w:t>
          </w:r>
          <w:proofErr w:type="spellStart"/>
          <w:r w:rsidR="001C52AA" w:rsidRPr="0019697C">
            <w:rPr>
              <w:rFonts w:ascii="Times New Roman" w:hAnsi="Times New Roman" w:cs="Times New Roman"/>
            </w:rPr>
            <w:t>Pathela</w:t>
          </w:r>
          <w:proofErr w:type="spellEnd"/>
          <w:r w:rsidR="001C52AA" w:rsidRPr="0019697C">
            <w:rPr>
              <w:rFonts w:ascii="Times New Roman" w:hAnsi="Times New Roman" w:cs="Times New Roman"/>
            </w:rPr>
            <w:t xml:space="preserve">, Michelle </w:t>
          </w:r>
          <w:proofErr w:type="spellStart"/>
          <w:r w:rsidR="001C52AA" w:rsidRPr="0019697C">
            <w:rPr>
              <w:rFonts w:ascii="Times New Roman" w:hAnsi="Times New Roman" w:cs="Times New Roman"/>
            </w:rPr>
            <w:t>Macaraig</w:t>
          </w:r>
          <w:proofErr w:type="spellEnd"/>
          <w:r w:rsidR="001C52AA" w:rsidRPr="0019697C">
            <w:rPr>
              <w:rFonts w:ascii="Times New Roman" w:hAnsi="Times New Roman" w:cs="Times New Roman"/>
            </w:rPr>
            <w:t xml:space="preserve">, Jane R. Zucker, Bindy Crouch, Ian </w:t>
          </w:r>
          <w:proofErr w:type="spellStart"/>
          <w:r w:rsidR="001C52AA" w:rsidRPr="0019697C">
            <w:rPr>
              <w:rFonts w:ascii="Times New Roman" w:hAnsi="Times New Roman" w:cs="Times New Roman"/>
            </w:rPr>
            <w:t>Kracalik</w:t>
          </w:r>
          <w:proofErr w:type="spellEnd"/>
          <w:r w:rsidR="001C52AA" w:rsidRPr="0019697C">
            <w:rPr>
              <w:rFonts w:ascii="Times New Roman" w:hAnsi="Times New Roman" w:cs="Times New Roman"/>
            </w:rPr>
            <w:t xml:space="preserve">, Ian H. </w:t>
          </w:r>
          <w:proofErr w:type="spellStart"/>
          <w:r w:rsidR="001C52AA" w:rsidRPr="0019697C">
            <w:rPr>
              <w:rFonts w:ascii="Times New Roman" w:hAnsi="Times New Roman" w:cs="Times New Roman"/>
            </w:rPr>
            <w:t>Spicknall</w:t>
          </w:r>
          <w:proofErr w:type="spellEnd"/>
        </w:sdtContent>
      </w:sdt>
    </w:p>
    <w:p w14:paraId="512EB678" w14:textId="77777777" w:rsidR="00532DCD" w:rsidRDefault="00532DCD" w:rsidP="0073602E">
      <w:pPr>
        <w:spacing w:line="480" w:lineRule="auto"/>
        <w:rPr>
          <w:rFonts w:ascii="Times New Roman" w:hAnsi="Times New Roman" w:cs="Times New Roman"/>
          <w:b/>
          <w:bCs/>
          <w:sz w:val="24"/>
          <w:szCs w:val="24"/>
        </w:rPr>
      </w:pPr>
    </w:p>
    <w:p w14:paraId="0A14D857" w14:textId="60D55EB8" w:rsidR="001F17CF" w:rsidRDefault="001F17CF" w:rsidP="0073602E">
      <w:pPr>
        <w:spacing w:line="480" w:lineRule="auto"/>
        <w:rPr>
          <w:rFonts w:ascii="Times New Roman" w:hAnsi="Times New Roman" w:cs="Times New Roman"/>
          <w:b/>
          <w:bCs/>
          <w:sz w:val="24"/>
          <w:szCs w:val="24"/>
        </w:rPr>
      </w:pPr>
      <w:r>
        <w:rPr>
          <w:rFonts w:ascii="Times New Roman" w:hAnsi="Times New Roman" w:cs="Times New Roman"/>
          <w:b/>
          <w:bCs/>
          <w:sz w:val="24"/>
          <w:szCs w:val="24"/>
        </w:rPr>
        <w:t>Table of 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5"/>
        <w:gridCol w:w="715"/>
      </w:tblGrid>
      <w:tr w:rsidR="001F17CF" w14:paraId="5AB3A239" w14:textId="77777777" w:rsidTr="00B51C6E">
        <w:tc>
          <w:tcPr>
            <w:tcW w:w="8635" w:type="dxa"/>
          </w:tcPr>
          <w:p w14:paraId="0FE09D74" w14:textId="6EEA90CF" w:rsidR="001F17CF" w:rsidRPr="00D05BE7" w:rsidRDefault="00E763D3" w:rsidP="00D05BE7">
            <w:pPr>
              <w:rPr>
                <w:rFonts w:ascii="Times New Roman" w:hAnsi="Times New Roman" w:cs="Times New Roman"/>
                <w:sz w:val="24"/>
                <w:szCs w:val="24"/>
              </w:rPr>
            </w:pPr>
            <w:r>
              <w:rPr>
                <w:rFonts w:ascii="Times New Roman" w:hAnsi="Times New Roman" w:cs="Times New Roman"/>
                <w:sz w:val="24"/>
                <w:szCs w:val="24"/>
              </w:rPr>
              <w:t xml:space="preserve">Appendix </w:t>
            </w:r>
            <w:r w:rsidR="00A65034" w:rsidRPr="00D05BE7">
              <w:rPr>
                <w:rFonts w:ascii="Times New Roman" w:hAnsi="Times New Roman" w:cs="Times New Roman"/>
                <w:sz w:val="24"/>
                <w:szCs w:val="24"/>
              </w:rPr>
              <w:t>S1: Network parameters</w:t>
            </w:r>
          </w:p>
        </w:tc>
        <w:tc>
          <w:tcPr>
            <w:tcW w:w="715" w:type="dxa"/>
          </w:tcPr>
          <w:p w14:paraId="37052044" w14:textId="07BBE17B" w:rsidR="001F17CF" w:rsidRPr="0001654B" w:rsidRDefault="0001654B" w:rsidP="0073602E">
            <w:pPr>
              <w:spacing w:line="480" w:lineRule="auto"/>
              <w:rPr>
                <w:rFonts w:ascii="Times New Roman" w:hAnsi="Times New Roman" w:cs="Times New Roman"/>
                <w:sz w:val="24"/>
                <w:szCs w:val="24"/>
              </w:rPr>
            </w:pPr>
            <w:r w:rsidRPr="0001654B">
              <w:rPr>
                <w:rFonts w:ascii="Times New Roman" w:hAnsi="Times New Roman" w:cs="Times New Roman"/>
                <w:sz w:val="24"/>
                <w:szCs w:val="24"/>
              </w:rPr>
              <w:t>p. 2</w:t>
            </w:r>
          </w:p>
        </w:tc>
      </w:tr>
      <w:tr w:rsidR="001F17CF" w14:paraId="1F6661CF" w14:textId="77777777" w:rsidTr="00B51C6E">
        <w:tc>
          <w:tcPr>
            <w:tcW w:w="8635" w:type="dxa"/>
          </w:tcPr>
          <w:p w14:paraId="38635686" w14:textId="6F56A06D" w:rsidR="001F17CF" w:rsidRPr="00D05BE7" w:rsidRDefault="00A65034" w:rsidP="00D05BE7">
            <w:pPr>
              <w:rPr>
                <w:rFonts w:ascii="Times New Roman" w:hAnsi="Times New Roman" w:cs="Times New Roman"/>
                <w:sz w:val="24"/>
                <w:szCs w:val="24"/>
              </w:rPr>
            </w:pPr>
            <w:r w:rsidRPr="00D05BE7">
              <w:rPr>
                <w:rFonts w:ascii="Times New Roman" w:hAnsi="Times New Roman" w:cs="Times New Roman"/>
                <w:sz w:val="24"/>
                <w:szCs w:val="24"/>
              </w:rPr>
              <w:t xml:space="preserve">Table S1: Network parameters. </w:t>
            </w:r>
          </w:p>
        </w:tc>
        <w:tc>
          <w:tcPr>
            <w:tcW w:w="715" w:type="dxa"/>
          </w:tcPr>
          <w:p w14:paraId="55FB2925" w14:textId="23D37DC1" w:rsidR="001F17CF" w:rsidRPr="0001654B" w:rsidRDefault="0001654B" w:rsidP="0073602E">
            <w:pPr>
              <w:spacing w:line="480" w:lineRule="auto"/>
              <w:rPr>
                <w:rFonts w:ascii="Times New Roman" w:hAnsi="Times New Roman" w:cs="Times New Roman"/>
                <w:sz w:val="24"/>
                <w:szCs w:val="24"/>
              </w:rPr>
            </w:pPr>
            <w:r w:rsidRPr="0001654B">
              <w:rPr>
                <w:rFonts w:ascii="Times New Roman" w:hAnsi="Times New Roman" w:cs="Times New Roman"/>
                <w:sz w:val="24"/>
                <w:szCs w:val="24"/>
              </w:rPr>
              <w:t>p. 2</w:t>
            </w:r>
          </w:p>
        </w:tc>
      </w:tr>
      <w:tr w:rsidR="001F17CF" w14:paraId="02274EAE" w14:textId="77777777" w:rsidTr="00B51C6E">
        <w:tc>
          <w:tcPr>
            <w:tcW w:w="8635" w:type="dxa"/>
          </w:tcPr>
          <w:p w14:paraId="130D7437" w14:textId="74910FA7" w:rsidR="001F17CF" w:rsidRDefault="00E763D3" w:rsidP="00D05BE7">
            <w:pPr>
              <w:rPr>
                <w:rFonts w:ascii="Times New Roman" w:hAnsi="Times New Roman" w:cs="Times New Roman"/>
                <w:sz w:val="24"/>
                <w:szCs w:val="24"/>
              </w:rPr>
            </w:pPr>
            <w:r>
              <w:rPr>
                <w:rFonts w:ascii="Times New Roman" w:hAnsi="Times New Roman" w:cs="Times New Roman"/>
                <w:sz w:val="24"/>
                <w:szCs w:val="24"/>
              </w:rPr>
              <w:t xml:space="preserve">Appendix </w:t>
            </w:r>
            <w:r w:rsidR="00A65034" w:rsidRPr="00D05BE7">
              <w:rPr>
                <w:rFonts w:ascii="Times New Roman" w:hAnsi="Times New Roman" w:cs="Times New Roman"/>
                <w:sz w:val="24"/>
                <w:szCs w:val="24"/>
              </w:rPr>
              <w:t>S2: Calculating time between first and second dose administration when doses are pre-allocated</w:t>
            </w:r>
          </w:p>
          <w:p w14:paraId="35C31539" w14:textId="59292212" w:rsidR="000B1BB8" w:rsidRPr="00D05BE7" w:rsidRDefault="000B1BB8" w:rsidP="00D05BE7">
            <w:pPr>
              <w:rPr>
                <w:rFonts w:ascii="Times New Roman" w:hAnsi="Times New Roman" w:cs="Times New Roman"/>
                <w:sz w:val="24"/>
                <w:szCs w:val="24"/>
              </w:rPr>
            </w:pPr>
          </w:p>
        </w:tc>
        <w:tc>
          <w:tcPr>
            <w:tcW w:w="715" w:type="dxa"/>
          </w:tcPr>
          <w:p w14:paraId="1811E913" w14:textId="37F6D2A1" w:rsidR="001F17CF" w:rsidRPr="0001654B" w:rsidRDefault="0001654B" w:rsidP="0073602E">
            <w:pPr>
              <w:spacing w:line="480" w:lineRule="auto"/>
              <w:rPr>
                <w:rFonts w:ascii="Times New Roman" w:hAnsi="Times New Roman" w:cs="Times New Roman"/>
                <w:sz w:val="24"/>
                <w:szCs w:val="24"/>
              </w:rPr>
            </w:pPr>
            <w:r w:rsidRPr="0001654B">
              <w:rPr>
                <w:rFonts w:ascii="Times New Roman" w:hAnsi="Times New Roman" w:cs="Times New Roman"/>
                <w:sz w:val="24"/>
                <w:szCs w:val="24"/>
              </w:rPr>
              <w:t>p. 4</w:t>
            </w:r>
          </w:p>
        </w:tc>
      </w:tr>
      <w:tr w:rsidR="00C75188" w14:paraId="52D1F4D0" w14:textId="77777777" w:rsidTr="00B51C6E">
        <w:tc>
          <w:tcPr>
            <w:tcW w:w="8635" w:type="dxa"/>
          </w:tcPr>
          <w:p w14:paraId="7F5D6808" w14:textId="77777777" w:rsidR="00C75188" w:rsidRDefault="00C75188" w:rsidP="00D05BE7">
            <w:pPr>
              <w:rPr>
                <w:rFonts w:ascii="Times New Roman" w:hAnsi="Times New Roman" w:cs="Times New Roman"/>
                <w:sz w:val="24"/>
                <w:szCs w:val="24"/>
              </w:rPr>
            </w:pPr>
            <w:r w:rsidRPr="00D05BE7">
              <w:rPr>
                <w:rFonts w:ascii="Times New Roman" w:hAnsi="Times New Roman" w:cs="Times New Roman"/>
                <w:sz w:val="24"/>
                <w:szCs w:val="24"/>
              </w:rPr>
              <w:t xml:space="preserve">Figure S1: Visualization of method for estimating average time between first and second dose recipients.  </w:t>
            </w:r>
          </w:p>
          <w:p w14:paraId="064C2859" w14:textId="61398775" w:rsidR="000B1BB8" w:rsidRPr="00D05BE7" w:rsidRDefault="000B1BB8" w:rsidP="00D05BE7">
            <w:pPr>
              <w:rPr>
                <w:rFonts w:ascii="Times New Roman" w:hAnsi="Times New Roman" w:cs="Times New Roman"/>
                <w:sz w:val="24"/>
                <w:szCs w:val="24"/>
              </w:rPr>
            </w:pPr>
          </w:p>
        </w:tc>
        <w:tc>
          <w:tcPr>
            <w:tcW w:w="715" w:type="dxa"/>
          </w:tcPr>
          <w:p w14:paraId="32B487FE" w14:textId="078A1D06" w:rsidR="00C75188" w:rsidRPr="0001654B" w:rsidRDefault="0001654B" w:rsidP="0073602E">
            <w:pPr>
              <w:spacing w:line="480" w:lineRule="auto"/>
              <w:rPr>
                <w:rFonts w:ascii="Times New Roman" w:hAnsi="Times New Roman" w:cs="Times New Roman"/>
                <w:sz w:val="24"/>
                <w:szCs w:val="24"/>
              </w:rPr>
            </w:pPr>
            <w:r w:rsidRPr="0001654B">
              <w:rPr>
                <w:rFonts w:ascii="Times New Roman" w:hAnsi="Times New Roman" w:cs="Times New Roman"/>
                <w:sz w:val="24"/>
                <w:szCs w:val="24"/>
              </w:rPr>
              <w:t>p. 5</w:t>
            </w:r>
          </w:p>
        </w:tc>
      </w:tr>
      <w:tr w:rsidR="00C75188" w14:paraId="51F34979" w14:textId="77777777" w:rsidTr="00B51C6E">
        <w:tc>
          <w:tcPr>
            <w:tcW w:w="8635" w:type="dxa"/>
          </w:tcPr>
          <w:p w14:paraId="44FB2488" w14:textId="32B134FA" w:rsidR="00C75188" w:rsidRPr="00D05BE7" w:rsidRDefault="00E763D3" w:rsidP="00D05BE7">
            <w:pPr>
              <w:rPr>
                <w:rFonts w:ascii="Times New Roman" w:hAnsi="Times New Roman" w:cs="Times New Roman"/>
                <w:sz w:val="24"/>
                <w:szCs w:val="24"/>
              </w:rPr>
            </w:pPr>
            <w:r>
              <w:rPr>
                <w:rFonts w:ascii="Times New Roman" w:hAnsi="Times New Roman" w:cs="Times New Roman"/>
                <w:sz w:val="24"/>
                <w:szCs w:val="24"/>
              </w:rPr>
              <w:t xml:space="preserve">Appendix </w:t>
            </w:r>
            <w:r w:rsidR="00C75188" w:rsidRPr="00D05BE7">
              <w:rPr>
                <w:rFonts w:ascii="Times New Roman" w:hAnsi="Times New Roman" w:cs="Times New Roman"/>
                <w:sz w:val="24"/>
                <w:szCs w:val="24"/>
              </w:rPr>
              <w:t>S3: Posterior distributions of fit model parameters</w:t>
            </w:r>
          </w:p>
        </w:tc>
        <w:tc>
          <w:tcPr>
            <w:tcW w:w="715" w:type="dxa"/>
          </w:tcPr>
          <w:p w14:paraId="71B543B4" w14:textId="3C063EE9" w:rsidR="00C75188" w:rsidRPr="0001654B" w:rsidRDefault="0001654B" w:rsidP="0073602E">
            <w:pPr>
              <w:spacing w:line="480" w:lineRule="auto"/>
              <w:rPr>
                <w:rFonts w:ascii="Times New Roman" w:hAnsi="Times New Roman" w:cs="Times New Roman"/>
                <w:sz w:val="24"/>
                <w:szCs w:val="24"/>
              </w:rPr>
            </w:pPr>
            <w:r w:rsidRPr="0001654B">
              <w:rPr>
                <w:rFonts w:ascii="Times New Roman" w:hAnsi="Times New Roman" w:cs="Times New Roman"/>
                <w:sz w:val="24"/>
                <w:szCs w:val="24"/>
              </w:rPr>
              <w:t>p. 6</w:t>
            </w:r>
          </w:p>
        </w:tc>
      </w:tr>
      <w:tr w:rsidR="00C75188" w14:paraId="3AEA896B" w14:textId="77777777" w:rsidTr="00B51C6E">
        <w:tc>
          <w:tcPr>
            <w:tcW w:w="8635" w:type="dxa"/>
          </w:tcPr>
          <w:p w14:paraId="196E6CF9" w14:textId="77777777" w:rsidR="00C75188" w:rsidRDefault="00C75188" w:rsidP="00D05BE7">
            <w:pPr>
              <w:rPr>
                <w:rFonts w:ascii="Times New Roman" w:hAnsi="Times New Roman" w:cs="Times New Roman"/>
                <w:sz w:val="24"/>
                <w:szCs w:val="24"/>
              </w:rPr>
            </w:pPr>
            <w:r w:rsidRPr="00D05BE7">
              <w:rPr>
                <w:rFonts w:ascii="Times New Roman" w:hAnsi="Times New Roman" w:cs="Times New Roman"/>
                <w:sz w:val="24"/>
                <w:szCs w:val="24"/>
              </w:rPr>
              <w:t>Figure S2: Posterior distributions of the parameters in our model that were fit to incident case data, and correlations between those parameters.</w:t>
            </w:r>
          </w:p>
          <w:p w14:paraId="2DD2366D" w14:textId="1D7174BE" w:rsidR="000B1BB8" w:rsidRPr="00D05BE7" w:rsidRDefault="000B1BB8" w:rsidP="00D05BE7">
            <w:pPr>
              <w:rPr>
                <w:rFonts w:ascii="Times New Roman" w:hAnsi="Times New Roman" w:cs="Times New Roman"/>
                <w:sz w:val="24"/>
                <w:szCs w:val="24"/>
              </w:rPr>
            </w:pPr>
          </w:p>
        </w:tc>
        <w:tc>
          <w:tcPr>
            <w:tcW w:w="715" w:type="dxa"/>
          </w:tcPr>
          <w:p w14:paraId="747EAE1D" w14:textId="6D2172E5" w:rsidR="00C75188" w:rsidRPr="0001654B" w:rsidRDefault="0001654B" w:rsidP="0073602E">
            <w:pPr>
              <w:spacing w:line="480" w:lineRule="auto"/>
              <w:rPr>
                <w:rFonts w:ascii="Times New Roman" w:hAnsi="Times New Roman" w:cs="Times New Roman"/>
                <w:sz w:val="24"/>
                <w:szCs w:val="24"/>
              </w:rPr>
            </w:pPr>
            <w:r w:rsidRPr="0001654B">
              <w:rPr>
                <w:rFonts w:ascii="Times New Roman" w:hAnsi="Times New Roman" w:cs="Times New Roman"/>
                <w:sz w:val="24"/>
                <w:szCs w:val="24"/>
              </w:rPr>
              <w:t>p. 7</w:t>
            </w:r>
          </w:p>
        </w:tc>
      </w:tr>
      <w:tr w:rsidR="00C75188" w14:paraId="6B2593C7" w14:textId="77777777" w:rsidTr="00B51C6E">
        <w:tc>
          <w:tcPr>
            <w:tcW w:w="8635" w:type="dxa"/>
          </w:tcPr>
          <w:p w14:paraId="3F64A2FB" w14:textId="1DCAC561" w:rsidR="00C75188" w:rsidRPr="00D05BE7" w:rsidRDefault="00E763D3" w:rsidP="00D05BE7">
            <w:pPr>
              <w:rPr>
                <w:rFonts w:ascii="Times New Roman" w:hAnsi="Times New Roman" w:cs="Times New Roman"/>
                <w:sz w:val="24"/>
                <w:szCs w:val="24"/>
              </w:rPr>
            </w:pPr>
            <w:r>
              <w:rPr>
                <w:rFonts w:ascii="Times New Roman" w:hAnsi="Times New Roman" w:cs="Times New Roman"/>
                <w:sz w:val="24"/>
                <w:szCs w:val="24"/>
              </w:rPr>
              <w:t xml:space="preserve">Appendix </w:t>
            </w:r>
            <w:r w:rsidR="00C75188" w:rsidRPr="00D05BE7">
              <w:rPr>
                <w:rFonts w:ascii="Times New Roman" w:hAnsi="Times New Roman" w:cs="Times New Roman"/>
                <w:sz w:val="24"/>
                <w:szCs w:val="24"/>
              </w:rPr>
              <w:t>S4: Sensitivity analysis of higher or lower incremental vaccine efficacy</w:t>
            </w:r>
          </w:p>
        </w:tc>
        <w:tc>
          <w:tcPr>
            <w:tcW w:w="715" w:type="dxa"/>
          </w:tcPr>
          <w:p w14:paraId="12CD5AEB" w14:textId="2A7C2788" w:rsidR="00C75188" w:rsidRPr="0001654B" w:rsidRDefault="0001654B" w:rsidP="0073602E">
            <w:pPr>
              <w:spacing w:line="480" w:lineRule="auto"/>
              <w:rPr>
                <w:rFonts w:ascii="Times New Roman" w:hAnsi="Times New Roman" w:cs="Times New Roman"/>
                <w:sz w:val="24"/>
                <w:szCs w:val="24"/>
              </w:rPr>
            </w:pPr>
            <w:r w:rsidRPr="0001654B">
              <w:rPr>
                <w:rFonts w:ascii="Times New Roman" w:hAnsi="Times New Roman" w:cs="Times New Roman"/>
                <w:sz w:val="24"/>
                <w:szCs w:val="24"/>
              </w:rPr>
              <w:t>p. 8</w:t>
            </w:r>
          </w:p>
        </w:tc>
      </w:tr>
      <w:tr w:rsidR="00C75188" w14:paraId="1F834369" w14:textId="77777777" w:rsidTr="00B51C6E">
        <w:tc>
          <w:tcPr>
            <w:tcW w:w="8635" w:type="dxa"/>
          </w:tcPr>
          <w:p w14:paraId="7762DC28" w14:textId="28DE81EC" w:rsidR="00C75188" w:rsidRPr="00D05BE7" w:rsidRDefault="00D05BE7" w:rsidP="00D05BE7">
            <w:pPr>
              <w:rPr>
                <w:rFonts w:ascii="Times New Roman" w:hAnsi="Times New Roman" w:cs="Times New Roman"/>
                <w:sz w:val="24"/>
                <w:szCs w:val="24"/>
              </w:rPr>
            </w:pPr>
            <w:r w:rsidRPr="00D05BE7">
              <w:rPr>
                <w:rFonts w:ascii="Times New Roman" w:hAnsi="Times New Roman" w:cs="Times New Roman"/>
                <w:sz w:val="24"/>
                <w:szCs w:val="24"/>
              </w:rPr>
              <w:t>Figure S3: Repeat of Figure 3 with varying incremental vaccine efficacy.</w:t>
            </w:r>
          </w:p>
        </w:tc>
        <w:tc>
          <w:tcPr>
            <w:tcW w:w="715" w:type="dxa"/>
          </w:tcPr>
          <w:p w14:paraId="26A4E8CA" w14:textId="0307D8EC" w:rsidR="00C75188" w:rsidRPr="0001654B" w:rsidRDefault="0001654B" w:rsidP="0073602E">
            <w:pPr>
              <w:spacing w:line="480" w:lineRule="auto"/>
              <w:rPr>
                <w:rFonts w:ascii="Times New Roman" w:hAnsi="Times New Roman" w:cs="Times New Roman"/>
                <w:sz w:val="24"/>
                <w:szCs w:val="24"/>
              </w:rPr>
            </w:pPr>
            <w:r w:rsidRPr="0001654B">
              <w:rPr>
                <w:rFonts w:ascii="Times New Roman" w:hAnsi="Times New Roman" w:cs="Times New Roman"/>
                <w:sz w:val="24"/>
                <w:szCs w:val="24"/>
              </w:rPr>
              <w:t>p. 9</w:t>
            </w:r>
          </w:p>
        </w:tc>
      </w:tr>
      <w:tr w:rsidR="00D05BE7" w14:paraId="5CA19E6B" w14:textId="77777777" w:rsidTr="00B51C6E">
        <w:tc>
          <w:tcPr>
            <w:tcW w:w="8635" w:type="dxa"/>
          </w:tcPr>
          <w:p w14:paraId="778DCE91" w14:textId="575339E5" w:rsidR="00D05BE7" w:rsidRPr="00D05BE7" w:rsidRDefault="00800895" w:rsidP="00D05BE7">
            <w:pPr>
              <w:rPr>
                <w:rFonts w:ascii="Times New Roman" w:hAnsi="Times New Roman" w:cs="Times New Roman"/>
                <w:sz w:val="24"/>
                <w:szCs w:val="24"/>
              </w:rPr>
            </w:pPr>
            <w:r>
              <w:rPr>
                <w:rFonts w:ascii="Times New Roman" w:hAnsi="Times New Roman" w:cs="Times New Roman"/>
                <w:sz w:val="24"/>
                <w:szCs w:val="24"/>
              </w:rPr>
              <w:t xml:space="preserve">Appendix </w:t>
            </w:r>
            <w:r w:rsidR="00D05BE7" w:rsidRPr="00D05BE7">
              <w:rPr>
                <w:rFonts w:ascii="Times New Roman" w:hAnsi="Times New Roman" w:cs="Times New Roman"/>
                <w:sz w:val="24"/>
                <w:szCs w:val="24"/>
              </w:rPr>
              <w:t>S5</w:t>
            </w:r>
            <w:r>
              <w:rPr>
                <w:rFonts w:ascii="Times New Roman" w:hAnsi="Times New Roman" w:cs="Times New Roman"/>
                <w:sz w:val="24"/>
                <w:szCs w:val="24"/>
              </w:rPr>
              <w:t>:</w:t>
            </w:r>
            <w:r w:rsidR="00D05BE7" w:rsidRPr="00D05BE7">
              <w:rPr>
                <w:rFonts w:ascii="Times New Roman" w:hAnsi="Times New Roman" w:cs="Times New Roman"/>
                <w:sz w:val="24"/>
                <w:szCs w:val="24"/>
              </w:rPr>
              <w:t xml:space="preserve"> Sensitivity analysis of higher transmission probability</w:t>
            </w:r>
          </w:p>
        </w:tc>
        <w:tc>
          <w:tcPr>
            <w:tcW w:w="715" w:type="dxa"/>
          </w:tcPr>
          <w:p w14:paraId="163A7B87" w14:textId="5A883C2A" w:rsidR="00D05BE7" w:rsidRPr="0001654B" w:rsidRDefault="0001654B" w:rsidP="0073602E">
            <w:pPr>
              <w:spacing w:line="480" w:lineRule="auto"/>
              <w:rPr>
                <w:rFonts w:ascii="Times New Roman" w:hAnsi="Times New Roman" w:cs="Times New Roman"/>
                <w:sz w:val="24"/>
                <w:szCs w:val="24"/>
              </w:rPr>
            </w:pPr>
            <w:r w:rsidRPr="0001654B">
              <w:rPr>
                <w:rFonts w:ascii="Times New Roman" w:hAnsi="Times New Roman" w:cs="Times New Roman"/>
                <w:sz w:val="24"/>
                <w:szCs w:val="24"/>
              </w:rPr>
              <w:t>p. 9</w:t>
            </w:r>
          </w:p>
        </w:tc>
      </w:tr>
      <w:tr w:rsidR="00D05BE7" w14:paraId="5FB42EC5" w14:textId="77777777" w:rsidTr="00B51C6E">
        <w:tc>
          <w:tcPr>
            <w:tcW w:w="8635" w:type="dxa"/>
          </w:tcPr>
          <w:p w14:paraId="19976168" w14:textId="557F3A82" w:rsidR="00D05BE7" w:rsidRPr="00D05BE7" w:rsidRDefault="00D05BE7" w:rsidP="00D05BE7">
            <w:pPr>
              <w:rPr>
                <w:rFonts w:ascii="Times New Roman" w:hAnsi="Times New Roman" w:cs="Times New Roman"/>
                <w:sz w:val="24"/>
                <w:szCs w:val="24"/>
              </w:rPr>
            </w:pPr>
            <w:r w:rsidRPr="00D05BE7">
              <w:rPr>
                <w:rFonts w:ascii="Times New Roman" w:hAnsi="Times New Roman" w:cs="Times New Roman"/>
                <w:sz w:val="24"/>
                <w:szCs w:val="24"/>
              </w:rPr>
              <w:t xml:space="preserve">Figure S4: Repeat of Figure 3 with increased per contact transmission probability, to mimic a potential clade I </w:t>
            </w:r>
            <w:proofErr w:type="spellStart"/>
            <w:r w:rsidRPr="00D05BE7">
              <w:rPr>
                <w:rFonts w:ascii="Times New Roman" w:hAnsi="Times New Roman" w:cs="Times New Roman"/>
                <w:sz w:val="24"/>
                <w:szCs w:val="24"/>
              </w:rPr>
              <w:t>mpxv</w:t>
            </w:r>
            <w:proofErr w:type="spellEnd"/>
            <w:r w:rsidRPr="00D05BE7">
              <w:rPr>
                <w:rFonts w:ascii="Times New Roman" w:hAnsi="Times New Roman" w:cs="Times New Roman"/>
                <w:sz w:val="24"/>
                <w:szCs w:val="24"/>
              </w:rPr>
              <w:t xml:space="preserve"> scenario.</w:t>
            </w:r>
          </w:p>
        </w:tc>
        <w:tc>
          <w:tcPr>
            <w:tcW w:w="715" w:type="dxa"/>
          </w:tcPr>
          <w:p w14:paraId="5F807FD0" w14:textId="15AB718A" w:rsidR="00D05BE7" w:rsidRPr="0001654B" w:rsidRDefault="0001654B" w:rsidP="0073602E">
            <w:pPr>
              <w:spacing w:line="480" w:lineRule="auto"/>
              <w:rPr>
                <w:rFonts w:ascii="Times New Roman" w:hAnsi="Times New Roman" w:cs="Times New Roman"/>
                <w:sz w:val="24"/>
                <w:szCs w:val="24"/>
              </w:rPr>
            </w:pPr>
            <w:r w:rsidRPr="0001654B">
              <w:rPr>
                <w:rFonts w:ascii="Times New Roman" w:hAnsi="Times New Roman" w:cs="Times New Roman"/>
                <w:sz w:val="24"/>
                <w:szCs w:val="24"/>
              </w:rPr>
              <w:t>p. 10</w:t>
            </w:r>
          </w:p>
        </w:tc>
      </w:tr>
    </w:tbl>
    <w:p w14:paraId="19FE4654" w14:textId="77777777" w:rsidR="001F17CF" w:rsidRPr="001F17CF" w:rsidRDefault="001F17CF" w:rsidP="0073602E">
      <w:pPr>
        <w:spacing w:line="480" w:lineRule="auto"/>
        <w:rPr>
          <w:rFonts w:ascii="Times New Roman" w:hAnsi="Times New Roman" w:cs="Times New Roman"/>
          <w:b/>
          <w:bCs/>
          <w:sz w:val="24"/>
          <w:szCs w:val="24"/>
        </w:rPr>
      </w:pPr>
    </w:p>
    <w:p w14:paraId="3816FCC5" w14:textId="77777777" w:rsidR="0001654B" w:rsidRDefault="0001654B" w:rsidP="0073602E">
      <w:pPr>
        <w:spacing w:line="480" w:lineRule="auto"/>
        <w:rPr>
          <w:rFonts w:ascii="Times New Roman" w:hAnsi="Times New Roman" w:cs="Times New Roman"/>
          <w:b/>
          <w:bCs/>
          <w:sz w:val="24"/>
          <w:szCs w:val="24"/>
        </w:rPr>
      </w:pPr>
    </w:p>
    <w:p w14:paraId="28291767" w14:textId="77777777" w:rsidR="0001654B" w:rsidRDefault="0001654B" w:rsidP="0073602E">
      <w:pPr>
        <w:spacing w:line="480" w:lineRule="auto"/>
        <w:rPr>
          <w:rFonts w:ascii="Times New Roman" w:hAnsi="Times New Roman" w:cs="Times New Roman"/>
          <w:b/>
          <w:bCs/>
          <w:sz w:val="24"/>
          <w:szCs w:val="24"/>
        </w:rPr>
      </w:pPr>
    </w:p>
    <w:p w14:paraId="7023675F" w14:textId="77777777" w:rsidR="0001654B" w:rsidRDefault="0001654B" w:rsidP="0073602E">
      <w:pPr>
        <w:spacing w:line="480" w:lineRule="auto"/>
        <w:rPr>
          <w:rFonts w:ascii="Times New Roman" w:hAnsi="Times New Roman" w:cs="Times New Roman"/>
          <w:b/>
          <w:bCs/>
          <w:sz w:val="24"/>
          <w:szCs w:val="24"/>
        </w:rPr>
      </w:pPr>
    </w:p>
    <w:p w14:paraId="3552BCBC" w14:textId="77777777" w:rsidR="0001654B" w:rsidRDefault="0001654B" w:rsidP="0073602E">
      <w:pPr>
        <w:spacing w:line="480" w:lineRule="auto"/>
        <w:rPr>
          <w:rFonts w:ascii="Times New Roman" w:hAnsi="Times New Roman" w:cs="Times New Roman"/>
          <w:b/>
          <w:bCs/>
          <w:sz w:val="24"/>
          <w:szCs w:val="24"/>
        </w:rPr>
      </w:pPr>
    </w:p>
    <w:p w14:paraId="0035D568" w14:textId="650B0366" w:rsidR="0073602E" w:rsidRDefault="0073602E" w:rsidP="0073602E">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S.1: Network parameters</w:t>
      </w:r>
    </w:p>
    <w:p w14:paraId="2C48B007" w14:textId="6F0E39B7" w:rsidR="0073602E" w:rsidRDefault="0073602E" w:rsidP="007360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Parameters for the dynamic network were taken from a nationally distributed survey of sexual behaviors among </w:t>
      </w:r>
      <w:r w:rsidR="006878A5">
        <w:rPr>
          <w:rFonts w:ascii="Times New Roman" w:hAnsi="Times New Roman" w:cs="Times New Roman"/>
          <w:sz w:val="24"/>
          <w:szCs w:val="24"/>
        </w:rPr>
        <w:t>gay, bisexual, and other men who have sex with men (GB</w:t>
      </w:r>
      <w:r>
        <w:rPr>
          <w:rFonts w:ascii="Times New Roman" w:hAnsi="Times New Roman" w:cs="Times New Roman"/>
          <w:sz w:val="24"/>
          <w:szCs w:val="24"/>
        </w:rPr>
        <w:t>MSM</w:t>
      </w:r>
      <w:r w:rsidR="006878A5">
        <w:rPr>
          <w:rFonts w:ascii="Times New Roman" w:hAnsi="Times New Roman" w:cs="Times New Roman"/>
          <w:sz w:val="24"/>
          <w:szCs w:val="24"/>
        </w:rPr>
        <w:t>)</w:t>
      </w:r>
      <w:r>
        <w:rPr>
          <w:rFonts w:ascii="Times New Roman" w:hAnsi="Times New Roman" w:cs="Times New Roman"/>
          <w:sz w:val="24"/>
          <w:szCs w:val="24"/>
        </w:rPr>
        <w:t xml:space="preserve"> from 2017-2019 (as described in [1]). We recognize that sexual networks among </w:t>
      </w:r>
      <w:r w:rsidR="006878A5">
        <w:rPr>
          <w:rFonts w:ascii="Times New Roman" w:hAnsi="Times New Roman" w:cs="Times New Roman"/>
          <w:sz w:val="24"/>
          <w:szCs w:val="24"/>
        </w:rPr>
        <w:t>GBMSM</w:t>
      </w:r>
      <w:r>
        <w:rPr>
          <w:rFonts w:ascii="Times New Roman" w:hAnsi="Times New Roman" w:cs="Times New Roman"/>
          <w:sz w:val="24"/>
          <w:szCs w:val="24"/>
        </w:rPr>
        <w:t xml:space="preserve"> may have been impacted by </w:t>
      </w:r>
      <w:r w:rsidR="00B72FEB">
        <w:rPr>
          <w:rFonts w:ascii="Times New Roman" w:hAnsi="Times New Roman" w:cs="Times New Roman"/>
          <w:sz w:val="24"/>
          <w:szCs w:val="24"/>
        </w:rPr>
        <w:t>COVID</w:t>
      </w:r>
      <w:r>
        <w:rPr>
          <w:rFonts w:ascii="Times New Roman" w:hAnsi="Times New Roman" w:cs="Times New Roman"/>
          <w:sz w:val="24"/>
          <w:szCs w:val="24"/>
        </w:rPr>
        <w:t xml:space="preserve">-19, but extensive egocentric surveys of sexual behavior among </w:t>
      </w:r>
      <w:r w:rsidR="006878A5">
        <w:rPr>
          <w:rFonts w:ascii="Times New Roman" w:hAnsi="Times New Roman" w:cs="Times New Roman"/>
          <w:sz w:val="24"/>
          <w:szCs w:val="24"/>
        </w:rPr>
        <w:t>GBMSM</w:t>
      </w:r>
      <w:r>
        <w:rPr>
          <w:rFonts w:ascii="Times New Roman" w:hAnsi="Times New Roman" w:cs="Times New Roman"/>
          <w:sz w:val="24"/>
          <w:szCs w:val="24"/>
        </w:rPr>
        <w:t xml:space="preserve"> taken after </w:t>
      </w:r>
      <w:r w:rsidR="00B72FEB">
        <w:rPr>
          <w:rFonts w:ascii="Times New Roman" w:hAnsi="Times New Roman" w:cs="Times New Roman"/>
          <w:sz w:val="24"/>
          <w:szCs w:val="24"/>
        </w:rPr>
        <w:t>COVID</w:t>
      </w:r>
      <w:r>
        <w:rPr>
          <w:rFonts w:ascii="Times New Roman" w:hAnsi="Times New Roman" w:cs="Times New Roman"/>
          <w:sz w:val="24"/>
          <w:szCs w:val="24"/>
        </w:rPr>
        <w:t xml:space="preserve">-19 restrictions were implemented and relaxed have not been published. Thus, the </w:t>
      </w:r>
      <w:proofErr w:type="spellStart"/>
      <w:r>
        <w:rPr>
          <w:rFonts w:ascii="Times New Roman" w:hAnsi="Times New Roman" w:cs="Times New Roman"/>
          <w:sz w:val="24"/>
          <w:szCs w:val="24"/>
        </w:rPr>
        <w:t>ARTnet</w:t>
      </w:r>
      <w:proofErr w:type="spellEnd"/>
      <w:r>
        <w:rPr>
          <w:rFonts w:ascii="Times New Roman" w:hAnsi="Times New Roman" w:cs="Times New Roman"/>
          <w:sz w:val="24"/>
          <w:szCs w:val="24"/>
        </w:rPr>
        <w:t xml:space="preserve"> survey represents the most up to date and thorough source of sexual behavior data among </w:t>
      </w:r>
      <w:r w:rsidR="006878A5">
        <w:rPr>
          <w:rFonts w:ascii="Times New Roman" w:hAnsi="Times New Roman" w:cs="Times New Roman"/>
          <w:sz w:val="24"/>
          <w:szCs w:val="24"/>
        </w:rPr>
        <w:t>GBMSM</w:t>
      </w:r>
      <w:r>
        <w:rPr>
          <w:rFonts w:ascii="Times New Roman" w:hAnsi="Times New Roman" w:cs="Times New Roman"/>
          <w:sz w:val="24"/>
          <w:szCs w:val="24"/>
        </w:rPr>
        <w:t xml:space="preserve">. For data on sexual position behavior, </w:t>
      </w:r>
      <w:proofErr w:type="spellStart"/>
      <w:r>
        <w:rPr>
          <w:rFonts w:ascii="Times New Roman" w:hAnsi="Times New Roman" w:cs="Times New Roman"/>
          <w:sz w:val="24"/>
          <w:szCs w:val="24"/>
        </w:rPr>
        <w:t>ARTnet</w:t>
      </w:r>
      <w:proofErr w:type="spellEnd"/>
      <w:r>
        <w:rPr>
          <w:rFonts w:ascii="Times New Roman" w:hAnsi="Times New Roman" w:cs="Times New Roman"/>
          <w:sz w:val="24"/>
          <w:szCs w:val="24"/>
        </w:rPr>
        <w:t xml:space="preserve"> data was supplemented by prior surveys of sexual behavior among </w:t>
      </w:r>
      <w:r w:rsidR="006878A5">
        <w:rPr>
          <w:rFonts w:ascii="Times New Roman" w:hAnsi="Times New Roman" w:cs="Times New Roman"/>
          <w:sz w:val="24"/>
          <w:szCs w:val="24"/>
        </w:rPr>
        <w:t>GBMSM</w:t>
      </w:r>
      <w:r>
        <w:rPr>
          <w:rFonts w:ascii="Times New Roman" w:hAnsi="Times New Roman" w:cs="Times New Roman"/>
          <w:sz w:val="24"/>
          <w:szCs w:val="24"/>
        </w:rPr>
        <w:t xml:space="preserve"> in Atlanta [</w:t>
      </w:r>
      <w:r w:rsidR="00002EAF">
        <w:rPr>
          <w:rFonts w:ascii="Times New Roman" w:hAnsi="Times New Roman" w:cs="Times New Roman"/>
          <w:sz w:val="24"/>
          <w:szCs w:val="24"/>
        </w:rPr>
        <w:t>3</w:t>
      </w:r>
      <w:r>
        <w:rPr>
          <w:rFonts w:ascii="Times New Roman" w:hAnsi="Times New Roman" w:cs="Times New Roman"/>
          <w:sz w:val="24"/>
          <w:szCs w:val="24"/>
        </w:rPr>
        <w:t>] (Table S1).</w:t>
      </w:r>
    </w:p>
    <w:p w14:paraId="7B95CDB0" w14:textId="11A82225" w:rsidR="0073602E" w:rsidRDefault="0073602E" w:rsidP="0073602E">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ARTnet</w:t>
      </w:r>
      <w:proofErr w:type="spellEnd"/>
      <w:r>
        <w:rPr>
          <w:rFonts w:ascii="Times New Roman" w:hAnsi="Times New Roman" w:cs="Times New Roman"/>
          <w:sz w:val="24"/>
          <w:szCs w:val="24"/>
        </w:rPr>
        <w:t xml:space="preserve"> reports the proportion of </w:t>
      </w:r>
      <w:r w:rsidR="006878A5">
        <w:rPr>
          <w:rFonts w:ascii="Times New Roman" w:hAnsi="Times New Roman" w:cs="Times New Roman"/>
          <w:sz w:val="24"/>
          <w:szCs w:val="24"/>
        </w:rPr>
        <w:t>GBMSM</w:t>
      </w:r>
      <w:r>
        <w:rPr>
          <w:rFonts w:ascii="Times New Roman" w:hAnsi="Times New Roman" w:cs="Times New Roman"/>
          <w:sz w:val="24"/>
          <w:szCs w:val="24"/>
        </w:rPr>
        <w:t xml:space="preserve"> who have between 0 and 2 ‘Main’ partners and between 0 and 3 ‘Casual’ partners. Individuals with 2 ‘Main’ partners represent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w:t>
      </w:r>
      <w:r w:rsidR="00B72FEB">
        <w:rPr>
          <w:rFonts w:ascii="Times New Roman" w:hAnsi="Times New Roman" w:cs="Times New Roman"/>
          <w:sz w:val="24"/>
          <w:szCs w:val="24"/>
        </w:rPr>
        <w:t>only 2%</w:t>
      </w:r>
      <w:r>
        <w:rPr>
          <w:rFonts w:ascii="Times New Roman" w:hAnsi="Times New Roman" w:cs="Times New Roman"/>
          <w:sz w:val="24"/>
          <w:szCs w:val="24"/>
        </w:rPr>
        <w:t xml:space="preserve">of the population. Modeling the behavior of </w:t>
      </w:r>
      <w:r w:rsidR="00B72FEB">
        <w:rPr>
          <w:rFonts w:ascii="Times New Roman" w:hAnsi="Times New Roman" w:cs="Times New Roman"/>
          <w:sz w:val="24"/>
          <w:szCs w:val="24"/>
        </w:rPr>
        <w:t xml:space="preserve">small </w:t>
      </w:r>
      <w:r>
        <w:rPr>
          <w:rFonts w:ascii="Times New Roman" w:hAnsi="Times New Roman" w:cs="Times New Roman"/>
          <w:sz w:val="24"/>
          <w:szCs w:val="24"/>
        </w:rPr>
        <w:t>fractions of the population can lead to instability when fitting dynamic network models, so we removed individuals with 2 main partners from the model for this analysis</w:t>
      </w:r>
      <w:r w:rsidR="00B72FEB">
        <w:rPr>
          <w:rFonts w:ascii="Times New Roman" w:hAnsi="Times New Roman" w:cs="Times New Roman"/>
          <w:sz w:val="24"/>
          <w:szCs w:val="24"/>
        </w:rPr>
        <w:t xml:space="preserve"> (Table S1). This should have negligible impacts on our results, given the small percent of the population that has multiple ‘main’ partnerships, and given that </w:t>
      </w:r>
      <w:r w:rsidR="00E56A24">
        <w:rPr>
          <w:rFonts w:ascii="Times New Roman" w:hAnsi="Times New Roman" w:cs="Times New Roman"/>
          <w:sz w:val="24"/>
          <w:szCs w:val="24"/>
        </w:rPr>
        <w:t>mpox transmission primarily occurred though through one-time partnerships</w:t>
      </w:r>
      <w:r w:rsidR="005A05DC">
        <w:rPr>
          <w:rFonts w:ascii="Times New Roman" w:hAnsi="Times New Roman" w:cs="Times New Roman"/>
          <w:sz w:val="24"/>
          <w:szCs w:val="24"/>
        </w:rPr>
        <w:t xml:space="preserve"> [3]</w:t>
      </w:r>
      <w:r>
        <w:rPr>
          <w:rFonts w:ascii="Times New Roman" w:hAnsi="Times New Roman" w:cs="Times New Roman"/>
          <w:sz w:val="24"/>
          <w:szCs w:val="24"/>
        </w:rPr>
        <w:t xml:space="preserve"> (Table S1). </w:t>
      </w:r>
    </w:p>
    <w:p w14:paraId="3D00DCA9" w14:textId="77777777" w:rsidR="0073602E" w:rsidRPr="002416D0" w:rsidRDefault="0073602E" w:rsidP="0073602E">
      <w:pPr>
        <w:spacing w:line="480" w:lineRule="auto"/>
        <w:rPr>
          <w:rFonts w:ascii="Times New Roman" w:hAnsi="Times New Roman" w:cs="Times New Roman"/>
          <w:sz w:val="24"/>
          <w:szCs w:val="24"/>
        </w:rPr>
      </w:pPr>
      <w:r w:rsidRPr="002416D0">
        <w:rPr>
          <w:rFonts w:ascii="Times New Roman" w:hAnsi="Times New Roman" w:cs="Times New Roman"/>
          <w:sz w:val="24"/>
          <w:szCs w:val="24"/>
        </w:rPr>
        <w:t xml:space="preserve">Table S1: </w:t>
      </w:r>
      <w:r>
        <w:rPr>
          <w:rFonts w:ascii="Times New Roman" w:hAnsi="Times New Roman" w:cs="Times New Roman"/>
          <w:sz w:val="24"/>
          <w:szCs w:val="24"/>
        </w:rPr>
        <w:t xml:space="preserve">Network parameters. </w:t>
      </w:r>
    </w:p>
    <w:tbl>
      <w:tblPr>
        <w:tblStyle w:val="TableGrid"/>
        <w:tblW w:w="0" w:type="auto"/>
        <w:tblLook w:val="04A0" w:firstRow="1" w:lastRow="0" w:firstColumn="1" w:lastColumn="0" w:noHBand="0" w:noVBand="1"/>
      </w:tblPr>
      <w:tblGrid>
        <w:gridCol w:w="8234"/>
        <w:gridCol w:w="1116"/>
      </w:tblGrid>
      <w:tr w:rsidR="0073602E" w14:paraId="5111269D" w14:textId="77777777" w:rsidTr="004154C1">
        <w:tc>
          <w:tcPr>
            <w:tcW w:w="8234" w:type="dxa"/>
          </w:tcPr>
          <w:p w14:paraId="651E25D2" w14:textId="77777777" w:rsidR="0073602E" w:rsidRPr="00131CCD" w:rsidRDefault="0073602E" w:rsidP="004154C1">
            <w:pPr>
              <w:spacing w:line="480" w:lineRule="auto"/>
              <w:rPr>
                <w:rFonts w:ascii="Times New Roman" w:hAnsi="Times New Roman" w:cs="Times New Roman"/>
                <w:sz w:val="24"/>
                <w:szCs w:val="24"/>
              </w:rPr>
            </w:pPr>
            <w:r w:rsidRPr="00131CCD">
              <w:rPr>
                <w:rFonts w:ascii="Times New Roman" w:hAnsi="Times New Roman" w:cs="Times New Roman"/>
                <w:sz w:val="24"/>
                <w:szCs w:val="24"/>
              </w:rPr>
              <w:t>Parameter</w:t>
            </w:r>
          </w:p>
        </w:tc>
        <w:tc>
          <w:tcPr>
            <w:tcW w:w="1116" w:type="dxa"/>
          </w:tcPr>
          <w:p w14:paraId="509DCEBE" w14:textId="77777777" w:rsidR="0073602E" w:rsidRPr="00131CCD" w:rsidRDefault="0073602E" w:rsidP="004154C1">
            <w:pPr>
              <w:spacing w:line="480" w:lineRule="auto"/>
              <w:rPr>
                <w:rFonts w:ascii="Times New Roman" w:hAnsi="Times New Roman" w:cs="Times New Roman"/>
                <w:sz w:val="24"/>
                <w:szCs w:val="24"/>
              </w:rPr>
            </w:pPr>
            <w:r w:rsidRPr="00131CCD">
              <w:rPr>
                <w:rFonts w:ascii="Times New Roman" w:hAnsi="Times New Roman" w:cs="Times New Roman"/>
                <w:sz w:val="24"/>
                <w:szCs w:val="24"/>
              </w:rPr>
              <w:t>Value</w:t>
            </w:r>
          </w:p>
        </w:tc>
      </w:tr>
      <w:tr w:rsidR="0073602E" w14:paraId="7AA549D5" w14:textId="77777777" w:rsidTr="004154C1">
        <w:tc>
          <w:tcPr>
            <w:tcW w:w="8234" w:type="dxa"/>
          </w:tcPr>
          <w:p w14:paraId="1A033BD7"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Proportion individuals with 0 main and 0 casual partners</w:t>
            </w:r>
          </w:p>
        </w:tc>
        <w:tc>
          <w:tcPr>
            <w:tcW w:w="1116" w:type="dxa"/>
          </w:tcPr>
          <w:p w14:paraId="091B62AD" w14:textId="77777777" w:rsidR="0073602E" w:rsidRDefault="0073602E" w:rsidP="004154C1">
            <w:pPr>
              <w:spacing w:line="480" w:lineRule="auto"/>
              <w:rPr>
                <w:rFonts w:ascii="Times New Roman" w:hAnsi="Times New Roman" w:cs="Times New Roman"/>
                <w:sz w:val="24"/>
                <w:szCs w:val="24"/>
              </w:rPr>
            </w:pPr>
            <w:r w:rsidRPr="00B41DED">
              <w:rPr>
                <w:rFonts w:ascii="Times New Roman" w:hAnsi="Times New Roman" w:cs="Times New Roman"/>
                <w:sz w:val="24"/>
                <w:szCs w:val="24"/>
              </w:rPr>
              <w:t>0.30</w:t>
            </w:r>
          </w:p>
        </w:tc>
      </w:tr>
      <w:tr w:rsidR="0073602E" w14:paraId="7218F110" w14:textId="77777777" w:rsidTr="004154C1">
        <w:tc>
          <w:tcPr>
            <w:tcW w:w="8234" w:type="dxa"/>
          </w:tcPr>
          <w:p w14:paraId="320E590E"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Proportion individuals with 0 main and 1 casual partners</w:t>
            </w:r>
          </w:p>
        </w:tc>
        <w:tc>
          <w:tcPr>
            <w:tcW w:w="1116" w:type="dxa"/>
          </w:tcPr>
          <w:p w14:paraId="6B7B3E7B" w14:textId="77777777" w:rsidR="0073602E" w:rsidRDefault="0073602E" w:rsidP="004154C1">
            <w:pPr>
              <w:spacing w:line="480" w:lineRule="auto"/>
              <w:rPr>
                <w:rFonts w:ascii="Times New Roman" w:hAnsi="Times New Roman" w:cs="Times New Roman"/>
                <w:sz w:val="24"/>
                <w:szCs w:val="24"/>
              </w:rPr>
            </w:pPr>
            <w:r w:rsidRPr="00B41DED">
              <w:rPr>
                <w:rFonts w:ascii="Times New Roman" w:hAnsi="Times New Roman" w:cs="Times New Roman"/>
                <w:sz w:val="24"/>
                <w:szCs w:val="24"/>
              </w:rPr>
              <w:t>0.15</w:t>
            </w:r>
          </w:p>
        </w:tc>
      </w:tr>
      <w:tr w:rsidR="0073602E" w14:paraId="62E34190" w14:textId="77777777" w:rsidTr="004154C1">
        <w:tc>
          <w:tcPr>
            <w:tcW w:w="8234" w:type="dxa"/>
          </w:tcPr>
          <w:p w14:paraId="41E4E0BC"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Proportion individuals with 0 main and 2 casual partners</w:t>
            </w:r>
          </w:p>
        </w:tc>
        <w:tc>
          <w:tcPr>
            <w:tcW w:w="1116" w:type="dxa"/>
          </w:tcPr>
          <w:p w14:paraId="048E51C2" w14:textId="77777777" w:rsidR="0073602E" w:rsidRDefault="0073602E" w:rsidP="004154C1">
            <w:pPr>
              <w:spacing w:line="480" w:lineRule="auto"/>
              <w:rPr>
                <w:rFonts w:ascii="Times New Roman" w:hAnsi="Times New Roman" w:cs="Times New Roman"/>
                <w:sz w:val="24"/>
                <w:szCs w:val="24"/>
              </w:rPr>
            </w:pPr>
            <w:r w:rsidRPr="00B41DED">
              <w:rPr>
                <w:rFonts w:ascii="Times New Roman" w:hAnsi="Times New Roman" w:cs="Times New Roman"/>
                <w:sz w:val="24"/>
                <w:szCs w:val="24"/>
              </w:rPr>
              <w:t>0.</w:t>
            </w:r>
            <w:r w:rsidRPr="00F32A03">
              <w:rPr>
                <w:rFonts w:ascii="Times New Roman" w:hAnsi="Times New Roman" w:cs="Times New Roman"/>
                <w:sz w:val="24"/>
                <w:szCs w:val="24"/>
              </w:rPr>
              <w:t>132</w:t>
            </w:r>
          </w:p>
        </w:tc>
      </w:tr>
      <w:tr w:rsidR="0073602E" w14:paraId="36A8F1E8" w14:textId="77777777" w:rsidTr="004154C1">
        <w:tc>
          <w:tcPr>
            <w:tcW w:w="8234" w:type="dxa"/>
          </w:tcPr>
          <w:p w14:paraId="43571318"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Proportion individuals with 1 main and 0 casual partners</w:t>
            </w:r>
          </w:p>
        </w:tc>
        <w:tc>
          <w:tcPr>
            <w:tcW w:w="1116" w:type="dxa"/>
          </w:tcPr>
          <w:p w14:paraId="7E845B21" w14:textId="77777777" w:rsidR="0073602E" w:rsidRDefault="0073602E" w:rsidP="004154C1">
            <w:pPr>
              <w:spacing w:line="480" w:lineRule="auto"/>
              <w:rPr>
                <w:rFonts w:ascii="Times New Roman" w:hAnsi="Times New Roman" w:cs="Times New Roman"/>
                <w:sz w:val="24"/>
                <w:szCs w:val="24"/>
              </w:rPr>
            </w:pPr>
            <w:r w:rsidRPr="00B41DED">
              <w:rPr>
                <w:rFonts w:ascii="Times New Roman" w:hAnsi="Times New Roman" w:cs="Times New Roman"/>
                <w:sz w:val="24"/>
                <w:szCs w:val="24"/>
              </w:rPr>
              <w:t>0.30</w:t>
            </w:r>
            <w:r w:rsidRPr="00F32A03">
              <w:rPr>
                <w:rFonts w:ascii="Times New Roman" w:hAnsi="Times New Roman" w:cs="Times New Roman"/>
                <w:sz w:val="24"/>
                <w:szCs w:val="24"/>
              </w:rPr>
              <w:t>7</w:t>
            </w:r>
          </w:p>
        </w:tc>
      </w:tr>
      <w:tr w:rsidR="0073602E" w14:paraId="05420A16" w14:textId="77777777" w:rsidTr="004154C1">
        <w:tc>
          <w:tcPr>
            <w:tcW w:w="8234" w:type="dxa"/>
          </w:tcPr>
          <w:p w14:paraId="0A5520EF"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lastRenderedPageBreak/>
              <w:t>Proportion individuals with 1 main and 1 casual partners</w:t>
            </w:r>
          </w:p>
        </w:tc>
        <w:tc>
          <w:tcPr>
            <w:tcW w:w="1116" w:type="dxa"/>
          </w:tcPr>
          <w:p w14:paraId="7EDD2785" w14:textId="77777777" w:rsidR="0073602E" w:rsidRDefault="0073602E" w:rsidP="004154C1">
            <w:pPr>
              <w:spacing w:line="480" w:lineRule="auto"/>
              <w:rPr>
                <w:rFonts w:ascii="Times New Roman" w:hAnsi="Times New Roman" w:cs="Times New Roman"/>
                <w:sz w:val="24"/>
                <w:szCs w:val="24"/>
              </w:rPr>
            </w:pPr>
            <w:r w:rsidRPr="00B41DED">
              <w:rPr>
                <w:rFonts w:ascii="Times New Roman" w:hAnsi="Times New Roman" w:cs="Times New Roman"/>
                <w:sz w:val="24"/>
                <w:szCs w:val="24"/>
              </w:rPr>
              <w:t>0.05</w:t>
            </w:r>
            <w:r w:rsidRPr="00F32A03">
              <w:rPr>
                <w:rFonts w:ascii="Times New Roman" w:hAnsi="Times New Roman" w:cs="Times New Roman"/>
                <w:sz w:val="24"/>
                <w:szCs w:val="24"/>
              </w:rPr>
              <w:t>9</w:t>
            </w:r>
          </w:p>
        </w:tc>
      </w:tr>
      <w:tr w:rsidR="0073602E" w14:paraId="1FE48352" w14:textId="77777777" w:rsidTr="004154C1">
        <w:tc>
          <w:tcPr>
            <w:tcW w:w="8234" w:type="dxa"/>
          </w:tcPr>
          <w:p w14:paraId="5189AFB4"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Proportion individuals with 1 main and 2 casual partners</w:t>
            </w:r>
          </w:p>
        </w:tc>
        <w:tc>
          <w:tcPr>
            <w:tcW w:w="1116" w:type="dxa"/>
          </w:tcPr>
          <w:p w14:paraId="2A2671B2" w14:textId="77777777" w:rsidR="0073602E" w:rsidRDefault="0073602E" w:rsidP="004154C1">
            <w:pPr>
              <w:spacing w:line="480" w:lineRule="auto"/>
              <w:rPr>
                <w:rFonts w:ascii="Times New Roman" w:hAnsi="Times New Roman" w:cs="Times New Roman"/>
                <w:sz w:val="24"/>
                <w:szCs w:val="24"/>
              </w:rPr>
            </w:pPr>
            <w:r w:rsidRPr="00B41DED">
              <w:rPr>
                <w:rFonts w:ascii="Times New Roman" w:hAnsi="Times New Roman" w:cs="Times New Roman"/>
                <w:sz w:val="24"/>
                <w:szCs w:val="24"/>
              </w:rPr>
              <w:t>0.0</w:t>
            </w:r>
            <w:r w:rsidRPr="00F32A03">
              <w:rPr>
                <w:rFonts w:ascii="Times New Roman" w:hAnsi="Times New Roman" w:cs="Times New Roman"/>
                <w:sz w:val="24"/>
                <w:szCs w:val="24"/>
              </w:rPr>
              <w:t>55</w:t>
            </w:r>
          </w:p>
        </w:tc>
      </w:tr>
      <w:tr w:rsidR="0073602E" w14:paraId="5FD03952" w14:textId="77777777" w:rsidTr="004154C1">
        <w:tc>
          <w:tcPr>
            <w:tcW w:w="8234" w:type="dxa"/>
          </w:tcPr>
          <w:p w14:paraId="1C8EA979"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Mean duration of Main partnerships</w:t>
            </w:r>
          </w:p>
        </w:tc>
        <w:tc>
          <w:tcPr>
            <w:tcW w:w="1116" w:type="dxa"/>
          </w:tcPr>
          <w:p w14:paraId="280841C7" w14:textId="77777777" w:rsidR="0073602E" w:rsidRDefault="0073602E" w:rsidP="004154C1">
            <w:pPr>
              <w:spacing w:line="480" w:lineRule="auto"/>
              <w:rPr>
                <w:rFonts w:ascii="Times New Roman" w:hAnsi="Times New Roman" w:cs="Times New Roman"/>
                <w:sz w:val="24"/>
                <w:szCs w:val="24"/>
              </w:rPr>
            </w:pPr>
            <w:r w:rsidRPr="00F32A03">
              <w:rPr>
                <w:rFonts w:ascii="Times New Roman" w:hAnsi="Times New Roman" w:cs="Times New Roman"/>
                <w:sz w:val="24"/>
                <w:szCs w:val="24"/>
              </w:rPr>
              <w:t>407</w:t>
            </w:r>
            <w:r w:rsidRPr="00FA29BB">
              <w:rPr>
                <w:rFonts w:ascii="Times New Roman" w:hAnsi="Times New Roman" w:cs="Times New Roman"/>
                <w:sz w:val="24"/>
                <w:szCs w:val="24"/>
              </w:rPr>
              <w:t xml:space="preserve"> days</w:t>
            </w:r>
          </w:p>
        </w:tc>
      </w:tr>
      <w:tr w:rsidR="0073602E" w14:paraId="15811E7C" w14:textId="77777777" w:rsidTr="004154C1">
        <w:tc>
          <w:tcPr>
            <w:tcW w:w="8234" w:type="dxa"/>
          </w:tcPr>
          <w:p w14:paraId="5233EA4F"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Mean duration of Casual partnerships</w:t>
            </w:r>
          </w:p>
        </w:tc>
        <w:tc>
          <w:tcPr>
            <w:tcW w:w="1116" w:type="dxa"/>
          </w:tcPr>
          <w:p w14:paraId="2CB0CBA4" w14:textId="77777777" w:rsidR="0073602E" w:rsidRDefault="0073602E" w:rsidP="004154C1">
            <w:pPr>
              <w:spacing w:line="480" w:lineRule="auto"/>
              <w:rPr>
                <w:rFonts w:ascii="Times New Roman" w:hAnsi="Times New Roman" w:cs="Times New Roman"/>
                <w:sz w:val="24"/>
                <w:szCs w:val="24"/>
              </w:rPr>
            </w:pPr>
            <w:r w:rsidRPr="00F32A03">
              <w:rPr>
                <w:rFonts w:ascii="Times New Roman" w:hAnsi="Times New Roman" w:cs="Times New Roman"/>
                <w:sz w:val="24"/>
                <w:szCs w:val="24"/>
              </w:rPr>
              <w:t>166</w:t>
            </w:r>
            <w:r w:rsidRPr="00FA29BB">
              <w:rPr>
                <w:rFonts w:ascii="Times New Roman" w:hAnsi="Times New Roman" w:cs="Times New Roman"/>
                <w:sz w:val="24"/>
                <w:szCs w:val="24"/>
              </w:rPr>
              <w:t xml:space="preserve"> days</w:t>
            </w:r>
          </w:p>
        </w:tc>
      </w:tr>
      <w:tr w:rsidR="0073602E" w14:paraId="67256BF9" w14:textId="77777777" w:rsidTr="004154C1">
        <w:tc>
          <w:tcPr>
            <w:tcW w:w="8234" w:type="dxa"/>
          </w:tcPr>
          <w:p w14:paraId="157B2E9A"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Probability per day of individual in activity group 1 having a one-time sexual contact</w:t>
            </w:r>
          </w:p>
        </w:tc>
        <w:tc>
          <w:tcPr>
            <w:tcW w:w="1116" w:type="dxa"/>
          </w:tcPr>
          <w:p w14:paraId="31B77C39" w14:textId="77777777" w:rsidR="0073602E" w:rsidRDefault="0073602E" w:rsidP="004154C1">
            <w:pPr>
              <w:spacing w:line="480" w:lineRule="auto"/>
              <w:rPr>
                <w:rFonts w:ascii="Times New Roman" w:hAnsi="Times New Roman" w:cs="Times New Roman"/>
                <w:sz w:val="24"/>
                <w:szCs w:val="24"/>
              </w:rPr>
            </w:pPr>
            <w:r w:rsidRPr="004A0070">
              <w:rPr>
                <w:rFonts w:ascii="Times New Roman" w:hAnsi="Times New Roman" w:cs="Times New Roman"/>
                <w:sz w:val="24"/>
                <w:szCs w:val="24"/>
              </w:rPr>
              <w:t>0</w:t>
            </w:r>
            <w:r w:rsidRPr="00F32A03">
              <w:rPr>
                <w:rFonts w:ascii="Times New Roman" w:hAnsi="Times New Roman" w:cs="Times New Roman"/>
                <w:sz w:val="24"/>
                <w:szCs w:val="24"/>
              </w:rPr>
              <w:t>.000755</w:t>
            </w:r>
          </w:p>
        </w:tc>
      </w:tr>
      <w:tr w:rsidR="0073602E" w14:paraId="240AB1F8" w14:textId="77777777" w:rsidTr="004154C1">
        <w:tc>
          <w:tcPr>
            <w:tcW w:w="8234" w:type="dxa"/>
          </w:tcPr>
          <w:p w14:paraId="21AC246C"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Probability per day of individual in activity group 2 having a one-time sexual contact</w:t>
            </w:r>
          </w:p>
        </w:tc>
        <w:tc>
          <w:tcPr>
            <w:tcW w:w="1116" w:type="dxa"/>
          </w:tcPr>
          <w:p w14:paraId="63FE0B77" w14:textId="77777777" w:rsidR="0073602E" w:rsidRDefault="0073602E" w:rsidP="004154C1">
            <w:pPr>
              <w:spacing w:line="480" w:lineRule="auto"/>
              <w:rPr>
                <w:rFonts w:ascii="Times New Roman" w:hAnsi="Times New Roman" w:cs="Times New Roman"/>
                <w:sz w:val="24"/>
                <w:szCs w:val="24"/>
              </w:rPr>
            </w:pPr>
            <w:r w:rsidRPr="004A0070">
              <w:rPr>
                <w:rFonts w:ascii="Times New Roman" w:hAnsi="Times New Roman" w:cs="Times New Roman"/>
                <w:sz w:val="24"/>
                <w:szCs w:val="24"/>
              </w:rPr>
              <w:t>0.00</w:t>
            </w:r>
            <w:r w:rsidRPr="00F32A03">
              <w:rPr>
                <w:rFonts w:ascii="Times New Roman" w:hAnsi="Times New Roman" w:cs="Times New Roman"/>
                <w:sz w:val="24"/>
                <w:szCs w:val="24"/>
              </w:rPr>
              <w:t>832</w:t>
            </w:r>
          </w:p>
        </w:tc>
      </w:tr>
      <w:tr w:rsidR="0073602E" w14:paraId="5EB6FC7E" w14:textId="77777777" w:rsidTr="004154C1">
        <w:tc>
          <w:tcPr>
            <w:tcW w:w="8234" w:type="dxa"/>
          </w:tcPr>
          <w:p w14:paraId="495A337C"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Probability per day of individual in activity group 3 having a one-time sexual contact</w:t>
            </w:r>
          </w:p>
        </w:tc>
        <w:tc>
          <w:tcPr>
            <w:tcW w:w="1116" w:type="dxa"/>
          </w:tcPr>
          <w:p w14:paraId="24760553" w14:textId="77777777" w:rsidR="0073602E" w:rsidRDefault="0073602E" w:rsidP="004154C1">
            <w:pPr>
              <w:spacing w:line="480" w:lineRule="auto"/>
              <w:rPr>
                <w:rFonts w:ascii="Times New Roman" w:hAnsi="Times New Roman" w:cs="Times New Roman"/>
                <w:sz w:val="24"/>
                <w:szCs w:val="24"/>
              </w:rPr>
            </w:pPr>
            <w:r w:rsidRPr="004A0070">
              <w:rPr>
                <w:rFonts w:ascii="Times New Roman" w:hAnsi="Times New Roman" w:cs="Times New Roman"/>
                <w:sz w:val="24"/>
                <w:szCs w:val="24"/>
              </w:rPr>
              <w:t>0.0</w:t>
            </w:r>
            <w:r w:rsidRPr="00F32A03">
              <w:rPr>
                <w:rFonts w:ascii="Times New Roman" w:hAnsi="Times New Roman" w:cs="Times New Roman"/>
                <w:sz w:val="24"/>
                <w:szCs w:val="24"/>
              </w:rPr>
              <w:t>271</w:t>
            </w:r>
          </w:p>
        </w:tc>
      </w:tr>
      <w:tr w:rsidR="0073602E" w14:paraId="25DDB009" w14:textId="77777777" w:rsidTr="004154C1">
        <w:tc>
          <w:tcPr>
            <w:tcW w:w="8234" w:type="dxa"/>
          </w:tcPr>
          <w:p w14:paraId="2D016895"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Probability per day of individual in activity group 4 having a one-time sexual contact</w:t>
            </w:r>
          </w:p>
        </w:tc>
        <w:tc>
          <w:tcPr>
            <w:tcW w:w="1116" w:type="dxa"/>
          </w:tcPr>
          <w:p w14:paraId="2A15EACE" w14:textId="77777777" w:rsidR="0073602E" w:rsidRDefault="0073602E" w:rsidP="004154C1">
            <w:pPr>
              <w:spacing w:line="480" w:lineRule="auto"/>
              <w:rPr>
                <w:rFonts w:ascii="Times New Roman" w:hAnsi="Times New Roman" w:cs="Times New Roman"/>
                <w:sz w:val="24"/>
                <w:szCs w:val="24"/>
              </w:rPr>
            </w:pPr>
            <w:r w:rsidRPr="004A0070">
              <w:rPr>
                <w:rFonts w:ascii="Times New Roman" w:hAnsi="Times New Roman" w:cs="Times New Roman"/>
                <w:sz w:val="24"/>
                <w:szCs w:val="24"/>
              </w:rPr>
              <w:t>0.0</w:t>
            </w:r>
            <w:r w:rsidRPr="00F32A03">
              <w:rPr>
                <w:rFonts w:ascii="Times New Roman" w:hAnsi="Times New Roman" w:cs="Times New Roman"/>
                <w:sz w:val="24"/>
                <w:szCs w:val="24"/>
              </w:rPr>
              <w:t>637</w:t>
            </w:r>
          </w:p>
        </w:tc>
      </w:tr>
      <w:tr w:rsidR="0073602E" w14:paraId="719B8C2F" w14:textId="77777777" w:rsidTr="004154C1">
        <w:tc>
          <w:tcPr>
            <w:tcW w:w="8234" w:type="dxa"/>
          </w:tcPr>
          <w:p w14:paraId="44B722E2"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Probability per day of individual in activity group 5 having a one-time sexual contact</w:t>
            </w:r>
          </w:p>
        </w:tc>
        <w:tc>
          <w:tcPr>
            <w:tcW w:w="1116" w:type="dxa"/>
          </w:tcPr>
          <w:p w14:paraId="40C21B3B" w14:textId="77777777" w:rsidR="0073602E" w:rsidRDefault="0073602E" w:rsidP="004154C1">
            <w:pPr>
              <w:spacing w:line="480" w:lineRule="auto"/>
              <w:rPr>
                <w:rFonts w:ascii="Times New Roman" w:hAnsi="Times New Roman" w:cs="Times New Roman"/>
                <w:sz w:val="24"/>
                <w:szCs w:val="24"/>
              </w:rPr>
            </w:pPr>
            <w:r w:rsidRPr="004A0070">
              <w:rPr>
                <w:rFonts w:ascii="Times New Roman" w:hAnsi="Times New Roman" w:cs="Times New Roman"/>
                <w:sz w:val="24"/>
                <w:szCs w:val="24"/>
              </w:rPr>
              <w:t>0.</w:t>
            </w:r>
            <w:r w:rsidRPr="00F32A03">
              <w:rPr>
                <w:rFonts w:ascii="Times New Roman" w:hAnsi="Times New Roman" w:cs="Times New Roman"/>
                <w:sz w:val="24"/>
                <w:szCs w:val="24"/>
              </w:rPr>
              <w:t>158</w:t>
            </w:r>
          </w:p>
        </w:tc>
      </w:tr>
      <w:tr w:rsidR="0073602E" w14:paraId="18881D28" w14:textId="77777777" w:rsidTr="004154C1">
        <w:tc>
          <w:tcPr>
            <w:tcW w:w="8234" w:type="dxa"/>
          </w:tcPr>
          <w:p w14:paraId="775DDA89"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Probability per day of individual in activity group 6 having a one-time sexual contact</w:t>
            </w:r>
          </w:p>
        </w:tc>
        <w:tc>
          <w:tcPr>
            <w:tcW w:w="1116" w:type="dxa"/>
          </w:tcPr>
          <w:p w14:paraId="6695B686" w14:textId="77777777" w:rsidR="0073602E" w:rsidRDefault="0073602E" w:rsidP="004154C1">
            <w:pPr>
              <w:spacing w:line="480" w:lineRule="auto"/>
              <w:rPr>
                <w:rFonts w:ascii="Times New Roman" w:hAnsi="Times New Roman" w:cs="Times New Roman"/>
                <w:sz w:val="24"/>
                <w:szCs w:val="24"/>
              </w:rPr>
            </w:pPr>
            <w:r w:rsidRPr="004A0070">
              <w:rPr>
                <w:rFonts w:ascii="Times New Roman" w:hAnsi="Times New Roman" w:cs="Times New Roman"/>
                <w:sz w:val="24"/>
                <w:szCs w:val="24"/>
              </w:rPr>
              <w:t>0.3</w:t>
            </w:r>
            <w:r w:rsidRPr="00F32A03">
              <w:rPr>
                <w:rFonts w:ascii="Times New Roman" w:hAnsi="Times New Roman" w:cs="Times New Roman"/>
                <w:sz w:val="24"/>
                <w:szCs w:val="24"/>
              </w:rPr>
              <w:t>71</w:t>
            </w:r>
          </w:p>
        </w:tc>
      </w:tr>
      <w:tr w:rsidR="0073602E" w14:paraId="0469EF37" w14:textId="77777777" w:rsidTr="004154C1">
        <w:tc>
          <w:tcPr>
            <w:tcW w:w="8234" w:type="dxa"/>
          </w:tcPr>
          <w:p w14:paraId="38D33F47"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Proportion of the population in activity group</w:t>
            </w:r>
            <w:r>
              <w:rPr>
                <w:rFonts w:ascii="Times New Roman" w:hAnsi="Times New Roman" w:cs="Times New Roman"/>
                <w:sz w:val="24"/>
                <w:szCs w:val="24"/>
              </w:rPr>
              <w:t xml:space="preserve"> 1</w:t>
            </w:r>
          </w:p>
        </w:tc>
        <w:tc>
          <w:tcPr>
            <w:tcW w:w="1116" w:type="dxa"/>
          </w:tcPr>
          <w:p w14:paraId="1B2F6608" w14:textId="77777777" w:rsidR="0073602E" w:rsidRDefault="0073602E" w:rsidP="004154C1">
            <w:pPr>
              <w:spacing w:line="480" w:lineRule="auto"/>
              <w:rPr>
                <w:rFonts w:ascii="Times New Roman" w:hAnsi="Times New Roman" w:cs="Times New Roman"/>
                <w:sz w:val="24"/>
                <w:szCs w:val="24"/>
              </w:rPr>
            </w:pPr>
            <w:r w:rsidRPr="00262D8E">
              <w:rPr>
                <w:rFonts w:ascii="Times New Roman" w:hAnsi="Times New Roman" w:cs="Times New Roman"/>
                <w:sz w:val="24"/>
                <w:szCs w:val="24"/>
              </w:rPr>
              <w:t>0.</w:t>
            </w:r>
            <w:r w:rsidRPr="00F32A03">
              <w:rPr>
                <w:rFonts w:ascii="Times New Roman" w:hAnsi="Times New Roman" w:cs="Times New Roman"/>
                <w:sz w:val="24"/>
                <w:szCs w:val="24"/>
              </w:rPr>
              <w:t>40</w:t>
            </w:r>
          </w:p>
        </w:tc>
      </w:tr>
      <w:tr w:rsidR="0073602E" w14:paraId="545FF386" w14:textId="77777777" w:rsidTr="004154C1">
        <w:tc>
          <w:tcPr>
            <w:tcW w:w="8234" w:type="dxa"/>
          </w:tcPr>
          <w:p w14:paraId="6F0ACE32"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Proportion of the population in activity group</w:t>
            </w:r>
            <w:r>
              <w:rPr>
                <w:rFonts w:ascii="Times New Roman" w:hAnsi="Times New Roman" w:cs="Times New Roman"/>
                <w:sz w:val="24"/>
                <w:szCs w:val="24"/>
              </w:rPr>
              <w:t xml:space="preserve"> 2</w:t>
            </w:r>
          </w:p>
        </w:tc>
        <w:tc>
          <w:tcPr>
            <w:tcW w:w="1116" w:type="dxa"/>
          </w:tcPr>
          <w:p w14:paraId="0C953D5E" w14:textId="77777777" w:rsidR="0073602E" w:rsidRDefault="0073602E" w:rsidP="004154C1">
            <w:pPr>
              <w:spacing w:line="480" w:lineRule="auto"/>
              <w:rPr>
                <w:rFonts w:ascii="Times New Roman" w:hAnsi="Times New Roman" w:cs="Times New Roman"/>
                <w:sz w:val="24"/>
                <w:szCs w:val="24"/>
              </w:rPr>
            </w:pPr>
            <w:r w:rsidRPr="00F32A03">
              <w:rPr>
                <w:rFonts w:ascii="Times New Roman" w:hAnsi="Times New Roman" w:cs="Times New Roman"/>
                <w:sz w:val="24"/>
                <w:szCs w:val="24"/>
              </w:rPr>
              <w:t>0.30</w:t>
            </w:r>
          </w:p>
        </w:tc>
      </w:tr>
      <w:tr w:rsidR="0073602E" w14:paraId="130DBB2A" w14:textId="77777777" w:rsidTr="004154C1">
        <w:tc>
          <w:tcPr>
            <w:tcW w:w="8234" w:type="dxa"/>
          </w:tcPr>
          <w:p w14:paraId="000E3440"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Proportion of the population in activity group</w:t>
            </w:r>
            <w:r>
              <w:rPr>
                <w:rFonts w:ascii="Times New Roman" w:hAnsi="Times New Roman" w:cs="Times New Roman"/>
                <w:sz w:val="24"/>
                <w:szCs w:val="24"/>
              </w:rPr>
              <w:t xml:space="preserve"> 3</w:t>
            </w:r>
          </w:p>
        </w:tc>
        <w:tc>
          <w:tcPr>
            <w:tcW w:w="1116" w:type="dxa"/>
          </w:tcPr>
          <w:p w14:paraId="3BF72330" w14:textId="77777777" w:rsidR="0073602E" w:rsidRDefault="0073602E" w:rsidP="004154C1">
            <w:pPr>
              <w:spacing w:line="480" w:lineRule="auto"/>
              <w:rPr>
                <w:rFonts w:ascii="Times New Roman" w:hAnsi="Times New Roman" w:cs="Times New Roman"/>
                <w:sz w:val="24"/>
                <w:szCs w:val="24"/>
              </w:rPr>
            </w:pPr>
            <w:r w:rsidRPr="00F32A03">
              <w:rPr>
                <w:rFonts w:ascii="Times New Roman" w:hAnsi="Times New Roman" w:cs="Times New Roman"/>
                <w:sz w:val="24"/>
                <w:szCs w:val="24"/>
              </w:rPr>
              <w:t>0.15</w:t>
            </w:r>
          </w:p>
        </w:tc>
      </w:tr>
      <w:tr w:rsidR="0073602E" w14:paraId="167C03D4" w14:textId="77777777" w:rsidTr="004154C1">
        <w:tc>
          <w:tcPr>
            <w:tcW w:w="8234" w:type="dxa"/>
          </w:tcPr>
          <w:p w14:paraId="10D1E964"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Proportion of the population in activity group</w:t>
            </w:r>
            <w:r>
              <w:rPr>
                <w:rFonts w:ascii="Times New Roman" w:hAnsi="Times New Roman" w:cs="Times New Roman"/>
                <w:sz w:val="24"/>
                <w:szCs w:val="24"/>
              </w:rPr>
              <w:t xml:space="preserve"> 4</w:t>
            </w:r>
          </w:p>
        </w:tc>
        <w:tc>
          <w:tcPr>
            <w:tcW w:w="1116" w:type="dxa"/>
          </w:tcPr>
          <w:p w14:paraId="5FF35E78" w14:textId="77777777" w:rsidR="0073602E" w:rsidRDefault="0073602E" w:rsidP="004154C1">
            <w:pPr>
              <w:spacing w:line="480" w:lineRule="auto"/>
              <w:rPr>
                <w:rFonts w:ascii="Times New Roman" w:hAnsi="Times New Roman" w:cs="Times New Roman"/>
                <w:sz w:val="24"/>
                <w:szCs w:val="24"/>
              </w:rPr>
            </w:pPr>
            <w:r w:rsidRPr="00F32A03">
              <w:rPr>
                <w:rFonts w:ascii="Times New Roman" w:hAnsi="Times New Roman" w:cs="Times New Roman"/>
                <w:sz w:val="24"/>
                <w:szCs w:val="24"/>
              </w:rPr>
              <w:t>0.10</w:t>
            </w:r>
          </w:p>
        </w:tc>
      </w:tr>
      <w:tr w:rsidR="0073602E" w14:paraId="04E7F37B" w14:textId="77777777" w:rsidTr="004154C1">
        <w:tc>
          <w:tcPr>
            <w:tcW w:w="8234" w:type="dxa"/>
          </w:tcPr>
          <w:p w14:paraId="2EAB9483"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Proportion of the population in activity group</w:t>
            </w:r>
            <w:r>
              <w:rPr>
                <w:rFonts w:ascii="Times New Roman" w:hAnsi="Times New Roman" w:cs="Times New Roman"/>
                <w:sz w:val="24"/>
                <w:szCs w:val="24"/>
              </w:rPr>
              <w:t xml:space="preserve"> 5</w:t>
            </w:r>
          </w:p>
        </w:tc>
        <w:tc>
          <w:tcPr>
            <w:tcW w:w="1116" w:type="dxa"/>
          </w:tcPr>
          <w:p w14:paraId="076D3DC9" w14:textId="77777777" w:rsidR="0073602E" w:rsidRDefault="0073602E" w:rsidP="004154C1">
            <w:pPr>
              <w:spacing w:line="480" w:lineRule="auto"/>
              <w:rPr>
                <w:rFonts w:ascii="Times New Roman" w:hAnsi="Times New Roman" w:cs="Times New Roman"/>
                <w:sz w:val="24"/>
                <w:szCs w:val="24"/>
              </w:rPr>
            </w:pPr>
            <w:r w:rsidRPr="00F32A03">
              <w:rPr>
                <w:rFonts w:ascii="Times New Roman" w:hAnsi="Times New Roman" w:cs="Times New Roman"/>
                <w:sz w:val="24"/>
                <w:szCs w:val="24"/>
              </w:rPr>
              <w:t>0.04</w:t>
            </w:r>
          </w:p>
        </w:tc>
      </w:tr>
      <w:tr w:rsidR="0073602E" w14:paraId="07F7D763" w14:textId="77777777" w:rsidTr="004154C1">
        <w:tc>
          <w:tcPr>
            <w:tcW w:w="8234" w:type="dxa"/>
          </w:tcPr>
          <w:p w14:paraId="517476A5"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Proportion of the population in activity group 6</w:t>
            </w:r>
          </w:p>
        </w:tc>
        <w:tc>
          <w:tcPr>
            <w:tcW w:w="1116" w:type="dxa"/>
          </w:tcPr>
          <w:p w14:paraId="7BF88449" w14:textId="77777777" w:rsidR="0073602E" w:rsidRDefault="0073602E" w:rsidP="004154C1">
            <w:pPr>
              <w:spacing w:line="480" w:lineRule="auto"/>
              <w:rPr>
                <w:rFonts w:ascii="Times New Roman" w:hAnsi="Times New Roman" w:cs="Times New Roman"/>
                <w:sz w:val="24"/>
                <w:szCs w:val="24"/>
              </w:rPr>
            </w:pPr>
            <w:r w:rsidRPr="00262D8E">
              <w:rPr>
                <w:rFonts w:ascii="Times New Roman" w:hAnsi="Times New Roman" w:cs="Times New Roman"/>
                <w:sz w:val="24"/>
                <w:szCs w:val="24"/>
              </w:rPr>
              <w:t>0.0</w:t>
            </w:r>
            <w:r w:rsidRPr="00F32A03">
              <w:rPr>
                <w:rFonts w:ascii="Times New Roman" w:hAnsi="Times New Roman" w:cs="Times New Roman"/>
                <w:sz w:val="24"/>
                <w:szCs w:val="24"/>
              </w:rPr>
              <w:t>1</w:t>
            </w:r>
          </w:p>
        </w:tc>
      </w:tr>
      <w:tr w:rsidR="0073602E" w14:paraId="7C66E102" w14:textId="77777777" w:rsidTr="004154C1">
        <w:tc>
          <w:tcPr>
            <w:tcW w:w="8234" w:type="dxa"/>
          </w:tcPr>
          <w:p w14:paraId="4A0EB5F9"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Mean</w:t>
            </w:r>
            <w:r>
              <w:rPr>
                <w:rFonts w:ascii="Times New Roman" w:hAnsi="Times New Roman" w:cs="Times New Roman"/>
                <w:sz w:val="24"/>
                <w:szCs w:val="24"/>
              </w:rPr>
              <w:t xml:space="preserve"> difference between square</w:t>
            </w:r>
            <w:r w:rsidRPr="002416D0">
              <w:rPr>
                <w:rFonts w:ascii="Times New Roman" w:hAnsi="Times New Roman" w:cs="Times New Roman"/>
                <w:sz w:val="24"/>
                <w:szCs w:val="24"/>
              </w:rPr>
              <w:t xml:space="preserve"> root</w:t>
            </w:r>
            <w:r>
              <w:rPr>
                <w:rFonts w:ascii="Times New Roman" w:hAnsi="Times New Roman" w:cs="Times New Roman"/>
                <w:sz w:val="24"/>
                <w:szCs w:val="24"/>
              </w:rPr>
              <w:t>s</w:t>
            </w:r>
            <w:r w:rsidRPr="002416D0">
              <w:rPr>
                <w:rFonts w:ascii="Times New Roman" w:hAnsi="Times New Roman" w:cs="Times New Roman"/>
                <w:sz w:val="24"/>
                <w:szCs w:val="24"/>
              </w:rPr>
              <w:t xml:space="preserve"> of age</w:t>
            </w:r>
            <w:r>
              <w:rPr>
                <w:rFonts w:ascii="Times New Roman" w:hAnsi="Times New Roman" w:cs="Times New Roman"/>
                <w:sz w:val="24"/>
                <w:szCs w:val="24"/>
              </w:rPr>
              <w:t>s</w:t>
            </w:r>
            <w:r w:rsidRPr="002416D0">
              <w:rPr>
                <w:rFonts w:ascii="Times New Roman" w:hAnsi="Times New Roman" w:cs="Times New Roman"/>
                <w:sz w:val="24"/>
                <w:szCs w:val="24"/>
              </w:rPr>
              <w:t xml:space="preserve"> </w:t>
            </w:r>
            <w:r>
              <w:rPr>
                <w:rFonts w:ascii="Times New Roman" w:hAnsi="Times New Roman" w:cs="Times New Roman"/>
                <w:sz w:val="24"/>
                <w:szCs w:val="24"/>
              </w:rPr>
              <w:t>of</w:t>
            </w:r>
            <w:r w:rsidRPr="002416D0">
              <w:rPr>
                <w:rFonts w:ascii="Times New Roman" w:hAnsi="Times New Roman" w:cs="Times New Roman"/>
                <w:sz w:val="24"/>
                <w:szCs w:val="24"/>
              </w:rPr>
              <w:t xml:space="preserve"> Main partners</w:t>
            </w:r>
          </w:p>
        </w:tc>
        <w:tc>
          <w:tcPr>
            <w:tcW w:w="1116" w:type="dxa"/>
          </w:tcPr>
          <w:p w14:paraId="3167F676"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0.</w:t>
            </w:r>
            <w:r>
              <w:rPr>
                <w:rFonts w:ascii="Times New Roman" w:hAnsi="Times New Roman" w:cs="Times New Roman"/>
                <w:sz w:val="24"/>
                <w:szCs w:val="24"/>
              </w:rPr>
              <w:t>519</w:t>
            </w:r>
          </w:p>
        </w:tc>
      </w:tr>
      <w:tr w:rsidR="0073602E" w14:paraId="50FA1577" w14:textId="77777777" w:rsidTr="004154C1">
        <w:tc>
          <w:tcPr>
            <w:tcW w:w="8234" w:type="dxa"/>
          </w:tcPr>
          <w:p w14:paraId="11D30942"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lastRenderedPageBreak/>
              <w:t>Mean</w:t>
            </w:r>
            <w:r>
              <w:rPr>
                <w:rFonts w:ascii="Times New Roman" w:hAnsi="Times New Roman" w:cs="Times New Roman"/>
                <w:sz w:val="24"/>
                <w:szCs w:val="24"/>
              </w:rPr>
              <w:t xml:space="preserve"> difference between square</w:t>
            </w:r>
            <w:r w:rsidRPr="002416D0">
              <w:rPr>
                <w:rFonts w:ascii="Times New Roman" w:hAnsi="Times New Roman" w:cs="Times New Roman"/>
                <w:sz w:val="24"/>
                <w:szCs w:val="24"/>
              </w:rPr>
              <w:t xml:space="preserve"> root</w:t>
            </w:r>
            <w:r>
              <w:rPr>
                <w:rFonts w:ascii="Times New Roman" w:hAnsi="Times New Roman" w:cs="Times New Roman"/>
                <w:sz w:val="24"/>
                <w:szCs w:val="24"/>
              </w:rPr>
              <w:t>s</w:t>
            </w:r>
            <w:r w:rsidRPr="002416D0">
              <w:rPr>
                <w:rFonts w:ascii="Times New Roman" w:hAnsi="Times New Roman" w:cs="Times New Roman"/>
                <w:sz w:val="24"/>
                <w:szCs w:val="24"/>
              </w:rPr>
              <w:t xml:space="preserve"> of age</w:t>
            </w:r>
            <w:r>
              <w:rPr>
                <w:rFonts w:ascii="Times New Roman" w:hAnsi="Times New Roman" w:cs="Times New Roman"/>
                <w:sz w:val="24"/>
                <w:szCs w:val="24"/>
              </w:rPr>
              <w:t>s</w:t>
            </w:r>
            <w:r w:rsidRPr="002416D0">
              <w:rPr>
                <w:rFonts w:ascii="Times New Roman" w:hAnsi="Times New Roman" w:cs="Times New Roman"/>
                <w:sz w:val="24"/>
                <w:szCs w:val="24"/>
              </w:rPr>
              <w:t xml:space="preserve"> </w:t>
            </w:r>
            <w:r>
              <w:rPr>
                <w:rFonts w:ascii="Times New Roman" w:hAnsi="Times New Roman" w:cs="Times New Roman"/>
                <w:sz w:val="24"/>
                <w:szCs w:val="24"/>
              </w:rPr>
              <w:t>of</w:t>
            </w:r>
            <w:r w:rsidRPr="002416D0">
              <w:rPr>
                <w:rFonts w:ascii="Times New Roman" w:hAnsi="Times New Roman" w:cs="Times New Roman"/>
                <w:sz w:val="24"/>
                <w:szCs w:val="24"/>
              </w:rPr>
              <w:t xml:space="preserve"> </w:t>
            </w:r>
            <w:r>
              <w:rPr>
                <w:rFonts w:ascii="Times New Roman" w:hAnsi="Times New Roman" w:cs="Times New Roman"/>
                <w:sz w:val="24"/>
                <w:szCs w:val="24"/>
              </w:rPr>
              <w:t>Casual</w:t>
            </w:r>
            <w:r w:rsidRPr="002416D0">
              <w:rPr>
                <w:rFonts w:ascii="Times New Roman" w:hAnsi="Times New Roman" w:cs="Times New Roman"/>
                <w:sz w:val="24"/>
                <w:szCs w:val="24"/>
              </w:rPr>
              <w:t xml:space="preserve"> partners</w:t>
            </w:r>
          </w:p>
        </w:tc>
        <w:tc>
          <w:tcPr>
            <w:tcW w:w="1116" w:type="dxa"/>
          </w:tcPr>
          <w:p w14:paraId="6816E272"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0.</w:t>
            </w:r>
            <w:r>
              <w:rPr>
                <w:rFonts w:ascii="Times New Roman" w:hAnsi="Times New Roman" w:cs="Times New Roman"/>
                <w:sz w:val="24"/>
                <w:szCs w:val="24"/>
              </w:rPr>
              <w:t>875</w:t>
            </w:r>
          </w:p>
        </w:tc>
      </w:tr>
      <w:tr w:rsidR="0073602E" w14:paraId="087442ED" w14:textId="77777777" w:rsidTr="004154C1">
        <w:tc>
          <w:tcPr>
            <w:tcW w:w="8234" w:type="dxa"/>
          </w:tcPr>
          <w:p w14:paraId="25165F35" w14:textId="01BC6A25"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Mean</w:t>
            </w:r>
            <w:r>
              <w:rPr>
                <w:rFonts w:ascii="Times New Roman" w:hAnsi="Times New Roman" w:cs="Times New Roman"/>
                <w:sz w:val="24"/>
                <w:szCs w:val="24"/>
              </w:rPr>
              <w:t xml:space="preserve"> difference between square</w:t>
            </w:r>
            <w:r w:rsidRPr="002416D0">
              <w:rPr>
                <w:rFonts w:ascii="Times New Roman" w:hAnsi="Times New Roman" w:cs="Times New Roman"/>
                <w:sz w:val="24"/>
                <w:szCs w:val="24"/>
              </w:rPr>
              <w:t xml:space="preserve"> root</w:t>
            </w:r>
            <w:r>
              <w:rPr>
                <w:rFonts w:ascii="Times New Roman" w:hAnsi="Times New Roman" w:cs="Times New Roman"/>
                <w:sz w:val="24"/>
                <w:szCs w:val="24"/>
              </w:rPr>
              <w:t>s</w:t>
            </w:r>
            <w:r w:rsidRPr="002416D0">
              <w:rPr>
                <w:rFonts w:ascii="Times New Roman" w:hAnsi="Times New Roman" w:cs="Times New Roman"/>
                <w:sz w:val="24"/>
                <w:szCs w:val="24"/>
              </w:rPr>
              <w:t xml:space="preserve"> of age</w:t>
            </w:r>
            <w:r>
              <w:rPr>
                <w:rFonts w:ascii="Times New Roman" w:hAnsi="Times New Roman" w:cs="Times New Roman"/>
                <w:sz w:val="24"/>
                <w:szCs w:val="24"/>
              </w:rPr>
              <w:t>s</w:t>
            </w:r>
            <w:r w:rsidRPr="002416D0">
              <w:rPr>
                <w:rFonts w:ascii="Times New Roman" w:hAnsi="Times New Roman" w:cs="Times New Roman"/>
                <w:sz w:val="24"/>
                <w:szCs w:val="24"/>
              </w:rPr>
              <w:t xml:space="preserve"> </w:t>
            </w:r>
            <w:r>
              <w:rPr>
                <w:rFonts w:ascii="Times New Roman" w:hAnsi="Times New Roman" w:cs="Times New Roman"/>
                <w:sz w:val="24"/>
                <w:szCs w:val="24"/>
              </w:rPr>
              <w:t>of</w:t>
            </w:r>
            <w:r w:rsidRPr="002416D0">
              <w:rPr>
                <w:rFonts w:ascii="Times New Roman" w:hAnsi="Times New Roman" w:cs="Times New Roman"/>
                <w:sz w:val="24"/>
                <w:szCs w:val="24"/>
              </w:rPr>
              <w:t xml:space="preserve"> </w:t>
            </w:r>
            <w:r w:rsidR="00553665">
              <w:rPr>
                <w:rFonts w:ascii="Times New Roman" w:hAnsi="Times New Roman" w:cs="Times New Roman"/>
                <w:sz w:val="24"/>
                <w:szCs w:val="24"/>
              </w:rPr>
              <w:t>one-time</w:t>
            </w:r>
            <w:r w:rsidR="00553665" w:rsidRPr="002416D0">
              <w:rPr>
                <w:rFonts w:ascii="Times New Roman" w:hAnsi="Times New Roman" w:cs="Times New Roman"/>
                <w:sz w:val="24"/>
                <w:szCs w:val="24"/>
              </w:rPr>
              <w:t xml:space="preserve"> </w:t>
            </w:r>
            <w:r w:rsidRPr="002416D0">
              <w:rPr>
                <w:rFonts w:ascii="Times New Roman" w:hAnsi="Times New Roman" w:cs="Times New Roman"/>
                <w:sz w:val="24"/>
                <w:szCs w:val="24"/>
              </w:rPr>
              <w:t>partners</w:t>
            </w:r>
          </w:p>
        </w:tc>
        <w:tc>
          <w:tcPr>
            <w:tcW w:w="1116" w:type="dxa"/>
          </w:tcPr>
          <w:p w14:paraId="664F3A16"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0.</w:t>
            </w:r>
            <w:r>
              <w:rPr>
                <w:rFonts w:ascii="Times New Roman" w:hAnsi="Times New Roman" w:cs="Times New Roman"/>
                <w:sz w:val="24"/>
                <w:szCs w:val="24"/>
              </w:rPr>
              <w:t>801</w:t>
            </w:r>
          </w:p>
        </w:tc>
      </w:tr>
      <w:tr w:rsidR="0073602E" w14:paraId="34BE18D8" w14:textId="77777777" w:rsidTr="004154C1">
        <w:tc>
          <w:tcPr>
            <w:tcW w:w="8234" w:type="dxa"/>
          </w:tcPr>
          <w:p w14:paraId="6F3824E8"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 xml:space="preserve">Proportion of population who are exclusively </w:t>
            </w:r>
            <w:proofErr w:type="spellStart"/>
            <w:r w:rsidRPr="002416D0">
              <w:rPr>
                <w:rFonts w:ascii="Times New Roman" w:hAnsi="Times New Roman" w:cs="Times New Roman"/>
                <w:sz w:val="24"/>
                <w:szCs w:val="24"/>
              </w:rPr>
              <w:t>insertive</w:t>
            </w:r>
            <w:proofErr w:type="spellEnd"/>
          </w:p>
        </w:tc>
        <w:tc>
          <w:tcPr>
            <w:tcW w:w="1116" w:type="dxa"/>
          </w:tcPr>
          <w:p w14:paraId="57ECDBEE"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0.242</w:t>
            </w:r>
          </w:p>
        </w:tc>
      </w:tr>
      <w:tr w:rsidR="0073602E" w14:paraId="557DF32F" w14:textId="77777777" w:rsidTr="004154C1">
        <w:tc>
          <w:tcPr>
            <w:tcW w:w="8234" w:type="dxa"/>
          </w:tcPr>
          <w:p w14:paraId="7BCBF912"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Proportion of population who are exclusively receptive</w:t>
            </w:r>
          </w:p>
        </w:tc>
        <w:tc>
          <w:tcPr>
            <w:tcW w:w="1116" w:type="dxa"/>
          </w:tcPr>
          <w:p w14:paraId="5B1F293D"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0.321</w:t>
            </w:r>
          </w:p>
        </w:tc>
      </w:tr>
      <w:tr w:rsidR="0073602E" w14:paraId="3C5E5666" w14:textId="77777777" w:rsidTr="004154C1">
        <w:tc>
          <w:tcPr>
            <w:tcW w:w="8234" w:type="dxa"/>
          </w:tcPr>
          <w:p w14:paraId="5BE72CBC"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Proportion of population who are versatile</w:t>
            </w:r>
          </w:p>
        </w:tc>
        <w:tc>
          <w:tcPr>
            <w:tcW w:w="1116" w:type="dxa"/>
          </w:tcPr>
          <w:p w14:paraId="4EAC2042"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0.437</w:t>
            </w:r>
          </w:p>
        </w:tc>
      </w:tr>
      <w:tr w:rsidR="0073602E" w14:paraId="1610549C" w14:textId="77777777" w:rsidTr="004154C1">
        <w:tc>
          <w:tcPr>
            <w:tcW w:w="8234" w:type="dxa"/>
          </w:tcPr>
          <w:p w14:paraId="0A255968"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Probability of having sexual contact per timestep with Main partner</w:t>
            </w:r>
          </w:p>
        </w:tc>
        <w:tc>
          <w:tcPr>
            <w:tcW w:w="1116" w:type="dxa"/>
          </w:tcPr>
          <w:p w14:paraId="55E38FCB"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0.22</w:t>
            </w:r>
          </w:p>
        </w:tc>
      </w:tr>
      <w:tr w:rsidR="0073602E" w14:paraId="6DD2B25D" w14:textId="77777777" w:rsidTr="004154C1">
        <w:tc>
          <w:tcPr>
            <w:tcW w:w="8234" w:type="dxa"/>
          </w:tcPr>
          <w:p w14:paraId="0B8AB3CD"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Probability of having sexual contact per timestep with Casual partner</w:t>
            </w:r>
          </w:p>
        </w:tc>
        <w:tc>
          <w:tcPr>
            <w:tcW w:w="1116" w:type="dxa"/>
          </w:tcPr>
          <w:p w14:paraId="63206BC1"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0.14</w:t>
            </w:r>
          </w:p>
        </w:tc>
      </w:tr>
      <w:tr w:rsidR="0073602E" w14:paraId="3FA40888" w14:textId="77777777" w:rsidTr="004154C1">
        <w:tc>
          <w:tcPr>
            <w:tcW w:w="8234" w:type="dxa"/>
          </w:tcPr>
          <w:p w14:paraId="47117F2A"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 xml:space="preserve">Probability of having sexual contact per timestep with one-time partner </w:t>
            </w:r>
          </w:p>
        </w:tc>
        <w:tc>
          <w:tcPr>
            <w:tcW w:w="1116" w:type="dxa"/>
          </w:tcPr>
          <w:p w14:paraId="05483EF6" w14:textId="77777777" w:rsidR="0073602E" w:rsidRDefault="0073602E" w:rsidP="004154C1">
            <w:pPr>
              <w:spacing w:line="480" w:lineRule="auto"/>
              <w:rPr>
                <w:rFonts w:ascii="Times New Roman" w:hAnsi="Times New Roman" w:cs="Times New Roman"/>
                <w:sz w:val="24"/>
                <w:szCs w:val="24"/>
              </w:rPr>
            </w:pPr>
            <w:r w:rsidRPr="002416D0">
              <w:rPr>
                <w:rFonts w:ascii="Times New Roman" w:hAnsi="Times New Roman" w:cs="Times New Roman"/>
                <w:sz w:val="24"/>
                <w:szCs w:val="24"/>
              </w:rPr>
              <w:t>1</w:t>
            </w:r>
          </w:p>
        </w:tc>
      </w:tr>
    </w:tbl>
    <w:p w14:paraId="12E826D8" w14:textId="77777777" w:rsidR="0073602E" w:rsidRDefault="0073602E" w:rsidP="0073602E">
      <w:pPr>
        <w:spacing w:line="480" w:lineRule="auto"/>
        <w:rPr>
          <w:rFonts w:ascii="Times New Roman" w:hAnsi="Times New Roman" w:cs="Times New Roman"/>
          <w:sz w:val="24"/>
          <w:szCs w:val="24"/>
        </w:rPr>
      </w:pPr>
    </w:p>
    <w:p w14:paraId="6F26F359" w14:textId="77777777" w:rsidR="0073602E" w:rsidRDefault="0073602E" w:rsidP="0073602E">
      <w:pPr>
        <w:spacing w:line="480" w:lineRule="auto"/>
        <w:rPr>
          <w:rFonts w:ascii="Times New Roman" w:hAnsi="Times New Roman" w:cs="Times New Roman"/>
          <w:b/>
          <w:bCs/>
          <w:sz w:val="24"/>
          <w:szCs w:val="24"/>
        </w:rPr>
      </w:pPr>
      <w:r>
        <w:rPr>
          <w:rFonts w:ascii="Times New Roman" w:hAnsi="Times New Roman" w:cs="Times New Roman"/>
          <w:b/>
          <w:bCs/>
          <w:sz w:val="24"/>
          <w:szCs w:val="24"/>
        </w:rPr>
        <w:t>S.2: Calculating time between first and second dose administration when doses are pre-allocated</w:t>
      </w:r>
    </w:p>
    <w:p w14:paraId="44529717" w14:textId="77777777" w:rsidR="0073602E" w:rsidRDefault="0073602E" w:rsidP="007360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Individuals receiving a full course of the JYNNEOS® vaccine are currently recommended to wait 4 weeks between doses. However, logistical issues often prevent patients from completing the two doses exactly 4 weeks apart, even when doses are available. Thus, for our ‘second-dose priority’ scenario, where doses were pre-allocated for individuals, we estimated the mean time that would pass between first and second doses in a pre-allocation scenario. </w:t>
      </w:r>
    </w:p>
    <w:p w14:paraId="2F7B2DA4" w14:textId="4E754E57" w:rsidR="0073602E" w:rsidRDefault="0073602E" w:rsidP="0073602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While NYC employed a ‘first-dose priority’ strategy, CDC guidance at the beginning of the mpox outbreak recommended that all individuals complete a full course of JYNNEOS at the recommended schedule. Thus, it is reasonable to assume that many jurisdictions </w:t>
      </w:r>
      <w:r w:rsidR="00FF096B">
        <w:rPr>
          <w:rFonts w:ascii="Times New Roman" w:hAnsi="Times New Roman" w:cs="Times New Roman"/>
          <w:sz w:val="24"/>
          <w:szCs w:val="24"/>
        </w:rPr>
        <w:t xml:space="preserve">prioritized </w:t>
      </w:r>
      <w:r>
        <w:rPr>
          <w:rFonts w:ascii="Times New Roman" w:hAnsi="Times New Roman" w:cs="Times New Roman"/>
          <w:sz w:val="24"/>
          <w:szCs w:val="24"/>
        </w:rPr>
        <w:t xml:space="preserve">2-dose </w:t>
      </w:r>
      <w:r w:rsidR="00FF096B">
        <w:rPr>
          <w:rFonts w:ascii="Times New Roman" w:hAnsi="Times New Roman" w:cs="Times New Roman"/>
          <w:sz w:val="24"/>
          <w:szCs w:val="24"/>
        </w:rPr>
        <w:t>vaccination in a limited portion of the population</w:t>
      </w:r>
      <w:r>
        <w:rPr>
          <w:rFonts w:ascii="Times New Roman" w:hAnsi="Times New Roman" w:cs="Times New Roman"/>
          <w:sz w:val="24"/>
          <w:szCs w:val="24"/>
        </w:rPr>
        <w:t xml:space="preserve">. To parameterize time between doses in our ‘second-dose priority’, we measured the average time between doses in California, Washington D.C., and Illinois: three jurisdictions with large early mpox outbreaks. </w:t>
      </w:r>
    </w:p>
    <w:p w14:paraId="2392AFB7" w14:textId="77777777" w:rsidR="0073602E" w:rsidRDefault="0073602E" w:rsidP="0073602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We measured time between doses by fitting the transformed number of cumulative first doses administered over time to the number of cumulative second doses over time in each of these jurisdictions. We first multiplied the cumulative number of first doses administered over time by the percent of individuals receiving a first dose who eventually received a second dose in each jurisdiction. We treat the resulting data as the cumulative number of first doses administered to individuals who would eventually receive their second dose. We then shifted the cumulative number of first doses administered forward in time x = [1, 2… 10] weeks.  We calculate the sum of square differences between the first and second dose curves after shifting the first dose forward by x = [1, 2… 10]. We treat the value of x that results in the smallest sum of square differences as a proxy for mean time between first and second vaccine doses (Figure S1).</w:t>
      </w:r>
    </w:p>
    <w:p w14:paraId="4D6BCFBA" w14:textId="77777777" w:rsidR="0073602E" w:rsidRDefault="0073602E" w:rsidP="0073602E">
      <w:pPr>
        <w:spacing w:line="480" w:lineRule="auto"/>
        <w:ind w:firstLine="720"/>
        <w:rPr>
          <w:rFonts w:ascii="Times New Roman" w:hAnsi="Times New Roman" w:cs="Times New Roman"/>
          <w:sz w:val="24"/>
          <w:szCs w:val="24"/>
        </w:rPr>
      </w:pPr>
      <w:r>
        <w:rPr>
          <w:noProof/>
        </w:rPr>
        <w:drawing>
          <wp:inline distT="0" distB="0" distL="0" distR="0" wp14:anchorId="432C9DB7" wp14:editId="21AB401C">
            <wp:extent cx="5943600" cy="20802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080260"/>
                    </a:xfrm>
                    <a:prstGeom prst="rect">
                      <a:avLst/>
                    </a:prstGeom>
                  </pic:spPr>
                </pic:pic>
              </a:graphicData>
            </a:graphic>
          </wp:inline>
        </w:drawing>
      </w:r>
    </w:p>
    <w:p w14:paraId="3C0D0104" w14:textId="77777777" w:rsidR="0073602E" w:rsidRDefault="0073602E" w:rsidP="0073602E">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Figure S1: </w:t>
      </w:r>
      <w:r w:rsidRPr="00283943">
        <w:rPr>
          <w:rFonts w:ascii="Times New Roman" w:hAnsi="Times New Roman" w:cs="Times New Roman"/>
          <w:sz w:val="24"/>
          <w:szCs w:val="24"/>
        </w:rPr>
        <w:t>Visualization of m</w:t>
      </w:r>
      <w:r w:rsidRPr="00BE5927">
        <w:rPr>
          <w:rFonts w:ascii="Times New Roman" w:hAnsi="Times New Roman" w:cs="Times New Roman"/>
          <w:sz w:val="24"/>
          <w:szCs w:val="24"/>
        </w:rPr>
        <w:t xml:space="preserve">ethod </w:t>
      </w:r>
      <w:r>
        <w:rPr>
          <w:rFonts w:ascii="Times New Roman" w:hAnsi="Times New Roman" w:cs="Times New Roman"/>
          <w:sz w:val="24"/>
          <w:szCs w:val="24"/>
        </w:rPr>
        <w:t xml:space="preserve">for estimating average time between first and second dose recipients.  In panel A, we show simulated cumulative first and second dose administration. In panel B, we multiply cumulative first doses by the proportion of individuals who go on to get second doses. In panel C, we shift the cumulative first dose curve forward by 5 weeks, minimizing sum of squared differences between the curves. </w:t>
      </w:r>
    </w:p>
    <w:p w14:paraId="59ECC640" w14:textId="77777777" w:rsidR="0073602E" w:rsidRDefault="0073602E" w:rsidP="0073602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We estimate that on average 5 weeks passed between first and second vaccine dose administration for California, Illinois, and Washington D.C. We thus delay second dose vaccination by 5 weeks in our ‘second-dose priority’ scenario. </w:t>
      </w:r>
    </w:p>
    <w:p w14:paraId="6B7E703F" w14:textId="77777777" w:rsidR="0073602E" w:rsidRPr="001976A6" w:rsidRDefault="0073602E" w:rsidP="007360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note that our ‘second-dose priority’ scenario will overestimate the potential benefit of pre-allocating doses, because we do not account for individuals being pre-allocated doses and then being unable or unwilling to show up for their second dose. </w:t>
      </w:r>
    </w:p>
    <w:p w14:paraId="6CA50969" w14:textId="77777777" w:rsidR="0073602E" w:rsidRDefault="0073602E" w:rsidP="0073602E">
      <w:pPr>
        <w:spacing w:line="480" w:lineRule="auto"/>
        <w:rPr>
          <w:rFonts w:ascii="Times New Roman" w:hAnsi="Times New Roman" w:cs="Times New Roman"/>
          <w:b/>
          <w:bCs/>
          <w:sz w:val="24"/>
          <w:szCs w:val="24"/>
        </w:rPr>
      </w:pPr>
      <w:r>
        <w:rPr>
          <w:rFonts w:ascii="Times New Roman" w:hAnsi="Times New Roman" w:cs="Times New Roman"/>
          <w:b/>
          <w:bCs/>
          <w:sz w:val="24"/>
          <w:szCs w:val="24"/>
        </w:rPr>
        <w:t>S.3: Posterior distributions of fit model parameters</w:t>
      </w:r>
    </w:p>
    <w:p w14:paraId="1266E9F9" w14:textId="77777777" w:rsidR="0073602E" w:rsidRDefault="0073602E" w:rsidP="0073602E">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Pr="009B2620">
        <w:rPr>
          <w:rFonts w:ascii="Times New Roman" w:hAnsi="Times New Roman" w:cs="Times New Roman"/>
          <w:sz w:val="24"/>
          <w:szCs w:val="24"/>
        </w:rPr>
        <w:t xml:space="preserve">Our fitting procedure </w:t>
      </w:r>
      <w:r>
        <w:rPr>
          <w:rFonts w:ascii="Times New Roman" w:hAnsi="Times New Roman" w:cs="Times New Roman"/>
          <w:sz w:val="24"/>
          <w:szCs w:val="24"/>
        </w:rPr>
        <w:t xml:space="preserve">drew 100 posterior parameter sets from our 1000 prior parameter sets, with the likelihood of a set being drawn being based on the negative binomial likelihood of the corresponding model output generating observed daily incident cases, with replacement. </w:t>
      </w:r>
    </w:p>
    <w:p w14:paraId="112AAD6F" w14:textId="65709A19" w:rsidR="0073602E" w:rsidRPr="009B2620" w:rsidRDefault="0073602E" w:rsidP="0073602E">
      <w:pPr>
        <w:spacing w:line="480" w:lineRule="auto"/>
        <w:rPr>
          <w:rFonts w:ascii="Times New Roman" w:hAnsi="Times New Roman" w:cs="Times New Roman"/>
          <w:sz w:val="24"/>
          <w:szCs w:val="24"/>
        </w:rPr>
      </w:pPr>
      <w:r>
        <w:rPr>
          <w:rFonts w:ascii="Times New Roman" w:hAnsi="Times New Roman" w:cs="Times New Roman"/>
          <w:sz w:val="24"/>
          <w:szCs w:val="24"/>
        </w:rPr>
        <w:tab/>
        <w:t>In our prior parameter sets, all parameters were drawn from a uniform distribution, and parameters were not correlated with one another across sets. In our posterior distribution, we find that many parameters are significantly correlated with one another (Figure S</w:t>
      </w:r>
      <w:r w:rsidR="00553665">
        <w:rPr>
          <w:rFonts w:ascii="Times New Roman" w:hAnsi="Times New Roman" w:cs="Times New Roman"/>
          <w:sz w:val="24"/>
          <w:szCs w:val="24"/>
        </w:rPr>
        <w:t>2)</w:t>
      </w:r>
      <w:r>
        <w:rPr>
          <w:rFonts w:ascii="Times New Roman" w:hAnsi="Times New Roman" w:cs="Times New Roman"/>
          <w:sz w:val="24"/>
          <w:szCs w:val="24"/>
        </w:rPr>
        <w:t xml:space="preserve">. In particular, the transmission rate during extra-network </w:t>
      </w:r>
      <w:r w:rsidR="006878A5">
        <w:rPr>
          <w:rFonts w:ascii="Times New Roman" w:hAnsi="Times New Roman" w:cs="Times New Roman"/>
          <w:sz w:val="24"/>
          <w:szCs w:val="24"/>
        </w:rPr>
        <w:t>GBMSM</w:t>
      </w:r>
      <w:r>
        <w:rPr>
          <w:rFonts w:ascii="Times New Roman" w:hAnsi="Times New Roman" w:cs="Times New Roman"/>
          <w:sz w:val="24"/>
          <w:szCs w:val="24"/>
        </w:rPr>
        <w:t xml:space="preserve"> gatherings during the surge period was negatively correlated with the in-network per-contact transmission rate, </w:t>
      </w:r>
      <w:proofErr w:type="gramStart"/>
      <w:r>
        <w:rPr>
          <w:rFonts w:ascii="Times New Roman" w:hAnsi="Times New Roman" w:cs="Times New Roman"/>
          <w:sz w:val="24"/>
          <w:szCs w:val="24"/>
        </w:rPr>
        <w:t>and also</w:t>
      </w:r>
      <w:proofErr w:type="gramEnd"/>
      <w:r>
        <w:rPr>
          <w:rFonts w:ascii="Times New Roman" w:hAnsi="Times New Roman" w:cs="Times New Roman"/>
          <w:sz w:val="24"/>
          <w:szCs w:val="24"/>
        </w:rPr>
        <w:t xml:space="preserve"> negatively correlated with the importation rate during the surge period. This indicates that parameter sets with disparate parameter combinations can generate similar epidemic curves. </w:t>
      </w:r>
      <w:r w:rsidR="00553665">
        <w:rPr>
          <w:rFonts w:ascii="Times New Roman" w:hAnsi="Times New Roman" w:cs="Times New Roman"/>
          <w:sz w:val="24"/>
          <w:szCs w:val="24"/>
        </w:rPr>
        <w:t>For example,</w:t>
      </w:r>
      <w:r>
        <w:rPr>
          <w:rFonts w:ascii="Times New Roman" w:hAnsi="Times New Roman" w:cs="Times New Roman"/>
          <w:sz w:val="24"/>
          <w:szCs w:val="24"/>
        </w:rPr>
        <w:t xml:space="preserve"> a parameter set with low importation rate and a high extra-network transmission rate could generate a similar epidemic curve as a parameter set with a high importation rate and a low extra-network transmission rate. This means that this analysis should not be used to infer the value of any one of these parameters individually.</w:t>
      </w:r>
    </w:p>
    <w:p w14:paraId="5932DCF5" w14:textId="6546A49D" w:rsidR="0073602E" w:rsidRPr="0011683A" w:rsidRDefault="0073602E" w:rsidP="0073602E">
      <w:pPr>
        <w:pStyle w:val="NormalWeb"/>
        <w:rPr>
          <w:rFonts w:ascii="Times New Roman" w:eastAsia="Times New Roman" w:hAnsi="Times New Roman" w:cs="Times New Roman"/>
          <w:sz w:val="24"/>
          <w:szCs w:val="24"/>
        </w:rPr>
      </w:pPr>
      <w:r w:rsidRPr="0064147B">
        <w:lastRenderedPageBreak/>
        <w:t xml:space="preserve"> </w:t>
      </w:r>
      <w:r w:rsidRPr="00F96F76">
        <w:rPr>
          <w:rFonts w:ascii="Times New Roman" w:eastAsia="Times New Roman" w:hAnsi="Times New Roman" w:cs="Times New Roman"/>
          <w:noProof/>
          <w:sz w:val="24"/>
          <w:szCs w:val="24"/>
        </w:rPr>
        <w:drawing>
          <wp:inline distT="0" distB="0" distL="0" distR="0" wp14:anchorId="41C748B7" wp14:editId="0702D450">
            <wp:extent cx="5943600" cy="5943600"/>
            <wp:effectExtent l="0" t="0" r="0" b="0"/>
            <wp:docPr id="1529909569" name="Picture 1529909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F538CA8" w14:textId="6C5A4C29" w:rsidR="0073602E" w:rsidRPr="001B01FD" w:rsidRDefault="0073602E" w:rsidP="0073602E">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Figure S2: </w:t>
      </w:r>
      <w:r w:rsidR="00C75188">
        <w:rPr>
          <w:rFonts w:ascii="Times New Roman" w:hAnsi="Times New Roman" w:cs="Times New Roman"/>
          <w:sz w:val="24"/>
          <w:szCs w:val="24"/>
        </w:rPr>
        <w:t>P</w:t>
      </w:r>
      <w:r>
        <w:rPr>
          <w:rFonts w:ascii="Times New Roman" w:hAnsi="Times New Roman" w:cs="Times New Roman"/>
          <w:sz w:val="24"/>
          <w:szCs w:val="24"/>
        </w:rPr>
        <w:t xml:space="preserve">osterior distributions of the parameters in our model that were fit to incident case data, and correlations between those parameters. ‘Surge </w:t>
      </w:r>
      <w:proofErr w:type="spellStart"/>
      <w:r>
        <w:rPr>
          <w:rFonts w:ascii="Times New Roman" w:hAnsi="Times New Roman" w:cs="Times New Roman"/>
          <w:sz w:val="24"/>
          <w:szCs w:val="24"/>
        </w:rPr>
        <w:t>Durat</w:t>
      </w:r>
      <w:proofErr w:type="spellEnd"/>
      <w:r>
        <w:rPr>
          <w:rFonts w:ascii="Times New Roman" w:hAnsi="Times New Roman" w:cs="Times New Roman"/>
          <w:sz w:val="24"/>
          <w:szCs w:val="24"/>
        </w:rPr>
        <w:t xml:space="preserve">.’ indicates the length in days of the surge period. ‘Import Rate.’ Indicates the importation rate of infections during the surge period. ‘Surge Trans.’ indicates the transmission parameter for extra-network </w:t>
      </w:r>
      <w:r w:rsidR="006878A5">
        <w:rPr>
          <w:rFonts w:ascii="Times New Roman" w:hAnsi="Times New Roman" w:cs="Times New Roman"/>
          <w:sz w:val="24"/>
          <w:szCs w:val="24"/>
        </w:rPr>
        <w:t>GBMSM</w:t>
      </w:r>
      <w:r>
        <w:rPr>
          <w:rFonts w:ascii="Times New Roman" w:hAnsi="Times New Roman" w:cs="Times New Roman"/>
          <w:sz w:val="24"/>
          <w:szCs w:val="24"/>
        </w:rPr>
        <w:t xml:space="preserve"> gatherings during the surge period. ‘Trans. Prob.’ indicates the probability of </w:t>
      </w:r>
      <w:proofErr w:type="spellStart"/>
      <w:r>
        <w:rPr>
          <w:rFonts w:ascii="Times New Roman" w:hAnsi="Times New Roman" w:cs="Times New Roman"/>
          <w:sz w:val="24"/>
          <w:szCs w:val="24"/>
        </w:rPr>
        <w:t>mokeypox</w:t>
      </w:r>
      <w:proofErr w:type="spellEnd"/>
      <w:r>
        <w:rPr>
          <w:rFonts w:ascii="Times New Roman" w:hAnsi="Times New Roman" w:cs="Times New Roman"/>
          <w:sz w:val="24"/>
          <w:szCs w:val="24"/>
        </w:rPr>
        <w:t xml:space="preserve"> virus transmission per contact between a susceptible and an infectious individual. ‘Behave. Adapt.’ </w:t>
      </w:r>
      <w:r>
        <w:rPr>
          <w:rFonts w:ascii="Times New Roman" w:hAnsi="Times New Roman" w:cs="Times New Roman"/>
          <w:sz w:val="24"/>
          <w:szCs w:val="24"/>
        </w:rPr>
        <w:lastRenderedPageBreak/>
        <w:t xml:space="preserve">indicates behavioral adaptation, or the maximum percent reduction in one-time and casual sexual contacts due to the perceived risk of mpox.  Panels show scatterplots of parameters across posterior parameter sets (bottom left panels), the posterior distribution of fit parameters (top-left to bottom-right), and correlations between parameters across posterior parameter sets (top-right panels). </w:t>
      </w:r>
    </w:p>
    <w:p w14:paraId="1347C0DB" w14:textId="77777777" w:rsidR="0073602E" w:rsidRPr="001B01FD" w:rsidRDefault="0073602E" w:rsidP="0073602E">
      <w:pPr>
        <w:spacing w:line="480" w:lineRule="auto"/>
        <w:rPr>
          <w:rFonts w:ascii="Times New Roman" w:hAnsi="Times New Roman" w:cs="Times New Roman"/>
          <w:sz w:val="24"/>
          <w:szCs w:val="24"/>
        </w:rPr>
      </w:pPr>
    </w:p>
    <w:p w14:paraId="42BE5166" w14:textId="77777777" w:rsidR="0073602E" w:rsidRDefault="0073602E" w:rsidP="0073602E">
      <w:pPr>
        <w:spacing w:line="480" w:lineRule="auto"/>
        <w:rPr>
          <w:rFonts w:ascii="Times New Roman" w:hAnsi="Times New Roman" w:cs="Times New Roman"/>
          <w:b/>
          <w:bCs/>
          <w:sz w:val="24"/>
          <w:szCs w:val="24"/>
        </w:rPr>
      </w:pPr>
      <w:r>
        <w:rPr>
          <w:rFonts w:ascii="Times New Roman" w:hAnsi="Times New Roman" w:cs="Times New Roman"/>
          <w:b/>
          <w:bCs/>
          <w:sz w:val="24"/>
          <w:szCs w:val="24"/>
        </w:rPr>
        <w:t>S.4: Sensitivity analysis of higher or lower incremental vaccine efficacy</w:t>
      </w:r>
    </w:p>
    <w:p w14:paraId="1A45869B" w14:textId="5EA52A97" w:rsidR="0073602E" w:rsidRDefault="0073602E" w:rsidP="0073602E">
      <w:pPr>
        <w:spacing w:line="480" w:lineRule="auto"/>
        <w:rPr>
          <w:rFonts w:ascii="Times New Roman" w:hAnsi="Times New Roman" w:cs="Times New Roman"/>
          <w:sz w:val="24"/>
          <w:szCs w:val="24"/>
        </w:rPr>
      </w:pPr>
      <w:r>
        <w:rPr>
          <w:rFonts w:ascii="Times New Roman" w:hAnsi="Times New Roman" w:cs="Times New Roman"/>
          <w:sz w:val="24"/>
          <w:szCs w:val="24"/>
        </w:rPr>
        <w:t xml:space="preserve">Here, we rerun our vaccine strategy simulations with </w:t>
      </w:r>
      <w:r>
        <w:rPr>
          <w:rFonts w:ascii="Times New Roman" w:eastAsiaTheme="minorEastAsia" w:hAnsi="Times New Roman" w:cs="Times New Roman"/>
          <w:sz w:val="24"/>
          <w:szCs w:val="24"/>
        </w:rPr>
        <w:t xml:space="preserve">lower incremental </w:t>
      </w:r>
      <w:proofErr w:type="gramStart"/>
      <w:r>
        <w:rPr>
          <w:rFonts w:ascii="Times New Roman" w:eastAsiaTheme="minorEastAsia" w:hAnsi="Times New Roman" w:cs="Times New Roman"/>
          <w:sz w:val="24"/>
          <w:szCs w:val="24"/>
        </w:rPr>
        <w:t>VE  (</w:t>
      </w:r>
      <w:proofErr w:type="gramEnd"/>
      <w:r>
        <w:rPr>
          <w:rFonts w:ascii="Times New Roman" w:eastAsiaTheme="minorEastAsia" w:hAnsi="Times New Roman" w:cs="Times New Roman"/>
          <w:sz w:val="24"/>
          <w:szCs w:val="24"/>
        </w:rPr>
        <w:t xml:space="preserve">incremental VE = 9%, 1 dose VE = 72%, 2 dose VE = 81%) and higher incremental VE (incremental VE = 21%, 1 dose VE = 64%, 2 dose VE = 85%), varying VE values within the 95% confidence intervals estimated by </w:t>
      </w:r>
      <w:r>
        <w:rPr>
          <w:rFonts w:ascii="Times New Roman" w:hAnsi="Times New Roman" w:cs="Times New Roman"/>
          <w:sz w:val="24"/>
          <w:szCs w:val="24"/>
        </w:rPr>
        <w:t>Saldarriaga et al</w:t>
      </w:r>
      <w:r w:rsidR="005A05DC">
        <w:rPr>
          <w:rFonts w:ascii="Times New Roman" w:hAnsi="Times New Roman" w:cs="Times New Roman"/>
          <w:sz w:val="24"/>
          <w:szCs w:val="24"/>
        </w:rPr>
        <w:t xml:space="preserve"> [3]</w:t>
      </w:r>
      <w:r>
        <w:rPr>
          <w:rFonts w:ascii="Times New Roman" w:hAnsi="Times New Roman" w:cs="Times New Roman"/>
          <w:sz w:val="24"/>
          <w:szCs w:val="24"/>
        </w:rPr>
        <w:t xml:space="preserve">. Note that for the higher incremental VE scenario we use the upper bound estimate for the 1-dose VE and the lower bound estimate for the 2-dose VE, while for the lower incremental VE scenario we use the lower bound estimate for the 1-dose VE and the upper bound estimate for the 2-dose VE. We find that varying incremental VE from 9 to 21% does not change our qualitative results (Figure </w:t>
      </w:r>
      <w:r w:rsidR="00553665">
        <w:rPr>
          <w:rFonts w:ascii="Times New Roman" w:hAnsi="Times New Roman" w:cs="Times New Roman"/>
          <w:sz w:val="24"/>
          <w:szCs w:val="24"/>
        </w:rPr>
        <w:t>S3</w:t>
      </w:r>
      <w:r>
        <w:rPr>
          <w:rFonts w:ascii="Times New Roman" w:hAnsi="Times New Roman" w:cs="Times New Roman"/>
          <w:sz w:val="24"/>
          <w:szCs w:val="24"/>
        </w:rPr>
        <w:t xml:space="preserve">). </w:t>
      </w:r>
    </w:p>
    <w:p w14:paraId="3C6E4E3C" w14:textId="202748B5" w:rsidR="0073602E" w:rsidRPr="0001654B" w:rsidRDefault="0073602E" w:rsidP="0001654B">
      <w:pPr>
        <w:pStyle w:val="NormalWeb"/>
        <w:rPr>
          <w:rFonts w:ascii="Times New Roman" w:eastAsia="Times New Roman" w:hAnsi="Times New Roman" w:cs="Times New Roman"/>
          <w:sz w:val="24"/>
          <w:szCs w:val="24"/>
        </w:rPr>
      </w:pPr>
      <w:r w:rsidRPr="00E54B64">
        <w:rPr>
          <w:noProof/>
        </w:rPr>
        <w:lastRenderedPageBreak/>
        <w:t xml:space="preserve"> </w:t>
      </w:r>
      <w:r w:rsidRPr="00EE5E44">
        <w:t xml:space="preserve"> </w:t>
      </w:r>
      <w:r w:rsidRPr="00EE5E44">
        <w:rPr>
          <w:rFonts w:ascii="Times New Roman" w:eastAsia="Times New Roman" w:hAnsi="Times New Roman" w:cs="Times New Roman"/>
          <w:noProof/>
          <w:sz w:val="24"/>
          <w:szCs w:val="24"/>
        </w:rPr>
        <w:drawing>
          <wp:inline distT="0" distB="0" distL="0" distR="0" wp14:anchorId="6F903F0A" wp14:editId="0BCF46BE">
            <wp:extent cx="5943600" cy="245173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451735"/>
                    </a:xfrm>
                    <a:prstGeom prst="rect">
                      <a:avLst/>
                    </a:prstGeom>
                    <a:noFill/>
                    <a:ln>
                      <a:noFill/>
                    </a:ln>
                  </pic:spPr>
                </pic:pic>
              </a:graphicData>
            </a:graphic>
          </wp:inline>
        </w:drawing>
      </w:r>
    </w:p>
    <w:p w14:paraId="6EBC1A01" w14:textId="710745AE" w:rsidR="0073602E" w:rsidRPr="00F96AB1" w:rsidRDefault="0073602E" w:rsidP="0073602E">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Figure S3: </w:t>
      </w:r>
      <w:r>
        <w:rPr>
          <w:rFonts w:ascii="Times New Roman" w:hAnsi="Times New Roman" w:cs="Times New Roman"/>
          <w:sz w:val="24"/>
          <w:szCs w:val="24"/>
        </w:rPr>
        <w:t>Repeat of Figure 3 with varying incremental vaccine efficacy. Here we compare different vaccine administration strategies</w:t>
      </w:r>
      <w:r>
        <w:rPr>
          <w:rFonts w:ascii="Times New Roman" w:hAnsi="Times New Roman" w:cs="Times New Roman"/>
          <w:sz w:val="24"/>
          <w:szCs w:val="24"/>
          <w:vertAlign w:val="superscript"/>
        </w:rPr>
        <w:t>*</w:t>
      </w:r>
      <w:r>
        <w:rPr>
          <w:rFonts w:ascii="Times New Roman" w:hAnsi="Times New Roman" w:cs="Times New Roman"/>
          <w:sz w:val="24"/>
          <w:szCs w:val="24"/>
        </w:rPr>
        <w:t>. We show the difference in cases under the ‘intermediate’ or ‘second-dose priority’ strategy compared to the ‘first-dose priority’ strategy on the Y-axis, over time on the X-axis. Solid lines indicate median values across fit parameter sets, and transparent bands indicate interquartile ranges across parameter sets. Panel A uses a high</w:t>
      </w:r>
      <w:r w:rsidR="00553665">
        <w:rPr>
          <w:rFonts w:ascii="Times New Roman" w:hAnsi="Times New Roman" w:cs="Times New Roman"/>
          <w:sz w:val="24"/>
          <w:szCs w:val="24"/>
        </w:rPr>
        <w:t>er</w:t>
      </w:r>
      <w:r>
        <w:rPr>
          <w:rFonts w:ascii="Times New Roman" w:hAnsi="Times New Roman" w:cs="Times New Roman"/>
          <w:sz w:val="24"/>
          <w:szCs w:val="24"/>
        </w:rPr>
        <w:t xml:space="preserve"> incremental vaccine efficacy (</w:t>
      </w:r>
      <w:r w:rsidR="00553665">
        <w:rPr>
          <w:rFonts w:ascii="Times New Roman" w:hAnsi="Times New Roman" w:cs="Times New Roman"/>
          <w:sz w:val="24"/>
          <w:szCs w:val="24"/>
        </w:rPr>
        <w:t>21</w:t>
      </w:r>
      <w:r>
        <w:rPr>
          <w:rFonts w:ascii="Times New Roman" w:hAnsi="Times New Roman" w:cs="Times New Roman"/>
          <w:sz w:val="24"/>
          <w:szCs w:val="24"/>
        </w:rPr>
        <w:t>%), while panel B uses a low</w:t>
      </w:r>
      <w:r w:rsidR="00553665">
        <w:rPr>
          <w:rFonts w:ascii="Times New Roman" w:hAnsi="Times New Roman" w:cs="Times New Roman"/>
          <w:sz w:val="24"/>
          <w:szCs w:val="24"/>
        </w:rPr>
        <w:t>er</w:t>
      </w:r>
      <w:r>
        <w:rPr>
          <w:rFonts w:ascii="Times New Roman" w:hAnsi="Times New Roman" w:cs="Times New Roman"/>
          <w:sz w:val="24"/>
          <w:szCs w:val="24"/>
        </w:rPr>
        <w:t xml:space="preserve"> incremental vaccine efficacy (</w:t>
      </w:r>
      <w:r w:rsidR="00553665">
        <w:rPr>
          <w:rFonts w:ascii="Times New Roman" w:hAnsi="Times New Roman" w:cs="Times New Roman"/>
          <w:sz w:val="24"/>
          <w:szCs w:val="24"/>
        </w:rPr>
        <w:t>9</w:t>
      </w:r>
      <w:r>
        <w:rPr>
          <w:rFonts w:ascii="Times New Roman" w:hAnsi="Times New Roman" w:cs="Times New Roman"/>
          <w:sz w:val="24"/>
          <w:szCs w:val="24"/>
        </w:rPr>
        <w:t xml:space="preserve">%). </w:t>
      </w:r>
    </w:p>
    <w:p w14:paraId="413E79C5" w14:textId="77777777" w:rsidR="0073602E" w:rsidRDefault="0073602E" w:rsidP="0073602E">
      <w:pPr>
        <w:spacing w:line="480" w:lineRule="auto"/>
        <w:rPr>
          <w:rFonts w:ascii="Times New Roman" w:hAnsi="Times New Roman" w:cs="Times New Roman"/>
          <w:noProof/>
        </w:rPr>
      </w:pPr>
      <w:r w:rsidRPr="0080305E">
        <w:rPr>
          <w:rFonts w:ascii="Times New Roman" w:hAnsi="Times New Roman" w:cs="Times New Roman"/>
          <w:noProof/>
          <w:vertAlign w:val="superscript"/>
        </w:rPr>
        <w:t>*</w:t>
      </w:r>
      <w:r w:rsidRPr="0080305E">
        <w:rPr>
          <w:rFonts w:ascii="Times New Roman" w:hAnsi="Times New Roman" w:cs="Times New Roman"/>
          <w:noProof/>
        </w:rPr>
        <w:t xml:space="preserve">First-dose priority: </w:t>
      </w:r>
      <w:r>
        <w:rPr>
          <w:rFonts w:ascii="Times New Roman" w:hAnsi="Times New Roman" w:cs="Times New Roman"/>
          <w:noProof/>
        </w:rPr>
        <w:t>first and second doses in model are based on first and second doses administered by NYC. Intermediate: Individuals who are eligible for a second dose receive priority for available doses, but there is no preallocation. Second-dose priority: doses are preallocated to ensure that all individuals receive full course of thes vaccine.</w:t>
      </w:r>
    </w:p>
    <w:p w14:paraId="14D25981" w14:textId="77777777" w:rsidR="0073602E" w:rsidRDefault="0073602E" w:rsidP="0073602E">
      <w:pPr>
        <w:spacing w:line="480" w:lineRule="auto"/>
        <w:rPr>
          <w:rFonts w:ascii="Times New Roman" w:hAnsi="Times New Roman" w:cs="Times New Roman"/>
          <w:b/>
          <w:bCs/>
          <w:sz w:val="24"/>
          <w:szCs w:val="24"/>
        </w:rPr>
      </w:pPr>
      <w:r>
        <w:rPr>
          <w:rFonts w:ascii="Times New Roman" w:hAnsi="Times New Roman" w:cs="Times New Roman"/>
          <w:b/>
          <w:bCs/>
          <w:sz w:val="24"/>
          <w:szCs w:val="24"/>
        </w:rPr>
        <w:t>S.5. Sensitivity analysis of higher transmission probability</w:t>
      </w:r>
    </w:p>
    <w:p w14:paraId="64C062A8" w14:textId="19E53803" w:rsidR="0073602E" w:rsidRDefault="0073602E" w:rsidP="0073602E">
      <w:pPr>
        <w:spacing w:line="480" w:lineRule="auto"/>
        <w:rPr>
          <w:rFonts w:ascii="Times New Roman" w:hAnsi="Times New Roman" w:cs="Times New Roman"/>
          <w:noProof/>
        </w:rPr>
      </w:pPr>
      <w:r>
        <w:rPr>
          <w:rFonts w:ascii="Times New Roman" w:hAnsi="Times New Roman" w:cs="Times New Roman"/>
          <w:sz w:val="24"/>
          <w:szCs w:val="24"/>
        </w:rPr>
        <w:t xml:space="preserve">Here, we rerun our vaccine strategy simulations with </w:t>
      </w:r>
      <w:r>
        <w:rPr>
          <w:rFonts w:ascii="Times New Roman" w:eastAsiaTheme="minorEastAsia" w:hAnsi="Times New Roman" w:cs="Times New Roman"/>
          <w:sz w:val="24"/>
          <w:szCs w:val="24"/>
        </w:rPr>
        <w:t>20% higher transmission probabilities, testing whether our results qualitatively change for mpox scenarios with a higher transmission rate</w:t>
      </w:r>
      <w:r>
        <w:rPr>
          <w:rFonts w:ascii="Times New Roman" w:hAnsi="Times New Roman" w:cs="Times New Roman"/>
          <w:sz w:val="24"/>
          <w:szCs w:val="24"/>
        </w:rPr>
        <w:t xml:space="preserve">. This may be applicable under outbreaks of clade I </w:t>
      </w:r>
      <w:proofErr w:type="spellStart"/>
      <w:r>
        <w:rPr>
          <w:rFonts w:ascii="Times New Roman" w:hAnsi="Times New Roman" w:cs="Times New Roman"/>
          <w:sz w:val="24"/>
          <w:szCs w:val="24"/>
        </w:rPr>
        <w:t>mpxv</w:t>
      </w:r>
      <w:proofErr w:type="spellEnd"/>
      <w:r>
        <w:rPr>
          <w:rFonts w:ascii="Times New Roman" w:hAnsi="Times New Roman" w:cs="Times New Roman"/>
          <w:sz w:val="24"/>
          <w:szCs w:val="24"/>
        </w:rPr>
        <w:t xml:space="preserve">, which is more transmissible than </w:t>
      </w:r>
      <w:r>
        <w:rPr>
          <w:rFonts w:ascii="Times New Roman" w:hAnsi="Times New Roman" w:cs="Times New Roman"/>
          <w:sz w:val="24"/>
          <w:szCs w:val="24"/>
        </w:rPr>
        <w:lastRenderedPageBreak/>
        <w:t xml:space="preserve">clade II </w:t>
      </w:r>
      <w:proofErr w:type="spellStart"/>
      <w:r>
        <w:rPr>
          <w:rFonts w:ascii="Times New Roman" w:hAnsi="Times New Roman" w:cs="Times New Roman"/>
          <w:sz w:val="24"/>
          <w:szCs w:val="24"/>
        </w:rPr>
        <w:t>mpxv</w:t>
      </w:r>
      <w:proofErr w:type="spellEnd"/>
      <w:r>
        <w:rPr>
          <w:rFonts w:ascii="Times New Roman" w:hAnsi="Times New Roman" w:cs="Times New Roman"/>
          <w:sz w:val="24"/>
          <w:szCs w:val="24"/>
        </w:rPr>
        <w:t xml:space="preserve"> [</w:t>
      </w:r>
      <w:r w:rsidR="005A05DC">
        <w:rPr>
          <w:rFonts w:ascii="Times New Roman" w:hAnsi="Times New Roman" w:cs="Times New Roman"/>
          <w:sz w:val="24"/>
          <w:szCs w:val="24"/>
        </w:rPr>
        <w:t>5</w:t>
      </w:r>
      <w:r>
        <w:rPr>
          <w:rFonts w:ascii="Times New Roman" w:hAnsi="Times New Roman" w:cs="Times New Roman"/>
          <w:sz w:val="24"/>
          <w:szCs w:val="24"/>
        </w:rPr>
        <w:t>]. We find that increasing the transmission probability does not change our qualitative results (Figure S</w:t>
      </w:r>
      <w:r w:rsidR="00553665">
        <w:rPr>
          <w:rFonts w:ascii="Times New Roman" w:hAnsi="Times New Roman" w:cs="Times New Roman"/>
          <w:sz w:val="24"/>
          <w:szCs w:val="24"/>
        </w:rPr>
        <w:t>4)</w:t>
      </w:r>
      <w:r>
        <w:rPr>
          <w:rFonts w:ascii="Times New Roman" w:hAnsi="Times New Roman" w:cs="Times New Roman"/>
          <w:sz w:val="24"/>
          <w:szCs w:val="24"/>
        </w:rPr>
        <w:t>.</w:t>
      </w:r>
    </w:p>
    <w:p w14:paraId="4395BB18" w14:textId="77777777" w:rsidR="0073602E" w:rsidRPr="00AC390D" w:rsidRDefault="0073602E" w:rsidP="0073602E">
      <w:pPr>
        <w:spacing w:before="100" w:beforeAutospacing="1" w:after="100" w:afterAutospacing="1" w:line="240" w:lineRule="auto"/>
        <w:rPr>
          <w:rFonts w:ascii="Times New Roman" w:eastAsia="Times New Roman" w:hAnsi="Times New Roman" w:cs="Times New Roman"/>
          <w:sz w:val="24"/>
          <w:szCs w:val="24"/>
        </w:rPr>
      </w:pPr>
      <w:r w:rsidRPr="00AC390D">
        <w:rPr>
          <w:rFonts w:ascii="Times New Roman" w:eastAsia="Times New Roman" w:hAnsi="Times New Roman" w:cs="Times New Roman"/>
          <w:noProof/>
          <w:sz w:val="24"/>
          <w:szCs w:val="24"/>
        </w:rPr>
        <w:drawing>
          <wp:inline distT="0" distB="0" distL="0" distR="0" wp14:anchorId="29D98DEA" wp14:editId="1A2607E7">
            <wp:extent cx="5943600" cy="32918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291840"/>
                    </a:xfrm>
                    <a:prstGeom prst="rect">
                      <a:avLst/>
                    </a:prstGeom>
                    <a:noFill/>
                    <a:ln>
                      <a:noFill/>
                    </a:ln>
                  </pic:spPr>
                </pic:pic>
              </a:graphicData>
            </a:graphic>
          </wp:inline>
        </w:drawing>
      </w:r>
    </w:p>
    <w:p w14:paraId="62376F6B" w14:textId="77777777" w:rsidR="0073602E" w:rsidRPr="00F96AB1" w:rsidRDefault="0073602E" w:rsidP="0073602E">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Figure S4: </w:t>
      </w:r>
      <w:r>
        <w:rPr>
          <w:rFonts w:ascii="Times New Roman" w:hAnsi="Times New Roman" w:cs="Times New Roman"/>
          <w:sz w:val="24"/>
          <w:szCs w:val="24"/>
        </w:rPr>
        <w:t xml:space="preserve">Repeat of Figure 3 with increased per contact transmission probability, to mimic a potential clade I </w:t>
      </w:r>
      <w:proofErr w:type="spellStart"/>
      <w:r>
        <w:rPr>
          <w:rFonts w:ascii="Times New Roman" w:hAnsi="Times New Roman" w:cs="Times New Roman"/>
          <w:sz w:val="24"/>
          <w:szCs w:val="24"/>
        </w:rPr>
        <w:t>mpxv</w:t>
      </w:r>
      <w:proofErr w:type="spellEnd"/>
      <w:r>
        <w:rPr>
          <w:rFonts w:ascii="Times New Roman" w:hAnsi="Times New Roman" w:cs="Times New Roman"/>
          <w:sz w:val="24"/>
          <w:szCs w:val="24"/>
        </w:rPr>
        <w:t xml:space="preserve"> scenario. Here we compare different vaccine administration strategies</w:t>
      </w:r>
      <w:r>
        <w:rPr>
          <w:rFonts w:ascii="Times New Roman" w:hAnsi="Times New Roman" w:cs="Times New Roman"/>
          <w:sz w:val="24"/>
          <w:szCs w:val="24"/>
          <w:vertAlign w:val="superscript"/>
        </w:rPr>
        <w:t>*</w:t>
      </w:r>
      <w:r>
        <w:rPr>
          <w:rFonts w:ascii="Times New Roman" w:hAnsi="Times New Roman" w:cs="Times New Roman"/>
          <w:sz w:val="24"/>
          <w:szCs w:val="24"/>
        </w:rPr>
        <w:t xml:space="preserve">. We show the difference in cases under the ‘intermediate’ or ‘second-dose priority’ strategy compared to the ‘first-dose priority’ strategy on the Y-axis, over time on the X-axis. Solid lines indicate median values across fit parameter sets, and transparent bands indicate interquartile ranges across parameter sets. </w:t>
      </w:r>
    </w:p>
    <w:p w14:paraId="03BA44B3" w14:textId="77777777" w:rsidR="0073602E" w:rsidRDefault="0073602E" w:rsidP="0073602E">
      <w:pPr>
        <w:spacing w:line="480" w:lineRule="auto"/>
        <w:rPr>
          <w:rFonts w:ascii="Times New Roman" w:hAnsi="Times New Roman" w:cs="Times New Roman"/>
          <w:noProof/>
        </w:rPr>
      </w:pPr>
      <w:r w:rsidRPr="0080305E">
        <w:rPr>
          <w:rFonts w:ascii="Times New Roman" w:hAnsi="Times New Roman" w:cs="Times New Roman"/>
          <w:noProof/>
          <w:vertAlign w:val="superscript"/>
        </w:rPr>
        <w:t>*</w:t>
      </w:r>
      <w:r w:rsidRPr="0080305E">
        <w:rPr>
          <w:rFonts w:ascii="Times New Roman" w:hAnsi="Times New Roman" w:cs="Times New Roman"/>
          <w:noProof/>
        </w:rPr>
        <w:t xml:space="preserve">First-dose priority: </w:t>
      </w:r>
      <w:r>
        <w:rPr>
          <w:rFonts w:ascii="Times New Roman" w:hAnsi="Times New Roman" w:cs="Times New Roman"/>
          <w:noProof/>
        </w:rPr>
        <w:t>first and second doses in model are based on first and second doses administered by NYC. Intermediate: Individuals who are eligible for a second dose receive priority for available doses, but there is no preallocation. Second-dose priority: doses are preallocated to ensure that all individuals receive full course of thes vaccine.</w:t>
      </w:r>
    </w:p>
    <w:p w14:paraId="1BEA3EED" w14:textId="77777777" w:rsidR="0073602E" w:rsidRPr="00B75A0D" w:rsidRDefault="0073602E" w:rsidP="0073602E">
      <w:pPr>
        <w:spacing w:before="100" w:beforeAutospacing="1" w:after="100" w:afterAutospacing="1" w:line="240" w:lineRule="auto"/>
        <w:rPr>
          <w:rFonts w:ascii="Times New Roman" w:eastAsia="Times New Roman" w:hAnsi="Times New Roman" w:cs="Times New Roman"/>
          <w:sz w:val="24"/>
          <w:szCs w:val="24"/>
        </w:rPr>
      </w:pPr>
    </w:p>
    <w:p w14:paraId="047CD0E9" w14:textId="77777777" w:rsidR="0073602E" w:rsidRDefault="0073602E" w:rsidP="0073602E">
      <w:pPr>
        <w:spacing w:line="480" w:lineRule="auto"/>
        <w:rPr>
          <w:rFonts w:ascii="Times New Roman" w:hAnsi="Times New Roman" w:cs="Times New Roman"/>
          <w:noProof/>
        </w:rPr>
      </w:pPr>
    </w:p>
    <w:p w14:paraId="436720B5" w14:textId="77777777" w:rsidR="0073602E" w:rsidRDefault="0073602E" w:rsidP="0073602E">
      <w:pPr>
        <w:spacing w:line="480" w:lineRule="auto"/>
        <w:rPr>
          <w:rFonts w:ascii="Times New Roman" w:hAnsi="Times New Roman" w:cs="Times New Roman"/>
          <w:b/>
          <w:bCs/>
          <w:sz w:val="24"/>
          <w:szCs w:val="24"/>
        </w:rPr>
      </w:pPr>
      <w:r w:rsidRPr="0011683A">
        <w:rPr>
          <w:rFonts w:ascii="Times New Roman" w:hAnsi="Times New Roman" w:cs="Times New Roman"/>
          <w:b/>
          <w:bCs/>
          <w:sz w:val="24"/>
          <w:szCs w:val="24"/>
        </w:rPr>
        <w:t>Bibliography</w:t>
      </w:r>
    </w:p>
    <w:p w14:paraId="665EA415" w14:textId="77777777" w:rsidR="0073602E" w:rsidRPr="00F32A03" w:rsidRDefault="0073602E" w:rsidP="0073602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1</w:t>
      </w:r>
      <w:r w:rsidRPr="00F32A03">
        <w:rPr>
          <w:rFonts w:ascii="Times New Roman" w:hAnsi="Times New Roman" w:cs="Times New Roman"/>
          <w:sz w:val="24"/>
          <w:szCs w:val="24"/>
        </w:rPr>
        <w:t xml:space="preserve">. </w:t>
      </w:r>
      <w:r w:rsidRPr="00F32A03">
        <w:rPr>
          <w:rFonts w:ascii="Times New Roman" w:hAnsi="Times New Roman" w:cs="Times New Roman"/>
          <w:sz w:val="24"/>
          <w:szCs w:val="24"/>
        </w:rPr>
        <w:tab/>
        <w:t xml:space="preserve">Weiss KM, </w:t>
      </w:r>
      <w:proofErr w:type="spellStart"/>
      <w:r w:rsidRPr="00F32A03">
        <w:rPr>
          <w:rFonts w:ascii="Times New Roman" w:hAnsi="Times New Roman" w:cs="Times New Roman"/>
          <w:sz w:val="24"/>
          <w:szCs w:val="24"/>
        </w:rPr>
        <w:t>Goodreau</w:t>
      </w:r>
      <w:proofErr w:type="spellEnd"/>
      <w:r w:rsidRPr="00F32A03">
        <w:rPr>
          <w:rFonts w:ascii="Times New Roman" w:hAnsi="Times New Roman" w:cs="Times New Roman"/>
          <w:sz w:val="24"/>
          <w:szCs w:val="24"/>
        </w:rPr>
        <w:t xml:space="preserve"> SM, Morris M, et al. Egocentric sexual networks of men who have sex with men in the United States: Results from the </w:t>
      </w:r>
      <w:proofErr w:type="spellStart"/>
      <w:r w:rsidRPr="00F32A03">
        <w:rPr>
          <w:rFonts w:ascii="Times New Roman" w:hAnsi="Times New Roman" w:cs="Times New Roman"/>
          <w:sz w:val="24"/>
          <w:szCs w:val="24"/>
        </w:rPr>
        <w:t>ARTnet</w:t>
      </w:r>
      <w:proofErr w:type="spellEnd"/>
      <w:r w:rsidRPr="00F32A03">
        <w:rPr>
          <w:rFonts w:ascii="Times New Roman" w:hAnsi="Times New Roman" w:cs="Times New Roman"/>
          <w:sz w:val="24"/>
          <w:szCs w:val="24"/>
        </w:rPr>
        <w:t xml:space="preserve"> study. </w:t>
      </w:r>
      <w:r w:rsidRPr="00F32A03">
        <w:rPr>
          <w:rFonts w:ascii="Times New Roman" w:hAnsi="Times New Roman" w:cs="Times New Roman"/>
          <w:i/>
          <w:iCs/>
          <w:sz w:val="24"/>
          <w:szCs w:val="24"/>
        </w:rPr>
        <w:t>Epidemics</w:t>
      </w:r>
      <w:r w:rsidRPr="00F32A03">
        <w:rPr>
          <w:rFonts w:ascii="Times New Roman" w:hAnsi="Times New Roman" w:cs="Times New Roman"/>
          <w:sz w:val="24"/>
          <w:szCs w:val="24"/>
        </w:rPr>
        <w:t xml:space="preserve">. 2020; 30:100386. </w:t>
      </w:r>
    </w:p>
    <w:p w14:paraId="57C99BC9" w14:textId="77777777" w:rsidR="0073602E" w:rsidRPr="00AC25A9" w:rsidRDefault="0073602E" w:rsidP="0073602E">
      <w:pPr>
        <w:spacing w:line="480" w:lineRule="auto"/>
        <w:ind w:left="640" w:hanging="640"/>
        <w:rPr>
          <w:rFonts w:ascii="Times New Roman" w:hAnsi="Times New Roman" w:cs="Times New Roman"/>
          <w:sz w:val="24"/>
          <w:szCs w:val="24"/>
        </w:rPr>
      </w:pPr>
      <w:r w:rsidRPr="00F32A03">
        <w:rPr>
          <w:rFonts w:ascii="Times New Roman" w:hAnsi="Times New Roman" w:cs="Times New Roman"/>
          <w:sz w:val="24"/>
          <w:szCs w:val="24"/>
        </w:rPr>
        <w:t xml:space="preserve">2. </w:t>
      </w:r>
      <w:r w:rsidRPr="00F32A03">
        <w:rPr>
          <w:rFonts w:ascii="Times New Roman" w:hAnsi="Times New Roman" w:cs="Times New Roman"/>
          <w:sz w:val="24"/>
          <w:szCs w:val="24"/>
        </w:rPr>
        <w:tab/>
      </w:r>
      <w:proofErr w:type="spellStart"/>
      <w:r w:rsidRPr="00F32A03">
        <w:rPr>
          <w:rFonts w:ascii="Times New Roman" w:hAnsi="Times New Roman" w:cs="Times New Roman"/>
          <w:sz w:val="24"/>
          <w:szCs w:val="24"/>
        </w:rPr>
        <w:t>Jenness</w:t>
      </w:r>
      <w:proofErr w:type="spellEnd"/>
      <w:r w:rsidRPr="00F32A03">
        <w:rPr>
          <w:rFonts w:ascii="Times New Roman" w:hAnsi="Times New Roman" w:cs="Times New Roman"/>
          <w:sz w:val="24"/>
          <w:szCs w:val="24"/>
        </w:rPr>
        <w:t xml:space="preserve"> SM, Weiss KM, </w:t>
      </w:r>
      <w:proofErr w:type="spellStart"/>
      <w:r w:rsidRPr="00F32A03">
        <w:rPr>
          <w:rFonts w:ascii="Times New Roman" w:hAnsi="Times New Roman" w:cs="Times New Roman"/>
          <w:sz w:val="24"/>
          <w:szCs w:val="24"/>
        </w:rPr>
        <w:t>Goodreau</w:t>
      </w:r>
      <w:proofErr w:type="spellEnd"/>
      <w:r w:rsidRPr="00F32A03">
        <w:rPr>
          <w:rFonts w:ascii="Times New Roman" w:hAnsi="Times New Roman" w:cs="Times New Roman"/>
          <w:sz w:val="24"/>
          <w:szCs w:val="24"/>
        </w:rPr>
        <w:t xml:space="preserve"> SM, et al. Incidence of Gonorrhea and Chlamydia Following Human Immunodeficiency Virus Preexposure Prophylaxis Among Men Who Have </w:t>
      </w:r>
      <w:r w:rsidRPr="00AC25A9">
        <w:rPr>
          <w:rFonts w:ascii="Times New Roman" w:hAnsi="Times New Roman" w:cs="Times New Roman"/>
          <w:sz w:val="24"/>
          <w:szCs w:val="24"/>
        </w:rPr>
        <w:t xml:space="preserve">Sex </w:t>
      </w:r>
      <w:proofErr w:type="gramStart"/>
      <w:r w:rsidRPr="00AC25A9">
        <w:rPr>
          <w:rFonts w:ascii="Times New Roman" w:hAnsi="Times New Roman" w:cs="Times New Roman"/>
          <w:sz w:val="24"/>
          <w:szCs w:val="24"/>
        </w:rPr>
        <w:t>With</w:t>
      </w:r>
      <w:proofErr w:type="gramEnd"/>
      <w:r w:rsidRPr="00AC25A9">
        <w:rPr>
          <w:rFonts w:ascii="Times New Roman" w:hAnsi="Times New Roman" w:cs="Times New Roman"/>
          <w:sz w:val="24"/>
          <w:szCs w:val="24"/>
        </w:rPr>
        <w:t xml:space="preserve"> Men: A Modeling Study. </w:t>
      </w:r>
      <w:r w:rsidRPr="00AC25A9">
        <w:rPr>
          <w:rFonts w:ascii="Times New Roman" w:hAnsi="Times New Roman" w:cs="Times New Roman"/>
          <w:i/>
          <w:iCs/>
          <w:sz w:val="24"/>
          <w:szCs w:val="24"/>
        </w:rPr>
        <w:t>Clin Infect Dis</w:t>
      </w:r>
      <w:r w:rsidRPr="00AC25A9">
        <w:rPr>
          <w:rFonts w:ascii="Times New Roman" w:hAnsi="Times New Roman" w:cs="Times New Roman"/>
          <w:sz w:val="24"/>
          <w:szCs w:val="24"/>
        </w:rPr>
        <w:t xml:space="preserve">. 2017; 65(5):712–718. </w:t>
      </w:r>
    </w:p>
    <w:p w14:paraId="33CAA3CF" w14:textId="6769164D" w:rsidR="005A05DC" w:rsidRDefault="005A05DC" w:rsidP="005A05DC">
      <w:pPr>
        <w:spacing w:line="480" w:lineRule="auto"/>
        <w:ind w:left="640" w:hanging="640"/>
        <w:rPr>
          <w:rFonts w:ascii="Times New Roman" w:hAnsi="Times New Roman" w:cs="Times New Roman"/>
          <w:sz w:val="24"/>
          <w:szCs w:val="24"/>
        </w:rPr>
      </w:pPr>
      <w:r w:rsidRPr="00AC25A9">
        <w:rPr>
          <w:rFonts w:ascii="Times New Roman" w:hAnsi="Times New Roman" w:cs="Times New Roman"/>
          <w:sz w:val="24"/>
          <w:szCs w:val="24"/>
        </w:rPr>
        <w:t xml:space="preserve">2. </w:t>
      </w:r>
      <w:r w:rsidRPr="00AC25A9">
        <w:rPr>
          <w:rFonts w:ascii="Times New Roman" w:hAnsi="Times New Roman" w:cs="Times New Roman"/>
          <w:sz w:val="24"/>
          <w:szCs w:val="24"/>
        </w:rPr>
        <w:tab/>
      </w:r>
      <w:proofErr w:type="spellStart"/>
      <w:r w:rsidR="00AC25A9" w:rsidRPr="009A1EB1">
        <w:rPr>
          <w:rFonts w:ascii="Times New Roman" w:hAnsi="Times New Roman" w:cs="Times New Roman"/>
          <w:color w:val="222222"/>
          <w:sz w:val="24"/>
          <w:szCs w:val="24"/>
          <w:shd w:val="clear" w:color="auto" w:fill="FFFFFF"/>
        </w:rPr>
        <w:t>Spicknall</w:t>
      </w:r>
      <w:proofErr w:type="spellEnd"/>
      <w:r w:rsidR="00AC25A9" w:rsidRPr="009A1EB1">
        <w:rPr>
          <w:rFonts w:ascii="Times New Roman" w:hAnsi="Times New Roman" w:cs="Times New Roman"/>
          <w:color w:val="222222"/>
          <w:sz w:val="24"/>
          <w:szCs w:val="24"/>
          <w:shd w:val="clear" w:color="auto" w:fill="FFFFFF"/>
        </w:rPr>
        <w:t xml:space="preserve"> IH, Pollock ED, Clay PA, et al.  Modeling the impact of sexual networks in the transmission of monkeypox virus among gay, bisexual, and other men who have sex with men—United States. </w:t>
      </w:r>
      <w:r w:rsidR="00AC25A9" w:rsidRPr="009A1EB1">
        <w:rPr>
          <w:rFonts w:ascii="Times New Roman" w:hAnsi="Times New Roman" w:cs="Times New Roman"/>
          <w:i/>
          <w:iCs/>
          <w:color w:val="222222"/>
          <w:sz w:val="24"/>
          <w:szCs w:val="24"/>
          <w:shd w:val="clear" w:color="auto" w:fill="FFFFFF"/>
        </w:rPr>
        <w:t xml:space="preserve">MMWR. Morbidity and Mortality Weekly Report. </w:t>
      </w:r>
      <w:r w:rsidR="00AC25A9" w:rsidRPr="009A1EB1">
        <w:rPr>
          <w:rFonts w:ascii="Times New Roman" w:hAnsi="Times New Roman" w:cs="Times New Roman"/>
          <w:color w:val="222222"/>
          <w:sz w:val="24"/>
          <w:szCs w:val="24"/>
          <w:shd w:val="clear" w:color="auto" w:fill="FFFFFF"/>
        </w:rPr>
        <w:t>2022; </w:t>
      </w:r>
      <w:r w:rsidR="00AC25A9" w:rsidRPr="009A1EB1">
        <w:rPr>
          <w:rFonts w:ascii="Times New Roman" w:hAnsi="Times New Roman" w:cs="Times New Roman"/>
          <w:i/>
          <w:iCs/>
          <w:color w:val="222222"/>
          <w:sz w:val="24"/>
          <w:szCs w:val="24"/>
          <w:shd w:val="clear" w:color="auto" w:fill="FFFFFF"/>
        </w:rPr>
        <w:t>71</w:t>
      </w:r>
      <w:r w:rsidR="00AC25A9" w:rsidRPr="009A1EB1">
        <w:rPr>
          <w:rFonts w:ascii="Times New Roman" w:hAnsi="Times New Roman" w:cs="Times New Roman"/>
          <w:color w:val="222222"/>
          <w:sz w:val="24"/>
          <w:szCs w:val="24"/>
          <w:shd w:val="clear" w:color="auto" w:fill="FFFFFF"/>
        </w:rPr>
        <w:t>.</w:t>
      </w:r>
    </w:p>
    <w:p w14:paraId="6C6A45E8" w14:textId="77777777" w:rsidR="0073602E" w:rsidRDefault="0073602E" w:rsidP="0073602E">
      <w:pPr>
        <w:spacing w:line="480" w:lineRule="auto"/>
        <w:ind w:left="640" w:hanging="640"/>
        <w:rPr>
          <w:rFonts w:ascii="Times New Roman" w:hAnsi="Times New Roman" w:cs="Times New Roman"/>
          <w:sz w:val="24"/>
          <w:szCs w:val="24"/>
        </w:rPr>
      </w:pPr>
      <w:r>
        <w:rPr>
          <w:rFonts w:ascii="Times New Roman" w:hAnsi="Times New Roman" w:cs="Times New Roman"/>
          <w:sz w:val="24"/>
          <w:szCs w:val="24"/>
        </w:rPr>
        <w:t>3</w:t>
      </w:r>
      <w:r w:rsidRPr="00F32A03">
        <w:rPr>
          <w:rFonts w:ascii="Times New Roman" w:hAnsi="Times New Roman" w:cs="Times New Roman"/>
          <w:sz w:val="24"/>
          <w:szCs w:val="24"/>
        </w:rPr>
        <w:t xml:space="preserve">. </w:t>
      </w:r>
      <w:r w:rsidRPr="00F32A03">
        <w:rPr>
          <w:rFonts w:ascii="Times New Roman" w:hAnsi="Times New Roman" w:cs="Times New Roman"/>
          <w:sz w:val="24"/>
          <w:szCs w:val="24"/>
        </w:rPr>
        <w:tab/>
      </w:r>
      <w:r w:rsidRPr="00607009">
        <w:rPr>
          <w:rFonts w:ascii="Times New Roman" w:hAnsi="Times New Roman" w:cs="Times New Roman"/>
          <w:sz w:val="24"/>
          <w:szCs w:val="24"/>
        </w:rPr>
        <w:t>Saldarriaga EM,</w:t>
      </w:r>
      <w:r>
        <w:rPr>
          <w:rFonts w:ascii="Times New Roman" w:hAnsi="Times New Roman" w:cs="Times New Roman"/>
          <w:sz w:val="24"/>
          <w:szCs w:val="24"/>
        </w:rPr>
        <w:t xml:space="preserve"> </w:t>
      </w:r>
      <w:proofErr w:type="spellStart"/>
      <w:r>
        <w:rPr>
          <w:rFonts w:ascii="Times New Roman" w:hAnsi="Times New Roman" w:cs="Times New Roman"/>
          <w:sz w:val="24"/>
          <w:szCs w:val="24"/>
        </w:rPr>
        <w:t>Spicknall</w:t>
      </w:r>
      <w:proofErr w:type="spellEnd"/>
      <w:r>
        <w:rPr>
          <w:rFonts w:ascii="Times New Roman" w:hAnsi="Times New Roman" w:cs="Times New Roman"/>
          <w:sz w:val="24"/>
          <w:szCs w:val="24"/>
        </w:rPr>
        <w:t xml:space="preserve"> IH, Clay PA, Romero-Severson E</w:t>
      </w:r>
      <w:r w:rsidRPr="00607009">
        <w:rPr>
          <w:rFonts w:ascii="Times New Roman" w:hAnsi="Times New Roman" w:cs="Times New Roman"/>
          <w:sz w:val="24"/>
          <w:szCs w:val="24"/>
        </w:rPr>
        <w:t>. Model-based Estimates of Vaccine Efficacy Against Mpox Acquisition: Implications for Preparedness and Control. Presented at: 2024 STI Prevention Conference; September 18, 2024; Atlanta.</w:t>
      </w:r>
    </w:p>
    <w:p w14:paraId="1A9BBB56" w14:textId="6438E38F" w:rsidR="00287D76" w:rsidRPr="0073602E" w:rsidRDefault="0073602E" w:rsidP="0073602E">
      <w:pPr>
        <w:spacing w:line="480" w:lineRule="auto"/>
        <w:ind w:left="640" w:hanging="640"/>
        <w:rPr>
          <w:rFonts w:ascii="Times New Roman" w:hAnsi="Times New Roman" w:cs="Times New Roman"/>
          <w:sz w:val="24"/>
          <w:szCs w:val="24"/>
        </w:rPr>
      </w:pPr>
      <w:r>
        <w:rPr>
          <w:rFonts w:ascii="Times New Roman" w:hAnsi="Times New Roman" w:cs="Times New Roman"/>
          <w:sz w:val="24"/>
          <w:szCs w:val="24"/>
        </w:rPr>
        <w:t>4</w:t>
      </w:r>
      <w:r w:rsidRPr="00543EFA">
        <w:rPr>
          <w:rFonts w:ascii="Times New Roman" w:hAnsi="Times New Roman" w:cs="Times New Roman"/>
          <w:sz w:val="24"/>
          <w:szCs w:val="24"/>
        </w:rPr>
        <w:t xml:space="preserve">. </w:t>
      </w:r>
      <w:r w:rsidRPr="00543EFA">
        <w:rPr>
          <w:rFonts w:ascii="Times New Roman" w:hAnsi="Times New Roman" w:cs="Times New Roman"/>
          <w:sz w:val="24"/>
          <w:szCs w:val="24"/>
        </w:rPr>
        <w:tab/>
      </w:r>
      <w:proofErr w:type="spellStart"/>
      <w:r w:rsidRPr="0011683A">
        <w:rPr>
          <w:rFonts w:ascii="Times New Roman" w:hAnsi="Times New Roman" w:cs="Times New Roman"/>
          <w:color w:val="222222"/>
          <w:sz w:val="24"/>
          <w:szCs w:val="24"/>
          <w:shd w:val="clear" w:color="auto" w:fill="FFFFFF"/>
        </w:rPr>
        <w:t>Likos</w:t>
      </w:r>
      <w:proofErr w:type="spellEnd"/>
      <w:r w:rsidRPr="0011683A">
        <w:rPr>
          <w:rFonts w:ascii="Times New Roman" w:hAnsi="Times New Roman" w:cs="Times New Roman"/>
          <w:color w:val="222222"/>
          <w:sz w:val="24"/>
          <w:szCs w:val="24"/>
          <w:shd w:val="clear" w:color="auto" w:fill="FFFFFF"/>
        </w:rPr>
        <w:t xml:space="preserve">, Anna M., Scott A. Sammons, Victoria A. Olson, A. Michael </w:t>
      </w:r>
      <w:proofErr w:type="spellStart"/>
      <w:r w:rsidRPr="0011683A">
        <w:rPr>
          <w:rFonts w:ascii="Times New Roman" w:hAnsi="Times New Roman" w:cs="Times New Roman"/>
          <w:color w:val="222222"/>
          <w:sz w:val="24"/>
          <w:szCs w:val="24"/>
          <w:shd w:val="clear" w:color="auto" w:fill="FFFFFF"/>
        </w:rPr>
        <w:t>Frace</w:t>
      </w:r>
      <w:proofErr w:type="spellEnd"/>
      <w:r w:rsidRPr="0011683A">
        <w:rPr>
          <w:rFonts w:ascii="Times New Roman" w:hAnsi="Times New Roman" w:cs="Times New Roman"/>
          <w:color w:val="222222"/>
          <w:sz w:val="24"/>
          <w:szCs w:val="24"/>
          <w:shd w:val="clear" w:color="auto" w:fill="FFFFFF"/>
        </w:rPr>
        <w:t xml:space="preserve">, Yu Li, Melissa Olsen-Rasmussen, </w:t>
      </w:r>
      <w:proofErr w:type="spellStart"/>
      <w:r w:rsidRPr="0011683A">
        <w:rPr>
          <w:rFonts w:ascii="Times New Roman" w:hAnsi="Times New Roman" w:cs="Times New Roman"/>
          <w:color w:val="222222"/>
          <w:sz w:val="24"/>
          <w:szCs w:val="24"/>
          <w:shd w:val="clear" w:color="auto" w:fill="FFFFFF"/>
        </w:rPr>
        <w:t>Whitni</w:t>
      </w:r>
      <w:proofErr w:type="spellEnd"/>
      <w:r w:rsidRPr="0011683A">
        <w:rPr>
          <w:rFonts w:ascii="Times New Roman" w:hAnsi="Times New Roman" w:cs="Times New Roman"/>
          <w:color w:val="222222"/>
          <w:sz w:val="24"/>
          <w:szCs w:val="24"/>
          <w:shd w:val="clear" w:color="auto" w:fill="FFFFFF"/>
        </w:rPr>
        <w:t xml:space="preserve"> Davidson et al. "A tale of two clades: monkeypox viruses." </w:t>
      </w:r>
      <w:r w:rsidRPr="0011683A">
        <w:rPr>
          <w:rFonts w:ascii="Times New Roman" w:hAnsi="Times New Roman" w:cs="Times New Roman"/>
          <w:i/>
          <w:iCs/>
          <w:color w:val="222222"/>
          <w:sz w:val="24"/>
          <w:szCs w:val="24"/>
          <w:shd w:val="clear" w:color="auto" w:fill="FFFFFF"/>
        </w:rPr>
        <w:t>Journal of General Virology</w:t>
      </w:r>
      <w:r w:rsidRPr="0011683A">
        <w:rPr>
          <w:rFonts w:ascii="Times New Roman" w:hAnsi="Times New Roman" w:cs="Times New Roman"/>
          <w:color w:val="222222"/>
          <w:sz w:val="24"/>
          <w:szCs w:val="24"/>
          <w:shd w:val="clear" w:color="auto" w:fill="FFFFFF"/>
        </w:rPr>
        <w:t> 86, no. 10 (2005): 2661-2672.</w:t>
      </w:r>
    </w:p>
    <w:sectPr w:rsidR="00287D76" w:rsidRPr="0073602E" w:rsidSect="0001654B">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61F90" w14:textId="77777777" w:rsidR="005D29FF" w:rsidRDefault="005D29FF" w:rsidP="00266476">
      <w:pPr>
        <w:spacing w:after="0" w:line="240" w:lineRule="auto"/>
      </w:pPr>
      <w:r>
        <w:separator/>
      </w:r>
    </w:p>
  </w:endnote>
  <w:endnote w:type="continuationSeparator" w:id="0">
    <w:p w14:paraId="0E90FBF6" w14:textId="77777777" w:rsidR="005D29FF" w:rsidRDefault="005D29FF" w:rsidP="00266476">
      <w:pPr>
        <w:spacing w:after="0" w:line="240" w:lineRule="auto"/>
      </w:pPr>
      <w:r>
        <w:continuationSeparator/>
      </w:r>
    </w:p>
  </w:endnote>
  <w:endnote w:type="continuationNotice" w:id="1">
    <w:p w14:paraId="14A73F2C" w14:textId="77777777" w:rsidR="005D29FF" w:rsidRDefault="005D29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51486"/>
      <w:docPartObj>
        <w:docPartGallery w:val="Page Numbers (Bottom of Page)"/>
        <w:docPartUnique/>
      </w:docPartObj>
    </w:sdtPr>
    <w:sdtEndPr>
      <w:rPr>
        <w:noProof/>
      </w:rPr>
    </w:sdtEndPr>
    <w:sdtContent>
      <w:p w14:paraId="09BE9537" w14:textId="152D2474" w:rsidR="0001654B" w:rsidRDefault="0001654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2242990" w14:textId="2BB5E040" w:rsidR="0001654B" w:rsidRDefault="0001654B" w:rsidP="0001654B">
    <w:pPr>
      <w:pStyle w:val="Footer"/>
      <w:tabs>
        <w:tab w:val="clear" w:pos="4680"/>
        <w:tab w:val="clear" w:pos="9360"/>
        <w:tab w:val="left" w:pos="2041"/>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A7257" w14:textId="77777777" w:rsidR="005D29FF" w:rsidRDefault="005D29FF" w:rsidP="00266476">
      <w:pPr>
        <w:spacing w:after="0" w:line="240" w:lineRule="auto"/>
      </w:pPr>
      <w:r>
        <w:separator/>
      </w:r>
    </w:p>
  </w:footnote>
  <w:footnote w:type="continuationSeparator" w:id="0">
    <w:p w14:paraId="66441D3D" w14:textId="77777777" w:rsidR="005D29FF" w:rsidRDefault="005D29FF" w:rsidP="00266476">
      <w:pPr>
        <w:spacing w:after="0" w:line="240" w:lineRule="auto"/>
      </w:pPr>
      <w:r>
        <w:continuationSeparator/>
      </w:r>
    </w:p>
  </w:footnote>
  <w:footnote w:type="continuationNotice" w:id="1">
    <w:p w14:paraId="7139B349" w14:textId="77777777" w:rsidR="005D29FF" w:rsidRDefault="005D29F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61D95"/>
    <w:multiLevelType w:val="hybridMultilevel"/>
    <w:tmpl w:val="993AD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786533"/>
    <w:multiLevelType w:val="hybridMultilevel"/>
    <w:tmpl w:val="2E84D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6E4F5D"/>
    <w:multiLevelType w:val="hybridMultilevel"/>
    <w:tmpl w:val="F0D6D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7494415">
    <w:abstractNumId w:val="0"/>
  </w:num>
  <w:num w:numId="2" w16cid:durableId="1778135504">
    <w:abstractNumId w:val="1"/>
  </w:num>
  <w:num w:numId="3" w16cid:durableId="16014042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334"/>
    <w:rsid w:val="0000028C"/>
    <w:rsid w:val="000004B0"/>
    <w:rsid w:val="00000B26"/>
    <w:rsid w:val="00000C8E"/>
    <w:rsid w:val="00000D6E"/>
    <w:rsid w:val="00001BF0"/>
    <w:rsid w:val="000027A1"/>
    <w:rsid w:val="00002DFB"/>
    <w:rsid w:val="00002EAF"/>
    <w:rsid w:val="00003285"/>
    <w:rsid w:val="00003903"/>
    <w:rsid w:val="000046C8"/>
    <w:rsid w:val="00004CAC"/>
    <w:rsid w:val="000050A6"/>
    <w:rsid w:val="000054DC"/>
    <w:rsid w:val="000055E4"/>
    <w:rsid w:val="000056E7"/>
    <w:rsid w:val="00005A29"/>
    <w:rsid w:val="00005DBD"/>
    <w:rsid w:val="0000696C"/>
    <w:rsid w:val="0001006D"/>
    <w:rsid w:val="000106CC"/>
    <w:rsid w:val="00010E2C"/>
    <w:rsid w:val="000112FE"/>
    <w:rsid w:val="000114FD"/>
    <w:rsid w:val="0001160D"/>
    <w:rsid w:val="0001167D"/>
    <w:rsid w:val="00011F76"/>
    <w:rsid w:val="00012576"/>
    <w:rsid w:val="00012C3B"/>
    <w:rsid w:val="000135FC"/>
    <w:rsid w:val="00016146"/>
    <w:rsid w:val="0001654B"/>
    <w:rsid w:val="00016D2E"/>
    <w:rsid w:val="000172EF"/>
    <w:rsid w:val="00017C85"/>
    <w:rsid w:val="00017D90"/>
    <w:rsid w:val="000209A6"/>
    <w:rsid w:val="00020D1E"/>
    <w:rsid w:val="00020D77"/>
    <w:rsid w:val="00021378"/>
    <w:rsid w:val="000217FB"/>
    <w:rsid w:val="00021901"/>
    <w:rsid w:val="00021D90"/>
    <w:rsid w:val="00022464"/>
    <w:rsid w:val="00022986"/>
    <w:rsid w:val="00025781"/>
    <w:rsid w:val="00025ABD"/>
    <w:rsid w:val="00025E31"/>
    <w:rsid w:val="000264CC"/>
    <w:rsid w:val="0002650A"/>
    <w:rsid w:val="00026922"/>
    <w:rsid w:val="00026F64"/>
    <w:rsid w:val="0002737A"/>
    <w:rsid w:val="00027D16"/>
    <w:rsid w:val="00027DE1"/>
    <w:rsid w:val="000302E0"/>
    <w:rsid w:val="0003057C"/>
    <w:rsid w:val="00030B2E"/>
    <w:rsid w:val="00030CC4"/>
    <w:rsid w:val="00030F68"/>
    <w:rsid w:val="00031315"/>
    <w:rsid w:val="000315F1"/>
    <w:rsid w:val="00031609"/>
    <w:rsid w:val="00031E8C"/>
    <w:rsid w:val="00032D9C"/>
    <w:rsid w:val="000342C1"/>
    <w:rsid w:val="00034E72"/>
    <w:rsid w:val="0003551B"/>
    <w:rsid w:val="00035692"/>
    <w:rsid w:val="00036E30"/>
    <w:rsid w:val="000403FC"/>
    <w:rsid w:val="000411EC"/>
    <w:rsid w:val="000413D5"/>
    <w:rsid w:val="00042819"/>
    <w:rsid w:val="000439C0"/>
    <w:rsid w:val="00043F72"/>
    <w:rsid w:val="00044801"/>
    <w:rsid w:val="00044BE4"/>
    <w:rsid w:val="0004535D"/>
    <w:rsid w:val="00046BEB"/>
    <w:rsid w:val="00046C15"/>
    <w:rsid w:val="00046F6F"/>
    <w:rsid w:val="00047E83"/>
    <w:rsid w:val="00047F44"/>
    <w:rsid w:val="0005075C"/>
    <w:rsid w:val="00051652"/>
    <w:rsid w:val="000519D1"/>
    <w:rsid w:val="0005210F"/>
    <w:rsid w:val="000529D9"/>
    <w:rsid w:val="00052C39"/>
    <w:rsid w:val="00053E4C"/>
    <w:rsid w:val="00054DE0"/>
    <w:rsid w:val="000552E8"/>
    <w:rsid w:val="00055793"/>
    <w:rsid w:val="00055856"/>
    <w:rsid w:val="0005673F"/>
    <w:rsid w:val="0005719E"/>
    <w:rsid w:val="000571AB"/>
    <w:rsid w:val="000575D5"/>
    <w:rsid w:val="00057A50"/>
    <w:rsid w:val="000602C3"/>
    <w:rsid w:val="00060D3C"/>
    <w:rsid w:val="00060D61"/>
    <w:rsid w:val="0006190B"/>
    <w:rsid w:val="00061ACF"/>
    <w:rsid w:val="00062278"/>
    <w:rsid w:val="00062945"/>
    <w:rsid w:val="00062CD0"/>
    <w:rsid w:val="0006348B"/>
    <w:rsid w:val="00064434"/>
    <w:rsid w:val="0006681C"/>
    <w:rsid w:val="00066B65"/>
    <w:rsid w:val="000703CD"/>
    <w:rsid w:val="0007042B"/>
    <w:rsid w:val="00070E8A"/>
    <w:rsid w:val="00071D3A"/>
    <w:rsid w:val="000721EA"/>
    <w:rsid w:val="00072A4E"/>
    <w:rsid w:val="00072C79"/>
    <w:rsid w:val="00073755"/>
    <w:rsid w:val="00073A21"/>
    <w:rsid w:val="00073ACB"/>
    <w:rsid w:val="00073FC5"/>
    <w:rsid w:val="000741E2"/>
    <w:rsid w:val="000748BF"/>
    <w:rsid w:val="00075236"/>
    <w:rsid w:val="00075401"/>
    <w:rsid w:val="000754B1"/>
    <w:rsid w:val="000755DB"/>
    <w:rsid w:val="0007661E"/>
    <w:rsid w:val="00076DFD"/>
    <w:rsid w:val="00077528"/>
    <w:rsid w:val="00077722"/>
    <w:rsid w:val="00077CA6"/>
    <w:rsid w:val="00080D10"/>
    <w:rsid w:val="000810A4"/>
    <w:rsid w:val="000825B1"/>
    <w:rsid w:val="00082711"/>
    <w:rsid w:val="00082CA5"/>
    <w:rsid w:val="00082D5F"/>
    <w:rsid w:val="00083393"/>
    <w:rsid w:val="00083829"/>
    <w:rsid w:val="00083FA1"/>
    <w:rsid w:val="00084151"/>
    <w:rsid w:val="000848FD"/>
    <w:rsid w:val="00084931"/>
    <w:rsid w:val="00086162"/>
    <w:rsid w:val="00086498"/>
    <w:rsid w:val="0008757C"/>
    <w:rsid w:val="00087BC8"/>
    <w:rsid w:val="00087EC1"/>
    <w:rsid w:val="00090498"/>
    <w:rsid w:val="00090D15"/>
    <w:rsid w:val="00091450"/>
    <w:rsid w:val="00091907"/>
    <w:rsid w:val="000924C0"/>
    <w:rsid w:val="00092ACD"/>
    <w:rsid w:val="00092F70"/>
    <w:rsid w:val="00093582"/>
    <w:rsid w:val="000940E2"/>
    <w:rsid w:val="000944F8"/>
    <w:rsid w:val="000945A1"/>
    <w:rsid w:val="00095615"/>
    <w:rsid w:val="00095F00"/>
    <w:rsid w:val="00096060"/>
    <w:rsid w:val="000977E6"/>
    <w:rsid w:val="000978D5"/>
    <w:rsid w:val="00097DCA"/>
    <w:rsid w:val="00097EF6"/>
    <w:rsid w:val="000A0188"/>
    <w:rsid w:val="000A0389"/>
    <w:rsid w:val="000A0681"/>
    <w:rsid w:val="000A0BC2"/>
    <w:rsid w:val="000A0FCA"/>
    <w:rsid w:val="000A19CC"/>
    <w:rsid w:val="000A1EFA"/>
    <w:rsid w:val="000A253D"/>
    <w:rsid w:val="000A2BD5"/>
    <w:rsid w:val="000A32E4"/>
    <w:rsid w:val="000A43A6"/>
    <w:rsid w:val="000A52FB"/>
    <w:rsid w:val="000A56B8"/>
    <w:rsid w:val="000A5B38"/>
    <w:rsid w:val="000A5E81"/>
    <w:rsid w:val="000A6154"/>
    <w:rsid w:val="000A6D93"/>
    <w:rsid w:val="000A7023"/>
    <w:rsid w:val="000B031E"/>
    <w:rsid w:val="000B0BE2"/>
    <w:rsid w:val="000B1BB8"/>
    <w:rsid w:val="000B2156"/>
    <w:rsid w:val="000B266F"/>
    <w:rsid w:val="000B28EB"/>
    <w:rsid w:val="000B4D2C"/>
    <w:rsid w:val="000B537F"/>
    <w:rsid w:val="000B55AB"/>
    <w:rsid w:val="000B5A56"/>
    <w:rsid w:val="000B60FA"/>
    <w:rsid w:val="000B693B"/>
    <w:rsid w:val="000B69D8"/>
    <w:rsid w:val="000B6E63"/>
    <w:rsid w:val="000B6F22"/>
    <w:rsid w:val="000B7DA5"/>
    <w:rsid w:val="000C08B5"/>
    <w:rsid w:val="000C09E5"/>
    <w:rsid w:val="000C0F2A"/>
    <w:rsid w:val="000C0FFD"/>
    <w:rsid w:val="000C1715"/>
    <w:rsid w:val="000C199B"/>
    <w:rsid w:val="000C233A"/>
    <w:rsid w:val="000C2BB2"/>
    <w:rsid w:val="000C2C2A"/>
    <w:rsid w:val="000C31BF"/>
    <w:rsid w:val="000C48CD"/>
    <w:rsid w:val="000C499B"/>
    <w:rsid w:val="000C5057"/>
    <w:rsid w:val="000C5761"/>
    <w:rsid w:val="000C5922"/>
    <w:rsid w:val="000C5E57"/>
    <w:rsid w:val="000C60C5"/>
    <w:rsid w:val="000C6F1D"/>
    <w:rsid w:val="000C7119"/>
    <w:rsid w:val="000D0B30"/>
    <w:rsid w:val="000D0F31"/>
    <w:rsid w:val="000D18FB"/>
    <w:rsid w:val="000D1F2B"/>
    <w:rsid w:val="000D218F"/>
    <w:rsid w:val="000D21AF"/>
    <w:rsid w:val="000D2914"/>
    <w:rsid w:val="000D2C8B"/>
    <w:rsid w:val="000D2FAE"/>
    <w:rsid w:val="000D33B2"/>
    <w:rsid w:val="000D37A1"/>
    <w:rsid w:val="000D3B19"/>
    <w:rsid w:val="000D47AC"/>
    <w:rsid w:val="000D6186"/>
    <w:rsid w:val="000D652C"/>
    <w:rsid w:val="000D7456"/>
    <w:rsid w:val="000D791E"/>
    <w:rsid w:val="000D7B05"/>
    <w:rsid w:val="000D7C2E"/>
    <w:rsid w:val="000E04F6"/>
    <w:rsid w:val="000E17AF"/>
    <w:rsid w:val="000E183C"/>
    <w:rsid w:val="000E1B06"/>
    <w:rsid w:val="000E1CE5"/>
    <w:rsid w:val="000E43F9"/>
    <w:rsid w:val="000E4AED"/>
    <w:rsid w:val="000E5292"/>
    <w:rsid w:val="000E5542"/>
    <w:rsid w:val="000E64C4"/>
    <w:rsid w:val="000E7219"/>
    <w:rsid w:val="000E79F7"/>
    <w:rsid w:val="000F0758"/>
    <w:rsid w:val="000F0769"/>
    <w:rsid w:val="000F1CAB"/>
    <w:rsid w:val="000F1D2B"/>
    <w:rsid w:val="000F20F3"/>
    <w:rsid w:val="000F25F8"/>
    <w:rsid w:val="000F2C20"/>
    <w:rsid w:val="000F3044"/>
    <w:rsid w:val="000F33EF"/>
    <w:rsid w:val="000F36BB"/>
    <w:rsid w:val="000F3E31"/>
    <w:rsid w:val="000F3E5F"/>
    <w:rsid w:val="000F505C"/>
    <w:rsid w:val="000F5304"/>
    <w:rsid w:val="000F553A"/>
    <w:rsid w:val="000F58DA"/>
    <w:rsid w:val="000F6D32"/>
    <w:rsid w:val="000F6E84"/>
    <w:rsid w:val="000F75BA"/>
    <w:rsid w:val="000F7D0D"/>
    <w:rsid w:val="000F7FDB"/>
    <w:rsid w:val="00100153"/>
    <w:rsid w:val="001001A9"/>
    <w:rsid w:val="0010080E"/>
    <w:rsid w:val="00101B05"/>
    <w:rsid w:val="0010231F"/>
    <w:rsid w:val="00102708"/>
    <w:rsid w:val="001038C7"/>
    <w:rsid w:val="00103F2B"/>
    <w:rsid w:val="0010437D"/>
    <w:rsid w:val="00104DD1"/>
    <w:rsid w:val="0010504F"/>
    <w:rsid w:val="00105E58"/>
    <w:rsid w:val="00106CB8"/>
    <w:rsid w:val="00106CBE"/>
    <w:rsid w:val="0010763C"/>
    <w:rsid w:val="00110148"/>
    <w:rsid w:val="00110194"/>
    <w:rsid w:val="001103DC"/>
    <w:rsid w:val="00110876"/>
    <w:rsid w:val="00111122"/>
    <w:rsid w:val="001114CF"/>
    <w:rsid w:val="0011190E"/>
    <w:rsid w:val="00111A0D"/>
    <w:rsid w:val="00111ED6"/>
    <w:rsid w:val="001121BA"/>
    <w:rsid w:val="00112C33"/>
    <w:rsid w:val="001130C8"/>
    <w:rsid w:val="00113305"/>
    <w:rsid w:val="00113EF1"/>
    <w:rsid w:val="00113F81"/>
    <w:rsid w:val="001143AC"/>
    <w:rsid w:val="00114B15"/>
    <w:rsid w:val="00115950"/>
    <w:rsid w:val="00115F7B"/>
    <w:rsid w:val="00116440"/>
    <w:rsid w:val="00117397"/>
    <w:rsid w:val="00117446"/>
    <w:rsid w:val="00117547"/>
    <w:rsid w:val="00120414"/>
    <w:rsid w:val="001214AA"/>
    <w:rsid w:val="001220B6"/>
    <w:rsid w:val="00122415"/>
    <w:rsid w:val="0012255E"/>
    <w:rsid w:val="0012256F"/>
    <w:rsid w:val="00123203"/>
    <w:rsid w:val="0012346A"/>
    <w:rsid w:val="0012391C"/>
    <w:rsid w:val="00123948"/>
    <w:rsid w:val="00123E7B"/>
    <w:rsid w:val="00125D34"/>
    <w:rsid w:val="00126548"/>
    <w:rsid w:val="0012735D"/>
    <w:rsid w:val="001274D9"/>
    <w:rsid w:val="00127B28"/>
    <w:rsid w:val="00127B57"/>
    <w:rsid w:val="00130768"/>
    <w:rsid w:val="00131AE8"/>
    <w:rsid w:val="00131CCD"/>
    <w:rsid w:val="00131EAD"/>
    <w:rsid w:val="00132A3B"/>
    <w:rsid w:val="00132A5C"/>
    <w:rsid w:val="00132D0A"/>
    <w:rsid w:val="00133964"/>
    <w:rsid w:val="00133D3B"/>
    <w:rsid w:val="00134579"/>
    <w:rsid w:val="00134C9E"/>
    <w:rsid w:val="00136540"/>
    <w:rsid w:val="00136D34"/>
    <w:rsid w:val="00137B1A"/>
    <w:rsid w:val="0014028C"/>
    <w:rsid w:val="00140ABD"/>
    <w:rsid w:val="00140D73"/>
    <w:rsid w:val="00140E9A"/>
    <w:rsid w:val="00141021"/>
    <w:rsid w:val="00141218"/>
    <w:rsid w:val="001415A2"/>
    <w:rsid w:val="00142046"/>
    <w:rsid w:val="001430B1"/>
    <w:rsid w:val="00143CB6"/>
    <w:rsid w:val="00143EB7"/>
    <w:rsid w:val="00144A7E"/>
    <w:rsid w:val="00144C26"/>
    <w:rsid w:val="00144E41"/>
    <w:rsid w:val="001454F0"/>
    <w:rsid w:val="00145F8B"/>
    <w:rsid w:val="00146D49"/>
    <w:rsid w:val="00146FAF"/>
    <w:rsid w:val="001471AB"/>
    <w:rsid w:val="00147871"/>
    <w:rsid w:val="00147C9F"/>
    <w:rsid w:val="0015035A"/>
    <w:rsid w:val="00151AD8"/>
    <w:rsid w:val="0015233E"/>
    <w:rsid w:val="00152511"/>
    <w:rsid w:val="00153BD9"/>
    <w:rsid w:val="0015466D"/>
    <w:rsid w:val="00154898"/>
    <w:rsid w:val="00154BFA"/>
    <w:rsid w:val="001559A7"/>
    <w:rsid w:val="001579E3"/>
    <w:rsid w:val="00160636"/>
    <w:rsid w:val="001607FE"/>
    <w:rsid w:val="00160F32"/>
    <w:rsid w:val="00161693"/>
    <w:rsid w:val="00162893"/>
    <w:rsid w:val="001630C3"/>
    <w:rsid w:val="00163271"/>
    <w:rsid w:val="00163718"/>
    <w:rsid w:val="00163C40"/>
    <w:rsid w:val="00163E20"/>
    <w:rsid w:val="00165754"/>
    <w:rsid w:val="00165980"/>
    <w:rsid w:val="00165A2F"/>
    <w:rsid w:val="00166335"/>
    <w:rsid w:val="00166408"/>
    <w:rsid w:val="00166907"/>
    <w:rsid w:val="0016692D"/>
    <w:rsid w:val="00166A8E"/>
    <w:rsid w:val="00166B61"/>
    <w:rsid w:val="0016711D"/>
    <w:rsid w:val="001705B2"/>
    <w:rsid w:val="001721EC"/>
    <w:rsid w:val="0017226F"/>
    <w:rsid w:val="00172BD0"/>
    <w:rsid w:val="001731CD"/>
    <w:rsid w:val="00174162"/>
    <w:rsid w:val="00174DC0"/>
    <w:rsid w:val="0017501F"/>
    <w:rsid w:val="00177584"/>
    <w:rsid w:val="001777E0"/>
    <w:rsid w:val="00177D78"/>
    <w:rsid w:val="001802A9"/>
    <w:rsid w:val="001811B4"/>
    <w:rsid w:val="00181DA1"/>
    <w:rsid w:val="00182C4F"/>
    <w:rsid w:val="00183622"/>
    <w:rsid w:val="00183A60"/>
    <w:rsid w:val="00183B26"/>
    <w:rsid w:val="00183C1D"/>
    <w:rsid w:val="00184DCB"/>
    <w:rsid w:val="001851E9"/>
    <w:rsid w:val="00185393"/>
    <w:rsid w:val="00185F16"/>
    <w:rsid w:val="0018633B"/>
    <w:rsid w:val="00186380"/>
    <w:rsid w:val="001869FB"/>
    <w:rsid w:val="00187D0A"/>
    <w:rsid w:val="001906CA"/>
    <w:rsid w:val="0019266B"/>
    <w:rsid w:val="001935C1"/>
    <w:rsid w:val="00193DC3"/>
    <w:rsid w:val="00193E0F"/>
    <w:rsid w:val="0019428E"/>
    <w:rsid w:val="00194490"/>
    <w:rsid w:val="0019499B"/>
    <w:rsid w:val="001949A9"/>
    <w:rsid w:val="00195D4C"/>
    <w:rsid w:val="00195D57"/>
    <w:rsid w:val="0019607F"/>
    <w:rsid w:val="001966E3"/>
    <w:rsid w:val="00196711"/>
    <w:rsid w:val="001968A5"/>
    <w:rsid w:val="00197018"/>
    <w:rsid w:val="001976A6"/>
    <w:rsid w:val="00197AA2"/>
    <w:rsid w:val="001A011A"/>
    <w:rsid w:val="001A0147"/>
    <w:rsid w:val="001A028E"/>
    <w:rsid w:val="001A05BF"/>
    <w:rsid w:val="001A0CA0"/>
    <w:rsid w:val="001A1077"/>
    <w:rsid w:val="001A198D"/>
    <w:rsid w:val="001A1C71"/>
    <w:rsid w:val="001A2664"/>
    <w:rsid w:val="001A2792"/>
    <w:rsid w:val="001A28C7"/>
    <w:rsid w:val="001A3934"/>
    <w:rsid w:val="001A4583"/>
    <w:rsid w:val="001A4D0A"/>
    <w:rsid w:val="001A5181"/>
    <w:rsid w:val="001A51C6"/>
    <w:rsid w:val="001A67B9"/>
    <w:rsid w:val="001B01FD"/>
    <w:rsid w:val="001B03B2"/>
    <w:rsid w:val="001B0730"/>
    <w:rsid w:val="001B076A"/>
    <w:rsid w:val="001B09CA"/>
    <w:rsid w:val="001B09DC"/>
    <w:rsid w:val="001B1981"/>
    <w:rsid w:val="001B1AFC"/>
    <w:rsid w:val="001B1B70"/>
    <w:rsid w:val="001B24D2"/>
    <w:rsid w:val="001B322B"/>
    <w:rsid w:val="001B60B7"/>
    <w:rsid w:val="001B6360"/>
    <w:rsid w:val="001B63B4"/>
    <w:rsid w:val="001B6429"/>
    <w:rsid w:val="001B65AA"/>
    <w:rsid w:val="001B7503"/>
    <w:rsid w:val="001B7BA4"/>
    <w:rsid w:val="001C0511"/>
    <w:rsid w:val="001C067C"/>
    <w:rsid w:val="001C09B0"/>
    <w:rsid w:val="001C1257"/>
    <w:rsid w:val="001C1A5C"/>
    <w:rsid w:val="001C1D93"/>
    <w:rsid w:val="001C2C07"/>
    <w:rsid w:val="001C2C3F"/>
    <w:rsid w:val="001C2F9B"/>
    <w:rsid w:val="001C3B2C"/>
    <w:rsid w:val="001C3BCF"/>
    <w:rsid w:val="001C52AA"/>
    <w:rsid w:val="001C6BED"/>
    <w:rsid w:val="001C7C42"/>
    <w:rsid w:val="001C7E40"/>
    <w:rsid w:val="001C7F6F"/>
    <w:rsid w:val="001D0489"/>
    <w:rsid w:val="001D09D3"/>
    <w:rsid w:val="001D0E0C"/>
    <w:rsid w:val="001D148D"/>
    <w:rsid w:val="001D1534"/>
    <w:rsid w:val="001D1999"/>
    <w:rsid w:val="001D1B8B"/>
    <w:rsid w:val="001D21FB"/>
    <w:rsid w:val="001D22C1"/>
    <w:rsid w:val="001D255B"/>
    <w:rsid w:val="001D2E53"/>
    <w:rsid w:val="001D38BA"/>
    <w:rsid w:val="001D49E4"/>
    <w:rsid w:val="001D521E"/>
    <w:rsid w:val="001D5C84"/>
    <w:rsid w:val="001D5CA0"/>
    <w:rsid w:val="001D6139"/>
    <w:rsid w:val="001D6A86"/>
    <w:rsid w:val="001D6BC6"/>
    <w:rsid w:val="001D6F6D"/>
    <w:rsid w:val="001D78B1"/>
    <w:rsid w:val="001D7FFE"/>
    <w:rsid w:val="001E01FF"/>
    <w:rsid w:val="001E0D4E"/>
    <w:rsid w:val="001E1382"/>
    <w:rsid w:val="001E139B"/>
    <w:rsid w:val="001E25B5"/>
    <w:rsid w:val="001E25EC"/>
    <w:rsid w:val="001E29B0"/>
    <w:rsid w:val="001E39A4"/>
    <w:rsid w:val="001E3AE2"/>
    <w:rsid w:val="001E3D2C"/>
    <w:rsid w:val="001E3DE9"/>
    <w:rsid w:val="001E427E"/>
    <w:rsid w:val="001E4936"/>
    <w:rsid w:val="001E4C70"/>
    <w:rsid w:val="001E569F"/>
    <w:rsid w:val="001E668D"/>
    <w:rsid w:val="001E693B"/>
    <w:rsid w:val="001E7239"/>
    <w:rsid w:val="001E727C"/>
    <w:rsid w:val="001F0231"/>
    <w:rsid w:val="001F0935"/>
    <w:rsid w:val="001F0B2E"/>
    <w:rsid w:val="001F12B0"/>
    <w:rsid w:val="001F12DD"/>
    <w:rsid w:val="001F17CF"/>
    <w:rsid w:val="001F2D71"/>
    <w:rsid w:val="001F2FC4"/>
    <w:rsid w:val="001F38A5"/>
    <w:rsid w:val="001F39D7"/>
    <w:rsid w:val="001F405D"/>
    <w:rsid w:val="001F4AB6"/>
    <w:rsid w:val="001F4CE9"/>
    <w:rsid w:val="001F4D0E"/>
    <w:rsid w:val="001F586F"/>
    <w:rsid w:val="001F7081"/>
    <w:rsid w:val="002004F7"/>
    <w:rsid w:val="0020170D"/>
    <w:rsid w:val="0020316A"/>
    <w:rsid w:val="00203A71"/>
    <w:rsid w:val="00203C40"/>
    <w:rsid w:val="00203F93"/>
    <w:rsid w:val="00204372"/>
    <w:rsid w:val="002044CD"/>
    <w:rsid w:val="00204C1E"/>
    <w:rsid w:val="002053AF"/>
    <w:rsid w:val="002058B7"/>
    <w:rsid w:val="00205C8D"/>
    <w:rsid w:val="00205FBB"/>
    <w:rsid w:val="00207BFD"/>
    <w:rsid w:val="002102A5"/>
    <w:rsid w:val="002104CF"/>
    <w:rsid w:val="002109BB"/>
    <w:rsid w:val="002109DE"/>
    <w:rsid w:val="002112BA"/>
    <w:rsid w:val="00212085"/>
    <w:rsid w:val="002125D8"/>
    <w:rsid w:val="00212ADA"/>
    <w:rsid w:val="00212C6F"/>
    <w:rsid w:val="00214586"/>
    <w:rsid w:val="002147DA"/>
    <w:rsid w:val="0021488E"/>
    <w:rsid w:val="002149EB"/>
    <w:rsid w:val="00214C0A"/>
    <w:rsid w:val="00214F5C"/>
    <w:rsid w:val="00215CD3"/>
    <w:rsid w:val="002165A9"/>
    <w:rsid w:val="00216EEA"/>
    <w:rsid w:val="00217BB2"/>
    <w:rsid w:val="00220479"/>
    <w:rsid w:val="0022053F"/>
    <w:rsid w:val="0022146A"/>
    <w:rsid w:val="00221812"/>
    <w:rsid w:val="00221EF1"/>
    <w:rsid w:val="00222791"/>
    <w:rsid w:val="00222F51"/>
    <w:rsid w:val="002231B4"/>
    <w:rsid w:val="002238E7"/>
    <w:rsid w:val="00223BEA"/>
    <w:rsid w:val="00223E00"/>
    <w:rsid w:val="002246FC"/>
    <w:rsid w:val="002247D9"/>
    <w:rsid w:val="0022573A"/>
    <w:rsid w:val="00226202"/>
    <w:rsid w:val="0022703F"/>
    <w:rsid w:val="00227100"/>
    <w:rsid w:val="00227C47"/>
    <w:rsid w:val="00230456"/>
    <w:rsid w:val="00230544"/>
    <w:rsid w:val="0023157A"/>
    <w:rsid w:val="00231726"/>
    <w:rsid w:val="0023206C"/>
    <w:rsid w:val="00232165"/>
    <w:rsid w:val="0023224B"/>
    <w:rsid w:val="00232F25"/>
    <w:rsid w:val="0023322F"/>
    <w:rsid w:val="00233FC6"/>
    <w:rsid w:val="0023401D"/>
    <w:rsid w:val="00234352"/>
    <w:rsid w:val="002346EE"/>
    <w:rsid w:val="002347B3"/>
    <w:rsid w:val="002357E4"/>
    <w:rsid w:val="00236A94"/>
    <w:rsid w:val="00236ACA"/>
    <w:rsid w:val="00236DB9"/>
    <w:rsid w:val="00236F06"/>
    <w:rsid w:val="00237303"/>
    <w:rsid w:val="0023754F"/>
    <w:rsid w:val="002375A8"/>
    <w:rsid w:val="00240F48"/>
    <w:rsid w:val="0024163F"/>
    <w:rsid w:val="00241CB4"/>
    <w:rsid w:val="00241FF6"/>
    <w:rsid w:val="002426AB"/>
    <w:rsid w:val="00242714"/>
    <w:rsid w:val="00243546"/>
    <w:rsid w:val="00243856"/>
    <w:rsid w:val="00243D22"/>
    <w:rsid w:val="002442D0"/>
    <w:rsid w:val="002443D1"/>
    <w:rsid w:val="0024508B"/>
    <w:rsid w:val="002470DF"/>
    <w:rsid w:val="00247273"/>
    <w:rsid w:val="0024728F"/>
    <w:rsid w:val="002473CA"/>
    <w:rsid w:val="00247805"/>
    <w:rsid w:val="00247A5E"/>
    <w:rsid w:val="00247B59"/>
    <w:rsid w:val="002507E2"/>
    <w:rsid w:val="00251946"/>
    <w:rsid w:val="00251AE8"/>
    <w:rsid w:val="00251CCE"/>
    <w:rsid w:val="002526C6"/>
    <w:rsid w:val="00252B8A"/>
    <w:rsid w:val="002531A8"/>
    <w:rsid w:val="00253D7D"/>
    <w:rsid w:val="00253DD6"/>
    <w:rsid w:val="00253E29"/>
    <w:rsid w:val="00254187"/>
    <w:rsid w:val="00254255"/>
    <w:rsid w:val="002550D4"/>
    <w:rsid w:val="002554A3"/>
    <w:rsid w:val="002554B8"/>
    <w:rsid w:val="002563F0"/>
    <w:rsid w:val="00256F66"/>
    <w:rsid w:val="0025716D"/>
    <w:rsid w:val="00257756"/>
    <w:rsid w:val="00257C45"/>
    <w:rsid w:val="00257DE2"/>
    <w:rsid w:val="00260129"/>
    <w:rsid w:val="0026068D"/>
    <w:rsid w:val="0026079F"/>
    <w:rsid w:val="00260EC2"/>
    <w:rsid w:val="00260EC8"/>
    <w:rsid w:val="00261EA3"/>
    <w:rsid w:val="00262546"/>
    <w:rsid w:val="00262AF1"/>
    <w:rsid w:val="00263433"/>
    <w:rsid w:val="00263C82"/>
    <w:rsid w:val="0026402D"/>
    <w:rsid w:val="002643AC"/>
    <w:rsid w:val="00264487"/>
    <w:rsid w:val="00264A03"/>
    <w:rsid w:val="00264AEF"/>
    <w:rsid w:val="0026538C"/>
    <w:rsid w:val="00265A40"/>
    <w:rsid w:val="00265B84"/>
    <w:rsid w:val="00265DEB"/>
    <w:rsid w:val="00266476"/>
    <w:rsid w:val="002673B4"/>
    <w:rsid w:val="00267585"/>
    <w:rsid w:val="0027029C"/>
    <w:rsid w:val="0027124D"/>
    <w:rsid w:val="00271371"/>
    <w:rsid w:val="00271513"/>
    <w:rsid w:val="002716C2"/>
    <w:rsid w:val="002718A5"/>
    <w:rsid w:val="00271A77"/>
    <w:rsid w:val="00271D75"/>
    <w:rsid w:val="00273E48"/>
    <w:rsid w:val="00274319"/>
    <w:rsid w:val="002754E5"/>
    <w:rsid w:val="00275EA4"/>
    <w:rsid w:val="002763C4"/>
    <w:rsid w:val="002765A6"/>
    <w:rsid w:val="00276952"/>
    <w:rsid w:val="00276F70"/>
    <w:rsid w:val="0027722D"/>
    <w:rsid w:val="00277396"/>
    <w:rsid w:val="00277F14"/>
    <w:rsid w:val="002819F5"/>
    <w:rsid w:val="00281AFF"/>
    <w:rsid w:val="00282721"/>
    <w:rsid w:val="002827FC"/>
    <w:rsid w:val="00283892"/>
    <w:rsid w:val="002845B5"/>
    <w:rsid w:val="0028479A"/>
    <w:rsid w:val="00284A57"/>
    <w:rsid w:val="00284A71"/>
    <w:rsid w:val="00284F18"/>
    <w:rsid w:val="00285AF3"/>
    <w:rsid w:val="00286D1E"/>
    <w:rsid w:val="00286F00"/>
    <w:rsid w:val="0028762E"/>
    <w:rsid w:val="00287D76"/>
    <w:rsid w:val="00287D7C"/>
    <w:rsid w:val="00290DED"/>
    <w:rsid w:val="00290E57"/>
    <w:rsid w:val="0029105B"/>
    <w:rsid w:val="00291123"/>
    <w:rsid w:val="00291158"/>
    <w:rsid w:val="00292154"/>
    <w:rsid w:val="00293471"/>
    <w:rsid w:val="00293986"/>
    <w:rsid w:val="00293B55"/>
    <w:rsid w:val="00293F67"/>
    <w:rsid w:val="00294120"/>
    <w:rsid w:val="0029444D"/>
    <w:rsid w:val="00294C3E"/>
    <w:rsid w:val="0029550C"/>
    <w:rsid w:val="002958CA"/>
    <w:rsid w:val="00295D7D"/>
    <w:rsid w:val="0029617C"/>
    <w:rsid w:val="002964F6"/>
    <w:rsid w:val="002967B0"/>
    <w:rsid w:val="002A01C9"/>
    <w:rsid w:val="002A0A75"/>
    <w:rsid w:val="002A0D57"/>
    <w:rsid w:val="002A1407"/>
    <w:rsid w:val="002A1A73"/>
    <w:rsid w:val="002A1D68"/>
    <w:rsid w:val="002A2E0D"/>
    <w:rsid w:val="002A2EAB"/>
    <w:rsid w:val="002A4255"/>
    <w:rsid w:val="002A45B6"/>
    <w:rsid w:val="002A4669"/>
    <w:rsid w:val="002A47BC"/>
    <w:rsid w:val="002A4B75"/>
    <w:rsid w:val="002A5DF1"/>
    <w:rsid w:val="002A6AF8"/>
    <w:rsid w:val="002A7FB7"/>
    <w:rsid w:val="002B0142"/>
    <w:rsid w:val="002B01B9"/>
    <w:rsid w:val="002B100B"/>
    <w:rsid w:val="002B1505"/>
    <w:rsid w:val="002B17DD"/>
    <w:rsid w:val="002B1936"/>
    <w:rsid w:val="002B1BA3"/>
    <w:rsid w:val="002B2B7E"/>
    <w:rsid w:val="002B2EB1"/>
    <w:rsid w:val="002B33C3"/>
    <w:rsid w:val="002B3707"/>
    <w:rsid w:val="002B3729"/>
    <w:rsid w:val="002B3765"/>
    <w:rsid w:val="002B3A86"/>
    <w:rsid w:val="002B3E1A"/>
    <w:rsid w:val="002B3FBA"/>
    <w:rsid w:val="002B45F3"/>
    <w:rsid w:val="002B5CCD"/>
    <w:rsid w:val="002B6270"/>
    <w:rsid w:val="002B6363"/>
    <w:rsid w:val="002B73EF"/>
    <w:rsid w:val="002C0E00"/>
    <w:rsid w:val="002C15D7"/>
    <w:rsid w:val="002C165A"/>
    <w:rsid w:val="002C1E80"/>
    <w:rsid w:val="002C20B1"/>
    <w:rsid w:val="002C2C59"/>
    <w:rsid w:val="002C3DDE"/>
    <w:rsid w:val="002C46EE"/>
    <w:rsid w:val="002C56B2"/>
    <w:rsid w:val="002C5730"/>
    <w:rsid w:val="002C5D14"/>
    <w:rsid w:val="002C6475"/>
    <w:rsid w:val="002C6E36"/>
    <w:rsid w:val="002C74A5"/>
    <w:rsid w:val="002C777A"/>
    <w:rsid w:val="002D00BA"/>
    <w:rsid w:val="002D1129"/>
    <w:rsid w:val="002D16DB"/>
    <w:rsid w:val="002D1A42"/>
    <w:rsid w:val="002D208C"/>
    <w:rsid w:val="002D3E97"/>
    <w:rsid w:val="002D4033"/>
    <w:rsid w:val="002D4413"/>
    <w:rsid w:val="002D4F6A"/>
    <w:rsid w:val="002D5287"/>
    <w:rsid w:val="002D54BB"/>
    <w:rsid w:val="002D5B57"/>
    <w:rsid w:val="002D5BEB"/>
    <w:rsid w:val="002D650D"/>
    <w:rsid w:val="002D68D8"/>
    <w:rsid w:val="002D7B76"/>
    <w:rsid w:val="002E0A5A"/>
    <w:rsid w:val="002E208A"/>
    <w:rsid w:val="002E221B"/>
    <w:rsid w:val="002E2B74"/>
    <w:rsid w:val="002E2FD6"/>
    <w:rsid w:val="002E308E"/>
    <w:rsid w:val="002E4108"/>
    <w:rsid w:val="002E530E"/>
    <w:rsid w:val="002E557C"/>
    <w:rsid w:val="002E6988"/>
    <w:rsid w:val="002E6F4D"/>
    <w:rsid w:val="002E712E"/>
    <w:rsid w:val="002F0A28"/>
    <w:rsid w:val="002F2E61"/>
    <w:rsid w:val="002F337F"/>
    <w:rsid w:val="002F343C"/>
    <w:rsid w:val="002F353B"/>
    <w:rsid w:val="002F3578"/>
    <w:rsid w:val="002F3628"/>
    <w:rsid w:val="002F3BD7"/>
    <w:rsid w:val="002F3DE6"/>
    <w:rsid w:val="002F4BB9"/>
    <w:rsid w:val="002F4E2F"/>
    <w:rsid w:val="002F50CE"/>
    <w:rsid w:val="002F536C"/>
    <w:rsid w:val="002F5425"/>
    <w:rsid w:val="002F627B"/>
    <w:rsid w:val="002F6791"/>
    <w:rsid w:val="002F75EC"/>
    <w:rsid w:val="00300245"/>
    <w:rsid w:val="00301B5B"/>
    <w:rsid w:val="003035CB"/>
    <w:rsid w:val="003044D0"/>
    <w:rsid w:val="00304F36"/>
    <w:rsid w:val="003056F6"/>
    <w:rsid w:val="00305F75"/>
    <w:rsid w:val="00306209"/>
    <w:rsid w:val="00310164"/>
    <w:rsid w:val="00311349"/>
    <w:rsid w:val="00311939"/>
    <w:rsid w:val="003119D6"/>
    <w:rsid w:val="00311D01"/>
    <w:rsid w:val="00311E25"/>
    <w:rsid w:val="003130EF"/>
    <w:rsid w:val="003134A7"/>
    <w:rsid w:val="00313C98"/>
    <w:rsid w:val="00313E14"/>
    <w:rsid w:val="00314DCF"/>
    <w:rsid w:val="0031576A"/>
    <w:rsid w:val="00315D76"/>
    <w:rsid w:val="00316449"/>
    <w:rsid w:val="00316B77"/>
    <w:rsid w:val="00316F2E"/>
    <w:rsid w:val="00317600"/>
    <w:rsid w:val="00317D03"/>
    <w:rsid w:val="003202B5"/>
    <w:rsid w:val="00320A30"/>
    <w:rsid w:val="00320ACF"/>
    <w:rsid w:val="00321382"/>
    <w:rsid w:val="003215B6"/>
    <w:rsid w:val="00321606"/>
    <w:rsid w:val="00321659"/>
    <w:rsid w:val="003217FF"/>
    <w:rsid w:val="00321BDE"/>
    <w:rsid w:val="00321D34"/>
    <w:rsid w:val="0032201B"/>
    <w:rsid w:val="00322248"/>
    <w:rsid w:val="00322C66"/>
    <w:rsid w:val="0032325B"/>
    <w:rsid w:val="00323328"/>
    <w:rsid w:val="0032380A"/>
    <w:rsid w:val="0032436E"/>
    <w:rsid w:val="00326045"/>
    <w:rsid w:val="003263C1"/>
    <w:rsid w:val="003263F3"/>
    <w:rsid w:val="00326D20"/>
    <w:rsid w:val="00327124"/>
    <w:rsid w:val="00327650"/>
    <w:rsid w:val="003276C1"/>
    <w:rsid w:val="00327893"/>
    <w:rsid w:val="00327DC0"/>
    <w:rsid w:val="00327F79"/>
    <w:rsid w:val="00330620"/>
    <w:rsid w:val="00330DB7"/>
    <w:rsid w:val="00330F59"/>
    <w:rsid w:val="00331D1C"/>
    <w:rsid w:val="00332042"/>
    <w:rsid w:val="00332E39"/>
    <w:rsid w:val="00333984"/>
    <w:rsid w:val="00333D90"/>
    <w:rsid w:val="0033419C"/>
    <w:rsid w:val="00334301"/>
    <w:rsid w:val="00334C6F"/>
    <w:rsid w:val="00335371"/>
    <w:rsid w:val="00335A53"/>
    <w:rsid w:val="00335BF2"/>
    <w:rsid w:val="00336493"/>
    <w:rsid w:val="00336DF4"/>
    <w:rsid w:val="00337C72"/>
    <w:rsid w:val="0034004F"/>
    <w:rsid w:val="00340850"/>
    <w:rsid w:val="00340A4B"/>
    <w:rsid w:val="003414F1"/>
    <w:rsid w:val="003419BD"/>
    <w:rsid w:val="0034210E"/>
    <w:rsid w:val="00342F62"/>
    <w:rsid w:val="00343FD4"/>
    <w:rsid w:val="00344A4E"/>
    <w:rsid w:val="00344D4F"/>
    <w:rsid w:val="00344DAB"/>
    <w:rsid w:val="00344E6B"/>
    <w:rsid w:val="003453BE"/>
    <w:rsid w:val="00345C26"/>
    <w:rsid w:val="00346176"/>
    <w:rsid w:val="0034666E"/>
    <w:rsid w:val="00347094"/>
    <w:rsid w:val="00350D98"/>
    <w:rsid w:val="00350EBA"/>
    <w:rsid w:val="00351523"/>
    <w:rsid w:val="00351900"/>
    <w:rsid w:val="00351EF5"/>
    <w:rsid w:val="00352083"/>
    <w:rsid w:val="00352157"/>
    <w:rsid w:val="003523DC"/>
    <w:rsid w:val="00352A71"/>
    <w:rsid w:val="003531BD"/>
    <w:rsid w:val="00354ED3"/>
    <w:rsid w:val="0035502F"/>
    <w:rsid w:val="00355E3D"/>
    <w:rsid w:val="00356C3D"/>
    <w:rsid w:val="00356CE6"/>
    <w:rsid w:val="00356F07"/>
    <w:rsid w:val="003602D0"/>
    <w:rsid w:val="0036032A"/>
    <w:rsid w:val="00361347"/>
    <w:rsid w:val="00361352"/>
    <w:rsid w:val="0036218A"/>
    <w:rsid w:val="0036279F"/>
    <w:rsid w:val="0036312E"/>
    <w:rsid w:val="003636CB"/>
    <w:rsid w:val="00363846"/>
    <w:rsid w:val="003642FB"/>
    <w:rsid w:val="003646F7"/>
    <w:rsid w:val="00364C85"/>
    <w:rsid w:val="00365DCD"/>
    <w:rsid w:val="0036626F"/>
    <w:rsid w:val="0036645B"/>
    <w:rsid w:val="00366939"/>
    <w:rsid w:val="00366D22"/>
    <w:rsid w:val="00367223"/>
    <w:rsid w:val="003679CA"/>
    <w:rsid w:val="00367D44"/>
    <w:rsid w:val="0037000F"/>
    <w:rsid w:val="00370857"/>
    <w:rsid w:val="00371088"/>
    <w:rsid w:val="00371760"/>
    <w:rsid w:val="0037198E"/>
    <w:rsid w:val="00372553"/>
    <w:rsid w:val="00373668"/>
    <w:rsid w:val="003744FF"/>
    <w:rsid w:val="003749B4"/>
    <w:rsid w:val="00375D58"/>
    <w:rsid w:val="00375F26"/>
    <w:rsid w:val="00376793"/>
    <w:rsid w:val="00376AC2"/>
    <w:rsid w:val="00376D10"/>
    <w:rsid w:val="003806CF"/>
    <w:rsid w:val="00380784"/>
    <w:rsid w:val="00381C2E"/>
    <w:rsid w:val="003820A9"/>
    <w:rsid w:val="0038215B"/>
    <w:rsid w:val="0038289F"/>
    <w:rsid w:val="00383352"/>
    <w:rsid w:val="003835BF"/>
    <w:rsid w:val="00384E98"/>
    <w:rsid w:val="00384ED7"/>
    <w:rsid w:val="0038583F"/>
    <w:rsid w:val="003861B5"/>
    <w:rsid w:val="003866DE"/>
    <w:rsid w:val="00386763"/>
    <w:rsid w:val="00386C51"/>
    <w:rsid w:val="0038783B"/>
    <w:rsid w:val="00387A55"/>
    <w:rsid w:val="00387F8D"/>
    <w:rsid w:val="003901B5"/>
    <w:rsid w:val="00390399"/>
    <w:rsid w:val="0039039C"/>
    <w:rsid w:val="00390834"/>
    <w:rsid w:val="00390B11"/>
    <w:rsid w:val="00391C1F"/>
    <w:rsid w:val="00391D5C"/>
    <w:rsid w:val="003937DF"/>
    <w:rsid w:val="00393E33"/>
    <w:rsid w:val="003940E0"/>
    <w:rsid w:val="0039429C"/>
    <w:rsid w:val="00394891"/>
    <w:rsid w:val="00394B1A"/>
    <w:rsid w:val="003951F5"/>
    <w:rsid w:val="00395F2D"/>
    <w:rsid w:val="003962AA"/>
    <w:rsid w:val="00396765"/>
    <w:rsid w:val="0039716B"/>
    <w:rsid w:val="00397EBD"/>
    <w:rsid w:val="003A0079"/>
    <w:rsid w:val="003A05D5"/>
    <w:rsid w:val="003A0636"/>
    <w:rsid w:val="003A0892"/>
    <w:rsid w:val="003A0899"/>
    <w:rsid w:val="003A0D4B"/>
    <w:rsid w:val="003A0EF6"/>
    <w:rsid w:val="003A1A8C"/>
    <w:rsid w:val="003A2361"/>
    <w:rsid w:val="003A34B1"/>
    <w:rsid w:val="003A376D"/>
    <w:rsid w:val="003A4022"/>
    <w:rsid w:val="003A51C6"/>
    <w:rsid w:val="003A5434"/>
    <w:rsid w:val="003A5D3A"/>
    <w:rsid w:val="003A610D"/>
    <w:rsid w:val="003A64ED"/>
    <w:rsid w:val="003A6AB0"/>
    <w:rsid w:val="003A6C86"/>
    <w:rsid w:val="003A6E7F"/>
    <w:rsid w:val="003A6F72"/>
    <w:rsid w:val="003A73C0"/>
    <w:rsid w:val="003A7F88"/>
    <w:rsid w:val="003B16CB"/>
    <w:rsid w:val="003B1806"/>
    <w:rsid w:val="003B272E"/>
    <w:rsid w:val="003B3B9C"/>
    <w:rsid w:val="003B458A"/>
    <w:rsid w:val="003B4B74"/>
    <w:rsid w:val="003B57E7"/>
    <w:rsid w:val="003B5D8E"/>
    <w:rsid w:val="003B603E"/>
    <w:rsid w:val="003B64DE"/>
    <w:rsid w:val="003B6A24"/>
    <w:rsid w:val="003B6BA1"/>
    <w:rsid w:val="003B7107"/>
    <w:rsid w:val="003B7848"/>
    <w:rsid w:val="003C006B"/>
    <w:rsid w:val="003C07A5"/>
    <w:rsid w:val="003C0F8E"/>
    <w:rsid w:val="003C114F"/>
    <w:rsid w:val="003C28EB"/>
    <w:rsid w:val="003C3706"/>
    <w:rsid w:val="003C4FF8"/>
    <w:rsid w:val="003C5E5E"/>
    <w:rsid w:val="003C6645"/>
    <w:rsid w:val="003C6B7E"/>
    <w:rsid w:val="003C6B8D"/>
    <w:rsid w:val="003C6F41"/>
    <w:rsid w:val="003C70AB"/>
    <w:rsid w:val="003C7103"/>
    <w:rsid w:val="003C7339"/>
    <w:rsid w:val="003D0C25"/>
    <w:rsid w:val="003D109D"/>
    <w:rsid w:val="003D1826"/>
    <w:rsid w:val="003D23D2"/>
    <w:rsid w:val="003D2A99"/>
    <w:rsid w:val="003D3323"/>
    <w:rsid w:val="003D3A4A"/>
    <w:rsid w:val="003D3DBC"/>
    <w:rsid w:val="003D4654"/>
    <w:rsid w:val="003D4ABA"/>
    <w:rsid w:val="003D6498"/>
    <w:rsid w:val="003D6AF7"/>
    <w:rsid w:val="003D7425"/>
    <w:rsid w:val="003D7524"/>
    <w:rsid w:val="003D7B3A"/>
    <w:rsid w:val="003D7DF7"/>
    <w:rsid w:val="003E0242"/>
    <w:rsid w:val="003E03CD"/>
    <w:rsid w:val="003E05B0"/>
    <w:rsid w:val="003E0D01"/>
    <w:rsid w:val="003E0D40"/>
    <w:rsid w:val="003E156F"/>
    <w:rsid w:val="003E1DE4"/>
    <w:rsid w:val="003E23DA"/>
    <w:rsid w:val="003E29DC"/>
    <w:rsid w:val="003E34FD"/>
    <w:rsid w:val="003E3CD4"/>
    <w:rsid w:val="003E4387"/>
    <w:rsid w:val="003E54AD"/>
    <w:rsid w:val="003E57FF"/>
    <w:rsid w:val="003E678F"/>
    <w:rsid w:val="003E6E84"/>
    <w:rsid w:val="003F0D41"/>
    <w:rsid w:val="003F0F2E"/>
    <w:rsid w:val="003F258F"/>
    <w:rsid w:val="003F25A3"/>
    <w:rsid w:val="003F2BE7"/>
    <w:rsid w:val="003F31C3"/>
    <w:rsid w:val="003F4188"/>
    <w:rsid w:val="003F4F34"/>
    <w:rsid w:val="003F5794"/>
    <w:rsid w:val="003F5CDB"/>
    <w:rsid w:val="003F5EA0"/>
    <w:rsid w:val="003F615C"/>
    <w:rsid w:val="003F7089"/>
    <w:rsid w:val="00400666"/>
    <w:rsid w:val="00400869"/>
    <w:rsid w:val="00401166"/>
    <w:rsid w:val="0040135E"/>
    <w:rsid w:val="00401394"/>
    <w:rsid w:val="004019F2"/>
    <w:rsid w:val="00401ACA"/>
    <w:rsid w:val="00401D54"/>
    <w:rsid w:val="004020E6"/>
    <w:rsid w:val="00402154"/>
    <w:rsid w:val="0040221F"/>
    <w:rsid w:val="004035F1"/>
    <w:rsid w:val="00403602"/>
    <w:rsid w:val="00403603"/>
    <w:rsid w:val="004039E2"/>
    <w:rsid w:val="00405709"/>
    <w:rsid w:val="004058F2"/>
    <w:rsid w:val="004077FC"/>
    <w:rsid w:val="00407A36"/>
    <w:rsid w:val="00410B43"/>
    <w:rsid w:val="00410B93"/>
    <w:rsid w:val="00410C09"/>
    <w:rsid w:val="0041243A"/>
    <w:rsid w:val="004126D9"/>
    <w:rsid w:val="00412B40"/>
    <w:rsid w:val="00412CAA"/>
    <w:rsid w:val="0041312A"/>
    <w:rsid w:val="004135F3"/>
    <w:rsid w:val="00413B2E"/>
    <w:rsid w:val="0041400C"/>
    <w:rsid w:val="00414077"/>
    <w:rsid w:val="004141A4"/>
    <w:rsid w:val="00415376"/>
    <w:rsid w:val="004156CE"/>
    <w:rsid w:val="00415A13"/>
    <w:rsid w:val="004167B1"/>
    <w:rsid w:val="00416E2A"/>
    <w:rsid w:val="0041738F"/>
    <w:rsid w:val="004173B9"/>
    <w:rsid w:val="00417612"/>
    <w:rsid w:val="0041794C"/>
    <w:rsid w:val="004201D8"/>
    <w:rsid w:val="004206AB"/>
    <w:rsid w:val="00420A22"/>
    <w:rsid w:val="00420D13"/>
    <w:rsid w:val="00420E7E"/>
    <w:rsid w:val="00421672"/>
    <w:rsid w:val="00421F1B"/>
    <w:rsid w:val="00421FD8"/>
    <w:rsid w:val="004222D3"/>
    <w:rsid w:val="0042393F"/>
    <w:rsid w:val="00423EC5"/>
    <w:rsid w:val="00425017"/>
    <w:rsid w:val="004258B3"/>
    <w:rsid w:val="0042662B"/>
    <w:rsid w:val="00426D89"/>
    <w:rsid w:val="00426DB6"/>
    <w:rsid w:val="00426F08"/>
    <w:rsid w:val="00426F77"/>
    <w:rsid w:val="00427627"/>
    <w:rsid w:val="00427A81"/>
    <w:rsid w:val="00430214"/>
    <w:rsid w:val="00430A3A"/>
    <w:rsid w:val="00431841"/>
    <w:rsid w:val="00431ACB"/>
    <w:rsid w:val="004321AB"/>
    <w:rsid w:val="0043264B"/>
    <w:rsid w:val="00432A3F"/>
    <w:rsid w:val="00433949"/>
    <w:rsid w:val="00433B4A"/>
    <w:rsid w:val="0043468F"/>
    <w:rsid w:val="00436007"/>
    <w:rsid w:val="00436D1A"/>
    <w:rsid w:val="00437462"/>
    <w:rsid w:val="0043795B"/>
    <w:rsid w:val="00437B13"/>
    <w:rsid w:val="0044078F"/>
    <w:rsid w:val="00440EB9"/>
    <w:rsid w:val="00442041"/>
    <w:rsid w:val="0044219E"/>
    <w:rsid w:val="0044226E"/>
    <w:rsid w:val="00442C41"/>
    <w:rsid w:val="00442CF6"/>
    <w:rsid w:val="004447F7"/>
    <w:rsid w:val="004455D0"/>
    <w:rsid w:val="004459C6"/>
    <w:rsid w:val="004459DA"/>
    <w:rsid w:val="00445E09"/>
    <w:rsid w:val="00446BAD"/>
    <w:rsid w:val="00446C3C"/>
    <w:rsid w:val="00447B0E"/>
    <w:rsid w:val="00451D37"/>
    <w:rsid w:val="00452475"/>
    <w:rsid w:val="00452542"/>
    <w:rsid w:val="00452E07"/>
    <w:rsid w:val="00452E9C"/>
    <w:rsid w:val="004531F7"/>
    <w:rsid w:val="00453C0C"/>
    <w:rsid w:val="00453EFA"/>
    <w:rsid w:val="00454D9D"/>
    <w:rsid w:val="0045502F"/>
    <w:rsid w:val="00455443"/>
    <w:rsid w:val="004554A6"/>
    <w:rsid w:val="004554E0"/>
    <w:rsid w:val="0045594D"/>
    <w:rsid w:val="004559FF"/>
    <w:rsid w:val="004562B4"/>
    <w:rsid w:val="0045652C"/>
    <w:rsid w:val="0045677E"/>
    <w:rsid w:val="00457443"/>
    <w:rsid w:val="004576CE"/>
    <w:rsid w:val="00457C29"/>
    <w:rsid w:val="00457DFD"/>
    <w:rsid w:val="0046001A"/>
    <w:rsid w:val="00460319"/>
    <w:rsid w:val="0046150C"/>
    <w:rsid w:val="004623F6"/>
    <w:rsid w:val="00463046"/>
    <w:rsid w:val="00463192"/>
    <w:rsid w:val="004631AD"/>
    <w:rsid w:val="00464333"/>
    <w:rsid w:val="004644CF"/>
    <w:rsid w:val="00464CDA"/>
    <w:rsid w:val="0046545C"/>
    <w:rsid w:val="00466156"/>
    <w:rsid w:val="00466157"/>
    <w:rsid w:val="00466197"/>
    <w:rsid w:val="00466490"/>
    <w:rsid w:val="00466688"/>
    <w:rsid w:val="00466CB0"/>
    <w:rsid w:val="00466EC5"/>
    <w:rsid w:val="00466F1B"/>
    <w:rsid w:val="00466FE6"/>
    <w:rsid w:val="00467236"/>
    <w:rsid w:val="00467697"/>
    <w:rsid w:val="00467812"/>
    <w:rsid w:val="00470E2B"/>
    <w:rsid w:val="004717E0"/>
    <w:rsid w:val="00471D0E"/>
    <w:rsid w:val="00471F19"/>
    <w:rsid w:val="00473CE4"/>
    <w:rsid w:val="00473F88"/>
    <w:rsid w:val="00474BB1"/>
    <w:rsid w:val="004750A1"/>
    <w:rsid w:val="004766BD"/>
    <w:rsid w:val="00477558"/>
    <w:rsid w:val="00480193"/>
    <w:rsid w:val="00480573"/>
    <w:rsid w:val="00481724"/>
    <w:rsid w:val="0048174E"/>
    <w:rsid w:val="00481941"/>
    <w:rsid w:val="00481ABA"/>
    <w:rsid w:val="0048354F"/>
    <w:rsid w:val="00483B7A"/>
    <w:rsid w:val="0048428C"/>
    <w:rsid w:val="004846B9"/>
    <w:rsid w:val="0048592C"/>
    <w:rsid w:val="00485A5D"/>
    <w:rsid w:val="00485D74"/>
    <w:rsid w:val="00485EE0"/>
    <w:rsid w:val="0048615D"/>
    <w:rsid w:val="00486650"/>
    <w:rsid w:val="00487C40"/>
    <w:rsid w:val="0049028F"/>
    <w:rsid w:val="0049040A"/>
    <w:rsid w:val="0049146C"/>
    <w:rsid w:val="0049158D"/>
    <w:rsid w:val="004923B8"/>
    <w:rsid w:val="0049257E"/>
    <w:rsid w:val="004936BF"/>
    <w:rsid w:val="00494215"/>
    <w:rsid w:val="00494753"/>
    <w:rsid w:val="004948B5"/>
    <w:rsid w:val="00494A0D"/>
    <w:rsid w:val="00494DDA"/>
    <w:rsid w:val="004951E6"/>
    <w:rsid w:val="004966D5"/>
    <w:rsid w:val="00496EAB"/>
    <w:rsid w:val="00497A74"/>
    <w:rsid w:val="00497B64"/>
    <w:rsid w:val="00497FFB"/>
    <w:rsid w:val="004A0155"/>
    <w:rsid w:val="004A06A2"/>
    <w:rsid w:val="004A0B18"/>
    <w:rsid w:val="004A13B5"/>
    <w:rsid w:val="004A1740"/>
    <w:rsid w:val="004A197D"/>
    <w:rsid w:val="004A1B5E"/>
    <w:rsid w:val="004A24CE"/>
    <w:rsid w:val="004A2911"/>
    <w:rsid w:val="004A29C4"/>
    <w:rsid w:val="004A3868"/>
    <w:rsid w:val="004A39C3"/>
    <w:rsid w:val="004A41A8"/>
    <w:rsid w:val="004A44F3"/>
    <w:rsid w:val="004A45BC"/>
    <w:rsid w:val="004A480C"/>
    <w:rsid w:val="004A499E"/>
    <w:rsid w:val="004A4A12"/>
    <w:rsid w:val="004A4F02"/>
    <w:rsid w:val="004A5300"/>
    <w:rsid w:val="004A6A57"/>
    <w:rsid w:val="004A7281"/>
    <w:rsid w:val="004B01C2"/>
    <w:rsid w:val="004B12D8"/>
    <w:rsid w:val="004B153D"/>
    <w:rsid w:val="004B2CA3"/>
    <w:rsid w:val="004B2D40"/>
    <w:rsid w:val="004B3733"/>
    <w:rsid w:val="004B3C82"/>
    <w:rsid w:val="004B4997"/>
    <w:rsid w:val="004B4B0F"/>
    <w:rsid w:val="004B508A"/>
    <w:rsid w:val="004B5106"/>
    <w:rsid w:val="004B5C59"/>
    <w:rsid w:val="004B5FA9"/>
    <w:rsid w:val="004B60CC"/>
    <w:rsid w:val="004B65F4"/>
    <w:rsid w:val="004B77A5"/>
    <w:rsid w:val="004B79F6"/>
    <w:rsid w:val="004C31CC"/>
    <w:rsid w:val="004C3623"/>
    <w:rsid w:val="004C3EA2"/>
    <w:rsid w:val="004C451C"/>
    <w:rsid w:val="004C4DE3"/>
    <w:rsid w:val="004C6056"/>
    <w:rsid w:val="004C67C5"/>
    <w:rsid w:val="004C72A0"/>
    <w:rsid w:val="004D0539"/>
    <w:rsid w:val="004D0664"/>
    <w:rsid w:val="004D0B7E"/>
    <w:rsid w:val="004D10CC"/>
    <w:rsid w:val="004D2517"/>
    <w:rsid w:val="004D2E0B"/>
    <w:rsid w:val="004D339F"/>
    <w:rsid w:val="004D39B0"/>
    <w:rsid w:val="004D48B6"/>
    <w:rsid w:val="004D5433"/>
    <w:rsid w:val="004D5901"/>
    <w:rsid w:val="004D6031"/>
    <w:rsid w:val="004D60D1"/>
    <w:rsid w:val="004D620F"/>
    <w:rsid w:val="004E049F"/>
    <w:rsid w:val="004E0A70"/>
    <w:rsid w:val="004E0D2F"/>
    <w:rsid w:val="004E114E"/>
    <w:rsid w:val="004E199B"/>
    <w:rsid w:val="004E1DF4"/>
    <w:rsid w:val="004E2210"/>
    <w:rsid w:val="004E2C05"/>
    <w:rsid w:val="004E385E"/>
    <w:rsid w:val="004E39A4"/>
    <w:rsid w:val="004E46C0"/>
    <w:rsid w:val="004E4789"/>
    <w:rsid w:val="004E4CAB"/>
    <w:rsid w:val="004E52BF"/>
    <w:rsid w:val="004E531F"/>
    <w:rsid w:val="004E5A2C"/>
    <w:rsid w:val="004E5F2C"/>
    <w:rsid w:val="004E5F4E"/>
    <w:rsid w:val="004E6620"/>
    <w:rsid w:val="004E6891"/>
    <w:rsid w:val="004E6902"/>
    <w:rsid w:val="004E6EA3"/>
    <w:rsid w:val="004E7D1F"/>
    <w:rsid w:val="004F0B98"/>
    <w:rsid w:val="004F1CCE"/>
    <w:rsid w:val="004F2140"/>
    <w:rsid w:val="004F2163"/>
    <w:rsid w:val="004F22E2"/>
    <w:rsid w:val="004F24D4"/>
    <w:rsid w:val="004F2A98"/>
    <w:rsid w:val="004F2F54"/>
    <w:rsid w:val="004F367B"/>
    <w:rsid w:val="004F3F2B"/>
    <w:rsid w:val="004F4D3A"/>
    <w:rsid w:val="004F5E7D"/>
    <w:rsid w:val="004F6BB3"/>
    <w:rsid w:val="004F6D14"/>
    <w:rsid w:val="004F74C3"/>
    <w:rsid w:val="004F77BF"/>
    <w:rsid w:val="005001FE"/>
    <w:rsid w:val="00500C02"/>
    <w:rsid w:val="005011C5"/>
    <w:rsid w:val="0050130E"/>
    <w:rsid w:val="0050136F"/>
    <w:rsid w:val="0050176A"/>
    <w:rsid w:val="005017E8"/>
    <w:rsid w:val="00503189"/>
    <w:rsid w:val="00503347"/>
    <w:rsid w:val="005034F1"/>
    <w:rsid w:val="00503666"/>
    <w:rsid w:val="005044C5"/>
    <w:rsid w:val="00504ED9"/>
    <w:rsid w:val="0050509C"/>
    <w:rsid w:val="0050552E"/>
    <w:rsid w:val="00506558"/>
    <w:rsid w:val="00506CB5"/>
    <w:rsid w:val="00507679"/>
    <w:rsid w:val="00510BD8"/>
    <w:rsid w:val="00511259"/>
    <w:rsid w:val="005118A9"/>
    <w:rsid w:val="00511E9F"/>
    <w:rsid w:val="00512094"/>
    <w:rsid w:val="00512193"/>
    <w:rsid w:val="00512BB3"/>
    <w:rsid w:val="005132B8"/>
    <w:rsid w:val="005133D8"/>
    <w:rsid w:val="005134AB"/>
    <w:rsid w:val="0051350B"/>
    <w:rsid w:val="00513686"/>
    <w:rsid w:val="00514125"/>
    <w:rsid w:val="00514470"/>
    <w:rsid w:val="0051473F"/>
    <w:rsid w:val="00514A62"/>
    <w:rsid w:val="00514B22"/>
    <w:rsid w:val="00514E05"/>
    <w:rsid w:val="005153C6"/>
    <w:rsid w:val="00515ADC"/>
    <w:rsid w:val="00515F7E"/>
    <w:rsid w:val="00516738"/>
    <w:rsid w:val="00516DB3"/>
    <w:rsid w:val="00516DBA"/>
    <w:rsid w:val="00517DD5"/>
    <w:rsid w:val="00520AC5"/>
    <w:rsid w:val="005217F4"/>
    <w:rsid w:val="00521F1A"/>
    <w:rsid w:val="00523847"/>
    <w:rsid w:val="00523C75"/>
    <w:rsid w:val="005250F2"/>
    <w:rsid w:val="00525185"/>
    <w:rsid w:val="005256E9"/>
    <w:rsid w:val="0052660B"/>
    <w:rsid w:val="00527CFA"/>
    <w:rsid w:val="00531268"/>
    <w:rsid w:val="00532CFC"/>
    <w:rsid w:val="00532DCD"/>
    <w:rsid w:val="00533171"/>
    <w:rsid w:val="0053370D"/>
    <w:rsid w:val="00533C35"/>
    <w:rsid w:val="00533D81"/>
    <w:rsid w:val="0053452B"/>
    <w:rsid w:val="00535BB1"/>
    <w:rsid w:val="00536963"/>
    <w:rsid w:val="00537A40"/>
    <w:rsid w:val="005400D5"/>
    <w:rsid w:val="00540731"/>
    <w:rsid w:val="00540B18"/>
    <w:rsid w:val="005417A9"/>
    <w:rsid w:val="0054285E"/>
    <w:rsid w:val="0054292E"/>
    <w:rsid w:val="005429AE"/>
    <w:rsid w:val="00543020"/>
    <w:rsid w:val="00543316"/>
    <w:rsid w:val="0054360A"/>
    <w:rsid w:val="00543937"/>
    <w:rsid w:val="00543AFF"/>
    <w:rsid w:val="00543B0C"/>
    <w:rsid w:val="0054435F"/>
    <w:rsid w:val="0054442C"/>
    <w:rsid w:val="005444B5"/>
    <w:rsid w:val="00544EC4"/>
    <w:rsid w:val="00545470"/>
    <w:rsid w:val="005454B0"/>
    <w:rsid w:val="005455B7"/>
    <w:rsid w:val="00546515"/>
    <w:rsid w:val="00546834"/>
    <w:rsid w:val="00546968"/>
    <w:rsid w:val="005473D7"/>
    <w:rsid w:val="00547C54"/>
    <w:rsid w:val="005500C1"/>
    <w:rsid w:val="00550533"/>
    <w:rsid w:val="00550926"/>
    <w:rsid w:val="00550B91"/>
    <w:rsid w:val="00551597"/>
    <w:rsid w:val="0055241E"/>
    <w:rsid w:val="00552898"/>
    <w:rsid w:val="00552D1E"/>
    <w:rsid w:val="00553306"/>
    <w:rsid w:val="00553665"/>
    <w:rsid w:val="005538EB"/>
    <w:rsid w:val="00554505"/>
    <w:rsid w:val="0055456F"/>
    <w:rsid w:val="005545D9"/>
    <w:rsid w:val="0055465E"/>
    <w:rsid w:val="00555797"/>
    <w:rsid w:val="00555AFA"/>
    <w:rsid w:val="00555F70"/>
    <w:rsid w:val="00556617"/>
    <w:rsid w:val="005567B6"/>
    <w:rsid w:val="00556E16"/>
    <w:rsid w:val="005606A8"/>
    <w:rsid w:val="00560B34"/>
    <w:rsid w:val="00560E17"/>
    <w:rsid w:val="0056136F"/>
    <w:rsid w:val="00561BBC"/>
    <w:rsid w:val="0056241C"/>
    <w:rsid w:val="00562DF8"/>
    <w:rsid w:val="00563176"/>
    <w:rsid w:val="005632E8"/>
    <w:rsid w:val="0056410F"/>
    <w:rsid w:val="00564122"/>
    <w:rsid w:val="00564608"/>
    <w:rsid w:val="00565024"/>
    <w:rsid w:val="00565787"/>
    <w:rsid w:val="00566494"/>
    <w:rsid w:val="0056759F"/>
    <w:rsid w:val="005678CC"/>
    <w:rsid w:val="00567D68"/>
    <w:rsid w:val="00567E25"/>
    <w:rsid w:val="00570829"/>
    <w:rsid w:val="00571811"/>
    <w:rsid w:val="005718CF"/>
    <w:rsid w:val="00571F79"/>
    <w:rsid w:val="00571FF4"/>
    <w:rsid w:val="0057205B"/>
    <w:rsid w:val="005727F0"/>
    <w:rsid w:val="00572B67"/>
    <w:rsid w:val="00572FE1"/>
    <w:rsid w:val="00573108"/>
    <w:rsid w:val="005735E3"/>
    <w:rsid w:val="005736AF"/>
    <w:rsid w:val="00573C4E"/>
    <w:rsid w:val="00575232"/>
    <w:rsid w:val="00575CB4"/>
    <w:rsid w:val="00575E53"/>
    <w:rsid w:val="00577304"/>
    <w:rsid w:val="005773E4"/>
    <w:rsid w:val="00577CF8"/>
    <w:rsid w:val="00577F9E"/>
    <w:rsid w:val="00580099"/>
    <w:rsid w:val="0058042B"/>
    <w:rsid w:val="00580B53"/>
    <w:rsid w:val="00581339"/>
    <w:rsid w:val="00581B4E"/>
    <w:rsid w:val="00582243"/>
    <w:rsid w:val="00582CD8"/>
    <w:rsid w:val="005831DC"/>
    <w:rsid w:val="005840C5"/>
    <w:rsid w:val="00584430"/>
    <w:rsid w:val="00584A5E"/>
    <w:rsid w:val="00585D04"/>
    <w:rsid w:val="00586F7B"/>
    <w:rsid w:val="0058700D"/>
    <w:rsid w:val="0058778D"/>
    <w:rsid w:val="00587997"/>
    <w:rsid w:val="00590518"/>
    <w:rsid w:val="00591108"/>
    <w:rsid w:val="00591267"/>
    <w:rsid w:val="0059230E"/>
    <w:rsid w:val="00592A7E"/>
    <w:rsid w:val="00592EAA"/>
    <w:rsid w:val="005931AF"/>
    <w:rsid w:val="005933CA"/>
    <w:rsid w:val="005942D3"/>
    <w:rsid w:val="005945C7"/>
    <w:rsid w:val="00595036"/>
    <w:rsid w:val="0059552F"/>
    <w:rsid w:val="00595D46"/>
    <w:rsid w:val="0059616C"/>
    <w:rsid w:val="00596A64"/>
    <w:rsid w:val="00597122"/>
    <w:rsid w:val="00597951"/>
    <w:rsid w:val="005A0207"/>
    <w:rsid w:val="005A03EA"/>
    <w:rsid w:val="005A05DC"/>
    <w:rsid w:val="005A07FF"/>
    <w:rsid w:val="005A0A2B"/>
    <w:rsid w:val="005A1DA4"/>
    <w:rsid w:val="005A2F40"/>
    <w:rsid w:val="005A3EC2"/>
    <w:rsid w:val="005A44FD"/>
    <w:rsid w:val="005A46AC"/>
    <w:rsid w:val="005A50F1"/>
    <w:rsid w:val="005A5CAD"/>
    <w:rsid w:val="005A6C14"/>
    <w:rsid w:val="005A6DAD"/>
    <w:rsid w:val="005A75CB"/>
    <w:rsid w:val="005B005B"/>
    <w:rsid w:val="005B0519"/>
    <w:rsid w:val="005B11B1"/>
    <w:rsid w:val="005B2B58"/>
    <w:rsid w:val="005B4457"/>
    <w:rsid w:val="005B45B2"/>
    <w:rsid w:val="005B4865"/>
    <w:rsid w:val="005B4DCE"/>
    <w:rsid w:val="005B582D"/>
    <w:rsid w:val="005B594A"/>
    <w:rsid w:val="005B5F26"/>
    <w:rsid w:val="005B7662"/>
    <w:rsid w:val="005B7EA5"/>
    <w:rsid w:val="005B7EE2"/>
    <w:rsid w:val="005C08D7"/>
    <w:rsid w:val="005C185A"/>
    <w:rsid w:val="005C195E"/>
    <w:rsid w:val="005C3DA8"/>
    <w:rsid w:val="005C3E6E"/>
    <w:rsid w:val="005C3F4C"/>
    <w:rsid w:val="005C3FB4"/>
    <w:rsid w:val="005C40A0"/>
    <w:rsid w:val="005C433D"/>
    <w:rsid w:val="005C449F"/>
    <w:rsid w:val="005C459D"/>
    <w:rsid w:val="005C4A7E"/>
    <w:rsid w:val="005C4B5C"/>
    <w:rsid w:val="005C4F46"/>
    <w:rsid w:val="005C6109"/>
    <w:rsid w:val="005C6CD1"/>
    <w:rsid w:val="005C6EDE"/>
    <w:rsid w:val="005C71A2"/>
    <w:rsid w:val="005C741B"/>
    <w:rsid w:val="005D0F98"/>
    <w:rsid w:val="005D1623"/>
    <w:rsid w:val="005D164B"/>
    <w:rsid w:val="005D1805"/>
    <w:rsid w:val="005D1BAF"/>
    <w:rsid w:val="005D20F0"/>
    <w:rsid w:val="005D26B5"/>
    <w:rsid w:val="005D29FF"/>
    <w:rsid w:val="005D2E61"/>
    <w:rsid w:val="005D3F59"/>
    <w:rsid w:val="005D4CBC"/>
    <w:rsid w:val="005D4FDF"/>
    <w:rsid w:val="005D5817"/>
    <w:rsid w:val="005D59B4"/>
    <w:rsid w:val="005D65AE"/>
    <w:rsid w:val="005D6933"/>
    <w:rsid w:val="005D6CE0"/>
    <w:rsid w:val="005D6D9A"/>
    <w:rsid w:val="005E034C"/>
    <w:rsid w:val="005E095D"/>
    <w:rsid w:val="005E0F99"/>
    <w:rsid w:val="005E1013"/>
    <w:rsid w:val="005E1858"/>
    <w:rsid w:val="005E34A4"/>
    <w:rsid w:val="005E4F0F"/>
    <w:rsid w:val="005E51B9"/>
    <w:rsid w:val="005E531F"/>
    <w:rsid w:val="005E5485"/>
    <w:rsid w:val="005E57D6"/>
    <w:rsid w:val="005E580E"/>
    <w:rsid w:val="005E6612"/>
    <w:rsid w:val="005E74AA"/>
    <w:rsid w:val="005E7909"/>
    <w:rsid w:val="005F08F0"/>
    <w:rsid w:val="005F1379"/>
    <w:rsid w:val="005F16A7"/>
    <w:rsid w:val="005F1733"/>
    <w:rsid w:val="005F275E"/>
    <w:rsid w:val="005F2ADC"/>
    <w:rsid w:val="005F2F2B"/>
    <w:rsid w:val="005F3348"/>
    <w:rsid w:val="005F37B8"/>
    <w:rsid w:val="005F3893"/>
    <w:rsid w:val="005F47F4"/>
    <w:rsid w:val="005F4F0B"/>
    <w:rsid w:val="005F527D"/>
    <w:rsid w:val="005F65F0"/>
    <w:rsid w:val="005F66DD"/>
    <w:rsid w:val="005F6822"/>
    <w:rsid w:val="005F6923"/>
    <w:rsid w:val="005F6D7A"/>
    <w:rsid w:val="005F721A"/>
    <w:rsid w:val="006017F9"/>
    <w:rsid w:val="00602146"/>
    <w:rsid w:val="00602677"/>
    <w:rsid w:val="00602D57"/>
    <w:rsid w:val="0060478C"/>
    <w:rsid w:val="00604961"/>
    <w:rsid w:val="006050B7"/>
    <w:rsid w:val="00605A5A"/>
    <w:rsid w:val="006067A3"/>
    <w:rsid w:val="00607009"/>
    <w:rsid w:val="006072E6"/>
    <w:rsid w:val="00607695"/>
    <w:rsid w:val="00607696"/>
    <w:rsid w:val="00607D0B"/>
    <w:rsid w:val="00610200"/>
    <w:rsid w:val="006110C2"/>
    <w:rsid w:val="00612040"/>
    <w:rsid w:val="00612115"/>
    <w:rsid w:val="0061264F"/>
    <w:rsid w:val="00612FEE"/>
    <w:rsid w:val="006142AD"/>
    <w:rsid w:val="006147F7"/>
    <w:rsid w:val="00614FFC"/>
    <w:rsid w:val="00615677"/>
    <w:rsid w:val="00616B8B"/>
    <w:rsid w:val="00617326"/>
    <w:rsid w:val="00617571"/>
    <w:rsid w:val="006178E2"/>
    <w:rsid w:val="006178EE"/>
    <w:rsid w:val="00617A29"/>
    <w:rsid w:val="006202E3"/>
    <w:rsid w:val="006204D9"/>
    <w:rsid w:val="006211C2"/>
    <w:rsid w:val="006222BA"/>
    <w:rsid w:val="00622660"/>
    <w:rsid w:val="006229B4"/>
    <w:rsid w:val="006240FF"/>
    <w:rsid w:val="00624DAB"/>
    <w:rsid w:val="006250C9"/>
    <w:rsid w:val="0062510F"/>
    <w:rsid w:val="0062541B"/>
    <w:rsid w:val="006264BB"/>
    <w:rsid w:val="0062657A"/>
    <w:rsid w:val="006267A4"/>
    <w:rsid w:val="00626E8C"/>
    <w:rsid w:val="006300BD"/>
    <w:rsid w:val="00631A88"/>
    <w:rsid w:val="006336B6"/>
    <w:rsid w:val="006341CD"/>
    <w:rsid w:val="00634867"/>
    <w:rsid w:val="00634928"/>
    <w:rsid w:val="00634C2C"/>
    <w:rsid w:val="00635253"/>
    <w:rsid w:val="00635615"/>
    <w:rsid w:val="00635BFC"/>
    <w:rsid w:val="006364E8"/>
    <w:rsid w:val="0063673C"/>
    <w:rsid w:val="0063790E"/>
    <w:rsid w:val="006403D7"/>
    <w:rsid w:val="00640773"/>
    <w:rsid w:val="006413EC"/>
    <w:rsid w:val="0064147B"/>
    <w:rsid w:val="00641482"/>
    <w:rsid w:val="0064150A"/>
    <w:rsid w:val="006420CD"/>
    <w:rsid w:val="0064221B"/>
    <w:rsid w:val="006423A2"/>
    <w:rsid w:val="0064282D"/>
    <w:rsid w:val="006430DC"/>
    <w:rsid w:val="00643507"/>
    <w:rsid w:val="00643525"/>
    <w:rsid w:val="00643B9D"/>
    <w:rsid w:val="00643CA3"/>
    <w:rsid w:val="00643E34"/>
    <w:rsid w:val="00644EE9"/>
    <w:rsid w:val="00645BD7"/>
    <w:rsid w:val="00646325"/>
    <w:rsid w:val="00646515"/>
    <w:rsid w:val="00647480"/>
    <w:rsid w:val="00647CFD"/>
    <w:rsid w:val="006507FC"/>
    <w:rsid w:val="00650B11"/>
    <w:rsid w:val="00651528"/>
    <w:rsid w:val="0065210F"/>
    <w:rsid w:val="006524F8"/>
    <w:rsid w:val="006528EE"/>
    <w:rsid w:val="00653004"/>
    <w:rsid w:val="0065309F"/>
    <w:rsid w:val="0065350E"/>
    <w:rsid w:val="006538FF"/>
    <w:rsid w:val="00653CFF"/>
    <w:rsid w:val="0065418F"/>
    <w:rsid w:val="00654194"/>
    <w:rsid w:val="0065550F"/>
    <w:rsid w:val="0065582E"/>
    <w:rsid w:val="00655E07"/>
    <w:rsid w:val="00656D78"/>
    <w:rsid w:val="006574A6"/>
    <w:rsid w:val="00660415"/>
    <w:rsid w:val="006609F8"/>
    <w:rsid w:val="00661415"/>
    <w:rsid w:val="006618A3"/>
    <w:rsid w:val="00661909"/>
    <w:rsid w:val="00661B88"/>
    <w:rsid w:val="00662644"/>
    <w:rsid w:val="00663DC4"/>
    <w:rsid w:val="00663DDB"/>
    <w:rsid w:val="00664043"/>
    <w:rsid w:val="006647E2"/>
    <w:rsid w:val="00664AB8"/>
    <w:rsid w:val="00665A5F"/>
    <w:rsid w:val="00665BD9"/>
    <w:rsid w:val="00665E50"/>
    <w:rsid w:val="00665EDC"/>
    <w:rsid w:val="00666793"/>
    <w:rsid w:val="00666AD1"/>
    <w:rsid w:val="00666B6C"/>
    <w:rsid w:val="00666F1C"/>
    <w:rsid w:val="006704A7"/>
    <w:rsid w:val="0067063C"/>
    <w:rsid w:val="0067074D"/>
    <w:rsid w:val="00670B56"/>
    <w:rsid w:val="006710AB"/>
    <w:rsid w:val="0067157A"/>
    <w:rsid w:val="0067166F"/>
    <w:rsid w:val="00671C1D"/>
    <w:rsid w:val="00671E80"/>
    <w:rsid w:val="00672A5C"/>
    <w:rsid w:val="00673124"/>
    <w:rsid w:val="0067325D"/>
    <w:rsid w:val="0067359C"/>
    <w:rsid w:val="006739A4"/>
    <w:rsid w:val="006739CE"/>
    <w:rsid w:val="00673C2D"/>
    <w:rsid w:val="006740F2"/>
    <w:rsid w:val="00674F16"/>
    <w:rsid w:val="00675454"/>
    <w:rsid w:val="0067554F"/>
    <w:rsid w:val="00676F52"/>
    <w:rsid w:val="006779A4"/>
    <w:rsid w:val="00680154"/>
    <w:rsid w:val="00680AAE"/>
    <w:rsid w:val="00680F92"/>
    <w:rsid w:val="00681463"/>
    <w:rsid w:val="00681619"/>
    <w:rsid w:val="0068220E"/>
    <w:rsid w:val="0068253F"/>
    <w:rsid w:val="00682649"/>
    <w:rsid w:val="00684670"/>
    <w:rsid w:val="00684673"/>
    <w:rsid w:val="0068469A"/>
    <w:rsid w:val="006849BB"/>
    <w:rsid w:val="00684D2C"/>
    <w:rsid w:val="00685160"/>
    <w:rsid w:val="00686044"/>
    <w:rsid w:val="00686561"/>
    <w:rsid w:val="00686CB2"/>
    <w:rsid w:val="00686FB5"/>
    <w:rsid w:val="0068715F"/>
    <w:rsid w:val="006878A5"/>
    <w:rsid w:val="00691966"/>
    <w:rsid w:val="00692238"/>
    <w:rsid w:val="006923B3"/>
    <w:rsid w:val="0069275A"/>
    <w:rsid w:val="00692BF3"/>
    <w:rsid w:val="006932C4"/>
    <w:rsid w:val="00693687"/>
    <w:rsid w:val="00693FCE"/>
    <w:rsid w:val="00693FED"/>
    <w:rsid w:val="0069468C"/>
    <w:rsid w:val="0069484A"/>
    <w:rsid w:val="0069492D"/>
    <w:rsid w:val="006949BE"/>
    <w:rsid w:val="00694E5B"/>
    <w:rsid w:val="006951FC"/>
    <w:rsid w:val="00695B0B"/>
    <w:rsid w:val="006964DA"/>
    <w:rsid w:val="00696A44"/>
    <w:rsid w:val="00696EAA"/>
    <w:rsid w:val="006A02FB"/>
    <w:rsid w:val="006A086E"/>
    <w:rsid w:val="006A0D29"/>
    <w:rsid w:val="006A1334"/>
    <w:rsid w:val="006A144A"/>
    <w:rsid w:val="006A1772"/>
    <w:rsid w:val="006A18B1"/>
    <w:rsid w:val="006A1CFB"/>
    <w:rsid w:val="006A3C26"/>
    <w:rsid w:val="006A487B"/>
    <w:rsid w:val="006A4B85"/>
    <w:rsid w:val="006A5095"/>
    <w:rsid w:val="006A5916"/>
    <w:rsid w:val="006A5EBD"/>
    <w:rsid w:val="006A6FD7"/>
    <w:rsid w:val="006A7020"/>
    <w:rsid w:val="006A79B2"/>
    <w:rsid w:val="006A79CB"/>
    <w:rsid w:val="006B0061"/>
    <w:rsid w:val="006B0FB2"/>
    <w:rsid w:val="006B13B4"/>
    <w:rsid w:val="006B14F8"/>
    <w:rsid w:val="006B18F6"/>
    <w:rsid w:val="006B1A77"/>
    <w:rsid w:val="006B1AD1"/>
    <w:rsid w:val="006B1C42"/>
    <w:rsid w:val="006B1D42"/>
    <w:rsid w:val="006B21BC"/>
    <w:rsid w:val="006B2415"/>
    <w:rsid w:val="006B32EF"/>
    <w:rsid w:val="006B381E"/>
    <w:rsid w:val="006B39C6"/>
    <w:rsid w:val="006B3D29"/>
    <w:rsid w:val="006B3D6A"/>
    <w:rsid w:val="006B4A78"/>
    <w:rsid w:val="006B60A3"/>
    <w:rsid w:val="006B6E59"/>
    <w:rsid w:val="006B6F0D"/>
    <w:rsid w:val="006B701F"/>
    <w:rsid w:val="006B77A9"/>
    <w:rsid w:val="006B7DBB"/>
    <w:rsid w:val="006B7FA1"/>
    <w:rsid w:val="006C0150"/>
    <w:rsid w:val="006C02FF"/>
    <w:rsid w:val="006C0B17"/>
    <w:rsid w:val="006C16E9"/>
    <w:rsid w:val="006C215B"/>
    <w:rsid w:val="006C371D"/>
    <w:rsid w:val="006C3BE2"/>
    <w:rsid w:val="006C45D3"/>
    <w:rsid w:val="006C4686"/>
    <w:rsid w:val="006C5417"/>
    <w:rsid w:val="006C68C9"/>
    <w:rsid w:val="006C7D7B"/>
    <w:rsid w:val="006D0493"/>
    <w:rsid w:val="006D12C6"/>
    <w:rsid w:val="006D1A06"/>
    <w:rsid w:val="006D1CC2"/>
    <w:rsid w:val="006D295D"/>
    <w:rsid w:val="006D2B31"/>
    <w:rsid w:val="006D2B9C"/>
    <w:rsid w:val="006D354A"/>
    <w:rsid w:val="006D40E1"/>
    <w:rsid w:val="006D4649"/>
    <w:rsid w:val="006D46EE"/>
    <w:rsid w:val="006D489D"/>
    <w:rsid w:val="006D581E"/>
    <w:rsid w:val="006D5BAF"/>
    <w:rsid w:val="006D5BD2"/>
    <w:rsid w:val="006D5BDA"/>
    <w:rsid w:val="006D5C2F"/>
    <w:rsid w:val="006D6426"/>
    <w:rsid w:val="006D6782"/>
    <w:rsid w:val="006D68F4"/>
    <w:rsid w:val="006D6B37"/>
    <w:rsid w:val="006D6EFA"/>
    <w:rsid w:val="006D7273"/>
    <w:rsid w:val="006D766A"/>
    <w:rsid w:val="006D7CB7"/>
    <w:rsid w:val="006D7D7B"/>
    <w:rsid w:val="006E00D4"/>
    <w:rsid w:val="006E0120"/>
    <w:rsid w:val="006E130F"/>
    <w:rsid w:val="006E1C34"/>
    <w:rsid w:val="006E2310"/>
    <w:rsid w:val="006E2BB9"/>
    <w:rsid w:val="006E420B"/>
    <w:rsid w:val="006E5700"/>
    <w:rsid w:val="006E57D8"/>
    <w:rsid w:val="006E5BD1"/>
    <w:rsid w:val="006E5FF3"/>
    <w:rsid w:val="006E681C"/>
    <w:rsid w:val="006E71BD"/>
    <w:rsid w:val="006E77AD"/>
    <w:rsid w:val="006E7866"/>
    <w:rsid w:val="006F00E9"/>
    <w:rsid w:val="006F03A3"/>
    <w:rsid w:val="006F05B4"/>
    <w:rsid w:val="006F05ED"/>
    <w:rsid w:val="006F0B9B"/>
    <w:rsid w:val="006F0F68"/>
    <w:rsid w:val="006F10DC"/>
    <w:rsid w:val="006F155B"/>
    <w:rsid w:val="006F1A7E"/>
    <w:rsid w:val="006F1D78"/>
    <w:rsid w:val="006F26D6"/>
    <w:rsid w:val="006F292D"/>
    <w:rsid w:val="006F2985"/>
    <w:rsid w:val="006F2C19"/>
    <w:rsid w:val="006F36B8"/>
    <w:rsid w:val="006F46F5"/>
    <w:rsid w:val="006F4FF5"/>
    <w:rsid w:val="006F5864"/>
    <w:rsid w:val="006F590D"/>
    <w:rsid w:val="006F5FDD"/>
    <w:rsid w:val="006F6436"/>
    <w:rsid w:val="006F6A97"/>
    <w:rsid w:val="006F7950"/>
    <w:rsid w:val="006F79DA"/>
    <w:rsid w:val="006F7AEA"/>
    <w:rsid w:val="006F7D5D"/>
    <w:rsid w:val="00700266"/>
    <w:rsid w:val="00700279"/>
    <w:rsid w:val="007003AD"/>
    <w:rsid w:val="007004E8"/>
    <w:rsid w:val="00700A4C"/>
    <w:rsid w:val="00701532"/>
    <w:rsid w:val="007016D2"/>
    <w:rsid w:val="00701D31"/>
    <w:rsid w:val="00703D75"/>
    <w:rsid w:val="00704458"/>
    <w:rsid w:val="0070460C"/>
    <w:rsid w:val="007048A9"/>
    <w:rsid w:val="00705D10"/>
    <w:rsid w:val="0070658D"/>
    <w:rsid w:val="007074B6"/>
    <w:rsid w:val="00707C9B"/>
    <w:rsid w:val="00710FD4"/>
    <w:rsid w:val="00711312"/>
    <w:rsid w:val="00711A77"/>
    <w:rsid w:val="00711E62"/>
    <w:rsid w:val="00711E69"/>
    <w:rsid w:val="007126D6"/>
    <w:rsid w:val="00712F37"/>
    <w:rsid w:val="00713D50"/>
    <w:rsid w:val="00713F6A"/>
    <w:rsid w:val="00714695"/>
    <w:rsid w:val="0071478C"/>
    <w:rsid w:val="007157F3"/>
    <w:rsid w:val="007164D8"/>
    <w:rsid w:val="00716A2F"/>
    <w:rsid w:val="00716B73"/>
    <w:rsid w:val="00716F86"/>
    <w:rsid w:val="00717D04"/>
    <w:rsid w:val="00717FD1"/>
    <w:rsid w:val="00720904"/>
    <w:rsid w:val="00720A0F"/>
    <w:rsid w:val="00720FFB"/>
    <w:rsid w:val="00721151"/>
    <w:rsid w:val="00721A21"/>
    <w:rsid w:val="00721F4A"/>
    <w:rsid w:val="00722248"/>
    <w:rsid w:val="00722778"/>
    <w:rsid w:val="00722793"/>
    <w:rsid w:val="00722BD3"/>
    <w:rsid w:val="0072301C"/>
    <w:rsid w:val="0072410E"/>
    <w:rsid w:val="007241A9"/>
    <w:rsid w:val="007244B4"/>
    <w:rsid w:val="0072453A"/>
    <w:rsid w:val="007248F7"/>
    <w:rsid w:val="00725677"/>
    <w:rsid w:val="0072606E"/>
    <w:rsid w:val="00731173"/>
    <w:rsid w:val="007325AB"/>
    <w:rsid w:val="007326DD"/>
    <w:rsid w:val="0073296A"/>
    <w:rsid w:val="00732BDE"/>
    <w:rsid w:val="007335B2"/>
    <w:rsid w:val="00733871"/>
    <w:rsid w:val="007338EB"/>
    <w:rsid w:val="00733AD5"/>
    <w:rsid w:val="00734469"/>
    <w:rsid w:val="007354F9"/>
    <w:rsid w:val="0073578C"/>
    <w:rsid w:val="00735B7E"/>
    <w:rsid w:val="0073602E"/>
    <w:rsid w:val="007402E3"/>
    <w:rsid w:val="00740A14"/>
    <w:rsid w:val="00740C7C"/>
    <w:rsid w:val="00740D23"/>
    <w:rsid w:val="007410D0"/>
    <w:rsid w:val="00741280"/>
    <w:rsid w:val="00741995"/>
    <w:rsid w:val="00741B23"/>
    <w:rsid w:val="00741C0A"/>
    <w:rsid w:val="007422BF"/>
    <w:rsid w:val="00742662"/>
    <w:rsid w:val="00742806"/>
    <w:rsid w:val="00743353"/>
    <w:rsid w:val="00743484"/>
    <w:rsid w:val="00743B89"/>
    <w:rsid w:val="00744106"/>
    <w:rsid w:val="0074438D"/>
    <w:rsid w:val="007454B5"/>
    <w:rsid w:val="00746D3E"/>
    <w:rsid w:val="00746E91"/>
    <w:rsid w:val="00747618"/>
    <w:rsid w:val="007476F7"/>
    <w:rsid w:val="0075058E"/>
    <w:rsid w:val="00750EAA"/>
    <w:rsid w:val="007510FD"/>
    <w:rsid w:val="007511ED"/>
    <w:rsid w:val="00751ED7"/>
    <w:rsid w:val="00751F31"/>
    <w:rsid w:val="00752001"/>
    <w:rsid w:val="007524F1"/>
    <w:rsid w:val="00752547"/>
    <w:rsid w:val="00752B27"/>
    <w:rsid w:val="00752DF5"/>
    <w:rsid w:val="00752ED2"/>
    <w:rsid w:val="00753631"/>
    <w:rsid w:val="00753A28"/>
    <w:rsid w:val="007544BD"/>
    <w:rsid w:val="00754A98"/>
    <w:rsid w:val="00754FEA"/>
    <w:rsid w:val="007555D4"/>
    <w:rsid w:val="00755AB9"/>
    <w:rsid w:val="00755E41"/>
    <w:rsid w:val="00760A11"/>
    <w:rsid w:val="00761026"/>
    <w:rsid w:val="007615B3"/>
    <w:rsid w:val="00761ACA"/>
    <w:rsid w:val="00761FEB"/>
    <w:rsid w:val="007621AF"/>
    <w:rsid w:val="007626B9"/>
    <w:rsid w:val="007629DA"/>
    <w:rsid w:val="0076341C"/>
    <w:rsid w:val="00763931"/>
    <w:rsid w:val="00763D90"/>
    <w:rsid w:val="00763E06"/>
    <w:rsid w:val="00763F97"/>
    <w:rsid w:val="00764526"/>
    <w:rsid w:val="007646F7"/>
    <w:rsid w:val="00764B19"/>
    <w:rsid w:val="0076679F"/>
    <w:rsid w:val="00766C21"/>
    <w:rsid w:val="007700B5"/>
    <w:rsid w:val="0077059A"/>
    <w:rsid w:val="00770880"/>
    <w:rsid w:val="00770A2C"/>
    <w:rsid w:val="00771029"/>
    <w:rsid w:val="007711C8"/>
    <w:rsid w:val="00771840"/>
    <w:rsid w:val="00771AF1"/>
    <w:rsid w:val="00771F35"/>
    <w:rsid w:val="00773B08"/>
    <w:rsid w:val="00773B67"/>
    <w:rsid w:val="0077438E"/>
    <w:rsid w:val="0077462B"/>
    <w:rsid w:val="007752FD"/>
    <w:rsid w:val="007755EC"/>
    <w:rsid w:val="007758F1"/>
    <w:rsid w:val="00775A42"/>
    <w:rsid w:val="007761A1"/>
    <w:rsid w:val="007774F1"/>
    <w:rsid w:val="00777CB8"/>
    <w:rsid w:val="00780C86"/>
    <w:rsid w:val="007813F4"/>
    <w:rsid w:val="00781553"/>
    <w:rsid w:val="007823D7"/>
    <w:rsid w:val="00782C5E"/>
    <w:rsid w:val="007831A3"/>
    <w:rsid w:val="00784236"/>
    <w:rsid w:val="007844F9"/>
    <w:rsid w:val="0078513A"/>
    <w:rsid w:val="007858FF"/>
    <w:rsid w:val="0078659D"/>
    <w:rsid w:val="00786EEB"/>
    <w:rsid w:val="00787054"/>
    <w:rsid w:val="007879A0"/>
    <w:rsid w:val="00787FD2"/>
    <w:rsid w:val="007901DD"/>
    <w:rsid w:val="00790CCF"/>
    <w:rsid w:val="007912C2"/>
    <w:rsid w:val="007916D6"/>
    <w:rsid w:val="00791D0C"/>
    <w:rsid w:val="00791D8D"/>
    <w:rsid w:val="00791E9B"/>
    <w:rsid w:val="00791F7A"/>
    <w:rsid w:val="007927CE"/>
    <w:rsid w:val="007927F1"/>
    <w:rsid w:val="00793479"/>
    <w:rsid w:val="007939D3"/>
    <w:rsid w:val="00793A0C"/>
    <w:rsid w:val="00793E9D"/>
    <w:rsid w:val="00793F99"/>
    <w:rsid w:val="00794217"/>
    <w:rsid w:val="00794AA7"/>
    <w:rsid w:val="00795331"/>
    <w:rsid w:val="007955B7"/>
    <w:rsid w:val="00795B24"/>
    <w:rsid w:val="00795B69"/>
    <w:rsid w:val="00795BC0"/>
    <w:rsid w:val="00795ED1"/>
    <w:rsid w:val="00796594"/>
    <w:rsid w:val="007967D9"/>
    <w:rsid w:val="0079686E"/>
    <w:rsid w:val="00796E40"/>
    <w:rsid w:val="007A03BE"/>
    <w:rsid w:val="007A13E6"/>
    <w:rsid w:val="007A1BE0"/>
    <w:rsid w:val="007A2380"/>
    <w:rsid w:val="007A2E99"/>
    <w:rsid w:val="007A33A2"/>
    <w:rsid w:val="007A3F55"/>
    <w:rsid w:val="007A41DC"/>
    <w:rsid w:val="007A50EF"/>
    <w:rsid w:val="007A52C0"/>
    <w:rsid w:val="007A5303"/>
    <w:rsid w:val="007A5990"/>
    <w:rsid w:val="007A5B1E"/>
    <w:rsid w:val="007A5CA0"/>
    <w:rsid w:val="007A65B7"/>
    <w:rsid w:val="007A7AF4"/>
    <w:rsid w:val="007A7FF4"/>
    <w:rsid w:val="007B0066"/>
    <w:rsid w:val="007B133C"/>
    <w:rsid w:val="007B1B12"/>
    <w:rsid w:val="007B1D2E"/>
    <w:rsid w:val="007B2435"/>
    <w:rsid w:val="007B374E"/>
    <w:rsid w:val="007B623C"/>
    <w:rsid w:val="007B7CC0"/>
    <w:rsid w:val="007B7F4F"/>
    <w:rsid w:val="007C05CE"/>
    <w:rsid w:val="007C1429"/>
    <w:rsid w:val="007C1605"/>
    <w:rsid w:val="007C22CB"/>
    <w:rsid w:val="007C25BA"/>
    <w:rsid w:val="007C26C4"/>
    <w:rsid w:val="007C2E47"/>
    <w:rsid w:val="007C3711"/>
    <w:rsid w:val="007C40EE"/>
    <w:rsid w:val="007C42C6"/>
    <w:rsid w:val="007C4A71"/>
    <w:rsid w:val="007C4C0A"/>
    <w:rsid w:val="007C4D5A"/>
    <w:rsid w:val="007C4EDF"/>
    <w:rsid w:val="007C520A"/>
    <w:rsid w:val="007C5455"/>
    <w:rsid w:val="007C5485"/>
    <w:rsid w:val="007C7F88"/>
    <w:rsid w:val="007D165F"/>
    <w:rsid w:val="007D1805"/>
    <w:rsid w:val="007D1D20"/>
    <w:rsid w:val="007D1E0C"/>
    <w:rsid w:val="007D235F"/>
    <w:rsid w:val="007D26F8"/>
    <w:rsid w:val="007D31C5"/>
    <w:rsid w:val="007D3453"/>
    <w:rsid w:val="007D3563"/>
    <w:rsid w:val="007D481D"/>
    <w:rsid w:val="007D4922"/>
    <w:rsid w:val="007D49B2"/>
    <w:rsid w:val="007D73A9"/>
    <w:rsid w:val="007E0125"/>
    <w:rsid w:val="007E08AB"/>
    <w:rsid w:val="007E0DBD"/>
    <w:rsid w:val="007E11BD"/>
    <w:rsid w:val="007E126E"/>
    <w:rsid w:val="007E254D"/>
    <w:rsid w:val="007E2B2C"/>
    <w:rsid w:val="007E2F3E"/>
    <w:rsid w:val="007E3A3E"/>
    <w:rsid w:val="007E4338"/>
    <w:rsid w:val="007E44E1"/>
    <w:rsid w:val="007E4ED0"/>
    <w:rsid w:val="007E5BE7"/>
    <w:rsid w:val="007E6440"/>
    <w:rsid w:val="007E68F5"/>
    <w:rsid w:val="007E6AE7"/>
    <w:rsid w:val="007E7FA7"/>
    <w:rsid w:val="007F0E88"/>
    <w:rsid w:val="007F0EDC"/>
    <w:rsid w:val="007F200F"/>
    <w:rsid w:val="007F2337"/>
    <w:rsid w:val="007F2921"/>
    <w:rsid w:val="007F3036"/>
    <w:rsid w:val="007F3220"/>
    <w:rsid w:val="007F34E5"/>
    <w:rsid w:val="007F356F"/>
    <w:rsid w:val="007F531B"/>
    <w:rsid w:val="007F54FF"/>
    <w:rsid w:val="007F562C"/>
    <w:rsid w:val="007F5CD1"/>
    <w:rsid w:val="007F69C9"/>
    <w:rsid w:val="007F6CF8"/>
    <w:rsid w:val="007F6E18"/>
    <w:rsid w:val="007F7174"/>
    <w:rsid w:val="007F7F36"/>
    <w:rsid w:val="00800895"/>
    <w:rsid w:val="00800939"/>
    <w:rsid w:val="00800C7F"/>
    <w:rsid w:val="0080103F"/>
    <w:rsid w:val="008016E7"/>
    <w:rsid w:val="008017F2"/>
    <w:rsid w:val="008019F8"/>
    <w:rsid w:val="00801AA5"/>
    <w:rsid w:val="008031B5"/>
    <w:rsid w:val="00803F1E"/>
    <w:rsid w:val="00803F66"/>
    <w:rsid w:val="008041C2"/>
    <w:rsid w:val="00804C68"/>
    <w:rsid w:val="00804D35"/>
    <w:rsid w:val="008057EF"/>
    <w:rsid w:val="00805957"/>
    <w:rsid w:val="00806682"/>
    <w:rsid w:val="008067BC"/>
    <w:rsid w:val="008071B8"/>
    <w:rsid w:val="00807656"/>
    <w:rsid w:val="00807EF4"/>
    <w:rsid w:val="00810361"/>
    <w:rsid w:val="00810557"/>
    <w:rsid w:val="00810854"/>
    <w:rsid w:val="00810B24"/>
    <w:rsid w:val="00810DDC"/>
    <w:rsid w:val="00811232"/>
    <w:rsid w:val="00811DA1"/>
    <w:rsid w:val="0081251B"/>
    <w:rsid w:val="0081287A"/>
    <w:rsid w:val="008139B3"/>
    <w:rsid w:val="008139FD"/>
    <w:rsid w:val="008150BC"/>
    <w:rsid w:val="00815223"/>
    <w:rsid w:val="008161F0"/>
    <w:rsid w:val="00816B2F"/>
    <w:rsid w:val="00816FAE"/>
    <w:rsid w:val="00817C7F"/>
    <w:rsid w:val="0082028F"/>
    <w:rsid w:val="00820E15"/>
    <w:rsid w:val="0082112D"/>
    <w:rsid w:val="008213DD"/>
    <w:rsid w:val="008220C5"/>
    <w:rsid w:val="00824A6C"/>
    <w:rsid w:val="00824FDA"/>
    <w:rsid w:val="008252D9"/>
    <w:rsid w:val="00825810"/>
    <w:rsid w:val="00825DAC"/>
    <w:rsid w:val="0082603B"/>
    <w:rsid w:val="0082651C"/>
    <w:rsid w:val="0082760F"/>
    <w:rsid w:val="00827A2D"/>
    <w:rsid w:val="00827DB0"/>
    <w:rsid w:val="00827ED7"/>
    <w:rsid w:val="008301CA"/>
    <w:rsid w:val="008302FA"/>
    <w:rsid w:val="008308B8"/>
    <w:rsid w:val="008309C2"/>
    <w:rsid w:val="00830C5E"/>
    <w:rsid w:val="00830FFB"/>
    <w:rsid w:val="00831464"/>
    <w:rsid w:val="00831884"/>
    <w:rsid w:val="00832732"/>
    <w:rsid w:val="0083273F"/>
    <w:rsid w:val="00832916"/>
    <w:rsid w:val="008329FB"/>
    <w:rsid w:val="0083366C"/>
    <w:rsid w:val="00834014"/>
    <w:rsid w:val="0083402A"/>
    <w:rsid w:val="00834102"/>
    <w:rsid w:val="0083485A"/>
    <w:rsid w:val="008348ED"/>
    <w:rsid w:val="00834A34"/>
    <w:rsid w:val="008350FD"/>
    <w:rsid w:val="0083528F"/>
    <w:rsid w:val="00835C6F"/>
    <w:rsid w:val="0083632A"/>
    <w:rsid w:val="00836F46"/>
    <w:rsid w:val="008378EC"/>
    <w:rsid w:val="008404E6"/>
    <w:rsid w:val="00840E31"/>
    <w:rsid w:val="008417EC"/>
    <w:rsid w:val="00841EED"/>
    <w:rsid w:val="008427C3"/>
    <w:rsid w:val="00842E61"/>
    <w:rsid w:val="00843083"/>
    <w:rsid w:val="008432F7"/>
    <w:rsid w:val="008433DE"/>
    <w:rsid w:val="00843B6E"/>
    <w:rsid w:val="00844476"/>
    <w:rsid w:val="008459D6"/>
    <w:rsid w:val="00845CF2"/>
    <w:rsid w:val="00846D2D"/>
    <w:rsid w:val="00847171"/>
    <w:rsid w:val="00850C00"/>
    <w:rsid w:val="00850C0C"/>
    <w:rsid w:val="00851DFA"/>
    <w:rsid w:val="00851F6D"/>
    <w:rsid w:val="00852823"/>
    <w:rsid w:val="00852A78"/>
    <w:rsid w:val="00854133"/>
    <w:rsid w:val="0085430C"/>
    <w:rsid w:val="0085443C"/>
    <w:rsid w:val="00854536"/>
    <w:rsid w:val="008545EA"/>
    <w:rsid w:val="008549C1"/>
    <w:rsid w:val="008550F4"/>
    <w:rsid w:val="00855146"/>
    <w:rsid w:val="00855676"/>
    <w:rsid w:val="00855AEE"/>
    <w:rsid w:val="00856457"/>
    <w:rsid w:val="00856852"/>
    <w:rsid w:val="00856910"/>
    <w:rsid w:val="0085701A"/>
    <w:rsid w:val="0085753A"/>
    <w:rsid w:val="00857B43"/>
    <w:rsid w:val="00857D10"/>
    <w:rsid w:val="008601C2"/>
    <w:rsid w:val="00860F68"/>
    <w:rsid w:val="00862236"/>
    <w:rsid w:val="008629BF"/>
    <w:rsid w:val="008637E0"/>
    <w:rsid w:val="00863856"/>
    <w:rsid w:val="00863C34"/>
    <w:rsid w:val="00863EC2"/>
    <w:rsid w:val="00864022"/>
    <w:rsid w:val="008645DE"/>
    <w:rsid w:val="00864AFE"/>
    <w:rsid w:val="00864CBA"/>
    <w:rsid w:val="008663BE"/>
    <w:rsid w:val="008674CD"/>
    <w:rsid w:val="0086794A"/>
    <w:rsid w:val="00870332"/>
    <w:rsid w:val="008713D9"/>
    <w:rsid w:val="0087198A"/>
    <w:rsid w:val="00871F6D"/>
    <w:rsid w:val="00872D36"/>
    <w:rsid w:val="008731B1"/>
    <w:rsid w:val="0087404F"/>
    <w:rsid w:val="00874237"/>
    <w:rsid w:val="00875B09"/>
    <w:rsid w:val="00876C51"/>
    <w:rsid w:val="0087748F"/>
    <w:rsid w:val="008777BE"/>
    <w:rsid w:val="00877F7B"/>
    <w:rsid w:val="008813A2"/>
    <w:rsid w:val="00881565"/>
    <w:rsid w:val="0088171A"/>
    <w:rsid w:val="00881815"/>
    <w:rsid w:val="008820AE"/>
    <w:rsid w:val="00882F07"/>
    <w:rsid w:val="00883437"/>
    <w:rsid w:val="0088343F"/>
    <w:rsid w:val="00883948"/>
    <w:rsid w:val="008842FF"/>
    <w:rsid w:val="00884B13"/>
    <w:rsid w:val="00885BC5"/>
    <w:rsid w:val="00885F69"/>
    <w:rsid w:val="008860FB"/>
    <w:rsid w:val="008870D2"/>
    <w:rsid w:val="008877F4"/>
    <w:rsid w:val="00887FCE"/>
    <w:rsid w:val="00890411"/>
    <w:rsid w:val="008908DF"/>
    <w:rsid w:val="008924DD"/>
    <w:rsid w:val="0089265F"/>
    <w:rsid w:val="00894239"/>
    <w:rsid w:val="008942F4"/>
    <w:rsid w:val="008947C4"/>
    <w:rsid w:val="0089498B"/>
    <w:rsid w:val="008951EB"/>
    <w:rsid w:val="00895AE6"/>
    <w:rsid w:val="00895E19"/>
    <w:rsid w:val="00896002"/>
    <w:rsid w:val="0089601F"/>
    <w:rsid w:val="00896D9E"/>
    <w:rsid w:val="008974F6"/>
    <w:rsid w:val="0089765A"/>
    <w:rsid w:val="008A011A"/>
    <w:rsid w:val="008A02CD"/>
    <w:rsid w:val="008A090B"/>
    <w:rsid w:val="008A0A99"/>
    <w:rsid w:val="008A0E87"/>
    <w:rsid w:val="008A1BF7"/>
    <w:rsid w:val="008A1ED5"/>
    <w:rsid w:val="008A21EC"/>
    <w:rsid w:val="008A37AA"/>
    <w:rsid w:val="008A3F96"/>
    <w:rsid w:val="008A4039"/>
    <w:rsid w:val="008A413C"/>
    <w:rsid w:val="008A428F"/>
    <w:rsid w:val="008A6128"/>
    <w:rsid w:val="008A6474"/>
    <w:rsid w:val="008A6528"/>
    <w:rsid w:val="008A69A3"/>
    <w:rsid w:val="008A6D61"/>
    <w:rsid w:val="008A7E9F"/>
    <w:rsid w:val="008B0183"/>
    <w:rsid w:val="008B0392"/>
    <w:rsid w:val="008B0403"/>
    <w:rsid w:val="008B095C"/>
    <w:rsid w:val="008B0D99"/>
    <w:rsid w:val="008B0FA0"/>
    <w:rsid w:val="008B1093"/>
    <w:rsid w:val="008B1840"/>
    <w:rsid w:val="008B1FCE"/>
    <w:rsid w:val="008B2234"/>
    <w:rsid w:val="008B272A"/>
    <w:rsid w:val="008B2C26"/>
    <w:rsid w:val="008B346A"/>
    <w:rsid w:val="008B3CC9"/>
    <w:rsid w:val="008B5551"/>
    <w:rsid w:val="008B579D"/>
    <w:rsid w:val="008B6417"/>
    <w:rsid w:val="008B668F"/>
    <w:rsid w:val="008B685D"/>
    <w:rsid w:val="008B7279"/>
    <w:rsid w:val="008C0AE9"/>
    <w:rsid w:val="008C127A"/>
    <w:rsid w:val="008C2687"/>
    <w:rsid w:val="008C28E4"/>
    <w:rsid w:val="008C2DBC"/>
    <w:rsid w:val="008C2E4B"/>
    <w:rsid w:val="008C32CF"/>
    <w:rsid w:val="008C46B6"/>
    <w:rsid w:val="008C4901"/>
    <w:rsid w:val="008C4B84"/>
    <w:rsid w:val="008C4C80"/>
    <w:rsid w:val="008C4D75"/>
    <w:rsid w:val="008C4FE7"/>
    <w:rsid w:val="008C510B"/>
    <w:rsid w:val="008C59EB"/>
    <w:rsid w:val="008C5FE6"/>
    <w:rsid w:val="008C637F"/>
    <w:rsid w:val="008C643C"/>
    <w:rsid w:val="008C6808"/>
    <w:rsid w:val="008C6F28"/>
    <w:rsid w:val="008C7508"/>
    <w:rsid w:val="008D051E"/>
    <w:rsid w:val="008D0A48"/>
    <w:rsid w:val="008D0C1C"/>
    <w:rsid w:val="008D109E"/>
    <w:rsid w:val="008D123B"/>
    <w:rsid w:val="008D15EB"/>
    <w:rsid w:val="008D19B0"/>
    <w:rsid w:val="008D1A61"/>
    <w:rsid w:val="008D21BD"/>
    <w:rsid w:val="008D2825"/>
    <w:rsid w:val="008D309F"/>
    <w:rsid w:val="008D3818"/>
    <w:rsid w:val="008D3BB4"/>
    <w:rsid w:val="008D4A9A"/>
    <w:rsid w:val="008D4B9D"/>
    <w:rsid w:val="008D4BB2"/>
    <w:rsid w:val="008D5433"/>
    <w:rsid w:val="008D5E06"/>
    <w:rsid w:val="008D6116"/>
    <w:rsid w:val="008D6130"/>
    <w:rsid w:val="008D7EF1"/>
    <w:rsid w:val="008E1A02"/>
    <w:rsid w:val="008E2674"/>
    <w:rsid w:val="008E2F2E"/>
    <w:rsid w:val="008E336D"/>
    <w:rsid w:val="008E368B"/>
    <w:rsid w:val="008E444D"/>
    <w:rsid w:val="008E4553"/>
    <w:rsid w:val="008E594F"/>
    <w:rsid w:val="008E5BBE"/>
    <w:rsid w:val="008E65A4"/>
    <w:rsid w:val="008E6630"/>
    <w:rsid w:val="008E678D"/>
    <w:rsid w:val="008E7684"/>
    <w:rsid w:val="008F0292"/>
    <w:rsid w:val="008F0821"/>
    <w:rsid w:val="008F0A6F"/>
    <w:rsid w:val="008F1A65"/>
    <w:rsid w:val="008F1DDE"/>
    <w:rsid w:val="008F22EB"/>
    <w:rsid w:val="008F2376"/>
    <w:rsid w:val="008F281E"/>
    <w:rsid w:val="008F3A81"/>
    <w:rsid w:val="008F3E56"/>
    <w:rsid w:val="008F4029"/>
    <w:rsid w:val="008F469D"/>
    <w:rsid w:val="008F4FC0"/>
    <w:rsid w:val="008F63DD"/>
    <w:rsid w:val="008F723E"/>
    <w:rsid w:val="008F7EA3"/>
    <w:rsid w:val="009001CE"/>
    <w:rsid w:val="0090098B"/>
    <w:rsid w:val="009010CA"/>
    <w:rsid w:val="00901412"/>
    <w:rsid w:val="0090194D"/>
    <w:rsid w:val="00902266"/>
    <w:rsid w:val="00902381"/>
    <w:rsid w:val="00902414"/>
    <w:rsid w:val="00902821"/>
    <w:rsid w:val="00902FF4"/>
    <w:rsid w:val="0090368F"/>
    <w:rsid w:val="00904A6F"/>
    <w:rsid w:val="00905564"/>
    <w:rsid w:val="0090626C"/>
    <w:rsid w:val="00907004"/>
    <w:rsid w:val="009070FC"/>
    <w:rsid w:val="00910607"/>
    <w:rsid w:val="0091088E"/>
    <w:rsid w:val="00910D67"/>
    <w:rsid w:val="009110D0"/>
    <w:rsid w:val="00911804"/>
    <w:rsid w:val="00911BF0"/>
    <w:rsid w:val="00911CDA"/>
    <w:rsid w:val="0091204F"/>
    <w:rsid w:val="00912DB0"/>
    <w:rsid w:val="0091322C"/>
    <w:rsid w:val="00914CFD"/>
    <w:rsid w:val="00915BF8"/>
    <w:rsid w:val="00915D6B"/>
    <w:rsid w:val="00915F2D"/>
    <w:rsid w:val="00916EB1"/>
    <w:rsid w:val="009176CB"/>
    <w:rsid w:val="009177B1"/>
    <w:rsid w:val="00917897"/>
    <w:rsid w:val="00917C4C"/>
    <w:rsid w:val="00920592"/>
    <w:rsid w:val="00920AB4"/>
    <w:rsid w:val="00920C81"/>
    <w:rsid w:val="00920C8E"/>
    <w:rsid w:val="00920E1B"/>
    <w:rsid w:val="00921E33"/>
    <w:rsid w:val="0092215B"/>
    <w:rsid w:val="009222C0"/>
    <w:rsid w:val="0092251D"/>
    <w:rsid w:val="009229BF"/>
    <w:rsid w:val="00922E3E"/>
    <w:rsid w:val="00923AD9"/>
    <w:rsid w:val="009245B5"/>
    <w:rsid w:val="009247D0"/>
    <w:rsid w:val="0092597D"/>
    <w:rsid w:val="009261E6"/>
    <w:rsid w:val="0092646C"/>
    <w:rsid w:val="00926E62"/>
    <w:rsid w:val="009270DD"/>
    <w:rsid w:val="00927758"/>
    <w:rsid w:val="0092788E"/>
    <w:rsid w:val="00927E15"/>
    <w:rsid w:val="009305E3"/>
    <w:rsid w:val="009315B3"/>
    <w:rsid w:val="00931C84"/>
    <w:rsid w:val="00931D74"/>
    <w:rsid w:val="009325D7"/>
    <w:rsid w:val="00932AB3"/>
    <w:rsid w:val="00933273"/>
    <w:rsid w:val="009339C2"/>
    <w:rsid w:val="00933BFC"/>
    <w:rsid w:val="0093406E"/>
    <w:rsid w:val="00934747"/>
    <w:rsid w:val="009347F2"/>
    <w:rsid w:val="0093494C"/>
    <w:rsid w:val="00935459"/>
    <w:rsid w:val="00935D8C"/>
    <w:rsid w:val="00936BA9"/>
    <w:rsid w:val="00936E47"/>
    <w:rsid w:val="00936FD5"/>
    <w:rsid w:val="00937287"/>
    <w:rsid w:val="00937A4F"/>
    <w:rsid w:val="009407EE"/>
    <w:rsid w:val="00940E40"/>
    <w:rsid w:val="00941126"/>
    <w:rsid w:val="00941458"/>
    <w:rsid w:val="00942E7A"/>
    <w:rsid w:val="00942FAB"/>
    <w:rsid w:val="00943120"/>
    <w:rsid w:val="009436C0"/>
    <w:rsid w:val="00943BCA"/>
    <w:rsid w:val="009440E2"/>
    <w:rsid w:val="00944493"/>
    <w:rsid w:val="00945615"/>
    <w:rsid w:val="0094563C"/>
    <w:rsid w:val="00946F6D"/>
    <w:rsid w:val="009473D8"/>
    <w:rsid w:val="0094754A"/>
    <w:rsid w:val="009502F6"/>
    <w:rsid w:val="00951B02"/>
    <w:rsid w:val="00951BA8"/>
    <w:rsid w:val="00952B2F"/>
    <w:rsid w:val="00953134"/>
    <w:rsid w:val="00953179"/>
    <w:rsid w:val="009533A5"/>
    <w:rsid w:val="00953988"/>
    <w:rsid w:val="00953C4B"/>
    <w:rsid w:val="00954253"/>
    <w:rsid w:val="009543C7"/>
    <w:rsid w:val="00954D25"/>
    <w:rsid w:val="00955187"/>
    <w:rsid w:val="009554E9"/>
    <w:rsid w:val="00955F14"/>
    <w:rsid w:val="0095648D"/>
    <w:rsid w:val="0095699F"/>
    <w:rsid w:val="009603C5"/>
    <w:rsid w:val="009606CD"/>
    <w:rsid w:val="009606D2"/>
    <w:rsid w:val="00960C3F"/>
    <w:rsid w:val="00960DF2"/>
    <w:rsid w:val="00961BA4"/>
    <w:rsid w:val="00961BC2"/>
    <w:rsid w:val="00961BD1"/>
    <w:rsid w:val="00962690"/>
    <w:rsid w:val="00962F74"/>
    <w:rsid w:val="00964017"/>
    <w:rsid w:val="00965737"/>
    <w:rsid w:val="009664F7"/>
    <w:rsid w:val="00966D6A"/>
    <w:rsid w:val="0096714C"/>
    <w:rsid w:val="0096718A"/>
    <w:rsid w:val="00967635"/>
    <w:rsid w:val="00967CA4"/>
    <w:rsid w:val="009702AB"/>
    <w:rsid w:val="00970335"/>
    <w:rsid w:val="0097137C"/>
    <w:rsid w:val="00972256"/>
    <w:rsid w:val="00972522"/>
    <w:rsid w:val="00972977"/>
    <w:rsid w:val="0097342E"/>
    <w:rsid w:val="00973E58"/>
    <w:rsid w:val="009743C7"/>
    <w:rsid w:val="00975223"/>
    <w:rsid w:val="009768F1"/>
    <w:rsid w:val="0097708D"/>
    <w:rsid w:val="00980B1B"/>
    <w:rsid w:val="00981BEC"/>
    <w:rsid w:val="00981F7F"/>
    <w:rsid w:val="00982A93"/>
    <w:rsid w:val="0098306F"/>
    <w:rsid w:val="0098362F"/>
    <w:rsid w:val="00985FBF"/>
    <w:rsid w:val="009861F9"/>
    <w:rsid w:val="00986C63"/>
    <w:rsid w:val="00986D16"/>
    <w:rsid w:val="009876BD"/>
    <w:rsid w:val="009905AD"/>
    <w:rsid w:val="00991959"/>
    <w:rsid w:val="00991B6C"/>
    <w:rsid w:val="00991C8E"/>
    <w:rsid w:val="009923F9"/>
    <w:rsid w:val="00992B4B"/>
    <w:rsid w:val="00992E30"/>
    <w:rsid w:val="00992E64"/>
    <w:rsid w:val="00992F9C"/>
    <w:rsid w:val="00994119"/>
    <w:rsid w:val="00994233"/>
    <w:rsid w:val="009943C5"/>
    <w:rsid w:val="009943D5"/>
    <w:rsid w:val="009944BA"/>
    <w:rsid w:val="009946B0"/>
    <w:rsid w:val="00994E7F"/>
    <w:rsid w:val="009959F9"/>
    <w:rsid w:val="00995EAC"/>
    <w:rsid w:val="009964FF"/>
    <w:rsid w:val="0099726E"/>
    <w:rsid w:val="00997524"/>
    <w:rsid w:val="009976B5"/>
    <w:rsid w:val="009A0506"/>
    <w:rsid w:val="009A0736"/>
    <w:rsid w:val="009A0C11"/>
    <w:rsid w:val="009A1962"/>
    <w:rsid w:val="009A1E08"/>
    <w:rsid w:val="009A1EB1"/>
    <w:rsid w:val="009A1FB8"/>
    <w:rsid w:val="009A24FF"/>
    <w:rsid w:val="009A29E4"/>
    <w:rsid w:val="009A3070"/>
    <w:rsid w:val="009A4228"/>
    <w:rsid w:val="009A4848"/>
    <w:rsid w:val="009A4BBF"/>
    <w:rsid w:val="009A5234"/>
    <w:rsid w:val="009A55D5"/>
    <w:rsid w:val="009A5CB6"/>
    <w:rsid w:val="009A6DF5"/>
    <w:rsid w:val="009A6E5C"/>
    <w:rsid w:val="009A714A"/>
    <w:rsid w:val="009A7E59"/>
    <w:rsid w:val="009B1A1C"/>
    <w:rsid w:val="009B1DAF"/>
    <w:rsid w:val="009B2311"/>
    <w:rsid w:val="009B2315"/>
    <w:rsid w:val="009B2329"/>
    <w:rsid w:val="009B2620"/>
    <w:rsid w:val="009B2760"/>
    <w:rsid w:val="009B3064"/>
    <w:rsid w:val="009B35EB"/>
    <w:rsid w:val="009B3F53"/>
    <w:rsid w:val="009B4519"/>
    <w:rsid w:val="009B4918"/>
    <w:rsid w:val="009B4FB3"/>
    <w:rsid w:val="009B5404"/>
    <w:rsid w:val="009B5570"/>
    <w:rsid w:val="009B57FE"/>
    <w:rsid w:val="009B59B8"/>
    <w:rsid w:val="009B5B67"/>
    <w:rsid w:val="009B62B3"/>
    <w:rsid w:val="009B6749"/>
    <w:rsid w:val="009B6C20"/>
    <w:rsid w:val="009B718A"/>
    <w:rsid w:val="009B7417"/>
    <w:rsid w:val="009B755C"/>
    <w:rsid w:val="009C006A"/>
    <w:rsid w:val="009C06DC"/>
    <w:rsid w:val="009C14BC"/>
    <w:rsid w:val="009C1E8E"/>
    <w:rsid w:val="009C2160"/>
    <w:rsid w:val="009C28A7"/>
    <w:rsid w:val="009C35AC"/>
    <w:rsid w:val="009C442A"/>
    <w:rsid w:val="009C44B7"/>
    <w:rsid w:val="009C4CD5"/>
    <w:rsid w:val="009C4F92"/>
    <w:rsid w:val="009C505E"/>
    <w:rsid w:val="009C558A"/>
    <w:rsid w:val="009C5D34"/>
    <w:rsid w:val="009C6179"/>
    <w:rsid w:val="009C73CB"/>
    <w:rsid w:val="009C76D2"/>
    <w:rsid w:val="009C788B"/>
    <w:rsid w:val="009C7BF3"/>
    <w:rsid w:val="009D04AF"/>
    <w:rsid w:val="009D0607"/>
    <w:rsid w:val="009D0609"/>
    <w:rsid w:val="009D2179"/>
    <w:rsid w:val="009D24F4"/>
    <w:rsid w:val="009D29B6"/>
    <w:rsid w:val="009D32DC"/>
    <w:rsid w:val="009D3D3C"/>
    <w:rsid w:val="009D3E20"/>
    <w:rsid w:val="009D40CA"/>
    <w:rsid w:val="009D412F"/>
    <w:rsid w:val="009D48C4"/>
    <w:rsid w:val="009D48EA"/>
    <w:rsid w:val="009D49BF"/>
    <w:rsid w:val="009D51A8"/>
    <w:rsid w:val="009D56A0"/>
    <w:rsid w:val="009D5F89"/>
    <w:rsid w:val="009D6A76"/>
    <w:rsid w:val="009D7302"/>
    <w:rsid w:val="009D7DF9"/>
    <w:rsid w:val="009E00C8"/>
    <w:rsid w:val="009E0576"/>
    <w:rsid w:val="009E158F"/>
    <w:rsid w:val="009E179A"/>
    <w:rsid w:val="009E1940"/>
    <w:rsid w:val="009E35BA"/>
    <w:rsid w:val="009E44E8"/>
    <w:rsid w:val="009E4A5A"/>
    <w:rsid w:val="009E61E8"/>
    <w:rsid w:val="009E6A1C"/>
    <w:rsid w:val="009E6ABA"/>
    <w:rsid w:val="009E6DE2"/>
    <w:rsid w:val="009E74E2"/>
    <w:rsid w:val="009E7650"/>
    <w:rsid w:val="009E7B02"/>
    <w:rsid w:val="009F0D40"/>
    <w:rsid w:val="009F1C05"/>
    <w:rsid w:val="009F1E07"/>
    <w:rsid w:val="009F3018"/>
    <w:rsid w:val="009F349B"/>
    <w:rsid w:val="009F3B76"/>
    <w:rsid w:val="009F4497"/>
    <w:rsid w:val="009F552D"/>
    <w:rsid w:val="009F5C39"/>
    <w:rsid w:val="009F60F1"/>
    <w:rsid w:val="009F7FC4"/>
    <w:rsid w:val="00A002F2"/>
    <w:rsid w:val="00A00D1A"/>
    <w:rsid w:val="00A0212D"/>
    <w:rsid w:val="00A0285D"/>
    <w:rsid w:val="00A029BA"/>
    <w:rsid w:val="00A037CB"/>
    <w:rsid w:val="00A04075"/>
    <w:rsid w:val="00A04BBB"/>
    <w:rsid w:val="00A04EF4"/>
    <w:rsid w:val="00A06518"/>
    <w:rsid w:val="00A075B6"/>
    <w:rsid w:val="00A07B20"/>
    <w:rsid w:val="00A07BD4"/>
    <w:rsid w:val="00A07E7C"/>
    <w:rsid w:val="00A10894"/>
    <w:rsid w:val="00A10A65"/>
    <w:rsid w:val="00A111E1"/>
    <w:rsid w:val="00A1214E"/>
    <w:rsid w:val="00A12262"/>
    <w:rsid w:val="00A12741"/>
    <w:rsid w:val="00A12C19"/>
    <w:rsid w:val="00A13208"/>
    <w:rsid w:val="00A133A7"/>
    <w:rsid w:val="00A134B9"/>
    <w:rsid w:val="00A13A5F"/>
    <w:rsid w:val="00A149C3"/>
    <w:rsid w:val="00A152D0"/>
    <w:rsid w:val="00A152DB"/>
    <w:rsid w:val="00A15704"/>
    <w:rsid w:val="00A17418"/>
    <w:rsid w:val="00A21631"/>
    <w:rsid w:val="00A221B0"/>
    <w:rsid w:val="00A225FE"/>
    <w:rsid w:val="00A230D1"/>
    <w:rsid w:val="00A243FC"/>
    <w:rsid w:val="00A24775"/>
    <w:rsid w:val="00A247FF"/>
    <w:rsid w:val="00A24939"/>
    <w:rsid w:val="00A24B6E"/>
    <w:rsid w:val="00A25273"/>
    <w:rsid w:val="00A25478"/>
    <w:rsid w:val="00A2552D"/>
    <w:rsid w:val="00A25DAD"/>
    <w:rsid w:val="00A2643B"/>
    <w:rsid w:val="00A2659D"/>
    <w:rsid w:val="00A27B80"/>
    <w:rsid w:val="00A30EB4"/>
    <w:rsid w:val="00A3157C"/>
    <w:rsid w:val="00A3204E"/>
    <w:rsid w:val="00A326E6"/>
    <w:rsid w:val="00A32FB2"/>
    <w:rsid w:val="00A33125"/>
    <w:rsid w:val="00A33414"/>
    <w:rsid w:val="00A336FD"/>
    <w:rsid w:val="00A33893"/>
    <w:rsid w:val="00A33AA0"/>
    <w:rsid w:val="00A33BC7"/>
    <w:rsid w:val="00A34956"/>
    <w:rsid w:val="00A35563"/>
    <w:rsid w:val="00A360B4"/>
    <w:rsid w:val="00A36D84"/>
    <w:rsid w:val="00A373B6"/>
    <w:rsid w:val="00A37699"/>
    <w:rsid w:val="00A37838"/>
    <w:rsid w:val="00A37A65"/>
    <w:rsid w:val="00A37CC0"/>
    <w:rsid w:val="00A41CA1"/>
    <w:rsid w:val="00A41CD4"/>
    <w:rsid w:val="00A41E0F"/>
    <w:rsid w:val="00A42939"/>
    <w:rsid w:val="00A42947"/>
    <w:rsid w:val="00A43010"/>
    <w:rsid w:val="00A43351"/>
    <w:rsid w:val="00A43AB0"/>
    <w:rsid w:val="00A458D0"/>
    <w:rsid w:val="00A45C99"/>
    <w:rsid w:val="00A47468"/>
    <w:rsid w:val="00A476FA"/>
    <w:rsid w:val="00A50955"/>
    <w:rsid w:val="00A50F69"/>
    <w:rsid w:val="00A51672"/>
    <w:rsid w:val="00A51AD8"/>
    <w:rsid w:val="00A51B5D"/>
    <w:rsid w:val="00A537D9"/>
    <w:rsid w:val="00A542D2"/>
    <w:rsid w:val="00A549FF"/>
    <w:rsid w:val="00A54B87"/>
    <w:rsid w:val="00A54FEB"/>
    <w:rsid w:val="00A55D66"/>
    <w:rsid w:val="00A5658F"/>
    <w:rsid w:val="00A57816"/>
    <w:rsid w:val="00A60270"/>
    <w:rsid w:val="00A60620"/>
    <w:rsid w:val="00A61580"/>
    <w:rsid w:val="00A616E2"/>
    <w:rsid w:val="00A62548"/>
    <w:rsid w:val="00A62552"/>
    <w:rsid w:val="00A64326"/>
    <w:rsid w:val="00A6450E"/>
    <w:rsid w:val="00A648E7"/>
    <w:rsid w:val="00A65034"/>
    <w:rsid w:val="00A665B9"/>
    <w:rsid w:val="00A66667"/>
    <w:rsid w:val="00A66AF5"/>
    <w:rsid w:val="00A66B5A"/>
    <w:rsid w:val="00A6718E"/>
    <w:rsid w:val="00A67260"/>
    <w:rsid w:val="00A70F12"/>
    <w:rsid w:val="00A71B79"/>
    <w:rsid w:val="00A71E59"/>
    <w:rsid w:val="00A71F75"/>
    <w:rsid w:val="00A726F2"/>
    <w:rsid w:val="00A73587"/>
    <w:rsid w:val="00A73CD6"/>
    <w:rsid w:val="00A7479E"/>
    <w:rsid w:val="00A74879"/>
    <w:rsid w:val="00A74D9F"/>
    <w:rsid w:val="00A7528C"/>
    <w:rsid w:val="00A759E9"/>
    <w:rsid w:val="00A75A1D"/>
    <w:rsid w:val="00A75C5E"/>
    <w:rsid w:val="00A760A4"/>
    <w:rsid w:val="00A76426"/>
    <w:rsid w:val="00A76644"/>
    <w:rsid w:val="00A80BD8"/>
    <w:rsid w:val="00A81199"/>
    <w:rsid w:val="00A821A3"/>
    <w:rsid w:val="00A823B5"/>
    <w:rsid w:val="00A82E61"/>
    <w:rsid w:val="00A83C78"/>
    <w:rsid w:val="00A84261"/>
    <w:rsid w:val="00A855A2"/>
    <w:rsid w:val="00A8598B"/>
    <w:rsid w:val="00A85B39"/>
    <w:rsid w:val="00A8636D"/>
    <w:rsid w:val="00A8673B"/>
    <w:rsid w:val="00A86BB2"/>
    <w:rsid w:val="00A86FE3"/>
    <w:rsid w:val="00A8735D"/>
    <w:rsid w:val="00A901DB"/>
    <w:rsid w:val="00A9079C"/>
    <w:rsid w:val="00A90A45"/>
    <w:rsid w:val="00A912D4"/>
    <w:rsid w:val="00A915BC"/>
    <w:rsid w:val="00A91947"/>
    <w:rsid w:val="00A91C55"/>
    <w:rsid w:val="00A922E5"/>
    <w:rsid w:val="00A933C4"/>
    <w:rsid w:val="00A93A0E"/>
    <w:rsid w:val="00A93C2C"/>
    <w:rsid w:val="00A93D47"/>
    <w:rsid w:val="00A93E7B"/>
    <w:rsid w:val="00A94556"/>
    <w:rsid w:val="00A947D2"/>
    <w:rsid w:val="00A95019"/>
    <w:rsid w:val="00A958C9"/>
    <w:rsid w:val="00A95AAE"/>
    <w:rsid w:val="00A95EDE"/>
    <w:rsid w:val="00A9631C"/>
    <w:rsid w:val="00A97020"/>
    <w:rsid w:val="00A9785D"/>
    <w:rsid w:val="00AA029F"/>
    <w:rsid w:val="00AA0580"/>
    <w:rsid w:val="00AA0E51"/>
    <w:rsid w:val="00AA13F8"/>
    <w:rsid w:val="00AA16F8"/>
    <w:rsid w:val="00AA1E4B"/>
    <w:rsid w:val="00AA2A5E"/>
    <w:rsid w:val="00AA2EFC"/>
    <w:rsid w:val="00AA3593"/>
    <w:rsid w:val="00AA3847"/>
    <w:rsid w:val="00AA3940"/>
    <w:rsid w:val="00AA46B6"/>
    <w:rsid w:val="00AA50BD"/>
    <w:rsid w:val="00AA5264"/>
    <w:rsid w:val="00AA543C"/>
    <w:rsid w:val="00AA5625"/>
    <w:rsid w:val="00AA57A7"/>
    <w:rsid w:val="00AA59ED"/>
    <w:rsid w:val="00AA6408"/>
    <w:rsid w:val="00AA708F"/>
    <w:rsid w:val="00AA7982"/>
    <w:rsid w:val="00AA7B79"/>
    <w:rsid w:val="00AA7D47"/>
    <w:rsid w:val="00AB0184"/>
    <w:rsid w:val="00AB034C"/>
    <w:rsid w:val="00AB069F"/>
    <w:rsid w:val="00AB09BC"/>
    <w:rsid w:val="00AB18E5"/>
    <w:rsid w:val="00AB2A44"/>
    <w:rsid w:val="00AB3B8F"/>
    <w:rsid w:val="00AB612F"/>
    <w:rsid w:val="00AB6171"/>
    <w:rsid w:val="00AB6C19"/>
    <w:rsid w:val="00AB6C99"/>
    <w:rsid w:val="00AB71DC"/>
    <w:rsid w:val="00AB736E"/>
    <w:rsid w:val="00AB7C2F"/>
    <w:rsid w:val="00AB7D83"/>
    <w:rsid w:val="00AC046A"/>
    <w:rsid w:val="00AC0B91"/>
    <w:rsid w:val="00AC0EAE"/>
    <w:rsid w:val="00AC17AD"/>
    <w:rsid w:val="00AC1A00"/>
    <w:rsid w:val="00AC1EE8"/>
    <w:rsid w:val="00AC25A9"/>
    <w:rsid w:val="00AC2B31"/>
    <w:rsid w:val="00AC2C6B"/>
    <w:rsid w:val="00AC2D05"/>
    <w:rsid w:val="00AC301B"/>
    <w:rsid w:val="00AC3CB2"/>
    <w:rsid w:val="00AC3E0E"/>
    <w:rsid w:val="00AC47EC"/>
    <w:rsid w:val="00AC48E0"/>
    <w:rsid w:val="00AC4AFA"/>
    <w:rsid w:val="00AC617B"/>
    <w:rsid w:val="00AC62DB"/>
    <w:rsid w:val="00AC7CB4"/>
    <w:rsid w:val="00AD03E3"/>
    <w:rsid w:val="00AD177A"/>
    <w:rsid w:val="00AD1CAD"/>
    <w:rsid w:val="00AD1D30"/>
    <w:rsid w:val="00AD2A64"/>
    <w:rsid w:val="00AD2F20"/>
    <w:rsid w:val="00AD3729"/>
    <w:rsid w:val="00AD4024"/>
    <w:rsid w:val="00AD4B75"/>
    <w:rsid w:val="00AD4DBE"/>
    <w:rsid w:val="00AD562C"/>
    <w:rsid w:val="00AD67C1"/>
    <w:rsid w:val="00AD6D57"/>
    <w:rsid w:val="00AD6E3A"/>
    <w:rsid w:val="00AD7520"/>
    <w:rsid w:val="00AD7551"/>
    <w:rsid w:val="00AD7FAE"/>
    <w:rsid w:val="00AE1C46"/>
    <w:rsid w:val="00AE1F4A"/>
    <w:rsid w:val="00AE272A"/>
    <w:rsid w:val="00AE31B7"/>
    <w:rsid w:val="00AE3A7C"/>
    <w:rsid w:val="00AE3C4A"/>
    <w:rsid w:val="00AE3F0B"/>
    <w:rsid w:val="00AE430C"/>
    <w:rsid w:val="00AE5699"/>
    <w:rsid w:val="00AE5D94"/>
    <w:rsid w:val="00AE63A8"/>
    <w:rsid w:val="00AE64CC"/>
    <w:rsid w:val="00AE67A0"/>
    <w:rsid w:val="00AE6AD3"/>
    <w:rsid w:val="00AE6F40"/>
    <w:rsid w:val="00AE73D0"/>
    <w:rsid w:val="00AE7552"/>
    <w:rsid w:val="00AF00A6"/>
    <w:rsid w:val="00AF1138"/>
    <w:rsid w:val="00AF22D7"/>
    <w:rsid w:val="00AF23D6"/>
    <w:rsid w:val="00AF2AF9"/>
    <w:rsid w:val="00AF2B64"/>
    <w:rsid w:val="00AF2B8C"/>
    <w:rsid w:val="00AF2DF9"/>
    <w:rsid w:val="00AF3222"/>
    <w:rsid w:val="00AF4917"/>
    <w:rsid w:val="00AF4D78"/>
    <w:rsid w:val="00AF4FD1"/>
    <w:rsid w:val="00AF5715"/>
    <w:rsid w:val="00AF5BBC"/>
    <w:rsid w:val="00AF717F"/>
    <w:rsid w:val="00AF7264"/>
    <w:rsid w:val="00AF73F3"/>
    <w:rsid w:val="00B005EB"/>
    <w:rsid w:val="00B01153"/>
    <w:rsid w:val="00B01A5D"/>
    <w:rsid w:val="00B02212"/>
    <w:rsid w:val="00B02401"/>
    <w:rsid w:val="00B02AED"/>
    <w:rsid w:val="00B03427"/>
    <w:rsid w:val="00B04A57"/>
    <w:rsid w:val="00B06E41"/>
    <w:rsid w:val="00B070B4"/>
    <w:rsid w:val="00B0768E"/>
    <w:rsid w:val="00B07BBA"/>
    <w:rsid w:val="00B10EA1"/>
    <w:rsid w:val="00B1133B"/>
    <w:rsid w:val="00B1192F"/>
    <w:rsid w:val="00B11A89"/>
    <w:rsid w:val="00B11CBA"/>
    <w:rsid w:val="00B121E3"/>
    <w:rsid w:val="00B12C6C"/>
    <w:rsid w:val="00B12F6F"/>
    <w:rsid w:val="00B14BBA"/>
    <w:rsid w:val="00B154C4"/>
    <w:rsid w:val="00B156CD"/>
    <w:rsid w:val="00B15A46"/>
    <w:rsid w:val="00B15F08"/>
    <w:rsid w:val="00B16DDC"/>
    <w:rsid w:val="00B1753C"/>
    <w:rsid w:val="00B17CD7"/>
    <w:rsid w:val="00B20C1D"/>
    <w:rsid w:val="00B21276"/>
    <w:rsid w:val="00B23066"/>
    <w:rsid w:val="00B23C3B"/>
    <w:rsid w:val="00B245AE"/>
    <w:rsid w:val="00B24E1D"/>
    <w:rsid w:val="00B2602D"/>
    <w:rsid w:val="00B26C37"/>
    <w:rsid w:val="00B272B8"/>
    <w:rsid w:val="00B2777A"/>
    <w:rsid w:val="00B27AC7"/>
    <w:rsid w:val="00B27C57"/>
    <w:rsid w:val="00B27DCC"/>
    <w:rsid w:val="00B27E59"/>
    <w:rsid w:val="00B30203"/>
    <w:rsid w:val="00B30805"/>
    <w:rsid w:val="00B31067"/>
    <w:rsid w:val="00B31295"/>
    <w:rsid w:val="00B319BA"/>
    <w:rsid w:val="00B31B1E"/>
    <w:rsid w:val="00B32CD1"/>
    <w:rsid w:val="00B32E74"/>
    <w:rsid w:val="00B33634"/>
    <w:rsid w:val="00B3404F"/>
    <w:rsid w:val="00B342F6"/>
    <w:rsid w:val="00B34D89"/>
    <w:rsid w:val="00B35855"/>
    <w:rsid w:val="00B35F26"/>
    <w:rsid w:val="00B36199"/>
    <w:rsid w:val="00B40706"/>
    <w:rsid w:val="00B40F03"/>
    <w:rsid w:val="00B42034"/>
    <w:rsid w:val="00B421E8"/>
    <w:rsid w:val="00B423A4"/>
    <w:rsid w:val="00B42A9F"/>
    <w:rsid w:val="00B4355E"/>
    <w:rsid w:val="00B436C6"/>
    <w:rsid w:val="00B43933"/>
    <w:rsid w:val="00B43B02"/>
    <w:rsid w:val="00B443E7"/>
    <w:rsid w:val="00B44438"/>
    <w:rsid w:val="00B44A0C"/>
    <w:rsid w:val="00B45602"/>
    <w:rsid w:val="00B46129"/>
    <w:rsid w:val="00B46229"/>
    <w:rsid w:val="00B46388"/>
    <w:rsid w:val="00B4659D"/>
    <w:rsid w:val="00B46B47"/>
    <w:rsid w:val="00B47820"/>
    <w:rsid w:val="00B50654"/>
    <w:rsid w:val="00B50BF8"/>
    <w:rsid w:val="00B50CDE"/>
    <w:rsid w:val="00B5117D"/>
    <w:rsid w:val="00B51C6E"/>
    <w:rsid w:val="00B523B0"/>
    <w:rsid w:val="00B52F5A"/>
    <w:rsid w:val="00B5323D"/>
    <w:rsid w:val="00B54B6B"/>
    <w:rsid w:val="00B54CF5"/>
    <w:rsid w:val="00B558F3"/>
    <w:rsid w:val="00B55E4E"/>
    <w:rsid w:val="00B5643C"/>
    <w:rsid w:val="00B5704A"/>
    <w:rsid w:val="00B60025"/>
    <w:rsid w:val="00B601DD"/>
    <w:rsid w:val="00B60A27"/>
    <w:rsid w:val="00B61C65"/>
    <w:rsid w:val="00B61EF8"/>
    <w:rsid w:val="00B61F8C"/>
    <w:rsid w:val="00B62B85"/>
    <w:rsid w:val="00B62F50"/>
    <w:rsid w:val="00B632C8"/>
    <w:rsid w:val="00B6349E"/>
    <w:rsid w:val="00B63E64"/>
    <w:rsid w:val="00B65F55"/>
    <w:rsid w:val="00B664C1"/>
    <w:rsid w:val="00B67567"/>
    <w:rsid w:val="00B675C8"/>
    <w:rsid w:val="00B67C74"/>
    <w:rsid w:val="00B7023B"/>
    <w:rsid w:val="00B705D3"/>
    <w:rsid w:val="00B709E5"/>
    <w:rsid w:val="00B70D08"/>
    <w:rsid w:val="00B71C58"/>
    <w:rsid w:val="00B71E27"/>
    <w:rsid w:val="00B72002"/>
    <w:rsid w:val="00B72029"/>
    <w:rsid w:val="00B72253"/>
    <w:rsid w:val="00B72DA1"/>
    <w:rsid w:val="00B72FEB"/>
    <w:rsid w:val="00B730B3"/>
    <w:rsid w:val="00B73605"/>
    <w:rsid w:val="00B741BA"/>
    <w:rsid w:val="00B7538F"/>
    <w:rsid w:val="00B76CBA"/>
    <w:rsid w:val="00B76F68"/>
    <w:rsid w:val="00B77537"/>
    <w:rsid w:val="00B775CD"/>
    <w:rsid w:val="00B801AD"/>
    <w:rsid w:val="00B8042F"/>
    <w:rsid w:val="00B80CFC"/>
    <w:rsid w:val="00B80EBF"/>
    <w:rsid w:val="00B81ACB"/>
    <w:rsid w:val="00B81B87"/>
    <w:rsid w:val="00B8236F"/>
    <w:rsid w:val="00B82F27"/>
    <w:rsid w:val="00B831CA"/>
    <w:rsid w:val="00B83222"/>
    <w:rsid w:val="00B83BE1"/>
    <w:rsid w:val="00B8429C"/>
    <w:rsid w:val="00B850AD"/>
    <w:rsid w:val="00B8623E"/>
    <w:rsid w:val="00B86EA6"/>
    <w:rsid w:val="00B870CF"/>
    <w:rsid w:val="00B90560"/>
    <w:rsid w:val="00B90B4B"/>
    <w:rsid w:val="00B90C92"/>
    <w:rsid w:val="00B927A3"/>
    <w:rsid w:val="00B92B67"/>
    <w:rsid w:val="00B92D64"/>
    <w:rsid w:val="00B93028"/>
    <w:rsid w:val="00B941A6"/>
    <w:rsid w:val="00B95479"/>
    <w:rsid w:val="00B95CD3"/>
    <w:rsid w:val="00B9629E"/>
    <w:rsid w:val="00B96891"/>
    <w:rsid w:val="00B9702B"/>
    <w:rsid w:val="00B97929"/>
    <w:rsid w:val="00B97B11"/>
    <w:rsid w:val="00BA0CCD"/>
    <w:rsid w:val="00BA1C04"/>
    <w:rsid w:val="00BA1FAF"/>
    <w:rsid w:val="00BA2281"/>
    <w:rsid w:val="00BA2284"/>
    <w:rsid w:val="00BA3614"/>
    <w:rsid w:val="00BA3D56"/>
    <w:rsid w:val="00BA3F78"/>
    <w:rsid w:val="00BA42CF"/>
    <w:rsid w:val="00BA45B2"/>
    <w:rsid w:val="00BA51FE"/>
    <w:rsid w:val="00BA53F6"/>
    <w:rsid w:val="00BA57BC"/>
    <w:rsid w:val="00BA6053"/>
    <w:rsid w:val="00BA6E36"/>
    <w:rsid w:val="00BA7D2E"/>
    <w:rsid w:val="00BB0145"/>
    <w:rsid w:val="00BB0A39"/>
    <w:rsid w:val="00BB150F"/>
    <w:rsid w:val="00BB1BDF"/>
    <w:rsid w:val="00BB1CD4"/>
    <w:rsid w:val="00BB1D6D"/>
    <w:rsid w:val="00BB21EF"/>
    <w:rsid w:val="00BB351D"/>
    <w:rsid w:val="00BB58C5"/>
    <w:rsid w:val="00BB6122"/>
    <w:rsid w:val="00BB62B3"/>
    <w:rsid w:val="00BB75ED"/>
    <w:rsid w:val="00BB7747"/>
    <w:rsid w:val="00BB77AE"/>
    <w:rsid w:val="00BB7C20"/>
    <w:rsid w:val="00BB7E6B"/>
    <w:rsid w:val="00BC02A4"/>
    <w:rsid w:val="00BC1749"/>
    <w:rsid w:val="00BC1DFA"/>
    <w:rsid w:val="00BC2DA5"/>
    <w:rsid w:val="00BC2DEB"/>
    <w:rsid w:val="00BC33C1"/>
    <w:rsid w:val="00BC3550"/>
    <w:rsid w:val="00BC371E"/>
    <w:rsid w:val="00BC3C98"/>
    <w:rsid w:val="00BC521E"/>
    <w:rsid w:val="00BC5434"/>
    <w:rsid w:val="00BC56CD"/>
    <w:rsid w:val="00BC56F1"/>
    <w:rsid w:val="00BC6179"/>
    <w:rsid w:val="00BC6309"/>
    <w:rsid w:val="00BC6427"/>
    <w:rsid w:val="00BC66F9"/>
    <w:rsid w:val="00BC69B5"/>
    <w:rsid w:val="00BC6BD9"/>
    <w:rsid w:val="00BC6C5E"/>
    <w:rsid w:val="00BC7840"/>
    <w:rsid w:val="00BC7A9C"/>
    <w:rsid w:val="00BD0538"/>
    <w:rsid w:val="00BD1331"/>
    <w:rsid w:val="00BD150A"/>
    <w:rsid w:val="00BD2496"/>
    <w:rsid w:val="00BD2948"/>
    <w:rsid w:val="00BD3D58"/>
    <w:rsid w:val="00BD43ED"/>
    <w:rsid w:val="00BD533A"/>
    <w:rsid w:val="00BD540D"/>
    <w:rsid w:val="00BD5856"/>
    <w:rsid w:val="00BD5FD1"/>
    <w:rsid w:val="00BD7111"/>
    <w:rsid w:val="00BD74E1"/>
    <w:rsid w:val="00BD7842"/>
    <w:rsid w:val="00BE0CC6"/>
    <w:rsid w:val="00BE10C2"/>
    <w:rsid w:val="00BE1CFC"/>
    <w:rsid w:val="00BE3BDA"/>
    <w:rsid w:val="00BE567A"/>
    <w:rsid w:val="00BE6357"/>
    <w:rsid w:val="00BE6B71"/>
    <w:rsid w:val="00BE6D1F"/>
    <w:rsid w:val="00BE7A7B"/>
    <w:rsid w:val="00BF18B7"/>
    <w:rsid w:val="00BF2022"/>
    <w:rsid w:val="00BF2D77"/>
    <w:rsid w:val="00BF2D7B"/>
    <w:rsid w:val="00BF30AC"/>
    <w:rsid w:val="00BF314A"/>
    <w:rsid w:val="00BF4D11"/>
    <w:rsid w:val="00BF56F7"/>
    <w:rsid w:val="00BF63E1"/>
    <w:rsid w:val="00BF65F2"/>
    <w:rsid w:val="00BF70F3"/>
    <w:rsid w:val="00BF755B"/>
    <w:rsid w:val="00BF7D85"/>
    <w:rsid w:val="00C003A0"/>
    <w:rsid w:val="00C01298"/>
    <w:rsid w:val="00C033A3"/>
    <w:rsid w:val="00C033B0"/>
    <w:rsid w:val="00C0342A"/>
    <w:rsid w:val="00C0374E"/>
    <w:rsid w:val="00C04411"/>
    <w:rsid w:val="00C046DF"/>
    <w:rsid w:val="00C04859"/>
    <w:rsid w:val="00C051AE"/>
    <w:rsid w:val="00C0523A"/>
    <w:rsid w:val="00C05678"/>
    <w:rsid w:val="00C061A9"/>
    <w:rsid w:val="00C065CC"/>
    <w:rsid w:val="00C0690F"/>
    <w:rsid w:val="00C06B59"/>
    <w:rsid w:val="00C06F88"/>
    <w:rsid w:val="00C07E5E"/>
    <w:rsid w:val="00C10217"/>
    <w:rsid w:val="00C10345"/>
    <w:rsid w:val="00C107F5"/>
    <w:rsid w:val="00C1134E"/>
    <w:rsid w:val="00C12C9B"/>
    <w:rsid w:val="00C1320F"/>
    <w:rsid w:val="00C132C0"/>
    <w:rsid w:val="00C13B5D"/>
    <w:rsid w:val="00C140ED"/>
    <w:rsid w:val="00C14A34"/>
    <w:rsid w:val="00C1611F"/>
    <w:rsid w:val="00C167B6"/>
    <w:rsid w:val="00C16A0D"/>
    <w:rsid w:val="00C16A31"/>
    <w:rsid w:val="00C17743"/>
    <w:rsid w:val="00C1793E"/>
    <w:rsid w:val="00C17FCF"/>
    <w:rsid w:val="00C20A0E"/>
    <w:rsid w:val="00C20B44"/>
    <w:rsid w:val="00C2275D"/>
    <w:rsid w:val="00C22A28"/>
    <w:rsid w:val="00C22A6F"/>
    <w:rsid w:val="00C22F34"/>
    <w:rsid w:val="00C25429"/>
    <w:rsid w:val="00C25710"/>
    <w:rsid w:val="00C2596A"/>
    <w:rsid w:val="00C26623"/>
    <w:rsid w:val="00C267C7"/>
    <w:rsid w:val="00C26F75"/>
    <w:rsid w:val="00C2734A"/>
    <w:rsid w:val="00C277BC"/>
    <w:rsid w:val="00C30032"/>
    <w:rsid w:val="00C30AEF"/>
    <w:rsid w:val="00C310A3"/>
    <w:rsid w:val="00C31877"/>
    <w:rsid w:val="00C31D92"/>
    <w:rsid w:val="00C3280F"/>
    <w:rsid w:val="00C32964"/>
    <w:rsid w:val="00C33790"/>
    <w:rsid w:val="00C34BEC"/>
    <w:rsid w:val="00C4030D"/>
    <w:rsid w:val="00C41436"/>
    <w:rsid w:val="00C41E0D"/>
    <w:rsid w:val="00C4287C"/>
    <w:rsid w:val="00C42DB5"/>
    <w:rsid w:val="00C431F3"/>
    <w:rsid w:val="00C43367"/>
    <w:rsid w:val="00C43A0B"/>
    <w:rsid w:val="00C4484F"/>
    <w:rsid w:val="00C44C01"/>
    <w:rsid w:val="00C44F84"/>
    <w:rsid w:val="00C45940"/>
    <w:rsid w:val="00C45A01"/>
    <w:rsid w:val="00C45BB7"/>
    <w:rsid w:val="00C45CAA"/>
    <w:rsid w:val="00C45F94"/>
    <w:rsid w:val="00C469AB"/>
    <w:rsid w:val="00C46EFB"/>
    <w:rsid w:val="00C476AA"/>
    <w:rsid w:val="00C47753"/>
    <w:rsid w:val="00C5077B"/>
    <w:rsid w:val="00C5113E"/>
    <w:rsid w:val="00C51A91"/>
    <w:rsid w:val="00C52D05"/>
    <w:rsid w:val="00C5323F"/>
    <w:rsid w:val="00C53276"/>
    <w:rsid w:val="00C532D7"/>
    <w:rsid w:val="00C53B7E"/>
    <w:rsid w:val="00C53F91"/>
    <w:rsid w:val="00C54644"/>
    <w:rsid w:val="00C54F12"/>
    <w:rsid w:val="00C55793"/>
    <w:rsid w:val="00C55A0F"/>
    <w:rsid w:val="00C55D50"/>
    <w:rsid w:val="00C560B8"/>
    <w:rsid w:val="00C5660F"/>
    <w:rsid w:val="00C579AB"/>
    <w:rsid w:val="00C61A8F"/>
    <w:rsid w:val="00C63762"/>
    <w:rsid w:val="00C642D3"/>
    <w:rsid w:val="00C64C71"/>
    <w:rsid w:val="00C64DBB"/>
    <w:rsid w:val="00C64E4B"/>
    <w:rsid w:val="00C65E6C"/>
    <w:rsid w:val="00C66454"/>
    <w:rsid w:val="00C66E53"/>
    <w:rsid w:val="00C673FE"/>
    <w:rsid w:val="00C70194"/>
    <w:rsid w:val="00C7047E"/>
    <w:rsid w:val="00C7085E"/>
    <w:rsid w:val="00C71F34"/>
    <w:rsid w:val="00C72B66"/>
    <w:rsid w:val="00C74493"/>
    <w:rsid w:val="00C74665"/>
    <w:rsid w:val="00C75188"/>
    <w:rsid w:val="00C758C0"/>
    <w:rsid w:val="00C775AC"/>
    <w:rsid w:val="00C77D99"/>
    <w:rsid w:val="00C803AC"/>
    <w:rsid w:val="00C80D9F"/>
    <w:rsid w:val="00C80F83"/>
    <w:rsid w:val="00C812D4"/>
    <w:rsid w:val="00C812F5"/>
    <w:rsid w:val="00C81B01"/>
    <w:rsid w:val="00C8223D"/>
    <w:rsid w:val="00C824E2"/>
    <w:rsid w:val="00C82B3B"/>
    <w:rsid w:val="00C831A4"/>
    <w:rsid w:val="00C8364C"/>
    <w:rsid w:val="00C8413D"/>
    <w:rsid w:val="00C8432D"/>
    <w:rsid w:val="00C8561B"/>
    <w:rsid w:val="00C8671C"/>
    <w:rsid w:val="00C86D11"/>
    <w:rsid w:val="00C8790F"/>
    <w:rsid w:val="00C90E19"/>
    <w:rsid w:val="00C9136D"/>
    <w:rsid w:val="00C91EDE"/>
    <w:rsid w:val="00C92450"/>
    <w:rsid w:val="00C92A9C"/>
    <w:rsid w:val="00C933BB"/>
    <w:rsid w:val="00C93E91"/>
    <w:rsid w:val="00C94240"/>
    <w:rsid w:val="00C94CEE"/>
    <w:rsid w:val="00C94E20"/>
    <w:rsid w:val="00C95017"/>
    <w:rsid w:val="00C95D89"/>
    <w:rsid w:val="00C9720B"/>
    <w:rsid w:val="00CA0196"/>
    <w:rsid w:val="00CA0210"/>
    <w:rsid w:val="00CA02A8"/>
    <w:rsid w:val="00CA072E"/>
    <w:rsid w:val="00CA077D"/>
    <w:rsid w:val="00CA08B2"/>
    <w:rsid w:val="00CA1787"/>
    <w:rsid w:val="00CA195B"/>
    <w:rsid w:val="00CA1D33"/>
    <w:rsid w:val="00CA1DE7"/>
    <w:rsid w:val="00CA20CD"/>
    <w:rsid w:val="00CA365A"/>
    <w:rsid w:val="00CA3F62"/>
    <w:rsid w:val="00CA3FE4"/>
    <w:rsid w:val="00CA5971"/>
    <w:rsid w:val="00CA5BE5"/>
    <w:rsid w:val="00CA696F"/>
    <w:rsid w:val="00CA6B30"/>
    <w:rsid w:val="00CA7376"/>
    <w:rsid w:val="00CA7598"/>
    <w:rsid w:val="00CA787A"/>
    <w:rsid w:val="00CB13EC"/>
    <w:rsid w:val="00CB2131"/>
    <w:rsid w:val="00CB32E0"/>
    <w:rsid w:val="00CB33FD"/>
    <w:rsid w:val="00CB3676"/>
    <w:rsid w:val="00CB3EF3"/>
    <w:rsid w:val="00CB3FE8"/>
    <w:rsid w:val="00CB4BE0"/>
    <w:rsid w:val="00CB4D00"/>
    <w:rsid w:val="00CB556B"/>
    <w:rsid w:val="00CB568C"/>
    <w:rsid w:val="00CB6605"/>
    <w:rsid w:val="00CB6F5C"/>
    <w:rsid w:val="00CB7132"/>
    <w:rsid w:val="00CB7627"/>
    <w:rsid w:val="00CB76C0"/>
    <w:rsid w:val="00CB7EFB"/>
    <w:rsid w:val="00CC0A0C"/>
    <w:rsid w:val="00CC0A4D"/>
    <w:rsid w:val="00CC1485"/>
    <w:rsid w:val="00CC225A"/>
    <w:rsid w:val="00CC2CB3"/>
    <w:rsid w:val="00CC35B2"/>
    <w:rsid w:val="00CC366E"/>
    <w:rsid w:val="00CC42BC"/>
    <w:rsid w:val="00CC5694"/>
    <w:rsid w:val="00CC5763"/>
    <w:rsid w:val="00CC5F5C"/>
    <w:rsid w:val="00CC6177"/>
    <w:rsid w:val="00CC6617"/>
    <w:rsid w:val="00CC69EF"/>
    <w:rsid w:val="00CC7439"/>
    <w:rsid w:val="00CC75A8"/>
    <w:rsid w:val="00CC76E0"/>
    <w:rsid w:val="00CD0948"/>
    <w:rsid w:val="00CD0A36"/>
    <w:rsid w:val="00CD0BB9"/>
    <w:rsid w:val="00CD0C1A"/>
    <w:rsid w:val="00CD1067"/>
    <w:rsid w:val="00CD17C7"/>
    <w:rsid w:val="00CD190B"/>
    <w:rsid w:val="00CD19A3"/>
    <w:rsid w:val="00CD2538"/>
    <w:rsid w:val="00CD3CDF"/>
    <w:rsid w:val="00CD4145"/>
    <w:rsid w:val="00CD4D42"/>
    <w:rsid w:val="00CD4E06"/>
    <w:rsid w:val="00CD4E1E"/>
    <w:rsid w:val="00CD57A4"/>
    <w:rsid w:val="00CD5936"/>
    <w:rsid w:val="00CD5D58"/>
    <w:rsid w:val="00CD5FA7"/>
    <w:rsid w:val="00CD631B"/>
    <w:rsid w:val="00CD6866"/>
    <w:rsid w:val="00CE0152"/>
    <w:rsid w:val="00CE0D6F"/>
    <w:rsid w:val="00CE107E"/>
    <w:rsid w:val="00CE1092"/>
    <w:rsid w:val="00CE1558"/>
    <w:rsid w:val="00CE17B9"/>
    <w:rsid w:val="00CE2051"/>
    <w:rsid w:val="00CE2109"/>
    <w:rsid w:val="00CE2A46"/>
    <w:rsid w:val="00CE307A"/>
    <w:rsid w:val="00CE32B9"/>
    <w:rsid w:val="00CE36EF"/>
    <w:rsid w:val="00CE378C"/>
    <w:rsid w:val="00CE3A0E"/>
    <w:rsid w:val="00CE3BEA"/>
    <w:rsid w:val="00CE435D"/>
    <w:rsid w:val="00CE44CF"/>
    <w:rsid w:val="00CE48A1"/>
    <w:rsid w:val="00CE4E86"/>
    <w:rsid w:val="00CE5CEC"/>
    <w:rsid w:val="00CE5EA3"/>
    <w:rsid w:val="00CE7AAA"/>
    <w:rsid w:val="00CE7AC7"/>
    <w:rsid w:val="00CF02E8"/>
    <w:rsid w:val="00CF0C53"/>
    <w:rsid w:val="00CF115C"/>
    <w:rsid w:val="00CF2D32"/>
    <w:rsid w:val="00CF2D76"/>
    <w:rsid w:val="00CF3207"/>
    <w:rsid w:val="00CF3BD1"/>
    <w:rsid w:val="00CF3C16"/>
    <w:rsid w:val="00CF4998"/>
    <w:rsid w:val="00CF58AB"/>
    <w:rsid w:val="00CF668E"/>
    <w:rsid w:val="00CF723F"/>
    <w:rsid w:val="00CF7AB0"/>
    <w:rsid w:val="00CF7E20"/>
    <w:rsid w:val="00D0033B"/>
    <w:rsid w:val="00D020E0"/>
    <w:rsid w:val="00D02BA7"/>
    <w:rsid w:val="00D038F1"/>
    <w:rsid w:val="00D03BC2"/>
    <w:rsid w:val="00D04425"/>
    <w:rsid w:val="00D046B7"/>
    <w:rsid w:val="00D05BE7"/>
    <w:rsid w:val="00D06B62"/>
    <w:rsid w:val="00D07E62"/>
    <w:rsid w:val="00D07E95"/>
    <w:rsid w:val="00D10F27"/>
    <w:rsid w:val="00D11A1B"/>
    <w:rsid w:val="00D11C41"/>
    <w:rsid w:val="00D11CC6"/>
    <w:rsid w:val="00D121C0"/>
    <w:rsid w:val="00D1224D"/>
    <w:rsid w:val="00D1288F"/>
    <w:rsid w:val="00D13104"/>
    <w:rsid w:val="00D13D5D"/>
    <w:rsid w:val="00D144C0"/>
    <w:rsid w:val="00D14548"/>
    <w:rsid w:val="00D15669"/>
    <w:rsid w:val="00D15FD2"/>
    <w:rsid w:val="00D16111"/>
    <w:rsid w:val="00D163F6"/>
    <w:rsid w:val="00D16C8B"/>
    <w:rsid w:val="00D20DC6"/>
    <w:rsid w:val="00D2149D"/>
    <w:rsid w:val="00D215B9"/>
    <w:rsid w:val="00D22920"/>
    <w:rsid w:val="00D22CEC"/>
    <w:rsid w:val="00D22EB7"/>
    <w:rsid w:val="00D235E2"/>
    <w:rsid w:val="00D23E84"/>
    <w:rsid w:val="00D24231"/>
    <w:rsid w:val="00D24AA6"/>
    <w:rsid w:val="00D24B5A"/>
    <w:rsid w:val="00D2519B"/>
    <w:rsid w:val="00D2567C"/>
    <w:rsid w:val="00D256D5"/>
    <w:rsid w:val="00D25BD6"/>
    <w:rsid w:val="00D2652A"/>
    <w:rsid w:val="00D27149"/>
    <w:rsid w:val="00D2783B"/>
    <w:rsid w:val="00D30ACD"/>
    <w:rsid w:val="00D33520"/>
    <w:rsid w:val="00D33CD8"/>
    <w:rsid w:val="00D3412D"/>
    <w:rsid w:val="00D34813"/>
    <w:rsid w:val="00D34C2B"/>
    <w:rsid w:val="00D35CB0"/>
    <w:rsid w:val="00D35E87"/>
    <w:rsid w:val="00D36A87"/>
    <w:rsid w:val="00D36CF4"/>
    <w:rsid w:val="00D3791E"/>
    <w:rsid w:val="00D40BAE"/>
    <w:rsid w:val="00D40BD8"/>
    <w:rsid w:val="00D41366"/>
    <w:rsid w:val="00D420D3"/>
    <w:rsid w:val="00D42A34"/>
    <w:rsid w:val="00D42FF2"/>
    <w:rsid w:val="00D43F11"/>
    <w:rsid w:val="00D44640"/>
    <w:rsid w:val="00D44A02"/>
    <w:rsid w:val="00D44D72"/>
    <w:rsid w:val="00D458A9"/>
    <w:rsid w:val="00D503B3"/>
    <w:rsid w:val="00D50A4F"/>
    <w:rsid w:val="00D50D6D"/>
    <w:rsid w:val="00D51857"/>
    <w:rsid w:val="00D51C55"/>
    <w:rsid w:val="00D51C70"/>
    <w:rsid w:val="00D522A7"/>
    <w:rsid w:val="00D53391"/>
    <w:rsid w:val="00D54067"/>
    <w:rsid w:val="00D54A87"/>
    <w:rsid w:val="00D54C5A"/>
    <w:rsid w:val="00D555EE"/>
    <w:rsid w:val="00D564AF"/>
    <w:rsid w:val="00D57D30"/>
    <w:rsid w:val="00D60646"/>
    <w:rsid w:val="00D61176"/>
    <w:rsid w:val="00D61889"/>
    <w:rsid w:val="00D618B9"/>
    <w:rsid w:val="00D63AB2"/>
    <w:rsid w:val="00D63AD3"/>
    <w:rsid w:val="00D63C10"/>
    <w:rsid w:val="00D63E60"/>
    <w:rsid w:val="00D63F18"/>
    <w:rsid w:val="00D640BD"/>
    <w:rsid w:val="00D64DD6"/>
    <w:rsid w:val="00D64E59"/>
    <w:rsid w:val="00D652F0"/>
    <w:rsid w:val="00D661D2"/>
    <w:rsid w:val="00D66410"/>
    <w:rsid w:val="00D664FA"/>
    <w:rsid w:val="00D66724"/>
    <w:rsid w:val="00D66C9D"/>
    <w:rsid w:val="00D67625"/>
    <w:rsid w:val="00D70780"/>
    <w:rsid w:val="00D707F1"/>
    <w:rsid w:val="00D70848"/>
    <w:rsid w:val="00D71081"/>
    <w:rsid w:val="00D711B7"/>
    <w:rsid w:val="00D71783"/>
    <w:rsid w:val="00D731E6"/>
    <w:rsid w:val="00D73202"/>
    <w:rsid w:val="00D74650"/>
    <w:rsid w:val="00D74A8B"/>
    <w:rsid w:val="00D75361"/>
    <w:rsid w:val="00D75702"/>
    <w:rsid w:val="00D75BB1"/>
    <w:rsid w:val="00D76A90"/>
    <w:rsid w:val="00D76EC7"/>
    <w:rsid w:val="00D77323"/>
    <w:rsid w:val="00D77B67"/>
    <w:rsid w:val="00D77FD4"/>
    <w:rsid w:val="00D8110E"/>
    <w:rsid w:val="00D818F3"/>
    <w:rsid w:val="00D8218A"/>
    <w:rsid w:val="00D82806"/>
    <w:rsid w:val="00D830D9"/>
    <w:rsid w:val="00D83772"/>
    <w:rsid w:val="00D83F3B"/>
    <w:rsid w:val="00D8613B"/>
    <w:rsid w:val="00D86BDA"/>
    <w:rsid w:val="00D87448"/>
    <w:rsid w:val="00D87620"/>
    <w:rsid w:val="00D87FD9"/>
    <w:rsid w:val="00D90212"/>
    <w:rsid w:val="00D903E5"/>
    <w:rsid w:val="00D907EC"/>
    <w:rsid w:val="00D9092B"/>
    <w:rsid w:val="00D9183C"/>
    <w:rsid w:val="00D91E0A"/>
    <w:rsid w:val="00D93587"/>
    <w:rsid w:val="00D9377D"/>
    <w:rsid w:val="00D94DFB"/>
    <w:rsid w:val="00D95093"/>
    <w:rsid w:val="00D96C8E"/>
    <w:rsid w:val="00D97A81"/>
    <w:rsid w:val="00D97F55"/>
    <w:rsid w:val="00DA0317"/>
    <w:rsid w:val="00DA03A7"/>
    <w:rsid w:val="00DA03CA"/>
    <w:rsid w:val="00DA05FD"/>
    <w:rsid w:val="00DA065D"/>
    <w:rsid w:val="00DA083A"/>
    <w:rsid w:val="00DA0C4A"/>
    <w:rsid w:val="00DA24C6"/>
    <w:rsid w:val="00DA294A"/>
    <w:rsid w:val="00DA29B3"/>
    <w:rsid w:val="00DA2BA8"/>
    <w:rsid w:val="00DA2F3F"/>
    <w:rsid w:val="00DA2FD5"/>
    <w:rsid w:val="00DA3466"/>
    <w:rsid w:val="00DA36F2"/>
    <w:rsid w:val="00DA392E"/>
    <w:rsid w:val="00DA40FA"/>
    <w:rsid w:val="00DA69E6"/>
    <w:rsid w:val="00DA6B85"/>
    <w:rsid w:val="00DA71EF"/>
    <w:rsid w:val="00DA7D59"/>
    <w:rsid w:val="00DB0197"/>
    <w:rsid w:val="00DB0376"/>
    <w:rsid w:val="00DB0A51"/>
    <w:rsid w:val="00DB0E3A"/>
    <w:rsid w:val="00DB11E8"/>
    <w:rsid w:val="00DB1D65"/>
    <w:rsid w:val="00DB2122"/>
    <w:rsid w:val="00DB25AF"/>
    <w:rsid w:val="00DB26AC"/>
    <w:rsid w:val="00DB2848"/>
    <w:rsid w:val="00DB3028"/>
    <w:rsid w:val="00DB34F4"/>
    <w:rsid w:val="00DB38FD"/>
    <w:rsid w:val="00DB4337"/>
    <w:rsid w:val="00DB4529"/>
    <w:rsid w:val="00DB459E"/>
    <w:rsid w:val="00DB461F"/>
    <w:rsid w:val="00DB4833"/>
    <w:rsid w:val="00DB4B16"/>
    <w:rsid w:val="00DB63B4"/>
    <w:rsid w:val="00DB6F20"/>
    <w:rsid w:val="00DB6F69"/>
    <w:rsid w:val="00DB7167"/>
    <w:rsid w:val="00DB7690"/>
    <w:rsid w:val="00DB7933"/>
    <w:rsid w:val="00DB7DA8"/>
    <w:rsid w:val="00DC10C3"/>
    <w:rsid w:val="00DC1AAD"/>
    <w:rsid w:val="00DC20CA"/>
    <w:rsid w:val="00DC281C"/>
    <w:rsid w:val="00DC30F4"/>
    <w:rsid w:val="00DC3511"/>
    <w:rsid w:val="00DC3D1D"/>
    <w:rsid w:val="00DC3F08"/>
    <w:rsid w:val="00DC45FD"/>
    <w:rsid w:val="00DC4B10"/>
    <w:rsid w:val="00DC5BAB"/>
    <w:rsid w:val="00DC5E2C"/>
    <w:rsid w:val="00DC6D86"/>
    <w:rsid w:val="00DC738F"/>
    <w:rsid w:val="00DC7620"/>
    <w:rsid w:val="00DC7EFA"/>
    <w:rsid w:val="00DD0539"/>
    <w:rsid w:val="00DD0E87"/>
    <w:rsid w:val="00DD11CC"/>
    <w:rsid w:val="00DD1D5E"/>
    <w:rsid w:val="00DD2BA5"/>
    <w:rsid w:val="00DD335A"/>
    <w:rsid w:val="00DD374F"/>
    <w:rsid w:val="00DD4064"/>
    <w:rsid w:val="00DD42AD"/>
    <w:rsid w:val="00DD42F5"/>
    <w:rsid w:val="00DD4E6D"/>
    <w:rsid w:val="00DD5334"/>
    <w:rsid w:val="00DD5B5E"/>
    <w:rsid w:val="00DD5E0F"/>
    <w:rsid w:val="00DD68D8"/>
    <w:rsid w:val="00DE04B7"/>
    <w:rsid w:val="00DE289D"/>
    <w:rsid w:val="00DE35E4"/>
    <w:rsid w:val="00DE3A10"/>
    <w:rsid w:val="00DE44A1"/>
    <w:rsid w:val="00DE65DE"/>
    <w:rsid w:val="00DE7613"/>
    <w:rsid w:val="00DE7723"/>
    <w:rsid w:val="00DF0563"/>
    <w:rsid w:val="00DF17F5"/>
    <w:rsid w:val="00DF2255"/>
    <w:rsid w:val="00DF22B6"/>
    <w:rsid w:val="00DF2654"/>
    <w:rsid w:val="00DF28D5"/>
    <w:rsid w:val="00DF2C65"/>
    <w:rsid w:val="00DF2C6D"/>
    <w:rsid w:val="00DF2DA4"/>
    <w:rsid w:val="00DF2F63"/>
    <w:rsid w:val="00DF32B7"/>
    <w:rsid w:val="00DF37D6"/>
    <w:rsid w:val="00DF3DA2"/>
    <w:rsid w:val="00DF3E0C"/>
    <w:rsid w:val="00DF4B56"/>
    <w:rsid w:val="00DF4F72"/>
    <w:rsid w:val="00DF5D32"/>
    <w:rsid w:val="00DF5E8C"/>
    <w:rsid w:val="00DF60E0"/>
    <w:rsid w:val="00DF67CC"/>
    <w:rsid w:val="00DF69BF"/>
    <w:rsid w:val="00DF6D6F"/>
    <w:rsid w:val="00DF7511"/>
    <w:rsid w:val="00E009B2"/>
    <w:rsid w:val="00E00B06"/>
    <w:rsid w:val="00E0177B"/>
    <w:rsid w:val="00E01BEE"/>
    <w:rsid w:val="00E0296C"/>
    <w:rsid w:val="00E03026"/>
    <w:rsid w:val="00E03707"/>
    <w:rsid w:val="00E039A5"/>
    <w:rsid w:val="00E03B0F"/>
    <w:rsid w:val="00E0413F"/>
    <w:rsid w:val="00E046FF"/>
    <w:rsid w:val="00E05C3A"/>
    <w:rsid w:val="00E05EA6"/>
    <w:rsid w:val="00E062A9"/>
    <w:rsid w:val="00E0656B"/>
    <w:rsid w:val="00E06693"/>
    <w:rsid w:val="00E067CC"/>
    <w:rsid w:val="00E07CEE"/>
    <w:rsid w:val="00E10137"/>
    <w:rsid w:val="00E10311"/>
    <w:rsid w:val="00E105FD"/>
    <w:rsid w:val="00E10661"/>
    <w:rsid w:val="00E106EC"/>
    <w:rsid w:val="00E10AD1"/>
    <w:rsid w:val="00E10DF4"/>
    <w:rsid w:val="00E1126D"/>
    <w:rsid w:val="00E136DD"/>
    <w:rsid w:val="00E138C4"/>
    <w:rsid w:val="00E14A2E"/>
    <w:rsid w:val="00E153FB"/>
    <w:rsid w:val="00E156FB"/>
    <w:rsid w:val="00E15C33"/>
    <w:rsid w:val="00E20863"/>
    <w:rsid w:val="00E20879"/>
    <w:rsid w:val="00E20891"/>
    <w:rsid w:val="00E20FEC"/>
    <w:rsid w:val="00E210E8"/>
    <w:rsid w:val="00E222B0"/>
    <w:rsid w:val="00E2303F"/>
    <w:rsid w:val="00E241B6"/>
    <w:rsid w:val="00E241EE"/>
    <w:rsid w:val="00E2434B"/>
    <w:rsid w:val="00E2544A"/>
    <w:rsid w:val="00E25814"/>
    <w:rsid w:val="00E26B55"/>
    <w:rsid w:val="00E26D80"/>
    <w:rsid w:val="00E26EC4"/>
    <w:rsid w:val="00E279D0"/>
    <w:rsid w:val="00E27F81"/>
    <w:rsid w:val="00E3034A"/>
    <w:rsid w:val="00E31558"/>
    <w:rsid w:val="00E317D2"/>
    <w:rsid w:val="00E318EF"/>
    <w:rsid w:val="00E3258D"/>
    <w:rsid w:val="00E32FA9"/>
    <w:rsid w:val="00E333AE"/>
    <w:rsid w:val="00E3421B"/>
    <w:rsid w:val="00E34E6C"/>
    <w:rsid w:val="00E351F7"/>
    <w:rsid w:val="00E352B0"/>
    <w:rsid w:val="00E357B5"/>
    <w:rsid w:val="00E358C1"/>
    <w:rsid w:val="00E35D95"/>
    <w:rsid w:val="00E35E05"/>
    <w:rsid w:val="00E36809"/>
    <w:rsid w:val="00E3688E"/>
    <w:rsid w:val="00E36B8B"/>
    <w:rsid w:val="00E36C00"/>
    <w:rsid w:val="00E37073"/>
    <w:rsid w:val="00E37445"/>
    <w:rsid w:val="00E374E3"/>
    <w:rsid w:val="00E3762E"/>
    <w:rsid w:val="00E37907"/>
    <w:rsid w:val="00E408A0"/>
    <w:rsid w:val="00E4291F"/>
    <w:rsid w:val="00E4343C"/>
    <w:rsid w:val="00E435F8"/>
    <w:rsid w:val="00E43755"/>
    <w:rsid w:val="00E440E7"/>
    <w:rsid w:val="00E4478D"/>
    <w:rsid w:val="00E451EB"/>
    <w:rsid w:val="00E454EF"/>
    <w:rsid w:val="00E459FE"/>
    <w:rsid w:val="00E45C07"/>
    <w:rsid w:val="00E45F30"/>
    <w:rsid w:val="00E4625B"/>
    <w:rsid w:val="00E46C44"/>
    <w:rsid w:val="00E46E52"/>
    <w:rsid w:val="00E47195"/>
    <w:rsid w:val="00E476CF"/>
    <w:rsid w:val="00E47B32"/>
    <w:rsid w:val="00E501E2"/>
    <w:rsid w:val="00E5067F"/>
    <w:rsid w:val="00E51BD5"/>
    <w:rsid w:val="00E52845"/>
    <w:rsid w:val="00E52EBB"/>
    <w:rsid w:val="00E54B64"/>
    <w:rsid w:val="00E5531B"/>
    <w:rsid w:val="00E555B8"/>
    <w:rsid w:val="00E56A24"/>
    <w:rsid w:val="00E56FDA"/>
    <w:rsid w:val="00E57531"/>
    <w:rsid w:val="00E5798D"/>
    <w:rsid w:val="00E60105"/>
    <w:rsid w:val="00E607BB"/>
    <w:rsid w:val="00E61B55"/>
    <w:rsid w:val="00E61C44"/>
    <w:rsid w:val="00E62FA4"/>
    <w:rsid w:val="00E6314D"/>
    <w:rsid w:val="00E636DA"/>
    <w:rsid w:val="00E63A92"/>
    <w:rsid w:val="00E63C61"/>
    <w:rsid w:val="00E63EB6"/>
    <w:rsid w:val="00E64603"/>
    <w:rsid w:val="00E646DF"/>
    <w:rsid w:val="00E647D3"/>
    <w:rsid w:val="00E64977"/>
    <w:rsid w:val="00E65D26"/>
    <w:rsid w:val="00E67D2F"/>
    <w:rsid w:val="00E70F62"/>
    <w:rsid w:val="00E71D65"/>
    <w:rsid w:val="00E72465"/>
    <w:rsid w:val="00E72655"/>
    <w:rsid w:val="00E72E26"/>
    <w:rsid w:val="00E7354C"/>
    <w:rsid w:val="00E73DC1"/>
    <w:rsid w:val="00E74D33"/>
    <w:rsid w:val="00E75419"/>
    <w:rsid w:val="00E75486"/>
    <w:rsid w:val="00E75601"/>
    <w:rsid w:val="00E7601B"/>
    <w:rsid w:val="00E763D3"/>
    <w:rsid w:val="00E76E26"/>
    <w:rsid w:val="00E7790E"/>
    <w:rsid w:val="00E8046B"/>
    <w:rsid w:val="00E80A9B"/>
    <w:rsid w:val="00E80D8C"/>
    <w:rsid w:val="00E8103F"/>
    <w:rsid w:val="00E8256D"/>
    <w:rsid w:val="00E831AE"/>
    <w:rsid w:val="00E8375B"/>
    <w:rsid w:val="00E83942"/>
    <w:rsid w:val="00E844D1"/>
    <w:rsid w:val="00E84CA0"/>
    <w:rsid w:val="00E85422"/>
    <w:rsid w:val="00E85F01"/>
    <w:rsid w:val="00E86AAE"/>
    <w:rsid w:val="00E86D0E"/>
    <w:rsid w:val="00E875C8"/>
    <w:rsid w:val="00E87CC7"/>
    <w:rsid w:val="00E87D42"/>
    <w:rsid w:val="00E9035A"/>
    <w:rsid w:val="00E90893"/>
    <w:rsid w:val="00E91881"/>
    <w:rsid w:val="00E92FEF"/>
    <w:rsid w:val="00E933A0"/>
    <w:rsid w:val="00E9455C"/>
    <w:rsid w:val="00E94C5C"/>
    <w:rsid w:val="00E94DB9"/>
    <w:rsid w:val="00E96099"/>
    <w:rsid w:val="00E9680A"/>
    <w:rsid w:val="00EA00AE"/>
    <w:rsid w:val="00EA0247"/>
    <w:rsid w:val="00EA02C3"/>
    <w:rsid w:val="00EA12AA"/>
    <w:rsid w:val="00EA1366"/>
    <w:rsid w:val="00EA1467"/>
    <w:rsid w:val="00EA2002"/>
    <w:rsid w:val="00EA20F6"/>
    <w:rsid w:val="00EA2304"/>
    <w:rsid w:val="00EA3510"/>
    <w:rsid w:val="00EA37E2"/>
    <w:rsid w:val="00EA38BB"/>
    <w:rsid w:val="00EA5561"/>
    <w:rsid w:val="00EA5595"/>
    <w:rsid w:val="00EA5D2D"/>
    <w:rsid w:val="00EA61BD"/>
    <w:rsid w:val="00EA63BE"/>
    <w:rsid w:val="00EA65E7"/>
    <w:rsid w:val="00EA6B37"/>
    <w:rsid w:val="00EA6C47"/>
    <w:rsid w:val="00EA7FB7"/>
    <w:rsid w:val="00EB0199"/>
    <w:rsid w:val="00EB06E1"/>
    <w:rsid w:val="00EB11F0"/>
    <w:rsid w:val="00EB13A3"/>
    <w:rsid w:val="00EB19C7"/>
    <w:rsid w:val="00EB2445"/>
    <w:rsid w:val="00EB27B0"/>
    <w:rsid w:val="00EB2B00"/>
    <w:rsid w:val="00EB33FB"/>
    <w:rsid w:val="00EB3484"/>
    <w:rsid w:val="00EB4018"/>
    <w:rsid w:val="00EB4228"/>
    <w:rsid w:val="00EB4B49"/>
    <w:rsid w:val="00EB5D34"/>
    <w:rsid w:val="00EB5D75"/>
    <w:rsid w:val="00EB6143"/>
    <w:rsid w:val="00EB61D4"/>
    <w:rsid w:val="00EB63E6"/>
    <w:rsid w:val="00EB6B3F"/>
    <w:rsid w:val="00EC0723"/>
    <w:rsid w:val="00EC0731"/>
    <w:rsid w:val="00EC0D17"/>
    <w:rsid w:val="00EC15B0"/>
    <w:rsid w:val="00EC165C"/>
    <w:rsid w:val="00EC16A3"/>
    <w:rsid w:val="00EC16DB"/>
    <w:rsid w:val="00EC21FE"/>
    <w:rsid w:val="00EC2909"/>
    <w:rsid w:val="00EC2C73"/>
    <w:rsid w:val="00EC2EB9"/>
    <w:rsid w:val="00EC3534"/>
    <w:rsid w:val="00EC3971"/>
    <w:rsid w:val="00EC3EBC"/>
    <w:rsid w:val="00EC4B6A"/>
    <w:rsid w:val="00EC5510"/>
    <w:rsid w:val="00EC58D3"/>
    <w:rsid w:val="00EC5A01"/>
    <w:rsid w:val="00EC711E"/>
    <w:rsid w:val="00EC7B6B"/>
    <w:rsid w:val="00EC7F92"/>
    <w:rsid w:val="00ED021D"/>
    <w:rsid w:val="00ED044C"/>
    <w:rsid w:val="00ED04E0"/>
    <w:rsid w:val="00ED0B59"/>
    <w:rsid w:val="00ED1694"/>
    <w:rsid w:val="00ED1935"/>
    <w:rsid w:val="00ED1B04"/>
    <w:rsid w:val="00ED27F8"/>
    <w:rsid w:val="00ED2D96"/>
    <w:rsid w:val="00ED31D8"/>
    <w:rsid w:val="00ED3880"/>
    <w:rsid w:val="00ED3A89"/>
    <w:rsid w:val="00ED492D"/>
    <w:rsid w:val="00ED56B7"/>
    <w:rsid w:val="00ED57F8"/>
    <w:rsid w:val="00ED621C"/>
    <w:rsid w:val="00ED7662"/>
    <w:rsid w:val="00ED7C37"/>
    <w:rsid w:val="00EE01C0"/>
    <w:rsid w:val="00EE0B1B"/>
    <w:rsid w:val="00EE23C3"/>
    <w:rsid w:val="00EE26E9"/>
    <w:rsid w:val="00EE2B74"/>
    <w:rsid w:val="00EE3CED"/>
    <w:rsid w:val="00EE3F18"/>
    <w:rsid w:val="00EE3FE7"/>
    <w:rsid w:val="00EE46C9"/>
    <w:rsid w:val="00EE5192"/>
    <w:rsid w:val="00EE62D6"/>
    <w:rsid w:val="00EE6EED"/>
    <w:rsid w:val="00EE6F0F"/>
    <w:rsid w:val="00EE7259"/>
    <w:rsid w:val="00EE7C38"/>
    <w:rsid w:val="00EE7DD7"/>
    <w:rsid w:val="00EF0F41"/>
    <w:rsid w:val="00EF1631"/>
    <w:rsid w:val="00EF1B78"/>
    <w:rsid w:val="00EF1E1B"/>
    <w:rsid w:val="00EF216C"/>
    <w:rsid w:val="00EF2572"/>
    <w:rsid w:val="00EF2A65"/>
    <w:rsid w:val="00EF2D1B"/>
    <w:rsid w:val="00EF368C"/>
    <w:rsid w:val="00EF3B08"/>
    <w:rsid w:val="00EF3CE4"/>
    <w:rsid w:val="00EF3D43"/>
    <w:rsid w:val="00EF4B23"/>
    <w:rsid w:val="00EF4C2C"/>
    <w:rsid w:val="00EF4C5D"/>
    <w:rsid w:val="00EF4CF0"/>
    <w:rsid w:val="00EF50EC"/>
    <w:rsid w:val="00EF64E3"/>
    <w:rsid w:val="00EF71CC"/>
    <w:rsid w:val="00EF7837"/>
    <w:rsid w:val="00EF7ED1"/>
    <w:rsid w:val="00F013CD"/>
    <w:rsid w:val="00F01A5A"/>
    <w:rsid w:val="00F01CF2"/>
    <w:rsid w:val="00F01CF7"/>
    <w:rsid w:val="00F02CCE"/>
    <w:rsid w:val="00F02F7D"/>
    <w:rsid w:val="00F0392C"/>
    <w:rsid w:val="00F04B16"/>
    <w:rsid w:val="00F04E11"/>
    <w:rsid w:val="00F04EAC"/>
    <w:rsid w:val="00F050D0"/>
    <w:rsid w:val="00F05AEF"/>
    <w:rsid w:val="00F05D92"/>
    <w:rsid w:val="00F06005"/>
    <w:rsid w:val="00F061F2"/>
    <w:rsid w:val="00F0682E"/>
    <w:rsid w:val="00F06902"/>
    <w:rsid w:val="00F0715D"/>
    <w:rsid w:val="00F07375"/>
    <w:rsid w:val="00F07F2D"/>
    <w:rsid w:val="00F10E76"/>
    <w:rsid w:val="00F12C5A"/>
    <w:rsid w:val="00F131EE"/>
    <w:rsid w:val="00F13D40"/>
    <w:rsid w:val="00F14582"/>
    <w:rsid w:val="00F14952"/>
    <w:rsid w:val="00F14B51"/>
    <w:rsid w:val="00F14B79"/>
    <w:rsid w:val="00F15EF1"/>
    <w:rsid w:val="00F163A2"/>
    <w:rsid w:val="00F163BB"/>
    <w:rsid w:val="00F165E3"/>
    <w:rsid w:val="00F16B7A"/>
    <w:rsid w:val="00F16F2A"/>
    <w:rsid w:val="00F170CC"/>
    <w:rsid w:val="00F20336"/>
    <w:rsid w:val="00F206F7"/>
    <w:rsid w:val="00F20CF6"/>
    <w:rsid w:val="00F21286"/>
    <w:rsid w:val="00F21D01"/>
    <w:rsid w:val="00F22F0B"/>
    <w:rsid w:val="00F2307D"/>
    <w:rsid w:val="00F23435"/>
    <w:rsid w:val="00F234B1"/>
    <w:rsid w:val="00F23624"/>
    <w:rsid w:val="00F24087"/>
    <w:rsid w:val="00F24CA2"/>
    <w:rsid w:val="00F2557C"/>
    <w:rsid w:val="00F25C07"/>
    <w:rsid w:val="00F25F7D"/>
    <w:rsid w:val="00F26EF1"/>
    <w:rsid w:val="00F26F49"/>
    <w:rsid w:val="00F27090"/>
    <w:rsid w:val="00F27702"/>
    <w:rsid w:val="00F308A8"/>
    <w:rsid w:val="00F30FBB"/>
    <w:rsid w:val="00F3119D"/>
    <w:rsid w:val="00F31867"/>
    <w:rsid w:val="00F32DD5"/>
    <w:rsid w:val="00F3398E"/>
    <w:rsid w:val="00F33D17"/>
    <w:rsid w:val="00F34101"/>
    <w:rsid w:val="00F34F4F"/>
    <w:rsid w:val="00F3521D"/>
    <w:rsid w:val="00F355B2"/>
    <w:rsid w:val="00F35734"/>
    <w:rsid w:val="00F35D56"/>
    <w:rsid w:val="00F368E5"/>
    <w:rsid w:val="00F36DE3"/>
    <w:rsid w:val="00F370ED"/>
    <w:rsid w:val="00F4212C"/>
    <w:rsid w:val="00F4257D"/>
    <w:rsid w:val="00F42F5E"/>
    <w:rsid w:val="00F432F0"/>
    <w:rsid w:val="00F43B16"/>
    <w:rsid w:val="00F43CBF"/>
    <w:rsid w:val="00F44D6C"/>
    <w:rsid w:val="00F45145"/>
    <w:rsid w:val="00F457C0"/>
    <w:rsid w:val="00F45AAA"/>
    <w:rsid w:val="00F45E58"/>
    <w:rsid w:val="00F4611C"/>
    <w:rsid w:val="00F465C9"/>
    <w:rsid w:val="00F4668B"/>
    <w:rsid w:val="00F46B2A"/>
    <w:rsid w:val="00F473B6"/>
    <w:rsid w:val="00F474B2"/>
    <w:rsid w:val="00F47831"/>
    <w:rsid w:val="00F47837"/>
    <w:rsid w:val="00F47CAD"/>
    <w:rsid w:val="00F47DE9"/>
    <w:rsid w:val="00F5082D"/>
    <w:rsid w:val="00F5085D"/>
    <w:rsid w:val="00F50864"/>
    <w:rsid w:val="00F509A8"/>
    <w:rsid w:val="00F50B3A"/>
    <w:rsid w:val="00F50B71"/>
    <w:rsid w:val="00F51072"/>
    <w:rsid w:val="00F51B6B"/>
    <w:rsid w:val="00F52AA7"/>
    <w:rsid w:val="00F53327"/>
    <w:rsid w:val="00F53385"/>
    <w:rsid w:val="00F540DB"/>
    <w:rsid w:val="00F55A67"/>
    <w:rsid w:val="00F55C3C"/>
    <w:rsid w:val="00F564F6"/>
    <w:rsid w:val="00F56867"/>
    <w:rsid w:val="00F56C76"/>
    <w:rsid w:val="00F5702A"/>
    <w:rsid w:val="00F574F3"/>
    <w:rsid w:val="00F57C10"/>
    <w:rsid w:val="00F57D2A"/>
    <w:rsid w:val="00F60C5E"/>
    <w:rsid w:val="00F61386"/>
    <w:rsid w:val="00F614B2"/>
    <w:rsid w:val="00F615A7"/>
    <w:rsid w:val="00F61A65"/>
    <w:rsid w:val="00F62162"/>
    <w:rsid w:val="00F662BC"/>
    <w:rsid w:val="00F66415"/>
    <w:rsid w:val="00F66AA5"/>
    <w:rsid w:val="00F66F48"/>
    <w:rsid w:val="00F677D3"/>
    <w:rsid w:val="00F677F6"/>
    <w:rsid w:val="00F679BF"/>
    <w:rsid w:val="00F67C27"/>
    <w:rsid w:val="00F67F38"/>
    <w:rsid w:val="00F70593"/>
    <w:rsid w:val="00F7078F"/>
    <w:rsid w:val="00F70A42"/>
    <w:rsid w:val="00F711BD"/>
    <w:rsid w:val="00F716BC"/>
    <w:rsid w:val="00F7181B"/>
    <w:rsid w:val="00F737E7"/>
    <w:rsid w:val="00F73C7E"/>
    <w:rsid w:val="00F73F78"/>
    <w:rsid w:val="00F749D4"/>
    <w:rsid w:val="00F74D20"/>
    <w:rsid w:val="00F75866"/>
    <w:rsid w:val="00F75EB2"/>
    <w:rsid w:val="00F76354"/>
    <w:rsid w:val="00F764EC"/>
    <w:rsid w:val="00F769BC"/>
    <w:rsid w:val="00F769E5"/>
    <w:rsid w:val="00F76F94"/>
    <w:rsid w:val="00F80891"/>
    <w:rsid w:val="00F80A77"/>
    <w:rsid w:val="00F80AB1"/>
    <w:rsid w:val="00F80AF4"/>
    <w:rsid w:val="00F815A6"/>
    <w:rsid w:val="00F81B63"/>
    <w:rsid w:val="00F81C76"/>
    <w:rsid w:val="00F82A73"/>
    <w:rsid w:val="00F839FC"/>
    <w:rsid w:val="00F843D1"/>
    <w:rsid w:val="00F847C0"/>
    <w:rsid w:val="00F84DB5"/>
    <w:rsid w:val="00F854ED"/>
    <w:rsid w:val="00F85885"/>
    <w:rsid w:val="00F85C93"/>
    <w:rsid w:val="00F8610E"/>
    <w:rsid w:val="00F86C9E"/>
    <w:rsid w:val="00F86F14"/>
    <w:rsid w:val="00F871B5"/>
    <w:rsid w:val="00F8783F"/>
    <w:rsid w:val="00F901E1"/>
    <w:rsid w:val="00F9041B"/>
    <w:rsid w:val="00F91050"/>
    <w:rsid w:val="00F91424"/>
    <w:rsid w:val="00F91AEB"/>
    <w:rsid w:val="00F920B9"/>
    <w:rsid w:val="00F92523"/>
    <w:rsid w:val="00F92F96"/>
    <w:rsid w:val="00F9398A"/>
    <w:rsid w:val="00F93F04"/>
    <w:rsid w:val="00F953C2"/>
    <w:rsid w:val="00F956D4"/>
    <w:rsid w:val="00F96106"/>
    <w:rsid w:val="00F96AB1"/>
    <w:rsid w:val="00F96EC2"/>
    <w:rsid w:val="00F96F11"/>
    <w:rsid w:val="00F970CA"/>
    <w:rsid w:val="00F97409"/>
    <w:rsid w:val="00F97679"/>
    <w:rsid w:val="00F97EC8"/>
    <w:rsid w:val="00FA0A1C"/>
    <w:rsid w:val="00FA2704"/>
    <w:rsid w:val="00FA2B5A"/>
    <w:rsid w:val="00FA3018"/>
    <w:rsid w:val="00FA3263"/>
    <w:rsid w:val="00FA3A96"/>
    <w:rsid w:val="00FA4015"/>
    <w:rsid w:val="00FA407A"/>
    <w:rsid w:val="00FA434C"/>
    <w:rsid w:val="00FA450A"/>
    <w:rsid w:val="00FA4AE6"/>
    <w:rsid w:val="00FA5077"/>
    <w:rsid w:val="00FA728C"/>
    <w:rsid w:val="00FA736B"/>
    <w:rsid w:val="00FA741C"/>
    <w:rsid w:val="00FA7995"/>
    <w:rsid w:val="00FB0FDE"/>
    <w:rsid w:val="00FB12C5"/>
    <w:rsid w:val="00FB1683"/>
    <w:rsid w:val="00FB202C"/>
    <w:rsid w:val="00FB277D"/>
    <w:rsid w:val="00FB3520"/>
    <w:rsid w:val="00FB3EE6"/>
    <w:rsid w:val="00FB6D7E"/>
    <w:rsid w:val="00FB7006"/>
    <w:rsid w:val="00FC0BD0"/>
    <w:rsid w:val="00FC189B"/>
    <w:rsid w:val="00FC1920"/>
    <w:rsid w:val="00FC2C53"/>
    <w:rsid w:val="00FC3373"/>
    <w:rsid w:val="00FC3CA2"/>
    <w:rsid w:val="00FC4D11"/>
    <w:rsid w:val="00FC4DD3"/>
    <w:rsid w:val="00FC4E04"/>
    <w:rsid w:val="00FC7426"/>
    <w:rsid w:val="00FC7600"/>
    <w:rsid w:val="00FC7A5D"/>
    <w:rsid w:val="00FC7C48"/>
    <w:rsid w:val="00FD10F9"/>
    <w:rsid w:val="00FD21F7"/>
    <w:rsid w:val="00FD2879"/>
    <w:rsid w:val="00FD2B30"/>
    <w:rsid w:val="00FD31DE"/>
    <w:rsid w:val="00FD3206"/>
    <w:rsid w:val="00FD3C59"/>
    <w:rsid w:val="00FD42E3"/>
    <w:rsid w:val="00FD462B"/>
    <w:rsid w:val="00FD46D8"/>
    <w:rsid w:val="00FD49C7"/>
    <w:rsid w:val="00FD4B56"/>
    <w:rsid w:val="00FD6752"/>
    <w:rsid w:val="00FD6AB6"/>
    <w:rsid w:val="00FD6D53"/>
    <w:rsid w:val="00FE0FFF"/>
    <w:rsid w:val="00FE13CE"/>
    <w:rsid w:val="00FE1779"/>
    <w:rsid w:val="00FE2297"/>
    <w:rsid w:val="00FE2861"/>
    <w:rsid w:val="00FE2CB0"/>
    <w:rsid w:val="00FE30E4"/>
    <w:rsid w:val="00FE31EC"/>
    <w:rsid w:val="00FE32E1"/>
    <w:rsid w:val="00FE40E5"/>
    <w:rsid w:val="00FE4507"/>
    <w:rsid w:val="00FE4866"/>
    <w:rsid w:val="00FE4987"/>
    <w:rsid w:val="00FE4D74"/>
    <w:rsid w:val="00FE562C"/>
    <w:rsid w:val="00FE5E4B"/>
    <w:rsid w:val="00FE5F77"/>
    <w:rsid w:val="00FE5FF1"/>
    <w:rsid w:val="00FE61AE"/>
    <w:rsid w:val="00FE6CD9"/>
    <w:rsid w:val="00FE6D42"/>
    <w:rsid w:val="00FE7640"/>
    <w:rsid w:val="00FF07B6"/>
    <w:rsid w:val="00FF091A"/>
    <w:rsid w:val="00FF096B"/>
    <w:rsid w:val="00FF0C2A"/>
    <w:rsid w:val="00FF0F1F"/>
    <w:rsid w:val="00FF131E"/>
    <w:rsid w:val="00FF26D6"/>
    <w:rsid w:val="00FF31A2"/>
    <w:rsid w:val="00FF31FC"/>
    <w:rsid w:val="00FF3B17"/>
    <w:rsid w:val="00FF5554"/>
    <w:rsid w:val="00FF5B90"/>
    <w:rsid w:val="00FF6658"/>
    <w:rsid w:val="00FF72F1"/>
    <w:rsid w:val="04D1D5A1"/>
    <w:rsid w:val="06F24A4E"/>
    <w:rsid w:val="0BF71607"/>
    <w:rsid w:val="0C5DADB1"/>
    <w:rsid w:val="11F07D32"/>
    <w:rsid w:val="122B5B8C"/>
    <w:rsid w:val="174E75FC"/>
    <w:rsid w:val="1765B45B"/>
    <w:rsid w:val="217AF8E1"/>
    <w:rsid w:val="25F709E2"/>
    <w:rsid w:val="29BD8316"/>
    <w:rsid w:val="38B144B8"/>
    <w:rsid w:val="3A075E14"/>
    <w:rsid w:val="3C493ECC"/>
    <w:rsid w:val="4031D1B3"/>
    <w:rsid w:val="44DBE77C"/>
    <w:rsid w:val="476D8B73"/>
    <w:rsid w:val="49278DDD"/>
    <w:rsid w:val="592AC56D"/>
    <w:rsid w:val="611F906E"/>
    <w:rsid w:val="725EFD34"/>
    <w:rsid w:val="76DCE8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5D9E2E"/>
  <w15:chartTrackingRefBased/>
  <w15:docId w15:val="{C62F6E1C-0394-4919-BF81-5F49EFC3C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A0E87"/>
    <w:rPr>
      <w:sz w:val="16"/>
      <w:szCs w:val="16"/>
    </w:rPr>
  </w:style>
  <w:style w:type="paragraph" w:styleId="CommentText">
    <w:name w:val="annotation text"/>
    <w:basedOn w:val="Normal"/>
    <w:link w:val="CommentTextChar"/>
    <w:uiPriority w:val="99"/>
    <w:unhideWhenUsed/>
    <w:rsid w:val="008A0E87"/>
    <w:pPr>
      <w:spacing w:line="240" w:lineRule="auto"/>
    </w:pPr>
    <w:rPr>
      <w:sz w:val="20"/>
      <w:szCs w:val="20"/>
    </w:rPr>
  </w:style>
  <w:style w:type="character" w:customStyle="1" w:styleId="CommentTextChar">
    <w:name w:val="Comment Text Char"/>
    <w:basedOn w:val="DefaultParagraphFont"/>
    <w:link w:val="CommentText"/>
    <w:uiPriority w:val="99"/>
    <w:rsid w:val="008A0E87"/>
    <w:rPr>
      <w:sz w:val="20"/>
      <w:szCs w:val="20"/>
    </w:rPr>
  </w:style>
  <w:style w:type="paragraph" w:styleId="CommentSubject">
    <w:name w:val="annotation subject"/>
    <w:basedOn w:val="CommentText"/>
    <w:next w:val="CommentText"/>
    <w:link w:val="CommentSubjectChar"/>
    <w:uiPriority w:val="99"/>
    <w:semiHidden/>
    <w:unhideWhenUsed/>
    <w:rsid w:val="008A0E87"/>
    <w:rPr>
      <w:b/>
      <w:bCs/>
    </w:rPr>
  </w:style>
  <w:style w:type="character" w:customStyle="1" w:styleId="CommentSubjectChar">
    <w:name w:val="Comment Subject Char"/>
    <w:basedOn w:val="CommentTextChar"/>
    <w:link w:val="CommentSubject"/>
    <w:uiPriority w:val="99"/>
    <w:semiHidden/>
    <w:rsid w:val="008A0E87"/>
    <w:rPr>
      <w:b/>
      <w:bCs/>
      <w:sz w:val="20"/>
      <w:szCs w:val="20"/>
    </w:rPr>
  </w:style>
  <w:style w:type="character" w:styleId="LineNumber">
    <w:name w:val="line number"/>
    <w:basedOn w:val="DefaultParagraphFont"/>
    <w:uiPriority w:val="99"/>
    <w:semiHidden/>
    <w:unhideWhenUsed/>
    <w:rsid w:val="001E668D"/>
  </w:style>
  <w:style w:type="table" w:styleId="TableGrid">
    <w:name w:val="Table Grid"/>
    <w:basedOn w:val="TableNormal"/>
    <w:uiPriority w:val="39"/>
    <w:rsid w:val="00106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E4866"/>
    <w:pPr>
      <w:spacing w:before="100" w:beforeAutospacing="1" w:after="100" w:afterAutospacing="1" w:line="240" w:lineRule="auto"/>
    </w:pPr>
    <w:rPr>
      <w:rFonts w:ascii="Calibri" w:hAnsi="Calibri" w:cs="Calibri"/>
    </w:rPr>
  </w:style>
  <w:style w:type="paragraph" w:styleId="Header">
    <w:name w:val="header"/>
    <w:basedOn w:val="Normal"/>
    <w:link w:val="HeaderChar"/>
    <w:uiPriority w:val="99"/>
    <w:unhideWhenUsed/>
    <w:rsid w:val="009C0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6DC"/>
  </w:style>
  <w:style w:type="paragraph" w:styleId="Footer">
    <w:name w:val="footer"/>
    <w:basedOn w:val="Normal"/>
    <w:link w:val="FooterChar"/>
    <w:uiPriority w:val="99"/>
    <w:unhideWhenUsed/>
    <w:rsid w:val="009C0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6DC"/>
  </w:style>
  <w:style w:type="paragraph" w:styleId="Revision">
    <w:name w:val="Revision"/>
    <w:hidden/>
    <w:uiPriority w:val="99"/>
    <w:semiHidden/>
    <w:rsid w:val="008378EC"/>
    <w:pPr>
      <w:spacing w:after="0" w:line="240" w:lineRule="auto"/>
    </w:pPr>
  </w:style>
  <w:style w:type="character" w:styleId="PlaceholderText">
    <w:name w:val="Placeholder Text"/>
    <w:basedOn w:val="DefaultParagraphFont"/>
    <w:uiPriority w:val="99"/>
    <w:semiHidden/>
    <w:rsid w:val="007B133C"/>
    <w:rPr>
      <w:color w:val="808080"/>
    </w:rPr>
  </w:style>
  <w:style w:type="character" w:styleId="UnresolvedMention">
    <w:name w:val="Unresolved Mention"/>
    <w:basedOn w:val="DefaultParagraphFont"/>
    <w:uiPriority w:val="99"/>
    <w:unhideWhenUsed/>
    <w:rsid w:val="006C7D7B"/>
    <w:rPr>
      <w:color w:val="605E5C"/>
      <w:shd w:val="clear" w:color="auto" w:fill="E1DFDD"/>
    </w:rPr>
  </w:style>
  <w:style w:type="character" w:styleId="Mention">
    <w:name w:val="Mention"/>
    <w:basedOn w:val="DefaultParagraphFont"/>
    <w:uiPriority w:val="99"/>
    <w:unhideWhenUsed/>
    <w:rsid w:val="006C7D7B"/>
    <w:rPr>
      <w:color w:val="2B579A"/>
      <w:shd w:val="clear" w:color="auto" w:fill="E1DFDD"/>
    </w:rPr>
  </w:style>
  <w:style w:type="character" w:customStyle="1" w:styleId="cf01">
    <w:name w:val="cf01"/>
    <w:basedOn w:val="DefaultParagraphFont"/>
    <w:rsid w:val="00B42A9F"/>
    <w:rPr>
      <w:rFonts w:ascii="Segoe UI" w:hAnsi="Segoe UI" w:cs="Segoe UI" w:hint="default"/>
      <w:sz w:val="18"/>
      <w:szCs w:val="18"/>
    </w:rPr>
  </w:style>
  <w:style w:type="character" w:styleId="Hyperlink">
    <w:name w:val="Hyperlink"/>
    <w:basedOn w:val="DefaultParagraphFont"/>
    <w:uiPriority w:val="99"/>
    <w:unhideWhenUsed/>
    <w:rsid w:val="00CA7376"/>
    <w:rPr>
      <w:color w:val="0563C1" w:themeColor="hyperlink"/>
      <w:u w:val="single"/>
    </w:rPr>
  </w:style>
  <w:style w:type="character" w:styleId="FollowedHyperlink">
    <w:name w:val="FollowedHyperlink"/>
    <w:basedOn w:val="DefaultParagraphFont"/>
    <w:uiPriority w:val="99"/>
    <w:semiHidden/>
    <w:unhideWhenUsed/>
    <w:rsid w:val="000A52FB"/>
    <w:rPr>
      <w:color w:val="954F72" w:themeColor="followedHyperlink"/>
      <w:u w:val="single"/>
    </w:rPr>
  </w:style>
  <w:style w:type="paragraph" w:styleId="ListParagraph">
    <w:name w:val="List Paragraph"/>
    <w:basedOn w:val="Normal"/>
    <w:uiPriority w:val="34"/>
    <w:qFormat/>
    <w:rsid w:val="009923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34627">
      <w:bodyDiv w:val="1"/>
      <w:marLeft w:val="0"/>
      <w:marRight w:val="0"/>
      <w:marTop w:val="0"/>
      <w:marBottom w:val="0"/>
      <w:divBdr>
        <w:top w:val="none" w:sz="0" w:space="0" w:color="auto"/>
        <w:left w:val="none" w:sz="0" w:space="0" w:color="auto"/>
        <w:bottom w:val="none" w:sz="0" w:space="0" w:color="auto"/>
        <w:right w:val="none" w:sz="0" w:space="0" w:color="auto"/>
      </w:divBdr>
    </w:div>
    <w:div w:id="102193822">
      <w:bodyDiv w:val="1"/>
      <w:marLeft w:val="0"/>
      <w:marRight w:val="0"/>
      <w:marTop w:val="0"/>
      <w:marBottom w:val="0"/>
      <w:divBdr>
        <w:top w:val="none" w:sz="0" w:space="0" w:color="auto"/>
        <w:left w:val="none" w:sz="0" w:space="0" w:color="auto"/>
        <w:bottom w:val="none" w:sz="0" w:space="0" w:color="auto"/>
        <w:right w:val="none" w:sz="0" w:space="0" w:color="auto"/>
      </w:divBdr>
    </w:div>
    <w:div w:id="121852410">
      <w:bodyDiv w:val="1"/>
      <w:marLeft w:val="0"/>
      <w:marRight w:val="0"/>
      <w:marTop w:val="0"/>
      <w:marBottom w:val="0"/>
      <w:divBdr>
        <w:top w:val="none" w:sz="0" w:space="0" w:color="auto"/>
        <w:left w:val="none" w:sz="0" w:space="0" w:color="auto"/>
        <w:bottom w:val="none" w:sz="0" w:space="0" w:color="auto"/>
        <w:right w:val="none" w:sz="0" w:space="0" w:color="auto"/>
      </w:divBdr>
    </w:div>
    <w:div w:id="218631750">
      <w:bodyDiv w:val="1"/>
      <w:marLeft w:val="0"/>
      <w:marRight w:val="0"/>
      <w:marTop w:val="0"/>
      <w:marBottom w:val="0"/>
      <w:divBdr>
        <w:top w:val="none" w:sz="0" w:space="0" w:color="auto"/>
        <w:left w:val="none" w:sz="0" w:space="0" w:color="auto"/>
        <w:bottom w:val="none" w:sz="0" w:space="0" w:color="auto"/>
        <w:right w:val="none" w:sz="0" w:space="0" w:color="auto"/>
      </w:divBdr>
    </w:div>
    <w:div w:id="248655532">
      <w:bodyDiv w:val="1"/>
      <w:marLeft w:val="0"/>
      <w:marRight w:val="0"/>
      <w:marTop w:val="0"/>
      <w:marBottom w:val="0"/>
      <w:divBdr>
        <w:top w:val="none" w:sz="0" w:space="0" w:color="auto"/>
        <w:left w:val="none" w:sz="0" w:space="0" w:color="auto"/>
        <w:bottom w:val="none" w:sz="0" w:space="0" w:color="auto"/>
        <w:right w:val="none" w:sz="0" w:space="0" w:color="auto"/>
      </w:divBdr>
    </w:div>
    <w:div w:id="466556475">
      <w:bodyDiv w:val="1"/>
      <w:marLeft w:val="0"/>
      <w:marRight w:val="0"/>
      <w:marTop w:val="0"/>
      <w:marBottom w:val="0"/>
      <w:divBdr>
        <w:top w:val="none" w:sz="0" w:space="0" w:color="auto"/>
        <w:left w:val="none" w:sz="0" w:space="0" w:color="auto"/>
        <w:bottom w:val="none" w:sz="0" w:space="0" w:color="auto"/>
        <w:right w:val="none" w:sz="0" w:space="0" w:color="auto"/>
      </w:divBdr>
    </w:div>
    <w:div w:id="487135299">
      <w:bodyDiv w:val="1"/>
      <w:marLeft w:val="0"/>
      <w:marRight w:val="0"/>
      <w:marTop w:val="0"/>
      <w:marBottom w:val="0"/>
      <w:divBdr>
        <w:top w:val="none" w:sz="0" w:space="0" w:color="auto"/>
        <w:left w:val="none" w:sz="0" w:space="0" w:color="auto"/>
        <w:bottom w:val="none" w:sz="0" w:space="0" w:color="auto"/>
        <w:right w:val="none" w:sz="0" w:space="0" w:color="auto"/>
      </w:divBdr>
    </w:div>
    <w:div w:id="518007858">
      <w:bodyDiv w:val="1"/>
      <w:marLeft w:val="0"/>
      <w:marRight w:val="0"/>
      <w:marTop w:val="0"/>
      <w:marBottom w:val="0"/>
      <w:divBdr>
        <w:top w:val="none" w:sz="0" w:space="0" w:color="auto"/>
        <w:left w:val="none" w:sz="0" w:space="0" w:color="auto"/>
        <w:bottom w:val="none" w:sz="0" w:space="0" w:color="auto"/>
        <w:right w:val="none" w:sz="0" w:space="0" w:color="auto"/>
      </w:divBdr>
    </w:div>
    <w:div w:id="532226592">
      <w:bodyDiv w:val="1"/>
      <w:marLeft w:val="0"/>
      <w:marRight w:val="0"/>
      <w:marTop w:val="0"/>
      <w:marBottom w:val="0"/>
      <w:divBdr>
        <w:top w:val="none" w:sz="0" w:space="0" w:color="auto"/>
        <w:left w:val="none" w:sz="0" w:space="0" w:color="auto"/>
        <w:bottom w:val="none" w:sz="0" w:space="0" w:color="auto"/>
        <w:right w:val="none" w:sz="0" w:space="0" w:color="auto"/>
      </w:divBdr>
    </w:div>
    <w:div w:id="566188135">
      <w:bodyDiv w:val="1"/>
      <w:marLeft w:val="0"/>
      <w:marRight w:val="0"/>
      <w:marTop w:val="0"/>
      <w:marBottom w:val="0"/>
      <w:divBdr>
        <w:top w:val="none" w:sz="0" w:space="0" w:color="auto"/>
        <w:left w:val="none" w:sz="0" w:space="0" w:color="auto"/>
        <w:bottom w:val="none" w:sz="0" w:space="0" w:color="auto"/>
        <w:right w:val="none" w:sz="0" w:space="0" w:color="auto"/>
      </w:divBdr>
    </w:div>
    <w:div w:id="618494321">
      <w:bodyDiv w:val="1"/>
      <w:marLeft w:val="0"/>
      <w:marRight w:val="0"/>
      <w:marTop w:val="0"/>
      <w:marBottom w:val="0"/>
      <w:divBdr>
        <w:top w:val="none" w:sz="0" w:space="0" w:color="auto"/>
        <w:left w:val="none" w:sz="0" w:space="0" w:color="auto"/>
        <w:bottom w:val="none" w:sz="0" w:space="0" w:color="auto"/>
        <w:right w:val="none" w:sz="0" w:space="0" w:color="auto"/>
      </w:divBdr>
    </w:div>
    <w:div w:id="807286087">
      <w:bodyDiv w:val="1"/>
      <w:marLeft w:val="0"/>
      <w:marRight w:val="0"/>
      <w:marTop w:val="0"/>
      <w:marBottom w:val="0"/>
      <w:divBdr>
        <w:top w:val="none" w:sz="0" w:space="0" w:color="auto"/>
        <w:left w:val="none" w:sz="0" w:space="0" w:color="auto"/>
        <w:bottom w:val="none" w:sz="0" w:space="0" w:color="auto"/>
        <w:right w:val="none" w:sz="0" w:space="0" w:color="auto"/>
      </w:divBdr>
    </w:div>
    <w:div w:id="1090345540">
      <w:bodyDiv w:val="1"/>
      <w:marLeft w:val="0"/>
      <w:marRight w:val="0"/>
      <w:marTop w:val="0"/>
      <w:marBottom w:val="0"/>
      <w:divBdr>
        <w:top w:val="none" w:sz="0" w:space="0" w:color="auto"/>
        <w:left w:val="none" w:sz="0" w:space="0" w:color="auto"/>
        <w:bottom w:val="none" w:sz="0" w:space="0" w:color="auto"/>
        <w:right w:val="none" w:sz="0" w:space="0" w:color="auto"/>
      </w:divBdr>
    </w:div>
    <w:div w:id="1091047245">
      <w:bodyDiv w:val="1"/>
      <w:marLeft w:val="0"/>
      <w:marRight w:val="0"/>
      <w:marTop w:val="0"/>
      <w:marBottom w:val="0"/>
      <w:divBdr>
        <w:top w:val="none" w:sz="0" w:space="0" w:color="auto"/>
        <w:left w:val="none" w:sz="0" w:space="0" w:color="auto"/>
        <w:bottom w:val="none" w:sz="0" w:space="0" w:color="auto"/>
        <w:right w:val="none" w:sz="0" w:space="0" w:color="auto"/>
      </w:divBdr>
    </w:div>
    <w:div w:id="1417897142">
      <w:bodyDiv w:val="1"/>
      <w:marLeft w:val="0"/>
      <w:marRight w:val="0"/>
      <w:marTop w:val="0"/>
      <w:marBottom w:val="0"/>
      <w:divBdr>
        <w:top w:val="none" w:sz="0" w:space="0" w:color="auto"/>
        <w:left w:val="none" w:sz="0" w:space="0" w:color="auto"/>
        <w:bottom w:val="none" w:sz="0" w:space="0" w:color="auto"/>
        <w:right w:val="none" w:sz="0" w:space="0" w:color="auto"/>
      </w:divBdr>
    </w:div>
    <w:div w:id="1818103260">
      <w:bodyDiv w:val="1"/>
      <w:marLeft w:val="0"/>
      <w:marRight w:val="0"/>
      <w:marTop w:val="0"/>
      <w:marBottom w:val="0"/>
      <w:divBdr>
        <w:top w:val="none" w:sz="0" w:space="0" w:color="auto"/>
        <w:left w:val="none" w:sz="0" w:space="0" w:color="auto"/>
        <w:bottom w:val="none" w:sz="0" w:space="0" w:color="auto"/>
        <w:right w:val="none" w:sz="0" w:space="0" w:color="auto"/>
      </w:divBdr>
    </w:div>
    <w:div w:id="2010404542">
      <w:bodyDiv w:val="1"/>
      <w:marLeft w:val="0"/>
      <w:marRight w:val="0"/>
      <w:marTop w:val="0"/>
      <w:marBottom w:val="0"/>
      <w:divBdr>
        <w:top w:val="none" w:sz="0" w:space="0" w:color="auto"/>
        <w:left w:val="none" w:sz="0" w:space="0" w:color="auto"/>
        <w:bottom w:val="none" w:sz="0" w:space="0" w:color="auto"/>
        <w:right w:val="none" w:sz="0" w:space="0" w:color="auto"/>
      </w:divBdr>
    </w:div>
    <w:div w:id="203365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617E3B7DB4B4337B18B25DE63D1B4F8"/>
        <w:category>
          <w:name w:val="General"/>
          <w:gallery w:val="placeholder"/>
        </w:category>
        <w:types>
          <w:type w:val="bbPlcHdr"/>
        </w:types>
        <w:behaviors>
          <w:behavior w:val="content"/>
        </w:behaviors>
        <w:guid w:val="{23ECDF07-F008-4AD0-88F2-9EA33DBDE74A}"/>
      </w:docPartPr>
      <w:docPartBody>
        <w:p w:rsidR="007013FA" w:rsidRDefault="005F335D" w:rsidP="005F335D">
          <w:pPr>
            <w:pStyle w:val="1617E3B7DB4B4337B18B25DE63D1B4F8"/>
          </w:pPr>
          <w:r w:rsidRPr="00B94B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35D"/>
    <w:rsid w:val="004B2D40"/>
    <w:rsid w:val="005D7F9E"/>
    <w:rsid w:val="005F335D"/>
    <w:rsid w:val="007013FA"/>
    <w:rsid w:val="00CB4BE0"/>
    <w:rsid w:val="00D3444E"/>
    <w:rsid w:val="00F82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335D"/>
    <w:rPr>
      <w:color w:val="808080"/>
    </w:rPr>
  </w:style>
  <w:style w:type="paragraph" w:customStyle="1" w:styleId="1617E3B7DB4B4337B18B25DE63D1B4F8">
    <w:name w:val="1617E3B7DB4B4337B18B25DE63D1B4F8"/>
    <w:rsid w:val="005F33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becaf5-08a0-4a20-9201-ea6f4c43fea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1BBC874E6F9441BDB3C81FA4A82973" ma:contentTypeVersion="11" ma:contentTypeDescription="Create a new document." ma:contentTypeScope="" ma:versionID="c0b95e5bca31e14cd4a4d95a5034d85c">
  <xsd:schema xmlns:xsd="http://www.w3.org/2001/XMLSchema" xmlns:xs="http://www.w3.org/2001/XMLSchema" xmlns:p="http://schemas.microsoft.com/office/2006/metadata/properties" xmlns:ns2="65becaf5-08a0-4a20-9201-ea6f4c43fea5" xmlns:ns3="bf7414f7-94b2-4f9b-a554-836533b9e3da" targetNamespace="http://schemas.microsoft.com/office/2006/metadata/properties" ma:root="true" ma:fieldsID="b0fac9003562dbf31dc99f2909ac6ba6" ns2:_="" ns3:_="">
    <xsd:import namespace="65becaf5-08a0-4a20-9201-ea6f4c43fea5"/>
    <xsd:import namespace="bf7414f7-94b2-4f9b-a554-836533b9e3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ecaf5-08a0-4a20-9201-ea6f4c43f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7414f7-94b2-4f9b-a554-836533b9e3d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4C2ABA-F276-4401-94C0-18590B957B0B}">
  <ds:schemaRefs>
    <ds:schemaRef ds:uri="http://schemas.microsoft.com/office/2006/metadata/properties"/>
    <ds:schemaRef ds:uri="http://schemas.microsoft.com/office/infopath/2007/PartnerControls"/>
    <ds:schemaRef ds:uri="65becaf5-08a0-4a20-9201-ea6f4c43fea5"/>
  </ds:schemaRefs>
</ds:datastoreItem>
</file>

<file path=customXml/itemProps2.xml><?xml version="1.0" encoding="utf-8"?>
<ds:datastoreItem xmlns:ds="http://schemas.openxmlformats.org/officeDocument/2006/customXml" ds:itemID="{D66C2F20-5202-409B-8EE1-3F1722DE7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becaf5-08a0-4a20-9201-ea6f4c43fea5"/>
    <ds:schemaRef ds:uri="bf7414f7-94b2-4f9b-a554-836533b9e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4B3F63-F17F-4378-8A94-384F3D2968EF}">
  <ds:schemaRefs>
    <ds:schemaRef ds:uri="http://schemas.openxmlformats.org/officeDocument/2006/bibliography"/>
  </ds:schemaRefs>
</ds:datastoreItem>
</file>

<file path=customXml/itemProps4.xml><?xml version="1.0" encoding="utf-8"?>
<ds:datastoreItem xmlns:ds="http://schemas.openxmlformats.org/officeDocument/2006/customXml" ds:itemID="{0D99CE6E-EA63-42FC-83E2-80962AAAB0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11</Pages>
  <Words>2090</Words>
  <Characters>11916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 Patrick (CDC/DDID/NCHHSTP/DSTDP)</dc:creator>
  <cp:keywords/>
  <dc:description/>
  <cp:lastModifiedBy>Clay, Patrick (CDC/NCHHSTP/DSTDP)</cp:lastModifiedBy>
  <cp:revision>24</cp:revision>
  <dcterms:created xsi:type="dcterms:W3CDTF">2024-12-12T13:49:00Z</dcterms:created>
  <dcterms:modified xsi:type="dcterms:W3CDTF">2025-03-06T15:51:00Z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2023-05-05T21:50:43Z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a664be15-636c-40cd-bbf7-4924750f8cbf</vt:lpwstr>
  </property>
  <property fmtid="{D5CDD505-2E9C-101B-9397-08002B2CF9AE}" pid="8" name="MSIP_Label_7b94a7b8-f06c-4dfe-bdcc-9b548fd58c31_ContentBits">
    <vt:lpwstr>0</vt:lpwstr>
  </property>
  <property fmtid="{D5CDD505-2E9C-101B-9397-08002B2CF9AE}" pid="9" name="Mendeley Recent Style Id 0_1">
    <vt:lpwstr>http://www.zotero.org/styles/american-political-science-association</vt:lpwstr>
  </property>
  <property fmtid="{D5CDD505-2E9C-101B-9397-08002B2CF9AE}" pid="10" name="Mendeley Recent Style Name 0_1">
    <vt:lpwstr>American Political Science Association</vt:lpwstr>
  </property>
  <property fmtid="{D5CDD505-2E9C-101B-9397-08002B2CF9AE}" pid="11" name="Mendeley Recent Style Id 1_1">
    <vt:lpwstr>http://www.zotero.org/styles/american-sociological-association</vt:lpwstr>
  </property>
  <property fmtid="{D5CDD505-2E9C-101B-9397-08002B2CF9AE}" pid="12" name="Mendeley Recent Style Name 1_1">
    <vt:lpwstr>American Sociological Association 6th edition</vt:lpwstr>
  </property>
  <property fmtid="{D5CDD505-2E9C-101B-9397-08002B2CF9AE}" pid="13" name="Mendeley Recent Style Id 2_1">
    <vt:lpwstr>http://www.zotero.org/styles/chicago-author-date</vt:lpwstr>
  </property>
  <property fmtid="{D5CDD505-2E9C-101B-9397-08002B2CF9AE}" pid="14" name="Mendeley Recent Style Name 2_1">
    <vt:lpwstr>Chicago Manual of Style 17th edition (author-date)</vt:lpwstr>
  </property>
  <property fmtid="{D5CDD505-2E9C-101B-9397-08002B2CF9AE}" pid="15" name="Mendeley Recent Style Id 3_1">
    <vt:lpwstr>http://www.zotero.org/styles/harvard-cite-them-right</vt:lpwstr>
  </property>
  <property fmtid="{D5CDD505-2E9C-101B-9397-08002B2CF9AE}" pid="16" name="Mendeley Recent Style Name 3_1">
    <vt:lpwstr>Cite Them Right 10th edition - Harvard</vt:lpwstr>
  </property>
  <property fmtid="{D5CDD505-2E9C-101B-9397-08002B2CF9AE}" pid="17" name="Mendeley Recent Style Id 4_1">
    <vt:lpwstr>http://www.zotero.org/styles/epidemiology</vt:lpwstr>
  </property>
  <property fmtid="{D5CDD505-2E9C-101B-9397-08002B2CF9AE}" pid="18" name="Mendeley Recent Style Name 4_1">
    <vt:lpwstr>Epidemiology</vt:lpwstr>
  </property>
  <property fmtid="{D5CDD505-2E9C-101B-9397-08002B2CF9AE}" pid="19" name="Mendeley Recent Style Id 5_1">
    <vt:lpwstr>http://www.zotero.org/styles/ieee</vt:lpwstr>
  </property>
  <property fmtid="{D5CDD505-2E9C-101B-9397-08002B2CF9AE}" pid="20" name="Mendeley Recent Style Name 5_1">
    <vt:lpwstr>IEEE</vt:lpwstr>
  </property>
  <property fmtid="{D5CDD505-2E9C-101B-9397-08002B2CF9AE}" pid="21" name="Mendeley Recent Style Id 6_1">
    <vt:lpwstr>http://www.zotero.org/styles/journal-of-infectious-diseases</vt:lpwstr>
  </property>
  <property fmtid="{D5CDD505-2E9C-101B-9397-08002B2CF9AE}" pid="22" name="Mendeley Recent Style Name 6_1">
    <vt:lpwstr>Journal of Infectious Diseases</vt:lpwstr>
  </property>
  <property fmtid="{D5CDD505-2E9C-101B-9397-08002B2CF9AE}" pid="23" name="Mendeley Recent Style Id 7_1">
    <vt:lpwstr>http://www.zotero.org/styles/nature</vt:lpwstr>
  </property>
  <property fmtid="{D5CDD505-2E9C-101B-9397-08002B2CF9AE}" pid="24" name="Mendeley Recent Style Name 7_1">
    <vt:lpwstr>Nature</vt:lpwstr>
  </property>
  <property fmtid="{D5CDD505-2E9C-101B-9397-08002B2CF9AE}" pid="25" name="Mendeley Recent Style Id 8_1">
    <vt:lpwstr>http://www.zotero.org/styles/sexually-transmitted-infections</vt:lpwstr>
  </property>
  <property fmtid="{D5CDD505-2E9C-101B-9397-08002B2CF9AE}" pid="26" name="Mendeley Recent Style Name 8_1">
    <vt:lpwstr>Sexually Transmitted Infections</vt:lpwstr>
  </property>
  <property fmtid="{D5CDD505-2E9C-101B-9397-08002B2CF9AE}" pid="27" name="Mendeley Recent Style Id 9_1">
    <vt:lpwstr>http://www.zotero.org/styles/the-american-naturalist</vt:lpwstr>
  </property>
  <property fmtid="{D5CDD505-2E9C-101B-9397-08002B2CF9AE}" pid="28" name="Mendeley Recent Style Name 9_1">
    <vt:lpwstr>The American Naturalist</vt:lpwstr>
  </property>
  <property fmtid="{D5CDD505-2E9C-101B-9397-08002B2CF9AE}" pid="29" name="Mendeley Document_1">
    <vt:lpwstr>True</vt:lpwstr>
  </property>
  <property fmtid="{D5CDD505-2E9C-101B-9397-08002B2CF9AE}" pid="30" name="Mendeley Unique User Id_1">
    <vt:lpwstr>147e7491-3708-3812-b4f7-586262b96c6f</vt:lpwstr>
  </property>
  <property fmtid="{D5CDD505-2E9C-101B-9397-08002B2CF9AE}" pid="31" name="Mendeley Citation Style_1">
    <vt:lpwstr>http://www.zotero.org/styles/journal-of-infectious-diseases</vt:lpwstr>
  </property>
  <property fmtid="{D5CDD505-2E9C-101B-9397-08002B2CF9AE}" pid="32" name="ContentTypeId">
    <vt:lpwstr>0x010100DF1BBC874E6F9441BDB3C81FA4A82973</vt:lpwstr>
  </property>
  <property fmtid="{D5CDD505-2E9C-101B-9397-08002B2CF9AE}" pid="33" name="MediaServiceImageTags">
    <vt:lpwstr/>
  </property>
  <property fmtid="{D5CDD505-2E9C-101B-9397-08002B2CF9AE}" pid="34" name="GrammarlyDocumentId">
    <vt:lpwstr>7eb5bc3b62196a54646cb913b750ec057c6310a9fd0d0e8ba83696e11b995374</vt:lpwstr>
  </property>
</Properties>
</file>