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725C3" w14:textId="77777777" w:rsidR="004E277E" w:rsidRPr="00AE25ED" w:rsidRDefault="004E277E" w:rsidP="004E277E">
      <w:pPr>
        <w:rPr>
          <w:rFonts w:ascii="Arial" w:hAnsi="Arial" w:cs="Arial"/>
          <w:b/>
          <w:bCs/>
          <w:sz w:val="24"/>
          <w:szCs w:val="24"/>
        </w:rPr>
      </w:pPr>
      <w:r w:rsidRPr="00AE25ED">
        <w:rPr>
          <w:rFonts w:ascii="Arial" w:hAnsi="Arial" w:cs="Arial"/>
          <w:b/>
          <w:bCs/>
          <w:sz w:val="24"/>
          <w:szCs w:val="24"/>
        </w:rPr>
        <w:t>Supplementary Materials</w:t>
      </w:r>
    </w:p>
    <w:p w14:paraId="6F334443" w14:textId="06FBA69C" w:rsidR="006228B2" w:rsidRPr="006228B2" w:rsidRDefault="004E277E">
      <w:pPr>
        <w:rPr>
          <w:rFonts w:ascii="Arial" w:hAnsi="Arial" w:cs="Arial"/>
          <w:b/>
          <w:bCs/>
          <w:sz w:val="24"/>
          <w:szCs w:val="24"/>
        </w:rPr>
      </w:pPr>
      <w:r w:rsidRPr="00AE25ED">
        <w:rPr>
          <w:rFonts w:ascii="Arial" w:hAnsi="Arial" w:cs="Arial"/>
          <w:b/>
          <w:bCs/>
          <w:sz w:val="24"/>
          <w:szCs w:val="24"/>
        </w:rPr>
        <w:t>Population-level respiratory virus-virus interactions, Puerto Rico, 2013–2023</w:t>
      </w:r>
      <w:r w:rsidR="006228B2">
        <w:rPr>
          <w:rFonts w:ascii="Arial" w:hAnsi="Arial" w:cs="Arial"/>
          <w:b/>
          <w:bCs/>
        </w:rPr>
        <w:br w:type="page"/>
      </w:r>
    </w:p>
    <w:p w14:paraId="36E4F645" w14:textId="12B120E5" w:rsidR="0019244A" w:rsidRDefault="0019244A" w:rsidP="00172C1A">
      <w:pPr>
        <w:rPr>
          <w:rFonts w:ascii="Arial" w:hAnsi="Arial" w:cs="Arial"/>
          <w:b/>
          <w:bCs/>
        </w:rPr>
      </w:pPr>
      <w:r w:rsidRPr="0019244A">
        <w:rPr>
          <w:rFonts w:ascii="Arial" w:hAnsi="Arial" w:cs="Arial"/>
          <w:b/>
          <w:bCs/>
        </w:rPr>
        <w:lastRenderedPageBreak/>
        <w:t>Supplementary Methods</w:t>
      </w:r>
    </w:p>
    <w:p w14:paraId="2D27068C" w14:textId="762CFCA3" w:rsidR="00172C1A" w:rsidRPr="00C4306A" w:rsidRDefault="00172C1A" w:rsidP="00172C1A">
      <w:pPr>
        <w:rPr>
          <w:rFonts w:ascii="Arial" w:hAnsi="Arial" w:cs="Arial"/>
        </w:rPr>
      </w:pPr>
      <w:r w:rsidRPr="00C21244">
        <w:rPr>
          <w:rFonts w:ascii="Arial" w:hAnsi="Arial" w:cs="Arial"/>
          <w:b/>
          <w:bCs/>
        </w:rPr>
        <w:t xml:space="preserve">Figure S1. </w:t>
      </w:r>
      <w:r w:rsidRPr="00C4306A">
        <w:rPr>
          <w:rFonts w:ascii="Arial" w:hAnsi="Arial" w:cs="Arial"/>
        </w:rPr>
        <w:t>The observed and expected prevalence of each virus before applying the multivariate Bayesian hierarchical model, January 2013 to December 2023, Sentinel Enhanced Dengue Surveillance System, Puerto Rico.</w:t>
      </w:r>
    </w:p>
    <w:p w14:paraId="4D32F716" w14:textId="77777777" w:rsidR="00172C1A" w:rsidRPr="00C4306A" w:rsidRDefault="00172C1A" w:rsidP="00172C1A">
      <w:pPr>
        <w:rPr>
          <w:rFonts w:ascii="Arial" w:hAnsi="Arial" w:cs="Arial"/>
        </w:rPr>
      </w:pPr>
      <w:r w:rsidRPr="00C21244">
        <w:rPr>
          <w:rFonts w:ascii="Arial" w:hAnsi="Arial" w:cs="Arial"/>
          <w:b/>
          <w:bCs/>
        </w:rPr>
        <w:t xml:space="preserve">Figure S2. </w:t>
      </w:r>
      <w:r w:rsidRPr="00C4306A">
        <w:rPr>
          <w:rFonts w:ascii="Arial" w:hAnsi="Arial" w:cs="Arial"/>
        </w:rPr>
        <w:t>Sub-analysis restricted to the pre-pandemic period (January 2013 to December 2019) of observed and expected prevalence of each virus before applying the multivariate Bayesian hierarchical model Sentinel Enhanced Dengue Surveillance System, Puerto Rico.</w:t>
      </w:r>
    </w:p>
    <w:p w14:paraId="373DD2BF" w14:textId="77777777" w:rsidR="00172C1A" w:rsidRPr="00C4306A" w:rsidRDefault="00172C1A" w:rsidP="00172C1A">
      <w:pPr>
        <w:rPr>
          <w:rFonts w:ascii="Arial" w:hAnsi="Arial" w:cs="Arial"/>
        </w:rPr>
      </w:pPr>
      <w:r w:rsidRPr="00C21244">
        <w:rPr>
          <w:rFonts w:ascii="Arial" w:hAnsi="Arial" w:cs="Arial"/>
          <w:b/>
          <w:bCs/>
        </w:rPr>
        <w:t xml:space="preserve">Figure S3. </w:t>
      </w:r>
      <w:r w:rsidRPr="00C4306A">
        <w:rPr>
          <w:rFonts w:ascii="Arial" w:hAnsi="Arial" w:cs="Arial"/>
        </w:rPr>
        <w:t>Monthly numbers of laboratory-tested samples with a single respiratory viral infection, a viral co-infection, or determined to be negative of the seven viral infections studied from January 2013 to December 2023, Sentinel Enhanced Dengue Surveillance System, Puerto Rico.</w:t>
      </w:r>
    </w:p>
    <w:p w14:paraId="59CAB55D" w14:textId="77777777" w:rsidR="00172C1A" w:rsidRPr="00C4306A" w:rsidRDefault="00172C1A" w:rsidP="00172C1A">
      <w:pPr>
        <w:rPr>
          <w:rFonts w:ascii="Arial" w:hAnsi="Arial" w:cs="Arial"/>
        </w:rPr>
      </w:pPr>
      <w:r w:rsidRPr="00C21244">
        <w:rPr>
          <w:rFonts w:ascii="Arial" w:hAnsi="Arial" w:cs="Arial"/>
          <w:b/>
          <w:bCs/>
        </w:rPr>
        <w:t xml:space="preserve">Figure S4. </w:t>
      </w:r>
      <w:r w:rsidRPr="00C4306A">
        <w:rPr>
          <w:rFonts w:ascii="Arial" w:hAnsi="Arial" w:cs="Arial"/>
        </w:rPr>
        <w:t>Frequencies of acute respiratory viral coinfections, January 2013 to December 2023, Sentinel Enhanced Dengue Surveillance System, Puerto Rico.</w:t>
      </w:r>
    </w:p>
    <w:p w14:paraId="509C91AB" w14:textId="77777777" w:rsidR="00172C1A" w:rsidRPr="00C4306A" w:rsidRDefault="00172C1A" w:rsidP="00172C1A">
      <w:pPr>
        <w:rPr>
          <w:rFonts w:ascii="Arial" w:hAnsi="Arial" w:cs="Arial"/>
        </w:rPr>
      </w:pPr>
      <w:r w:rsidRPr="00C21244">
        <w:rPr>
          <w:rFonts w:ascii="Arial" w:hAnsi="Arial" w:cs="Arial"/>
          <w:b/>
          <w:bCs/>
        </w:rPr>
        <w:t>Figure S</w:t>
      </w:r>
      <w:r>
        <w:rPr>
          <w:rFonts w:ascii="Arial" w:hAnsi="Arial" w:cs="Arial"/>
          <w:b/>
          <w:bCs/>
        </w:rPr>
        <w:t>5</w:t>
      </w:r>
      <w:r w:rsidRPr="00C21244">
        <w:rPr>
          <w:rFonts w:ascii="Arial" w:hAnsi="Arial" w:cs="Arial"/>
          <w:b/>
          <w:bCs/>
        </w:rPr>
        <w:t xml:space="preserve">. </w:t>
      </w:r>
      <w:r w:rsidRPr="00C4306A">
        <w:rPr>
          <w:rFonts w:ascii="Arial" w:hAnsi="Arial" w:cs="Arial"/>
        </w:rPr>
        <w:t>The proportion of all tests for each virus that were positive and total number of infections by age group in years, January 2013 to December 2023, Sentinel Enhanced Dengue Surveillance System, Puerto Rico.</w:t>
      </w:r>
    </w:p>
    <w:p w14:paraId="218D21A4" w14:textId="77777777" w:rsidR="00172C1A" w:rsidRPr="00C4306A" w:rsidRDefault="00172C1A" w:rsidP="00172C1A">
      <w:pPr>
        <w:rPr>
          <w:rFonts w:ascii="Arial" w:hAnsi="Arial" w:cs="Arial"/>
        </w:rPr>
      </w:pPr>
      <w:r w:rsidRPr="00C21244">
        <w:rPr>
          <w:rFonts w:ascii="Arial" w:hAnsi="Arial" w:cs="Arial"/>
          <w:b/>
          <w:bCs/>
        </w:rPr>
        <w:t>Figure S</w:t>
      </w:r>
      <w:r>
        <w:rPr>
          <w:rFonts w:ascii="Arial" w:hAnsi="Arial" w:cs="Arial"/>
          <w:b/>
          <w:bCs/>
        </w:rPr>
        <w:t>6</w:t>
      </w:r>
      <w:r w:rsidRPr="00C21244">
        <w:rPr>
          <w:rFonts w:ascii="Arial" w:hAnsi="Arial" w:cs="Arial"/>
          <w:b/>
          <w:bCs/>
        </w:rPr>
        <w:t xml:space="preserve">. </w:t>
      </w:r>
      <w:r w:rsidRPr="00C4306A">
        <w:rPr>
          <w:rFonts w:ascii="Arial" w:hAnsi="Arial" w:cs="Arial"/>
        </w:rPr>
        <w:t>Monthly viral prevalence by sex from January 2013 to December 2023, Sentinel Enhanced Dengue Surveillance System, Puerto Rico.</w:t>
      </w:r>
    </w:p>
    <w:p w14:paraId="3E506639" w14:textId="77777777" w:rsidR="00172C1A" w:rsidRPr="00C4306A" w:rsidRDefault="00172C1A" w:rsidP="00172C1A">
      <w:pPr>
        <w:rPr>
          <w:rFonts w:ascii="Arial" w:hAnsi="Arial" w:cs="Arial"/>
        </w:rPr>
      </w:pPr>
      <w:r w:rsidRPr="00C21244">
        <w:rPr>
          <w:rFonts w:ascii="Arial" w:hAnsi="Arial" w:cs="Arial"/>
          <w:b/>
          <w:bCs/>
        </w:rPr>
        <w:t xml:space="preserve">Figure S7. </w:t>
      </w:r>
      <w:r w:rsidRPr="00C4306A">
        <w:rPr>
          <w:rFonts w:ascii="Arial" w:hAnsi="Arial" w:cs="Arial"/>
        </w:rPr>
        <w:t>Squared coherence in weekly prevalence between acute respiratory viruses, January 2013 to December 2023, Sentinel Enhanced Dengue Surveillance System, Puerto Rico.</w:t>
      </w:r>
    </w:p>
    <w:p w14:paraId="2D6E63C9" w14:textId="77777777" w:rsidR="00172C1A" w:rsidRPr="00C4306A" w:rsidRDefault="00172C1A" w:rsidP="00172C1A">
      <w:pPr>
        <w:rPr>
          <w:rFonts w:ascii="Arial" w:hAnsi="Arial" w:cs="Arial"/>
        </w:rPr>
      </w:pPr>
      <w:r w:rsidRPr="00C21244">
        <w:rPr>
          <w:rFonts w:ascii="Arial" w:hAnsi="Arial" w:cs="Arial"/>
          <w:b/>
          <w:bCs/>
        </w:rPr>
        <w:t xml:space="preserve">Figure S8. </w:t>
      </w:r>
      <w:r w:rsidRPr="00C4306A">
        <w:rPr>
          <w:rFonts w:ascii="Arial" w:hAnsi="Arial" w:cs="Arial"/>
        </w:rPr>
        <w:t>Sub-analysis restricted to children of weighted Pearson’s correlation coefficients of monthly prevalence for each pair of respiratory viruses, adjusted for seasonal and long-term trends, where weights are the numbers of tests administered, Sentinel Enhanced Dengue Surveillance System, Puerto Rico, January 2013 to December 2023.</w:t>
      </w:r>
    </w:p>
    <w:p w14:paraId="62625C55" w14:textId="63142B45" w:rsidR="00172C1A" w:rsidRPr="00C4306A" w:rsidRDefault="00172C1A" w:rsidP="00172C1A">
      <w:pPr>
        <w:rPr>
          <w:rFonts w:ascii="Arial" w:hAnsi="Arial" w:cs="Arial"/>
        </w:rPr>
      </w:pPr>
      <w:r w:rsidRPr="00C21244">
        <w:rPr>
          <w:rFonts w:ascii="Arial" w:hAnsi="Arial" w:cs="Arial"/>
          <w:b/>
          <w:bCs/>
        </w:rPr>
        <w:t>Figure S</w:t>
      </w:r>
      <w:r w:rsidR="00AD14A5">
        <w:rPr>
          <w:rFonts w:ascii="Arial" w:hAnsi="Arial" w:cs="Arial"/>
          <w:b/>
          <w:bCs/>
        </w:rPr>
        <w:t>9</w:t>
      </w:r>
      <w:r w:rsidRPr="00C21244">
        <w:rPr>
          <w:rFonts w:ascii="Arial" w:hAnsi="Arial" w:cs="Arial"/>
          <w:b/>
          <w:bCs/>
        </w:rPr>
        <w:t xml:space="preserve">. </w:t>
      </w:r>
      <w:r w:rsidRPr="00C4306A">
        <w:rPr>
          <w:rFonts w:ascii="Arial" w:hAnsi="Arial" w:cs="Arial"/>
        </w:rPr>
        <w:t xml:space="preserve">Bayesian hierarchical model correlation coefficients adjusting for age, sex, seasonality, changes in testing frequency, and autocorrelation, </w:t>
      </w:r>
      <w:r w:rsidR="00B6523C" w:rsidRPr="00B6523C">
        <w:rPr>
          <w:rFonts w:ascii="Arial" w:hAnsi="Arial" w:cs="Arial"/>
        </w:rPr>
        <w:t>restricted to </w:t>
      </w:r>
      <w:r w:rsidRPr="00C4306A">
        <w:rPr>
          <w:rFonts w:ascii="Arial" w:hAnsi="Arial" w:cs="Arial"/>
        </w:rPr>
        <w:t xml:space="preserve">children &lt;18 years, Sentinel Enhanced Dengue Surveillance System, Puerto Rico. </w:t>
      </w:r>
    </w:p>
    <w:p w14:paraId="45506B4D" w14:textId="77777777" w:rsidR="00172C1A" w:rsidRPr="00FD323B" w:rsidRDefault="00172C1A" w:rsidP="00172C1A">
      <w:pPr>
        <w:rPr>
          <w:rFonts w:ascii="Arial" w:hAnsi="Arial" w:cs="Arial"/>
        </w:rPr>
      </w:pPr>
      <w:r w:rsidRPr="007A45CC">
        <w:rPr>
          <w:rFonts w:ascii="Arial" w:hAnsi="Arial" w:cs="Arial"/>
          <w:b/>
          <w:bCs/>
        </w:rPr>
        <w:t xml:space="preserve">Table S1. </w:t>
      </w:r>
      <w:r w:rsidRPr="00FD323B">
        <w:rPr>
          <w:rFonts w:ascii="Arial" w:hAnsi="Arial" w:cs="Arial"/>
        </w:rPr>
        <w:t>Mean, standard deviation, and quantiles of the marginal posterior distribution for ρ, and convergence diagnostics for Bayesian hierarchical model for the total population, Sentinel Enhanced Dengue Surveillance System, Puerto Rico, January 2013 to December 2023.</w:t>
      </w:r>
    </w:p>
    <w:p w14:paraId="39315432" w14:textId="77777777" w:rsidR="00172C1A" w:rsidRDefault="00172C1A" w:rsidP="00172C1A">
      <w:pPr>
        <w:rPr>
          <w:rFonts w:ascii="Arial" w:hAnsi="Arial" w:cs="Arial"/>
        </w:rPr>
      </w:pPr>
      <w:r w:rsidRPr="00FD323B">
        <w:rPr>
          <w:rFonts w:ascii="Arial" w:hAnsi="Arial" w:cs="Arial"/>
          <w:b/>
          <w:bCs/>
        </w:rPr>
        <w:t>Table S2.</w:t>
      </w:r>
      <w:r w:rsidRPr="004B48E2">
        <w:rPr>
          <w:rFonts w:ascii="Arial" w:hAnsi="Arial" w:cs="Arial"/>
        </w:rPr>
        <w:t xml:space="preserve"> Mean, standard deviation, and quantiles of the marginal posterior distribution for ρ, and convergence diagnostics for Bayesian hierarchical model restricted to children &lt;18 years old, Sentinel Enhanced Dengue Surveillance System, Puerto Rico, January 2013 to December 2023.</w:t>
      </w:r>
    </w:p>
    <w:p w14:paraId="69C84C9F" w14:textId="76273795" w:rsidR="004E277E" w:rsidRPr="00172C1A" w:rsidRDefault="00172C1A" w:rsidP="004E277E">
      <w:pPr>
        <w:rPr>
          <w:rFonts w:ascii="Arial" w:hAnsi="Arial" w:cs="Arial"/>
        </w:rPr>
      </w:pPr>
      <w:r w:rsidRPr="00FD323B">
        <w:rPr>
          <w:rFonts w:ascii="Arial" w:hAnsi="Arial" w:cs="Arial"/>
          <w:b/>
          <w:bCs/>
        </w:rPr>
        <w:t>Table S3.</w:t>
      </w:r>
      <w:r w:rsidRPr="00FD323B">
        <w:rPr>
          <w:rFonts w:ascii="Arial" w:hAnsi="Arial" w:cs="Arial"/>
        </w:rPr>
        <w:t xml:space="preserve"> Mean, standard deviation, and quantiles of the marginal posterior distribution for ρ, and convergence diagnostics for Bayesian hierarchical model for the total population restricted to the pre-COVID-19 pandemic period, Sentinel Enhanced Dengue Surveillance System, Puerto Rico, January 2013 to December 2019.</w:t>
      </w:r>
      <w:r w:rsidR="004E277E">
        <w:rPr>
          <w:rFonts w:ascii="Arial" w:hAnsi="Arial" w:cs="Arial"/>
          <w:b/>
          <w:bCs/>
        </w:rPr>
        <w:br w:type="page"/>
      </w:r>
    </w:p>
    <w:p w14:paraId="67CEAFD8" w14:textId="1316B91D" w:rsidR="00F25246" w:rsidRDefault="004C4745">
      <w:pPr>
        <w:rPr>
          <w:rFonts w:ascii="Arial" w:hAnsi="Arial" w:cs="Arial"/>
          <w:b/>
          <w:bCs/>
        </w:rPr>
      </w:pPr>
      <w:r w:rsidRPr="00684DD3">
        <w:rPr>
          <w:rFonts w:ascii="Arial" w:hAnsi="Arial" w:cs="Arial"/>
          <w:b/>
          <w:bCs/>
        </w:rPr>
        <w:lastRenderedPageBreak/>
        <w:t>Supplementa</w:t>
      </w:r>
      <w:r w:rsidR="00C4306A">
        <w:rPr>
          <w:rFonts w:ascii="Arial" w:hAnsi="Arial" w:cs="Arial"/>
          <w:b/>
          <w:bCs/>
        </w:rPr>
        <w:t>ry</w:t>
      </w:r>
      <w:r w:rsidRPr="00684DD3">
        <w:rPr>
          <w:rFonts w:ascii="Arial" w:hAnsi="Arial" w:cs="Arial"/>
          <w:b/>
          <w:bCs/>
        </w:rPr>
        <w:t xml:space="preserve"> Methods</w:t>
      </w:r>
    </w:p>
    <w:p w14:paraId="0AB93B8A" w14:textId="77777777" w:rsidR="00A764CD" w:rsidRPr="00A66D71" w:rsidRDefault="00A764CD" w:rsidP="00A764CD">
      <w:pPr>
        <w:spacing w:after="0" w:line="480" w:lineRule="auto"/>
        <w:rPr>
          <w:rFonts w:ascii="Arial" w:hAnsi="Arial" w:cs="Arial"/>
          <w:i/>
        </w:rPr>
      </w:pPr>
      <w:r w:rsidRPr="00A66D71">
        <w:rPr>
          <w:rFonts w:ascii="Arial" w:hAnsi="Arial" w:cs="Arial"/>
          <w:i/>
        </w:rPr>
        <w:t>Wavelet coherence analysis</w:t>
      </w:r>
    </w:p>
    <w:p w14:paraId="7F2DE18A" w14:textId="7204ED81" w:rsidR="00A764CD" w:rsidRPr="00A66D71" w:rsidRDefault="00A764CD" w:rsidP="00A764CD">
      <w:pPr>
        <w:spacing w:after="0" w:line="480" w:lineRule="auto"/>
        <w:ind w:firstLine="720"/>
        <w:rPr>
          <w:rFonts w:ascii="Arial" w:hAnsi="Arial" w:cs="Arial"/>
          <w:iCs/>
        </w:rPr>
      </w:pPr>
      <w:r w:rsidRPr="00A66D71">
        <w:rPr>
          <w:rFonts w:ascii="Arial" w:hAnsi="Arial" w:cs="Arial"/>
          <w:iCs/>
        </w:rPr>
        <w:t xml:space="preserve">We used wavelet coherence analysis to investigate the temporal dynamics of relationships between all respiratory viruses in this study </w:t>
      </w:r>
      <w:r w:rsidRPr="00A66D71">
        <w:rPr>
          <w:rFonts w:ascii="Arial" w:hAnsi="Arial" w:cs="Arial"/>
          <w:iCs/>
        </w:rPr>
        <w:fldChar w:fldCharType="begin"/>
      </w:r>
      <w:r w:rsidR="00801123">
        <w:rPr>
          <w:rFonts w:ascii="Arial" w:hAnsi="Arial" w:cs="Arial"/>
          <w:iCs/>
        </w:rPr>
        <w:instrText xml:space="preserve"> ADDIN EN.CITE &lt;EndNote&gt;&lt;Cite&gt;&lt;Author&gt;Torrence&lt;/Author&gt;&lt;Year&gt;1998&lt;/Year&gt;&lt;RecNum&gt;22&lt;/RecNum&gt;&lt;DisplayText&gt;[1]&lt;/DisplayText&gt;&lt;record&gt;&lt;rec-number&gt;22&lt;/rec-number&gt;&lt;foreign-keys&gt;&lt;key app="EN" db-id="pt09tr9s5ezzvzerepupt0d8pt92vzsp9d29" timestamp="1715356683"&gt;22&lt;/key&gt;&lt;/foreign-keys&gt;&lt;ref-type name="Journal Article"&gt;17&lt;/ref-type&gt;&lt;contributors&gt;&lt;authors&gt;&lt;author&gt;Torrence, Christopher&lt;/author&gt;&lt;author&gt;Compo, Gilbert P&lt;/author&gt;&lt;/authors&gt;&lt;/contributors&gt;&lt;titles&gt;&lt;title&gt;A practical guide to wavelet analysis&lt;/title&gt;&lt;secondary-title&gt;Bulletin of the American Meteorological society&lt;/secondary-title&gt;&lt;/titles&gt;&lt;periodical&gt;&lt;full-title&gt;Bulletin of the American Meteorological society&lt;/full-title&gt;&lt;/periodical&gt;&lt;pages&gt;61-78&lt;/pages&gt;&lt;volume&gt;79&lt;/volume&gt;&lt;number&gt;1&lt;/number&gt;&lt;dates&gt;&lt;year&gt;1998&lt;/year&gt;&lt;/dates&gt;&lt;isbn&gt;0003-0007&lt;/isbn&gt;&lt;urls&gt;&lt;/urls&gt;&lt;/record&gt;&lt;/Cite&gt;&lt;/EndNote&gt;</w:instrText>
      </w:r>
      <w:r w:rsidRPr="00A66D71">
        <w:rPr>
          <w:rFonts w:ascii="Arial" w:hAnsi="Arial" w:cs="Arial"/>
          <w:iCs/>
        </w:rPr>
        <w:fldChar w:fldCharType="separate"/>
      </w:r>
      <w:r w:rsidR="00801123">
        <w:rPr>
          <w:rFonts w:ascii="Arial" w:hAnsi="Arial" w:cs="Arial"/>
          <w:iCs/>
          <w:noProof/>
        </w:rPr>
        <w:t>[1]</w:t>
      </w:r>
      <w:r w:rsidRPr="00A66D71">
        <w:rPr>
          <w:rFonts w:ascii="Arial" w:hAnsi="Arial" w:cs="Arial"/>
          <w:iCs/>
        </w:rPr>
        <w:fldChar w:fldCharType="end"/>
      </w:r>
      <w:r w:rsidRPr="00A66D71">
        <w:rPr>
          <w:rFonts w:ascii="Arial" w:hAnsi="Arial" w:cs="Arial"/>
          <w:iCs/>
        </w:rPr>
        <w:t>. By examining cyclical patterns in one virus’s incidence (e.g., IAV) relative to another virus (e.g., RSV), this technique reveals periods of synchronized or opposing cyclical patterns at specific frequencies. For example, significant co-variation might indicate that increases in RSV incidence during the winter are consistently followed by increases in HMPV incidence in subsequent weeks, suggesting a potential temporal relationship. For a more granular analysis, we aggregated data into weekly infection counts and calculated the prevalence of positive tests for each virus by dividing the number of infected patients by the total number of patients tested for each virus each week. Using squared coherency, wavelet coherence analysis identifies frequency bands where the two virus time series demonstrate statistically significant co-variation. Significance is established through Monte Carlo simulations using surrogate data (e.g., white noise) of the same length as the original virus incidence time series, allowing determination of the 95% confidence level for rejecting the null hypothesis of no co-variation at specific frequencies. We used the “</w:t>
      </w:r>
      <w:proofErr w:type="spellStart"/>
      <w:r w:rsidRPr="00A66D71">
        <w:rPr>
          <w:rFonts w:ascii="Arial" w:hAnsi="Arial" w:cs="Arial"/>
          <w:iCs/>
        </w:rPr>
        <w:t>biwavelet</w:t>
      </w:r>
      <w:proofErr w:type="spellEnd"/>
      <w:r w:rsidRPr="00A66D71">
        <w:rPr>
          <w:rFonts w:ascii="Arial" w:hAnsi="Arial" w:cs="Arial"/>
          <w:iCs/>
        </w:rPr>
        <w:t xml:space="preserve">” package in R software for analyses </w:t>
      </w:r>
      <w:r w:rsidRPr="00A66D71">
        <w:rPr>
          <w:rFonts w:ascii="Arial" w:hAnsi="Arial" w:cs="Arial"/>
          <w:iCs/>
        </w:rPr>
        <w:fldChar w:fldCharType="begin"/>
      </w:r>
      <w:r w:rsidR="00801123">
        <w:rPr>
          <w:rFonts w:ascii="Arial" w:hAnsi="Arial" w:cs="Arial"/>
          <w:iCs/>
        </w:rPr>
        <w:instrText xml:space="preserve"> ADDIN EN.CITE &lt;EndNote&gt;&lt;Cite&gt;&lt;Author&gt;Gouhier&lt;/Author&gt;&lt;Year&gt;2013&lt;/Year&gt;&lt;RecNum&gt;23&lt;/RecNum&gt;&lt;DisplayText&gt;[2]&lt;/DisplayText&gt;&lt;record&gt;&lt;rec-number&gt;23&lt;/rec-number&gt;&lt;foreign-keys&gt;&lt;key app="EN" db-id="pt09tr9s5ezzvzerepupt0d8pt92vzsp9d29" timestamp="1715356818"&gt;23&lt;/key&gt;&lt;/foreign-keys&gt;&lt;ref-type name="Journal Article"&gt;17&lt;/ref-type&gt;&lt;contributors&gt;&lt;authors&gt;&lt;author&gt;Gouhier, Tarik C&lt;/author&gt;&lt;author&gt;Grinsted, Aslak&lt;/author&gt;&lt;author&gt;Simko, Viliam&lt;/author&gt;&lt;author&gt;Gouhier, Maintainer Tarik C&lt;/author&gt;&lt;author&gt;Rcpp, LinkingTo&lt;/author&gt;&lt;/authors&gt;&lt;/contributors&gt;&lt;titles&gt;&lt;title&gt;Package ‘biwavelet’&lt;/title&gt;&lt;secondary-title&gt;Spectrum&lt;/secondary-title&gt;&lt;/titles&gt;&lt;periodical&gt;&lt;full-title&gt;Spectrum&lt;/full-title&gt;&lt;/periodical&gt;&lt;pages&gt;2093-2102&lt;/pages&gt;&lt;volume&gt;24&lt;/volume&gt;&lt;dates&gt;&lt;year&gt;2013&lt;/year&gt;&lt;/dates&gt;&lt;urls&gt;&lt;/urls&gt;&lt;/record&gt;&lt;/Cite&gt;&lt;/EndNote&gt;</w:instrText>
      </w:r>
      <w:r w:rsidRPr="00A66D71">
        <w:rPr>
          <w:rFonts w:ascii="Arial" w:hAnsi="Arial" w:cs="Arial"/>
          <w:iCs/>
        </w:rPr>
        <w:fldChar w:fldCharType="separate"/>
      </w:r>
      <w:r w:rsidR="00801123">
        <w:rPr>
          <w:rFonts w:ascii="Arial" w:hAnsi="Arial" w:cs="Arial"/>
          <w:iCs/>
          <w:noProof/>
        </w:rPr>
        <w:t>[2]</w:t>
      </w:r>
      <w:r w:rsidRPr="00A66D71">
        <w:rPr>
          <w:rFonts w:ascii="Arial" w:hAnsi="Arial" w:cs="Arial"/>
          <w:iCs/>
        </w:rPr>
        <w:fldChar w:fldCharType="end"/>
      </w:r>
      <w:r w:rsidRPr="00A66D71">
        <w:rPr>
          <w:rFonts w:ascii="Arial" w:hAnsi="Arial" w:cs="Arial"/>
          <w:iCs/>
        </w:rPr>
        <w:t>.</w:t>
      </w:r>
    </w:p>
    <w:p w14:paraId="60EE7F11" w14:textId="77777777" w:rsidR="00A764CD" w:rsidRPr="00A66D71" w:rsidRDefault="00A764CD">
      <w:pPr>
        <w:rPr>
          <w:rFonts w:ascii="Arial" w:hAnsi="Arial" w:cs="Arial"/>
          <w:b/>
          <w:bCs/>
        </w:rPr>
      </w:pPr>
    </w:p>
    <w:p w14:paraId="4CA3E8A3" w14:textId="77777777" w:rsidR="008633BC" w:rsidRPr="00A66D71" w:rsidRDefault="008633BC" w:rsidP="008633BC">
      <w:pPr>
        <w:spacing w:after="0" w:line="480" w:lineRule="auto"/>
        <w:rPr>
          <w:rFonts w:ascii="Arial" w:hAnsi="Arial" w:cs="Arial"/>
        </w:rPr>
      </w:pPr>
      <w:r w:rsidRPr="00A66D71">
        <w:rPr>
          <w:rFonts w:ascii="Arial" w:hAnsi="Arial" w:cs="Arial"/>
          <w:i/>
          <w:iCs/>
        </w:rPr>
        <w:t>Pearson’s correlation</w:t>
      </w:r>
    </w:p>
    <w:p w14:paraId="68FE958A" w14:textId="125C650A" w:rsidR="008633BC" w:rsidRPr="00A66D71" w:rsidRDefault="008633BC" w:rsidP="008633BC">
      <w:pPr>
        <w:spacing w:after="0" w:line="480" w:lineRule="auto"/>
        <w:ind w:firstLine="720"/>
        <w:rPr>
          <w:rFonts w:ascii="Arial" w:hAnsi="Arial" w:cs="Arial"/>
        </w:rPr>
      </w:pPr>
      <w:r w:rsidRPr="00A66D71">
        <w:rPr>
          <w:rFonts w:ascii="Arial" w:hAnsi="Arial" w:cs="Arial"/>
        </w:rPr>
        <w:t>For correlation analyses, we aggregated data into monthly infection counts for each virus to evaluate the population-level covariation patterns between viruses (132 total months). We calculated a measure of prevalence of positive tests for each virus as the number of infected patients over the total number of patients tested for each virus for each month. We then calculated weighted Pearson’s coefficients and 95% confidence intervals (CIs) to evaluate correlations in monthly infection prevalence between each of the 21 virus pairs, with weights corresponding to the number of tests administered. To account for potential seasonal and long-</w:t>
      </w:r>
      <w:r w:rsidRPr="00A66D71">
        <w:rPr>
          <w:rFonts w:ascii="Arial" w:hAnsi="Arial" w:cs="Arial"/>
        </w:rPr>
        <w:lastRenderedPageBreak/>
        <w:t xml:space="preserve">term trends in the data, we first decomposed the time series for each virus into seasonal, trend, and remainder components using Seasonal and Trend decomposition using Loess. We then used the remainder component, which represents the </w:t>
      </w:r>
      <w:proofErr w:type="spellStart"/>
      <w:r w:rsidRPr="00A66D71">
        <w:rPr>
          <w:rFonts w:ascii="Arial" w:hAnsi="Arial" w:cs="Arial"/>
        </w:rPr>
        <w:t>deseasonalized</w:t>
      </w:r>
      <w:proofErr w:type="spellEnd"/>
      <w:r w:rsidRPr="00A66D71">
        <w:rPr>
          <w:rFonts w:ascii="Arial" w:hAnsi="Arial" w:cs="Arial"/>
        </w:rPr>
        <w:t xml:space="preserve"> and detrended data, for the correlation analysis. The weighted Pearson’s correlation coefficients were calculated using the remainder components to ensure that the correlations reflect the true relationships between the virus pairs, independent of seasonal and long-term trends. The </w:t>
      </w:r>
      <w:r w:rsidRPr="00A66D71">
        <w:rPr>
          <w:rFonts w:ascii="Arial" w:hAnsi="Arial" w:cs="Arial"/>
          <w:i/>
          <w:iCs/>
        </w:rPr>
        <w:t>p</w:t>
      </w:r>
      <w:r w:rsidRPr="00A66D71">
        <w:rPr>
          <w:rFonts w:ascii="Arial" w:hAnsi="Arial" w:cs="Arial"/>
        </w:rPr>
        <w:t xml:space="preserve">-values were corrected for multiple comparisons using the </w:t>
      </w:r>
      <w:proofErr w:type="spellStart"/>
      <w:r w:rsidRPr="00A66D71">
        <w:rPr>
          <w:rFonts w:ascii="Arial" w:hAnsi="Arial" w:cs="Arial"/>
        </w:rPr>
        <w:t>Benjamini</w:t>
      </w:r>
      <w:proofErr w:type="spellEnd"/>
      <w:r w:rsidRPr="00A66D71">
        <w:rPr>
          <w:rFonts w:ascii="Arial" w:hAnsi="Arial" w:cs="Arial"/>
        </w:rPr>
        <w:t xml:space="preserve">-Hochberg procedure </w:t>
      </w:r>
      <w:r w:rsidRPr="00A66D71">
        <w:rPr>
          <w:rFonts w:ascii="Arial" w:hAnsi="Arial" w:cs="Arial"/>
        </w:rPr>
        <w:fldChar w:fldCharType="begin"/>
      </w:r>
      <w:r w:rsidR="00801123">
        <w:rPr>
          <w:rFonts w:ascii="Arial" w:hAnsi="Arial" w:cs="Arial"/>
        </w:rPr>
        <w:instrText xml:space="preserve"> ADDIN EN.CITE &lt;EndNote&gt;&lt;Cite&gt;&lt;Author&gt;Benjamini&lt;/Author&gt;&lt;Year&gt;2001&lt;/Year&gt;&lt;RecNum&gt;3&lt;/RecNum&gt;&lt;DisplayText&gt;[3]&lt;/DisplayText&gt;&lt;record&gt;&lt;rec-number&gt;3&lt;/rec-number&gt;&lt;foreign-keys&gt;&lt;key app="EN" db-id="pt09tr9s5ezzvzerepupt0d8pt92vzsp9d29" timestamp="1713189380"&gt;3&lt;/key&gt;&lt;/foreign-keys&gt;&lt;ref-type name="Journal Article"&gt;17&lt;/ref-type&gt;&lt;contributors&gt;&lt;authors&gt;&lt;author&gt;Benjamini, Yoav&lt;/author&gt;&lt;author&gt;Drai, Dan&lt;/author&gt;&lt;author&gt;Elmer, Greg&lt;/author&gt;&lt;author&gt;Kafkafi, Neri&lt;/author&gt;&lt;author&gt;Golani, Ilan&lt;/author&gt;&lt;/authors&gt;&lt;/contributors&gt;&lt;titles&gt;&lt;title&gt;Controlling the false discovery rate in behavior genetics research&lt;/title&gt;&lt;secondary-title&gt;Behavioural brain research&lt;/secondary-title&gt;&lt;/titles&gt;&lt;periodical&gt;&lt;full-title&gt;Behavioural brain research&lt;/full-title&gt;&lt;/periodical&gt;&lt;pages&gt;279-284&lt;/pages&gt;&lt;volume&gt;125&lt;/volume&gt;&lt;number&gt;1-2&lt;/number&gt;&lt;dates&gt;&lt;year&gt;2001&lt;/year&gt;&lt;/dates&gt;&lt;isbn&gt;0166-4328&lt;/isbn&gt;&lt;urls&gt;&lt;/urls&gt;&lt;/record&gt;&lt;/Cite&gt;&lt;/EndNote&gt;</w:instrText>
      </w:r>
      <w:r w:rsidRPr="00A66D71">
        <w:rPr>
          <w:rFonts w:ascii="Arial" w:hAnsi="Arial" w:cs="Arial"/>
        </w:rPr>
        <w:fldChar w:fldCharType="separate"/>
      </w:r>
      <w:r w:rsidR="00801123">
        <w:rPr>
          <w:rFonts w:ascii="Arial" w:hAnsi="Arial" w:cs="Arial"/>
          <w:noProof/>
        </w:rPr>
        <w:t>[3]</w:t>
      </w:r>
      <w:r w:rsidRPr="00A66D71">
        <w:rPr>
          <w:rFonts w:ascii="Arial" w:hAnsi="Arial" w:cs="Arial"/>
        </w:rPr>
        <w:fldChar w:fldCharType="end"/>
      </w:r>
      <w:r w:rsidRPr="00A66D71">
        <w:rPr>
          <w:rFonts w:ascii="Arial" w:hAnsi="Arial" w:cs="Arial"/>
        </w:rPr>
        <w:t xml:space="preserve">, and false discovery rate (FDR)-adjusted </w:t>
      </w:r>
      <w:r w:rsidRPr="00A66D71">
        <w:rPr>
          <w:rFonts w:ascii="Arial" w:hAnsi="Arial" w:cs="Arial"/>
          <w:i/>
          <w:iCs/>
        </w:rPr>
        <w:t>q</w:t>
      </w:r>
      <w:r w:rsidRPr="00A66D71">
        <w:rPr>
          <w:rFonts w:ascii="Arial" w:hAnsi="Arial" w:cs="Arial"/>
        </w:rPr>
        <w:t xml:space="preserve"> values were reported. Statistical significance was defined as </w:t>
      </w:r>
      <w:r w:rsidRPr="00A66D71">
        <w:rPr>
          <w:rFonts w:ascii="Arial" w:hAnsi="Arial" w:cs="Arial"/>
          <w:i/>
          <w:iCs/>
        </w:rPr>
        <w:t>q</w:t>
      </w:r>
      <w:r w:rsidRPr="00A66D71">
        <w:rPr>
          <w:rFonts w:ascii="Arial" w:hAnsi="Arial" w:cs="Arial"/>
        </w:rPr>
        <w:t> ≤ 0.10, that is, controlling the FDR at 10%. We also calculated weighted Pearson’s coefficients in monthly infection prevalence by sex for each virus.</w:t>
      </w:r>
    </w:p>
    <w:p w14:paraId="7428EC0F" w14:textId="77777777" w:rsidR="008633BC" w:rsidRPr="00A66D71" w:rsidRDefault="008633BC">
      <w:pPr>
        <w:rPr>
          <w:rFonts w:ascii="Arial" w:hAnsi="Arial" w:cs="Arial"/>
          <w:b/>
          <w:bCs/>
        </w:rPr>
      </w:pPr>
    </w:p>
    <w:p w14:paraId="78ECA322" w14:textId="58D6DE0C" w:rsidR="00FB6310" w:rsidRPr="00A66D71" w:rsidRDefault="00240793" w:rsidP="00791544">
      <w:pPr>
        <w:spacing w:after="0" w:line="480" w:lineRule="auto"/>
        <w:rPr>
          <w:rFonts w:ascii="Arial" w:hAnsi="Arial" w:cs="Arial"/>
          <w:i/>
          <w:iCs/>
        </w:rPr>
      </w:pPr>
      <w:r w:rsidRPr="00A66D71">
        <w:rPr>
          <w:rFonts w:ascii="Arial" w:hAnsi="Arial" w:cs="Arial"/>
          <w:i/>
          <w:iCs/>
        </w:rPr>
        <w:t>Multivariate Bayesian Hierarchical Model</w:t>
      </w:r>
    </w:p>
    <w:p w14:paraId="4EACE59B" w14:textId="77A590A6" w:rsidR="005D2F9E" w:rsidRPr="00A66D71" w:rsidRDefault="000F4701" w:rsidP="004400A2">
      <w:pPr>
        <w:spacing w:after="0" w:line="480" w:lineRule="auto"/>
        <w:ind w:firstLine="720"/>
        <w:rPr>
          <w:rFonts w:ascii="Arial" w:hAnsi="Arial" w:cs="Arial"/>
        </w:rPr>
      </w:pPr>
      <w:r w:rsidRPr="00A66D71">
        <w:rPr>
          <w:rFonts w:ascii="Arial" w:hAnsi="Arial" w:cs="Arial"/>
        </w:rPr>
        <w:t xml:space="preserve">We employed a multivariate Bayesian hierarchical model framework, as previously described by Mair et al. </w:t>
      </w:r>
      <w:r w:rsidRPr="00A66D71">
        <w:rPr>
          <w:rFonts w:ascii="Arial" w:hAnsi="Arial" w:cs="Arial"/>
        </w:rPr>
        <w:fldChar w:fldCharType="begin">
          <w:fldData xml:space="preserve">PEVuZE5vdGU+PENpdGU+PEF1dGhvcj5OaWNrYmFraHNoPC9BdXRob3I+PFllYXI+MjAxOTwvWWVh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</w:fldData>
        </w:fldChar>
      </w:r>
      <w:r w:rsidR="00801123">
        <w:rPr>
          <w:rFonts w:ascii="Arial" w:hAnsi="Arial" w:cs="Arial"/>
        </w:rPr>
        <w:instrText xml:space="preserve"> ADDIN EN.CITE </w:instrText>
      </w:r>
      <w:r w:rsidR="00801123">
        <w:rPr>
          <w:rFonts w:ascii="Arial" w:hAnsi="Arial" w:cs="Arial"/>
        </w:rPr>
        <w:fldChar w:fldCharType="begin">
          <w:fldData xml:space="preserve">PEVuZE5vdGU+PENpdGU+PEF1dGhvcj5OaWNrYmFraHNoPC9BdXRob3I+PFllYXI+MjAxOTwvWWVh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</w:fldData>
        </w:fldChar>
      </w:r>
      <w:r w:rsidR="00801123">
        <w:rPr>
          <w:rFonts w:ascii="Arial" w:hAnsi="Arial" w:cs="Arial"/>
        </w:rPr>
        <w:instrText xml:space="preserve"> ADDIN EN.CITE.DATA </w:instrText>
      </w:r>
      <w:r w:rsidR="00801123">
        <w:rPr>
          <w:rFonts w:ascii="Arial" w:hAnsi="Arial" w:cs="Arial"/>
        </w:rPr>
      </w:r>
      <w:r w:rsidR="00801123">
        <w:rPr>
          <w:rFonts w:ascii="Arial" w:hAnsi="Arial" w:cs="Arial"/>
        </w:rPr>
        <w:fldChar w:fldCharType="end"/>
      </w:r>
      <w:r w:rsidRPr="00A66D71">
        <w:rPr>
          <w:rFonts w:ascii="Arial" w:hAnsi="Arial" w:cs="Arial"/>
        </w:rPr>
      </w:r>
      <w:r w:rsidRPr="00A66D71">
        <w:rPr>
          <w:rFonts w:ascii="Arial" w:hAnsi="Arial" w:cs="Arial"/>
        </w:rPr>
        <w:fldChar w:fldCharType="separate"/>
      </w:r>
      <w:r w:rsidR="00801123">
        <w:rPr>
          <w:rFonts w:ascii="Arial" w:hAnsi="Arial" w:cs="Arial"/>
          <w:noProof/>
        </w:rPr>
        <w:t>[4, 5]</w:t>
      </w:r>
      <w:r w:rsidRPr="00A66D71">
        <w:rPr>
          <w:rFonts w:ascii="Arial" w:hAnsi="Arial" w:cs="Arial"/>
        </w:rPr>
        <w:fldChar w:fldCharType="end"/>
      </w:r>
      <w:r w:rsidRPr="00A66D71">
        <w:rPr>
          <w:rFonts w:ascii="Arial" w:hAnsi="Arial" w:cs="Arial"/>
        </w:rPr>
        <w:t xml:space="preserve"> and leveraged in our earlier publication </w:t>
      </w:r>
      <w:r w:rsidRPr="00A66D71">
        <w:rPr>
          <w:rFonts w:ascii="Arial" w:hAnsi="Arial" w:cs="Arial"/>
        </w:rPr>
        <w:fldChar w:fldCharType="begin"/>
      </w:r>
      <w:r w:rsidR="00801123">
        <w:rPr>
          <w:rFonts w:ascii="Arial" w:hAnsi="Arial" w:cs="Arial"/>
        </w:rPr>
        <w:instrText xml:space="preserve"> ADDIN EN.CITE &lt;EndNote&gt;&lt;Cite&gt;&lt;Author&gt;Madewell&lt;/Author&gt;&lt;Year&gt;2023&lt;/Year&gt;&lt;RecNum&gt;3&lt;/RecNum&gt;&lt;DisplayText&gt;[6]&lt;/DisplayText&gt;&lt;record&gt;&lt;rec-number&gt;3&lt;/rec-number&gt;&lt;foreign-keys&gt;&lt;key app="EN" db-id="02exfteeld9zeoedf05p2awh5r2vzavrtfw5" timestamp="1714143022"&gt;3&lt;/key&gt;&lt;/foreign-keys&gt;&lt;ref-type name="Journal Article"&gt;17&lt;/ref-type&gt;&lt;contributors&gt;&lt;authors&gt;&lt;author&gt;Madewell, Zachary J.&lt;/author&gt;&lt;author&gt;Wang, Li-Ping&lt;/author&gt;&lt;author&gt;Dean, Natalie E.&lt;/author&gt;&lt;author&gt;Zhang, Hai-Yang&lt;/author&gt;&lt;author&gt;Wang, Yi-Fei&lt;/author&gt;&lt;author&gt;Zhang, Xiao-Ai&lt;/author&gt;&lt;author&gt;Liu, Wei&lt;/author&gt;&lt;author&gt;Yang, Wei-Zhong&lt;/author&gt;&lt;author&gt;Longini, Ira M.&lt;/author&gt;&lt;author&gt;Gao, George F.&lt;/author&gt;&lt;author&gt;Li, Zhong-Jie&lt;/author&gt;&lt;author&gt;Fang, Li-Qun&lt;/author&gt;&lt;author&gt;Yang, Yang&lt;/author&gt;&lt;author&gt;The Chinese Centers for Disease Control&lt;/author&gt;&lt;author&gt;Prevention Etiology of Respiratory Infection Surveillance Study Team&lt;/author&gt;&lt;/authors&gt;&lt;/contributors&gt;&lt;titles&gt;&lt;title&gt;Interactions among acute respiratory viruses in Beijing, Chongqing, Guangzhou, and Shanghai, China, 2009–2019&lt;/title&gt;&lt;secondary-title&gt;Influenza and Other Respiratory Viruses&lt;/secondary-title&gt;&lt;/titles&gt;&lt;pages&gt;e13212&lt;/pages&gt;&lt;volume&gt;17&lt;/volume&gt;&lt;number&gt;11&lt;/number&gt;&lt;dates&gt;&lt;year&gt;2023&lt;/year&gt;&lt;/dates&gt;&lt;isbn&gt;1750-2640&lt;/isbn&gt;&lt;urls&gt;&lt;related-urls&gt;&lt;url&gt;https://onlinelibrary.wiley.com/doi/abs/10.1111/irv.13212&lt;/url&gt;&lt;/related-urls&gt;&lt;/urls&gt;&lt;electronic-resource-num&gt;https://doi.org/10.1111/irv.13212&lt;/electronic-resource-num&gt;&lt;/record&gt;&lt;/Cite&gt;&lt;/EndNote&gt;</w:instrText>
      </w:r>
      <w:r w:rsidRPr="00A66D71">
        <w:rPr>
          <w:rFonts w:ascii="Arial" w:hAnsi="Arial" w:cs="Arial"/>
        </w:rPr>
        <w:fldChar w:fldCharType="separate"/>
      </w:r>
      <w:r w:rsidR="00801123">
        <w:rPr>
          <w:rFonts w:ascii="Arial" w:hAnsi="Arial" w:cs="Arial"/>
          <w:noProof/>
        </w:rPr>
        <w:t>[6]</w:t>
      </w:r>
      <w:r w:rsidRPr="00A66D71">
        <w:rPr>
          <w:rFonts w:ascii="Arial" w:hAnsi="Arial" w:cs="Arial"/>
        </w:rPr>
        <w:fldChar w:fldCharType="end"/>
      </w:r>
      <w:r w:rsidRPr="00A66D71">
        <w:rPr>
          <w:rFonts w:ascii="Arial" w:hAnsi="Arial" w:cs="Arial"/>
        </w:rPr>
        <w:t xml:space="preserve">, to analyze interactions among acute respiratory viruses. This approach addresses limitations of traditional methods by accommodating both dense and sparse sampling with zero-incidence events, while mitigating confounding effects such as intrinsic seasonality and long-term trends. By accounting for potential confounders like testing frequency, temporal autocorrelation, and seasonality, the model effectively disentangles true pathogen interactions from spurious correlations. It captures both within-year and between-year dependencies in infection risk, while simultaneously controlling for demographics and infection frequencies. </w:t>
      </w:r>
    </w:p>
    <w:p w14:paraId="6AE5A936" w14:textId="2CE5358B" w:rsidR="005D2F9E" w:rsidRPr="00A66D71" w:rsidRDefault="00284602" w:rsidP="00D76697">
      <w:pPr>
        <w:spacing w:after="0" w:line="480" w:lineRule="auto"/>
        <w:ind w:firstLine="720"/>
        <w:rPr>
          <w:rFonts w:ascii="Arial" w:hAnsi="Arial" w:cs="Arial"/>
        </w:rPr>
      </w:pPr>
      <w:r w:rsidRPr="00A66D71">
        <w:rPr>
          <w:rFonts w:ascii="Arial" w:hAnsi="Arial" w:cs="Arial"/>
        </w:rPr>
        <w:t xml:space="preserve">The model employs a two-stage approach, with the first stage involving preprocessing of observed monthly infection counts for each virus using mixed-effects logistic regression. This step adjusts for fixed effects, including age group, sex, any arboviral infection (dengue, chikungunya, or Zika), and changes in eligibility criteria during the Zika and COVID-19 epidemic periods. Specifically, eligibility was expanded during the Zika epidemic (June 2016–June 2018) </w:t>
      </w:r>
      <w:r w:rsidRPr="00A66D71">
        <w:rPr>
          <w:rFonts w:ascii="Arial" w:hAnsi="Arial" w:cs="Arial"/>
        </w:rPr>
        <w:lastRenderedPageBreak/>
        <w:t xml:space="preserve">to include patients presenting with either rash and conjunctivitis, rash and arthralgia, or fever, and during the COVID-19 pandemic (March 2020–April 2021) to include patients with cough or dyspnea within the last 14 days, with or without fever. To account for site-specific variations and different coverage years across the five SEDSS sites, a random intercept for each site was included. Seasonal effects were captured using harmonic functions, while long-term trends were modeled with polynomials of the year, selected based on minimizing the Akaike information criterion to achieve optimal balance between model complexity and capturing yearly and seasonal variations across viruses (Figures S1–S2). A quasi-binomial model was used to address overdispersion and excess zeros in the data. </w:t>
      </w:r>
      <w:proofErr w:type="gramStart"/>
      <w:r w:rsidRPr="00A66D71">
        <w:rPr>
          <w:rFonts w:ascii="Arial" w:hAnsi="Arial" w:cs="Arial"/>
        </w:rPr>
        <w:t>This preprocessing smooths</w:t>
      </w:r>
      <w:proofErr w:type="gramEnd"/>
      <w:r w:rsidRPr="00A66D71">
        <w:rPr>
          <w:rFonts w:ascii="Arial" w:hAnsi="Arial" w:cs="Arial"/>
        </w:rPr>
        <w:t xml:space="preserve"> observed monthly infection counts, removes potential confounding factors such as shifts in testing practices, and adjusts for reduced circulation of other respiratory viruses during epidemic periods. By comprehensively accounting for potential biases introduced by changing clinical practices and site-level differences, the model provides accurate estimates of seasonal trends while acknowledging the possibility of residual confounding</w:t>
      </w:r>
      <w:r w:rsidR="007B2EC4" w:rsidRPr="00A66D71">
        <w:rPr>
          <w:rFonts w:ascii="Arial" w:hAnsi="Arial" w:cs="Arial"/>
        </w:rPr>
        <w:t>.</w:t>
      </w:r>
    </w:p>
    <w:p w14:paraId="7DD84A45" w14:textId="489B08F9" w:rsidR="007620D4" w:rsidRPr="00A66D71" w:rsidRDefault="00556729" w:rsidP="00D76697">
      <w:pPr>
        <w:spacing w:after="0" w:line="480" w:lineRule="auto"/>
        <w:ind w:firstLine="720"/>
        <w:rPr>
          <w:rFonts w:ascii="Arial" w:hAnsi="Arial" w:cs="Arial"/>
        </w:rPr>
      </w:pPr>
      <w:r w:rsidRPr="00A66D71">
        <w:rPr>
          <w:rFonts w:ascii="Arial" w:hAnsi="Arial" w:cs="Arial"/>
        </w:rPr>
        <w:t>W</w:t>
      </w:r>
      <w:r w:rsidR="00931AD9" w:rsidRPr="00A66D71">
        <w:rPr>
          <w:rFonts w:ascii="Arial" w:hAnsi="Arial" w:cs="Arial"/>
        </w:rPr>
        <w:t xml:space="preserve">e fit an overall generalized linear model for each virus, incorporating harmonic functions to capture seasonality and polynomials of year to account for long-term trends. </w:t>
      </w:r>
      <w:r w:rsidR="009A68A3" w:rsidRPr="00A66D71">
        <w:rPr>
          <w:rFonts w:ascii="Arial" w:hAnsi="Arial" w:cs="Arial"/>
        </w:rPr>
        <w:t xml:space="preserve">To address the excessive number of zeros in the data, we </w:t>
      </w:r>
      <w:r w:rsidR="00EF49CE" w:rsidRPr="00A66D71">
        <w:rPr>
          <w:rFonts w:ascii="Arial" w:hAnsi="Arial" w:cs="Arial"/>
        </w:rPr>
        <w:t>used</w:t>
      </w:r>
      <w:r w:rsidR="009A68A3" w:rsidRPr="00A66D71">
        <w:rPr>
          <w:rFonts w:ascii="Arial" w:hAnsi="Arial" w:cs="Arial"/>
        </w:rPr>
        <w:t xml:space="preserve"> a quasi-binomial model that accounts for the zero-inflated nature of the data</w:t>
      </w:r>
      <w:r w:rsidR="003240E8" w:rsidRPr="00A66D71">
        <w:rPr>
          <w:rFonts w:ascii="Arial" w:hAnsi="Arial" w:cs="Arial"/>
        </w:rPr>
        <w:t>. Our model is specified as follows:</w:t>
      </w:r>
    </w:p>
    <w:p w14:paraId="266F7504" w14:textId="5F043AB6" w:rsidR="00345CBF" w:rsidRPr="00A66D71" w:rsidRDefault="001B6AD7" w:rsidP="00706BAC">
      <w:pPr>
        <w:spacing w:after="0" w:line="480" w:lineRule="auto"/>
        <w:rPr>
          <w:rFonts w:ascii="Arial" w:eastAsiaTheme="minorEastAsia" w:hAnsi="Arial" w:cs="Arial"/>
        </w:rPr>
      </w:pPr>
      <m:oMathPara>
        <m:oMath>
          <m:sSub>
            <m:sSubPr>
              <m:ctrlPr>
                <w:rPr>
                  <w:rFonts w:ascii="Cambria Math" w:hAnsi="Cambria Math" w:cs="Arial"/>
                  <w:i/>
                </w:rPr>
              </m:ctrlPr>
            </m:sSubPr>
            <m:e>
              <m:r>
                <w:rPr>
                  <w:rFonts w:ascii="Cambria Math" w:hAnsi="Cambria Math" w:cs="Arial"/>
                </w:rPr>
                <m:t>Z</m:t>
              </m:r>
            </m:e>
            <m:sub>
              <m:r>
                <w:rPr>
                  <w:rFonts w:ascii="Cambria Math" w:hAnsi="Cambria Math" w:cs="Arial"/>
                </w:rPr>
                <m:t>ymiv</m:t>
              </m:r>
            </m:sub>
          </m:sSub>
          <m:r>
            <w:rPr>
              <w:rFonts w:ascii="Cambria Math" w:hAnsi="Cambria Math" w:cs="Arial"/>
            </w:rPr>
            <m:t>~</m:t>
          </m:r>
          <m:r>
            <m:rPr>
              <m:nor/>
            </m:rPr>
            <w:rPr>
              <w:rFonts w:ascii="Arial" w:hAnsi="Arial" w:cs="Arial"/>
            </w:rPr>
            <m:t>quasi-Binomial</m:t>
          </m:r>
          <m:r>
            <w:rPr>
              <w:rFonts w:ascii="Cambria Math" w:hAnsi="Cambria Math" w:cs="Arial"/>
            </w:rPr>
            <m:t xml:space="preserve">( </m:t>
          </m:r>
          <m:sSub>
            <m:sSubPr>
              <m:ctrlPr>
                <w:rPr>
                  <w:rFonts w:ascii="Cambria Math" w:hAnsi="Cambria Math" w:cs="Arial"/>
                  <w:i/>
                </w:rPr>
              </m:ctrlPr>
            </m:sSubPr>
            <m:e>
              <m:r>
                <w:rPr>
                  <w:rFonts w:ascii="Cambria Math" w:hAnsi="Cambria Math" w:cs="Arial"/>
                </w:rPr>
                <m:t>π</m:t>
              </m:r>
            </m:e>
            <m:sub>
              <m:r>
                <w:rPr>
                  <w:rFonts w:ascii="Cambria Math" w:hAnsi="Cambria Math" w:cs="Arial"/>
                </w:rPr>
                <m:t>ymiv</m:t>
              </m:r>
            </m:sub>
          </m:sSub>
          <m:r>
            <w:rPr>
              <w:rFonts w:ascii="Cambria Math" w:hAnsi="Cambria Math" w:cs="Arial"/>
            </w:rPr>
            <m:t>)</m:t>
          </m:r>
        </m:oMath>
      </m:oMathPara>
    </w:p>
    <w:p w14:paraId="6FD15E64" w14:textId="325E8052" w:rsidR="00623E0F" w:rsidRPr="00A66D71" w:rsidRDefault="00623E0F" w:rsidP="00706BAC">
      <w:pPr>
        <w:spacing w:after="0" w:line="480" w:lineRule="auto"/>
        <w:rPr>
          <w:rFonts w:ascii="Arial" w:hAnsi="Arial" w:cs="Arial"/>
        </w:rPr>
      </w:pPr>
      <m:oMathPara>
        <m:oMath>
          <m:r>
            <m:rPr>
              <m:sty m:val="p"/>
            </m:rPr>
            <w:rPr>
              <w:rFonts w:ascii="Cambria Math" w:hAnsi="Cambria Math" w:cs="Arial"/>
              <w:lang w:val="es-PR"/>
            </w:rPr>
            <m:t>log</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π</m:t>
                      </m:r>
                    </m:e>
                    <m:sub>
                      <m:r>
                        <w:rPr>
                          <w:rFonts w:ascii="Cambria Math" w:hAnsi="Cambria Math" w:cs="Arial"/>
                        </w:rPr>
                        <m:t>ymiv</m:t>
                      </m:r>
                    </m:sub>
                  </m:sSub>
                </m:num>
                <m:den>
                  <m:r>
                    <w:rPr>
                      <w:rFonts w:ascii="Cambria Math" w:hAnsi="Cambria Math" w:cs="Arial"/>
                      <w:lang w:val="es-PR"/>
                    </w:rPr>
                    <m:t>1-</m:t>
                  </m:r>
                  <m:sSub>
                    <m:sSubPr>
                      <m:ctrlPr>
                        <w:rPr>
                          <w:rFonts w:ascii="Cambria Math" w:hAnsi="Cambria Math" w:cs="Arial"/>
                          <w:i/>
                        </w:rPr>
                      </m:ctrlPr>
                    </m:sSubPr>
                    <m:e>
                      <m:r>
                        <w:rPr>
                          <w:rFonts w:ascii="Cambria Math" w:hAnsi="Cambria Math" w:cs="Arial"/>
                        </w:rPr>
                        <m:t>π</m:t>
                      </m:r>
                    </m:e>
                    <m:sub>
                      <m:r>
                        <w:rPr>
                          <w:rFonts w:ascii="Cambria Math" w:hAnsi="Cambria Math" w:cs="Arial"/>
                        </w:rPr>
                        <m:t>ymiv</m:t>
                      </m:r>
                    </m:sub>
                  </m:sSub>
                </m:den>
              </m:f>
            </m:e>
          </m:d>
          <m:r>
            <w:rPr>
              <w:rFonts w:ascii="Cambria Math" w:hAnsi="Cambria Math" w:cs="Arial"/>
              <w:lang w:val="es-PR"/>
            </w:rPr>
            <m:t>=</m:t>
          </m:r>
          <m:sSub>
            <m:sSubPr>
              <m:ctrlPr>
                <w:rPr>
                  <w:rFonts w:ascii="Cambria Math" w:hAnsi="Cambria Math" w:cs="Arial"/>
                  <w:i/>
                </w:rPr>
              </m:ctrlPr>
            </m:sSubPr>
            <m:e>
              <m:r>
                <w:rPr>
                  <w:rFonts w:ascii="Cambria Math" w:hAnsi="Cambria Math" w:cs="Arial"/>
                </w:rPr>
                <m:t>β</m:t>
              </m:r>
            </m:e>
            <m:sub>
              <m:r>
                <w:rPr>
                  <w:rFonts w:ascii="Cambria Math" w:hAnsi="Cambria Math" w:cs="Arial"/>
                </w:rPr>
                <m:t>v</m:t>
              </m:r>
              <m:r>
                <w:rPr>
                  <w:rFonts w:ascii="Cambria Math" w:hAnsi="Cambria Math" w:cs="Arial"/>
                  <w:lang w:val="es-PR"/>
                </w:rPr>
                <m:t>0</m:t>
              </m:r>
            </m:sub>
          </m:sSub>
          <m:r>
            <w:rPr>
              <w:rFonts w:ascii="Cambria Math" w:hAnsi="Cambria Math" w:cs="Arial"/>
              <w:lang w:val="es-PR"/>
            </w:rPr>
            <m:t>+</m:t>
          </m:r>
          <m:sSub>
            <m:sSubPr>
              <m:ctrlPr>
                <w:rPr>
                  <w:rFonts w:ascii="Cambria Math" w:hAnsi="Cambria Math" w:cs="Arial"/>
                  <w:i/>
                </w:rPr>
              </m:ctrlPr>
            </m:sSubPr>
            <m:e>
              <m:r>
                <w:rPr>
                  <w:rFonts w:ascii="Cambria Math" w:hAnsi="Cambria Math" w:cs="Arial"/>
                </w:rPr>
                <m:t>β</m:t>
              </m:r>
            </m:e>
            <m:sub>
              <m:r>
                <w:rPr>
                  <w:rFonts w:ascii="Cambria Math" w:hAnsi="Cambria Math" w:cs="Arial"/>
                </w:rPr>
                <m:t>v</m:t>
              </m:r>
              <m:r>
                <w:rPr>
                  <w:rFonts w:ascii="Cambria Math" w:hAnsi="Cambria Math" w:cs="Arial"/>
                  <w:lang w:val="es-PR"/>
                </w:rPr>
                <m:t>1</m:t>
              </m:r>
            </m:sub>
          </m:sSub>
          <m:r>
            <w:rPr>
              <w:rFonts w:ascii="Cambria Math" w:eastAsiaTheme="minorEastAsia" w:hAnsi="Cambria Math" w:cs="Arial"/>
            </w:rPr>
            <m:t>+</m:t>
          </m:r>
          <m:sSup>
            <m:sSupPr>
              <m:ctrlPr>
                <w:rPr>
                  <w:rFonts w:ascii="Cambria Math" w:hAnsi="Cambria Math" w:cs="Arial"/>
                  <w:b/>
                  <w:bCs/>
                  <w:i/>
                </w:rPr>
              </m:ctrlPr>
            </m:sSupPr>
            <m:e>
              <m:sSub>
                <m:sSubPr>
                  <m:ctrlPr>
                    <w:rPr>
                      <w:rFonts w:ascii="Cambria Math" w:hAnsi="Cambria Math" w:cs="Arial"/>
                      <w:b/>
                      <w:bCs/>
                      <w:i/>
                    </w:rPr>
                  </m:ctrlPr>
                </m:sSubPr>
                <m:e>
                  <m:r>
                    <m:rPr>
                      <m:sty m:val="bi"/>
                    </m:rPr>
                    <w:rPr>
                      <w:rFonts w:ascii="Cambria Math" w:hAnsi="Cambria Math" w:cs="Arial"/>
                    </w:rPr>
                    <m:t>β</m:t>
                  </m:r>
                </m:e>
                <m:sub>
                  <m:r>
                    <m:rPr>
                      <m:sty m:val="bi"/>
                    </m:rPr>
                    <w:rPr>
                      <w:rFonts w:ascii="Cambria Math" w:hAnsi="Cambria Math" w:cs="Arial"/>
                    </w:rPr>
                    <m:t>v</m:t>
                  </m:r>
                  <m:r>
                    <m:rPr>
                      <m:sty m:val="bi"/>
                    </m:rPr>
                    <w:rPr>
                      <w:rFonts w:ascii="Cambria Math" w:hAnsi="Cambria Math" w:cs="Arial"/>
                    </w:rPr>
                    <m:t>2</m:t>
                  </m:r>
                </m:sub>
              </m:sSub>
            </m:e>
            <m:sup>
              <m:r>
                <m:rPr>
                  <m:sty m:val="bi"/>
                </m:rPr>
                <w:rPr>
                  <w:rFonts w:ascii="Cambria Math" w:hAnsi="Cambria Math" w:cs="Arial"/>
                  <w:lang w:val="es-PR"/>
                </w:rPr>
                <m:t>'</m:t>
              </m:r>
            </m:sup>
          </m:sSup>
          <m:sSub>
            <m:sSubPr>
              <m:ctrlPr>
                <w:rPr>
                  <w:rFonts w:ascii="Cambria Math" w:hAnsi="Cambria Math" w:cs="Arial"/>
                  <w:b/>
                  <w:bCs/>
                  <w:i/>
                </w:rPr>
              </m:ctrlPr>
            </m:sSubPr>
            <m:e>
              <m:r>
                <m:rPr>
                  <m:sty m:val="bi"/>
                </m:rPr>
                <w:rPr>
                  <w:rFonts w:ascii="Cambria Math" w:hAnsi="Cambria Math" w:cs="Arial"/>
                </w:rPr>
                <m:t>age</m:t>
              </m:r>
            </m:e>
            <m:sub>
              <m:r>
                <m:rPr>
                  <m:sty m:val="bi"/>
                </m:rPr>
                <w:rPr>
                  <w:rFonts w:ascii="Cambria Math" w:hAnsi="Cambria Math" w:cs="Arial"/>
                </w:rPr>
                <m:t>ymi</m:t>
              </m:r>
            </m:sub>
          </m:sSub>
          <m:r>
            <m:rPr>
              <m:sty m:val="bi"/>
            </m:rPr>
            <w:rPr>
              <w:rFonts w:ascii="Cambria Math" w:hAnsi="Cambria Math" w:cs="Arial"/>
              <w:lang w:val="es-PR"/>
            </w:rPr>
            <m:t>+</m:t>
          </m:r>
          <m:sSub>
            <m:sSubPr>
              <m:ctrlPr>
                <w:rPr>
                  <w:rFonts w:ascii="Cambria Math" w:hAnsi="Cambria Math" w:cs="Arial"/>
                  <w:i/>
                </w:rPr>
              </m:ctrlPr>
            </m:sSubPr>
            <m:e>
              <m:r>
                <w:rPr>
                  <w:rFonts w:ascii="Cambria Math" w:hAnsi="Cambria Math" w:cs="Arial"/>
                </w:rPr>
                <m:t>β</m:t>
              </m:r>
            </m:e>
            <m:sub>
              <m:r>
                <w:rPr>
                  <w:rFonts w:ascii="Cambria Math" w:hAnsi="Cambria Math" w:cs="Arial"/>
                </w:rPr>
                <m:t>v</m:t>
              </m:r>
              <m:r>
                <w:rPr>
                  <w:rFonts w:ascii="Cambria Math" w:hAnsi="Cambria Math" w:cs="Arial"/>
                  <w:lang w:val="es-PR"/>
                </w:rPr>
                <m:t>3</m:t>
              </m:r>
            </m:sub>
          </m:sSub>
          <m:sSub>
            <m:sSubPr>
              <m:ctrlPr>
                <w:rPr>
                  <w:rFonts w:ascii="Cambria Math" w:hAnsi="Cambria Math" w:cs="Arial"/>
                  <w:i/>
                </w:rPr>
              </m:ctrlPr>
            </m:sSubPr>
            <m:e>
              <m:r>
                <w:rPr>
                  <w:rFonts w:ascii="Cambria Math" w:hAnsi="Cambria Math" w:cs="Arial"/>
                </w:rPr>
                <m:t>arbovirus</m:t>
              </m:r>
            </m:e>
            <m:sub>
              <m:r>
                <w:rPr>
                  <w:rFonts w:ascii="Cambria Math" w:hAnsi="Cambria Math" w:cs="Arial"/>
                </w:rPr>
                <m:t>ymi</m:t>
              </m:r>
            </m:sub>
          </m:sSub>
          <m:r>
            <w:rPr>
              <w:rFonts w:ascii="Cambria Math" w:eastAsiaTheme="minorEastAsia"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v</m:t>
              </m:r>
              <m:r>
                <w:rPr>
                  <w:rFonts w:ascii="Cambria Math" w:hAnsi="Cambria Math" w:cs="Arial"/>
                  <w:lang w:val="es-PR"/>
                </w:rPr>
                <m:t>4</m:t>
              </m:r>
            </m:sub>
          </m:sSub>
          <m:sSub>
            <m:sSubPr>
              <m:ctrlPr>
                <w:rPr>
                  <w:rFonts w:ascii="Cambria Math" w:hAnsi="Cambria Math" w:cs="Arial"/>
                  <w:i/>
                </w:rPr>
              </m:ctrlPr>
            </m:sSubPr>
            <m:e>
              <m:r>
                <w:rPr>
                  <w:rFonts w:ascii="Cambria Math" w:hAnsi="Cambria Math" w:cs="Arial"/>
                </w:rPr>
                <m:t>epoch_Zika</m:t>
              </m:r>
            </m:e>
            <m:sub>
              <m:r>
                <w:rPr>
                  <w:rFonts w:ascii="Cambria Math" w:hAnsi="Cambria Math" w:cs="Arial"/>
                </w:rPr>
                <m:t>ymi</m:t>
              </m:r>
            </m:sub>
          </m:sSub>
          <m:r>
            <w:rPr>
              <w:rFonts w:ascii="Cambria Math" w:eastAsiaTheme="minorEastAsia"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v</m:t>
              </m:r>
              <m:r>
                <w:rPr>
                  <w:rFonts w:ascii="Cambria Math" w:hAnsi="Cambria Math" w:cs="Arial"/>
                  <w:lang w:val="es-PR"/>
                </w:rPr>
                <m:t>5</m:t>
              </m:r>
            </m:sub>
          </m:sSub>
          <m:sSub>
            <m:sSubPr>
              <m:ctrlPr>
                <w:rPr>
                  <w:rFonts w:ascii="Cambria Math" w:hAnsi="Cambria Math" w:cs="Arial"/>
                  <w:i/>
                </w:rPr>
              </m:ctrlPr>
            </m:sSubPr>
            <m:e>
              <m:r>
                <w:rPr>
                  <w:rFonts w:ascii="Cambria Math" w:hAnsi="Cambria Math" w:cs="Arial"/>
                </w:rPr>
                <m:t>epoch_COVID</m:t>
              </m:r>
            </m:e>
            <m:sub>
              <m:r>
                <w:rPr>
                  <w:rFonts w:ascii="Cambria Math" w:hAnsi="Cambria Math" w:cs="Arial"/>
                </w:rPr>
                <m:t>ymi</m:t>
              </m:r>
            </m:sub>
          </m:sSub>
          <m:r>
            <w:rPr>
              <w:rFonts w:ascii="Cambria Math" w:hAnsi="Cambria Math" w:cs="Arial"/>
            </w:rPr>
            <m:t>+</m:t>
          </m:r>
          <m:sSup>
            <m:sSupPr>
              <m:ctrlPr>
                <w:rPr>
                  <w:rFonts w:ascii="Cambria Math" w:hAnsi="Cambria Math" w:cs="Arial"/>
                  <w:i/>
                </w:rPr>
              </m:ctrlPr>
            </m:sSupPr>
            <m:e>
              <m:sSub>
                <m:sSubPr>
                  <m:ctrlPr>
                    <w:rPr>
                      <w:rFonts w:ascii="Cambria Math" w:hAnsi="Cambria Math" w:cs="Arial"/>
                      <w:i/>
                    </w:rPr>
                  </m:ctrlPr>
                </m:sSubPr>
                <m:e>
                  <m:r>
                    <m:rPr>
                      <m:sty m:val="bi"/>
                    </m:rPr>
                    <w:rPr>
                      <w:rFonts w:ascii="Cambria Math" w:hAnsi="Cambria Math" w:cs="Arial"/>
                    </w:rPr>
                    <m:t>β</m:t>
                  </m:r>
                </m:e>
                <m:sub>
                  <m:r>
                    <w:rPr>
                      <w:rFonts w:ascii="Cambria Math" w:hAnsi="Cambria Math" w:cs="Arial"/>
                    </w:rPr>
                    <m:t>v6</m:t>
                  </m:r>
                </m:sub>
              </m:sSub>
            </m:e>
            <m:sup>
              <m:r>
                <w:rPr>
                  <w:rFonts w:ascii="Cambria Math" w:hAnsi="Cambria Math" w:cs="Arial"/>
                </w:rPr>
                <m:t>'</m:t>
              </m:r>
            </m:sup>
          </m:sSup>
          <m:sSub>
            <m:sSubPr>
              <m:ctrlPr>
                <w:rPr>
                  <w:rFonts w:ascii="Cambria Math" w:hAnsi="Cambria Math" w:cs="Arial"/>
                  <w:i/>
                </w:rPr>
              </m:ctrlPr>
            </m:sSubPr>
            <m:e>
              <m:r>
                <m:rPr>
                  <m:sty m:val="bi"/>
                </m:rPr>
                <w:rPr>
                  <w:rFonts w:ascii="Cambria Math" w:hAnsi="Cambria Math" w:cs="Arial"/>
                </w:rPr>
                <m:t>SEASON</m:t>
              </m:r>
            </m:e>
            <m:sub>
              <m:r>
                <w:rPr>
                  <w:rFonts w:ascii="Cambria Math" w:hAnsi="Cambria Math" w:cs="Arial"/>
                </w:rPr>
                <m:t>m</m:t>
              </m:r>
            </m:sub>
          </m:sSub>
          <m:r>
            <w:rPr>
              <w:rFonts w:ascii="Cambria Math" w:hAnsi="Cambria Math" w:cs="Arial"/>
            </w:rPr>
            <m:t>+</m:t>
          </m:r>
          <m:sSup>
            <m:sSupPr>
              <m:ctrlPr>
                <w:rPr>
                  <w:rFonts w:ascii="Cambria Math" w:hAnsi="Cambria Math" w:cs="Arial"/>
                  <w:i/>
                </w:rPr>
              </m:ctrlPr>
            </m:sSupPr>
            <m:e>
              <m:sSub>
                <m:sSubPr>
                  <m:ctrlPr>
                    <w:rPr>
                      <w:rFonts w:ascii="Cambria Math" w:hAnsi="Cambria Math" w:cs="Arial"/>
                      <w:i/>
                    </w:rPr>
                  </m:ctrlPr>
                </m:sSubPr>
                <m:e>
                  <m:r>
                    <m:rPr>
                      <m:sty m:val="bi"/>
                    </m:rPr>
                    <w:rPr>
                      <w:rFonts w:ascii="Cambria Math" w:hAnsi="Cambria Math" w:cs="Arial"/>
                    </w:rPr>
                    <m:t>β</m:t>
                  </m:r>
                </m:e>
                <m:sub>
                  <m:r>
                    <w:rPr>
                      <w:rFonts w:ascii="Cambria Math" w:hAnsi="Cambria Math" w:cs="Arial"/>
                    </w:rPr>
                    <m:t>v7</m:t>
                  </m:r>
                </m:sub>
              </m:sSub>
            </m:e>
            <m:sup>
              <m:r>
                <w:rPr>
                  <w:rFonts w:ascii="Cambria Math" w:hAnsi="Cambria Math" w:cs="Arial"/>
                </w:rPr>
                <m:t>'</m:t>
              </m:r>
            </m:sup>
          </m:sSup>
          <m:sSub>
            <m:sSubPr>
              <m:ctrlPr>
                <w:rPr>
                  <w:rFonts w:ascii="Cambria Math" w:hAnsi="Cambria Math" w:cs="Arial"/>
                  <w:i/>
                </w:rPr>
              </m:ctrlPr>
            </m:sSubPr>
            <m:e>
              <m:r>
                <m:rPr>
                  <m:sty m:val="bi"/>
                </m:rPr>
                <w:rPr>
                  <w:rFonts w:ascii="Cambria Math" w:hAnsi="Cambria Math" w:cs="Arial"/>
                </w:rPr>
                <m:t>POLY</m:t>
              </m:r>
            </m:e>
            <m:sub>
              <m:r>
                <w:rPr>
                  <w:rFonts w:ascii="Cambria Math" w:hAnsi="Cambria Math" w:cs="Arial"/>
                </w:rPr>
                <m:t>y</m:t>
              </m:r>
            </m:sub>
          </m:sSub>
          <m:r>
            <w:rPr>
              <w:rFonts w:ascii="Cambria Math" w:hAnsi="Cambria Math" w:cs="Arial"/>
            </w:rPr>
            <m:t>+</m:t>
          </m:r>
          <m:sSub>
            <m:sSubPr>
              <m:ctrlPr>
                <w:rPr>
                  <w:rFonts w:ascii="Cambria Math" w:hAnsi="Cambria Math" w:cs="Arial"/>
                  <w:i/>
                </w:rPr>
              </m:ctrlPr>
            </m:sSubPr>
            <m:e>
              <m:r>
                <w:rPr>
                  <w:rFonts w:ascii="Cambria Math" w:hAnsi="Cambria Math" w:cs="Arial"/>
                </w:rPr>
                <m:t>b</m:t>
              </m:r>
            </m:e>
            <m:sub>
              <m:r>
                <w:rPr>
                  <w:rFonts w:ascii="Cambria Math" w:hAnsi="Cambria Math" w:cs="Arial"/>
                </w:rPr>
                <m:t>site</m:t>
              </m:r>
              <m:d>
                <m:dPr>
                  <m:ctrlPr>
                    <w:rPr>
                      <w:rFonts w:ascii="Cambria Math" w:hAnsi="Cambria Math" w:cs="Arial"/>
                      <w:i/>
                    </w:rPr>
                  </m:ctrlPr>
                </m:dPr>
                <m:e>
                  <m:r>
                    <w:rPr>
                      <w:rFonts w:ascii="Cambria Math" w:hAnsi="Cambria Math" w:cs="Arial"/>
                    </w:rPr>
                    <m:t>i</m:t>
                  </m:r>
                </m:e>
              </m:d>
            </m:sub>
          </m:sSub>
        </m:oMath>
      </m:oMathPara>
    </w:p>
    <w:p w14:paraId="1D64881C" w14:textId="7B9A5BBD" w:rsidR="00706BAC" w:rsidRPr="00A66D71" w:rsidRDefault="004E5056" w:rsidP="000B233F">
      <w:pPr>
        <w:spacing w:after="0" w:line="480" w:lineRule="auto"/>
        <w:rPr>
          <w:rFonts w:ascii="Arial" w:eastAsiaTheme="minorEastAsia" w:hAnsi="Arial" w:cs="Arial"/>
        </w:rPr>
      </w:pPr>
      <w:r w:rsidRPr="00A66D71">
        <w:rPr>
          <w:rFonts w:ascii="Arial" w:hAnsi="Arial" w:cs="Arial"/>
        </w:rPr>
        <w:t>Where</w:t>
      </w:r>
      <w:r w:rsidR="002536F2"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π</m:t>
            </m:r>
          </m:e>
          <m:sub>
            <m:r>
              <w:rPr>
                <w:rFonts w:ascii="Cambria Math" w:hAnsi="Cambria Math" w:cs="Arial"/>
              </w:rPr>
              <m:t>ymiv</m:t>
            </m:r>
          </m:sub>
        </m:sSub>
      </m:oMath>
      <w:r w:rsidR="007C477F" w:rsidRPr="00A66D71">
        <w:rPr>
          <w:rFonts w:ascii="Arial" w:eastAsiaTheme="minorEastAsia" w:hAnsi="Arial" w:cs="Arial"/>
        </w:rPr>
        <w:t xml:space="preserve"> represents the test outcome (1=positive, 0=negative) for virus </w:t>
      </w:r>
      <w:r w:rsidR="007C477F" w:rsidRPr="00A66D71">
        <w:rPr>
          <w:rFonts w:ascii="Cambria Math" w:eastAsiaTheme="minorEastAsia" w:hAnsi="Cambria Math" w:cs="Cambria Math"/>
        </w:rPr>
        <w:t>𝑣</w:t>
      </w:r>
      <w:r w:rsidR="007C477F" w:rsidRPr="00A66D71">
        <w:rPr>
          <w:rFonts w:ascii="Arial" w:eastAsiaTheme="minorEastAsia" w:hAnsi="Arial" w:cs="Arial"/>
        </w:rPr>
        <w:t xml:space="preserve"> in the </w:t>
      </w:r>
      <w:r w:rsidR="007C477F" w:rsidRPr="00A66D71">
        <w:rPr>
          <w:rFonts w:ascii="Cambria Math" w:eastAsiaTheme="minorEastAsia" w:hAnsi="Cambria Math" w:cs="Cambria Math"/>
        </w:rPr>
        <w:t>𝑖</w:t>
      </w:r>
      <w:proofErr w:type="spellStart"/>
      <w:proofErr w:type="gramStart"/>
      <w:r w:rsidR="007C477F" w:rsidRPr="00A66D71">
        <w:rPr>
          <w:rFonts w:ascii="Arial" w:eastAsiaTheme="minorEastAsia" w:hAnsi="Arial" w:cs="Arial"/>
          <w:vertAlign w:val="superscript"/>
        </w:rPr>
        <w:t>th</w:t>
      </w:r>
      <w:proofErr w:type="spellEnd"/>
      <w:r w:rsidR="00294859" w:rsidRPr="00A66D71">
        <w:rPr>
          <w:rFonts w:ascii="Arial" w:eastAsiaTheme="minorEastAsia" w:hAnsi="Arial" w:cs="Arial"/>
        </w:rPr>
        <w:t xml:space="preserve"> </w:t>
      </w:r>
      <w:r w:rsidR="007C477F" w:rsidRPr="00A66D71">
        <w:rPr>
          <w:rFonts w:ascii="Arial" w:eastAsiaTheme="minorEastAsia" w:hAnsi="Arial" w:cs="Arial"/>
        </w:rPr>
        <w:t xml:space="preserve"> sample</w:t>
      </w:r>
      <w:proofErr w:type="gramEnd"/>
      <w:r w:rsidR="007C477F" w:rsidRPr="00A66D71">
        <w:rPr>
          <w:rFonts w:ascii="Arial" w:eastAsiaTheme="minorEastAsia" w:hAnsi="Arial" w:cs="Arial"/>
        </w:rPr>
        <w:t xml:space="preserve"> during month </w:t>
      </w:r>
      <w:r w:rsidR="007C477F" w:rsidRPr="00A66D71">
        <w:rPr>
          <w:rFonts w:ascii="Cambria Math" w:eastAsiaTheme="minorEastAsia" w:hAnsi="Cambria Math" w:cs="Cambria Math"/>
        </w:rPr>
        <w:t>𝑚</w:t>
      </w:r>
      <w:r w:rsidR="007C477F" w:rsidRPr="00A66D71">
        <w:rPr>
          <w:rFonts w:ascii="Arial" w:eastAsiaTheme="minorEastAsia" w:hAnsi="Arial" w:cs="Arial"/>
        </w:rPr>
        <w:t xml:space="preserve"> of year </w:t>
      </w:r>
      <w:r w:rsidR="007C477F" w:rsidRPr="00A66D71">
        <w:rPr>
          <w:rFonts w:ascii="Cambria Math" w:eastAsiaTheme="minorEastAsia" w:hAnsi="Cambria Math" w:cs="Cambria Math"/>
        </w:rPr>
        <w:t>𝑦</w:t>
      </w:r>
      <w:r w:rsidR="00F25FA7" w:rsidRPr="00A66D71">
        <w:rPr>
          <w:rFonts w:ascii="Arial" w:eastAsiaTheme="minorEastAsia" w:hAnsi="Arial" w:cs="Arial"/>
        </w:rPr>
        <w:t>. The variable</w:t>
      </w:r>
      <w:r w:rsidR="00E523A6"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sex</m:t>
            </m:r>
          </m:e>
          <m:sub>
            <m:r>
              <w:rPr>
                <w:rFonts w:ascii="Cambria Math" w:hAnsi="Cambria Math" w:cs="Arial"/>
              </w:rPr>
              <m:t>ymi</m:t>
            </m:r>
          </m:sub>
        </m:sSub>
      </m:oMath>
      <w:r w:rsidR="004B7E88" w:rsidRPr="00A66D71">
        <w:rPr>
          <w:rFonts w:ascii="Arial" w:eastAsiaTheme="minorEastAsia" w:hAnsi="Arial" w:cs="Arial"/>
        </w:rPr>
        <w:t xml:space="preserve"> indicates the sex of the individual</w:t>
      </w:r>
      <w:r w:rsidR="008152A2" w:rsidRPr="00A66D71">
        <w:rPr>
          <w:rFonts w:ascii="Arial" w:eastAsiaTheme="minorEastAsia" w:hAnsi="Arial" w:cs="Arial"/>
        </w:rPr>
        <w:t>,</w:t>
      </w:r>
      <w:r w:rsidR="00F25FA7" w:rsidRPr="00A66D71">
        <w:rPr>
          <w:rFonts w:ascii="Arial" w:eastAsiaTheme="minorEastAsia" w:hAnsi="Arial" w:cs="Arial"/>
        </w:rPr>
        <w:t xml:space="preserve"> and</w:t>
      </w:r>
      <w:r w:rsidR="007243DA" w:rsidRPr="00A66D71">
        <w:rPr>
          <w:rFonts w:ascii="Arial" w:eastAsiaTheme="minorEastAsia" w:hAnsi="Arial" w:cs="Arial"/>
        </w:rPr>
        <w:t xml:space="preserve"> </w:t>
      </w:r>
      <m:oMath>
        <m:sSup>
          <m:sSupPr>
            <m:ctrlPr>
              <w:rPr>
                <w:rFonts w:ascii="Cambria Math" w:hAnsi="Cambria Math" w:cs="Arial"/>
                <w:b/>
                <w:bCs/>
                <w:i/>
              </w:rPr>
            </m:ctrlPr>
          </m:sSupPr>
          <m:e>
            <m:sSub>
              <m:sSubPr>
                <m:ctrlPr>
                  <w:rPr>
                    <w:rFonts w:ascii="Cambria Math" w:hAnsi="Cambria Math" w:cs="Arial"/>
                    <w:b/>
                    <w:bCs/>
                    <w:i/>
                  </w:rPr>
                </m:ctrlPr>
              </m:sSubPr>
              <m:e>
                <m:r>
                  <m:rPr>
                    <m:sty m:val="bi"/>
                  </m:rPr>
                  <w:rPr>
                    <w:rFonts w:ascii="Cambria Math" w:hAnsi="Cambria Math" w:cs="Arial"/>
                  </w:rPr>
                  <m:t>β</m:t>
                </m:r>
              </m:e>
              <m:sub>
                <m:r>
                  <m:rPr>
                    <m:sty m:val="bi"/>
                  </m:rPr>
                  <w:rPr>
                    <w:rFonts w:ascii="Cambria Math" w:hAnsi="Cambria Math" w:cs="Arial"/>
                  </w:rPr>
                  <m:t>v</m:t>
                </m:r>
                <m:r>
                  <m:rPr>
                    <m:sty m:val="bi"/>
                  </m:rPr>
                  <w:rPr>
                    <w:rFonts w:ascii="Cambria Math" w:hAnsi="Cambria Math" w:cs="Arial"/>
                  </w:rPr>
                  <m:t>2</m:t>
                </m:r>
              </m:sub>
            </m:sSub>
          </m:e>
          <m:sup>
            <m:r>
              <m:rPr>
                <m:sty m:val="bi"/>
              </m:rPr>
              <w:rPr>
                <w:rFonts w:ascii="Cambria Math" w:hAnsi="Cambria Math" w:cs="Arial"/>
              </w:rPr>
              <m:t>'</m:t>
            </m:r>
          </m:sup>
        </m:sSup>
        <m:sSub>
          <m:sSubPr>
            <m:ctrlPr>
              <w:rPr>
                <w:rFonts w:ascii="Cambria Math" w:hAnsi="Cambria Math" w:cs="Arial"/>
                <w:b/>
                <w:bCs/>
                <w:i/>
              </w:rPr>
            </m:ctrlPr>
          </m:sSubPr>
          <m:e>
            <m:r>
              <m:rPr>
                <m:sty m:val="bi"/>
              </m:rPr>
              <w:rPr>
                <w:rFonts w:ascii="Cambria Math" w:hAnsi="Cambria Math" w:cs="Arial"/>
              </w:rPr>
              <m:t>age</m:t>
            </m:r>
          </m:e>
          <m:sub>
            <m:r>
              <m:rPr>
                <m:sty m:val="bi"/>
              </m:rPr>
              <w:rPr>
                <w:rFonts w:ascii="Cambria Math" w:hAnsi="Cambria Math" w:cs="Arial"/>
              </w:rPr>
              <m:t>ymi</m:t>
            </m:r>
          </m:sub>
        </m:sSub>
      </m:oMath>
      <w:r w:rsidR="007243DA" w:rsidRPr="00A66D71">
        <w:rPr>
          <w:rFonts w:ascii="Arial" w:eastAsiaTheme="minorEastAsia" w:hAnsi="Arial" w:cs="Arial"/>
          <w:b/>
          <w:bCs/>
        </w:rPr>
        <w:t xml:space="preserve"> </w:t>
      </w:r>
      <w:r w:rsidR="007243DA" w:rsidRPr="00A66D71">
        <w:rPr>
          <w:rFonts w:ascii="Arial" w:eastAsiaTheme="minorEastAsia" w:hAnsi="Arial" w:cs="Arial"/>
        </w:rPr>
        <w:t>is a vector of indicators for age groups.</w:t>
      </w:r>
      <w:r w:rsidR="008152A2" w:rsidRPr="00A66D71">
        <w:rPr>
          <w:rFonts w:ascii="Arial" w:eastAsiaTheme="minorEastAsia" w:hAnsi="Arial" w:cs="Arial"/>
        </w:rPr>
        <w:t xml:space="preserve">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v3</m:t>
            </m:r>
          </m:sub>
        </m:sSub>
        <m:sSub>
          <m:sSubPr>
            <m:ctrlPr>
              <w:rPr>
                <w:rFonts w:ascii="Cambria Math" w:hAnsi="Cambria Math" w:cs="Arial"/>
                <w:i/>
              </w:rPr>
            </m:ctrlPr>
          </m:sSubPr>
          <m:e>
            <m:r>
              <w:rPr>
                <w:rFonts w:ascii="Cambria Math" w:hAnsi="Cambria Math" w:cs="Arial"/>
              </w:rPr>
              <m:t>arbovirus</m:t>
            </m:r>
          </m:e>
          <m:sub>
            <m:r>
              <w:rPr>
                <w:rFonts w:ascii="Cambria Math" w:hAnsi="Cambria Math" w:cs="Arial"/>
              </w:rPr>
              <m:t>ymi</m:t>
            </m:r>
          </m:sub>
        </m:sSub>
      </m:oMath>
      <w:r w:rsidR="008152A2" w:rsidRPr="00A66D71">
        <w:rPr>
          <w:rFonts w:ascii="Arial" w:eastAsiaTheme="minorEastAsia" w:hAnsi="Arial" w:cs="Arial"/>
        </w:rPr>
        <w:t xml:space="preserve"> </w:t>
      </w:r>
      <w:r w:rsidR="007243DA" w:rsidRPr="00A66D71">
        <w:rPr>
          <w:rFonts w:ascii="Arial" w:eastAsiaTheme="minorEastAsia" w:hAnsi="Arial" w:cs="Arial"/>
        </w:rPr>
        <w:t xml:space="preserve">represents </w:t>
      </w:r>
      <w:r w:rsidR="001F43F1" w:rsidRPr="00A66D71">
        <w:rPr>
          <w:rFonts w:ascii="Arial" w:eastAsiaTheme="minorEastAsia" w:hAnsi="Arial" w:cs="Arial"/>
        </w:rPr>
        <w:t xml:space="preserve">arboviral </w:t>
      </w:r>
      <w:r w:rsidR="007243DA" w:rsidRPr="00A66D71">
        <w:rPr>
          <w:rFonts w:ascii="Arial" w:eastAsiaTheme="minorEastAsia" w:hAnsi="Arial" w:cs="Arial"/>
        </w:rPr>
        <w:t xml:space="preserve">infection status </w:t>
      </w:r>
      <w:r w:rsidR="001F43F1" w:rsidRPr="00A66D71">
        <w:rPr>
          <w:rFonts w:ascii="Arial" w:eastAsiaTheme="minorEastAsia" w:hAnsi="Arial" w:cs="Arial"/>
        </w:rPr>
        <w:t>(dengue, chikungunya, Zika)</w:t>
      </w:r>
      <w:r w:rsidR="008D3976" w:rsidRPr="00A66D71">
        <w:rPr>
          <w:rFonts w:ascii="Arial" w:eastAsiaTheme="minorEastAsia" w:hAnsi="Arial" w:cs="Arial"/>
        </w:rPr>
        <w:t xml:space="preserve">. The terms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v4</m:t>
            </m:r>
          </m:sub>
        </m:sSub>
        <m:sSub>
          <m:sSubPr>
            <m:ctrlPr>
              <w:rPr>
                <w:rFonts w:ascii="Cambria Math" w:hAnsi="Cambria Math" w:cs="Arial"/>
                <w:i/>
              </w:rPr>
            </m:ctrlPr>
          </m:sSubPr>
          <m:e>
            <m:r>
              <w:rPr>
                <w:rFonts w:ascii="Cambria Math" w:hAnsi="Cambria Math" w:cs="Arial"/>
              </w:rPr>
              <m:t>epoch_Zika</m:t>
            </m:r>
          </m:e>
          <m:sub>
            <m:r>
              <w:rPr>
                <w:rFonts w:ascii="Cambria Math" w:hAnsi="Cambria Math" w:cs="Arial"/>
              </w:rPr>
              <m:t>ymi</m:t>
            </m:r>
          </m:sub>
        </m:sSub>
      </m:oMath>
      <w:r w:rsidR="002A07D9" w:rsidRPr="00A66D71">
        <w:rPr>
          <w:rFonts w:ascii="Arial" w:eastAsiaTheme="minorEastAsia" w:hAnsi="Arial" w:cs="Arial"/>
        </w:rPr>
        <w:t xml:space="preserve"> and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v5</m:t>
            </m:r>
          </m:sub>
        </m:sSub>
        <m:sSub>
          <m:sSubPr>
            <m:ctrlPr>
              <w:rPr>
                <w:rFonts w:ascii="Cambria Math" w:hAnsi="Cambria Math" w:cs="Arial"/>
                <w:i/>
              </w:rPr>
            </m:ctrlPr>
          </m:sSubPr>
          <m:e>
            <m:r>
              <w:rPr>
                <w:rFonts w:ascii="Cambria Math" w:hAnsi="Cambria Math" w:cs="Arial"/>
              </w:rPr>
              <m:t>epoch_COVID</m:t>
            </m:r>
          </m:e>
          <m:sub>
            <m:r>
              <w:rPr>
                <w:rFonts w:ascii="Cambria Math" w:hAnsi="Cambria Math" w:cs="Arial"/>
              </w:rPr>
              <m:t>ymi</m:t>
            </m:r>
          </m:sub>
        </m:sSub>
      </m:oMath>
      <w:r w:rsidR="00520066" w:rsidRPr="00A66D71">
        <w:rPr>
          <w:rFonts w:ascii="Arial" w:eastAsiaTheme="minorEastAsia" w:hAnsi="Arial" w:cs="Arial"/>
        </w:rPr>
        <w:t xml:space="preserve"> are binary indicators for changes in eligibility criteria during the Zika (2016–2018) and COVID-19 (2020–2021) periods, respectively. </w:t>
      </w:r>
      <m:oMath>
        <m:sSup>
          <m:sSupPr>
            <m:ctrlPr>
              <w:rPr>
                <w:rFonts w:ascii="Cambria Math" w:hAnsi="Cambria Math" w:cs="Arial"/>
                <w:i/>
              </w:rPr>
            </m:ctrlPr>
          </m:sSupPr>
          <m:e>
            <m:sSub>
              <m:sSubPr>
                <m:ctrlPr>
                  <w:rPr>
                    <w:rFonts w:ascii="Cambria Math" w:hAnsi="Cambria Math" w:cs="Arial"/>
                    <w:i/>
                  </w:rPr>
                </m:ctrlPr>
              </m:sSubPr>
              <m:e>
                <m:r>
                  <m:rPr>
                    <m:sty m:val="bi"/>
                  </m:rPr>
                  <w:rPr>
                    <w:rFonts w:ascii="Cambria Math" w:hAnsi="Cambria Math" w:cs="Arial"/>
                  </w:rPr>
                  <m:t>β</m:t>
                </m:r>
              </m:e>
              <m:sub>
                <m:r>
                  <w:rPr>
                    <w:rFonts w:ascii="Cambria Math" w:hAnsi="Cambria Math" w:cs="Arial"/>
                  </w:rPr>
                  <m:t>v5</m:t>
                </m:r>
              </m:sub>
            </m:sSub>
          </m:e>
          <m:sup>
            <m:r>
              <w:rPr>
                <w:rFonts w:ascii="Cambria Math" w:hAnsi="Cambria Math" w:cs="Arial"/>
              </w:rPr>
              <m:t>'</m:t>
            </m:r>
          </m:sup>
        </m:sSup>
        <m:sSub>
          <m:sSubPr>
            <m:ctrlPr>
              <w:rPr>
                <w:rFonts w:ascii="Cambria Math" w:hAnsi="Cambria Math" w:cs="Arial"/>
                <w:i/>
              </w:rPr>
            </m:ctrlPr>
          </m:sSubPr>
          <m:e>
            <m:r>
              <m:rPr>
                <m:sty m:val="bi"/>
              </m:rPr>
              <w:rPr>
                <w:rFonts w:ascii="Cambria Math" w:hAnsi="Cambria Math" w:cs="Arial"/>
              </w:rPr>
              <m:t>SEASON</m:t>
            </m:r>
          </m:e>
          <m:sub>
            <m:r>
              <w:rPr>
                <w:rFonts w:ascii="Cambria Math" w:hAnsi="Cambria Math" w:cs="Arial"/>
              </w:rPr>
              <m:t>m</m:t>
            </m:r>
          </m:sub>
        </m:sSub>
      </m:oMath>
      <w:r w:rsidR="00B52CC5" w:rsidRPr="00A66D71">
        <w:rPr>
          <w:rFonts w:ascii="Arial" w:eastAsiaTheme="minorEastAsia" w:hAnsi="Arial" w:cs="Arial"/>
        </w:rPr>
        <w:t xml:space="preserve"> </w:t>
      </w:r>
      <w:r w:rsidR="00773985" w:rsidRPr="00A66D71">
        <w:rPr>
          <w:rFonts w:ascii="Arial" w:eastAsiaTheme="minorEastAsia" w:hAnsi="Arial" w:cs="Arial"/>
        </w:rPr>
        <w:t>describes seasonal oscillations using harmonic functions</w:t>
      </w:r>
      <w:r w:rsidR="00280BE7" w:rsidRPr="00A66D71">
        <w:rPr>
          <w:rFonts w:ascii="Arial" w:eastAsiaTheme="minorEastAsia" w:hAnsi="Arial" w:cs="Arial"/>
          <w:b/>
          <w:bCs/>
        </w:rPr>
        <w:t xml:space="preserve"> </w:t>
      </w:r>
      <m:oMath>
        <m:r>
          <m:rPr>
            <m:sty m:val="bi"/>
          </m:rPr>
          <w:rPr>
            <w:rFonts w:ascii="Cambria Math" w:eastAsiaTheme="minorEastAsia" w:hAnsi="Cambria Math" w:cs="Arial"/>
          </w:rPr>
          <m:t>(</m:t>
        </m:r>
        <m:r>
          <w:rPr>
            <w:rFonts w:ascii="Cambria Math" w:hAnsi="Cambria Math" w:cs="Arial"/>
          </w:rPr>
          <m:t>sin</m:t>
        </m:r>
        <m:d>
          <m:dPr>
            <m:ctrlPr>
              <w:rPr>
                <w:rFonts w:ascii="Cambria Math" w:hAnsi="Cambria Math" w:cs="Arial"/>
                <w:i/>
              </w:rPr>
            </m:ctrlPr>
          </m:dPr>
          <m:e>
            <m:f>
              <m:fPr>
                <m:ctrlPr>
                  <w:rPr>
                    <w:rFonts w:ascii="Cambria Math" w:hAnsi="Cambria Math" w:cs="Arial"/>
                    <w:i/>
                  </w:rPr>
                </m:ctrlPr>
              </m:fPr>
              <m:num>
                <m:r>
                  <w:rPr>
                    <w:rFonts w:ascii="Cambria Math" w:hAnsi="Cambria Math" w:cs="Arial"/>
                  </w:rPr>
                  <m:t>2πm</m:t>
                </m:r>
              </m:num>
              <m:den>
                <m:r>
                  <w:rPr>
                    <w:rFonts w:ascii="Cambria Math" w:hAnsi="Cambria Math" w:cs="Arial"/>
                  </w:rPr>
                  <m:t>12</m:t>
                </m:r>
              </m:den>
            </m:f>
          </m:e>
        </m:d>
        <m:r>
          <w:rPr>
            <w:rFonts w:ascii="Cambria Math" w:hAnsi="Cambria Math" w:cs="Arial"/>
          </w:rPr>
          <m:t>, cos</m:t>
        </m:r>
        <m:d>
          <m:dPr>
            <m:ctrlPr>
              <w:rPr>
                <w:rFonts w:ascii="Cambria Math" w:hAnsi="Cambria Math" w:cs="Arial"/>
                <w:i/>
              </w:rPr>
            </m:ctrlPr>
          </m:dPr>
          <m:e>
            <m:f>
              <m:fPr>
                <m:ctrlPr>
                  <w:rPr>
                    <w:rFonts w:ascii="Cambria Math" w:hAnsi="Cambria Math" w:cs="Arial"/>
                    <w:i/>
                  </w:rPr>
                </m:ctrlPr>
              </m:fPr>
              <m:num>
                <m:r>
                  <w:rPr>
                    <w:rFonts w:ascii="Cambria Math" w:hAnsi="Cambria Math" w:cs="Arial"/>
                  </w:rPr>
                  <m:t>2πm</m:t>
                </m:r>
              </m:num>
              <m:den>
                <m:r>
                  <w:rPr>
                    <w:rFonts w:ascii="Cambria Math" w:hAnsi="Cambria Math" w:cs="Arial"/>
                  </w:rPr>
                  <m:t>12</m:t>
                </m:r>
              </m:den>
            </m:f>
          </m:e>
        </m:d>
        <m:r>
          <w:rPr>
            <w:rFonts w:ascii="Cambria Math" w:hAnsi="Cambria Math" w:cs="Arial"/>
          </w:rPr>
          <m:t>, sin</m:t>
        </m:r>
        <m:d>
          <m:dPr>
            <m:ctrlPr>
              <w:rPr>
                <w:rFonts w:ascii="Cambria Math" w:hAnsi="Cambria Math" w:cs="Arial"/>
                <w:i/>
              </w:rPr>
            </m:ctrlPr>
          </m:dPr>
          <m:e>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2</m:t>
                    </m:r>
                  </m:e>
                  <m:sup>
                    <m:r>
                      <w:rPr>
                        <w:rFonts w:ascii="Cambria Math" w:hAnsi="Cambria Math" w:cs="Arial"/>
                      </w:rPr>
                      <m:t>2</m:t>
                    </m:r>
                  </m:sup>
                </m:sSup>
                <m:r>
                  <w:rPr>
                    <w:rFonts w:ascii="Cambria Math" w:hAnsi="Cambria Math" w:cs="Arial"/>
                  </w:rPr>
                  <m:t>πm</m:t>
                </m:r>
              </m:num>
              <m:den>
                <m:r>
                  <w:rPr>
                    <w:rFonts w:ascii="Cambria Math" w:hAnsi="Cambria Math" w:cs="Arial"/>
                  </w:rPr>
                  <m:t>12</m:t>
                </m:r>
              </m:den>
            </m:f>
          </m:e>
        </m:d>
        <m:r>
          <w:rPr>
            <w:rFonts w:ascii="Cambria Math" w:hAnsi="Cambria Math" w:cs="Arial"/>
          </w:rPr>
          <m:t>,cos</m:t>
        </m:r>
        <m:d>
          <m:dPr>
            <m:ctrlPr>
              <w:rPr>
                <w:rFonts w:ascii="Cambria Math" w:hAnsi="Cambria Math" w:cs="Arial"/>
                <w:i/>
              </w:rPr>
            </m:ctrlPr>
          </m:dPr>
          <m:e>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2</m:t>
                    </m:r>
                  </m:e>
                  <m:sup>
                    <m:r>
                      <w:rPr>
                        <w:rFonts w:ascii="Cambria Math" w:hAnsi="Cambria Math" w:cs="Arial"/>
                      </w:rPr>
                      <m:t>2</m:t>
                    </m:r>
                  </m:sup>
                </m:sSup>
                <m:r>
                  <w:rPr>
                    <w:rFonts w:ascii="Cambria Math" w:hAnsi="Cambria Math" w:cs="Arial"/>
                  </w:rPr>
                  <m:t>πm</m:t>
                </m:r>
              </m:num>
              <m:den>
                <m:r>
                  <w:rPr>
                    <w:rFonts w:ascii="Cambria Math" w:hAnsi="Cambria Math" w:cs="Arial"/>
                  </w:rPr>
                  <m:t>12</m:t>
                </m:r>
              </m:den>
            </m:f>
          </m:e>
        </m:d>
        <m:r>
          <w:rPr>
            <w:rFonts w:ascii="Cambria Math" w:hAnsi="Cambria Math" w:cs="Arial"/>
          </w:rPr>
          <m:t>,sin</m:t>
        </m:r>
        <m:d>
          <m:dPr>
            <m:ctrlPr>
              <w:rPr>
                <w:rFonts w:ascii="Cambria Math" w:hAnsi="Cambria Math" w:cs="Arial"/>
                <w:i/>
              </w:rPr>
            </m:ctrlPr>
          </m:dPr>
          <m:e>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2</m:t>
                    </m:r>
                  </m:e>
                  <m:sup>
                    <m:r>
                      <w:rPr>
                        <w:rFonts w:ascii="Cambria Math" w:hAnsi="Cambria Math" w:cs="Arial"/>
                      </w:rPr>
                      <m:t>3</m:t>
                    </m:r>
                  </m:sup>
                </m:sSup>
                <m:r>
                  <w:rPr>
                    <w:rFonts w:ascii="Cambria Math" w:hAnsi="Cambria Math" w:cs="Arial"/>
                  </w:rPr>
                  <m:t>πm</m:t>
                </m:r>
              </m:num>
              <m:den>
                <m:r>
                  <w:rPr>
                    <w:rFonts w:ascii="Cambria Math" w:hAnsi="Cambria Math" w:cs="Arial"/>
                  </w:rPr>
                  <m:t>12</m:t>
                </m:r>
              </m:den>
            </m:f>
          </m:e>
        </m:d>
        <m:r>
          <w:rPr>
            <w:rFonts w:ascii="Cambria Math" w:hAnsi="Cambria Math" w:cs="Arial"/>
          </w:rPr>
          <m:t>,cos</m:t>
        </m:r>
        <m:d>
          <m:dPr>
            <m:ctrlPr>
              <w:rPr>
                <w:rFonts w:ascii="Cambria Math" w:hAnsi="Cambria Math" w:cs="Arial"/>
                <w:i/>
              </w:rPr>
            </m:ctrlPr>
          </m:dPr>
          <m:e>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2</m:t>
                    </m:r>
                  </m:e>
                  <m:sup>
                    <m:r>
                      <w:rPr>
                        <w:rFonts w:ascii="Cambria Math" w:hAnsi="Cambria Math" w:cs="Arial"/>
                      </w:rPr>
                      <m:t>3</m:t>
                    </m:r>
                  </m:sup>
                </m:sSup>
                <m:r>
                  <w:rPr>
                    <w:rFonts w:ascii="Cambria Math" w:hAnsi="Cambria Math" w:cs="Arial"/>
                  </w:rPr>
                  <m:t>πm</m:t>
                </m:r>
              </m:num>
              <m:den>
                <m:r>
                  <w:rPr>
                    <w:rFonts w:ascii="Cambria Math" w:hAnsi="Cambria Math" w:cs="Arial"/>
                  </w:rPr>
                  <m:t>12</m:t>
                </m:r>
              </m:den>
            </m:f>
          </m:e>
        </m:d>
        <m:r>
          <w:rPr>
            <w:rFonts w:ascii="Cambria Math" w:hAnsi="Cambria Math" w:cs="Arial"/>
          </w:rPr>
          <m:t>)</m:t>
        </m:r>
      </m:oMath>
      <w:r w:rsidR="00E523A6" w:rsidRPr="00A66D71">
        <w:rPr>
          <w:rFonts w:ascii="Arial" w:hAnsi="Arial" w:cs="Arial"/>
        </w:rPr>
        <w:t>,</w:t>
      </w:r>
      <w:r w:rsidR="00614162" w:rsidRPr="00A66D71">
        <w:rPr>
          <w:rFonts w:ascii="Arial" w:hAnsi="Arial" w:cs="Arial"/>
        </w:rPr>
        <w:t xml:space="preserve"> and</w:t>
      </w:r>
      <w:r w:rsidR="00E523A6" w:rsidRPr="00A66D71">
        <w:rPr>
          <w:rFonts w:ascii="Arial" w:hAnsi="Arial" w:cs="Arial"/>
        </w:rPr>
        <w:t xml:space="preserve"> </w:t>
      </w:r>
      <m:oMath>
        <m:sSup>
          <m:sSupPr>
            <m:ctrlPr>
              <w:rPr>
                <w:rFonts w:ascii="Cambria Math" w:hAnsi="Cambria Math" w:cs="Arial"/>
                <w:i/>
              </w:rPr>
            </m:ctrlPr>
          </m:sSupPr>
          <m:e>
            <m:sSub>
              <m:sSubPr>
                <m:ctrlPr>
                  <w:rPr>
                    <w:rFonts w:ascii="Cambria Math" w:hAnsi="Cambria Math" w:cs="Arial"/>
                    <w:i/>
                  </w:rPr>
                </m:ctrlPr>
              </m:sSubPr>
              <m:e>
                <m:r>
                  <m:rPr>
                    <m:sty m:val="bi"/>
                  </m:rPr>
                  <w:rPr>
                    <w:rFonts w:ascii="Cambria Math" w:hAnsi="Cambria Math" w:cs="Arial"/>
                  </w:rPr>
                  <m:t>β</m:t>
                </m:r>
              </m:e>
              <m:sub>
                <m:r>
                  <w:rPr>
                    <w:rFonts w:ascii="Cambria Math" w:hAnsi="Cambria Math" w:cs="Arial"/>
                  </w:rPr>
                  <m:t>v6</m:t>
                </m:r>
              </m:sub>
            </m:sSub>
          </m:e>
          <m:sup>
            <m:r>
              <w:rPr>
                <w:rFonts w:ascii="Cambria Math" w:hAnsi="Cambria Math" w:cs="Arial"/>
              </w:rPr>
              <m:t>'</m:t>
            </m:r>
          </m:sup>
        </m:sSup>
        <m:sSub>
          <m:sSubPr>
            <m:ctrlPr>
              <w:rPr>
                <w:rFonts w:ascii="Cambria Math" w:hAnsi="Cambria Math" w:cs="Arial"/>
                <w:i/>
              </w:rPr>
            </m:ctrlPr>
          </m:sSubPr>
          <m:e>
            <m:r>
              <m:rPr>
                <m:sty m:val="bi"/>
              </m:rPr>
              <w:rPr>
                <w:rFonts w:ascii="Cambria Math" w:hAnsi="Cambria Math" w:cs="Arial"/>
              </w:rPr>
              <m:t>POLY</m:t>
            </m:r>
          </m:e>
          <m:sub>
            <m:r>
              <w:rPr>
                <w:rFonts w:ascii="Cambria Math" w:hAnsi="Cambria Math" w:cs="Arial"/>
              </w:rPr>
              <m:t>y</m:t>
            </m:r>
          </m:sub>
        </m:sSub>
      </m:oMath>
      <w:r w:rsidR="00F22349" w:rsidRPr="00A66D71">
        <w:rPr>
          <w:rFonts w:ascii="Arial" w:eastAsiaTheme="minorEastAsia" w:hAnsi="Arial" w:cs="Arial"/>
        </w:rPr>
        <w:t xml:space="preserve"> captures long-term trends through polynomial terms</w:t>
      </w:r>
      <w:r w:rsidR="007D5FDF" w:rsidRPr="00A66D71">
        <w:rPr>
          <w:rFonts w:ascii="Arial" w:eastAsiaTheme="minorEastAsia" w:hAnsi="Arial" w:cs="Arial"/>
        </w:rPr>
        <w:t xml:space="preserve"> </w:t>
      </w:r>
      <m:oMath>
        <m:r>
          <w:rPr>
            <w:rFonts w:ascii="Cambria Math" w:eastAsiaTheme="minorEastAsia" w:hAnsi="Cambria Math" w:cs="Arial"/>
          </w:rPr>
          <m:t>(</m:t>
        </m:r>
        <m:r>
          <w:rPr>
            <w:rFonts w:ascii="Cambria Math" w:hAnsi="Cambria Math" w:cs="Arial"/>
          </w:rPr>
          <m:t xml:space="preserve">y, </m:t>
        </m:r>
        <m:sSup>
          <m:sSupPr>
            <m:ctrlPr>
              <w:rPr>
                <w:rFonts w:ascii="Cambria Math" w:hAnsi="Cambria Math" w:cs="Arial"/>
                <w:i/>
              </w:rPr>
            </m:ctrlPr>
          </m:sSupPr>
          <m:e>
            <m:r>
              <w:rPr>
                <w:rFonts w:ascii="Cambria Math" w:hAnsi="Cambria Math" w:cs="Arial"/>
              </w:rPr>
              <m:t>y</m:t>
            </m:r>
          </m:e>
          <m:sup>
            <m:r>
              <w:rPr>
                <w:rFonts w:ascii="Cambria Math" w:hAnsi="Cambria Math" w:cs="Arial"/>
              </w:rPr>
              <m:t>2</m:t>
            </m:r>
          </m:sup>
        </m:sSup>
        <m:r>
          <w:rPr>
            <w:rFonts w:ascii="Cambria Math" w:hAnsi="Cambria Math" w:cs="Arial"/>
          </w:rPr>
          <m:t>)</m:t>
        </m:r>
      </m:oMath>
      <w:r w:rsidR="00614162"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v0</m:t>
            </m:r>
          </m:sub>
        </m:sSub>
      </m:oMath>
      <w:r w:rsidR="00351C48"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v1</m:t>
            </m:r>
          </m:sub>
        </m:sSub>
      </m:oMath>
      <w:r w:rsidR="00351C48"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v2</m:t>
            </m:r>
          </m:sub>
        </m:sSub>
      </m:oMath>
      <w:r w:rsidR="00351C48"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v3</m:t>
            </m:r>
          </m:sub>
        </m:sSub>
      </m:oMath>
      <w:r w:rsidR="00351C48"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v4</m:t>
            </m:r>
          </m:sub>
        </m:sSub>
      </m:oMath>
      <w:r w:rsidR="00333332" w:rsidRPr="00A66D71">
        <w:rPr>
          <w:rFonts w:ascii="Arial" w:eastAsiaTheme="minorEastAsia" w:hAnsi="Arial" w:cs="Arial"/>
        </w:rPr>
        <w:t xml:space="preserve">,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v5</m:t>
            </m:r>
          </m:sub>
        </m:sSub>
      </m:oMath>
      <w:r w:rsidR="00333332" w:rsidRPr="00A66D71">
        <w:rPr>
          <w:rFonts w:ascii="Arial" w:eastAsiaTheme="minorEastAsia" w:hAnsi="Arial" w:cs="Arial"/>
        </w:rPr>
        <w:t>,</w:t>
      </w:r>
      <w:r w:rsidR="00F05913" w:rsidRPr="00A66D71">
        <w:rPr>
          <w:rFonts w:ascii="Arial" w:eastAsiaTheme="minorEastAsia" w:hAnsi="Arial" w:cs="Arial"/>
        </w:rPr>
        <w:t xml:space="preserve">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v6</m:t>
            </m:r>
          </m:sub>
        </m:sSub>
      </m:oMath>
      <w:r w:rsidR="00FF378E" w:rsidRPr="00A66D71">
        <w:rPr>
          <w:rFonts w:ascii="Arial" w:eastAsiaTheme="minorEastAsia" w:hAnsi="Arial" w:cs="Arial"/>
        </w:rPr>
        <w:t xml:space="preserve">, and </w:t>
      </w:r>
      <m:oMath>
        <m:sSub>
          <m:sSubPr>
            <m:ctrlPr>
              <w:rPr>
                <w:rFonts w:ascii="Cambria Math" w:hAnsi="Cambria Math" w:cs="Arial"/>
                <w:i/>
              </w:rPr>
            </m:ctrlPr>
          </m:sSubPr>
          <m:e>
            <m:r>
              <w:rPr>
                <w:rFonts w:ascii="Cambria Math" w:hAnsi="Cambria Math" w:cs="Arial"/>
              </w:rPr>
              <m:t>β</m:t>
            </m:r>
          </m:e>
          <m:sub>
            <m:r>
              <w:rPr>
                <w:rFonts w:ascii="Cambria Math" w:hAnsi="Cambria Math" w:cs="Arial"/>
              </w:rPr>
              <m:t>v7</m:t>
            </m:r>
          </m:sub>
        </m:sSub>
      </m:oMath>
      <w:r w:rsidR="00351C48" w:rsidRPr="00A66D71">
        <w:rPr>
          <w:rFonts w:ascii="Arial" w:hAnsi="Arial" w:cs="Arial"/>
        </w:rPr>
        <w:t xml:space="preserve"> are the corresponding coefficients</w:t>
      </w:r>
      <w:r w:rsidR="00E523A6" w:rsidRPr="00A66D71">
        <w:rPr>
          <w:rFonts w:ascii="Arial" w:hAnsi="Arial" w:cs="Arial"/>
        </w:rPr>
        <w:t>.</w:t>
      </w:r>
      <w:r w:rsidR="00007A96"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b</m:t>
            </m:r>
          </m:e>
          <m:sub>
            <m:r>
              <w:rPr>
                <w:rFonts w:ascii="Cambria Math" w:hAnsi="Cambria Math" w:cs="Arial"/>
              </w:rPr>
              <m:t>site</m:t>
            </m:r>
            <m:d>
              <m:dPr>
                <m:ctrlPr>
                  <w:rPr>
                    <w:rFonts w:ascii="Cambria Math" w:hAnsi="Cambria Math" w:cs="Arial"/>
                    <w:i/>
                  </w:rPr>
                </m:ctrlPr>
              </m:dPr>
              <m:e>
                <m:r>
                  <w:rPr>
                    <w:rFonts w:ascii="Cambria Math" w:hAnsi="Cambria Math" w:cs="Arial"/>
                  </w:rPr>
                  <m:t>i</m:t>
                </m:r>
              </m:e>
            </m:d>
          </m:sub>
        </m:sSub>
      </m:oMath>
      <w:r w:rsidR="004D30D8" w:rsidRPr="00A66D71">
        <w:rPr>
          <w:rFonts w:ascii="Arial" w:eastAsiaTheme="minorEastAsia" w:hAnsi="Arial" w:cs="Arial"/>
        </w:rPr>
        <w:t xml:space="preserve"> is a random intercept that captures the unique deviation for each site </w:t>
      </w:r>
      <m:oMath>
        <m:r>
          <w:rPr>
            <w:rFonts w:ascii="Cambria Math" w:hAnsi="Cambria Math" w:cs="Arial"/>
          </w:rPr>
          <m:t>i</m:t>
        </m:r>
      </m:oMath>
      <w:r w:rsidR="00800168" w:rsidRPr="00A66D71">
        <w:rPr>
          <w:rFonts w:ascii="Arial" w:eastAsiaTheme="minorEastAsia" w:hAnsi="Arial" w:cs="Arial"/>
        </w:rPr>
        <w:t xml:space="preserve"> </w:t>
      </w:r>
      <w:r w:rsidR="004D30D8" w:rsidRPr="00A66D71">
        <w:rPr>
          <w:rFonts w:ascii="Arial" w:eastAsiaTheme="minorEastAsia" w:hAnsi="Arial" w:cs="Arial"/>
        </w:rPr>
        <w:t xml:space="preserve">from the overall intercept </w:t>
      </w:r>
      <w:r w:rsidR="00800168" w:rsidRPr="00A66D71">
        <w:rPr>
          <w:rFonts w:ascii="Arial" w:eastAsiaTheme="minorEastAsia" w:hAnsi="Arial" w:cs="Arial"/>
        </w:rPr>
        <w:t xml:space="preserve">and is assumed to </w:t>
      </w:r>
      <w:r w:rsidR="00777CA5" w:rsidRPr="00A66D71">
        <w:rPr>
          <w:rFonts w:ascii="Arial" w:eastAsiaTheme="minorEastAsia" w:hAnsi="Arial" w:cs="Arial"/>
        </w:rPr>
        <w:t xml:space="preserve">be normally distributed with mean zero, i.e., </w:t>
      </w:r>
      <m:oMath>
        <m:sSub>
          <m:sSubPr>
            <m:ctrlPr>
              <w:rPr>
                <w:rFonts w:ascii="Cambria Math" w:hAnsi="Cambria Math" w:cs="Arial"/>
                <w:i/>
              </w:rPr>
            </m:ctrlPr>
          </m:sSubPr>
          <m:e>
            <m:r>
              <w:rPr>
                <w:rFonts w:ascii="Cambria Math" w:hAnsi="Cambria Math" w:cs="Arial"/>
              </w:rPr>
              <m:t>b</m:t>
            </m:r>
          </m:e>
          <m:sub>
            <m:r>
              <w:rPr>
                <w:rFonts w:ascii="Cambria Math" w:hAnsi="Cambria Math" w:cs="Arial"/>
              </w:rPr>
              <m:t>site</m:t>
            </m:r>
            <m:d>
              <m:dPr>
                <m:ctrlPr>
                  <w:rPr>
                    <w:rFonts w:ascii="Cambria Math" w:hAnsi="Cambria Math" w:cs="Arial"/>
                    <w:i/>
                  </w:rPr>
                </m:ctrlPr>
              </m:dPr>
              <m:e>
                <m:r>
                  <w:rPr>
                    <w:rFonts w:ascii="Cambria Math" w:hAnsi="Cambria Math" w:cs="Arial"/>
                  </w:rPr>
                  <m:t>i</m:t>
                </m:r>
              </m:e>
            </m:d>
          </m:sub>
        </m:sSub>
        <m:r>
          <w:rPr>
            <w:rFonts w:ascii="Cambria Math" w:hAnsi="Cambria Math" w:cs="Arial"/>
          </w:rPr>
          <m:t>~N(0,</m:t>
        </m:r>
        <m:sSubSup>
          <m:sSubSupPr>
            <m:ctrlPr>
              <w:rPr>
                <w:rFonts w:ascii="Cambria Math" w:hAnsi="Cambria Math" w:cs="Arial"/>
                <w:i/>
              </w:rPr>
            </m:ctrlPr>
          </m:sSubSupPr>
          <m:e>
            <m:r>
              <w:rPr>
                <w:rFonts w:ascii="Cambria Math" w:hAnsi="Cambria Math" w:cs="Arial"/>
              </w:rPr>
              <m:t>σ</m:t>
            </m:r>
          </m:e>
          <m:sub>
            <m:r>
              <w:rPr>
                <w:rFonts w:ascii="Cambria Math" w:hAnsi="Cambria Math" w:cs="Arial"/>
              </w:rPr>
              <m:t>site</m:t>
            </m:r>
          </m:sub>
          <m:sup>
            <m:r>
              <w:rPr>
                <w:rFonts w:ascii="Cambria Math" w:hAnsi="Cambria Math" w:cs="Arial"/>
              </w:rPr>
              <m:t>2</m:t>
            </m:r>
          </m:sup>
        </m:sSubSup>
        <m:r>
          <w:rPr>
            <w:rFonts w:ascii="Cambria Math" w:hAnsi="Cambria Math" w:cs="Arial"/>
          </w:rPr>
          <m:t>)</m:t>
        </m:r>
      </m:oMath>
      <w:r w:rsidR="000B233F" w:rsidRPr="00A66D71">
        <w:rPr>
          <w:rFonts w:ascii="Arial" w:eastAsiaTheme="minorEastAsia" w:hAnsi="Arial" w:cs="Arial"/>
        </w:rPr>
        <w:t>.</w:t>
      </w:r>
      <w:r w:rsidR="00777CA5" w:rsidRPr="00A66D71">
        <w:rPr>
          <w:rFonts w:ascii="Arial" w:eastAsiaTheme="minorEastAsia" w:hAnsi="Arial" w:cs="Arial"/>
        </w:rPr>
        <w:t xml:space="preserve"> </w:t>
      </w:r>
      <w:r w:rsidR="00706BAC" w:rsidRPr="00A66D71">
        <w:rPr>
          <w:rFonts w:ascii="Arial" w:eastAsiaTheme="minorEastAsia" w:hAnsi="Arial" w:cs="Arial"/>
        </w:rPr>
        <w:t>We evaluate</w:t>
      </w:r>
      <w:r w:rsidR="00EF49CE" w:rsidRPr="00A66D71">
        <w:rPr>
          <w:rFonts w:ascii="Arial" w:eastAsiaTheme="minorEastAsia" w:hAnsi="Arial" w:cs="Arial"/>
        </w:rPr>
        <w:t>d</w:t>
      </w:r>
      <w:r w:rsidR="00706BAC" w:rsidRPr="00A66D71">
        <w:rPr>
          <w:rFonts w:ascii="Arial" w:eastAsiaTheme="minorEastAsia" w:hAnsi="Arial" w:cs="Arial"/>
        </w:rPr>
        <w:t xml:space="preserve"> various model specifications using harmonic functions </w:t>
      </w:r>
      <w:r w:rsidR="00913B4D" w:rsidRPr="00A66D71">
        <w:rPr>
          <w:rFonts w:ascii="Arial" w:eastAsiaTheme="minorEastAsia" w:hAnsi="Arial" w:cs="Arial"/>
        </w:rPr>
        <w:t xml:space="preserve">(up to eight cycles per year) </w:t>
      </w:r>
      <w:r w:rsidR="00706BAC" w:rsidRPr="00A66D71">
        <w:rPr>
          <w:rFonts w:ascii="Arial" w:eastAsiaTheme="minorEastAsia" w:hAnsi="Arial" w:cs="Arial"/>
        </w:rPr>
        <w:t xml:space="preserve">and polynomials </w:t>
      </w:r>
      <w:r w:rsidR="00150132" w:rsidRPr="00A66D71">
        <w:rPr>
          <w:rFonts w:ascii="Arial" w:eastAsiaTheme="minorEastAsia" w:hAnsi="Arial" w:cs="Arial"/>
        </w:rPr>
        <w:t xml:space="preserve">(up to quadratic) </w:t>
      </w:r>
      <w:r w:rsidR="00706BAC" w:rsidRPr="00A66D71">
        <w:rPr>
          <w:rFonts w:ascii="Arial" w:eastAsiaTheme="minorEastAsia" w:hAnsi="Arial" w:cs="Arial"/>
        </w:rPr>
        <w:t>to capture seasonal and yearly variations</w:t>
      </w:r>
      <w:r w:rsidR="00345445" w:rsidRPr="00A66D71">
        <w:rPr>
          <w:rFonts w:ascii="Arial" w:eastAsiaTheme="minorEastAsia" w:hAnsi="Arial" w:cs="Arial"/>
        </w:rPr>
        <w:t xml:space="preserve">. </w:t>
      </w:r>
      <w:r w:rsidR="00534655" w:rsidRPr="00A66D71">
        <w:rPr>
          <w:rFonts w:ascii="Arial" w:hAnsi="Arial" w:cs="Arial"/>
        </w:rPr>
        <w:t xml:space="preserve">Selection was based on minimizing the Akaike information criteria, ensuring optimal balance between capturing yearly and seasonal variations while penalizing for model complexity, thus accommodating potential differences in terms and degrees among viruses. </w:t>
      </w:r>
      <w:r w:rsidR="00D030E5" w:rsidRPr="00A66D71">
        <w:rPr>
          <w:rFonts w:ascii="Arial" w:eastAsiaTheme="minorEastAsia" w:hAnsi="Arial" w:cs="Arial"/>
        </w:rPr>
        <w:t>We calculated the expected prevalence of positive samples for each virus, month, and year</w:t>
      </w:r>
      <w:r w:rsidR="0025316A" w:rsidRPr="00A66D71">
        <w:rPr>
          <w:rFonts w:ascii="Arial" w:eastAsiaTheme="minorEastAsia" w:hAnsi="Arial" w:cs="Arial"/>
        </w:rPr>
        <w:t xml:space="preserve"> as: </w:t>
      </w:r>
      <m:oMath>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π</m:t>
                </m:r>
              </m:e>
            </m:acc>
          </m:e>
          <m:sub>
            <m:r>
              <w:rPr>
                <w:rFonts w:ascii="Cambria Math" w:hAnsi="Cambria Math" w:cs="Arial"/>
              </w:rPr>
              <m:t>ymv</m:t>
            </m:r>
          </m:sub>
        </m:sSub>
        <m:r>
          <w:rPr>
            <w:rFonts w:ascii="Cambria Math" w:hAnsi="Cambria Math" w:cs="Arial"/>
          </w:rPr>
          <m:t>=</m:t>
        </m:r>
        <m:f>
          <m:fPr>
            <m:ctrlPr>
              <w:rPr>
                <w:rFonts w:ascii="Cambria Math" w:hAnsi="Cambria Math" w:cs="Arial"/>
                <w:i/>
              </w:rPr>
            </m:ctrlPr>
          </m:fPr>
          <m:num>
            <m:r>
              <w:rPr>
                <w:rFonts w:ascii="Cambria Math" w:hAnsi="Cambria Math" w:cs="Arial"/>
              </w:rPr>
              <m:t>1</m:t>
            </m:r>
          </m:num>
          <m:den>
            <m:sSub>
              <m:sSubPr>
                <m:ctrlPr>
                  <w:rPr>
                    <w:rFonts w:ascii="Cambria Math" w:hAnsi="Cambria Math" w:cs="Arial"/>
                    <w:i/>
                  </w:rPr>
                </m:ctrlPr>
              </m:sSubPr>
              <m:e>
                <m:r>
                  <w:rPr>
                    <w:rFonts w:ascii="Cambria Math" w:hAnsi="Cambria Math" w:cs="Arial"/>
                  </w:rPr>
                  <m:t>N</m:t>
                </m:r>
              </m:e>
              <m:sub>
                <m:r>
                  <w:rPr>
                    <w:rFonts w:ascii="Cambria Math" w:hAnsi="Cambria Math" w:cs="Arial"/>
                  </w:rPr>
                  <m:t>ymv</m:t>
                </m:r>
              </m:sub>
            </m:sSub>
          </m:den>
        </m:f>
        <m:nary>
          <m:naryPr>
            <m:chr m:val="∑"/>
            <m:limLoc m:val="subSup"/>
            <m:ctrlPr>
              <w:rPr>
                <w:rFonts w:ascii="Cambria Math" w:hAnsi="Cambria Math" w:cs="Arial"/>
                <w:i/>
              </w:rPr>
            </m:ctrlPr>
          </m:naryPr>
          <m:sub>
            <m:r>
              <w:rPr>
                <w:rFonts w:ascii="Cambria Math" w:hAnsi="Cambria Math" w:cs="Arial"/>
              </w:rPr>
              <m:t>i=1</m:t>
            </m:r>
          </m:sub>
          <m:sup>
            <m:sSub>
              <m:sSubPr>
                <m:ctrlPr>
                  <w:rPr>
                    <w:rFonts w:ascii="Cambria Math" w:hAnsi="Cambria Math" w:cs="Arial"/>
                    <w:i/>
                  </w:rPr>
                </m:ctrlPr>
              </m:sSubPr>
              <m:e>
                <m:r>
                  <w:rPr>
                    <w:rFonts w:ascii="Cambria Math" w:hAnsi="Cambria Math" w:cs="Arial"/>
                  </w:rPr>
                  <m:t>N</m:t>
                </m:r>
              </m:e>
              <m:sub>
                <m:r>
                  <w:rPr>
                    <w:rFonts w:ascii="Cambria Math" w:hAnsi="Cambria Math" w:cs="Arial"/>
                  </w:rPr>
                  <m:t>ymv</m:t>
                </m:r>
              </m:sub>
            </m:sSub>
          </m:sup>
          <m:e>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π</m:t>
                    </m:r>
                  </m:e>
                </m:acc>
              </m:e>
              <m:sub>
                <m:r>
                  <w:rPr>
                    <w:rFonts w:ascii="Cambria Math" w:hAnsi="Cambria Math" w:cs="Arial"/>
                  </w:rPr>
                  <m:t>ymiv</m:t>
                </m:r>
              </m:sub>
            </m:sSub>
          </m:e>
        </m:nary>
        <m:r>
          <w:rPr>
            <w:rFonts w:ascii="Cambria Math" w:hAnsi="Cambria Math" w:cs="Arial"/>
          </w:rPr>
          <m:t xml:space="preserve"> </m:t>
        </m:r>
      </m:oMath>
      <w:r w:rsidR="00EC2C87" w:rsidRPr="00A66D71">
        <w:rPr>
          <w:rFonts w:ascii="Arial" w:hAnsi="Arial" w:cs="Arial"/>
        </w:rPr>
        <w:t>, where</w:t>
      </w:r>
      <w:r w:rsidR="00DC03C2"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N</m:t>
            </m:r>
          </m:e>
          <m:sub>
            <m:r>
              <w:rPr>
                <w:rFonts w:ascii="Cambria Math" w:hAnsi="Cambria Math" w:cs="Arial"/>
              </w:rPr>
              <m:t>ymv</m:t>
            </m:r>
          </m:sub>
        </m:sSub>
      </m:oMath>
      <w:r w:rsidR="00341E4E" w:rsidRPr="00A66D71">
        <w:rPr>
          <w:rFonts w:ascii="Arial" w:eastAsiaTheme="minorEastAsia" w:hAnsi="Arial" w:cs="Arial"/>
        </w:rPr>
        <w:t xml:space="preserve"> is the total number of samples for each virus, month, and year, and</w:t>
      </w:r>
      <w:r w:rsidR="00EC2C87" w:rsidRPr="00A66D71">
        <w:rPr>
          <w:rFonts w:ascii="Arial" w:hAnsi="Arial" w:cs="Arial"/>
        </w:rPr>
        <w:t xml:space="preserve"> </w:t>
      </w:r>
      <m:oMath>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π</m:t>
                </m:r>
              </m:e>
            </m:acc>
          </m:e>
          <m:sub>
            <m:r>
              <w:rPr>
                <w:rFonts w:ascii="Cambria Math" w:hAnsi="Cambria Math" w:cs="Arial"/>
              </w:rPr>
              <m:t>ymiv</m:t>
            </m:r>
          </m:sub>
        </m:sSub>
      </m:oMath>
      <w:r w:rsidR="00EC2C87" w:rsidRPr="00A66D71">
        <w:rPr>
          <w:rFonts w:ascii="Arial" w:hAnsi="Arial" w:cs="Arial"/>
        </w:rPr>
        <w:t xml:space="preserve"> is the model fitted probability for each sample.</w:t>
      </w:r>
    </w:p>
    <w:p w14:paraId="401DB54F" w14:textId="0D447AF1" w:rsidR="00EE03C7" w:rsidRPr="00A66D71" w:rsidRDefault="00EE03C7" w:rsidP="005536BB">
      <w:pPr>
        <w:spacing w:after="0" w:line="480" w:lineRule="auto"/>
        <w:ind w:firstLine="720"/>
        <w:rPr>
          <w:rFonts w:ascii="Arial" w:hAnsi="Arial" w:cs="Arial"/>
        </w:rPr>
      </w:pPr>
      <w:r w:rsidRPr="00A66D71">
        <w:rPr>
          <w:rFonts w:ascii="Arial" w:hAnsi="Arial" w:cs="Arial"/>
        </w:rPr>
        <w:t xml:space="preserve">In the second stage, </w:t>
      </w:r>
      <w:r w:rsidR="00EE6A7D" w:rsidRPr="00A66D71">
        <w:rPr>
          <w:rFonts w:ascii="Arial" w:hAnsi="Arial" w:cs="Arial"/>
        </w:rPr>
        <w:t xml:space="preserve">we investigated pairwise interactions among the viruses and </w:t>
      </w:r>
      <w:r w:rsidRPr="00A66D71">
        <w:rPr>
          <w:rFonts w:ascii="Arial" w:hAnsi="Arial" w:cs="Arial"/>
        </w:rPr>
        <w:t>model</w:t>
      </w:r>
      <w:r w:rsidR="00EE6A7D" w:rsidRPr="00A66D71">
        <w:rPr>
          <w:rFonts w:ascii="Arial" w:hAnsi="Arial" w:cs="Arial"/>
        </w:rPr>
        <w:t>ed</w:t>
      </w:r>
      <w:r w:rsidRPr="00A66D71">
        <w:rPr>
          <w:rFonts w:ascii="Arial" w:hAnsi="Arial" w:cs="Arial"/>
        </w:rPr>
        <w:t xml:space="preserve"> each pair of viruses separately. We assume the </w:t>
      </w:r>
      <w:r w:rsidR="00B416C2" w:rsidRPr="00A66D71">
        <w:rPr>
          <w:rFonts w:ascii="Arial" w:hAnsi="Arial" w:cs="Arial"/>
        </w:rPr>
        <w:t xml:space="preserve">observed </w:t>
      </w:r>
      <w:r w:rsidRPr="00A66D71">
        <w:rPr>
          <w:rFonts w:ascii="Arial" w:hAnsi="Arial" w:cs="Arial"/>
        </w:rPr>
        <w:t xml:space="preserve">prevalence </w:t>
      </w:r>
      <w:r w:rsidR="00B416C2" w:rsidRPr="00A66D71">
        <w:rPr>
          <w:rFonts w:ascii="Arial" w:hAnsi="Arial" w:cs="Arial"/>
        </w:rPr>
        <w:t>(</w:t>
      </w:r>
      <m:oMath>
        <m:sSubSup>
          <m:sSubSupPr>
            <m:ctrlPr>
              <w:rPr>
                <w:rFonts w:ascii="Cambria Math" w:hAnsi="Cambria Math" w:cs="Arial"/>
                <w:i/>
              </w:rPr>
            </m:ctrlPr>
          </m:sSubSupPr>
          <m:e>
            <m:r>
              <w:rPr>
                <w:rFonts w:ascii="Cambria Math" w:hAnsi="Cambria Math" w:cs="Arial"/>
              </w:rPr>
              <m:t>π</m:t>
            </m:r>
          </m:e>
          <m:sub>
            <m:r>
              <w:rPr>
                <w:rFonts w:ascii="Cambria Math" w:hAnsi="Cambria Math" w:cs="Arial"/>
              </w:rPr>
              <m:t>ymv</m:t>
            </m:r>
          </m:sub>
          <m:sup>
            <m:r>
              <w:rPr>
                <w:rFonts w:ascii="Cambria Math" w:hAnsi="Cambria Math" w:cs="Arial"/>
              </w:rPr>
              <m:t>*</m:t>
            </m:r>
          </m:sup>
        </m:sSubSup>
      </m:oMath>
      <w:r w:rsidR="00B416C2" w:rsidRPr="00A66D71">
        <w:rPr>
          <w:rFonts w:ascii="Arial" w:hAnsi="Arial" w:cs="Arial"/>
        </w:rPr>
        <w:t>)</w:t>
      </w:r>
      <w:r w:rsidRPr="00A66D71">
        <w:rPr>
          <w:rFonts w:ascii="Arial" w:hAnsi="Arial" w:cs="Arial"/>
        </w:rPr>
        <w:t xml:space="preserve"> deviate</w:t>
      </w:r>
      <w:r w:rsidR="00B416C2" w:rsidRPr="00A66D71">
        <w:rPr>
          <w:rFonts w:ascii="Arial" w:hAnsi="Arial" w:cs="Arial"/>
        </w:rPr>
        <w:t>s</w:t>
      </w:r>
      <w:r w:rsidRPr="00A66D71">
        <w:rPr>
          <w:rFonts w:ascii="Arial" w:hAnsi="Arial" w:cs="Arial"/>
        </w:rPr>
        <w:t xml:space="preserve"> from the expected prevalence </w:t>
      </w:r>
      <w:r w:rsidR="00B416C2" w:rsidRPr="00A66D71">
        <w:rPr>
          <w:rFonts w:ascii="Arial" w:hAnsi="Arial" w:cs="Arial"/>
        </w:rPr>
        <w:t>(</w:t>
      </w:r>
      <m:oMath>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π</m:t>
                </m:r>
              </m:e>
            </m:acc>
          </m:e>
          <m:sub>
            <m:r>
              <w:rPr>
                <w:rFonts w:ascii="Cambria Math" w:hAnsi="Cambria Math" w:cs="Arial"/>
              </w:rPr>
              <m:t>ymv</m:t>
            </m:r>
          </m:sub>
        </m:sSub>
      </m:oMath>
      <w:r w:rsidR="00B416C2" w:rsidRPr="00A66D71">
        <w:rPr>
          <w:rFonts w:ascii="Arial" w:eastAsiaTheme="minorEastAsia" w:hAnsi="Arial" w:cs="Arial"/>
        </w:rPr>
        <w:t>)</w:t>
      </w:r>
      <w:r w:rsidR="00625619" w:rsidRPr="00A66D71">
        <w:rPr>
          <w:rFonts w:ascii="Arial" w:hAnsi="Arial" w:cs="Arial"/>
        </w:rPr>
        <w:t xml:space="preserve"> estimated in the first stage by a virus-specific </w:t>
      </w:r>
      <w:r w:rsidR="008B37B7" w:rsidRPr="00A66D71">
        <w:rPr>
          <w:rFonts w:ascii="Arial" w:hAnsi="Arial" w:cs="Arial"/>
        </w:rPr>
        <w:t xml:space="preserve">multiplicative </w:t>
      </w:r>
      <w:r w:rsidRPr="00A66D71">
        <w:rPr>
          <w:rFonts w:ascii="Arial" w:hAnsi="Arial" w:cs="Arial"/>
        </w:rPr>
        <w:t>random odds ratio (</w:t>
      </w:r>
      <m:oMath>
        <m:sSub>
          <m:sSubPr>
            <m:ctrlPr>
              <w:rPr>
                <w:rFonts w:ascii="Cambria Math" w:hAnsi="Cambria Math" w:cs="Arial"/>
                <w:i/>
              </w:rPr>
            </m:ctrlPr>
          </m:sSubPr>
          <m:e>
            <m:r>
              <w:rPr>
                <w:rFonts w:ascii="Cambria Math" w:hAnsi="Cambria Math" w:cs="Arial"/>
              </w:rPr>
              <m:t>OR</m:t>
            </m:r>
          </m:e>
          <m:sub>
            <m:r>
              <w:rPr>
                <w:rFonts w:ascii="Cambria Math" w:hAnsi="Cambria Math" w:cs="Arial"/>
              </w:rPr>
              <m:t>ymv</m:t>
            </m:r>
          </m:sub>
        </m:sSub>
      </m:oMath>
      <w:r w:rsidRPr="00A66D71">
        <w:rPr>
          <w:rFonts w:ascii="Arial" w:hAnsi="Arial" w:cs="Arial"/>
        </w:rPr>
        <w:t>)</w:t>
      </w:r>
      <w:r w:rsidR="00C535EC" w:rsidRPr="00A66D71">
        <w:rPr>
          <w:rFonts w:ascii="Arial" w:hAnsi="Arial" w:cs="Arial"/>
        </w:rPr>
        <w:t>:</w:t>
      </w:r>
      <w:r w:rsidR="003358BD" w:rsidRPr="00A66D71">
        <w:rPr>
          <w:rFonts w:ascii="Arial" w:hAnsi="Arial" w:cs="Arial"/>
        </w:rPr>
        <w:t xml:space="preserve"> </w:t>
      </w:r>
    </w:p>
    <w:p w14:paraId="4EC161BA" w14:textId="77777777" w:rsidR="00EE03C7" w:rsidRPr="00A66D71" w:rsidRDefault="001B6AD7" w:rsidP="005536BB">
      <w:pPr>
        <w:spacing w:after="0" w:line="480" w:lineRule="auto"/>
        <w:rPr>
          <w:rFonts w:ascii="Arial" w:eastAsiaTheme="minorEastAsia" w:hAnsi="Arial" w:cs="Arial"/>
        </w:rPr>
      </w:pPr>
      <m:oMathPara>
        <m:oMath>
          <m:f>
            <m:fPr>
              <m:ctrlPr>
                <w:rPr>
                  <w:rFonts w:ascii="Cambria Math" w:hAnsi="Cambria Math" w:cs="Arial"/>
                  <w:i/>
                </w:rPr>
              </m:ctrlPr>
            </m:fPr>
            <m:num>
              <m:sSubSup>
                <m:sSubSupPr>
                  <m:ctrlPr>
                    <w:rPr>
                      <w:rFonts w:ascii="Cambria Math" w:hAnsi="Cambria Math" w:cs="Arial"/>
                      <w:i/>
                    </w:rPr>
                  </m:ctrlPr>
                </m:sSubSupPr>
                <m:e>
                  <m:r>
                    <w:rPr>
                      <w:rFonts w:ascii="Cambria Math" w:hAnsi="Cambria Math" w:cs="Arial"/>
                    </w:rPr>
                    <m:t>π</m:t>
                  </m:r>
                </m:e>
                <m:sub>
                  <m:r>
                    <w:rPr>
                      <w:rFonts w:ascii="Cambria Math" w:hAnsi="Cambria Math" w:cs="Arial"/>
                    </w:rPr>
                    <m:t>ymv</m:t>
                  </m:r>
                </m:sub>
                <m:sup>
                  <m:r>
                    <w:rPr>
                      <w:rFonts w:ascii="Cambria Math" w:hAnsi="Cambria Math" w:cs="Arial"/>
                    </w:rPr>
                    <m:t>*</m:t>
                  </m:r>
                </m:sup>
              </m:sSubSup>
            </m:num>
            <m:den>
              <m:r>
                <w:rPr>
                  <w:rFonts w:ascii="Cambria Math" w:hAnsi="Cambria Math" w:cs="Arial"/>
                </w:rPr>
                <m:t>1-</m:t>
              </m:r>
              <m:sSubSup>
                <m:sSubSupPr>
                  <m:ctrlPr>
                    <w:rPr>
                      <w:rFonts w:ascii="Cambria Math" w:hAnsi="Cambria Math" w:cs="Arial"/>
                      <w:i/>
                    </w:rPr>
                  </m:ctrlPr>
                </m:sSubSupPr>
                <m:e>
                  <m:r>
                    <w:rPr>
                      <w:rFonts w:ascii="Cambria Math" w:hAnsi="Cambria Math" w:cs="Arial"/>
                    </w:rPr>
                    <m:t>π</m:t>
                  </m:r>
                </m:e>
                <m:sub>
                  <m:r>
                    <w:rPr>
                      <w:rFonts w:ascii="Cambria Math" w:hAnsi="Cambria Math" w:cs="Arial"/>
                    </w:rPr>
                    <m:t>ymv</m:t>
                  </m:r>
                </m:sub>
                <m:sup>
                  <m:r>
                    <w:rPr>
                      <w:rFonts w:ascii="Cambria Math" w:hAnsi="Cambria Math" w:cs="Arial"/>
                    </w:rPr>
                    <m:t>*</m:t>
                  </m:r>
                </m:sup>
              </m:sSubSup>
            </m:den>
          </m:f>
          <m:r>
            <w:rPr>
              <w:rFonts w:ascii="Cambria Math" w:hAnsi="Cambria Math" w:cs="Arial"/>
            </w:rPr>
            <m:t>=</m:t>
          </m:r>
          <m:sSub>
            <m:sSubPr>
              <m:ctrlPr>
                <w:rPr>
                  <w:rFonts w:ascii="Cambria Math" w:hAnsi="Cambria Math" w:cs="Arial"/>
                  <w:i/>
                </w:rPr>
              </m:ctrlPr>
            </m:sSubPr>
            <m:e>
              <m:r>
                <w:rPr>
                  <w:rFonts w:ascii="Cambria Math" w:hAnsi="Cambria Math" w:cs="Arial"/>
                </w:rPr>
                <m:t>OR</m:t>
              </m:r>
            </m:e>
            <m:sub>
              <m:r>
                <w:rPr>
                  <w:rFonts w:ascii="Cambria Math" w:hAnsi="Cambria Math" w:cs="Arial"/>
                </w:rPr>
                <m:t>mtv</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π</m:t>
                      </m:r>
                    </m:e>
                  </m:acc>
                </m:e>
                <m:sub>
                  <m:r>
                    <w:rPr>
                      <w:rFonts w:ascii="Cambria Math" w:hAnsi="Cambria Math" w:cs="Arial"/>
                    </w:rPr>
                    <m:t>ymv</m:t>
                  </m:r>
                </m:sub>
              </m:sSub>
            </m:num>
            <m:den>
              <m:r>
                <w:rPr>
                  <w:rFonts w:ascii="Cambria Math" w:hAnsi="Cambria Math" w:cs="Arial"/>
                </w:rPr>
                <m:t>1-</m:t>
              </m:r>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π</m:t>
                      </m:r>
                    </m:e>
                  </m:acc>
                </m:e>
                <m:sub>
                  <m:r>
                    <w:rPr>
                      <w:rFonts w:ascii="Cambria Math" w:hAnsi="Cambria Math" w:cs="Arial"/>
                    </w:rPr>
                    <m:t>ymv</m:t>
                  </m:r>
                </m:sub>
              </m:sSub>
            </m:den>
          </m:f>
        </m:oMath>
      </m:oMathPara>
    </w:p>
    <w:p w14:paraId="71A97FEE" w14:textId="7B0A29FB" w:rsidR="000F4D85" w:rsidRPr="00A66D71" w:rsidRDefault="001B6AD7" w:rsidP="005536BB">
      <w:pPr>
        <w:spacing w:after="0" w:line="480" w:lineRule="auto"/>
        <w:rPr>
          <w:rFonts w:ascii="Arial" w:hAnsi="Arial" w:cs="Arial"/>
        </w:rPr>
      </w:pPr>
      <m:oMathPara>
        <m:oMath>
          <m:sSub>
            <m:sSubPr>
              <m:ctrlPr>
                <w:rPr>
                  <w:rFonts w:ascii="Cambria Math" w:hAnsi="Cambria Math" w:cs="Arial"/>
                  <w:i/>
                </w:rPr>
              </m:ctrlPr>
            </m:sSubPr>
            <m:e>
              <m:r>
                <w:rPr>
                  <w:rFonts w:ascii="Cambria Math" w:hAnsi="Cambria Math" w:cs="Arial"/>
                </w:rPr>
                <m:t>OR</m:t>
              </m:r>
            </m:e>
            <m:sub>
              <m:r>
                <w:rPr>
                  <w:rFonts w:ascii="Cambria Math" w:hAnsi="Cambria Math" w:cs="Arial"/>
                </w:rPr>
                <m:t>ymv</m:t>
              </m:r>
            </m:sub>
          </m:sSub>
          <m:r>
            <w:rPr>
              <w:rFonts w:ascii="Cambria Math" w:hAnsi="Cambria Math" w:cs="Arial"/>
            </w:rPr>
            <m:t>=</m:t>
          </m:r>
          <m:sSup>
            <m:sSupPr>
              <m:ctrlPr>
                <w:rPr>
                  <w:rFonts w:ascii="Cambria Math" w:hAnsi="Cambria Math" w:cs="Arial"/>
                  <w:i/>
                </w:rPr>
              </m:ctrlPr>
            </m:sSupPr>
            <m:e>
              <m:r>
                <w:rPr>
                  <w:rFonts w:ascii="Cambria Math" w:hAnsi="Cambria Math" w:cs="Arial"/>
                </w:rPr>
                <m:t>e</m:t>
              </m:r>
            </m:e>
            <m:sup>
              <m:sSub>
                <m:sSubPr>
                  <m:ctrlPr>
                    <w:rPr>
                      <w:rFonts w:ascii="Cambria Math" w:hAnsi="Cambria Math" w:cs="Arial"/>
                      <w:i/>
                    </w:rPr>
                  </m:ctrlPr>
                </m:sSubPr>
                <m:e>
                  <m:r>
                    <w:rPr>
                      <w:rFonts w:ascii="Cambria Math" w:hAnsi="Cambria Math" w:cs="Arial"/>
                    </w:rPr>
                    <m:t>φ</m:t>
                  </m:r>
                </m:e>
                <m:sub>
                  <m:r>
                    <w:rPr>
                      <w:rFonts w:ascii="Cambria Math" w:hAnsi="Cambria Math" w:cs="Arial"/>
                    </w:rPr>
                    <m:t>ymv</m:t>
                  </m:r>
                </m:sub>
              </m:sSub>
              <m:r>
                <w:rPr>
                  <w:rFonts w:ascii="Cambria Math" w:hAnsi="Cambria Math" w:cs="Arial"/>
                </w:rPr>
                <m:t>-0.5</m:t>
              </m:r>
              <m:sSubSup>
                <m:sSubSupPr>
                  <m:ctrlPr>
                    <w:rPr>
                      <w:rFonts w:ascii="Cambria Math" w:hAnsi="Cambria Math" w:cs="Arial"/>
                      <w:i/>
                    </w:rPr>
                  </m:ctrlPr>
                </m:sSubSupPr>
                <m:e>
                  <m:r>
                    <w:rPr>
                      <w:rFonts w:ascii="Cambria Math" w:hAnsi="Cambria Math" w:cs="Arial"/>
                    </w:rPr>
                    <m:t>σ</m:t>
                  </m:r>
                </m:e>
                <m:sub>
                  <m:r>
                    <w:rPr>
                      <w:rFonts w:ascii="Cambria Math" w:hAnsi="Cambria Math" w:cs="Arial"/>
                    </w:rPr>
                    <m:t>v</m:t>
                  </m:r>
                </m:sub>
                <m:sup>
                  <m:r>
                    <w:rPr>
                      <w:rFonts w:ascii="Cambria Math" w:hAnsi="Cambria Math" w:cs="Arial"/>
                    </w:rPr>
                    <m:t>2</m:t>
                  </m:r>
                </m:sup>
              </m:sSubSup>
            </m:sup>
          </m:sSup>
        </m:oMath>
      </m:oMathPara>
    </w:p>
    <w:p w14:paraId="00764D4D" w14:textId="29A30159" w:rsidR="00EE03C7" w:rsidRPr="00A66D71" w:rsidRDefault="00EE03C7" w:rsidP="005536BB">
      <w:pPr>
        <w:spacing w:after="0" w:line="480" w:lineRule="auto"/>
        <w:rPr>
          <w:rFonts w:ascii="Arial" w:hAnsi="Arial" w:cs="Arial"/>
        </w:rPr>
      </w:pPr>
      <w:r w:rsidRPr="00A66D71">
        <w:rPr>
          <w:rFonts w:ascii="Arial" w:hAnsi="Arial" w:cs="Arial"/>
        </w:rPr>
        <w:lastRenderedPageBreak/>
        <w:t xml:space="preserve">The random </w:t>
      </w:r>
      <w:r w:rsidR="00DB2DBB" w:rsidRPr="00A66D71">
        <w:rPr>
          <w:rFonts w:ascii="Arial" w:hAnsi="Arial" w:cs="Arial"/>
        </w:rPr>
        <w:t>OR (</w:t>
      </w:r>
      <m:oMath>
        <m:sSub>
          <m:sSubPr>
            <m:ctrlPr>
              <w:rPr>
                <w:rFonts w:ascii="Cambria Math" w:hAnsi="Cambria Math" w:cs="Arial"/>
                <w:i/>
              </w:rPr>
            </m:ctrlPr>
          </m:sSubPr>
          <m:e>
            <m:r>
              <w:rPr>
                <w:rFonts w:ascii="Cambria Math" w:hAnsi="Cambria Math" w:cs="Arial"/>
              </w:rPr>
              <m:t>OR</m:t>
            </m:r>
          </m:e>
          <m:sub>
            <m:r>
              <w:rPr>
                <w:rFonts w:ascii="Cambria Math" w:hAnsi="Cambria Math" w:cs="Arial"/>
              </w:rPr>
              <m:t>ymv</m:t>
            </m:r>
          </m:sub>
        </m:sSub>
      </m:oMath>
      <w:r w:rsidR="00DB2DBB" w:rsidRPr="00A66D71">
        <w:rPr>
          <w:rFonts w:ascii="Arial" w:eastAsiaTheme="minorEastAsia" w:hAnsi="Arial" w:cs="Arial"/>
        </w:rPr>
        <w:t>)</w:t>
      </w:r>
      <w:r w:rsidRPr="00A66D71">
        <w:rPr>
          <w:rFonts w:ascii="Arial" w:hAnsi="Arial" w:cs="Arial"/>
        </w:rPr>
        <w:t xml:space="preserve"> is </w:t>
      </w:r>
      <w:r w:rsidR="00DB2DBB" w:rsidRPr="00A66D71">
        <w:rPr>
          <w:rFonts w:ascii="Arial" w:hAnsi="Arial" w:cs="Arial"/>
        </w:rPr>
        <w:t xml:space="preserve">obtained by exponentiating a </w:t>
      </w:r>
      <w:r w:rsidRPr="00A66D71">
        <w:rPr>
          <w:rFonts w:ascii="Arial" w:hAnsi="Arial" w:cs="Arial"/>
        </w:rPr>
        <w:t xml:space="preserve">normally distributed random effect </w:t>
      </w:r>
      <w:r w:rsidR="00DB2DBB" w:rsidRPr="00A66D71">
        <w:rPr>
          <w:rFonts w:ascii="Arial" w:hAnsi="Arial" w:cs="Arial"/>
        </w:rPr>
        <w:t>(</w:t>
      </w:r>
      <m:oMath>
        <m:sSub>
          <m:sSubPr>
            <m:ctrlPr>
              <w:rPr>
                <w:rFonts w:ascii="Cambria Math" w:hAnsi="Cambria Math" w:cs="Arial"/>
                <w:i/>
              </w:rPr>
            </m:ctrlPr>
          </m:sSubPr>
          <m:e>
            <m:r>
              <w:rPr>
                <w:rFonts w:ascii="Cambria Math" w:hAnsi="Cambria Math" w:cs="Arial"/>
              </w:rPr>
              <m:t>φ</m:t>
            </m:r>
          </m:e>
          <m:sub>
            <m:r>
              <w:rPr>
                <w:rFonts w:ascii="Cambria Math" w:hAnsi="Cambria Math" w:cs="Arial"/>
              </w:rPr>
              <m:t>mtv</m:t>
            </m:r>
          </m:sub>
        </m:sSub>
      </m:oMath>
      <w:r w:rsidR="00DB2DBB" w:rsidRPr="00A66D71">
        <w:rPr>
          <w:rFonts w:ascii="Arial" w:eastAsiaTheme="minorEastAsia" w:hAnsi="Arial" w:cs="Arial"/>
        </w:rPr>
        <w:t>)</w:t>
      </w:r>
      <w:r w:rsidRPr="00A66D71">
        <w:rPr>
          <w:rFonts w:ascii="Arial" w:hAnsi="Arial" w:cs="Arial"/>
        </w:rPr>
        <w:t xml:space="preserve"> with mean 0 and marginal variance </w:t>
      </w:r>
      <m:oMath>
        <m:sSubSup>
          <m:sSubSupPr>
            <m:ctrlPr>
              <w:rPr>
                <w:rFonts w:ascii="Cambria Math" w:hAnsi="Cambria Math" w:cs="Arial"/>
                <w:i/>
              </w:rPr>
            </m:ctrlPr>
          </m:sSubSupPr>
          <m:e>
            <m:r>
              <w:rPr>
                <w:rFonts w:ascii="Cambria Math" w:hAnsi="Cambria Math" w:cs="Arial"/>
              </w:rPr>
              <m:t>σ</m:t>
            </m:r>
          </m:e>
          <m:sub>
            <m:r>
              <w:rPr>
                <w:rFonts w:ascii="Cambria Math" w:hAnsi="Cambria Math" w:cs="Arial"/>
              </w:rPr>
              <m:t>v</m:t>
            </m:r>
          </m:sub>
          <m:sup>
            <m:r>
              <w:rPr>
                <w:rFonts w:ascii="Cambria Math" w:hAnsi="Cambria Math" w:cs="Arial"/>
              </w:rPr>
              <m:t>2</m:t>
            </m:r>
          </m:sup>
        </m:sSubSup>
      </m:oMath>
      <w:r w:rsidRPr="00A66D71">
        <w:rPr>
          <w:rFonts w:ascii="Arial" w:hAnsi="Arial" w:cs="Arial"/>
        </w:rPr>
        <w:t>.</w:t>
      </w:r>
      <w:r w:rsidR="00AC33FF" w:rsidRPr="00A66D71">
        <w:rPr>
          <w:rFonts w:ascii="Arial" w:hAnsi="Arial" w:cs="Arial"/>
        </w:rPr>
        <w:t xml:space="preserve"> </w:t>
      </w:r>
      <w:r w:rsidR="00AD7045" w:rsidRPr="00A66D71">
        <w:rPr>
          <w:rFonts w:ascii="Arial" w:hAnsi="Arial" w:cs="Arial"/>
        </w:rPr>
        <w:t xml:space="preserve">Subtracting </w:t>
      </w:r>
      <m:oMath>
        <m:r>
          <w:rPr>
            <w:rFonts w:ascii="Cambria Math" w:hAnsi="Cambria Math" w:cs="Arial"/>
          </w:rPr>
          <m:t>0.5</m:t>
        </m:r>
        <m:sSubSup>
          <m:sSubSupPr>
            <m:ctrlPr>
              <w:rPr>
                <w:rFonts w:ascii="Cambria Math" w:hAnsi="Cambria Math" w:cs="Arial"/>
                <w:i/>
              </w:rPr>
            </m:ctrlPr>
          </m:sSubSupPr>
          <m:e>
            <m:r>
              <w:rPr>
                <w:rFonts w:ascii="Cambria Math" w:hAnsi="Cambria Math" w:cs="Arial"/>
              </w:rPr>
              <m:t>σ</m:t>
            </m:r>
          </m:e>
          <m:sub>
            <m:r>
              <w:rPr>
                <w:rFonts w:ascii="Cambria Math" w:hAnsi="Cambria Math" w:cs="Arial"/>
              </w:rPr>
              <m:t>v</m:t>
            </m:r>
          </m:sub>
          <m:sup>
            <m:r>
              <w:rPr>
                <w:rFonts w:ascii="Cambria Math" w:hAnsi="Cambria Math" w:cs="Arial"/>
              </w:rPr>
              <m:t>2</m:t>
            </m:r>
          </m:sup>
        </m:sSubSup>
      </m:oMath>
      <w:r w:rsidR="00AD7045" w:rsidRPr="00A66D71">
        <w:rPr>
          <w:rFonts w:ascii="Arial" w:hAnsi="Arial" w:cs="Arial"/>
        </w:rPr>
        <w:t xml:space="preserve"> from </w:t>
      </w:r>
      <m:oMath>
        <m:sSub>
          <m:sSubPr>
            <m:ctrlPr>
              <w:rPr>
                <w:rFonts w:ascii="Cambria Math" w:hAnsi="Cambria Math" w:cs="Arial"/>
                <w:i/>
              </w:rPr>
            </m:ctrlPr>
          </m:sSubPr>
          <m:e>
            <m:r>
              <w:rPr>
                <w:rFonts w:ascii="Cambria Math" w:hAnsi="Cambria Math" w:cs="Arial"/>
              </w:rPr>
              <m:t>φ</m:t>
            </m:r>
          </m:e>
          <m:sub>
            <m:r>
              <w:rPr>
                <w:rFonts w:ascii="Cambria Math" w:hAnsi="Cambria Math" w:cs="Arial"/>
              </w:rPr>
              <m:t>ymv</m:t>
            </m:r>
          </m:sub>
        </m:sSub>
      </m:oMath>
      <w:r w:rsidR="00AD7045" w:rsidRPr="00A66D71">
        <w:rPr>
          <w:rFonts w:ascii="Arial" w:hAnsi="Arial" w:cs="Arial"/>
        </w:rPr>
        <w:t xml:space="preserve"> ensures </w:t>
      </w:r>
      <m:oMath>
        <m:sSub>
          <m:sSubPr>
            <m:ctrlPr>
              <w:rPr>
                <w:rFonts w:ascii="Cambria Math" w:hAnsi="Cambria Math" w:cs="Arial"/>
                <w:i/>
              </w:rPr>
            </m:ctrlPr>
          </m:sSubPr>
          <m:e>
            <m:r>
              <w:rPr>
                <w:rFonts w:ascii="Cambria Math" w:hAnsi="Cambria Math" w:cs="Arial"/>
              </w:rPr>
              <m:t>OR</m:t>
            </m:r>
          </m:e>
          <m:sub>
            <m:r>
              <w:rPr>
                <w:rFonts w:ascii="Cambria Math" w:hAnsi="Cambria Math" w:cs="Arial"/>
              </w:rPr>
              <m:t>ymv</m:t>
            </m:r>
          </m:sub>
        </m:sSub>
      </m:oMath>
      <w:r w:rsidR="00AD7045" w:rsidRPr="00A66D71">
        <w:rPr>
          <w:rFonts w:ascii="Arial" w:hAnsi="Arial" w:cs="Arial"/>
        </w:rPr>
        <w:t xml:space="preserve"> has a mean 1. </w:t>
      </w:r>
      <w:r w:rsidR="003C4B51" w:rsidRPr="00A66D71">
        <w:rPr>
          <w:rFonts w:ascii="Arial" w:hAnsi="Arial" w:cs="Arial"/>
        </w:rPr>
        <w:t xml:space="preserve">This framework allows us to impose flexible correlation structures on the random </w:t>
      </w:r>
      <w:r w:rsidR="004400A2" w:rsidRPr="00A66D71">
        <w:rPr>
          <w:rFonts w:ascii="Arial" w:hAnsi="Arial" w:cs="Arial"/>
        </w:rPr>
        <w:t>ORs</w:t>
      </w:r>
      <w:r w:rsidR="003C4B51" w:rsidRPr="00A66D71">
        <w:rPr>
          <w:rFonts w:ascii="Arial" w:hAnsi="Arial" w:cs="Arial"/>
        </w:rPr>
        <w:t xml:space="preserve"> to capture correlations between virus types across months and temporal correlations within each virus. </w:t>
      </w:r>
      <w:r w:rsidR="00281FB2" w:rsidRPr="00A66D71">
        <w:rPr>
          <w:rFonts w:ascii="Arial" w:hAnsi="Arial" w:cs="Arial"/>
        </w:rPr>
        <w:t xml:space="preserve">The vector of random effects, </w:t>
      </w:r>
      <m:oMath>
        <m:sSub>
          <m:sSubPr>
            <m:ctrlPr>
              <w:rPr>
                <w:rFonts w:ascii="Cambria Math" w:hAnsi="Cambria Math" w:cs="Arial"/>
                <w:i/>
              </w:rPr>
            </m:ctrlPr>
          </m:sSubPr>
          <m:e>
            <m:r>
              <w:rPr>
                <w:rFonts w:ascii="Cambria Math" w:hAnsi="Cambria Math" w:cs="Arial"/>
              </w:rPr>
              <m:t>φ</m:t>
            </m:r>
          </m:e>
          <m:sub>
            <m:r>
              <w:rPr>
                <w:rFonts w:ascii="Cambria Math" w:hAnsi="Cambria Math" w:cs="Arial"/>
              </w:rPr>
              <m:t>ymv</m:t>
            </m:r>
          </m:sub>
        </m:sSub>
      </m:oMath>
      <w:r w:rsidR="00281FB2" w:rsidRPr="00A66D71">
        <w:rPr>
          <w:rFonts w:ascii="Arial" w:eastAsiaTheme="minorEastAsia" w:hAnsi="Arial" w:cs="Arial"/>
        </w:rPr>
        <w:t>,</w:t>
      </w:r>
      <w:r w:rsidRPr="00A66D71">
        <w:rPr>
          <w:rFonts w:ascii="Arial" w:hAnsi="Arial" w:cs="Arial"/>
        </w:rPr>
        <w:t xml:space="preserve"> </w:t>
      </w:r>
      <w:r w:rsidR="00281FB2" w:rsidRPr="00A66D71">
        <w:rPr>
          <w:rFonts w:ascii="Arial" w:hAnsi="Arial" w:cs="Arial"/>
        </w:rPr>
        <w:t xml:space="preserve">follows </w:t>
      </w:r>
      <w:r w:rsidRPr="00A66D71">
        <w:rPr>
          <w:rFonts w:ascii="Arial" w:hAnsi="Arial" w:cs="Arial"/>
        </w:rPr>
        <w:t xml:space="preserve">multivariate </w:t>
      </w:r>
      <w:proofErr w:type="gramStart"/>
      <w:r w:rsidRPr="00A66D71">
        <w:rPr>
          <w:rFonts w:ascii="Arial" w:hAnsi="Arial" w:cs="Arial"/>
        </w:rPr>
        <w:t>AR(</w:t>
      </w:r>
      <w:proofErr w:type="gramEnd"/>
      <w:r w:rsidRPr="00A66D71">
        <w:rPr>
          <w:rFonts w:ascii="Arial" w:hAnsi="Arial" w:cs="Arial"/>
        </w:rPr>
        <w:t>1) structure</w:t>
      </w:r>
      <w:r w:rsidR="0070244A" w:rsidRPr="00A66D71">
        <w:rPr>
          <w:rFonts w:ascii="Arial" w:hAnsi="Arial" w:cs="Arial"/>
        </w:rPr>
        <w:t>, which captures temporal correlation between the random effects for consecutive months:</w:t>
      </w:r>
    </w:p>
    <w:p w14:paraId="558028A9" w14:textId="77777777" w:rsidR="00EE03C7" w:rsidRPr="00A66D71" w:rsidRDefault="001B6AD7" w:rsidP="005536BB">
      <w:pPr>
        <w:spacing w:after="0" w:line="480" w:lineRule="auto"/>
        <w:jc w:val="center"/>
        <w:rPr>
          <w:rFonts w:ascii="Arial" w:hAnsi="Arial" w:cs="Arial"/>
        </w:rPr>
      </w:pPr>
      <m:oMath>
        <m:sSub>
          <m:sSubPr>
            <m:ctrlPr>
              <w:rPr>
                <w:rFonts w:ascii="Cambria Math" w:hAnsi="Cambria Math" w:cs="Arial"/>
                <w:i/>
              </w:rPr>
            </m:ctrlPr>
          </m:sSubPr>
          <m:e>
            <m:r>
              <w:rPr>
                <w:rFonts w:ascii="Cambria Math" w:hAnsi="Cambria Math" w:cs="Arial"/>
              </w:rPr>
              <m:t>φ</m:t>
            </m:r>
          </m:e>
          <m:sub>
            <m:r>
              <w:rPr>
                <w:rFonts w:ascii="Cambria Math" w:hAnsi="Cambria Math" w:cs="Arial"/>
              </w:rPr>
              <m:t>y..</m:t>
            </m:r>
          </m:sub>
        </m:sSub>
        <m:r>
          <w:rPr>
            <w:rFonts w:ascii="Cambria Math" w:hAnsi="Cambria Math" w:cs="Arial"/>
          </w:rPr>
          <m:t>|</m:t>
        </m:r>
        <m:sSub>
          <m:sSubPr>
            <m:ctrlPr>
              <w:rPr>
                <w:rFonts w:ascii="Cambria Math" w:hAnsi="Cambria Math" w:cs="Arial"/>
                <w:i/>
              </w:rPr>
            </m:ctrlPr>
          </m:sSubPr>
          <m:e>
            <m:r>
              <w:rPr>
                <w:rFonts w:ascii="Cambria Math" w:hAnsi="Cambria Math" w:cs="Arial"/>
              </w:rPr>
              <m:t>φ</m:t>
            </m:r>
          </m:e>
          <m:sub>
            <m:r>
              <w:rPr>
                <w:rFonts w:ascii="Cambria Math" w:hAnsi="Cambria Math" w:cs="Arial"/>
              </w:rPr>
              <m:t>(y-1)..</m:t>
            </m:r>
          </m:sub>
        </m:sSub>
        <m:r>
          <w:rPr>
            <w:rFonts w:ascii="Cambria Math" w:hAnsi="Cambria Math" w:cs="Arial"/>
          </w:rPr>
          <m:t xml:space="preserve">~ </m:t>
        </m:r>
        <m:r>
          <m:rPr>
            <m:sty m:val="p"/>
          </m:rPr>
          <w:rPr>
            <w:rFonts w:ascii="Cambria Math" w:hAnsi="Cambria Math" w:cs="Arial"/>
          </w:rPr>
          <m:t>MVN</m:t>
        </m:r>
        <m:r>
          <w:rPr>
            <w:rFonts w:ascii="Cambria Math" w:hAnsi="Cambria Math" w:cs="Arial"/>
          </w:rPr>
          <m:t>(</m:t>
        </m:r>
        <m:sSub>
          <m:sSubPr>
            <m:ctrlPr>
              <w:rPr>
                <w:rFonts w:ascii="Cambria Math" w:hAnsi="Cambria Math" w:cs="Arial"/>
                <w:i/>
              </w:rPr>
            </m:ctrlPr>
          </m:sSubPr>
          <m:e>
            <m:r>
              <w:rPr>
                <w:rFonts w:ascii="Cambria Math" w:hAnsi="Cambria Math" w:cs="Arial"/>
              </w:rPr>
              <m:t>s</m:t>
            </m:r>
          </m:e>
          <m:sub>
            <m:r>
              <w:rPr>
                <w:rFonts w:ascii="Cambria Math" w:hAnsi="Cambria Math" w:cs="Arial"/>
              </w:rPr>
              <m:t>v</m:t>
            </m:r>
          </m:sub>
        </m:sSub>
        <m:sSub>
          <m:sSubPr>
            <m:ctrlPr>
              <w:rPr>
                <w:rFonts w:ascii="Cambria Math" w:hAnsi="Cambria Math" w:cs="Arial"/>
                <w:i/>
              </w:rPr>
            </m:ctrlPr>
          </m:sSubPr>
          <m:e>
            <m:r>
              <w:rPr>
                <w:rFonts w:ascii="Cambria Math" w:hAnsi="Cambria Math" w:cs="Arial"/>
              </w:rPr>
              <m:t>φ</m:t>
            </m:r>
          </m:e>
          <m:sub>
            <m:d>
              <m:dPr>
                <m:ctrlPr>
                  <w:rPr>
                    <w:rFonts w:ascii="Cambria Math" w:hAnsi="Cambria Math" w:cs="Arial"/>
                    <w:i/>
                  </w:rPr>
                </m:ctrlPr>
              </m:dPr>
              <m:e>
                <m:r>
                  <w:rPr>
                    <w:rFonts w:ascii="Cambria Math" w:hAnsi="Cambria Math" w:cs="Arial"/>
                  </w:rPr>
                  <m:t>y-1</m:t>
                </m:r>
              </m:e>
            </m:d>
            <m:r>
              <w:rPr>
                <w:rFonts w:ascii="Cambria Math" w:hAnsi="Cambria Math" w:cs="Arial"/>
              </w:rPr>
              <m:t>..</m:t>
            </m:r>
          </m:sub>
        </m:sSub>
        <m:r>
          <w:rPr>
            <w:rFonts w:ascii="Cambria Math" w:hAnsi="Cambria Math" w:cs="Arial"/>
          </w:rPr>
          <m:t>,</m:t>
        </m:r>
        <m:sSup>
          <m:sSupPr>
            <m:ctrlPr>
              <w:rPr>
                <w:rFonts w:ascii="Cambria Math" w:hAnsi="Cambria Math" w:cs="Arial"/>
                <w:i/>
              </w:rPr>
            </m:ctrlPr>
          </m:sSupPr>
          <m:e>
            <m:d>
              <m:dPr>
                <m:begChr m:val="["/>
                <m:endChr m:val="]"/>
                <m:ctrlPr>
                  <w:rPr>
                    <w:rFonts w:ascii="Cambria Math" w:hAnsi="Cambria Math" w:cs="Arial"/>
                    <w:i/>
                  </w:rPr>
                </m:ctrlPr>
              </m:dPr>
              <m:e>
                <m:r>
                  <m:rPr>
                    <m:sty m:val="p"/>
                  </m:rPr>
                  <w:rPr>
                    <w:rFonts w:ascii="Cambria Math" w:hAnsi="Cambria Math" w:cs="Arial"/>
                  </w:rPr>
                  <m:t>Ω</m:t>
                </m:r>
                <m:r>
                  <w:rPr>
                    <w:rFonts w:ascii="Cambria Math" w:hAnsi="Cambria Math" w:cs="Arial"/>
                  </w:rPr>
                  <m:t>⨂</m:t>
                </m:r>
                <m:r>
                  <m:rPr>
                    <m:sty m:val="p"/>
                  </m:rPr>
                  <w:rPr>
                    <w:rFonts w:ascii="Cambria Math" w:hAnsi="Cambria Math" w:cs="Arial"/>
                  </w:rPr>
                  <m:t>Λ</m:t>
                </m:r>
                <m:ctrlPr>
                  <w:rPr>
                    <w:rFonts w:ascii="Cambria Math" w:hAnsi="Cambria Math" w:cs="Arial"/>
                  </w:rPr>
                </m:ctrlPr>
              </m:e>
            </m:d>
          </m:e>
          <m:sup>
            <m:r>
              <w:rPr>
                <w:rFonts w:ascii="Cambria Math" w:hAnsi="Cambria Math" w:cs="Arial"/>
              </w:rPr>
              <m:t>-1</m:t>
            </m:r>
          </m:sup>
        </m:sSup>
        <m:r>
          <w:rPr>
            <w:rFonts w:ascii="Cambria Math" w:hAnsi="Cambria Math" w:cs="Arial"/>
          </w:rPr>
          <m:t>)</m:t>
        </m:r>
      </m:oMath>
      <w:r w:rsidR="00EE03C7" w:rsidRPr="00A66D71">
        <w:rPr>
          <w:rFonts w:ascii="Arial" w:hAnsi="Arial" w:cs="Arial"/>
        </w:rPr>
        <w:t>.</w:t>
      </w:r>
    </w:p>
    <w:p w14:paraId="30A4C33F" w14:textId="31BF9394" w:rsidR="00EE03C7" w:rsidRPr="00A66D71" w:rsidRDefault="00AA24FD" w:rsidP="005536BB">
      <w:pPr>
        <w:spacing w:after="0" w:line="480" w:lineRule="auto"/>
        <w:rPr>
          <w:rFonts w:ascii="Arial" w:eastAsiaTheme="minorEastAsia" w:hAnsi="Arial" w:cs="Arial"/>
          <w:i/>
        </w:rPr>
      </w:pPr>
      <w:r w:rsidRPr="00A66D71">
        <w:rPr>
          <w:rFonts w:ascii="Arial" w:hAnsi="Arial" w:cs="Arial"/>
        </w:rPr>
        <w:t>H</w:t>
      </w:r>
      <w:r w:rsidR="005E502F" w:rsidRPr="00A66D71">
        <w:rPr>
          <w:rFonts w:ascii="Arial" w:hAnsi="Arial" w:cs="Arial"/>
        </w:rPr>
        <w:t>ere,</w:t>
      </w:r>
      <w:r w:rsidR="00EE03C7"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φ</m:t>
            </m:r>
          </m:e>
          <m:sub>
            <m:r>
              <w:rPr>
                <w:rFonts w:ascii="Cambria Math" w:hAnsi="Cambria Math" w:cs="Arial"/>
              </w:rPr>
              <m:t>y..</m:t>
            </m:r>
          </m:sub>
        </m:sSub>
      </m:oMath>
      <w:r w:rsidR="00EE03C7" w:rsidRPr="00A66D71">
        <w:rPr>
          <w:rFonts w:ascii="Arial" w:hAnsi="Arial" w:cs="Arial"/>
        </w:rPr>
        <w:t xml:space="preserve"> organize</w:t>
      </w:r>
      <w:r w:rsidR="005E502F" w:rsidRPr="00A66D71">
        <w:rPr>
          <w:rFonts w:ascii="Arial" w:hAnsi="Arial" w:cs="Arial"/>
        </w:rPr>
        <w:t>s</w:t>
      </w:r>
      <w:r w:rsidR="00EE03C7" w:rsidRPr="00A66D71">
        <w:rPr>
          <w:rFonts w:ascii="Arial" w:hAnsi="Arial" w:cs="Arial"/>
        </w:rPr>
        <w:t xml:space="preserve"> virus type within each month</w:t>
      </w:r>
      <w:r w:rsidR="005E502F" w:rsidRPr="00A66D71">
        <w:rPr>
          <w:rFonts w:ascii="Arial" w:hAnsi="Arial" w:cs="Arial"/>
        </w:rPr>
        <w:t xml:space="preserve"> depending on</w:t>
      </w:r>
      <w:r w:rsidR="00EE03C7"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φ</m:t>
            </m:r>
          </m:e>
          <m:sub>
            <m:r>
              <w:rPr>
                <w:rFonts w:ascii="Cambria Math" w:hAnsi="Cambria Math" w:cs="Arial"/>
              </w:rPr>
              <m:t>(y-1)..</m:t>
            </m:r>
          </m:sub>
        </m:sSub>
      </m:oMath>
      <w:r w:rsidR="000F09A8" w:rsidRPr="00A66D71">
        <w:rPr>
          <w:rFonts w:ascii="Arial" w:hAnsi="Arial" w:cs="Arial"/>
        </w:rPr>
        <w:t xml:space="preserve"> from </w:t>
      </w:r>
      <w:r w:rsidR="00EE03C7" w:rsidRPr="00A66D71">
        <w:rPr>
          <w:rFonts w:ascii="Arial" w:hAnsi="Arial" w:cs="Arial"/>
        </w:rPr>
        <w:t xml:space="preserve">the previous year, </w:t>
      </w:r>
      <w:r w:rsidR="00BE7467" w:rsidRPr="00A66D71">
        <w:rPr>
          <w:rFonts w:ascii="Arial" w:hAnsi="Arial" w:cs="Arial"/>
        </w:rPr>
        <w:t xml:space="preserve">with </w:t>
      </w:r>
      <m:oMath>
        <m:sSub>
          <m:sSubPr>
            <m:ctrlPr>
              <w:rPr>
                <w:rFonts w:ascii="Cambria Math" w:hAnsi="Cambria Math" w:cs="Arial"/>
                <w:i/>
              </w:rPr>
            </m:ctrlPr>
          </m:sSubPr>
          <m:e>
            <m:r>
              <w:rPr>
                <w:rFonts w:ascii="Cambria Math" w:hAnsi="Cambria Math" w:cs="Arial"/>
              </w:rPr>
              <m:t>s</m:t>
            </m:r>
          </m:e>
          <m:sub>
            <m:r>
              <w:rPr>
                <w:rFonts w:ascii="Cambria Math" w:hAnsi="Cambria Math" w:cs="Arial"/>
              </w:rPr>
              <m:t>v</m:t>
            </m:r>
          </m:sub>
        </m:sSub>
        <m:r>
          <w:rPr>
            <w:rFonts w:ascii="Cambria Math" w:hAnsi="Cambria Math" w:cs="Arial"/>
          </w:rPr>
          <m:t>&lt;1</m:t>
        </m:r>
      </m:oMath>
      <w:r w:rsidR="00EE03C7" w:rsidRPr="00A66D71">
        <w:rPr>
          <w:rFonts w:ascii="Arial" w:hAnsi="Arial" w:cs="Arial"/>
        </w:rPr>
        <w:t xml:space="preserve"> </w:t>
      </w:r>
      <w:r w:rsidR="00BE7467" w:rsidRPr="00A66D71">
        <w:rPr>
          <w:rFonts w:ascii="Arial" w:hAnsi="Arial" w:cs="Arial"/>
        </w:rPr>
        <w:t>a</w:t>
      </w:r>
      <w:r w:rsidR="00EE03C7" w:rsidRPr="00A66D71">
        <w:rPr>
          <w:rFonts w:ascii="Arial" w:hAnsi="Arial" w:cs="Arial"/>
        </w:rPr>
        <w:t xml:space="preserve">s the autoregression coefficient. The precision matrix </w:t>
      </w:r>
      <m:oMath>
        <m:r>
          <m:rPr>
            <m:sty m:val="p"/>
          </m:rPr>
          <w:rPr>
            <w:rFonts w:ascii="Cambria Math" w:hAnsi="Cambria Math" w:cs="Arial"/>
          </w:rPr>
          <m:t>Ω</m:t>
        </m:r>
        <m:r>
          <w:rPr>
            <w:rFonts w:ascii="Cambria Math" w:hAnsi="Cambria Math" w:cs="Arial"/>
          </w:rPr>
          <m:t>=D-λW</m:t>
        </m:r>
      </m:oMath>
      <w:r w:rsidR="00EE03C7" w:rsidRPr="00A66D71">
        <w:rPr>
          <w:rFonts w:ascii="Arial" w:hAnsi="Arial" w:cs="Arial"/>
        </w:rPr>
        <w:t xml:space="preserve"> captures the correlation of random effects between months via the neighborhood matrix</w:t>
      </w:r>
      <w:r w:rsidR="00BE7467" w:rsidRPr="00A66D71">
        <w:rPr>
          <w:rFonts w:ascii="Arial" w:hAnsi="Arial" w:cs="Arial"/>
        </w:rPr>
        <w:t xml:space="preserve"> </w:t>
      </w:r>
      <m:oMath>
        <m:r>
          <w:rPr>
            <w:rFonts w:ascii="Cambria Math" w:hAnsi="Cambria Math" w:cs="Arial"/>
          </w:rPr>
          <m:t>W</m:t>
        </m:r>
      </m:oMath>
      <w:r w:rsidR="00BE7467" w:rsidRPr="00A66D71">
        <w:rPr>
          <w:rFonts w:ascii="Arial" w:eastAsiaTheme="minorEastAsia" w:hAnsi="Arial" w:cs="Arial"/>
        </w:rPr>
        <w:t xml:space="preserve">, </w:t>
      </w:r>
      <w:r w:rsidR="00EE03C7" w:rsidRPr="00A66D71">
        <w:rPr>
          <w:rFonts w:ascii="Arial" w:hAnsi="Arial" w:cs="Arial"/>
        </w:rPr>
        <w:t xml:space="preserve">where </w:t>
      </w:r>
      <m:oMath>
        <m:sSub>
          <m:sSubPr>
            <m:ctrlPr>
              <w:rPr>
                <w:rFonts w:ascii="Cambria Math" w:hAnsi="Cambria Math" w:cs="Arial"/>
                <w:i/>
              </w:rPr>
            </m:ctrlPr>
          </m:sSubPr>
          <m:e>
            <m:r>
              <w:rPr>
                <w:rFonts w:ascii="Cambria Math" w:hAnsi="Cambria Math" w:cs="Arial"/>
              </w:rPr>
              <m:t>w</m:t>
            </m:r>
          </m:e>
          <m:sub>
            <m:r>
              <w:rPr>
                <w:rFonts w:ascii="Cambria Math" w:hAnsi="Cambria Math" w:cs="Arial"/>
              </w:rPr>
              <m:t>ij</m:t>
            </m:r>
          </m:sub>
        </m:sSub>
        <m:r>
          <w:rPr>
            <w:rFonts w:ascii="Cambria Math" w:hAnsi="Cambria Math" w:cs="Arial"/>
          </w:rPr>
          <m:t>=1</m:t>
        </m:r>
      </m:oMath>
      <w:r w:rsidR="00EE03C7" w:rsidRPr="00A66D71">
        <w:rPr>
          <w:rFonts w:ascii="Arial" w:hAnsi="Arial" w:cs="Arial"/>
        </w:rPr>
        <w:t xml:space="preserve"> if months </w:t>
      </w:r>
      <m:oMath>
        <m:r>
          <w:rPr>
            <w:rFonts w:ascii="Cambria Math" w:hAnsi="Cambria Math" w:cs="Arial"/>
          </w:rPr>
          <m:t>i</m:t>
        </m:r>
      </m:oMath>
      <w:r w:rsidR="00EE03C7" w:rsidRPr="00A66D71">
        <w:rPr>
          <w:rFonts w:ascii="Arial" w:hAnsi="Arial" w:cs="Arial"/>
        </w:rPr>
        <w:t xml:space="preserve"> and </w:t>
      </w:r>
      <m:oMath>
        <m:r>
          <w:rPr>
            <w:rFonts w:ascii="Cambria Math" w:hAnsi="Cambria Math" w:cs="Arial"/>
          </w:rPr>
          <m:t>j</m:t>
        </m:r>
      </m:oMath>
      <w:r w:rsidR="00EE03C7" w:rsidRPr="00A66D71">
        <w:rPr>
          <w:rFonts w:ascii="Arial" w:hAnsi="Arial" w:cs="Arial"/>
        </w:rPr>
        <w:t xml:space="preserve"> are neighbors and 0 otherwise. </w:t>
      </w:r>
      <m:oMath>
        <m:r>
          <w:rPr>
            <w:rFonts w:ascii="Cambria Math" w:hAnsi="Cambria Math" w:cs="Arial"/>
          </w:rPr>
          <m:t>λ</m:t>
        </m:r>
      </m:oMath>
      <w:r w:rsidR="00EE03C7" w:rsidRPr="00A66D71">
        <w:rPr>
          <w:rFonts w:ascii="Arial" w:hAnsi="Arial" w:cs="Arial"/>
        </w:rPr>
        <w:t xml:space="preserve"> is the smooth</w:t>
      </w:r>
      <w:proofErr w:type="spellStart"/>
      <w:r w:rsidR="007150A3" w:rsidRPr="00A66D71">
        <w:rPr>
          <w:rFonts w:ascii="Arial" w:hAnsi="Arial" w:cs="Arial"/>
        </w:rPr>
        <w:t>ing</w:t>
      </w:r>
      <w:proofErr w:type="spellEnd"/>
      <w:r w:rsidR="00EE03C7" w:rsidRPr="00A66D71">
        <w:rPr>
          <w:rFonts w:ascii="Arial" w:hAnsi="Arial" w:cs="Arial"/>
        </w:rPr>
        <w:t xml:space="preserve"> parameter</w:t>
      </w:r>
      <w:r w:rsidR="007150A3" w:rsidRPr="00A66D71">
        <w:rPr>
          <w:rFonts w:ascii="Arial" w:hAnsi="Arial" w:cs="Arial"/>
        </w:rPr>
        <w:t>,</w:t>
      </w:r>
      <w:r w:rsidR="00EE03C7" w:rsidRPr="00A66D71">
        <w:rPr>
          <w:rFonts w:ascii="Arial" w:hAnsi="Arial" w:cs="Arial"/>
        </w:rPr>
        <w:t xml:space="preserve"> set to 0.2</w:t>
      </w:r>
      <w:r w:rsidR="007150A3" w:rsidRPr="00A66D71">
        <w:rPr>
          <w:rFonts w:ascii="Arial" w:hAnsi="Arial" w:cs="Arial"/>
        </w:rPr>
        <w:t>.</w:t>
      </w:r>
      <w:r w:rsidR="00EE03C7" w:rsidRPr="00A66D71">
        <w:rPr>
          <w:rFonts w:ascii="Arial" w:hAnsi="Arial" w:cs="Arial"/>
        </w:rPr>
        <w:t xml:space="preserve"> </w:t>
      </w:r>
      <m:oMath>
        <m:r>
          <w:rPr>
            <w:rFonts w:ascii="Cambria Math" w:hAnsi="Cambria Math" w:cs="Arial"/>
          </w:rPr>
          <m:t>D</m:t>
        </m:r>
      </m:oMath>
      <w:r w:rsidR="00EE03C7" w:rsidRPr="00A66D71">
        <w:rPr>
          <w:rFonts w:ascii="Arial" w:hAnsi="Arial" w:cs="Arial"/>
        </w:rPr>
        <w:t xml:space="preserve"> is a diagonal matrix with the diagonal element </w:t>
      </w:r>
      <m:oMath>
        <m:sSub>
          <m:sSubPr>
            <m:ctrlPr>
              <w:rPr>
                <w:rFonts w:ascii="Cambria Math" w:hAnsi="Cambria Math" w:cs="Arial"/>
                <w:i/>
              </w:rPr>
            </m:ctrlPr>
          </m:sSubPr>
          <m:e>
            <m:r>
              <w:rPr>
                <w:rFonts w:ascii="Cambria Math" w:hAnsi="Cambria Math" w:cs="Arial"/>
              </w:rPr>
              <m:t>D</m:t>
            </m:r>
          </m:e>
          <m:sub>
            <m:r>
              <w:rPr>
                <w:rFonts w:ascii="Cambria Math" w:hAnsi="Cambria Math" w:cs="Arial"/>
              </w:rPr>
              <m:t>ii</m:t>
            </m:r>
          </m:sub>
        </m:sSub>
        <m:r>
          <w:rPr>
            <w:rFonts w:ascii="Cambria Math" w:hAnsi="Cambria Math" w:cs="Arial"/>
          </w:rPr>
          <m:t>=</m:t>
        </m:r>
        <m:nary>
          <m:naryPr>
            <m:chr m:val="∑"/>
            <m:limLoc m:val="subSup"/>
            <m:ctrlPr>
              <w:rPr>
                <w:rFonts w:ascii="Cambria Math" w:hAnsi="Cambria Math" w:cs="Arial"/>
                <w:i/>
              </w:rPr>
            </m:ctrlPr>
          </m:naryPr>
          <m:sub>
            <m:r>
              <w:rPr>
                <w:rFonts w:ascii="Cambria Math" w:hAnsi="Cambria Math" w:cs="Arial"/>
              </w:rPr>
              <m:t>j=1</m:t>
            </m:r>
          </m:sub>
          <m:sup>
            <m:r>
              <w:rPr>
                <w:rFonts w:ascii="Cambria Math" w:hAnsi="Cambria Math" w:cs="Arial"/>
              </w:rPr>
              <m:t>12</m:t>
            </m:r>
          </m:sup>
          <m:e>
            <m:sSub>
              <m:sSubPr>
                <m:ctrlPr>
                  <w:rPr>
                    <w:rFonts w:ascii="Cambria Math" w:hAnsi="Cambria Math" w:cs="Arial"/>
                    <w:i/>
                  </w:rPr>
                </m:ctrlPr>
              </m:sSubPr>
              <m:e>
                <m:r>
                  <w:rPr>
                    <w:rFonts w:ascii="Cambria Math" w:hAnsi="Cambria Math" w:cs="Arial"/>
                  </w:rPr>
                  <m:t>w</m:t>
                </m:r>
              </m:e>
              <m:sub>
                <m:r>
                  <w:rPr>
                    <w:rFonts w:ascii="Cambria Math" w:hAnsi="Cambria Math" w:cs="Arial"/>
                  </w:rPr>
                  <m:t>ij</m:t>
                </m:r>
              </m:sub>
            </m:sSub>
          </m:e>
        </m:nary>
      </m:oMath>
      <w:r w:rsidR="00EE03C7" w:rsidRPr="00A66D71">
        <w:rPr>
          <w:rFonts w:ascii="Arial" w:hAnsi="Arial" w:cs="Arial"/>
        </w:rPr>
        <w:t xml:space="preserve">. We used </w:t>
      </w:r>
      <w:r w:rsidR="00CD2D94" w:rsidRPr="00A66D71">
        <w:rPr>
          <w:rFonts w:ascii="Arial" w:hAnsi="Arial" w:cs="Arial"/>
        </w:rPr>
        <w:t xml:space="preserve">a </w:t>
      </w:r>
      <w:r w:rsidR="00FD2DE8" w:rsidRPr="00A66D71">
        <w:rPr>
          <w:rFonts w:ascii="Arial" w:hAnsi="Arial" w:cs="Arial"/>
        </w:rPr>
        <w:t>neighborhood</w:t>
      </w:r>
      <w:r w:rsidR="00EE03C7" w:rsidRPr="00A66D71">
        <w:rPr>
          <w:rFonts w:ascii="Arial" w:hAnsi="Arial" w:cs="Arial"/>
        </w:rPr>
        <w:t xml:space="preserve"> dependency structure where the neighborhood for each month </w:t>
      </w:r>
      <w:r w:rsidR="00CD2D94" w:rsidRPr="00A66D71">
        <w:rPr>
          <w:rFonts w:ascii="Arial" w:hAnsi="Arial" w:cs="Arial"/>
        </w:rPr>
        <w:t xml:space="preserve">comprises </w:t>
      </w:r>
      <w:r w:rsidR="006828FC" w:rsidRPr="00A66D71">
        <w:rPr>
          <w:rFonts w:ascii="Arial" w:hAnsi="Arial" w:cs="Arial"/>
        </w:rPr>
        <w:t xml:space="preserve">four </w:t>
      </w:r>
      <w:r w:rsidR="00EE03C7" w:rsidRPr="00A66D71">
        <w:rPr>
          <w:rFonts w:ascii="Arial" w:hAnsi="Arial" w:cs="Arial"/>
        </w:rPr>
        <w:t xml:space="preserve">flanking months, two before and two after. Let </w:t>
      </w:r>
      <m:oMath>
        <m:r>
          <w:rPr>
            <w:rFonts w:ascii="Cambria Math" w:hAnsi="Cambria Math" w:cs="Arial"/>
          </w:rPr>
          <m:t>Λ=</m:t>
        </m:r>
        <m:sSub>
          <m:sSubPr>
            <m:ctrlPr>
              <w:rPr>
                <w:rFonts w:ascii="Cambria Math" w:hAnsi="Cambria Math" w:cs="Arial"/>
                <w:i/>
              </w:rPr>
            </m:ctrlPr>
          </m:sSubPr>
          <m:e>
            <m:r>
              <w:rPr>
                <w:rFonts w:ascii="Cambria Math" w:hAnsi="Cambria Math" w:cs="Arial"/>
              </w:rPr>
              <m:t>[</m:t>
            </m:r>
            <m:sSub>
              <m:sSubPr>
                <m:ctrlPr>
                  <w:rPr>
                    <w:rFonts w:ascii="Cambria Math" w:hAnsi="Cambria Math" w:cs="Arial"/>
                    <w:i/>
                  </w:rPr>
                </m:ctrlPr>
              </m:sSubPr>
              <m:e>
                <m:r>
                  <w:rPr>
                    <w:rFonts w:ascii="Cambria Math" w:hAnsi="Cambria Math" w:cs="Arial"/>
                  </w:rPr>
                  <m:t>λ</m:t>
                </m:r>
              </m:e>
              <m:sub>
                <m:r>
                  <w:rPr>
                    <w:rFonts w:ascii="Cambria Math" w:hAnsi="Cambria Math" w:cs="Arial"/>
                  </w:rPr>
                  <m:t>ij</m:t>
                </m:r>
              </m:sub>
            </m:sSub>
            <m:r>
              <w:rPr>
                <w:rFonts w:ascii="Cambria Math" w:hAnsi="Cambria Math" w:cs="Arial"/>
              </w:rPr>
              <m:t>]</m:t>
            </m:r>
          </m:e>
          <m:sub>
            <m:r>
              <w:rPr>
                <w:rFonts w:ascii="Cambria Math" w:hAnsi="Cambria Math" w:cs="Arial"/>
              </w:rPr>
              <m:t>2×2</m:t>
            </m:r>
          </m:sub>
        </m:sSub>
      </m:oMath>
      <w:r w:rsidR="00EE03C7" w:rsidRPr="00A66D71">
        <w:rPr>
          <w:rFonts w:ascii="Arial" w:eastAsiaTheme="minorEastAsia" w:hAnsi="Arial" w:cs="Arial"/>
        </w:rPr>
        <w:t xml:space="preserve"> be the precision matrix for the marginal bivariate normal distribution of </w:t>
      </w:r>
      <m:oMath>
        <m:r>
          <w:rPr>
            <w:rFonts w:ascii="Cambria Math" w:eastAsiaTheme="minorEastAsia" w:hAnsi="Cambria Math" w:cs="Arial"/>
          </w:rPr>
          <m:t>(</m:t>
        </m:r>
        <m:sSub>
          <m:sSubPr>
            <m:ctrlPr>
              <w:rPr>
                <w:rFonts w:ascii="Cambria Math" w:hAnsi="Cambria Math" w:cs="Arial"/>
                <w:i/>
              </w:rPr>
            </m:ctrlPr>
          </m:sSubPr>
          <m:e>
            <m:r>
              <w:rPr>
                <w:rFonts w:ascii="Cambria Math" w:hAnsi="Cambria Math" w:cs="Arial"/>
              </w:rPr>
              <m:t>φ</m:t>
            </m:r>
          </m:e>
          <m:sub>
            <m:r>
              <w:rPr>
                <w:rFonts w:ascii="Cambria Math" w:hAnsi="Cambria Math" w:cs="Arial"/>
              </w:rPr>
              <m:t>ym1</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φ</m:t>
            </m:r>
          </m:e>
          <m:sub>
            <m:r>
              <w:rPr>
                <w:rFonts w:ascii="Cambria Math" w:hAnsi="Cambria Math" w:cs="Arial"/>
              </w:rPr>
              <m:t>ym2</m:t>
            </m:r>
          </m:sub>
        </m:sSub>
        <m:r>
          <w:rPr>
            <w:rFonts w:ascii="Cambria Math" w:hAnsi="Cambria Math" w:cs="Arial"/>
          </w:rPr>
          <m:t>)</m:t>
        </m:r>
      </m:oMath>
      <w:r w:rsidR="00EE03C7" w:rsidRPr="00A66D71">
        <w:rPr>
          <w:rFonts w:ascii="Arial" w:eastAsiaTheme="minorEastAsia" w:hAnsi="Arial" w:cs="Arial"/>
        </w:rPr>
        <w:t>.</w:t>
      </w:r>
      <w:r w:rsidR="00EE03C7" w:rsidRPr="00A66D71">
        <w:rPr>
          <w:rFonts w:ascii="Arial" w:hAnsi="Arial" w:cs="Arial"/>
        </w:rPr>
        <w:t xml:space="preserve"> </w:t>
      </w:r>
      <m:oMath>
        <m:sSup>
          <m:sSupPr>
            <m:ctrlPr>
              <w:rPr>
                <w:rFonts w:ascii="Cambria Math" w:hAnsi="Cambria Math" w:cs="Arial"/>
                <w:i/>
              </w:rPr>
            </m:ctrlPr>
          </m:sSupPr>
          <m:e>
            <m:r>
              <w:rPr>
                <w:rFonts w:ascii="Cambria Math" w:hAnsi="Cambria Math" w:cs="Arial"/>
              </w:rPr>
              <m:t>Λ</m:t>
            </m:r>
          </m:e>
          <m:sup>
            <m:r>
              <w:rPr>
                <w:rFonts w:ascii="Cambria Math" w:hAnsi="Cambria Math" w:cs="Arial"/>
              </w:rPr>
              <m:t>-1</m:t>
            </m:r>
          </m:sup>
        </m:sSup>
      </m:oMath>
      <w:r w:rsidR="00EE03C7" w:rsidRPr="00A66D71">
        <w:rPr>
          <w:rFonts w:ascii="Arial" w:hAnsi="Arial" w:cs="Arial"/>
        </w:rPr>
        <w:t xml:space="preserve"> </w:t>
      </w:r>
      <w:r w:rsidR="003B5B4F" w:rsidRPr="00A66D71">
        <w:rPr>
          <w:rFonts w:ascii="Arial" w:hAnsi="Arial" w:cs="Arial"/>
        </w:rPr>
        <w:t>represents</w:t>
      </w:r>
      <w:r w:rsidR="00EE03C7" w:rsidRPr="00A66D71">
        <w:rPr>
          <w:rFonts w:ascii="Arial" w:hAnsi="Arial" w:cs="Arial"/>
        </w:rPr>
        <w:t xml:space="preserve"> the between-virus covariance matrix, and the corresponding correlation matrix is </w:t>
      </w:r>
      <w:r w:rsidR="003E298B" w:rsidRPr="00A66D71">
        <w:rPr>
          <w:rFonts w:ascii="Arial" w:hAnsi="Arial" w:cs="Arial"/>
        </w:rPr>
        <w:t xml:space="preserve">crucial for inferring virus-virus </w:t>
      </w:r>
      <w:r w:rsidR="00EE03C7" w:rsidRPr="00A66D71">
        <w:rPr>
          <w:rFonts w:ascii="Arial" w:hAnsi="Arial" w:cs="Arial"/>
        </w:rPr>
        <w:t>interaction</w:t>
      </w:r>
      <w:r w:rsidR="003E298B" w:rsidRPr="00A66D71">
        <w:rPr>
          <w:rFonts w:ascii="Arial" w:hAnsi="Arial" w:cs="Arial"/>
        </w:rPr>
        <w:t>s</w:t>
      </w:r>
      <w:r w:rsidR="00EE03C7" w:rsidRPr="00A66D71">
        <w:rPr>
          <w:rFonts w:ascii="Arial" w:hAnsi="Arial" w:cs="Arial"/>
        </w:rPr>
        <w:t xml:space="preserve"> at the population level. A </w:t>
      </w:r>
      <w:r w:rsidR="003E298B" w:rsidRPr="00A66D71">
        <w:rPr>
          <w:rFonts w:ascii="Arial" w:hAnsi="Arial" w:cs="Arial"/>
        </w:rPr>
        <w:t xml:space="preserve">common </w:t>
      </w:r>
      <w:r w:rsidR="00EE03C7" w:rsidRPr="00A66D71">
        <w:rPr>
          <w:rFonts w:ascii="Arial" w:hAnsi="Arial" w:cs="Arial"/>
        </w:rPr>
        <w:t>decomposition of the covariance matrix is</w:t>
      </w:r>
      <w:r w:rsidR="003E298B" w:rsidRPr="00A66D71">
        <w:rPr>
          <w:rFonts w:ascii="Arial" w:hAnsi="Arial" w:cs="Arial"/>
        </w:rPr>
        <w:t xml:space="preserve">: </w:t>
      </w:r>
      <m:oMath>
        <m:sSup>
          <m:sSupPr>
            <m:ctrlPr>
              <w:rPr>
                <w:rFonts w:ascii="Cambria Math" w:hAnsi="Cambria Math" w:cs="Arial"/>
                <w:i/>
              </w:rPr>
            </m:ctrlPr>
          </m:sSupPr>
          <m:e>
            <m:r>
              <w:rPr>
                <w:rFonts w:ascii="Cambria Math" w:hAnsi="Cambria Math" w:cs="Arial"/>
              </w:rPr>
              <m:t>Λ</m:t>
            </m:r>
          </m:e>
          <m:sup>
            <m:r>
              <w:rPr>
                <w:rFonts w:ascii="Cambria Math" w:hAnsi="Cambria Math" w:cs="Arial"/>
              </w:rPr>
              <m:t>-1</m:t>
            </m:r>
          </m:sup>
        </m:sSup>
        <m:r>
          <w:rPr>
            <w:rFonts w:ascii="Cambria Math" w:hAnsi="Cambria Math" w:cs="Arial"/>
          </w:rPr>
          <m:t>=ΣΓ</m:t>
        </m:r>
        <m:sSup>
          <m:sSupPr>
            <m:ctrlPr>
              <w:rPr>
                <w:rFonts w:ascii="Cambria Math" w:hAnsi="Cambria Math" w:cs="Arial"/>
                <w:i/>
              </w:rPr>
            </m:ctrlPr>
          </m:sSupPr>
          <m:e>
            <m:r>
              <w:rPr>
                <w:rFonts w:ascii="Cambria Math" w:hAnsi="Cambria Math" w:cs="Arial"/>
              </w:rPr>
              <m:t>Γ</m:t>
            </m:r>
          </m:e>
          <m:sup>
            <m:r>
              <w:rPr>
                <w:rFonts w:ascii="Cambria Math" w:hAnsi="Cambria Math" w:cs="Arial"/>
              </w:rPr>
              <m:t>T</m:t>
            </m:r>
          </m:sup>
        </m:sSup>
        <m:r>
          <w:rPr>
            <w:rFonts w:ascii="Cambria Math" w:hAnsi="Cambria Math" w:cs="Arial"/>
          </w:rPr>
          <m:t>Σ</m:t>
        </m:r>
      </m:oMath>
    </w:p>
    <w:p w14:paraId="7EA34A32" w14:textId="1897D0D6" w:rsidR="00240793" w:rsidRPr="00A66D71" w:rsidRDefault="00EE03C7" w:rsidP="005536BB">
      <w:pPr>
        <w:spacing w:after="0" w:line="480" w:lineRule="auto"/>
        <w:rPr>
          <w:rFonts w:ascii="Arial" w:hAnsi="Arial" w:cs="Arial"/>
        </w:rPr>
      </w:pPr>
      <w:r w:rsidRPr="00A66D71">
        <w:rPr>
          <w:rFonts w:ascii="Arial" w:hAnsi="Arial" w:cs="Arial"/>
        </w:rPr>
        <w:t xml:space="preserve">where </w:t>
      </w:r>
      <m:oMath>
        <m:r>
          <w:rPr>
            <w:rFonts w:ascii="Cambria Math" w:hAnsi="Cambria Math" w:cs="Arial"/>
          </w:rPr>
          <m:t>Σ</m:t>
        </m:r>
      </m:oMath>
      <w:r w:rsidRPr="00A66D71">
        <w:rPr>
          <w:rFonts w:ascii="Arial" w:hAnsi="Arial" w:cs="Arial"/>
        </w:rPr>
        <w:t xml:space="preserve"> is a diagonal matrix of standard deviations</w:t>
      </w:r>
      <w:r w:rsidR="00BD7AEB" w:rsidRPr="00A66D71">
        <w:rPr>
          <w:rFonts w:ascii="Arial" w:hAnsi="Arial" w:cs="Arial"/>
        </w:rPr>
        <w:t>,</w:t>
      </w:r>
      <w:r w:rsidRPr="00A66D71">
        <w:rPr>
          <w:rFonts w:ascii="Arial" w:hAnsi="Arial" w:cs="Arial"/>
        </w:rPr>
        <w:t xml:space="preserve"> and </w:t>
      </w:r>
      <m:oMath>
        <m:r>
          <w:rPr>
            <w:rFonts w:ascii="Cambria Math" w:hAnsi="Cambria Math" w:cs="Arial"/>
          </w:rPr>
          <m:t>Γ</m:t>
        </m:r>
      </m:oMath>
      <w:r w:rsidRPr="00A66D71">
        <w:rPr>
          <w:rFonts w:ascii="Arial" w:hAnsi="Arial" w:cs="Arial"/>
        </w:rPr>
        <w:t xml:space="preserve"> is the Cholesky decomposition of the correlation matrix</w:t>
      </w:r>
      <w:r w:rsidR="00BD7AEB" w:rsidRPr="00A66D71">
        <w:rPr>
          <w:rFonts w:ascii="Arial" w:hAnsi="Arial" w:cs="Arial"/>
        </w:rPr>
        <w:t>,</w:t>
      </w:r>
      <w:r w:rsidRPr="00A66D71">
        <w:rPr>
          <w:rFonts w:ascii="Arial" w:hAnsi="Arial" w:cs="Arial"/>
        </w:rPr>
        <w:t xml:space="preserve"> </w:t>
      </w:r>
      <w:r w:rsidR="00BD7AEB" w:rsidRPr="00A66D71">
        <w:rPr>
          <w:rFonts w:ascii="Arial" w:hAnsi="Arial" w:cs="Arial"/>
        </w:rPr>
        <w:t xml:space="preserve">forming </w:t>
      </w:r>
      <w:r w:rsidRPr="00A66D71">
        <w:rPr>
          <w:rFonts w:ascii="Arial" w:hAnsi="Arial" w:cs="Arial"/>
        </w:rPr>
        <w:t>a lower-triangular matrix. We parameteriz</w:t>
      </w:r>
      <w:r w:rsidR="00BD7AEB" w:rsidRPr="00A66D71">
        <w:rPr>
          <w:rFonts w:ascii="Arial" w:hAnsi="Arial" w:cs="Arial"/>
        </w:rPr>
        <w:t>e</w:t>
      </w:r>
      <w:r w:rsidRPr="00A66D71">
        <w:rPr>
          <w:rFonts w:ascii="Arial" w:hAnsi="Arial" w:cs="Arial"/>
        </w:rPr>
        <w:t xml:space="preserve"> </w:t>
      </w:r>
      <m:oMath>
        <m:r>
          <w:rPr>
            <w:rFonts w:ascii="Cambria Math" w:hAnsi="Cambria Math" w:cs="Arial"/>
          </w:rPr>
          <m:t>Γ</m:t>
        </m:r>
      </m:oMath>
      <w:r w:rsidR="00BD7AEB" w:rsidRPr="00A66D71">
        <w:rPr>
          <w:rFonts w:ascii="Arial" w:hAnsi="Arial" w:cs="Arial"/>
        </w:rPr>
        <w:t xml:space="preserve"> as </w:t>
      </w:r>
      <m:oMath>
        <m:r>
          <w:rPr>
            <w:rFonts w:ascii="Cambria Math" w:hAnsi="Cambria Math" w:cs="Arial"/>
          </w:rPr>
          <m:t>Γ=</m:t>
        </m:r>
        <m:d>
          <m:dPr>
            <m:ctrlPr>
              <w:rPr>
                <w:rFonts w:ascii="Cambria Math" w:hAnsi="Cambria Math" w:cs="Arial"/>
                <w:i/>
              </w:rPr>
            </m:ctrlPr>
          </m:dPr>
          <m:e>
            <m:m>
              <m:mPr>
                <m:mcs>
                  <m:mc>
                    <m:mcPr>
                      <m:count m:val="2"/>
                      <m:mcJc m:val="center"/>
                    </m:mcPr>
                  </m:mc>
                </m:mcs>
                <m:ctrlPr>
                  <w:rPr>
                    <w:rFonts w:ascii="Cambria Math" w:hAnsi="Cambria Math" w:cs="Arial"/>
                    <w:i/>
                  </w:rPr>
                </m:ctrlPr>
              </m:mPr>
              <m:mr>
                <m:e>
                  <m:r>
                    <w:rPr>
                      <w:rFonts w:ascii="Cambria Math" w:hAnsi="Cambria Math" w:cs="Arial"/>
                    </w:rPr>
                    <m:t>1</m:t>
                  </m:r>
                </m:e>
                <m:e>
                  <m:r>
                    <w:rPr>
                      <w:rFonts w:ascii="Cambria Math" w:hAnsi="Cambria Math" w:cs="Arial"/>
                    </w:rPr>
                    <m:t>0</m:t>
                  </m:r>
                </m:e>
              </m:mr>
              <m:mr>
                <m:e>
                  <m:r>
                    <w:rPr>
                      <w:rFonts w:ascii="Cambria Math" w:hAnsi="Cambria Math" w:cs="Arial"/>
                    </w:rPr>
                    <m:t>ρ</m:t>
                  </m:r>
                </m:e>
                <m:e>
                  <m:r>
                    <w:rPr>
                      <w:rFonts w:ascii="Cambria Math" w:hAnsi="Cambria Math" w:cs="Arial"/>
                    </w:rPr>
                    <m:t>1</m:t>
                  </m:r>
                </m:e>
              </m:mr>
            </m:m>
          </m:e>
        </m:d>
      </m:oMath>
      <w:r w:rsidRPr="00A66D71">
        <w:rPr>
          <w:rFonts w:ascii="Arial" w:eastAsiaTheme="minorEastAsia" w:hAnsi="Arial" w:cs="Arial"/>
        </w:rPr>
        <w:t xml:space="preserve"> and </w:t>
      </w:r>
      <m:oMath>
        <m:r>
          <m:rPr>
            <m:sty m:val="p"/>
          </m:rPr>
          <w:rPr>
            <w:rFonts w:ascii="Cambria Math" w:hAnsi="Cambria Math" w:cs="Arial"/>
          </w:rPr>
          <m:t>Σ</m:t>
        </m:r>
        <m:r>
          <w:rPr>
            <w:rFonts w:ascii="Cambria Math" w:hAnsi="Cambria Math" w:cs="Arial"/>
          </w:rPr>
          <m:t>=</m:t>
        </m:r>
        <m:d>
          <m:dPr>
            <m:ctrlPr>
              <w:rPr>
                <w:rFonts w:ascii="Cambria Math" w:hAnsi="Cambria Math" w:cs="Arial"/>
                <w:i/>
              </w:rPr>
            </m:ctrlPr>
          </m:dPr>
          <m:e>
            <m:m>
              <m:mPr>
                <m:mcs>
                  <m:mc>
                    <m:mcPr>
                      <m:count m:val="2"/>
                      <m:mcJc m:val="center"/>
                    </m:mcPr>
                  </m:mc>
                </m:mcs>
                <m:ctrlPr>
                  <w:rPr>
                    <w:rFonts w:ascii="Cambria Math" w:hAnsi="Cambria Math" w:cs="Arial"/>
                    <w:i/>
                  </w:rPr>
                </m:ctrlPr>
              </m:mPr>
              <m:mr>
                <m:e>
                  <m:sSub>
                    <m:sSubPr>
                      <m:ctrlPr>
                        <w:rPr>
                          <w:rFonts w:ascii="Cambria Math" w:hAnsi="Cambria Math" w:cs="Arial"/>
                          <w:i/>
                        </w:rPr>
                      </m:ctrlPr>
                    </m:sSubPr>
                    <m:e>
                      <m:r>
                        <w:rPr>
                          <w:rFonts w:ascii="Cambria Math" w:hAnsi="Cambria Math" w:cs="Arial"/>
                        </w:rPr>
                        <m:t>σ</m:t>
                      </m:r>
                    </m:e>
                    <m:sub>
                      <m:r>
                        <w:rPr>
                          <w:rFonts w:ascii="Cambria Math" w:hAnsi="Cambria Math" w:cs="Arial"/>
                        </w:rPr>
                        <m:t>1</m:t>
                      </m:r>
                    </m:sub>
                  </m:sSub>
                </m:e>
                <m:e>
                  <m:r>
                    <w:rPr>
                      <w:rFonts w:ascii="Cambria Math" w:hAnsi="Cambria Math" w:cs="Arial"/>
                    </w:rPr>
                    <m:t>0</m:t>
                  </m:r>
                </m:e>
              </m:mr>
              <m:mr>
                <m:e>
                  <m:r>
                    <w:rPr>
                      <w:rFonts w:ascii="Cambria Math" w:hAnsi="Cambria Math" w:cs="Arial"/>
                    </w:rPr>
                    <m:t>0</m:t>
                  </m:r>
                </m:e>
                <m:e>
                  <m:sSub>
                    <m:sSubPr>
                      <m:ctrlPr>
                        <w:rPr>
                          <w:rFonts w:ascii="Cambria Math" w:hAnsi="Cambria Math" w:cs="Arial"/>
                          <w:i/>
                        </w:rPr>
                      </m:ctrlPr>
                    </m:sSubPr>
                    <m:e>
                      <m:r>
                        <w:rPr>
                          <w:rFonts w:ascii="Cambria Math" w:hAnsi="Cambria Math" w:cs="Arial"/>
                        </w:rPr>
                        <m:t>σ</m:t>
                      </m:r>
                    </m:e>
                    <m:sub>
                      <m:r>
                        <w:rPr>
                          <w:rFonts w:ascii="Cambria Math" w:hAnsi="Cambria Math" w:cs="Arial"/>
                        </w:rPr>
                        <m:t>2</m:t>
                      </m:r>
                    </m:sub>
                  </m:sSub>
                </m:e>
              </m:mr>
            </m:m>
          </m:e>
        </m:d>
      </m:oMath>
      <w:r w:rsidRPr="00A66D71">
        <w:rPr>
          <w:rFonts w:ascii="Arial" w:eastAsiaTheme="minorEastAsia" w:hAnsi="Arial" w:cs="Arial"/>
        </w:rPr>
        <w:t>.</w:t>
      </w:r>
      <w:r w:rsidRPr="00A66D71">
        <w:rPr>
          <w:rFonts w:ascii="Arial" w:hAnsi="Arial" w:cs="Arial"/>
        </w:rPr>
        <w:t xml:space="preserve"> This </w:t>
      </w:r>
      <w:r w:rsidR="00496ADB" w:rsidRPr="00A66D71">
        <w:rPr>
          <w:rFonts w:ascii="Arial" w:hAnsi="Arial" w:cs="Arial"/>
        </w:rPr>
        <w:t xml:space="preserve">setup ensures that the </w:t>
      </w:r>
      <w:r w:rsidRPr="00A66D71">
        <w:rPr>
          <w:rFonts w:ascii="Arial" w:hAnsi="Arial" w:cs="Arial"/>
        </w:rPr>
        <w:t xml:space="preserve">marginal variances and correlation coefficient between the two viruses are </w:t>
      </w:r>
      <m:oMath>
        <m:sSubSup>
          <m:sSubSupPr>
            <m:ctrlPr>
              <w:rPr>
                <w:rFonts w:ascii="Cambria Math" w:hAnsi="Cambria Math" w:cs="Arial"/>
                <w:i/>
              </w:rPr>
            </m:ctrlPr>
          </m:sSubSupPr>
          <m:e>
            <m:r>
              <w:rPr>
                <w:rFonts w:ascii="Cambria Math" w:hAnsi="Cambria Math" w:cs="Arial"/>
              </w:rPr>
              <m:t>σ</m:t>
            </m:r>
          </m:e>
          <m:sub>
            <m:r>
              <w:rPr>
                <w:rFonts w:ascii="Cambria Math" w:hAnsi="Cambria Math" w:cs="Arial"/>
              </w:rPr>
              <m:t>1</m:t>
            </m:r>
          </m:sub>
          <m:sup>
            <m:r>
              <w:rPr>
                <w:rFonts w:ascii="Cambria Math" w:hAnsi="Cambria Math" w:cs="Arial"/>
              </w:rPr>
              <m:t>2</m:t>
            </m:r>
          </m:sup>
        </m:sSubSup>
      </m:oMath>
      <w:r w:rsidRPr="00A66D71">
        <w:rPr>
          <w:rFonts w:ascii="Arial" w:eastAsiaTheme="minorEastAsia" w:hAnsi="Arial" w:cs="Arial"/>
        </w:rPr>
        <w:t xml:space="preserve">, </w:t>
      </w:r>
      <m:oMath>
        <m:sSubSup>
          <m:sSubSupPr>
            <m:ctrlPr>
              <w:rPr>
                <w:rFonts w:ascii="Cambria Math" w:hAnsi="Cambria Math" w:cs="Arial"/>
                <w:i/>
              </w:rPr>
            </m:ctrlPr>
          </m:sSubSupPr>
          <m:e>
            <m:r>
              <w:rPr>
                <w:rFonts w:ascii="Cambria Math" w:hAnsi="Cambria Math" w:cs="Arial"/>
              </w:rPr>
              <m:t>σ</m:t>
            </m:r>
          </m:e>
          <m:sub>
            <m:r>
              <w:rPr>
                <w:rFonts w:ascii="Cambria Math" w:hAnsi="Cambria Math" w:cs="Arial"/>
              </w:rPr>
              <m:t>2</m:t>
            </m:r>
          </m:sub>
          <m:sup>
            <m:r>
              <w:rPr>
                <w:rFonts w:ascii="Cambria Math" w:hAnsi="Cambria Math" w:cs="Arial"/>
              </w:rPr>
              <m:t>2</m:t>
            </m:r>
          </m:sup>
        </m:sSubSup>
        <m:r>
          <w:rPr>
            <w:rFonts w:ascii="Cambria Math" w:hAnsi="Cambria Math" w:cs="Arial"/>
          </w:rPr>
          <m:t>(1+</m:t>
        </m:r>
        <m:sSup>
          <m:sSupPr>
            <m:ctrlPr>
              <w:rPr>
                <w:rFonts w:ascii="Cambria Math" w:hAnsi="Cambria Math" w:cs="Arial"/>
                <w:i/>
              </w:rPr>
            </m:ctrlPr>
          </m:sSupPr>
          <m:e>
            <m:r>
              <w:rPr>
                <w:rFonts w:ascii="Cambria Math" w:hAnsi="Cambria Math" w:cs="Arial"/>
              </w:rPr>
              <m:t>ρ</m:t>
            </m:r>
          </m:e>
          <m:sup>
            <m:r>
              <w:rPr>
                <w:rFonts w:ascii="Cambria Math" w:hAnsi="Cambria Math" w:cs="Arial"/>
              </w:rPr>
              <m:t>2</m:t>
            </m:r>
          </m:sup>
        </m:sSup>
        <m:r>
          <w:rPr>
            <w:rFonts w:ascii="Cambria Math" w:hAnsi="Cambria Math" w:cs="Arial"/>
          </w:rPr>
          <m:t>)</m:t>
        </m:r>
      </m:oMath>
      <w:r w:rsidRPr="00A66D71">
        <w:rPr>
          <w:rFonts w:ascii="Arial" w:eastAsiaTheme="minorEastAsia" w:hAnsi="Arial" w:cs="Arial"/>
        </w:rPr>
        <w:t xml:space="preserve"> and </w:t>
      </w:r>
      <m:oMath>
        <m:f>
          <m:fPr>
            <m:type m:val="lin"/>
            <m:ctrlPr>
              <w:rPr>
                <w:rFonts w:ascii="Cambria Math" w:eastAsiaTheme="minorEastAsia" w:hAnsi="Cambria Math" w:cs="Arial"/>
                <w:i/>
              </w:rPr>
            </m:ctrlPr>
          </m:fPr>
          <m:num>
            <m:r>
              <w:rPr>
                <w:rFonts w:ascii="Cambria Math" w:eastAsiaTheme="minorEastAsia" w:hAnsi="Cambria Math" w:cs="Arial"/>
              </w:rPr>
              <m:t>ρ</m:t>
            </m:r>
          </m:num>
          <m:den>
            <m:rad>
              <m:radPr>
                <m:degHide m:val="1"/>
                <m:ctrlPr>
                  <w:rPr>
                    <w:rFonts w:ascii="Cambria Math" w:eastAsiaTheme="minorEastAsia" w:hAnsi="Cambria Math" w:cs="Arial"/>
                    <w:i/>
                  </w:rPr>
                </m:ctrlPr>
              </m:radPr>
              <m:deg/>
              <m:e>
                <m:r>
                  <w:rPr>
                    <w:rFonts w:ascii="Cambria Math" w:eastAsiaTheme="minorEastAsia" w:hAnsi="Cambria Math" w:cs="Arial"/>
                  </w:rPr>
                  <m:t>1+</m:t>
                </m:r>
                <m:sSup>
                  <m:sSupPr>
                    <m:ctrlPr>
                      <w:rPr>
                        <w:rFonts w:ascii="Cambria Math" w:eastAsiaTheme="minorEastAsia" w:hAnsi="Cambria Math" w:cs="Arial"/>
                        <w:i/>
                      </w:rPr>
                    </m:ctrlPr>
                  </m:sSupPr>
                  <m:e>
                    <m:r>
                      <w:rPr>
                        <w:rFonts w:ascii="Cambria Math" w:eastAsiaTheme="minorEastAsia" w:hAnsi="Cambria Math" w:cs="Arial"/>
                      </w:rPr>
                      <m:t>ρ</m:t>
                    </m:r>
                  </m:e>
                  <m:sup>
                    <m:r>
                      <w:rPr>
                        <w:rFonts w:ascii="Cambria Math" w:eastAsiaTheme="minorEastAsia" w:hAnsi="Cambria Math" w:cs="Arial"/>
                      </w:rPr>
                      <m:t>2</m:t>
                    </m:r>
                  </m:sup>
                </m:sSup>
              </m:e>
            </m:rad>
          </m:den>
        </m:f>
      </m:oMath>
      <w:r w:rsidRPr="00A66D71">
        <w:rPr>
          <w:rFonts w:ascii="Arial" w:eastAsiaTheme="minorEastAsia" w:hAnsi="Arial" w:cs="Arial"/>
        </w:rPr>
        <w:t>, respectively.</w:t>
      </w:r>
      <w:r w:rsidRPr="00A66D71">
        <w:rPr>
          <w:rFonts w:ascii="Arial" w:hAnsi="Arial" w:cs="Arial"/>
        </w:rPr>
        <w:t xml:space="preserve"> We report the posterior results of </w:t>
      </w:r>
      <m:oMath>
        <m:f>
          <m:fPr>
            <m:type m:val="lin"/>
            <m:ctrlPr>
              <w:rPr>
                <w:rFonts w:ascii="Cambria Math" w:eastAsiaTheme="minorEastAsia" w:hAnsi="Cambria Math" w:cs="Arial"/>
                <w:i/>
              </w:rPr>
            </m:ctrlPr>
          </m:fPr>
          <m:num>
            <m:r>
              <w:rPr>
                <w:rFonts w:ascii="Cambria Math" w:eastAsiaTheme="minorEastAsia" w:hAnsi="Cambria Math" w:cs="Arial"/>
              </w:rPr>
              <m:t>ρ</m:t>
            </m:r>
          </m:num>
          <m:den>
            <m:rad>
              <m:radPr>
                <m:degHide m:val="1"/>
                <m:ctrlPr>
                  <w:rPr>
                    <w:rFonts w:ascii="Cambria Math" w:eastAsiaTheme="minorEastAsia" w:hAnsi="Cambria Math" w:cs="Arial"/>
                    <w:i/>
                  </w:rPr>
                </m:ctrlPr>
              </m:radPr>
              <m:deg/>
              <m:e>
                <m:r>
                  <w:rPr>
                    <w:rFonts w:ascii="Cambria Math" w:eastAsiaTheme="minorEastAsia" w:hAnsi="Cambria Math" w:cs="Arial"/>
                  </w:rPr>
                  <m:t>1+</m:t>
                </m:r>
                <m:sSup>
                  <m:sSupPr>
                    <m:ctrlPr>
                      <w:rPr>
                        <w:rFonts w:ascii="Cambria Math" w:eastAsiaTheme="minorEastAsia" w:hAnsi="Cambria Math" w:cs="Arial"/>
                        <w:i/>
                      </w:rPr>
                    </m:ctrlPr>
                  </m:sSupPr>
                  <m:e>
                    <m:r>
                      <w:rPr>
                        <w:rFonts w:ascii="Cambria Math" w:eastAsiaTheme="minorEastAsia" w:hAnsi="Cambria Math" w:cs="Arial"/>
                      </w:rPr>
                      <m:t>ρ</m:t>
                    </m:r>
                  </m:e>
                  <m:sup>
                    <m:r>
                      <w:rPr>
                        <w:rFonts w:ascii="Cambria Math" w:eastAsiaTheme="minorEastAsia" w:hAnsi="Cambria Math" w:cs="Arial"/>
                      </w:rPr>
                      <m:t>2</m:t>
                    </m:r>
                  </m:sup>
                </m:sSup>
              </m:e>
            </m:rad>
          </m:den>
        </m:f>
      </m:oMath>
      <w:r w:rsidRPr="00A66D71">
        <w:rPr>
          <w:rFonts w:ascii="Arial" w:eastAsiaTheme="minorEastAsia" w:hAnsi="Arial" w:cs="Arial"/>
        </w:rPr>
        <w:t xml:space="preserve"> to characterize the virus-virus interaction. Although the theoretical range of </w:t>
      </w:r>
      <m:oMath>
        <m:r>
          <w:rPr>
            <w:rFonts w:ascii="Cambria Math" w:hAnsi="Cambria Math" w:cs="Arial"/>
          </w:rPr>
          <m:t>ρ</m:t>
        </m:r>
      </m:oMath>
      <w:r w:rsidRPr="00A66D71">
        <w:rPr>
          <w:rFonts w:ascii="Arial" w:hAnsi="Arial" w:cs="Arial"/>
        </w:rPr>
        <w:t xml:space="preserve"> is (</w:t>
      </w:r>
      <m:oMath>
        <m:r>
          <w:rPr>
            <w:rFonts w:ascii="Cambria Math" w:hAnsi="Cambria Math" w:cs="Arial"/>
          </w:rPr>
          <m:t>-∞,∞</m:t>
        </m:r>
      </m:oMath>
      <w:r w:rsidRPr="00A66D71">
        <w:rPr>
          <w:rFonts w:ascii="Arial" w:hAnsi="Arial" w:cs="Arial"/>
        </w:rPr>
        <w:t xml:space="preserve">), a range of (-3, 3) for </w:t>
      </w:r>
      <m:oMath>
        <m:r>
          <w:rPr>
            <w:rFonts w:ascii="Cambria Math" w:hAnsi="Cambria Math" w:cs="Arial"/>
          </w:rPr>
          <m:t>ρ</m:t>
        </m:r>
      </m:oMath>
      <w:r w:rsidRPr="00A66D71">
        <w:rPr>
          <w:rFonts w:ascii="Arial" w:eastAsiaTheme="minorEastAsia" w:hAnsi="Arial" w:cs="Arial"/>
        </w:rPr>
        <w:t xml:space="preserve"> can effectively cover a range of (</w:t>
      </w:r>
      <w:r w:rsidRPr="00A66D71">
        <w:rPr>
          <w:rFonts w:ascii="Arial" w:hAnsi="Arial" w:cs="Arial"/>
        </w:rPr>
        <w:t xml:space="preserve">-0.95, 0.95) for the </w:t>
      </w:r>
      <w:r w:rsidRPr="00A66D71">
        <w:rPr>
          <w:rFonts w:ascii="Arial" w:eastAsiaTheme="minorEastAsia" w:hAnsi="Arial" w:cs="Arial"/>
        </w:rPr>
        <w:t>correlation</w:t>
      </w:r>
      <w:r w:rsidRPr="00A66D71">
        <w:rPr>
          <w:rFonts w:ascii="Arial" w:hAnsi="Arial" w:cs="Arial"/>
        </w:rPr>
        <w:t xml:space="preserve"> </w:t>
      </w:r>
      <w:r w:rsidRPr="00A66D71">
        <w:rPr>
          <w:rFonts w:ascii="Arial" w:hAnsi="Arial" w:cs="Arial"/>
        </w:rPr>
        <w:lastRenderedPageBreak/>
        <w:t xml:space="preserve">coefficient. </w:t>
      </w:r>
      <w:r w:rsidR="005B6AC0" w:rsidRPr="00A66D71">
        <w:rPr>
          <w:rFonts w:ascii="Arial" w:hAnsi="Arial" w:cs="Arial"/>
        </w:rPr>
        <w:t>T</w:t>
      </w:r>
      <w:r w:rsidRPr="00A66D71">
        <w:rPr>
          <w:rFonts w:ascii="Arial" w:hAnsi="Arial" w:cs="Arial"/>
        </w:rPr>
        <w:t>herefore</w:t>
      </w:r>
      <w:r w:rsidR="005B6AC0" w:rsidRPr="00A66D71">
        <w:rPr>
          <w:rFonts w:ascii="Arial" w:hAnsi="Arial" w:cs="Arial"/>
        </w:rPr>
        <w:t>, we</w:t>
      </w:r>
      <w:r w:rsidRPr="00A66D71">
        <w:rPr>
          <w:rFonts w:ascii="Arial" w:hAnsi="Arial" w:cs="Arial"/>
        </w:rPr>
        <w:t xml:space="preserve"> assign to </w:t>
      </w:r>
      <m:oMath>
        <m:r>
          <w:rPr>
            <w:rFonts w:ascii="Cambria Math" w:hAnsi="Cambria Math" w:cs="Arial"/>
          </w:rPr>
          <m:t>ρ</m:t>
        </m:r>
      </m:oMath>
      <w:r w:rsidRPr="00A66D71">
        <w:rPr>
          <w:rFonts w:ascii="Arial" w:hAnsi="Arial" w:cs="Arial"/>
        </w:rPr>
        <w:t xml:space="preserve"> a truncated normal prior, </w:t>
      </w:r>
      <m:oMath>
        <m:r>
          <w:rPr>
            <w:rFonts w:ascii="Cambria Math" w:hAnsi="Cambria Math" w:cs="Arial"/>
          </w:rPr>
          <m:t>N(0,1</m:t>
        </m:r>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I</m:t>
            </m:r>
          </m:e>
          <m:sub>
            <m:r>
              <w:rPr>
                <w:rFonts w:ascii="Cambria Math" w:eastAsiaTheme="minorEastAsia" w:hAnsi="Cambria Math" w:cs="Arial"/>
              </w:rPr>
              <m:t>[-3,3]</m:t>
            </m:r>
          </m:sub>
        </m:sSub>
      </m:oMath>
      <w:r w:rsidR="005B6AC0" w:rsidRPr="00A66D71">
        <w:rPr>
          <w:rFonts w:ascii="Arial" w:eastAsiaTheme="minorEastAsia" w:hAnsi="Arial" w:cs="Arial"/>
        </w:rPr>
        <w:t>, ensuring that</w:t>
      </w:r>
      <w:r w:rsidRPr="00A66D71">
        <w:rPr>
          <w:rFonts w:ascii="Arial" w:hAnsi="Arial" w:cs="Arial"/>
        </w:rPr>
        <w:t xml:space="preserve"> </w:t>
      </w:r>
      <m:oMath>
        <m:f>
          <m:fPr>
            <m:type m:val="lin"/>
            <m:ctrlPr>
              <w:rPr>
                <w:rFonts w:ascii="Cambria Math" w:eastAsiaTheme="minorEastAsia" w:hAnsi="Cambria Math" w:cs="Arial"/>
                <w:i/>
              </w:rPr>
            </m:ctrlPr>
          </m:fPr>
          <m:num>
            <m:r>
              <w:rPr>
                <w:rFonts w:ascii="Cambria Math" w:eastAsiaTheme="minorEastAsia" w:hAnsi="Cambria Math" w:cs="Arial"/>
              </w:rPr>
              <m:t>ρ</m:t>
            </m:r>
          </m:num>
          <m:den>
            <m:rad>
              <m:radPr>
                <m:degHide m:val="1"/>
                <m:ctrlPr>
                  <w:rPr>
                    <w:rFonts w:ascii="Cambria Math" w:eastAsiaTheme="minorEastAsia" w:hAnsi="Cambria Math" w:cs="Arial"/>
                    <w:i/>
                  </w:rPr>
                </m:ctrlPr>
              </m:radPr>
              <m:deg/>
              <m:e>
                <m:r>
                  <w:rPr>
                    <w:rFonts w:ascii="Cambria Math" w:eastAsiaTheme="minorEastAsia" w:hAnsi="Cambria Math" w:cs="Arial"/>
                  </w:rPr>
                  <m:t>1+</m:t>
                </m:r>
                <m:sSup>
                  <m:sSupPr>
                    <m:ctrlPr>
                      <w:rPr>
                        <w:rFonts w:ascii="Cambria Math" w:eastAsiaTheme="minorEastAsia" w:hAnsi="Cambria Math" w:cs="Arial"/>
                        <w:i/>
                      </w:rPr>
                    </m:ctrlPr>
                  </m:sSupPr>
                  <m:e>
                    <m:r>
                      <w:rPr>
                        <w:rFonts w:ascii="Cambria Math" w:eastAsiaTheme="minorEastAsia" w:hAnsi="Cambria Math" w:cs="Arial"/>
                      </w:rPr>
                      <m:t>ρ</m:t>
                    </m:r>
                  </m:e>
                  <m:sup>
                    <m:r>
                      <w:rPr>
                        <w:rFonts w:ascii="Cambria Math" w:eastAsiaTheme="minorEastAsia" w:hAnsi="Cambria Math" w:cs="Arial"/>
                      </w:rPr>
                      <m:t>2</m:t>
                    </m:r>
                  </m:sup>
                </m:sSup>
              </m:e>
            </m:rad>
          </m:den>
        </m:f>
      </m:oMath>
      <w:r w:rsidRPr="00A66D71">
        <w:rPr>
          <w:rFonts w:ascii="Arial" w:eastAsiaTheme="minorEastAsia" w:hAnsi="Arial" w:cs="Arial"/>
        </w:rPr>
        <w:t xml:space="preserve"> is pulled away from 0 only when data contain a strong signal.</w:t>
      </w:r>
    </w:p>
    <w:p w14:paraId="5DF75694" w14:textId="495A1DAA" w:rsidR="006231C9" w:rsidRPr="00A66D71" w:rsidRDefault="001C44B6" w:rsidP="006231C9">
      <w:pPr>
        <w:spacing w:after="0" w:line="480" w:lineRule="auto"/>
        <w:ind w:firstLine="720"/>
        <w:rPr>
          <w:rFonts w:ascii="Arial" w:hAnsi="Arial" w:cs="Arial"/>
        </w:rPr>
      </w:pPr>
      <w:r w:rsidRPr="00A66D71">
        <w:rPr>
          <w:rFonts w:ascii="Arial" w:hAnsi="Arial" w:cs="Arial"/>
        </w:rPr>
        <w:t>W</w:t>
      </w:r>
      <w:r w:rsidR="006231C9" w:rsidRPr="00A66D71">
        <w:rPr>
          <w:rFonts w:ascii="Arial" w:hAnsi="Arial" w:cs="Arial"/>
        </w:rPr>
        <w:t xml:space="preserve">e can </w:t>
      </w:r>
      <w:r w:rsidRPr="00A66D71">
        <w:rPr>
          <w:rFonts w:ascii="Arial" w:hAnsi="Arial" w:cs="Arial"/>
        </w:rPr>
        <w:t xml:space="preserve">define </w:t>
      </w:r>
      <w:r w:rsidR="006231C9" w:rsidRPr="00A66D71">
        <w:rPr>
          <w:rFonts w:ascii="Arial" w:hAnsi="Arial" w:cs="Arial"/>
        </w:rPr>
        <w:t xml:space="preserve">the distribution of </w:t>
      </w:r>
      <m:oMath>
        <m:sSubSup>
          <m:sSubSupPr>
            <m:ctrlPr>
              <w:rPr>
                <w:rFonts w:ascii="Cambria Math" w:hAnsi="Cambria Math" w:cs="Arial"/>
                <w:i/>
              </w:rPr>
            </m:ctrlPr>
          </m:sSubSupPr>
          <m:e>
            <m:r>
              <w:rPr>
                <w:rFonts w:ascii="Cambria Math" w:hAnsi="Cambria Math" w:cs="Arial"/>
              </w:rPr>
              <m:t>N</m:t>
            </m:r>
          </m:e>
          <m:sub>
            <m:r>
              <w:rPr>
                <w:rFonts w:ascii="Cambria Math" w:hAnsi="Cambria Math" w:cs="Arial"/>
              </w:rPr>
              <m:t>ymv</m:t>
            </m:r>
          </m:sub>
          <m:sup>
            <m:r>
              <w:rPr>
                <w:rFonts w:ascii="Cambria Math" w:hAnsi="Cambria Math" w:cs="Arial"/>
              </w:rPr>
              <m:t>+</m:t>
            </m:r>
          </m:sup>
        </m:sSubSup>
      </m:oMath>
      <w:r w:rsidR="006231C9" w:rsidRPr="00A66D71">
        <w:rPr>
          <w:rFonts w:ascii="Arial" w:hAnsi="Arial" w:cs="Arial"/>
        </w:rPr>
        <w:t xml:space="preserve">, the number of positive tests for virus </w:t>
      </w:r>
      <m:oMath>
        <m:r>
          <w:rPr>
            <w:rFonts w:ascii="Cambria Math" w:hAnsi="Cambria Math" w:cs="Arial"/>
          </w:rPr>
          <m:t>v</m:t>
        </m:r>
      </m:oMath>
      <w:r w:rsidR="006231C9" w:rsidRPr="00A66D71">
        <w:rPr>
          <w:rFonts w:ascii="Arial" w:hAnsi="Arial" w:cs="Arial"/>
        </w:rPr>
        <w:t xml:space="preserve"> in month </w:t>
      </w:r>
      <m:oMath>
        <m:r>
          <w:rPr>
            <w:rFonts w:ascii="Cambria Math" w:hAnsi="Cambria Math" w:cs="Arial"/>
          </w:rPr>
          <m:t>m</m:t>
        </m:r>
      </m:oMath>
      <w:r w:rsidR="006231C9" w:rsidRPr="00A66D71">
        <w:rPr>
          <w:rFonts w:ascii="Arial" w:hAnsi="Arial" w:cs="Arial"/>
        </w:rPr>
        <w:t xml:space="preserve"> of year </w:t>
      </w:r>
      <m:oMath>
        <m:r>
          <w:rPr>
            <w:rFonts w:ascii="Cambria Math" w:hAnsi="Cambria Math" w:cs="Arial"/>
          </w:rPr>
          <m:t>y</m:t>
        </m:r>
      </m:oMath>
      <w:r w:rsidRPr="00A66D71">
        <w:rPr>
          <w:rFonts w:ascii="Arial" w:eastAsiaTheme="minorEastAsia" w:hAnsi="Arial" w:cs="Arial"/>
        </w:rPr>
        <w:t xml:space="preserve">, given </w:t>
      </w:r>
      <m:oMath>
        <m:sSubSup>
          <m:sSubSupPr>
            <m:ctrlPr>
              <w:rPr>
                <w:rFonts w:ascii="Cambria Math" w:hAnsi="Cambria Math" w:cs="Arial"/>
                <w:i/>
              </w:rPr>
            </m:ctrlPr>
          </m:sSubSupPr>
          <m:e>
            <m:r>
              <w:rPr>
                <w:rFonts w:ascii="Cambria Math" w:hAnsi="Cambria Math" w:cs="Arial"/>
              </w:rPr>
              <m:t>π</m:t>
            </m:r>
          </m:e>
          <m:sub>
            <m:r>
              <w:rPr>
                <w:rFonts w:ascii="Cambria Math" w:hAnsi="Cambria Math" w:cs="Arial"/>
              </w:rPr>
              <m:t>ymv</m:t>
            </m:r>
          </m:sub>
          <m:sup>
            <m:r>
              <w:rPr>
                <w:rFonts w:ascii="Cambria Math" w:hAnsi="Cambria Math" w:cs="Arial"/>
              </w:rPr>
              <m:t>*</m:t>
            </m:r>
          </m:sup>
        </m:sSubSup>
      </m:oMath>
      <w:r w:rsidRPr="00A66D71">
        <w:rPr>
          <w:rFonts w:ascii="Arial" w:hAnsi="Arial" w:cs="Arial"/>
        </w:rPr>
        <w:t xml:space="preserve"> and </w:t>
      </w:r>
      <m:oMath>
        <m:sSub>
          <m:sSubPr>
            <m:ctrlPr>
              <w:rPr>
                <w:rFonts w:ascii="Cambria Math" w:hAnsi="Cambria Math" w:cs="Arial"/>
                <w:i/>
              </w:rPr>
            </m:ctrlPr>
          </m:sSubPr>
          <m:e>
            <m:r>
              <w:rPr>
                <w:rFonts w:ascii="Cambria Math" w:hAnsi="Cambria Math" w:cs="Arial"/>
              </w:rPr>
              <m:t>N</m:t>
            </m:r>
          </m:e>
          <m:sub>
            <m:r>
              <w:rPr>
                <w:rFonts w:ascii="Cambria Math" w:hAnsi="Cambria Math" w:cs="Arial"/>
              </w:rPr>
              <m:t>ymv</m:t>
            </m:r>
          </m:sub>
        </m:sSub>
      </m:oMath>
      <w:r w:rsidR="006231C9" w:rsidRPr="00A66D71">
        <w:rPr>
          <w:rFonts w:ascii="Arial" w:hAnsi="Arial" w:cs="Arial"/>
        </w:rPr>
        <w:t xml:space="preserve">. </w:t>
      </w:r>
      <w:r w:rsidR="00B64499" w:rsidRPr="00A66D71">
        <w:rPr>
          <w:rFonts w:ascii="Arial" w:hAnsi="Arial" w:cs="Arial"/>
        </w:rPr>
        <w:t xml:space="preserve">We </w:t>
      </w:r>
      <w:r w:rsidR="006231C9" w:rsidRPr="00A66D71">
        <w:rPr>
          <w:rFonts w:ascii="Arial" w:hAnsi="Arial" w:cs="Arial"/>
        </w:rPr>
        <w:t xml:space="preserve">used a zero-inflated binomial model for the monthly number of positive tests </w:t>
      </w:r>
      <w:r w:rsidR="00B64499" w:rsidRPr="00A66D71">
        <w:rPr>
          <w:rFonts w:ascii="Arial" w:hAnsi="Arial" w:cs="Arial"/>
        </w:rPr>
        <w:t xml:space="preserve">addressing both </w:t>
      </w:r>
      <w:r w:rsidR="006231C9" w:rsidRPr="00A66D71">
        <w:rPr>
          <w:rFonts w:ascii="Arial" w:hAnsi="Arial" w:cs="Arial"/>
        </w:rPr>
        <w:t xml:space="preserve">the excess zeros and </w:t>
      </w:r>
      <w:r w:rsidR="00194758" w:rsidRPr="00A66D71">
        <w:rPr>
          <w:rFonts w:ascii="Arial" w:hAnsi="Arial" w:cs="Arial"/>
        </w:rPr>
        <w:t xml:space="preserve">the limited </w:t>
      </w:r>
      <w:r w:rsidR="006231C9" w:rsidRPr="00A66D71">
        <w:rPr>
          <w:rFonts w:ascii="Arial" w:hAnsi="Arial" w:cs="Arial"/>
        </w:rPr>
        <w:t xml:space="preserve">number of tests in </w:t>
      </w:r>
      <w:r w:rsidR="00194758" w:rsidRPr="00A66D71">
        <w:rPr>
          <w:rFonts w:ascii="Arial" w:hAnsi="Arial" w:cs="Arial"/>
        </w:rPr>
        <w:t xml:space="preserve">certain </w:t>
      </w:r>
      <w:r w:rsidR="006231C9" w:rsidRPr="00A66D71">
        <w:rPr>
          <w:rFonts w:ascii="Arial" w:hAnsi="Arial" w:cs="Arial"/>
        </w:rPr>
        <w:t xml:space="preserve">months. </w:t>
      </w:r>
      <w:r w:rsidR="00194758" w:rsidRPr="00A66D71">
        <w:rPr>
          <w:rFonts w:ascii="Arial" w:hAnsi="Arial" w:cs="Arial"/>
        </w:rPr>
        <w:t>Specifically</w:t>
      </w:r>
      <w:r w:rsidR="006231C9" w:rsidRPr="00A66D71">
        <w:rPr>
          <w:rFonts w:ascii="Arial" w:hAnsi="Arial" w:cs="Arial"/>
        </w:rPr>
        <w:t xml:space="preserve">, </w:t>
      </w:r>
      <m:oMath>
        <m:sSubSup>
          <m:sSubSupPr>
            <m:ctrlPr>
              <w:rPr>
                <w:rFonts w:ascii="Cambria Math" w:hAnsi="Cambria Math" w:cs="Arial"/>
                <w:i/>
              </w:rPr>
            </m:ctrlPr>
          </m:sSubSupPr>
          <m:e>
            <m:r>
              <w:rPr>
                <w:rFonts w:ascii="Cambria Math" w:hAnsi="Cambria Math" w:cs="Arial"/>
              </w:rPr>
              <m:t>N</m:t>
            </m:r>
          </m:e>
          <m:sub>
            <m:r>
              <w:rPr>
                <w:rFonts w:ascii="Cambria Math" w:hAnsi="Cambria Math" w:cs="Arial"/>
              </w:rPr>
              <m:t>ymv</m:t>
            </m:r>
          </m:sub>
          <m:sup>
            <m:r>
              <w:rPr>
                <w:rFonts w:ascii="Cambria Math" w:hAnsi="Cambria Math" w:cs="Arial"/>
              </w:rPr>
              <m:t>+</m:t>
            </m:r>
          </m:sup>
        </m:sSubSup>
      </m:oMath>
      <w:r w:rsidR="006231C9" w:rsidRPr="00A66D71">
        <w:rPr>
          <w:rFonts w:ascii="Arial" w:hAnsi="Arial" w:cs="Arial"/>
        </w:rPr>
        <w:t xml:space="preserve"> was modeled as:</w:t>
      </w:r>
    </w:p>
    <w:p w14:paraId="3F4FEE7C" w14:textId="77777777" w:rsidR="00194758" w:rsidRPr="00A66D71" w:rsidRDefault="001B6AD7" w:rsidP="006231C9">
      <w:pPr>
        <w:spacing w:after="0" w:line="480" w:lineRule="auto"/>
        <w:rPr>
          <w:rFonts w:ascii="Arial" w:hAnsi="Arial" w:cs="Arial"/>
        </w:rPr>
      </w:pPr>
      <m:oMathPara>
        <m:oMath>
          <m:sSubSup>
            <m:sSubSupPr>
              <m:ctrlPr>
                <w:rPr>
                  <w:rFonts w:ascii="Cambria Math" w:hAnsi="Cambria Math" w:cs="Arial"/>
                  <w:i/>
                </w:rPr>
              </m:ctrlPr>
            </m:sSubSupPr>
            <m:e>
              <m:r>
                <w:rPr>
                  <w:rFonts w:ascii="Cambria Math" w:hAnsi="Cambria Math" w:cs="Arial"/>
                </w:rPr>
                <m:t>N</m:t>
              </m:r>
            </m:e>
            <m:sub>
              <m:r>
                <w:rPr>
                  <w:rFonts w:ascii="Cambria Math" w:hAnsi="Cambria Math" w:cs="Arial"/>
                </w:rPr>
                <m:t>ymv</m:t>
              </m:r>
            </m:sub>
            <m:sup>
              <m:r>
                <w:rPr>
                  <w:rFonts w:ascii="Cambria Math" w:hAnsi="Cambria Math" w:cs="Arial"/>
                </w:rPr>
                <m:t>+</m:t>
              </m:r>
            </m:sup>
          </m:sSubSup>
          <m:r>
            <w:rPr>
              <w:rFonts w:ascii="Cambria Math" w:hAnsi="Cambria Math" w:cs="Arial"/>
            </w:rPr>
            <m:t>~Binomial(</m:t>
          </m:r>
          <m:sSub>
            <m:sSubPr>
              <m:ctrlPr>
                <w:rPr>
                  <w:rFonts w:ascii="Cambria Math" w:hAnsi="Cambria Math" w:cs="Arial"/>
                  <w:i/>
                </w:rPr>
              </m:ctrlPr>
            </m:sSubPr>
            <m:e>
              <m:r>
                <w:rPr>
                  <w:rFonts w:ascii="Cambria Math" w:hAnsi="Cambria Math" w:cs="Arial"/>
                </w:rPr>
                <m:t>N</m:t>
              </m:r>
            </m:e>
            <m:sub>
              <m:r>
                <w:rPr>
                  <w:rFonts w:ascii="Cambria Math" w:hAnsi="Cambria Math" w:cs="Arial"/>
                </w:rPr>
                <m:t>ymv</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π</m:t>
              </m:r>
            </m:e>
            <m:sub>
              <m:r>
                <w:rPr>
                  <w:rFonts w:ascii="Cambria Math" w:hAnsi="Cambria Math" w:cs="Arial"/>
                </w:rPr>
                <m:t>ymv</m:t>
              </m:r>
            </m:sub>
          </m:sSub>
          <m:r>
            <w:rPr>
              <w:rFonts w:ascii="Cambria Math" w:hAnsi="Cambria Math" w:cs="Arial"/>
            </w:rPr>
            <m:t>)</m:t>
          </m:r>
        </m:oMath>
      </m:oMathPara>
    </w:p>
    <w:p w14:paraId="231C4CDD" w14:textId="10B9D749" w:rsidR="006231C9" w:rsidRPr="00A66D71" w:rsidRDefault="00194758" w:rsidP="006231C9">
      <w:pPr>
        <w:spacing w:after="0" w:line="480" w:lineRule="auto"/>
        <w:rPr>
          <w:rFonts w:ascii="Arial" w:hAnsi="Arial" w:cs="Arial"/>
        </w:rPr>
      </w:pPr>
      <w:r w:rsidRPr="00A66D71">
        <w:rPr>
          <w:rFonts w:ascii="Arial" w:hAnsi="Arial" w:cs="Arial"/>
        </w:rPr>
        <w:t xml:space="preserve">where </w:t>
      </w:r>
      <m:oMath>
        <m:sSub>
          <m:sSubPr>
            <m:ctrlPr>
              <w:rPr>
                <w:rFonts w:ascii="Cambria Math" w:hAnsi="Cambria Math" w:cs="Arial"/>
                <w:i/>
              </w:rPr>
            </m:ctrlPr>
          </m:sSubPr>
          <m:e>
            <m:r>
              <w:rPr>
                <w:rFonts w:ascii="Cambria Math" w:hAnsi="Cambria Math" w:cs="Arial"/>
              </w:rPr>
              <m:t>π</m:t>
            </m:r>
          </m:e>
          <m:sub>
            <m:r>
              <w:rPr>
                <w:rFonts w:ascii="Cambria Math" w:hAnsi="Cambria Math" w:cs="Arial"/>
              </w:rPr>
              <m:t>myv</m:t>
            </m:r>
          </m:sub>
        </m:sSub>
        <m:r>
          <w:rPr>
            <w:rFonts w:ascii="Cambria Math" w:hAnsi="Cambria Math" w:cs="Arial"/>
          </w:rPr>
          <m:t>=</m:t>
        </m:r>
        <m:sSubSup>
          <m:sSubSupPr>
            <m:ctrlPr>
              <w:rPr>
                <w:rFonts w:ascii="Cambria Math" w:hAnsi="Cambria Math" w:cs="Arial"/>
                <w:i/>
              </w:rPr>
            </m:ctrlPr>
          </m:sSubSupPr>
          <m:e>
            <m:r>
              <w:rPr>
                <w:rFonts w:ascii="Cambria Math" w:hAnsi="Cambria Math" w:cs="Arial"/>
              </w:rPr>
              <m:t>π</m:t>
            </m:r>
          </m:e>
          <m:sub>
            <m:r>
              <w:rPr>
                <w:rFonts w:ascii="Cambria Math" w:hAnsi="Cambria Math" w:cs="Arial"/>
              </w:rPr>
              <m:t>myv</m:t>
            </m:r>
          </m:sub>
          <m:sup>
            <m:r>
              <w:rPr>
                <w:rFonts w:ascii="Cambria Math" w:hAnsi="Cambria Math" w:cs="Arial"/>
              </w:rPr>
              <m:t>*</m:t>
            </m:r>
          </m:sup>
        </m:sSubSup>
        <m:sSub>
          <m:sSubPr>
            <m:ctrlPr>
              <w:rPr>
                <w:rFonts w:ascii="Cambria Math" w:hAnsi="Cambria Math" w:cs="Arial"/>
                <w:i/>
              </w:rPr>
            </m:ctrlPr>
          </m:sSubPr>
          <m:e>
            <m:r>
              <w:rPr>
                <w:rFonts w:ascii="Cambria Math" w:hAnsi="Cambria Math" w:cs="Arial"/>
              </w:rPr>
              <m:t>U</m:t>
            </m:r>
          </m:e>
          <m:sub>
            <m:r>
              <w:rPr>
                <w:rFonts w:ascii="Cambria Math" w:hAnsi="Cambria Math" w:cs="Arial"/>
              </w:rPr>
              <m:t>ymv</m:t>
            </m:r>
          </m:sub>
        </m:sSub>
      </m:oMath>
      <w:r w:rsidR="00B73B3A" w:rsidRPr="00A66D71">
        <w:rPr>
          <w:rFonts w:ascii="Arial" w:hAnsi="Arial" w:cs="Arial"/>
        </w:rPr>
        <w:t xml:space="preserve"> and </w:t>
      </w:r>
      <m:oMath>
        <m:sSub>
          <m:sSubPr>
            <m:ctrlPr>
              <w:rPr>
                <w:rFonts w:ascii="Cambria Math" w:hAnsi="Cambria Math" w:cs="Arial"/>
                <w:i/>
              </w:rPr>
            </m:ctrlPr>
          </m:sSubPr>
          <m:e>
            <m:r>
              <w:rPr>
                <w:rFonts w:ascii="Cambria Math" w:hAnsi="Cambria Math" w:cs="Arial"/>
              </w:rPr>
              <m:t>U</m:t>
            </m:r>
          </m:e>
          <m:sub>
            <m:r>
              <w:rPr>
                <w:rFonts w:ascii="Cambria Math" w:hAnsi="Cambria Math" w:cs="Arial"/>
              </w:rPr>
              <m:t>ymv</m:t>
            </m:r>
          </m:sub>
        </m:sSub>
        <m:r>
          <w:rPr>
            <w:rFonts w:ascii="Cambria Math" w:hAnsi="Cambria Math" w:cs="Arial"/>
          </w:rPr>
          <m:t>~Bernoulli(</m:t>
        </m:r>
        <m:sSub>
          <m:sSubPr>
            <m:ctrlPr>
              <w:rPr>
                <w:rFonts w:ascii="Cambria Math" w:hAnsi="Cambria Math" w:cs="Arial"/>
                <w:i/>
              </w:rPr>
            </m:ctrlPr>
          </m:sSubPr>
          <m:e>
            <m:r>
              <w:rPr>
                <w:rFonts w:ascii="Cambria Math" w:hAnsi="Cambria Math" w:cs="Arial"/>
              </w:rPr>
              <m:t>p</m:t>
            </m:r>
          </m:e>
          <m:sub>
            <m:r>
              <w:rPr>
                <w:rFonts w:ascii="Cambria Math" w:hAnsi="Cambria Math" w:cs="Arial"/>
              </w:rPr>
              <m:t>v</m:t>
            </m:r>
          </m:sub>
        </m:sSub>
        <m:r>
          <w:rPr>
            <w:rFonts w:ascii="Cambria Math" w:hAnsi="Cambria Math" w:cs="Arial"/>
          </w:rPr>
          <m:t>)</m:t>
        </m:r>
      </m:oMath>
      <w:r w:rsidR="00B73B3A" w:rsidRPr="00A66D71">
        <w:rPr>
          <w:rFonts w:ascii="Arial" w:eastAsiaTheme="minorEastAsia" w:hAnsi="Arial" w:cs="Arial"/>
        </w:rPr>
        <w:t>.</w:t>
      </w:r>
      <w:r w:rsidR="00B73B3A"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U</m:t>
            </m:r>
          </m:e>
          <m:sub>
            <m:r>
              <w:rPr>
                <w:rFonts w:ascii="Cambria Math" w:hAnsi="Cambria Math" w:cs="Arial"/>
              </w:rPr>
              <m:t>mtv</m:t>
            </m:r>
          </m:sub>
        </m:sSub>
      </m:oMath>
      <w:r w:rsidR="006231C9" w:rsidRPr="00A66D71">
        <w:rPr>
          <w:rFonts w:ascii="Arial" w:hAnsi="Arial" w:cs="Arial"/>
        </w:rPr>
        <w:t xml:space="preserve"> </w:t>
      </w:r>
      <w:r w:rsidR="00B73B3A" w:rsidRPr="00A66D71">
        <w:rPr>
          <w:rFonts w:ascii="Arial" w:hAnsi="Arial" w:cs="Arial"/>
        </w:rPr>
        <w:t>represents</w:t>
      </w:r>
      <w:r w:rsidR="006231C9" w:rsidRPr="00A66D71">
        <w:rPr>
          <w:rFonts w:ascii="Arial" w:hAnsi="Arial" w:cs="Arial"/>
        </w:rPr>
        <w:t xml:space="preserve"> an </w:t>
      </w:r>
      <w:r w:rsidR="00B73B3A" w:rsidRPr="00A66D71">
        <w:rPr>
          <w:rFonts w:ascii="Arial" w:hAnsi="Arial" w:cs="Arial"/>
        </w:rPr>
        <w:t xml:space="preserve">additional </w:t>
      </w:r>
      <w:r w:rsidR="006231C9" w:rsidRPr="00A66D71">
        <w:rPr>
          <w:rFonts w:ascii="Arial" w:hAnsi="Arial" w:cs="Arial"/>
        </w:rPr>
        <w:t xml:space="preserve">Bernoulli random variable </w:t>
      </w:r>
      <w:r w:rsidR="00B73B3A" w:rsidRPr="00A66D71">
        <w:rPr>
          <w:rFonts w:ascii="Arial" w:hAnsi="Arial" w:cs="Arial"/>
        </w:rPr>
        <w:t xml:space="preserve">introduced to account for </w:t>
      </w:r>
      <w:r w:rsidR="006231C9" w:rsidRPr="00A66D71">
        <w:rPr>
          <w:rFonts w:ascii="Arial" w:hAnsi="Arial" w:cs="Arial"/>
        </w:rPr>
        <w:t xml:space="preserve">zero-inflation, </w:t>
      </w:r>
      <w:r w:rsidR="00B73B3A" w:rsidRPr="00A66D71">
        <w:rPr>
          <w:rFonts w:ascii="Arial" w:hAnsi="Arial" w:cs="Arial"/>
        </w:rPr>
        <w:t>with</w:t>
      </w:r>
      <w:r w:rsidR="006231C9" w:rsidRPr="00A66D71">
        <w:rPr>
          <w:rFonts w:ascii="Arial" w:hAnsi="Arial" w:cs="Arial"/>
        </w:rPr>
        <w:t xml:space="preserve"> </w:t>
      </w:r>
      <m:oMath>
        <m:sSub>
          <m:sSubPr>
            <m:ctrlPr>
              <w:rPr>
                <w:rFonts w:ascii="Cambria Math" w:hAnsi="Cambria Math" w:cs="Arial"/>
                <w:i/>
              </w:rPr>
            </m:ctrlPr>
          </m:sSubPr>
          <m:e>
            <m:r>
              <w:rPr>
                <w:rFonts w:ascii="Cambria Math" w:hAnsi="Cambria Math" w:cs="Arial"/>
              </w:rPr>
              <m:t>p</m:t>
            </m:r>
          </m:e>
          <m:sub>
            <m:r>
              <w:rPr>
                <w:rFonts w:ascii="Cambria Math" w:hAnsi="Cambria Math" w:cs="Arial"/>
              </w:rPr>
              <m:t>v</m:t>
            </m:r>
          </m:sub>
        </m:sSub>
      </m:oMath>
      <w:r w:rsidR="006231C9" w:rsidRPr="00A66D71">
        <w:rPr>
          <w:rFonts w:ascii="Arial" w:hAnsi="Arial" w:cs="Arial"/>
        </w:rPr>
        <w:t xml:space="preserve"> </w:t>
      </w:r>
      <w:r w:rsidR="006A54F7" w:rsidRPr="00A66D71">
        <w:rPr>
          <w:rFonts w:ascii="Arial" w:hAnsi="Arial" w:cs="Arial"/>
        </w:rPr>
        <w:t xml:space="preserve">denoting </w:t>
      </w:r>
      <w:r w:rsidR="006231C9" w:rsidRPr="00A66D71">
        <w:rPr>
          <w:rFonts w:ascii="Arial" w:hAnsi="Arial" w:cs="Arial"/>
        </w:rPr>
        <w:t>the associated probability</w:t>
      </w:r>
      <w:r w:rsidR="006A54F7" w:rsidRPr="00A66D71">
        <w:rPr>
          <w:rFonts w:ascii="Arial" w:hAnsi="Arial" w:cs="Arial"/>
        </w:rPr>
        <w:t>,</w:t>
      </w:r>
      <w:r w:rsidR="006231C9" w:rsidRPr="00A66D71">
        <w:rPr>
          <w:rFonts w:ascii="Arial" w:hAnsi="Arial" w:cs="Arial"/>
        </w:rPr>
        <w:t xml:space="preserve"> which </w:t>
      </w:r>
      <w:r w:rsidR="006A54F7" w:rsidRPr="00A66D71">
        <w:rPr>
          <w:rFonts w:ascii="Arial" w:hAnsi="Arial" w:cs="Arial"/>
        </w:rPr>
        <w:t xml:space="preserve">varies </w:t>
      </w:r>
      <w:r w:rsidR="006231C9" w:rsidRPr="00A66D71">
        <w:rPr>
          <w:rFonts w:ascii="Arial" w:hAnsi="Arial" w:cs="Arial"/>
        </w:rPr>
        <w:t xml:space="preserve">by virus. When </w:t>
      </w:r>
      <m:oMath>
        <m:sSub>
          <m:sSubPr>
            <m:ctrlPr>
              <w:rPr>
                <w:rFonts w:ascii="Cambria Math" w:hAnsi="Cambria Math" w:cs="Arial"/>
                <w:i/>
              </w:rPr>
            </m:ctrlPr>
          </m:sSubPr>
          <m:e>
            <m:r>
              <w:rPr>
                <w:rFonts w:ascii="Cambria Math" w:hAnsi="Cambria Math" w:cs="Arial"/>
              </w:rPr>
              <m:t>U</m:t>
            </m:r>
          </m:e>
          <m:sub>
            <m:r>
              <w:rPr>
                <w:rFonts w:ascii="Cambria Math" w:hAnsi="Cambria Math" w:cs="Arial"/>
              </w:rPr>
              <m:t>mtv</m:t>
            </m:r>
          </m:sub>
        </m:sSub>
        <m:r>
          <w:rPr>
            <w:rFonts w:ascii="Cambria Math" w:hAnsi="Cambria Math" w:cs="Arial"/>
          </w:rPr>
          <m:t>=0</m:t>
        </m:r>
      </m:oMath>
      <w:r w:rsidR="006231C9" w:rsidRPr="00A66D71">
        <w:rPr>
          <w:rFonts w:ascii="Arial" w:hAnsi="Arial" w:cs="Arial"/>
        </w:rPr>
        <w:t xml:space="preserve">, </w:t>
      </w:r>
      <m:oMath>
        <m:sSubSup>
          <m:sSubSupPr>
            <m:ctrlPr>
              <w:rPr>
                <w:rFonts w:ascii="Cambria Math" w:hAnsi="Cambria Math" w:cs="Arial"/>
                <w:i/>
              </w:rPr>
            </m:ctrlPr>
          </m:sSubSupPr>
          <m:e>
            <m:r>
              <w:rPr>
                <w:rFonts w:ascii="Cambria Math" w:hAnsi="Cambria Math" w:cs="Arial"/>
              </w:rPr>
              <m:t>N</m:t>
            </m:r>
          </m:e>
          <m:sub>
            <m:r>
              <w:rPr>
                <w:rFonts w:ascii="Cambria Math" w:hAnsi="Cambria Math" w:cs="Arial"/>
              </w:rPr>
              <m:t>ymv</m:t>
            </m:r>
          </m:sub>
          <m:sup>
            <m:r>
              <w:rPr>
                <w:rFonts w:ascii="Cambria Math" w:hAnsi="Cambria Math" w:cs="Arial"/>
              </w:rPr>
              <m:t>+</m:t>
            </m:r>
          </m:sup>
        </m:sSubSup>
        <m:r>
          <w:rPr>
            <w:rFonts w:ascii="Cambria Math" w:hAnsi="Cambria Math" w:cs="Arial"/>
          </w:rPr>
          <m:t>=0</m:t>
        </m:r>
      </m:oMath>
      <w:r w:rsidR="006231C9" w:rsidRPr="00A66D71">
        <w:rPr>
          <w:rFonts w:ascii="Arial" w:hAnsi="Arial" w:cs="Arial"/>
        </w:rPr>
        <w:t xml:space="preserve">; when </w:t>
      </w:r>
      <m:oMath>
        <m:sSub>
          <m:sSubPr>
            <m:ctrlPr>
              <w:rPr>
                <w:rFonts w:ascii="Cambria Math" w:hAnsi="Cambria Math" w:cs="Arial"/>
                <w:i/>
              </w:rPr>
            </m:ctrlPr>
          </m:sSubPr>
          <m:e>
            <m:r>
              <w:rPr>
                <w:rFonts w:ascii="Cambria Math" w:hAnsi="Cambria Math" w:cs="Arial"/>
              </w:rPr>
              <m:t>U</m:t>
            </m:r>
          </m:e>
          <m:sub>
            <m:r>
              <w:rPr>
                <w:rFonts w:ascii="Cambria Math" w:hAnsi="Cambria Math" w:cs="Arial"/>
              </w:rPr>
              <m:t>mtv</m:t>
            </m:r>
          </m:sub>
        </m:sSub>
        <m:r>
          <w:rPr>
            <w:rFonts w:ascii="Cambria Math" w:hAnsi="Cambria Math" w:cs="Arial"/>
          </w:rPr>
          <m:t>=0</m:t>
        </m:r>
      </m:oMath>
      <w:r w:rsidR="006231C9" w:rsidRPr="00A66D71">
        <w:rPr>
          <w:rFonts w:ascii="Arial" w:hAnsi="Arial" w:cs="Arial"/>
        </w:rPr>
        <w:t xml:space="preserve">, </w:t>
      </w:r>
      <m:oMath>
        <m:sSubSup>
          <m:sSubSupPr>
            <m:ctrlPr>
              <w:rPr>
                <w:rFonts w:ascii="Cambria Math" w:hAnsi="Cambria Math" w:cs="Arial"/>
                <w:i/>
              </w:rPr>
            </m:ctrlPr>
          </m:sSubSupPr>
          <m:e>
            <m:r>
              <w:rPr>
                <w:rFonts w:ascii="Cambria Math" w:hAnsi="Cambria Math" w:cs="Arial"/>
              </w:rPr>
              <m:t>N</m:t>
            </m:r>
          </m:e>
          <m:sub>
            <m:r>
              <w:rPr>
                <w:rFonts w:ascii="Cambria Math" w:hAnsi="Cambria Math" w:cs="Arial"/>
              </w:rPr>
              <m:t>ymv</m:t>
            </m:r>
          </m:sub>
          <m:sup>
            <m:r>
              <w:rPr>
                <w:rFonts w:ascii="Cambria Math" w:hAnsi="Cambria Math" w:cs="Arial"/>
              </w:rPr>
              <m:t>+</m:t>
            </m:r>
          </m:sup>
        </m:sSubSup>
        <m:r>
          <w:rPr>
            <w:rFonts w:ascii="Cambria Math" w:hAnsi="Cambria Math" w:cs="Arial"/>
          </w:rPr>
          <m:t>~Binomial(</m:t>
        </m:r>
        <m:sSub>
          <m:sSubPr>
            <m:ctrlPr>
              <w:rPr>
                <w:rFonts w:ascii="Cambria Math" w:hAnsi="Cambria Math" w:cs="Arial"/>
                <w:i/>
              </w:rPr>
            </m:ctrlPr>
          </m:sSubPr>
          <m:e>
            <m:r>
              <w:rPr>
                <w:rFonts w:ascii="Cambria Math" w:hAnsi="Cambria Math" w:cs="Arial"/>
              </w:rPr>
              <m:t>N</m:t>
            </m:r>
          </m:e>
          <m:sub>
            <m:r>
              <w:rPr>
                <w:rFonts w:ascii="Cambria Math" w:hAnsi="Cambria Math" w:cs="Arial"/>
              </w:rPr>
              <m:t>ymv</m:t>
            </m:r>
          </m:sub>
        </m:sSub>
        <m:r>
          <w:rPr>
            <w:rFonts w:ascii="Cambria Math" w:hAnsi="Cambria Math" w:cs="Arial"/>
          </w:rPr>
          <m:t xml:space="preserve">, </m:t>
        </m:r>
        <m:sSubSup>
          <m:sSubSupPr>
            <m:ctrlPr>
              <w:rPr>
                <w:rFonts w:ascii="Cambria Math" w:hAnsi="Cambria Math" w:cs="Arial"/>
                <w:i/>
              </w:rPr>
            </m:ctrlPr>
          </m:sSubSupPr>
          <m:e>
            <m:r>
              <w:rPr>
                <w:rFonts w:ascii="Cambria Math" w:hAnsi="Cambria Math" w:cs="Arial"/>
              </w:rPr>
              <m:t>π</m:t>
            </m:r>
          </m:e>
          <m:sub>
            <m:r>
              <w:rPr>
                <w:rFonts w:ascii="Cambria Math" w:hAnsi="Cambria Math" w:cs="Arial"/>
              </w:rPr>
              <m:t>myv</m:t>
            </m:r>
          </m:sub>
          <m:sup>
            <m:r>
              <w:rPr>
                <w:rFonts w:ascii="Cambria Math" w:hAnsi="Cambria Math" w:cs="Arial"/>
              </w:rPr>
              <m:t>*</m:t>
            </m:r>
          </m:sup>
        </m:sSubSup>
        <m:r>
          <w:rPr>
            <w:rFonts w:ascii="Cambria Math" w:hAnsi="Cambria Math" w:cs="Arial"/>
          </w:rPr>
          <m:t>)</m:t>
        </m:r>
      </m:oMath>
      <w:r w:rsidR="006231C9" w:rsidRPr="00A66D71">
        <w:rPr>
          <w:rFonts w:ascii="Arial" w:hAnsi="Arial" w:cs="Arial"/>
        </w:rPr>
        <w:t xml:space="preserve">. Consequently, </w:t>
      </w:r>
      <m:oMath>
        <m:sSubSup>
          <m:sSubSupPr>
            <m:ctrlPr>
              <w:rPr>
                <w:rFonts w:ascii="Cambria Math" w:hAnsi="Cambria Math" w:cs="Arial"/>
                <w:i/>
              </w:rPr>
            </m:ctrlPr>
          </m:sSubSupPr>
          <m:e>
            <m:r>
              <w:rPr>
                <w:rFonts w:ascii="Cambria Math" w:hAnsi="Cambria Math" w:cs="Arial"/>
              </w:rPr>
              <m:t>N</m:t>
            </m:r>
          </m:e>
          <m:sub>
            <m:r>
              <w:rPr>
                <w:rFonts w:ascii="Cambria Math" w:hAnsi="Cambria Math" w:cs="Arial"/>
              </w:rPr>
              <m:t>ymv</m:t>
            </m:r>
          </m:sub>
          <m:sup>
            <m:r>
              <w:rPr>
                <w:rFonts w:ascii="Cambria Math" w:hAnsi="Cambria Math" w:cs="Arial"/>
              </w:rPr>
              <m:t>+</m:t>
            </m:r>
          </m:sup>
        </m:sSubSup>
      </m:oMath>
      <w:r w:rsidR="006231C9" w:rsidRPr="00A66D71">
        <w:rPr>
          <w:rFonts w:ascii="Arial" w:hAnsi="Arial" w:cs="Arial"/>
        </w:rPr>
        <w:t xml:space="preserve"> has an extra probability of  </w:t>
      </w:r>
      <m:oMath>
        <m:r>
          <w:rPr>
            <w:rFonts w:ascii="Cambria Math" w:hAnsi="Cambria Math" w:cs="Arial"/>
          </w:rPr>
          <m:t>1-</m:t>
        </m:r>
        <m:sSub>
          <m:sSubPr>
            <m:ctrlPr>
              <w:rPr>
                <w:rFonts w:ascii="Cambria Math" w:hAnsi="Cambria Math" w:cs="Arial"/>
                <w:i/>
              </w:rPr>
            </m:ctrlPr>
          </m:sSubPr>
          <m:e>
            <m:r>
              <w:rPr>
                <w:rFonts w:ascii="Cambria Math" w:hAnsi="Cambria Math" w:cs="Arial"/>
              </w:rPr>
              <m:t>p</m:t>
            </m:r>
          </m:e>
          <m:sub>
            <m:r>
              <w:rPr>
                <w:rFonts w:ascii="Cambria Math" w:hAnsi="Cambria Math" w:cs="Arial"/>
              </w:rPr>
              <m:t>v</m:t>
            </m:r>
          </m:sub>
        </m:sSub>
      </m:oMath>
      <w:r w:rsidR="006231C9" w:rsidRPr="00A66D71">
        <w:rPr>
          <w:rFonts w:ascii="Arial" w:hAnsi="Arial" w:cs="Arial"/>
        </w:rPr>
        <w:t xml:space="preserve"> to </w:t>
      </w:r>
      <w:r w:rsidR="00572B15" w:rsidRPr="00A66D71">
        <w:rPr>
          <w:rFonts w:ascii="Arial" w:hAnsi="Arial" w:cs="Arial"/>
        </w:rPr>
        <w:t>equal</w:t>
      </w:r>
      <w:r w:rsidR="006231C9" w:rsidRPr="00A66D71">
        <w:rPr>
          <w:rFonts w:ascii="Arial" w:hAnsi="Arial" w:cs="Arial"/>
        </w:rPr>
        <w:t xml:space="preserve"> 0.</w:t>
      </w:r>
    </w:p>
    <w:p w14:paraId="17516B83" w14:textId="00C77B6E" w:rsidR="00A872A3" w:rsidRPr="00A66D71" w:rsidRDefault="007F6291" w:rsidP="00D95AAD">
      <w:pPr>
        <w:spacing w:after="0" w:line="480" w:lineRule="auto"/>
        <w:ind w:firstLine="720"/>
        <w:rPr>
          <w:rFonts w:ascii="Arial" w:hAnsi="Arial" w:cs="Arial"/>
        </w:rPr>
      </w:pPr>
      <w:r w:rsidRPr="00A66D71">
        <w:rPr>
          <w:rFonts w:ascii="Arial" w:hAnsi="Arial" w:cs="Arial"/>
        </w:rPr>
        <w:t>Markov chain Monte Carlo simulations were used to estimate credible intervals for correlation coefficients (</w:t>
      </w:r>
      <w:r w:rsidRPr="00A66D71">
        <w:rPr>
          <w:rFonts w:ascii="Arial" w:hAnsi="Arial" w:cs="Arial"/>
          <w:i/>
          <w:iCs/>
        </w:rPr>
        <w:t>ρ</w:t>
      </w:r>
      <w:r w:rsidRPr="00A66D71">
        <w:rPr>
          <w:rFonts w:ascii="Arial" w:hAnsi="Arial" w:cs="Arial"/>
        </w:rPr>
        <w:t>), derived from the covariance matrices of the model’s random effects, capturing the strength and directionality of virus-virus interactions</w:t>
      </w:r>
      <w:r w:rsidR="00805194" w:rsidRPr="00A66D71">
        <w:rPr>
          <w:rFonts w:ascii="Arial" w:hAnsi="Arial" w:cs="Arial"/>
        </w:rPr>
        <w:t xml:space="preserve">. Bayesian Z-scores, representing the ratio of posterior means to posterior standard deviations, were computed from posterior samples to derive asymptotic two-sided </w:t>
      </w:r>
      <w:r w:rsidR="00805194" w:rsidRPr="00A66D71">
        <w:rPr>
          <w:rFonts w:ascii="Arial" w:hAnsi="Arial" w:cs="Arial"/>
          <w:i/>
          <w:iCs/>
        </w:rPr>
        <w:t>p</w:t>
      </w:r>
      <w:r w:rsidR="00805194" w:rsidRPr="00A66D71">
        <w:rPr>
          <w:rFonts w:ascii="Arial" w:hAnsi="Arial" w:cs="Arial"/>
        </w:rPr>
        <w:t>-values</w:t>
      </w:r>
      <w:r w:rsidR="008A5364" w:rsidRPr="00A66D71">
        <w:rPr>
          <w:rFonts w:ascii="Arial" w:hAnsi="Arial" w:cs="Arial"/>
        </w:rPr>
        <w:t xml:space="preserve">. These </w:t>
      </w:r>
      <w:r w:rsidR="008A5364" w:rsidRPr="00A66D71">
        <w:rPr>
          <w:rFonts w:ascii="Arial" w:hAnsi="Arial" w:cs="Arial"/>
          <w:i/>
          <w:iCs/>
        </w:rPr>
        <w:t>p</w:t>
      </w:r>
      <w:r w:rsidR="008A5364" w:rsidRPr="00A66D71">
        <w:rPr>
          <w:rFonts w:ascii="Arial" w:hAnsi="Arial" w:cs="Arial"/>
        </w:rPr>
        <w:t xml:space="preserve">-values were further adjusted to control the false discovery rate (FDR), and </w:t>
      </w:r>
      <w:r w:rsidR="008A5364" w:rsidRPr="00A66D71">
        <w:rPr>
          <w:rFonts w:ascii="Arial" w:hAnsi="Arial" w:cs="Arial"/>
          <w:i/>
          <w:iCs/>
        </w:rPr>
        <w:t>q</w:t>
      </w:r>
      <w:r w:rsidR="008A5364" w:rsidRPr="00A66D71">
        <w:rPr>
          <w:rFonts w:ascii="Arial" w:hAnsi="Arial" w:cs="Arial"/>
        </w:rPr>
        <w:t xml:space="preserve">-values &lt;0.10 were considered statistical evidence of interactions. Credible intervals for </w:t>
      </w:r>
      <m:oMath>
        <m:f>
          <m:fPr>
            <m:type m:val="lin"/>
            <m:ctrlPr>
              <w:rPr>
                <w:rFonts w:ascii="Cambria Math" w:eastAsiaTheme="minorEastAsia" w:hAnsi="Cambria Math" w:cs="Arial"/>
                <w:i/>
              </w:rPr>
            </m:ctrlPr>
          </m:fPr>
          <m:num>
            <m:r>
              <w:rPr>
                <w:rFonts w:ascii="Cambria Math" w:eastAsiaTheme="minorEastAsia" w:hAnsi="Cambria Math" w:cs="Arial"/>
              </w:rPr>
              <m:t>ρ</m:t>
            </m:r>
          </m:num>
          <m:den>
            <m:rad>
              <m:radPr>
                <m:degHide m:val="1"/>
                <m:ctrlPr>
                  <w:rPr>
                    <w:rFonts w:ascii="Cambria Math" w:eastAsiaTheme="minorEastAsia" w:hAnsi="Cambria Math" w:cs="Arial"/>
                    <w:i/>
                  </w:rPr>
                </m:ctrlPr>
              </m:radPr>
              <m:deg/>
              <m:e>
                <m:r>
                  <w:rPr>
                    <w:rFonts w:ascii="Cambria Math" w:eastAsiaTheme="minorEastAsia" w:hAnsi="Cambria Math" w:cs="Arial"/>
                  </w:rPr>
                  <m:t>1+</m:t>
                </m:r>
                <m:sSup>
                  <m:sSupPr>
                    <m:ctrlPr>
                      <w:rPr>
                        <w:rFonts w:ascii="Cambria Math" w:eastAsiaTheme="minorEastAsia" w:hAnsi="Cambria Math" w:cs="Arial"/>
                        <w:i/>
                      </w:rPr>
                    </m:ctrlPr>
                  </m:sSupPr>
                  <m:e>
                    <m:r>
                      <w:rPr>
                        <w:rFonts w:ascii="Cambria Math" w:eastAsiaTheme="minorEastAsia" w:hAnsi="Cambria Math" w:cs="Arial"/>
                      </w:rPr>
                      <m:t>ρ</m:t>
                    </m:r>
                  </m:e>
                  <m:sup>
                    <m:r>
                      <w:rPr>
                        <w:rFonts w:ascii="Cambria Math" w:eastAsiaTheme="minorEastAsia" w:hAnsi="Cambria Math" w:cs="Arial"/>
                      </w:rPr>
                      <m:t>2</m:t>
                    </m:r>
                  </m:sup>
                </m:sSup>
              </m:e>
            </m:rad>
          </m:den>
        </m:f>
      </m:oMath>
      <w:r w:rsidR="008A5364" w:rsidRPr="00A66D71">
        <w:rPr>
          <w:rFonts w:ascii="Arial" w:hAnsi="Arial" w:cs="Arial"/>
        </w:rPr>
        <w:t xml:space="preserve"> were determined from posterior sample quantiles, with the 95% and 90% credible intervals corresponding to the (2.5%, 97.5%) and (5%, 95%) sample quantiles, respectively.</w:t>
      </w:r>
      <w:r w:rsidR="00D95AAD" w:rsidRPr="00A66D71">
        <w:rPr>
          <w:rFonts w:ascii="Arial" w:hAnsi="Arial" w:cs="Arial"/>
        </w:rPr>
        <w:t xml:space="preserve"> The analysis used five chains, each comprising 100,000 iterations, with the first 10,000 iterations discarded as burn-in, and 900 thinned draws retained from each chain for further analysis. Convergence of the chains was assessed using the Gelman-Rubin statistic </w:t>
      </w:r>
      <w:r w:rsidR="00D95AAD" w:rsidRPr="00A66D71">
        <w:rPr>
          <w:rFonts w:ascii="Arial" w:hAnsi="Arial" w:cs="Arial"/>
        </w:rPr>
        <w:fldChar w:fldCharType="begin"/>
      </w:r>
      <w:r w:rsidR="00801123">
        <w:rPr>
          <w:rFonts w:ascii="Arial" w:hAnsi="Arial" w:cs="Arial"/>
        </w:rPr>
        <w:instrText xml:space="preserve"> ADDIN EN.CITE &lt;EndNote&gt;&lt;Cite&gt;&lt;Author&gt;Gelman&lt;/Author&gt;&lt;Year&gt;1992&lt;/Year&gt;&lt;RecNum&gt;189&lt;/RecNum&gt;&lt;DisplayText&gt;[7]&lt;/DisplayText&gt;&lt;record&gt;&lt;rec-number&gt;189&lt;/rec-number&gt;&lt;foreign-keys&gt;&lt;key app="EN" db-id="pt09tr9s5ezzvzerepupt0d8pt92vzsp9d29" timestamp="1723723991"&gt;189&lt;/key&gt;&lt;/foreign-keys&gt;&lt;ref-type name="Journal Article"&gt;17&lt;/ref-type&gt;&lt;contributors&gt;&lt;authors&gt;&lt;author&gt;Gelman, Andrew&lt;/author&gt;&lt;author&gt;Rubin, Donald B&lt;/author&gt;&lt;/authors&gt;&lt;/contributors&gt;&lt;titles&gt;&lt;title&gt;Inference from iterative simulation using multiple sequences&lt;/title&gt;&lt;secondary-title&gt;Statistical science&lt;/secondary-title&gt;&lt;/titles&gt;&lt;periodical&gt;&lt;full-title&gt;Statistical science&lt;/full-title&gt;&lt;/periodical&gt;&lt;pages&gt;457-472&lt;/pages&gt;&lt;volume&gt;7&lt;/volume&gt;&lt;number&gt;4&lt;/number&gt;&lt;dates&gt;&lt;year&gt;1992&lt;/year&gt;&lt;/dates&gt;&lt;isbn&gt;0883-4237&lt;/isbn&gt;&lt;urls&gt;&lt;/urls&gt;&lt;/record&gt;&lt;/Cite&gt;&lt;/EndNote&gt;</w:instrText>
      </w:r>
      <w:r w:rsidR="00D95AAD" w:rsidRPr="00A66D71">
        <w:rPr>
          <w:rFonts w:ascii="Arial" w:hAnsi="Arial" w:cs="Arial"/>
        </w:rPr>
        <w:fldChar w:fldCharType="separate"/>
      </w:r>
      <w:r w:rsidR="00801123">
        <w:rPr>
          <w:rFonts w:ascii="Arial" w:hAnsi="Arial" w:cs="Arial"/>
          <w:noProof/>
        </w:rPr>
        <w:t>[7]</w:t>
      </w:r>
      <w:r w:rsidR="00D95AAD" w:rsidRPr="00A66D71">
        <w:rPr>
          <w:rFonts w:ascii="Arial" w:hAnsi="Arial" w:cs="Arial"/>
        </w:rPr>
        <w:fldChar w:fldCharType="end"/>
      </w:r>
      <w:r w:rsidR="00D95AAD" w:rsidRPr="00A66D71">
        <w:rPr>
          <w:rFonts w:ascii="Arial" w:hAnsi="Arial" w:cs="Arial"/>
        </w:rPr>
        <w:t xml:space="preserve">, effective sample size, and effective number of parameters. Analyses were conducted for the total population and children &lt;18 years separately, given their vulnerability to lower respiratory tract infections and potentially distinct </w:t>
      </w:r>
      <w:r w:rsidR="00D95AAD" w:rsidRPr="00A66D71">
        <w:rPr>
          <w:rFonts w:ascii="Arial" w:hAnsi="Arial" w:cs="Arial"/>
        </w:rPr>
        <w:lastRenderedPageBreak/>
        <w:t>disease patterns. A sub-analysis was also performed for pre-pandemic years (2013–2019) to evaluate virus-virus interactions before disruptions caused by the COVID-19 pandemic. Models were fitted using the R2jags package in R statistical software (R Development Core Team, Vienna, Austria)</w:t>
      </w:r>
      <w:r w:rsidR="00015F64" w:rsidRPr="00A66D71">
        <w:rPr>
          <w:rFonts w:ascii="Arial" w:hAnsi="Arial" w:cs="Arial"/>
        </w:rPr>
        <w:t xml:space="preserve"> </w:t>
      </w:r>
      <w:r w:rsidR="00015F64" w:rsidRPr="00A66D71">
        <w:rPr>
          <w:rFonts w:ascii="Arial" w:hAnsi="Arial" w:cs="Arial"/>
        </w:rPr>
        <w:fldChar w:fldCharType="begin"/>
      </w:r>
      <w:r w:rsidR="00801123">
        <w:rPr>
          <w:rFonts w:ascii="Arial" w:hAnsi="Arial" w:cs="Arial"/>
        </w:rPr>
        <w:instrText xml:space="preserve"> ADDIN EN.CITE &lt;EndNote&gt;&lt;Cite&gt;&lt;Author&gt;Plummer&lt;/Author&gt;&lt;Year&gt;2003&lt;/Year&gt;&lt;RecNum&gt;9&lt;/RecNum&gt;&lt;DisplayText&gt;[8, 9]&lt;/DisplayText&gt;&lt;record&gt;&lt;rec-number&gt;9&lt;/rec-number&gt;&lt;foreign-keys&gt;&lt;key app="EN" db-id="pt09tr9s5ezzvzerepupt0d8pt92vzsp9d29" timestamp="1715204878"&gt;9&lt;/key&gt;&lt;/foreign-keys&gt;&lt;ref-type name="Conference Proceedings"&gt;10&lt;/ref-type&gt;&lt;contributors&gt;&lt;authors&gt;&lt;author&gt;Plummer, Martyn&lt;/author&gt;&lt;/authors&gt;&lt;/contributors&gt;&lt;titles&gt;&lt;title&gt;JAGS: A program for analysis of Bayesian graphical models using Gibbs sampling&lt;/title&gt;&lt;secondary-title&gt;Proceedings of the 3rd international workshop on distributed statistical computing&lt;/secondary-title&gt;&lt;/titles&gt;&lt;pages&gt;1-10&lt;/pages&gt;&lt;volume&gt;124&lt;/volume&gt;&lt;number&gt;125.10&lt;/number&gt;&lt;dates&gt;&lt;year&gt;2003&lt;/year&gt;&lt;/dates&gt;&lt;publisher&gt;Vienna, Austria&lt;/publisher&gt;&lt;urls&gt;&lt;/urls&gt;&lt;/record&gt;&lt;/Cite&gt;&lt;Cite&gt;&lt;Author&gt;R Core Team&lt;/Author&gt;&lt;Year&gt;2013&lt;/Year&gt;&lt;RecNum&gt;190&lt;/RecNum&gt;&lt;record&gt;&lt;rec-number&gt;190&lt;/rec-number&gt;&lt;foreign-keys&gt;&lt;key app="EN" db-id="pt09tr9s5ezzvzerepupt0d8pt92vzsp9d29" timestamp="1723724125"&gt;190&lt;/key&gt;&lt;/foreign-keys&gt;&lt;ref-type name="Generic"&gt;13&lt;/ref-type&gt;&lt;contributors&gt;&lt;authors&gt;&lt;author&gt;R Core Team, R&lt;/author&gt;&lt;/authors&gt;&lt;/contributors&gt;&lt;titles&gt;&lt;title&gt;R: A language and environment for statistical computing&lt;/title&gt;&lt;/titles&gt;&lt;dates&gt;&lt;year&gt;2013&lt;/year&gt;&lt;/dates&gt;&lt;publisher&gt;R foundation for statistical computing Vienna, Austria&lt;/publisher&gt;&lt;urls&gt;&lt;/urls&gt;&lt;/record&gt;&lt;/Cite&gt;&lt;/EndNote&gt;</w:instrText>
      </w:r>
      <w:r w:rsidR="00015F64" w:rsidRPr="00A66D71">
        <w:rPr>
          <w:rFonts w:ascii="Arial" w:hAnsi="Arial" w:cs="Arial"/>
        </w:rPr>
        <w:fldChar w:fldCharType="separate"/>
      </w:r>
      <w:r w:rsidR="00801123">
        <w:rPr>
          <w:rFonts w:ascii="Arial" w:hAnsi="Arial" w:cs="Arial"/>
          <w:noProof/>
        </w:rPr>
        <w:t>[8, 9]</w:t>
      </w:r>
      <w:r w:rsidR="00015F64" w:rsidRPr="00A66D71">
        <w:rPr>
          <w:rFonts w:ascii="Arial" w:hAnsi="Arial" w:cs="Arial"/>
        </w:rPr>
        <w:fldChar w:fldCharType="end"/>
      </w:r>
      <w:r w:rsidR="00D95AAD" w:rsidRPr="00A66D71">
        <w:rPr>
          <w:rFonts w:ascii="Arial" w:hAnsi="Arial" w:cs="Arial"/>
        </w:rPr>
        <w:t>.</w:t>
      </w:r>
    </w:p>
    <w:p w14:paraId="4020C0B6" w14:textId="685273DD" w:rsidR="0002484A" w:rsidRDefault="004911AD" w:rsidP="001B6AD7">
      <w:pPr>
        <w:spacing w:after="0" w:line="480" w:lineRule="auto"/>
        <w:ind w:firstLine="720"/>
        <w:rPr>
          <w:rFonts w:ascii="Arial" w:hAnsi="Arial" w:cs="Arial"/>
        </w:rPr>
      </w:pPr>
      <w:r w:rsidRPr="00A66D71">
        <w:rPr>
          <w:rFonts w:ascii="Arial" w:hAnsi="Arial" w:cs="Arial"/>
        </w:rPr>
        <w:t>SARS-CoV-2 testing data were included in descriptive analyses (e.g., Table 1 and Figure 1) to provide context on respiratory virus testing and the impact of the COVID-19 pandemic on circulation patterns. However, SARS-CoV-2 was excluded from wavelet coherence, Pearson correlation, and Bayesian hierarchical model analyses due to its limited data availability (2020 onward) and the significant pandemic-related disruptions to respiratory virus dynamics. These factors reduced the statistical power to estimate interactions and complicated efforts to account for seasonality and long-term trends. The Bayesian hierarchical model</w:t>
      </w:r>
      <w:proofErr w:type="gramStart"/>
      <w:r w:rsidRPr="00A66D71">
        <w:rPr>
          <w:rFonts w:ascii="Arial" w:hAnsi="Arial" w:cs="Arial"/>
        </w:rPr>
        <w:t>, in particular, relies</w:t>
      </w:r>
      <w:proofErr w:type="gramEnd"/>
      <w:r w:rsidRPr="00A66D71">
        <w:rPr>
          <w:rFonts w:ascii="Arial" w:hAnsi="Arial" w:cs="Arial"/>
        </w:rPr>
        <w:t xml:space="preserve"> on several years of consistent data for robust estimates of virus-virus interactions.</w:t>
      </w:r>
      <w:r w:rsidR="0002484A">
        <w:rPr>
          <w:rFonts w:ascii="Arial" w:hAnsi="Arial" w:cs="Arial"/>
        </w:rPr>
        <w:br w:type="page"/>
      </w:r>
    </w:p>
    <w:p w14:paraId="667930E4" w14:textId="77777777" w:rsidR="0002484A" w:rsidRPr="006227C2" w:rsidRDefault="0002484A" w:rsidP="0002484A">
      <w:pPr>
        <w:pStyle w:val="EndNoteBibliography"/>
        <w:spacing w:after="0"/>
        <w:rPr>
          <w:rFonts w:ascii="Arial" w:hAnsi="Arial" w:cs="Arial"/>
          <w:b/>
          <w:bCs/>
        </w:rPr>
      </w:pPr>
      <w:r w:rsidRPr="006227C2">
        <w:rPr>
          <w:rFonts w:ascii="Arial" w:hAnsi="Arial" w:cs="Arial"/>
          <w:b/>
          <w:bCs/>
        </w:rPr>
        <w:lastRenderedPageBreak/>
        <w:t>References</w:t>
      </w:r>
    </w:p>
    <w:p w14:paraId="52557DA8" w14:textId="77777777" w:rsidR="0002484A" w:rsidRPr="006227C2" w:rsidRDefault="0002484A" w:rsidP="0002484A">
      <w:pPr>
        <w:pStyle w:val="EndNoteBibliography"/>
        <w:spacing w:after="0"/>
        <w:ind w:left="720" w:hanging="720"/>
        <w:rPr>
          <w:rFonts w:ascii="Arial" w:hAnsi="Arial" w:cs="Arial"/>
        </w:rPr>
      </w:pPr>
      <w:r w:rsidRPr="006227C2">
        <w:rPr>
          <w:rFonts w:ascii="Arial" w:hAnsi="Arial" w:cs="Arial"/>
        </w:rPr>
        <w:fldChar w:fldCharType="begin"/>
      </w:r>
      <w:r w:rsidRPr="006227C2">
        <w:rPr>
          <w:rFonts w:ascii="Arial" w:hAnsi="Arial" w:cs="Arial"/>
        </w:rPr>
        <w:instrText xml:space="preserve"> ADDIN EN.REFLIST </w:instrText>
      </w:r>
      <w:r w:rsidRPr="006227C2">
        <w:rPr>
          <w:rFonts w:ascii="Arial" w:hAnsi="Arial" w:cs="Arial"/>
        </w:rPr>
        <w:fldChar w:fldCharType="separate"/>
      </w:r>
      <w:r w:rsidRPr="006227C2">
        <w:rPr>
          <w:rFonts w:ascii="Arial" w:hAnsi="Arial" w:cs="Arial"/>
        </w:rPr>
        <w:t>1.</w:t>
      </w:r>
      <w:r w:rsidRPr="006227C2">
        <w:rPr>
          <w:rFonts w:ascii="Arial" w:hAnsi="Arial" w:cs="Arial"/>
        </w:rPr>
        <w:tab/>
        <w:t>Torrence C, Compo GP. A practical guide to wavelet analysis. Bulletin of the American Meteorological society. 1998;79(1):61-78.</w:t>
      </w:r>
    </w:p>
    <w:p w14:paraId="34C28646" w14:textId="77777777" w:rsidR="0002484A" w:rsidRPr="006227C2" w:rsidRDefault="0002484A" w:rsidP="0002484A">
      <w:pPr>
        <w:pStyle w:val="EndNoteBibliography"/>
        <w:spacing w:after="0"/>
        <w:ind w:left="720" w:hanging="720"/>
        <w:rPr>
          <w:rFonts w:ascii="Arial" w:hAnsi="Arial" w:cs="Arial"/>
        </w:rPr>
      </w:pPr>
      <w:r w:rsidRPr="006227C2">
        <w:rPr>
          <w:rFonts w:ascii="Arial" w:hAnsi="Arial" w:cs="Arial"/>
        </w:rPr>
        <w:t>2.</w:t>
      </w:r>
      <w:r w:rsidRPr="006227C2">
        <w:rPr>
          <w:rFonts w:ascii="Arial" w:hAnsi="Arial" w:cs="Arial"/>
        </w:rPr>
        <w:tab/>
        <w:t>Gouhier TC, Grinsted A, Simko V, Gouhier MTC, Rcpp L. Package ‘biwavelet’. Spectrum. 2013;24:2093-102.</w:t>
      </w:r>
    </w:p>
    <w:p w14:paraId="25A60904" w14:textId="77777777" w:rsidR="0002484A" w:rsidRPr="006227C2" w:rsidRDefault="0002484A" w:rsidP="0002484A">
      <w:pPr>
        <w:pStyle w:val="EndNoteBibliography"/>
        <w:spacing w:after="0"/>
        <w:ind w:left="720" w:hanging="720"/>
        <w:rPr>
          <w:rFonts w:ascii="Arial" w:hAnsi="Arial" w:cs="Arial"/>
        </w:rPr>
      </w:pPr>
      <w:r w:rsidRPr="006227C2">
        <w:rPr>
          <w:rFonts w:ascii="Arial" w:hAnsi="Arial" w:cs="Arial"/>
        </w:rPr>
        <w:t>3.</w:t>
      </w:r>
      <w:r w:rsidRPr="006227C2">
        <w:rPr>
          <w:rFonts w:ascii="Arial" w:hAnsi="Arial" w:cs="Arial"/>
        </w:rPr>
        <w:tab/>
        <w:t>Benjamini Y, Drai D, Elmer G, Kafkafi N, Golani I. Controlling the false discovery rate in behavior genetics research. Behavioural brain research. 2001;125(1-2):279-84.</w:t>
      </w:r>
    </w:p>
    <w:p w14:paraId="6DB4B345" w14:textId="77777777" w:rsidR="0002484A" w:rsidRPr="006227C2" w:rsidRDefault="0002484A" w:rsidP="0002484A">
      <w:pPr>
        <w:pStyle w:val="EndNoteBibliography"/>
        <w:spacing w:after="0"/>
        <w:ind w:left="720" w:hanging="720"/>
        <w:rPr>
          <w:rFonts w:ascii="Arial" w:hAnsi="Arial" w:cs="Arial"/>
        </w:rPr>
      </w:pPr>
      <w:r w:rsidRPr="006227C2">
        <w:rPr>
          <w:rFonts w:ascii="Arial" w:hAnsi="Arial" w:cs="Arial"/>
        </w:rPr>
        <w:t>4.</w:t>
      </w:r>
      <w:r w:rsidRPr="006227C2">
        <w:rPr>
          <w:rFonts w:ascii="Arial" w:hAnsi="Arial" w:cs="Arial"/>
        </w:rPr>
        <w:tab/>
        <w:t>Nickbakhsh S, Mair C, Matthews L, Reeve R, Johnson PCD, Thorburn F, et al. Virus-virus interactions impact the population dynamics of influenza and the common cold. Proc Natl Acad Sci U S A. 2019;116(52):27142-50.</w:t>
      </w:r>
    </w:p>
    <w:p w14:paraId="484E4F95" w14:textId="77777777" w:rsidR="0002484A" w:rsidRPr="006227C2" w:rsidRDefault="0002484A" w:rsidP="0002484A">
      <w:pPr>
        <w:pStyle w:val="EndNoteBibliography"/>
        <w:spacing w:after="0"/>
        <w:ind w:left="720" w:hanging="720"/>
        <w:rPr>
          <w:rFonts w:ascii="Arial" w:hAnsi="Arial" w:cs="Arial"/>
        </w:rPr>
      </w:pPr>
      <w:r w:rsidRPr="006227C2">
        <w:rPr>
          <w:rFonts w:ascii="Arial" w:hAnsi="Arial" w:cs="Arial"/>
        </w:rPr>
        <w:t>5.</w:t>
      </w:r>
      <w:r w:rsidRPr="006227C2">
        <w:rPr>
          <w:rFonts w:ascii="Arial" w:hAnsi="Arial" w:cs="Arial"/>
        </w:rPr>
        <w:tab/>
        <w:t>Mair C, Nickbakhsh S, Reeve R, McMenamin J, Reynolds A, Gunson RN, et al. Estimation of temporal covariances in pathogen dynamics using Bayesian multivariate autoregressive models. PLoS Comput Biol. 2019;15(12):e1007492.</w:t>
      </w:r>
    </w:p>
    <w:p w14:paraId="7F4FE828" w14:textId="77777777" w:rsidR="0002484A" w:rsidRPr="006227C2" w:rsidRDefault="0002484A" w:rsidP="0002484A">
      <w:pPr>
        <w:pStyle w:val="EndNoteBibliography"/>
        <w:spacing w:after="0"/>
        <w:ind w:left="720" w:hanging="720"/>
        <w:rPr>
          <w:rFonts w:ascii="Arial" w:hAnsi="Arial" w:cs="Arial"/>
        </w:rPr>
      </w:pPr>
      <w:r w:rsidRPr="006227C2">
        <w:rPr>
          <w:rFonts w:ascii="Arial" w:hAnsi="Arial" w:cs="Arial"/>
        </w:rPr>
        <w:t>6.</w:t>
      </w:r>
      <w:r w:rsidRPr="006227C2">
        <w:rPr>
          <w:rFonts w:ascii="Arial" w:hAnsi="Arial" w:cs="Arial"/>
        </w:rPr>
        <w:tab/>
        <w:t>Madewell ZJ, Wang L-P, Dean NE, Zhang H-Y, Wang Y-F, Zhang X-A, et al. Interactions among acute respiratory viruses in Beijing, Chongqing, Guangzhou, and Shanghai, China, 2009–2019. Influenza and Other Respiratory Viruses. 2023;17(11):e13212.</w:t>
      </w:r>
    </w:p>
    <w:p w14:paraId="378A4F5A" w14:textId="77777777" w:rsidR="0002484A" w:rsidRPr="006227C2" w:rsidRDefault="0002484A" w:rsidP="0002484A">
      <w:pPr>
        <w:pStyle w:val="EndNoteBibliography"/>
        <w:spacing w:after="0"/>
        <w:ind w:left="720" w:hanging="720"/>
        <w:rPr>
          <w:rFonts w:ascii="Arial" w:hAnsi="Arial" w:cs="Arial"/>
        </w:rPr>
      </w:pPr>
      <w:r w:rsidRPr="006227C2">
        <w:rPr>
          <w:rFonts w:ascii="Arial" w:hAnsi="Arial" w:cs="Arial"/>
        </w:rPr>
        <w:t>7.</w:t>
      </w:r>
      <w:r w:rsidRPr="006227C2">
        <w:rPr>
          <w:rFonts w:ascii="Arial" w:hAnsi="Arial" w:cs="Arial"/>
        </w:rPr>
        <w:tab/>
        <w:t>Gelman A, Rubin DB. Inference from iterative simulation using multiple sequences. Statistical science. 1992;7(4):457-72.</w:t>
      </w:r>
    </w:p>
    <w:p w14:paraId="5012FD3F" w14:textId="77777777" w:rsidR="0002484A" w:rsidRPr="006227C2" w:rsidRDefault="0002484A" w:rsidP="0002484A">
      <w:pPr>
        <w:pStyle w:val="EndNoteBibliography"/>
        <w:spacing w:after="0"/>
        <w:ind w:left="720" w:hanging="720"/>
        <w:rPr>
          <w:rFonts w:ascii="Arial" w:hAnsi="Arial" w:cs="Arial"/>
        </w:rPr>
      </w:pPr>
      <w:r w:rsidRPr="006227C2">
        <w:rPr>
          <w:rFonts w:ascii="Arial" w:hAnsi="Arial" w:cs="Arial"/>
        </w:rPr>
        <w:t>8.</w:t>
      </w:r>
      <w:r w:rsidRPr="006227C2">
        <w:rPr>
          <w:rFonts w:ascii="Arial" w:hAnsi="Arial" w:cs="Arial"/>
        </w:rPr>
        <w:tab/>
        <w:t>Plummer M, editor JAGS: A program for analysis of Bayesian graphical models using Gibbs sampling. Proceedings of the 3rd international workshop on distributed statistical computing; 2003: Vienna, Austria.</w:t>
      </w:r>
    </w:p>
    <w:p w14:paraId="4654848E" w14:textId="5A232A2F" w:rsidR="00BD41DB" w:rsidRPr="0002484A" w:rsidRDefault="0002484A" w:rsidP="0002484A">
      <w:pPr>
        <w:pStyle w:val="EndNoteBibliography"/>
        <w:ind w:left="720" w:hanging="720"/>
        <w:rPr>
          <w:rFonts w:ascii="Times New Roman" w:hAnsi="Times New Roman" w:cs="Times New Roman"/>
        </w:rPr>
      </w:pPr>
      <w:r w:rsidRPr="006227C2">
        <w:rPr>
          <w:rFonts w:ascii="Arial" w:hAnsi="Arial" w:cs="Arial"/>
        </w:rPr>
        <w:t>9.</w:t>
      </w:r>
      <w:r w:rsidRPr="006227C2">
        <w:rPr>
          <w:rFonts w:ascii="Arial" w:hAnsi="Arial" w:cs="Arial"/>
        </w:rPr>
        <w:tab/>
        <w:t>R Core Team R. R: A language and environment for statistical computing. R foundation for statistical computing Vienna, Austria; 2013.</w:t>
      </w:r>
      <w:r w:rsidRPr="006227C2">
        <w:rPr>
          <w:rFonts w:ascii="Arial" w:hAnsi="Arial" w:cs="Arial"/>
        </w:rPr>
        <w:fldChar w:fldCharType="end"/>
      </w:r>
      <w:r w:rsidR="00BD41DB" w:rsidRPr="00EC302B">
        <w:rPr>
          <w:rFonts w:ascii="Arial" w:hAnsi="Arial" w:cs="Arial"/>
        </w:rPr>
        <w:br w:type="page"/>
      </w:r>
    </w:p>
    <w:p w14:paraId="19A56A3E" w14:textId="77777777" w:rsidR="00EC41EB" w:rsidRDefault="00EC41EB">
      <w:pPr>
        <w:rPr>
          <w:rFonts w:ascii="Arial Narrow" w:hAnsi="Arial Narrow"/>
          <w:b/>
          <w:bCs/>
        </w:rPr>
        <w:sectPr w:rsidR="00EC41EB" w:rsidSect="00EC41EB">
          <w:footerReference w:type="default" r:id="rId8"/>
          <w:pgSz w:w="12240" w:h="15840"/>
          <w:pgMar w:top="1440" w:right="1440" w:bottom="1440" w:left="1440" w:header="720" w:footer="720" w:gutter="0"/>
          <w:lnNumType w:countBy="1" w:restart="continuous"/>
          <w:cols w:space="720"/>
          <w:docGrid w:linePitch="360"/>
        </w:sectPr>
      </w:pPr>
    </w:p>
    <w:p w14:paraId="49DD4E9C" w14:textId="3621282F" w:rsidR="00CD471F" w:rsidRDefault="00C618A3" w:rsidP="00CD471F">
      <w:r w:rsidRPr="00C96654">
        <w:rPr>
          <w:rFonts w:ascii="Arial Narrow" w:hAnsi="Arial Narrow"/>
          <w:b/>
          <w:bCs/>
        </w:rPr>
        <w:lastRenderedPageBreak/>
        <w:t>Figure S</w:t>
      </w:r>
      <w:r>
        <w:rPr>
          <w:rFonts w:ascii="Arial Narrow" w:hAnsi="Arial Narrow"/>
          <w:b/>
          <w:bCs/>
        </w:rPr>
        <w:t>1</w:t>
      </w:r>
      <w:r w:rsidRPr="00C96654">
        <w:rPr>
          <w:rFonts w:ascii="Arial Narrow" w:hAnsi="Arial Narrow"/>
        </w:rPr>
        <w:t xml:space="preserve">. </w:t>
      </w:r>
      <w:r w:rsidR="00CD471F" w:rsidRPr="00C96654">
        <w:rPr>
          <w:rFonts w:ascii="Arial Narrow" w:hAnsi="Arial Narrow"/>
        </w:rPr>
        <w:t xml:space="preserve">The observed and expected prevalence of </w:t>
      </w:r>
      <w:r w:rsidR="007C24C6" w:rsidRPr="00C96654">
        <w:rPr>
          <w:rFonts w:ascii="Arial Narrow" w:hAnsi="Arial Narrow"/>
        </w:rPr>
        <w:t xml:space="preserve">each virus </w:t>
      </w:r>
      <w:r w:rsidR="00CD471F" w:rsidRPr="00C96654">
        <w:rPr>
          <w:rFonts w:ascii="Arial Narrow" w:hAnsi="Arial Narrow"/>
        </w:rPr>
        <w:t xml:space="preserve">before applying the multivariate Bayesian hierarchical model, </w:t>
      </w:r>
      <w:bookmarkStart w:id="0" w:name="_Hlk167452772"/>
      <w:r w:rsidR="00CD471F" w:rsidRPr="00C96654">
        <w:rPr>
          <w:rFonts w:ascii="Arial Narrow" w:hAnsi="Arial Narrow"/>
        </w:rPr>
        <w:t xml:space="preserve">January </w:t>
      </w:r>
      <w:r w:rsidR="00CD471F">
        <w:rPr>
          <w:rFonts w:ascii="Arial Narrow" w:hAnsi="Arial Narrow"/>
        </w:rPr>
        <w:t xml:space="preserve">2013 </w:t>
      </w:r>
      <w:r w:rsidR="00CD471F" w:rsidRPr="00C96654">
        <w:rPr>
          <w:rFonts w:ascii="Arial Narrow" w:hAnsi="Arial Narrow"/>
        </w:rPr>
        <w:t xml:space="preserve">to December </w:t>
      </w:r>
      <w:r w:rsidR="00CD471F">
        <w:rPr>
          <w:rFonts w:ascii="Arial Narrow" w:hAnsi="Arial Narrow"/>
        </w:rPr>
        <w:t>2023</w:t>
      </w:r>
      <w:bookmarkEnd w:id="0"/>
      <w:r w:rsidR="00CD471F" w:rsidRPr="00C96654">
        <w:rPr>
          <w:rFonts w:ascii="Arial Narrow" w:hAnsi="Arial Narrow"/>
        </w:rPr>
        <w:t>,</w:t>
      </w:r>
      <w:r w:rsidR="00CD471F">
        <w:rPr>
          <w:rFonts w:ascii="Arial Narrow" w:hAnsi="Arial Narrow"/>
        </w:rPr>
        <w:t xml:space="preserve"> Sentinel Enhanced Dengue Surveillance System,</w:t>
      </w:r>
      <w:r w:rsidR="00CD471F" w:rsidRPr="00C96654">
        <w:rPr>
          <w:rFonts w:ascii="Arial Narrow" w:hAnsi="Arial Narrow"/>
        </w:rPr>
        <w:t xml:space="preserve"> </w:t>
      </w:r>
      <w:r w:rsidR="00CD471F">
        <w:rPr>
          <w:rFonts w:ascii="Arial Narrow" w:hAnsi="Arial Narrow"/>
        </w:rPr>
        <w:t>Puerto Rico</w:t>
      </w:r>
      <w:r w:rsidR="00CD471F" w:rsidRPr="00C96654">
        <w:rPr>
          <w:rFonts w:ascii="Arial Narrow" w:hAnsi="Arial Narrow"/>
        </w:rPr>
        <w:t>. The expected prevalence was calculated by fitting generalized linear models for each virus with harmonic functions to account for seasonality and polynomials to account for long-term trends, while adjusting for sex</w:t>
      </w:r>
      <w:r w:rsidR="00CD471F">
        <w:rPr>
          <w:rFonts w:ascii="Arial Narrow" w:hAnsi="Arial Narrow"/>
        </w:rPr>
        <w:t xml:space="preserve">, </w:t>
      </w:r>
      <w:r w:rsidR="00CD471F" w:rsidRPr="00C96654">
        <w:rPr>
          <w:rFonts w:ascii="Arial Narrow" w:hAnsi="Arial Narrow"/>
        </w:rPr>
        <w:t>age group</w:t>
      </w:r>
      <w:r w:rsidR="00CD471F">
        <w:rPr>
          <w:rFonts w:ascii="Arial Narrow" w:hAnsi="Arial Narrow"/>
        </w:rPr>
        <w:t xml:space="preserve">, arbovirus infection, </w:t>
      </w:r>
      <w:r w:rsidR="00905032">
        <w:rPr>
          <w:rFonts w:ascii="Arial Narrow" w:hAnsi="Arial Narrow"/>
        </w:rPr>
        <w:t>changes in eligibility during Zika and COVID-19, and hospital site</w:t>
      </w:r>
      <w:r w:rsidR="00CD471F" w:rsidRPr="00C96654">
        <w:rPr>
          <w:rFonts w:ascii="Arial Narrow" w:hAnsi="Arial Narrow"/>
        </w:rPr>
        <w:t>. Prevalence was the number of infected patients over the total number of patients tested for each virus for each month.</w:t>
      </w:r>
    </w:p>
    <w:p w14:paraId="23CC3E37" w14:textId="47AFAD1A" w:rsidR="00CD471F" w:rsidRDefault="00446882" w:rsidP="00CD471F">
      <w:r>
        <w:rPr>
          <w:noProof/>
        </w:rPr>
        <w:drawing>
          <wp:inline distT="0" distB="0" distL="0" distR="0" wp14:anchorId="3FCC52D0" wp14:editId="4C85EA2F">
            <wp:extent cx="7353300" cy="5763369"/>
            <wp:effectExtent l="0" t="0" r="0" b="8890"/>
            <wp:docPr id="2001407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64780" cy="5772367"/>
                    </a:xfrm>
                    <a:prstGeom prst="rect">
                      <a:avLst/>
                    </a:prstGeom>
                    <a:noFill/>
                    <a:ln>
                      <a:noFill/>
                    </a:ln>
                  </pic:spPr>
                </pic:pic>
              </a:graphicData>
            </a:graphic>
          </wp:inline>
        </w:drawing>
      </w:r>
      <w:r w:rsidR="00CD471F">
        <w:br w:type="page"/>
      </w:r>
    </w:p>
    <w:p w14:paraId="6D7B9AD2" w14:textId="34BD2EBB" w:rsidR="00CD471F" w:rsidRDefault="003A0177" w:rsidP="00CD471F">
      <w:r w:rsidRPr="00C96654">
        <w:rPr>
          <w:rFonts w:ascii="Arial Narrow" w:hAnsi="Arial Narrow"/>
          <w:b/>
          <w:bCs/>
        </w:rPr>
        <w:lastRenderedPageBreak/>
        <w:t>Figure S</w:t>
      </w:r>
      <w:r>
        <w:rPr>
          <w:rFonts w:ascii="Arial Narrow" w:hAnsi="Arial Narrow"/>
          <w:b/>
          <w:bCs/>
        </w:rPr>
        <w:t>2</w:t>
      </w:r>
      <w:r w:rsidRPr="00C96654">
        <w:rPr>
          <w:rFonts w:ascii="Arial Narrow" w:hAnsi="Arial Narrow"/>
        </w:rPr>
        <w:t xml:space="preserve">. </w:t>
      </w:r>
      <w:r>
        <w:rPr>
          <w:rFonts w:ascii="Arial Narrow" w:hAnsi="Arial Narrow"/>
        </w:rPr>
        <w:t>S</w:t>
      </w:r>
      <w:r w:rsidR="00FB2078">
        <w:rPr>
          <w:rFonts w:ascii="Arial Narrow" w:hAnsi="Arial Narrow"/>
        </w:rPr>
        <w:t xml:space="preserve">ub-analysis </w:t>
      </w:r>
      <w:r w:rsidR="002552E2">
        <w:rPr>
          <w:rFonts w:ascii="Arial Narrow" w:hAnsi="Arial Narrow"/>
        </w:rPr>
        <w:t>restricted to the pre-pandemic period (</w:t>
      </w:r>
      <w:r w:rsidR="002552E2" w:rsidRPr="00C96654">
        <w:rPr>
          <w:rFonts w:ascii="Arial Narrow" w:hAnsi="Arial Narrow"/>
        </w:rPr>
        <w:t xml:space="preserve">January </w:t>
      </w:r>
      <w:r w:rsidR="002552E2">
        <w:rPr>
          <w:rFonts w:ascii="Arial Narrow" w:hAnsi="Arial Narrow"/>
        </w:rPr>
        <w:t xml:space="preserve">2013 </w:t>
      </w:r>
      <w:r w:rsidR="002552E2" w:rsidRPr="00C96654">
        <w:rPr>
          <w:rFonts w:ascii="Arial Narrow" w:hAnsi="Arial Narrow"/>
        </w:rPr>
        <w:t xml:space="preserve">to December </w:t>
      </w:r>
      <w:r w:rsidR="002552E2">
        <w:rPr>
          <w:rFonts w:ascii="Arial Narrow" w:hAnsi="Arial Narrow"/>
        </w:rPr>
        <w:t xml:space="preserve">2019) </w:t>
      </w:r>
      <w:r w:rsidR="00FB2078">
        <w:rPr>
          <w:rFonts w:ascii="Arial Narrow" w:hAnsi="Arial Narrow"/>
        </w:rPr>
        <w:t xml:space="preserve">of </w:t>
      </w:r>
      <w:r w:rsidR="00CD471F" w:rsidRPr="00C96654">
        <w:rPr>
          <w:rFonts w:ascii="Arial Narrow" w:hAnsi="Arial Narrow"/>
        </w:rPr>
        <w:t xml:space="preserve">observed and expected prevalence of </w:t>
      </w:r>
      <w:r w:rsidR="00C065BD" w:rsidRPr="00C96654">
        <w:rPr>
          <w:rFonts w:ascii="Arial Narrow" w:hAnsi="Arial Narrow"/>
        </w:rPr>
        <w:t xml:space="preserve">each virus </w:t>
      </w:r>
      <w:r w:rsidR="00CD471F" w:rsidRPr="00C96654">
        <w:rPr>
          <w:rFonts w:ascii="Arial Narrow" w:hAnsi="Arial Narrow"/>
        </w:rPr>
        <w:t>before applying the multivariate Bayesian hierarchical model</w:t>
      </w:r>
      <w:r w:rsidR="00FB2078">
        <w:rPr>
          <w:rFonts w:ascii="Arial Narrow" w:hAnsi="Arial Narrow"/>
        </w:rPr>
        <w:t xml:space="preserve"> </w:t>
      </w:r>
      <w:r w:rsidR="00CD471F">
        <w:rPr>
          <w:rFonts w:ascii="Arial Narrow" w:hAnsi="Arial Narrow"/>
        </w:rPr>
        <w:t>Sentinel Enhanced Dengue Surveillance System,</w:t>
      </w:r>
      <w:r w:rsidR="00CD471F" w:rsidRPr="00C96654">
        <w:rPr>
          <w:rFonts w:ascii="Arial Narrow" w:hAnsi="Arial Narrow"/>
        </w:rPr>
        <w:t xml:space="preserve"> </w:t>
      </w:r>
      <w:r w:rsidR="00CD471F">
        <w:rPr>
          <w:rFonts w:ascii="Arial Narrow" w:hAnsi="Arial Narrow"/>
        </w:rPr>
        <w:t>Puerto Rico</w:t>
      </w:r>
      <w:r w:rsidR="00CD471F" w:rsidRPr="00C96654">
        <w:rPr>
          <w:rFonts w:ascii="Arial Narrow" w:hAnsi="Arial Narrow"/>
        </w:rPr>
        <w:t xml:space="preserve">. </w:t>
      </w:r>
      <w:r w:rsidR="00297839" w:rsidRPr="00C96654">
        <w:rPr>
          <w:rFonts w:ascii="Arial Narrow" w:hAnsi="Arial Narrow"/>
        </w:rPr>
        <w:t>The expected prevalence was calculated by fitting generalized linear models for each virus with harmonic functions to account for seasonality and polynomials to account for long-term trends, while adjusting for sex</w:t>
      </w:r>
      <w:r w:rsidR="00297839">
        <w:rPr>
          <w:rFonts w:ascii="Arial Narrow" w:hAnsi="Arial Narrow"/>
        </w:rPr>
        <w:t xml:space="preserve">, </w:t>
      </w:r>
      <w:r w:rsidR="00297839" w:rsidRPr="00C96654">
        <w:rPr>
          <w:rFonts w:ascii="Arial Narrow" w:hAnsi="Arial Narrow"/>
        </w:rPr>
        <w:t>age group</w:t>
      </w:r>
      <w:r w:rsidR="00297839">
        <w:rPr>
          <w:rFonts w:ascii="Arial Narrow" w:hAnsi="Arial Narrow"/>
        </w:rPr>
        <w:t>, arbovirus infection, changes in eligibility during Zika, and hospital site</w:t>
      </w:r>
      <w:r w:rsidR="00297839" w:rsidRPr="00C96654">
        <w:rPr>
          <w:rFonts w:ascii="Arial Narrow" w:hAnsi="Arial Narrow"/>
        </w:rPr>
        <w:t xml:space="preserve">. </w:t>
      </w:r>
      <w:r w:rsidR="00CD471F" w:rsidRPr="00C96654">
        <w:rPr>
          <w:rFonts w:ascii="Arial Narrow" w:hAnsi="Arial Narrow"/>
        </w:rPr>
        <w:t>Prevalence was the number of infected patients over the total number of patients tested for each virus for each month.</w:t>
      </w:r>
    </w:p>
    <w:p w14:paraId="52F81CA1" w14:textId="4D22286C" w:rsidR="00CD471F" w:rsidRPr="00CF6CD5" w:rsidRDefault="00CF6CD5">
      <w:r>
        <w:rPr>
          <w:noProof/>
        </w:rPr>
        <w:drawing>
          <wp:inline distT="0" distB="0" distL="0" distR="0" wp14:anchorId="562EA6B1" wp14:editId="0F67CCA1">
            <wp:extent cx="7259782" cy="5690071"/>
            <wp:effectExtent l="0" t="0" r="0" b="6350"/>
            <wp:docPr id="708478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785" cy="5694776"/>
                    </a:xfrm>
                    <a:prstGeom prst="rect">
                      <a:avLst/>
                    </a:prstGeom>
                    <a:noFill/>
                    <a:ln>
                      <a:noFill/>
                    </a:ln>
                  </pic:spPr>
                </pic:pic>
              </a:graphicData>
            </a:graphic>
          </wp:inline>
        </w:drawing>
      </w:r>
      <w:r w:rsidR="00CD471F">
        <w:rPr>
          <w:rFonts w:ascii="Arial Narrow" w:hAnsi="Arial Narrow"/>
          <w:b/>
          <w:bCs/>
        </w:rPr>
        <w:br w:type="page"/>
      </w:r>
    </w:p>
    <w:p w14:paraId="170D7C46" w14:textId="06A02888" w:rsidR="00447BEE" w:rsidRDefault="00447BEE">
      <w:pPr>
        <w:rPr>
          <w:rFonts w:ascii="Arial Narrow" w:hAnsi="Arial Narrow"/>
        </w:rPr>
      </w:pPr>
      <w:r w:rsidRPr="006D784C">
        <w:rPr>
          <w:rFonts w:ascii="Arial Narrow" w:hAnsi="Arial Narrow"/>
          <w:b/>
          <w:bCs/>
        </w:rPr>
        <w:lastRenderedPageBreak/>
        <w:t>Figure S</w:t>
      </w:r>
      <w:r w:rsidR="00682AFF">
        <w:rPr>
          <w:rFonts w:ascii="Arial Narrow" w:hAnsi="Arial Narrow"/>
          <w:b/>
          <w:bCs/>
        </w:rPr>
        <w:t>3</w:t>
      </w:r>
      <w:r w:rsidRPr="006D784C">
        <w:rPr>
          <w:rFonts w:ascii="Arial Narrow" w:hAnsi="Arial Narrow"/>
          <w:b/>
          <w:bCs/>
        </w:rPr>
        <w:t xml:space="preserve">. </w:t>
      </w:r>
      <w:r w:rsidR="00D70C7A">
        <w:rPr>
          <w:rFonts w:ascii="Arial Narrow" w:hAnsi="Arial Narrow"/>
        </w:rPr>
        <w:t>Weekly</w:t>
      </w:r>
      <w:r w:rsidR="00D70C7A" w:rsidRPr="000E6740">
        <w:rPr>
          <w:rFonts w:ascii="Arial Narrow" w:hAnsi="Arial Narrow"/>
        </w:rPr>
        <w:t xml:space="preserve"> </w:t>
      </w:r>
      <w:r w:rsidRPr="000E6740">
        <w:rPr>
          <w:rFonts w:ascii="Arial Narrow" w:hAnsi="Arial Narrow"/>
        </w:rPr>
        <w:t xml:space="preserve">numbers of laboratory-tested samples with </w:t>
      </w:r>
      <w:r>
        <w:rPr>
          <w:rFonts w:ascii="Arial Narrow" w:hAnsi="Arial Narrow"/>
        </w:rPr>
        <w:t xml:space="preserve">a single respiratory viral infection, a viral co-infection, or determined to be negative of the seven </w:t>
      </w:r>
      <w:r w:rsidRPr="000E6740">
        <w:rPr>
          <w:rFonts w:ascii="Arial Narrow" w:hAnsi="Arial Narrow"/>
        </w:rPr>
        <w:t xml:space="preserve">viral infections </w:t>
      </w:r>
      <w:r>
        <w:rPr>
          <w:rFonts w:ascii="Arial Narrow" w:hAnsi="Arial Narrow"/>
        </w:rPr>
        <w:t>studied</w:t>
      </w:r>
      <w:r w:rsidRPr="000E6740">
        <w:rPr>
          <w:rFonts w:ascii="Arial Narrow" w:hAnsi="Arial Narrow"/>
        </w:rPr>
        <w:t xml:space="preserve"> </w:t>
      </w:r>
      <w:r w:rsidR="00D2199B" w:rsidRPr="00D2199B">
        <w:rPr>
          <w:rFonts w:ascii="Arial Narrow" w:hAnsi="Arial Narrow"/>
        </w:rPr>
        <w:t xml:space="preserve">(influenza A, influenza B, respiratory syncytial virus, human parainfluenza virus types 1 and 3, human adenovirus, and human metapneumovirus) </w:t>
      </w:r>
      <w:r w:rsidRPr="000E6740">
        <w:rPr>
          <w:rFonts w:ascii="Arial Narrow" w:hAnsi="Arial Narrow"/>
        </w:rPr>
        <w:t xml:space="preserve">from January </w:t>
      </w:r>
      <w:r>
        <w:rPr>
          <w:rFonts w:ascii="Arial Narrow" w:hAnsi="Arial Narrow"/>
        </w:rPr>
        <w:t xml:space="preserve">2013 </w:t>
      </w:r>
      <w:r w:rsidRPr="000E6740">
        <w:rPr>
          <w:rFonts w:ascii="Arial Narrow" w:hAnsi="Arial Narrow"/>
        </w:rPr>
        <w:t xml:space="preserve">to December </w:t>
      </w:r>
      <w:r>
        <w:rPr>
          <w:rFonts w:ascii="Arial Narrow" w:hAnsi="Arial Narrow"/>
        </w:rPr>
        <w:t>2023</w:t>
      </w:r>
      <w:r w:rsidRPr="000E6740">
        <w:rPr>
          <w:rFonts w:ascii="Arial Narrow" w:hAnsi="Arial Narrow"/>
        </w:rPr>
        <w:t xml:space="preserve">, </w:t>
      </w:r>
      <w:r>
        <w:rPr>
          <w:rFonts w:ascii="Arial Narrow" w:hAnsi="Arial Narrow"/>
        </w:rPr>
        <w:t>Sentinel Enhanced Dengue Surveillance System, Puerto Rico</w:t>
      </w:r>
      <w:r w:rsidRPr="000E6740">
        <w:rPr>
          <w:rFonts w:ascii="Arial Narrow" w:hAnsi="Arial Narrow"/>
        </w:rPr>
        <w:t>.</w:t>
      </w:r>
      <w:r>
        <w:rPr>
          <w:rFonts w:ascii="Arial Narrow" w:hAnsi="Arial Narrow"/>
        </w:rPr>
        <w:t xml:space="preserve"> </w:t>
      </w:r>
    </w:p>
    <w:p w14:paraId="1045FDAC" w14:textId="3F02B79D" w:rsidR="00837C34" w:rsidRDefault="00AF6E73">
      <w:pPr>
        <w:rPr>
          <w:rFonts w:ascii="Arial Narrow" w:hAnsi="Arial Narrow"/>
          <w:b/>
          <w:bCs/>
        </w:rPr>
      </w:pPr>
      <w:r>
        <w:rPr>
          <w:rFonts w:ascii="Arial Narrow" w:hAnsi="Arial Narrow"/>
          <w:b/>
          <w:bCs/>
          <w:noProof/>
        </w:rPr>
        <w:drawing>
          <wp:inline distT="0" distB="0" distL="0" distR="0" wp14:anchorId="73F8AB17" wp14:editId="3B36C3CF">
            <wp:extent cx="7315200" cy="3657600"/>
            <wp:effectExtent l="0" t="0" r="0" b="0"/>
            <wp:docPr id="6693888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15200" cy="3657600"/>
                    </a:xfrm>
                    <a:prstGeom prst="rect">
                      <a:avLst/>
                    </a:prstGeom>
                    <a:noFill/>
                    <a:ln>
                      <a:noFill/>
                    </a:ln>
                  </pic:spPr>
                </pic:pic>
              </a:graphicData>
            </a:graphic>
          </wp:inline>
        </w:drawing>
      </w:r>
      <w:r w:rsidR="00837C34">
        <w:rPr>
          <w:rFonts w:ascii="Arial Narrow" w:hAnsi="Arial Narrow"/>
          <w:b/>
          <w:bCs/>
        </w:rPr>
        <w:br w:type="page"/>
      </w:r>
    </w:p>
    <w:p w14:paraId="490B38E0" w14:textId="45E10BA3" w:rsidR="00447BEE" w:rsidRDefault="00447BEE">
      <w:pPr>
        <w:rPr>
          <w:rFonts w:ascii="Arial Narrow" w:hAnsi="Arial Narrow"/>
        </w:rPr>
      </w:pPr>
      <w:r w:rsidRPr="005F4F32">
        <w:rPr>
          <w:rFonts w:ascii="Arial Narrow" w:hAnsi="Arial Narrow"/>
          <w:b/>
          <w:bCs/>
        </w:rPr>
        <w:lastRenderedPageBreak/>
        <w:t>Figure S</w:t>
      </w:r>
      <w:r w:rsidR="00682AFF">
        <w:rPr>
          <w:rFonts w:ascii="Arial Narrow" w:hAnsi="Arial Narrow"/>
          <w:b/>
          <w:bCs/>
        </w:rPr>
        <w:t>4</w:t>
      </w:r>
      <w:r w:rsidRPr="00FA4DF3">
        <w:rPr>
          <w:rFonts w:ascii="Arial Narrow" w:hAnsi="Arial Narrow"/>
        </w:rPr>
        <w:t xml:space="preserve">. </w:t>
      </w:r>
      <w:r>
        <w:rPr>
          <w:rFonts w:ascii="Arial Narrow" w:hAnsi="Arial Narrow"/>
        </w:rPr>
        <w:t xml:space="preserve">Frequencies of acute respiratory viral coinfections, </w:t>
      </w:r>
      <w:r w:rsidRPr="00FA4DF3">
        <w:rPr>
          <w:rFonts w:ascii="Arial Narrow" w:hAnsi="Arial Narrow"/>
        </w:rPr>
        <w:t xml:space="preserve">January </w:t>
      </w:r>
      <w:r>
        <w:rPr>
          <w:rFonts w:ascii="Arial Narrow" w:hAnsi="Arial Narrow"/>
        </w:rPr>
        <w:t xml:space="preserve">2013 </w:t>
      </w:r>
      <w:r w:rsidRPr="00FA4DF3">
        <w:rPr>
          <w:rFonts w:ascii="Arial Narrow" w:hAnsi="Arial Narrow"/>
        </w:rPr>
        <w:t xml:space="preserve">to December </w:t>
      </w:r>
      <w:r>
        <w:rPr>
          <w:rFonts w:ascii="Arial Narrow" w:hAnsi="Arial Narrow"/>
        </w:rPr>
        <w:t>2023</w:t>
      </w:r>
      <w:r w:rsidRPr="00FA4DF3">
        <w:rPr>
          <w:rFonts w:ascii="Arial Narrow" w:hAnsi="Arial Narrow"/>
        </w:rPr>
        <w:t xml:space="preserve">, </w:t>
      </w:r>
      <w:r>
        <w:rPr>
          <w:rFonts w:ascii="Arial Narrow" w:hAnsi="Arial Narrow"/>
        </w:rPr>
        <w:t>Sentinel Enhanced Dengue Surveillance System, Puerto Rico</w:t>
      </w:r>
      <w:r w:rsidRPr="00FA4DF3">
        <w:rPr>
          <w:rFonts w:ascii="Arial Narrow" w:hAnsi="Arial Narrow"/>
        </w:rPr>
        <w:t xml:space="preserve">. </w:t>
      </w:r>
    </w:p>
    <w:p w14:paraId="24A210A7" w14:textId="55FC3F0A" w:rsidR="00810376" w:rsidRDefault="00C621F8">
      <w:pPr>
        <w:rPr>
          <w:rFonts w:ascii="Arial Narrow" w:hAnsi="Arial Narrow"/>
        </w:rPr>
      </w:pPr>
      <w:r>
        <w:rPr>
          <w:rFonts w:ascii="Arial Narrow" w:hAnsi="Arial Narrow"/>
          <w:noProof/>
        </w:rPr>
        <w:drawing>
          <wp:inline distT="0" distB="0" distL="0" distR="0" wp14:anchorId="1D188E44" wp14:editId="3D561371">
            <wp:extent cx="4296410" cy="4296410"/>
            <wp:effectExtent l="0" t="0" r="889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6410" cy="4296410"/>
                    </a:xfrm>
                    <a:prstGeom prst="rect">
                      <a:avLst/>
                    </a:prstGeom>
                    <a:noFill/>
                    <a:ln>
                      <a:noFill/>
                    </a:ln>
                  </pic:spPr>
                </pic:pic>
              </a:graphicData>
            </a:graphic>
          </wp:inline>
        </w:drawing>
      </w:r>
    </w:p>
    <w:p w14:paraId="745ADEFA" w14:textId="77777777" w:rsidR="00DE3D60" w:rsidRDefault="00DE3D60">
      <w:pPr>
        <w:rPr>
          <w:rFonts w:ascii="Arial Narrow" w:hAnsi="Arial Narrow"/>
        </w:rPr>
      </w:pPr>
      <w:r>
        <w:rPr>
          <w:rFonts w:ascii="Arial Narrow" w:hAnsi="Arial Narrow"/>
        </w:rPr>
        <w:br w:type="page"/>
      </w:r>
    </w:p>
    <w:p w14:paraId="136B2D63" w14:textId="7A6767CC" w:rsidR="009360C8" w:rsidRPr="00447BEE" w:rsidRDefault="009360C8" w:rsidP="009360C8">
      <w:pPr>
        <w:rPr>
          <w:rFonts w:ascii="Arial Narrow" w:hAnsi="Arial Narrow"/>
        </w:rPr>
      </w:pPr>
      <w:r w:rsidRPr="0074454E">
        <w:rPr>
          <w:rFonts w:ascii="Arial Narrow" w:hAnsi="Arial Narrow"/>
          <w:b/>
          <w:bCs/>
        </w:rPr>
        <w:lastRenderedPageBreak/>
        <w:t>Figure S</w:t>
      </w:r>
      <w:r>
        <w:rPr>
          <w:rFonts w:ascii="Arial Narrow" w:hAnsi="Arial Narrow"/>
          <w:b/>
          <w:bCs/>
        </w:rPr>
        <w:t>5</w:t>
      </w:r>
      <w:r w:rsidRPr="0074454E">
        <w:rPr>
          <w:rFonts w:ascii="Arial Narrow" w:hAnsi="Arial Narrow"/>
        </w:rPr>
        <w:t>. The proportion of all tests for each virus that were positive and total number of infections by age group in years, January 2013 to December 2023, Sentinel Enhanced Dengue Surveillance System, Puerto Rico. Larger circles represent a greater proportion of positive tests and darker colors represent greater numbers of infections.</w:t>
      </w:r>
    </w:p>
    <w:p w14:paraId="11B8E537" w14:textId="77777777" w:rsidR="009360C8" w:rsidRDefault="009360C8" w:rsidP="009360C8">
      <w:r>
        <w:rPr>
          <w:noProof/>
        </w:rPr>
        <w:drawing>
          <wp:inline distT="0" distB="0" distL="0" distR="0" wp14:anchorId="7D3E35EF" wp14:editId="56A8128D">
            <wp:extent cx="5211445" cy="3200400"/>
            <wp:effectExtent l="0" t="0" r="8255" b="0"/>
            <wp:docPr id="1985919590" name="Picture 1985919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1445" cy="3200400"/>
                    </a:xfrm>
                    <a:prstGeom prst="rect">
                      <a:avLst/>
                    </a:prstGeom>
                    <a:noFill/>
                    <a:ln>
                      <a:noFill/>
                    </a:ln>
                  </pic:spPr>
                </pic:pic>
              </a:graphicData>
            </a:graphic>
          </wp:inline>
        </w:drawing>
      </w:r>
    </w:p>
    <w:p w14:paraId="338F2819" w14:textId="77777777" w:rsidR="009360C8" w:rsidRDefault="009360C8">
      <w:pPr>
        <w:rPr>
          <w:rFonts w:ascii="Arial Narrow" w:hAnsi="Arial Narrow"/>
          <w:b/>
          <w:bCs/>
        </w:rPr>
      </w:pPr>
      <w:r>
        <w:rPr>
          <w:rFonts w:ascii="Arial Narrow" w:hAnsi="Arial Narrow"/>
          <w:b/>
          <w:bCs/>
        </w:rPr>
        <w:br w:type="page"/>
      </w:r>
    </w:p>
    <w:p w14:paraId="253046F6" w14:textId="6C05FCDC" w:rsidR="002577A8" w:rsidRPr="00447BEE" w:rsidRDefault="00BC0591">
      <w:pPr>
        <w:rPr>
          <w:rFonts w:ascii="Arial Narrow" w:hAnsi="Arial Narrow"/>
        </w:rPr>
      </w:pPr>
      <w:r w:rsidRPr="005F4F32">
        <w:rPr>
          <w:rFonts w:ascii="Arial Narrow" w:hAnsi="Arial Narrow"/>
          <w:b/>
          <w:bCs/>
        </w:rPr>
        <w:lastRenderedPageBreak/>
        <w:t>Figure S</w:t>
      </w:r>
      <w:r w:rsidR="009360C8">
        <w:rPr>
          <w:rFonts w:ascii="Arial Narrow" w:hAnsi="Arial Narrow"/>
          <w:b/>
          <w:bCs/>
        </w:rPr>
        <w:t>6</w:t>
      </w:r>
      <w:r w:rsidR="00447BEE" w:rsidRPr="00FA4DF3">
        <w:rPr>
          <w:rFonts w:ascii="Arial Narrow" w:hAnsi="Arial Narrow"/>
        </w:rPr>
        <w:t xml:space="preserve">. Monthly viral prevalence by sex from January </w:t>
      </w:r>
      <w:r w:rsidR="00447BEE">
        <w:rPr>
          <w:rFonts w:ascii="Arial Narrow" w:hAnsi="Arial Narrow"/>
        </w:rPr>
        <w:t xml:space="preserve">2013 </w:t>
      </w:r>
      <w:r w:rsidR="00447BEE" w:rsidRPr="00FA4DF3">
        <w:rPr>
          <w:rFonts w:ascii="Arial Narrow" w:hAnsi="Arial Narrow"/>
        </w:rPr>
        <w:t xml:space="preserve">to December </w:t>
      </w:r>
      <w:r w:rsidR="00447BEE">
        <w:rPr>
          <w:rFonts w:ascii="Arial Narrow" w:hAnsi="Arial Narrow"/>
        </w:rPr>
        <w:t>2023</w:t>
      </w:r>
      <w:r w:rsidR="00447BEE" w:rsidRPr="00FA4DF3">
        <w:rPr>
          <w:rFonts w:ascii="Arial Narrow" w:hAnsi="Arial Narrow"/>
        </w:rPr>
        <w:t xml:space="preserve">, </w:t>
      </w:r>
      <w:r w:rsidR="00447BEE">
        <w:rPr>
          <w:rFonts w:ascii="Arial Narrow" w:hAnsi="Arial Narrow"/>
        </w:rPr>
        <w:t>Sentinel Enhanced Dengue Surveillance System, Puerto Rico</w:t>
      </w:r>
      <w:r w:rsidR="00447BEE" w:rsidRPr="00FA4DF3">
        <w:rPr>
          <w:rFonts w:ascii="Arial Narrow" w:hAnsi="Arial Narrow"/>
        </w:rPr>
        <w:t>. Weighted Pearson’s coefficients in monthly infection prevalence between the two sexes for each virus in each city and 95% confidence intervals are shown, with weights corresponding to the number of tests administered by city. Prevalence was the number of infected patients over the total number of patients tested for each virus for each month.</w:t>
      </w:r>
      <w:r w:rsidR="002D1F57">
        <w:rPr>
          <w:noProof/>
        </w:rPr>
        <w:drawing>
          <wp:inline distT="0" distB="0" distL="0" distR="0" wp14:anchorId="0855CA1D" wp14:editId="5FA0A9C8">
            <wp:extent cx="7208461" cy="4805640"/>
            <wp:effectExtent l="0" t="0" r="190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08461" cy="4805640"/>
                    </a:xfrm>
                    <a:prstGeom prst="rect">
                      <a:avLst/>
                    </a:prstGeom>
                    <a:noFill/>
                    <a:ln>
                      <a:noFill/>
                    </a:ln>
                  </pic:spPr>
                </pic:pic>
              </a:graphicData>
            </a:graphic>
          </wp:inline>
        </w:drawing>
      </w:r>
    </w:p>
    <w:p w14:paraId="60CC13DA" w14:textId="77777777" w:rsidR="00447BEE" w:rsidRDefault="00447BEE">
      <w:pPr>
        <w:rPr>
          <w:rFonts w:ascii="Arial Narrow" w:hAnsi="Arial Narrow"/>
          <w:b/>
          <w:bCs/>
        </w:rPr>
      </w:pPr>
      <w:r>
        <w:rPr>
          <w:rFonts w:ascii="Arial Narrow" w:hAnsi="Arial Narrow"/>
          <w:b/>
          <w:bCs/>
        </w:rPr>
        <w:br w:type="page"/>
      </w:r>
    </w:p>
    <w:p w14:paraId="6B572405" w14:textId="49279052" w:rsidR="00027BBB" w:rsidRDefault="008F7EB1">
      <w:pPr>
        <w:rPr>
          <w:rFonts w:ascii="Arial Narrow" w:hAnsi="Arial Narrow" w:cs="Arial"/>
          <w:kern w:val="2"/>
          <w14:ligatures w14:val="standardContextual"/>
        </w:rPr>
      </w:pPr>
      <w:r w:rsidRPr="008F7EB1">
        <w:rPr>
          <w:rFonts w:ascii="Arial Narrow" w:hAnsi="Arial Narrow" w:cs="Arial"/>
          <w:b/>
          <w:bCs/>
          <w:kern w:val="2"/>
          <w14:ligatures w14:val="standardContextual"/>
        </w:rPr>
        <w:lastRenderedPageBreak/>
        <w:t>Figure</w:t>
      </w:r>
      <w:r w:rsidR="00027BBB">
        <w:rPr>
          <w:rFonts w:ascii="Arial Narrow" w:hAnsi="Arial Narrow" w:cs="Arial"/>
          <w:b/>
          <w:bCs/>
          <w:kern w:val="2"/>
          <w14:ligatures w14:val="standardContextual"/>
        </w:rPr>
        <w:t xml:space="preserve"> S</w:t>
      </w:r>
      <w:r w:rsidR="00682AFF">
        <w:rPr>
          <w:rFonts w:ascii="Arial Narrow" w:hAnsi="Arial Narrow" w:cs="Arial"/>
          <w:b/>
          <w:bCs/>
          <w:kern w:val="2"/>
          <w14:ligatures w14:val="standardContextual"/>
        </w:rPr>
        <w:t>7</w:t>
      </w:r>
      <w:r w:rsidRPr="008F7EB1">
        <w:rPr>
          <w:rFonts w:ascii="Arial Narrow" w:hAnsi="Arial Narrow" w:cs="Arial"/>
          <w:b/>
          <w:bCs/>
          <w:kern w:val="2"/>
          <w14:ligatures w14:val="standardContextual"/>
        </w:rPr>
        <w:t xml:space="preserve">. </w:t>
      </w:r>
      <w:r w:rsidRPr="008F7EB1">
        <w:rPr>
          <w:rFonts w:ascii="Arial Narrow" w:hAnsi="Arial Narrow" w:cs="Arial"/>
          <w:kern w:val="2"/>
          <w14:ligatures w14:val="standardContextual"/>
        </w:rPr>
        <w:t xml:space="preserve">Squared coherence </w:t>
      </w:r>
      <w:r w:rsidR="00E80BD9">
        <w:rPr>
          <w:rFonts w:ascii="Arial Narrow" w:hAnsi="Arial Narrow" w:cs="Arial"/>
          <w:kern w:val="2"/>
          <w14:ligatures w14:val="standardContextual"/>
        </w:rPr>
        <w:t xml:space="preserve">in weekly prevalence </w:t>
      </w:r>
      <w:r w:rsidRPr="008F7EB1">
        <w:rPr>
          <w:rFonts w:ascii="Arial Narrow" w:hAnsi="Arial Narrow" w:cs="Arial"/>
          <w:kern w:val="2"/>
          <w14:ligatures w14:val="standardContextual"/>
        </w:rPr>
        <w:t xml:space="preserve">between </w:t>
      </w:r>
      <w:r w:rsidR="00117635" w:rsidRPr="00027BBB">
        <w:rPr>
          <w:rFonts w:ascii="Arial Narrow" w:hAnsi="Arial Narrow" w:cs="Arial"/>
          <w:kern w:val="2"/>
          <w14:ligatures w14:val="standardContextual"/>
        </w:rPr>
        <w:t>acute respiratory viru</w:t>
      </w:r>
      <w:r w:rsidR="00247819">
        <w:rPr>
          <w:rFonts w:ascii="Arial Narrow" w:hAnsi="Arial Narrow" w:cs="Arial"/>
          <w:kern w:val="2"/>
          <w14:ligatures w14:val="standardContextual"/>
        </w:rPr>
        <w:t>s</w:t>
      </w:r>
      <w:r w:rsidR="00780F1F">
        <w:rPr>
          <w:rFonts w:ascii="Arial Narrow" w:hAnsi="Arial Narrow" w:cs="Arial"/>
          <w:kern w:val="2"/>
          <w14:ligatures w14:val="standardContextual"/>
        </w:rPr>
        <w:t>es</w:t>
      </w:r>
      <w:r w:rsidR="00247819">
        <w:rPr>
          <w:rFonts w:ascii="Arial Narrow" w:hAnsi="Arial Narrow" w:cs="Arial"/>
          <w:kern w:val="2"/>
          <w14:ligatures w14:val="standardContextual"/>
        </w:rPr>
        <w:t xml:space="preserve">, </w:t>
      </w:r>
      <w:r w:rsidR="00247819" w:rsidRPr="0074454E">
        <w:rPr>
          <w:rFonts w:ascii="Arial Narrow" w:hAnsi="Arial Narrow"/>
        </w:rPr>
        <w:t>January 2013 to December 2023, Sentinel Enhanced Dengue Surveillance System, Puerto Rico</w:t>
      </w:r>
      <w:r w:rsidRPr="008F7EB1">
        <w:rPr>
          <w:rFonts w:ascii="Arial Narrow" w:hAnsi="Arial Narrow" w:cs="Arial"/>
          <w:kern w:val="2"/>
          <w14:ligatures w14:val="standardContextual"/>
        </w:rPr>
        <w:t>.</w:t>
      </w:r>
      <w:r w:rsidR="00977C9D">
        <w:rPr>
          <w:rFonts w:ascii="Arial Narrow" w:hAnsi="Arial Narrow" w:cs="Arial"/>
          <w:kern w:val="2"/>
          <w14:ligatures w14:val="standardContextual"/>
        </w:rPr>
        <w:t xml:space="preserve"> </w:t>
      </w:r>
      <w:r w:rsidR="0007713B" w:rsidRPr="0007713B">
        <w:rPr>
          <w:rFonts w:ascii="Arial Narrow" w:hAnsi="Arial Narrow" w:cs="Arial"/>
          <w:kern w:val="2"/>
          <w14:ligatures w14:val="standardContextual"/>
        </w:rPr>
        <w:t xml:space="preserve">The y-axis represents time periods in weeks, with lower frequencies (longer cycles) at the </w:t>
      </w:r>
      <w:r w:rsidR="00E877B5">
        <w:rPr>
          <w:rFonts w:ascii="Arial Narrow" w:hAnsi="Arial Narrow" w:cs="Arial"/>
          <w:kern w:val="2"/>
          <w14:ligatures w14:val="standardContextual"/>
        </w:rPr>
        <w:t xml:space="preserve">bottom </w:t>
      </w:r>
      <w:r w:rsidR="0007713B" w:rsidRPr="0007713B">
        <w:rPr>
          <w:rFonts w:ascii="Arial Narrow" w:hAnsi="Arial Narrow" w:cs="Arial"/>
          <w:kern w:val="2"/>
          <w14:ligatures w14:val="standardContextual"/>
        </w:rPr>
        <w:t xml:space="preserve">and higher frequencies (shorter cycles) at the </w:t>
      </w:r>
      <w:r w:rsidR="00E877B5">
        <w:rPr>
          <w:rFonts w:ascii="Arial Narrow" w:hAnsi="Arial Narrow" w:cs="Arial"/>
          <w:kern w:val="2"/>
          <w14:ligatures w14:val="standardContextual"/>
        </w:rPr>
        <w:t>top</w:t>
      </w:r>
      <w:r w:rsidR="0007713B" w:rsidRPr="0007713B">
        <w:rPr>
          <w:rFonts w:ascii="Arial Narrow" w:hAnsi="Arial Narrow" w:cs="Arial"/>
          <w:kern w:val="2"/>
          <w14:ligatures w14:val="standardContextual"/>
        </w:rPr>
        <w:t xml:space="preserve">. Warmer colors (red) indicate stronger coherence (i.e., greater co-variation) between virus pairs, </w:t>
      </w:r>
      <w:r w:rsidR="00E877B5">
        <w:rPr>
          <w:rFonts w:ascii="Arial Narrow" w:hAnsi="Arial Narrow" w:cs="Arial"/>
          <w:kern w:val="2"/>
          <w14:ligatures w14:val="standardContextual"/>
        </w:rPr>
        <w:t xml:space="preserve">whereas </w:t>
      </w:r>
      <w:r w:rsidR="0007713B" w:rsidRPr="0007713B">
        <w:rPr>
          <w:rFonts w:ascii="Arial Narrow" w:hAnsi="Arial Narrow" w:cs="Arial"/>
          <w:kern w:val="2"/>
          <w14:ligatures w14:val="standardContextual"/>
        </w:rPr>
        <w:t>cooler colors (blue) indicate weaker coherence. Significant coherence regions are enclosed in black contours, and arrows indicate the phase relationship, with rightward arrows showing in-phase relationships and leftward arrows showing anti-phase relationships.</w:t>
      </w:r>
      <w:r w:rsidR="00EA50CB">
        <w:rPr>
          <w:rFonts w:ascii="Arial Narrow" w:hAnsi="Arial Narrow" w:cs="Arial"/>
          <w:kern w:val="2"/>
          <w14:ligatures w14:val="standardContextual"/>
        </w:rPr>
        <w:t xml:space="preserve"> </w:t>
      </w:r>
      <w:r w:rsidR="006510D2">
        <w:rPr>
          <w:rFonts w:ascii="Arial Narrow" w:hAnsi="Arial Narrow" w:cs="Arial"/>
          <w:kern w:val="2"/>
          <w14:ligatures w14:val="standardContextual"/>
        </w:rPr>
        <w:t>For example, f</w:t>
      </w:r>
      <w:r w:rsidR="006510D2" w:rsidRPr="006510D2">
        <w:rPr>
          <w:rFonts w:ascii="Arial Narrow" w:hAnsi="Arial Narrow" w:cs="Arial"/>
          <w:kern w:val="2"/>
          <w14:ligatures w14:val="standardContextual"/>
        </w:rPr>
        <w:t>or RSV and HPIV-1</w:t>
      </w:r>
      <w:r w:rsidR="006510D2">
        <w:rPr>
          <w:rFonts w:ascii="Arial Narrow" w:hAnsi="Arial Narrow" w:cs="Arial"/>
          <w:kern w:val="2"/>
          <w14:ligatures w14:val="standardContextual"/>
        </w:rPr>
        <w:t xml:space="preserve"> (Panel L)</w:t>
      </w:r>
      <w:r w:rsidR="006510D2" w:rsidRPr="006510D2">
        <w:rPr>
          <w:rFonts w:ascii="Arial Narrow" w:hAnsi="Arial Narrow" w:cs="Arial"/>
          <w:kern w:val="2"/>
          <w14:ligatures w14:val="standardContextual"/>
        </w:rPr>
        <w:t>, strong coherence was observed between 2015 and 2020, particularly at 32–64-week cycles (one-year periodicity) and 64–128-week cycles (approximately two-year periodicity). The arrows within the significant regions (outlined in black) show the phase relationship: rightward arrows indicate that RSV and HPIV-1 were in phase, meaning their prevalence trends rose and fell synchronously during these periods</w:t>
      </w:r>
      <w:r w:rsidR="00A15865">
        <w:rPr>
          <w:rFonts w:ascii="Arial Narrow" w:hAnsi="Arial Narrow" w:cs="Arial"/>
          <w:kern w:val="2"/>
          <w14:ligatures w14:val="standardContextual"/>
        </w:rPr>
        <w:t xml:space="preserve">. </w:t>
      </w:r>
      <w:r w:rsidR="00A15865" w:rsidRPr="00A15865">
        <w:rPr>
          <w:rFonts w:ascii="Arial Narrow" w:hAnsi="Arial Narrow" w:cs="Arial"/>
          <w:kern w:val="2"/>
          <w14:ligatures w14:val="standardContextual"/>
        </w:rPr>
        <w:t>However, during the COVID-19 pandemic (2020–202</w:t>
      </w:r>
      <w:r w:rsidR="00A15865">
        <w:rPr>
          <w:rFonts w:ascii="Arial Narrow" w:hAnsi="Arial Narrow" w:cs="Arial"/>
          <w:kern w:val="2"/>
          <w14:ligatures w14:val="standardContextual"/>
        </w:rPr>
        <w:t>2</w:t>
      </w:r>
      <w:r w:rsidR="00A15865" w:rsidRPr="00A15865">
        <w:rPr>
          <w:rFonts w:ascii="Arial Narrow" w:hAnsi="Arial Narrow" w:cs="Arial"/>
          <w:kern w:val="2"/>
          <w14:ligatures w14:val="standardContextual"/>
        </w:rPr>
        <w:t>), coherence weakened substantially, as evidenced by the predominance of cooler colors. This reflects the disrupted transmission patterns of respiratory viruses caused by pandemic-related interventions, such as mask-wearing, school closures, and reduced social contact</w:t>
      </w:r>
      <w:r w:rsidR="00A15865">
        <w:rPr>
          <w:rFonts w:ascii="Arial Narrow" w:hAnsi="Arial Narrow" w:cs="Arial"/>
          <w:kern w:val="2"/>
          <w14:ligatures w14:val="standardContextua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2"/>
        <w:gridCol w:w="6552"/>
      </w:tblGrid>
      <w:tr w:rsidR="00950860" w:rsidRPr="00E27883" w14:paraId="4574B898" w14:textId="77777777" w:rsidTr="006A5AC9">
        <w:trPr>
          <w:trHeight w:val="2981"/>
        </w:trPr>
        <w:tc>
          <w:tcPr>
            <w:tcW w:w="6480" w:type="dxa"/>
          </w:tcPr>
          <w:p w14:paraId="7D9547B8" w14:textId="7C61BB2E" w:rsidR="00974524" w:rsidRPr="00A922A4" w:rsidRDefault="00EB3E9D">
            <w:pPr>
              <w:rPr>
                <w:rFonts w:ascii="Arial Narrow" w:hAnsi="Arial Narrow"/>
                <w:b/>
                <w:bCs/>
              </w:rPr>
            </w:pPr>
            <w:r w:rsidRPr="00A922A4">
              <w:rPr>
                <w:rFonts w:ascii="Arial Narrow" w:hAnsi="Arial Narrow"/>
                <w:b/>
                <w:bCs/>
              </w:rPr>
              <w:t>A.</w:t>
            </w:r>
            <w:r w:rsidR="008B3AB4" w:rsidRPr="00A922A4">
              <w:rPr>
                <w:rFonts w:ascii="Arial Narrow" w:hAnsi="Arial Narrow"/>
                <w:b/>
                <w:bCs/>
                <w:noProof/>
              </w:rPr>
              <w:drawing>
                <wp:inline distT="0" distB="0" distL="0" distR="0" wp14:anchorId="51A07A9A" wp14:editId="6A8F72D9">
                  <wp:extent cx="4023360" cy="20614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46676" cy="2073390"/>
                          </a:xfrm>
                          <a:prstGeom prst="rect">
                            <a:avLst/>
                          </a:prstGeom>
                          <a:noFill/>
                          <a:ln>
                            <a:noFill/>
                          </a:ln>
                        </pic:spPr>
                      </pic:pic>
                    </a:graphicData>
                  </a:graphic>
                </wp:inline>
              </w:drawing>
            </w:r>
          </w:p>
        </w:tc>
        <w:tc>
          <w:tcPr>
            <w:tcW w:w="6480" w:type="dxa"/>
          </w:tcPr>
          <w:p w14:paraId="62ED5221" w14:textId="4525B848" w:rsidR="00974524" w:rsidRPr="00A922A4" w:rsidRDefault="00EB3E9D">
            <w:pPr>
              <w:rPr>
                <w:rFonts w:ascii="Arial Narrow" w:hAnsi="Arial Narrow"/>
                <w:b/>
                <w:bCs/>
              </w:rPr>
            </w:pPr>
            <w:r w:rsidRPr="00A922A4">
              <w:rPr>
                <w:rFonts w:ascii="Arial Narrow" w:hAnsi="Arial Narrow"/>
                <w:b/>
                <w:bCs/>
              </w:rPr>
              <w:t>B.</w:t>
            </w:r>
            <w:r w:rsidR="005A4127" w:rsidRPr="00A922A4">
              <w:rPr>
                <w:rFonts w:ascii="Arial Narrow" w:hAnsi="Arial Narrow"/>
                <w:b/>
                <w:bCs/>
                <w:noProof/>
              </w:rPr>
              <w:drawing>
                <wp:inline distT="0" distB="0" distL="0" distR="0" wp14:anchorId="3C5FF1CE" wp14:editId="5BF0765A">
                  <wp:extent cx="4022904" cy="20612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49310" cy="2074740"/>
                          </a:xfrm>
                          <a:prstGeom prst="rect">
                            <a:avLst/>
                          </a:prstGeom>
                          <a:noFill/>
                          <a:ln>
                            <a:noFill/>
                          </a:ln>
                        </pic:spPr>
                      </pic:pic>
                    </a:graphicData>
                  </a:graphic>
                </wp:inline>
              </w:drawing>
            </w:r>
          </w:p>
        </w:tc>
      </w:tr>
      <w:tr w:rsidR="00950860" w:rsidRPr="00E27883" w14:paraId="2E8F26D3" w14:textId="77777777" w:rsidTr="006A5AC9">
        <w:trPr>
          <w:trHeight w:val="2981"/>
        </w:trPr>
        <w:tc>
          <w:tcPr>
            <w:tcW w:w="6480" w:type="dxa"/>
          </w:tcPr>
          <w:p w14:paraId="29DA7BAF" w14:textId="59AAE480" w:rsidR="00974524" w:rsidRPr="00A922A4" w:rsidRDefault="00EB3E9D">
            <w:pPr>
              <w:rPr>
                <w:rFonts w:ascii="Arial Narrow" w:hAnsi="Arial Narrow"/>
                <w:b/>
                <w:bCs/>
              </w:rPr>
            </w:pPr>
            <w:r w:rsidRPr="00A922A4">
              <w:rPr>
                <w:rFonts w:ascii="Arial Narrow" w:hAnsi="Arial Narrow"/>
                <w:b/>
                <w:bCs/>
              </w:rPr>
              <w:t>C.</w:t>
            </w:r>
            <w:r w:rsidR="005A4127" w:rsidRPr="00A922A4">
              <w:rPr>
                <w:rFonts w:ascii="Arial Narrow" w:hAnsi="Arial Narrow"/>
                <w:b/>
                <w:bCs/>
                <w:noProof/>
              </w:rPr>
              <w:drawing>
                <wp:inline distT="0" distB="0" distL="0" distR="0" wp14:anchorId="10999E1A" wp14:editId="059C669B">
                  <wp:extent cx="4023360" cy="206144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60665" cy="2080558"/>
                          </a:xfrm>
                          <a:prstGeom prst="rect">
                            <a:avLst/>
                          </a:prstGeom>
                          <a:noFill/>
                          <a:ln>
                            <a:noFill/>
                          </a:ln>
                        </pic:spPr>
                      </pic:pic>
                    </a:graphicData>
                  </a:graphic>
                </wp:inline>
              </w:drawing>
            </w:r>
          </w:p>
        </w:tc>
        <w:tc>
          <w:tcPr>
            <w:tcW w:w="6480" w:type="dxa"/>
          </w:tcPr>
          <w:p w14:paraId="3DC7A198" w14:textId="1AB9617B" w:rsidR="00974524" w:rsidRPr="00A922A4" w:rsidRDefault="00EB3E9D">
            <w:pPr>
              <w:rPr>
                <w:rFonts w:ascii="Arial Narrow" w:hAnsi="Arial Narrow"/>
                <w:b/>
                <w:bCs/>
              </w:rPr>
            </w:pPr>
            <w:r w:rsidRPr="00A922A4">
              <w:rPr>
                <w:rFonts w:ascii="Arial Narrow" w:hAnsi="Arial Narrow"/>
                <w:b/>
                <w:bCs/>
              </w:rPr>
              <w:t>D.</w:t>
            </w:r>
            <w:r w:rsidR="005A4127" w:rsidRPr="00A922A4">
              <w:rPr>
                <w:rFonts w:ascii="Arial Narrow" w:hAnsi="Arial Narrow"/>
                <w:b/>
                <w:bCs/>
                <w:noProof/>
              </w:rPr>
              <w:drawing>
                <wp:inline distT="0" distB="0" distL="0" distR="0" wp14:anchorId="1BDE5912" wp14:editId="320BBE12">
                  <wp:extent cx="4023360" cy="206654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r>
      <w:tr w:rsidR="00950860" w:rsidRPr="00E27883" w14:paraId="17F5B203" w14:textId="77777777" w:rsidTr="001F6C4E">
        <w:tc>
          <w:tcPr>
            <w:tcW w:w="6480" w:type="dxa"/>
          </w:tcPr>
          <w:p w14:paraId="122009A4" w14:textId="30BBD206" w:rsidR="00881304" w:rsidRPr="00A922A4" w:rsidRDefault="00EB3E9D">
            <w:pPr>
              <w:rPr>
                <w:rFonts w:ascii="Arial Narrow" w:hAnsi="Arial Narrow"/>
                <w:b/>
                <w:bCs/>
                <w:noProof/>
              </w:rPr>
            </w:pPr>
            <w:r w:rsidRPr="00A922A4">
              <w:rPr>
                <w:rFonts w:ascii="Arial Narrow" w:hAnsi="Arial Narrow"/>
                <w:b/>
                <w:bCs/>
                <w:noProof/>
              </w:rPr>
              <w:lastRenderedPageBreak/>
              <w:t>E.</w:t>
            </w:r>
            <w:r w:rsidR="00950860" w:rsidRPr="00A922A4">
              <w:rPr>
                <w:rFonts w:ascii="Arial Narrow" w:hAnsi="Arial Narrow"/>
                <w:b/>
                <w:bCs/>
                <w:noProof/>
              </w:rPr>
              <w:drawing>
                <wp:inline distT="0" distB="0" distL="0" distR="0" wp14:anchorId="3463093E" wp14:editId="642B1C09">
                  <wp:extent cx="4023360" cy="206654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c>
          <w:tcPr>
            <w:tcW w:w="6480" w:type="dxa"/>
          </w:tcPr>
          <w:p w14:paraId="721E8588" w14:textId="61AC5BD5" w:rsidR="00881304" w:rsidRPr="00A922A4" w:rsidRDefault="00EB3E9D">
            <w:pPr>
              <w:rPr>
                <w:rFonts w:ascii="Arial Narrow" w:hAnsi="Arial Narrow"/>
                <w:b/>
                <w:bCs/>
                <w:noProof/>
              </w:rPr>
            </w:pPr>
            <w:r w:rsidRPr="00A922A4">
              <w:rPr>
                <w:rFonts w:ascii="Arial Narrow" w:hAnsi="Arial Narrow"/>
                <w:b/>
                <w:bCs/>
                <w:noProof/>
              </w:rPr>
              <w:t>F.</w:t>
            </w:r>
            <w:r w:rsidR="00950860" w:rsidRPr="00A922A4">
              <w:rPr>
                <w:rFonts w:ascii="Arial Narrow" w:hAnsi="Arial Narrow"/>
                <w:b/>
                <w:bCs/>
                <w:noProof/>
              </w:rPr>
              <w:drawing>
                <wp:inline distT="0" distB="0" distL="0" distR="0" wp14:anchorId="7DE7B338" wp14:editId="691EAA08">
                  <wp:extent cx="4023360" cy="206654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r>
    </w:tbl>
    <w:p w14:paraId="21A923C5" w14:textId="77777777" w:rsidR="006A5AC9" w:rsidRPr="00A922A4" w:rsidRDefault="006A5AC9">
      <w:pPr>
        <w:rPr>
          <w:rFonts w:ascii="Arial Narrow" w:hAnsi="Arial Narrow"/>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2"/>
        <w:gridCol w:w="6552"/>
      </w:tblGrid>
      <w:tr w:rsidR="00F16E02" w:rsidRPr="00E27883" w14:paraId="13BBF6F9" w14:textId="77777777" w:rsidTr="00334D6E">
        <w:trPr>
          <w:trHeight w:val="2981"/>
        </w:trPr>
        <w:tc>
          <w:tcPr>
            <w:tcW w:w="6480" w:type="dxa"/>
          </w:tcPr>
          <w:p w14:paraId="2E9DFCDE" w14:textId="289FFF68" w:rsidR="006A5AC9" w:rsidRPr="00A922A4" w:rsidRDefault="00EB3E9D" w:rsidP="00334D6E">
            <w:pPr>
              <w:rPr>
                <w:rFonts w:ascii="Arial Narrow" w:hAnsi="Arial Narrow"/>
                <w:b/>
                <w:bCs/>
              </w:rPr>
            </w:pPr>
            <w:r w:rsidRPr="00A922A4">
              <w:rPr>
                <w:rFonts w:ascii="Arial Narrow" w:hAnsi="Arial Narrow"/>
                <w:b/>
                <w:bCs/>
              </w:rPr>
              <w:t>G.</w:t>
            </w:r>
            <w:r w:rsidR="00964DF1" w:rsidRPr="00A922A4">
              <w:rPr>
                <w:rFonts w:ascii="Arial Narrow" w:hAnsi="Arial Narrow"/>
                <w:b/>
                <w:bCs/>
                <w:noProof/>
              </w:rPr>
              <w:drawing>
                <wp:inline distT="0" distB="0" distL="0" distR="0" wp14:anchorId="392078E1" wp14:editId="6D03DB4B">
                  <wp:extent cx="4023360" cy="206654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c>
          <w:tcPr>
            <w:tcW w:w="6480" w:type="dxa"/>
          </w:tcPr>
          <w:p w14:paraId="7DFAA5EA" w14:textId="230990BD" w:rsidR="006A5AC9" w:rsidRPr="00A922A4" w:rsidRDefault="00EB3E9D" w:rsidP="00334D6E">
            <w:pPr>
              <w:rPr>
                <w:rFonts w:ascii="Arial Narrow" w:hAnsi="Arial Narrow"/>
                <w:b/>
                <w:bCs/>
              </w:rPr>
            </w:pPr>
            <w:r w:rsidRPr="00A922A4">
              <w:rPr>
                <w:rFonts w:ascii="Arial Narrow" w:hAnsi="Arial Narrow"/>
                <w:b/>
                <w:bCs/>
              </w:rPr>
              <w:t>H.</w:t>
            </w:r>
            <w:r w:rsidR="00964DF1" w:rsidRPr="00A922A4">
              <w:rPr>
                <w:rFonts w:ascii="Arial Narrow" w:hAnsi="Arial Narrow"/>
                <w:b/>
                <w:bCs/>
                <w:noProof/>
              </w:rPr>
              <w:drawing>
                <wp:inline distT="0" distB="0" distL="0" distR="0" wp14:anchorId="39F3A761" wp14:editId="6081C1D9">
                  <wp:extent cx="4023360" cy="206654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r>
      <w:tr w:rsidR="00F16E02" w:rsidRPr="00E27883" w14:paraId="74A4E221" w14:textId="77777777" w:rsidTr="00334D6E">
        <w:trPr>
          <w:trHeight w:val="2981"/>
        </w:trPr>
        <w:tc>
          <w:tcPr>
            <w:tcW w:w="6480" w:type="dxa"/>
          </w:tcPr>
          <w:p w14:paraId="2CFE76C4" w14:textId="2C8CACE1" w:rsidR="006A5AC9" w:rsidRPr="00A922A4" w:rsidRDefault="00FA3924" w:rsidP="00334D6E">
            <w:pPr>
              <w:rPr>
                <w:rFonts w:ascii="Arial Narrow" w:hAnsi="Arial Narrow"/>
                <w:b/>
                <w:bCs/>
              </w:rPr>
            </w:pPr>
            <w:r w:rsidRPr="00A922A4">
              <w:rPr>
                <w:rFonts w:ascii="Arial Narrow" w:hAnsi="Arial Narrow"/>
                <w:b/>
                <w:bCs/>
              </w:rPr>
              <w:lastRenderedPageBreak/>
              <w:t>I.</w:t>
            </w:r>
            <w:r w:rsidR="00964DF1" w:rsidRPr="00A922A4">
              <w:rPr>
                <w:rFonts w:ascii="Arial Narrow" w:hAnsi="Arial Narrow"/>
                <w:b/>
                <w:bCs/>
                <w:noProof/>
              </w:rPr>
              <w:drawing>
                <wp:inline distT="0" distB="0" distL="0" distR="0" wp14:anchorId="7C02FF43" wp14:editId="2329759D">
                  <wp:extent cx="4023360" cy="206654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c>
          <w:tcPr>
            <w:tcW w:w="6480" w:type="dxa"/>
          </w:tcPr>
          <w:p w14:paraId="391EFB8B" w14:textId="5ED60421" w:rsidR="006A5AC9" w:rsidRPr="00A922A4" w:rsidRDefault="00FA3924" w:rsidP="00334D6E">
            <w:pPr>
              <w:rPr>
                <w:rFonts w:ascii="Arial Narrow" w:hAnsi="Arial Narrow"/>
                <w:b/>
                <w:bCs/>
              </w:rPr>
            </w:pPr>
            <w:r w:rsidRPr="00A922A4">
              <w:rPr>
                <w:rFonts w:ascii="Arial Narrow" w:hAnsi="Arial Narrow"/>
                <w:b/>
                <w:bCs/>
              </w:rPr>
              <w:t>J.</w:t>
            </w:r>
            <w:r w:rsidR="00964DF1" w:rsidRPr="00A922A4">
              <w:rPr>
                <w:rFonts w:ascii="Arial Narrow" w:hAnsi="Arial Narrow"/>
                <w:b/>
                <w:bCs/>
                <w:noProof/>
              </w:rPr>
              <w:drawing>
                <wp:inline distT="0" distB="0" distL="0" distR="0" wp14:anchorId="5EF06C01" wp14:editId="2FB105F4">
                  <wp:extent cx="4023360" cy="206654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r>
      <w:tr w:rsidR="00F16E02" w:rsidRPr="00E27883" w14:paraId="334C8B13" w14:textId="77777777" w:rsidTr="00334D6E">
        <w:tc>
          <w:tcPr>
            <w:tcW w:w="6480" w:type="dxa"/>
          </w:tcPr>
          <w:p w14:paraId="7483F5A2" w14:textId="0A12E989" w:rsidR="006A5AC9" w:rsidRPr="00A922A4" w:rsidRDefault="00FA3924" w:rsidP="00334D6E">
            <w:pPr>
              <w:rPr>
                <w:rFonts w:ascii="Arial Narrow" w:hAnsi="Arial Narrow"/>
                <w:b/>
                <w:bCs/>
                <w:noProof/>
              </w:rPr>
            </w:pPr>
            <w:r w:rsidRPr="00A922A4">
              <w:rPr>
                <w:rFonts w:ascii="Arial Narrow" w:hAnsi="Arial Narrow"/>
                <w:b/>
                <w:bCs/>
                <w:noProof/>
              </w:rPr>
              <w:t>K.</w:t>
            </w:r>
            <w:r w:rsidR="00F16E02" w:rsidRPr="00A922A4">
              <w:rPr>
                <w:rFonts w:ascii="Arial Narrow" w:hAnsi="Arial Narrow"/>
                <w:b/>
                <w:bCs/>
                <w:noProof/>
              </w:rPr>
              <w:drawing>
                <wp:inline distT="0" distB="0" distL="0" distR="0" wp14:anchorId="0AA28050" wp14:editId="2B67F0A5">
                  <wp:extent cx="4023360" cy="206654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c>
          <w:tcPr>
            <w:tcW w:w="6480" w:type="dxa"/>
          </w:tcPr>
          <w:p w14:paraId="05734C8E" w14:textId="694F3FFD" w:rsidR="006A5AC9" w:rsidRPr="00A922A4" w:rsidRDefault="00FA3924" w:rsidP="00334D6E">
            <w:pPr>
              <w:rPr>
                <w:rFonts w:ascii="Arial Narrow" w:hAnsi="Arial Narrow"/>
                <w:b/>
                <w:bCs/>
                <w:noProof/>
              </w:rPr>
            </w:pPr>
            <w:r w:rsidRPr="00A922A4">
              <w:rPr>
                <w:rFonts w:ascii="Arial Narrow" w:hAnsi="Arial Narrow"/>
                <w:b/>
                <w:bCs/>
                <w:noProof/>
              </w:rPr>
              <w:t>L.</w:t>
            </w:r>
            <w:r w:rsidR="00F16E02" w:rsidRPr="00A922A4">
              <w:rPr>
                <w:rFonts w:ascii="Arial Narrow" w:hAnsi="Arial Narrow"/>
                <w:b/>
                <w:bCs/>
                <w:noProof/>
              </w:rPr>
              <w:drawing>
                <wp:inline distT="0" distB="0" distL="0" distR="0" wp14:anchorId="51DB17F0" wp14:editId="4A755959">
                  <wp:extent cx="4023360" cy="206654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r>
    </w:tbl>
    <w:p w14:paraId="3AE1E003" w14:textId="77777777" w:rsidR="005D5808" w:rsidRPr="00A922A4" w:rsidRDefault="005D5808">
      <w:pPr>
        <w:rPr>
          <w:rFonts w:ascii="Arial Narrow" w:hAnsi="Arial Narrow"/>
          <w:b/>
          <w:bCs/>
        </w:rPr>
      </w:pPr>
    </w:p>
    <w:p w14:paraId="248A2FE5" w14:textId="77777777" w:rsidR="005D5808" w:rsidRPr="00A922A4" w:rsidRDefault="005D5808">
      <w:pPr>
        <w:rPr>
          <w:rFonts w:ascii="Arial Narrow" w:hAnsi="Arial Narrow"/>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2"/>
        <w:gridCol w:w="6552"/>
      </w:tblGrid>
      <w:tr w:rsidR="0014546C" w:rsidRPr="00E27883" w14:paraId="335F3CB7" w14:textId="77777777" w:rsidTr="00334D6E">
        <w:trPr>
          <w:trHeight w:val="2981"/>
        </w:trPr>
        <w:tc>
          <w:tcPr>
            <w:tcW w:w="6480" w:type="dxa"/>
          </w:tcPr>
          <w:p w14:paraId="4552486E" w14:textId="1EA675D7" w:rsidR="005D5808" w:rsidRPr="00A922A4" w:rsidRDefault="00FA3924" w:rsidP="00334D6E">
            <w:pPr>
              <w:rPr>
                <w:rFonts w:ascii="Arial Narrow" w:hAnsi="Arial Narrow"/>
                <w:b/>
                <w:bCs/>
              </w:rPr>
            </w:pPr>
            <w:r w:rsidRPr="00A922A4">
              <w:rPr>
                <w:rFonts w:ascii="Arial Narrow" w:hAnsi="Arial Narrow"/>
                <w:b/>
                <w:bCs/>
              </w:rPr>
              <w:lastRenderedPageBreak/>
              <w:t>M.</w:t>
            </w:r>
            <w:r w:rsidR="00F6361C" w:rsidRPr="00A922A4">
              <w:rPr>
                <w:rFonts w:ascii="Arial Narrow" w:hAnsi="Arial Narrow"/>
                <w:b/>
                <w:bCs/>
                <w:noProof/>
              </w:rPr>
              <w:drawing>
                <wp:inline distT="0" distB="0" distL="0" distR="0" wp14:anchorId="23639CB5" wp14:editId="505C5147">
                  <wp:extent cx="4023360" cy="206654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c>
          <w:tcPr>
            <w:tcW w:w="6480" w:type="dxa"/>
          </w:tcPr>
          <w:p w14:paraId="00B17842" w14:textId="3E9019E6" w:rsidR="005D5808" w:rsidRPr="00A922A4" w:rsidRDefault="00FA3924" w:rsidP="00334D6E">
            <w:pPr>
              <w:rPr>
                <w:rFonts w:ascii="Arial Narrow" w:hAnsi="Arial Narrow"/>
                <w:b/>
                <w:bCs/>
              </w:rPr>
            </w:pPr>
            <w:r w:rsidRPr="00A922A4">
              <w:rPr>
                <w:rFonts w:ascii="Arial Narrow" w:hAnsi="Arial Narrow"/>
                <w:b/>
                <w:bCs/>
              </w:rPr>
              <w:t>N.</w:t>
            </w:r>
            <w:r w:rsidR="00F6361C" w:rsidRPr="00A922A4">
              <w:rPr>
                <w:rFonts w:ascii="Arial Narrow" w:hAnsi="Arial Narrow"/>
                <w:b/>
                <w:bCs/>
                <w:noProof/>
              </w:rPr>
              <w:drawing>
                <wp:inline distT="0" distB="0" distL="0" distR="0" wp14:anchorId="1E760124" wp14:editId="07958A6E">
                  <wp:extent cx="4023360" cy="206654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r>
      <w:tr w:rsidR="0014546C" w:rsidRPr="00E27883" w14:paraId="0A3478DF" w14:textId="77777777" w:rsidTr="00334D6E">
        <w:trPr>
          <w:trHeight w:val="2981"/>
        </w:trPr>
        <w:tc>
          <w:tcPr>
            <w:tcW w:w="6480" w:type="dxa"/>
          </w:tcPr>
          <w:p w14:paraId="67A90FEC" w14:textId="5A4C51E8" w:rsidR="005D5808" w:rsidRPr="00A922A4" w:rsidRDefault="00FA3924" w:rsidP="00334D6E">
            <w:pPr>
              <w:rPr>
                <w:rFonts w:ascii="Arial Narrow" w:hAnsi="Arial Narrow"/>
                <w:b/>
                <w:bCs/>
              </w:rPr>
            </w:pPr>
            <w:r w:rsidRPr="00A922A4">
              <w:rPr>
                <w:rFonts w:ascii="Arial Narrow" w:hAnsi="Arial Narrow"/>
                <w:b/>
                <w:bCs/>
              </w:rPr>
              <w:t>O.</w:t>
            </w:r>
            <w:r w:rsidR="00F6361C" w:rsidRPr="00A922A4">
              <w:rPr>
                <w:rFonts w:ascii="Arial Narrow" w:hAnsi="Arial Narrow"/>
                <w:b/>
                <w:bCs/>
                <w:noProof/>
              </w:rPr>
              <w:drawing>
                <wp:inline distT="0" distB="0" distL="0" distR="0" wp14:anchorId="2BC206A7" wp14:editId="54DF1B37">
                  <wp:extent cx="4023360" cy="20574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23360" cy="2057400"/>
                          </a:xfrm>
                          <a:prstGeom prst="rect">
                            <a:avLst/>
                          </a:prstGeom>
                          <a:noFill/>
                          <a:ln>
                            <a:noFill/>
                          </a:ln>
                        </pic:spPr>
                      </pic:pic>
                    </a:graphicData>
                  </a:graphic>
                </wp:inline>
              </w:drawing>
            </w:r>
          </w:p>
        </w:tc>
        <w:tc>
          <w:tcPr>
            <w:tcW w:w="6480" w:type="dxa"/>
          </w:tcPr>
          <w:p w14:paraId="5BD4B519" w14:textId="22C03C17" w:rsidR="005D5808" w:rsidRPr="00A922A4" w:rsidRDefault="00FA3924" w:rsidP="00334D6E">
            <w:pPr>
              <w:rPr>
                <w:rFonts w:ascii="Arial Narrow" w:hAnsi="Arial Narrow"/>
                <w:b/>
                <w:bCs/>
              </w:rPr>
            </w:pPr>
            <w:r w:rsidRPr="00A922A4">
              <w:rPr>
                <w:rFonts w:ascii="Arial Narrow" w:hAnsi="Arial Narrow"/>
                <w:b/>
                <w:bCs/>
              </w:rPr>
              <w:t>P.</w:t>
            </w:r>
            <w:r w:rsidR="0014546C" w:rsidRPr="00A922A4">
              <w:rPr>
                <w:rFonts w:ascii="Arial Narrow" w:hAnsi="Arial Narrow"/>
                <w:b/>
                <w:bCs/>
                <w:noProof/>
              </w:rPr>
              <w:drawing>
                <wp:inline distT="0" distB="0" distL="0" distR="0" wp14:anchorId="67787664" wp14:editId="3F3A7C9C">
                  <wp:extent cx="4023360" cy="206654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r>
      <w:tr w:rsidR="0014546C" w:rsidRPr="00E27883" w14:paraId="6F14C0F3" w14:textId="77777777" w:rsidTr="00334D6E">
        <w:tc>
          <w:tcPr>
            <w:tcW w:w="6480" w:type="dxa"/>
          </w:tcPr>
          <w:p w14:paraId="1A0DAEFF" w14:textId="0BCCEE54" w:rsidR="005D5808" w:rsidRPr="00A922A4" w:rsidRDefault="00FA3924" w:rsidP="00334D6E">
            <w:pPr>
              <w:rPr>
                <w:rFonts w:ascii="Arial Narrow" w:hAnsi="Arial Narrow"/>
                <w:b/>
                <w:bCs/>
                <w:noProof/>
              </w:rPr>
            </w:pPr>
            <w:r w:rsidRPr="00A922A4">
              <w:rPr>
                <w:rFonts w:ascii="Arial Narrow" w:hAnsi="Arial Narrow"/>
                <w:b/>
                <w:bCs/>
                <w:noProof/>
              </w:rPr>
              <w:t>Q.</w:t>
            </w:r>
            <w:r w:rsidR="0014546C" w:rsidRPr="00A922A4">
              <w:rPr>
                <w:rFonts w:ascii="Arial Narrow" w:hAnsi="Arial Narrow"/>
                <w:b/>
                <w:bCs/>
                <w:noProof/>
              </w:rPr>
              <w:drawing>
                <wp:inline distT="0" distB="0" distL="0" distR="0" wp14:anchorId="67B36083" wp14:editId="31F12696">
                  <wp:extent cx="4023360" cy="206654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c>
          <w:tcPr>
            <w:tcW w:w="6480" w:type="dxa"/>
          </w:tcPr>
          <w:p w14:paraId="19FF3804" w14:textId="7D6B02E0" w:rsidR="005D5808" w:rsidRPr="00A922A4" w:rsidRDefault="00FA3924" w:rsidP="00334D6E">
            <w:pPr>
              <w:rPr>
                <w:rFonts w:ascii="Arial Narrow" w:hAnsi="Arial Narrow"/>
                <w:b/>
                <w:bCs/>
                <w:noProof/>
              </w:rPr>
            </w:pPr>
            <w:r w:rsidRPr="00A922A4">
              <w:rPr>
                <w:rFonts w:ascii="Arial Narrow" w:hAnsi="Arial Narrow"/>
                <w:b/>
                <w:bCs/>
                <w:noProof/>
              </w:rPr>
              <w:t>R.</w:t>
            </w:r>
            <w:r w:rsidR="0014546C" w:rsidRPr="00A922A4">
              <w:rPr>
                <w:rFonts w:ascii="Arial Narrow" w:hAnsi="Arial Narrow"/>
                <w:b/>
                <w:bCs/>
                <w:noProof/>
              </w:rPr>
              <w:drawing>
                <wp:inline distT="0" distB="0" distL="0" distR="0" wp14:anchorId="654D1201" wp14:editId="4EB822C1">
                  <wp:extent cx="4023360" cy="2066544"/>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r>
    </w:tbl>
    <w:p w14:paraId="60EF760D" w14:textId="77777777" w:rsidR="007F3CB6" w:rsidRPr="00A922A4" w:rsidRDefault="007F3CB6">
      <w:pPr>
        <w:rPr>
          <w:rFonts w:ascii="Arial Narrow" w:hAnsi="Arial Narrow"/>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2"/>
        <w:gridCol w:w="6552"/>
      </w:tblGrid>
      <w:tr w:rsidR="00D2449A" w:rsidRPr="00E27883" w14:paraId="403CFC25" w14:textId="77777777" w:rsidTr="005232CF">
        <w:trPr>
          <w:trHeight w:val="2981"/>
        </w:trPr>
        <w:tc>
          <w:tcPr>
            <w:tcW w:w="6552" w:type="dxa"/>
          </w:tcPr>
          <w:p w14:paraId="31B9AE58" w14:textId="1BB42BFD" w:rsidR="007F3CB6" w:rsidRPr="00A922A4" w:rsidRDefault="00FA3924" w:rsidP="00334D6E">
            <w:pPr>
              <w:rPr>
                <w:rFonts w:ascii="Arial Narrow" w:hAnsi="Arial Narrow"/>
                <w:b/>
                <w:bCs/>
              </w:rPr>
            </w:pPr>
            <w:r w:rsidRPr="00A922A4">
              <w:rPr>
                <w:rFonts w:ascii="Arial Narrow" w:hAnsi="Arial Narrow"/>
                <w:b/>
                <w:bCs/>
              </w:rPr>
              <w:t>S.</w:t>
            </w:r>
            <w:r w:rsidR="0014546C" w:rsidRPr="00A922A4">
              <w:rPr>
                <w:rFonts w:ascii="Arial Narrow" w:hAnsi="Arial Narrow"/>
                <w:b/>
                <w:bCs/>
                <w:noProof/>
              </w:rPr>
              <w:drawing>
                <wp:inline distT="0" distB="0" distL="0" distR="0" wp14:anchorId="76FF0641" wp14:editId="0A340300">
                  <wp:extent cx="4023360" cy="2066544"/>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c>
          <w:tcPr>
            <w:tcW w:w="6552" w:type="dxa"/>
          </w:tcPr>
          <w:p w14:paraId="3B622BF4" w14:textId="00883C01" w:rsidR="007F3CB6" w:rsidRPr="00A922A4" w:rsidRDefault="00FA3924" w:rsidP="00334D6E">
            <w:pPr>
              <w:rPr>
                <w:rFonts w:ascii="Arial Narrow" w:hAnsi="Arial Narrow"/>
                <w:b/>
                <w:bCs/>
              </w:rPr>
            </w:pPr>
            <w:r w:rsidRPr="00A922A4">
              <w:rPr>
                <w:rFonts w:ascii="Arial Narrow" w:hAnsi="Arial Narrow"/>
                <w:b/>
                <w:bCs/>
              </w:rPr>
              <w:t>T.</w:t>
            </w:r>
            <w:r w:rsidR="00AD4E6B" w:rsidRPr="00A922A4">
              <w:rPr>
                <w:rFonts w:ascii="Arial Narrow" w:hAnsi="Arial Narrow"/>
                <w:b/>
                <w:bCs/>
                <w:noProof/>
              </w:rPr>
              <w:drawing>
                <wp:inline distT="0" distB="0" distL="0" distR="0" wp14:anchorId="1237B79B" wp14:editId="3CCBC75D">
                  <wp:extent cx="4023360" cy="2057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23360" cy="2057400"/>
                          </a:xfrm>
                          <a:prstGeom prst="rect">
                            <a:avLst/>
                          </a:prstGeom>
                          <a:noFill/>
                          <a:ln>
                            <a:noFill/>
                          </a:ln>
                        </pic:spPr>
                      </pic:pic>
                    </a:graphicData>
                  </a:graphic>
                </wp:inline>
              </w:drawing>
            </w:r>
          </w:p>
        </w:tc>
      </w:tr>
      <w:tr w:rsidR="00D2449A" w:rsidRPr="00E27883" w14:paraId="1017BEFD" w14:textId="77777777" w:rsidTr="005232CF">
        <w:trPr>
          <w:trHeight w:val="2981"/>
        </w:trPr>
        <w:tc>
          <w:tcPr>
            <w:tcW w:w="6552" w:type="dxa"/>
          </w:tcPr>
          <w:p w14:paraId="7EA1DC5F" w14:textId="68E36355" w:rsidR="007F3CB6" w:rsidRPr="00A922A4" w:rsidRDefault="00FA3924" w:rsidP="00334D6E">
            <w:pPr>
              <w:rPr>
                <w:rFonts w:ascii="Arial Narrow" w:hAnsi="Arial Narrow"/>
                <w:b/>
                <w:bCs/>
              </w:rPr>
            </w:pPr>
            <w:r w:rsidRPr="00A922A4">
              <w:rPr>
                <w:rFonts w:ascii="Arial Narrow" w:hAnsi="Arial Narrow"/>
                <w:b/>
                <w:bCs/>
              </w:rPr>
              <w:t>U.</w:t>
            </w:r>
            <w:r w:rsidR="00AD4E6B" w:rsidRPr="00A922A4">
              <w:rPr>
                <w:rFonts w:ascii="Arial Narrow" w:hAnsi="Arial Narrow"/>
                <w:b/>
                <w:bCs/>
                <w:noProof/>
              </w:rPr>
              <w:drawing>
                <wp:inline distT="0" distB="0" distL="0" distR="0" wp14:anchorId="1570221E" wp14:editId="5D335AFC">
                  <wp:extent cx="4023360" cy="206654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23360" cy="2066544"/>
                          </a:xfrm>
                          <a:prstGeom prst="rect">
                            <a:avLst/>
                          </a:prstGeom>
                          <a:noFill/>
                          <a:ln>
                            <a:noFill/>
                          </a:ln>
                        </pic:spPr>
                      </pic:pic>
                    </a:graphicData>
                  </a:graphic>
                </wp:inline>
              </w:drawing>
            </w:r>
          </w:p>
        </w:tc>
        <w:tc>
          <w:tcPr>
            <w:tcW w:w="6552" w:type="dxa"/>
          </w:tcPr>
          <w:p w14:paraId="22902CEA" w14:textId="1D3A2936" w:rsidR="007F3CB6" w:rsidRPr="00A922A4" w:rsidRDefault="007F3CB6" w:rsidP="00334D6E">
            <w:pPr>
              <w:rPr>
                <w:rFonts w:ascii="Arial Narrow" w:hAnsi="Arial Narrow"/>
                <w:b/>
                <w:bCs/>
              </w:rPr>
            </w:pPr>
          </w:p>
        </w:tc>
      </w:tr>
    </w:tbl>
    <w:p w14:paraId="166B8A01" w14:textId="4370FEE5" w:rsidR="002175EF" w:rsidRPr="00027BBB" w:rsidRDefault="002175EF">
      <w:pPr>
        <w:rPr>
          <w:rFonts w:ascii="Arial Narrow" w:hAnsi="Arial Narrow" w:cs="Arial"/>
          <w:kern w:val="2"/>
          <w14:ligatures w14:val="standardContextual"/>
        </w:rPr>
      </w:pPr>
      <w:r w:rsidRPr="00027BBB">
        <w:rPr>
          <w:sz w:val="24"/>
          <w:szCs w:val="24"/>
        </w:rPr>
        <w:br w:type="page"/>
      </w:r>
    </w:p>
    <w:p w14:paraId="675B0EF3" w14:textId="1241190B" w:rsidR="00BF5A0C" w:rsidRPr="00791272" w:rsidRDefault="00BF5A0C" w:rsidP="00BF5A0C">
      <w:pPr>
        <w:rPr>
          <w:rFonts w:ascii="Arial Narrow" w:hAnsi="Arial Narrow" w:cs="Times New Roman"/>
        </w:rPr>
      </w:pPr>
      <w:r w:rsidRPr="00791272">
        <w:rPr>
          <w:rFonts w:ascii="Arial Narrow" w:hAnsi="Arial Narrow" w:cs="Times New Roman"/>
          <w:b/>
          <w:bCs/>
        </w:rPr>
        <w:lastRenderedPageBreak/>
        <w:t>Figure S</w:t>
      </w:r>
      <w:r w:rsidR="00F96722">
        <w:rPr>
          <w:rFonts w:ascii="Arial Narrow" w:hAnsi="Arial Narrow" w:cs="Times New Roman"/>
          <w:b/>
          <w:bCs/>
        </w:rPr>
        <w:t>8</w:t>
      </w:r>
      <w:r w:rsidRPr="00791272">
        <w:rPr>
          <w:rFonts w:ascii="Arial Narrow" w:hAnsi="Arial Narrow" w:cs="Times New Roman"/>
        </w:rPr>
        <w:t>. Sub-analysis restricted to children of weighted Pearson’s correlation coefficients of monthly prevalence for each pair of respiratory viruses</w:t>
      </w:r>
      <w:r>
        <w:rPr>
          <w:rFonts w:ascii="Arial Narrow" w:hAnsi="Arial Narrow" w:cs="Times New Roman"/>
        </w:rPr>
        <w:t xml:space="preserve">, </w:t>
      </w:r>
      <w:r w:rsidRPr="00791272">
        <w:rPr>
          <w:rFonts w:ascii="Arial Narrow" w:hAnsi="Arial Narrow" w:cs="Times New Roman"/>
        </w:rPr>
        <w:t>adjusted for seasonal and long-term trends</w:t>
      </w:r>
      <w:r>
        <w:rPr>
          <w:rFonts w:ascii="Arial Narrow" w:hAnsi="Arial Narrow" w:cs="Times New Roman"/>
        </w:rPr>
        <w:t>,</w:t>
      </w:r>
      <w:r w:rsidRPr="00791272">
        <w:rPr>
          <w:rFonts w:ascii="Arial Narrow" w:hAnsi="Arial Narrow" w:cs="Times New Roman"/>
        </w:rPr>
        <w:t xml:space="preserve"> where weights are the numbers of tests administered, Sentinel Enhanced Dengue Surveillance System, Puerto Rico, </w:t>
      </w:r>
      <w:r w:rsidRPr="00791272">
        <w:rPr>
          <w:rFonts w:ascii="Arial Narrow" w:hAnsi="Arial Narrow"/>
        </w:rPr>
        <w:t>January 2013 to December 2023</w:t>
      </w:r>
      <w:r w:rsidRPr="00791272">
        <w:rPr>
          <w:rFonts w:ascii="Arial Narrow" w:hAnsi="Arial Narrow" w:cs="Times New Roman"/>
        </w:rPr>
        <w:t xml:space="preserve">. </w:t>
      </w:r>
      <w:r w:rsidRPr="00791272">
        <w:rPr>
          <w:rFonts w:ascii="Arial Narrow" w:hAnsi="Arial Narrow" w:cs="Times New Roman"/>
          <w:i/>
          <w:iCs/>
        </w:rPr>
        <w:t>q</w:t>
      </w:r>
      <w:r w:rsidRPr="00791272">
        <w:rPr>
          <w:rFonts w:ascii="Arial Narrow" w:hAnsi="Arial Narrow" w:cs="Times New Roman"/>
        </w:rPr>
        <w:t>-values are shown which represent statistical evidence adjusted for multiple comparisons by controlling the false discovery rate. Significant correlations (</w:t>
      </w:r>
      <w:r w:rsidRPr="00791272">
        <w:rPr>
          <w:rFonts w:ascii="Arial Narrow" w:hAnsi="Arial Narrow" w:cs="Times New Roman"/>
          <w:i/>
          <w:iCs/>
        </w:rPr>
        <w:t>q</w:t>
      </w:r>
      <w:r w:rsidRPr="00791272">
        <w:rPr>
          <w:rFonts w:ascii="Arial" w:hAnsi="Arial" w:cs="Arial"/>
        </w:rPr>
        <w:t> </w:t>
      </w:r>
      <w:r w:rsidRPr="00791272">
        <w:rPr>
          <w:rFonts w:ascii="Arial Narrow" w:hAnsi="Arial Narrow" w:cs="Arial Narrow"/>
        </w:rPr>
        <w:t>≤</w:t>
      </w:r>
      <w:r w:rsidRPr="00791272">
        <w:rPr>
          <w:rFonts w:ascii="Arial" w:hAnsi="Arial" w:cs="Arial"/>
        </w:rPr>
        <w:t> </w:t>
      </w:r>
      <w:r w:rsidRPr="00791272">
        <w:rPr>
          <w:rFonts w:ascii="Arial Narrow" w:hAnsi="Arial Narrow" w:cs="Times New Roman"/>
        </w:rPr>
        <w:t>0.10) are shown in color. Blue and red indicate positive and negative coefficients, respectively.</w:t>
      </w:r>
      <w:r w:rsidR="004E1E4A">
        <w:rPr>
          <w:rFonts w:ascii="Arial Narrow" w:hAnsi="Arial Narrow" w:cs="Times New Roman"/>
        </w:rPr>
        <w:t xml:space="preserve"> </w:t>
      </w:r>
      <w:r w:rsidR="004E1E4A" w:rsidRPr="004E1E4A">
        <w:rPr>
          <w:rFonts w:ascii="Arial Narrow" w:hAnsi="Arial Narrow" w:cs="Times New Roman"/>
        </w:rPr>
        <w:t xml:space="preserve">Example </w:t>
      </w:r>
      <w:r w:rsidR="004E1E4A">
        <w:rPr>
          <w:rFonts w:ascii="Arial Narrow" w:hAnsi="Arial Narrow" w:cs="Times New Roman"/>
        </w:rPr>
        <w:t>i</w:t>
      </w:r>
      <w:r w:rsidR="004E1E4A" w:rsidRPr="004E1E4A">
        <w:rPr>
          <w:rFonts w:ascii="Arial Narrow" w:hAnsi="Arial Narrow" w:cs="Times New Roman"/>
        </w:rPr>
        <w:t xml:space="preserve">nterpretation: The negative correlation between HMPV and HPIV-3 in this sub-analysis suggests that, among children, higher activity of one virus was associated with lower activity of the other during the study period, indicating asynchronous prevalence trends. This </w:t>
      </w:r>
      <w:proofErr w:type="gramStart"/>
      <w:r w:rsidR="004E1E4A" w:rsidRPr="004E1E4A">
        <w:rPr>
          <w:rFonts w:ascii="Arial Narrow" w:hAnsi="Arial Narrow" w:cs="Times New Roman"/>
        </w:rPr>
        <w:t>is in contrast to</w:t>
      </w:r>
      <w:proofErr w:type="gramEnd"/>
      <w:r w:rsidR="004E1E4A" w:rsidRPr="004E1E4A">
        <w:rPr>
          <w:rFonts w:ascii="Arial Narrow" w:hAnsi="Arial Narrow" w:cs="Times New Roman"/>
        </w:rPr>
        <w:t xml:space="preserve"> the positive correlation between IBV and HMPV, which suggests synchronous co-circulation in this age group</w:t>
      </w:r>
      <w:r w:rsidR="00600181">
        <w:rPr>
          <w:rFonts w:ascii="Arial Narrow" w:hAnsi="Arial Narrow" w:cs="Times New Roman"/>
        </w:rPr>
        <w:t>.</w:t>
      </w:r>
      <w:r w:rsidR="001B4F03">
        <w:rPr>
          <w:rFonts w:ascii="Arial Narrow" w:hAnsi="Arial Narrow" w:cs="Times New Roman"/>
        </w:rPr>
        <w:t xml:space="preserve"> </w:t>
      </w:r>
      <w:r w:rsidR="001B4F03" w:rsidRPr="00F14CBC">
        <w:rPr>
          <w:rFonts w:ascii="Arial Narrow" w:hAnsi="Arial Narrow" w:cs="Times New Roman"/>
        </w:rPr>
        <w:t>These associations should be interpreted cautiously, as they do not account for potential confounders like shared seasonality or testing patterns</w:t>
      </w:r>
      <w:r w:rsidR="001B4F03">
        <w:rPr>
          <w:rFonts w:ascii="Arial Narrow" w:hAnsi="Arial Narrow" w:cs="Times New Roman"/>
        </w:rPr>
        <w:t>.</w:t>
      </w:r>
    </w:p>
    <w:p w14:paraId="2B596DD3" w14:textId="77777777" w:rsidR="00BF5A0C" w:rsidRDefault="00BF5A0C" w:rsidP="00BF5A0C">
      <w:pPr>
        <w:rPr>
          <w:rFonts w:ascii="Arial Narrow" w:hAnsi="Arial Narrow" w:cs="Times New Roman"/>
          <w:b/>
          <w:bCs/>
          <w:sz w:val="24"/>
          <w:szCs w:val="24"/>
        </w:rPr>
      </w:pPr>
      <w:r w:rsidRPr="00EB4C10">
        <w:rPr>
          <w:rFonts w:ascii="Arial Narrow" w:hAnsi="Arial Narrow" w:cs="Times New Roman"/>
          <w:noProof/>
          <w:sz w:val="24"/>
          <w:szCs w:val="24"/>
        </w:rPr>
        <w:t xml:space="preserve"> </w:t>
      </w:r>
      <w:r>
        <w:rPr>
          <w:rFonts w:ascii="Arial Narrow" w:hAnsi="Arial Narrow" w:cs="Times New Roman"/>
          <w:noProof/>
          <w:sz w:val="24"/>
          <w:szCs w:val="24"/>
        </w:rPr>
        <w:drawing>
          <wp:inline distT="0" distB="0" distL="0" distR="0" wp14:anchorId="20D7008F" wp14:editId="733D3DAC">
            <wp:extent cx="5349240" cy="4618990"/>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49240" cy="4618990"/>
                    </a:xfrm>
                    <a:prstGeom prst="rect">
                      <a:avLst/>
                    </a:prstGeom>
                    <a:noFill/>
                    <a:ln>
                      <a:noFill/>
                    </a:ln>
                  </pic:spPr>
                </pic:pic>
              </a:graphicData>
            </a:graphic>
          </wp:inline>
        </w:drawing>
      </w:r>
      <w:r>
        <w:rPr>
          <w:rFonts w:ascii="Arial Narrow" w:hAnsi="Arial Narrow" w:cs="Times New Roman"/>
          <w:b/>
          <w:bCs/>
          <w:sz w:val="24"/>
          <w:szCs w:val="24"/>
        </w:rPr>
        <w:br w:type="page"/>
      </w:r>
    </w:p>
    <w:p w14:paraId="74A122C1" w14:textId="0C3A93C3" w:rsidR="00896DBF" w:rsidRPr="00052F8B" w:rsidRDefault="00896DBF">
      <w:pPr>
        <w:rPr>
          <w:rFonts w:ascii="Arial Narrow" w:hAnsi="Arial Narrow" w:cs="Times New Roman"/>
        </w:rPr>
      </w:pPr>
      <w:r w:rsidRPr="00052F8B">
        <w:rPr>
          <w:rFonts w:ascii="Arial Narrow" w:hAnsi="Arial Narrow" w:cs="Times New Roman"/>
          <w:b/>
          <w:bCs/>
        </w:rPr>
        <w:lastRenderedPageBreak/>
        <w:t>Figure S</w:t>
      </w:r>
      <w:r w:rsidR="00AD14A5">
        <w:rPr>
          <w:rFonts w:ascii="Arial Narrow" w:hAnsi="Arial Narrow" w:cs="Times New Roman"/>
          <w:b/>
          <w:bCs/>
        </w:rPr>
        <w:t>9</w:t>
      </w:r>
      <w:r w:rsidRPr="00052F8B">
        <w:rPr>
          <w:rFonts w:ascii="Arial Narrow" w:hAnsi="Arial Narrow" w:cs="Times New Roman"/>
        </w:rPr>
        <w:t xml:space="preserve">. Bayesian hierarchical model correlation coefficients adjusting for age, sex, seasonality, changes in testing frequency, and autocorrelation, </w:t>
      </w:r>
      <w:r w:rsidR="00B6523C">
        <w:rPr>
          <w:rFonts w:ascii="Arial Narrow" w:hAnsi="Arial Narrow" w:cs="Times New Roman"/>
        </w:rPr>
        <w:t xml:space="preserve">restricted to </w:t>
      </w:r>
      <w:r w:rsidRPr="00052F8B">
        <w:rPr>
          <w:rFonts w:ascii="Arial Narrow" w:hAnsi="Arial Narrow" w:cs="Times New Roman"/>
        </w:rPr>
        <w:t>children &lt;18 years, Sentinel Enhanced Dengue Surveillance System, Puerto Rico</w:t>
      </w:r>
      <w:r w:rsidR="002F0127" w:rsidRPr="00052F8B">
        <w:rPr>
          <w:rFonts w:ascii="Arial Narrow" w:hAnsi="Arial Narrow" w:cs="Times New Roman"/>
        </w:rPr>
        <w:t xml:space="preserve">, </w:t>
      </w:r>
      <w:r w:rsidR="002F0127" w:rsidRPr="003B351D">
        <w:rPr>
          <w:rFonts w:ascii="Arial Narrow" w:hAnsi="Arial Narrow"/>
        </w:rPr>
        <w:t>January 2013 to December 2023</w:t>
      </w:r>
      <w:r w:rsidRPr="00052F8B">
        <w:rPr>
          <w:rFonts w:ascii="Arial Narrow" w:hAnsi="Arial Narrow" w:cs="Times New Roman"/>
        </w:rPr>
        <w:t xml:space="preserve">. </w:t>
      </w:r>
      <w:r w:rsidRPr="00052F8B">
        <w:rPr>
          <w:rFonts w:ascii="Arial Narrow" w:hAnsi="Arial Narrow" w:cs="Times New Roman"/>
          <w:i/>
          <w:iCs/>
        </w:rPr>
        <w:t>q</w:t>
      </w:r>
      <w:r w:rsidRPr="00052F8B">
        <w:rPr>
          <w:rFonts w:ascii="Arial Narrow" w:hAnsi="Arial Narrow" w:cs="Times New Roman"/>
        </w:rPr>
        <w:t>-values are shown which represent statistical evidence adjusted for multiple comparisons by controlling the false discovery rate. Significant correlations (</w:t>
      </w:r>
      <w:r w:rsidRPr="00052F8B">
        <w:rPr>
          <w:rFonts w:ascii="Arial Narrow" w:hAnsi="Arial Narrow" w:cs="Times New Roman"/>
          <w:i/>
          <w:iCs/>
        </w:rPr>
        <w:t>q</w:t>
      </w:r>
      <w:r w:rsidRPr="00052F8B">
        <w:rPr>
          <w:rFonts w:ascii="Arial" w:hAnsi="Arial" w:cs="Arial"/>
        </w:rPr>
        <w:t> </w:t>
      </w:r>
      <w:r w:rsidRPr="00052F8B">
        <w:rPr>
          <w:rFonts w:ascii="Arial Narrow" w:hAnsi="Arial Narrow" w:cs="Arial Narrow"/>
        </w:rPr>
        <w:t>≤</w:t>
      </w:r>
      <w:r w:rsidRPr="00052F8B">
        <w:rPr>
          <w:rFonts w:ascii="Arial" w:hAnsi="Arial" w:cs="Arial"/>
        </w:rPr>
        <w:t> </w:t>
      </w:r>
      <w:r w:rsidRPr="00052F8B">
        <w:rPr>
          <w:rFonts w:ascii="Arial Narrow" w:hAnsi="Arial Narrow" w:cs="Times New Roman"/>
        </w:rPr>
        <w:t>0.10) are shown in color. Blue and red indicate positive and negative coefficients, respectively.</w:t>
      </w:r>
      <w:r w:rsidR="00523984">
        <w:rPr>
          <w:rFonts w:ascii="Arial Narrow" w:hAnsi="Arial Narrow" w:cs="Times New Roman"/>
        </w:rPr>
        <w:t xml:space="preserve"> </w:t>
      </w:r>
      <w:r w:rsidR="00010797" w:rsidRPr="00010797">
        <w:rPr>
          <w:rFonts w:ascii="Arial Narrow" w:hAnsi="Arial Narrow" w:cs="Times New Roman"/>
        </w:rPr>
        <w:t xml:space="preserve">Example </w:t>
      </w:r>
      <w:r w:rsidR="00010797">
        <w:rPr>
          <w:rFonts w:ascii="Arial Narrow" w:hAnsi="Arial Narrow" w:cs="Times New Roman"/>
        </w:rPr>
        <w:t>i</w:t>
      </w:r>
      <w:r w:rsidR="00010797" w:rsidRPr="00010797">
        <w:rPr>
          <w:rFonts w:ascii="Arial Narrow" w:hAnsi="Arial Narrow" w:cs="Times New Roman"/>
        </w:rPr>
        <w:t>nterpretation: For children under 18 years, a positive correlation between RSV and HPIV-3 (</w:t>
      </w:r>
      <w:r w:rsidR="00010797" w:rsidRPr="00052F8B">
        <w:rPr>
          <w:rFonts w:ascii="Arial Narrow" w:hAnsi="Arial Narrow" w:cs="Times New Roman"/>
          <w:i/>
          <w:iCs/>
        </w:rPr>
        <w:t>ρ</w:t>
      </w:r>
      <w:r w:rsidR="00010797" w:rsidRPr="00010797">
        <w:rPr>
          <w:rFonts w:ascii="Arial Narrow" w:hAnsi="Arial Narrow" w:cs="Times New Roman"/>
        </w:rPr>
        <w:t xml:space="preserve"> = 0.66, 95% </w:t>
      </w:r>
      <w:proofErr w:type="spellStart"/>
      <w:r w:rsidR="00010797" w:rsidRPr="00010797">
        <w:rPr>
          <w:rFonts w:ascii="Arial Narrow" w:hAnsi="Arial Narrow" w:cs="Times New Roman"/>
        </w:rPr>
        <w:t>CrI</w:t>
      </w:r>
      <w:proofErr w:type="spellEnd"/>
      <w:r w:rsidR="00010797" w:rsidRPr="00010797">
        <w:rPr>
          <w:rFonts w:ascii="Arial Narrow" w:hAnsi="Arial Narrow" w:cs="Times New Roman"/>
        </w:rPr>
        <w:t xml:space="preserve">: 0.41, 0.87, </w:t>
      </w:r>
      <w:r w:rsidR="00010797" w:rsidRPr="00052F8B">
        <w:rPr>
          <w:rFonts w:ascii="Arial Narrow" w:hAnsi="Arial Narrow" w:cs="Times New Roman"/>
          <w:i/>
          <w:iCs/>
        </w:rPr>
        <w:t>q</w:t>
      </w:r>
      <w:r w:rsidR="00010797" w:rsidRPr="00010797">
        <w:rPr>
          <w:rFonts w:ascii="Arial Narrow" w:hAnsi="Arial Narrow" w:cs="Times New Roman"/>
        </w:rPr>
        <w:t xml:space="preserve"> ≤ 0.10) suggests that detection of RSV was strongly associated with an increased likelihood of detecting HPIV-3 during the same period, indicating synchronous circulation of these viruses. This correlation accounts for seasonal trends, testing practices, and demographic factors, highlighting virus co-circulation patterns in this age group. By contrast, no significant negative correlations were observed in this </w:t>
      </w:r>
      <w:proofErr w:type="spellStart"/>
      <w:r w:rsidR="00010797" w:rsidRPr="00010797">
        <w:rPr>
          <w:rFonts w:ascii="Arial Narrow" w:hAnsi="Arial Narrow" w:cs="Times New Roman"/>
        </w:rPr>
        <w:t>subanalysis</w:t>
      </w:r>
      <w:proofErr w:type="spellEnd"/>
      <w:r w:rsidR="00010797">
        <w:rPr>
          <w:rFonts w:ascii="Arial Narrow" w:hAnsi="Arial Narrow" w:cs="Times New Roman"/>
        </w:rPr>
        <w:t>.</w:t>
      </w:r>
    </w:p>
    <w:p w14:paraId="76DAC6D3" w14:textId="01BA8B88" w:rsidR="00F23C69" w:rsidRDefault="00642733">
      <w:pPr>
        <w:rPr>
          <w:rFonts w:ascii="Arial Narrow" w:hAnsi="Arial Narrow" w:cs="Times New Roman"/>
          <w:b/>
          <w:bCs/>
          <w:sz w:val="24"/>
          <w:szCs w:val="24"/>
        </w:rPr>
      </w:pPr>
      <w:r>
        <w:rPr>
          <w:rFonts w:ascii="Arial Narrow" w:hAnsi="Arial Narrow" w:cs="Times New Roman"/>
          <w:b/>
          <w:bCs/>
          <w:noProof/>
          <w:sz w:val="24"/>
          <w:szCs w:val="24"/>
        </w:rPr>
        <w:drawing>
          <wp:inline distT="0" distB="0" distL="0" distR="0" wp14:anchorId="1FF7E8C2" wp14:editId="6435DF0B">
            <wp:extent cx="5350510" cy="461708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50510" cy="4617085"/>
                    </a:xfrm>
                    <a:prstGeom prst="rect">
                      <a:avLst/>
                    </a:prstGeom>
                    <a:noFill/>
                    <a:ln>
                      <a:noFill/>
                    </a:ln>
                  </pic:spPr>
                </pic:pic>
              </a:graphicData>
            </a:graphic>
          </wp:inline>
        </w:drawing>
      </w:r>
    </w:p>
    <w:p w14:paraId="460F9086" w14:textId="77777777" w:rsidR="00F23C69" w:rsidRDefault="00F23C69">
      <w:pPr>
        <w:rPr>
          <w:rFonts w:ascii="Arial Narrow" w:hAnsi="Arial Narrow" w:cs="Times New Roman"/>
          <w:b/>
          <w:bCs/>
          <w:sz w:val="24"/>
          <w:szCs w:val="24"/>
        </w:rPr>
      </w:pPr>
      <w:r>
        <w:rPr>
          <w:rFonts w:ascii="Arial Narrow" w:hAnsi="Arial Narrow" w:cs="Times New Roman"/>
          <w:b/>
          <w:bCs/>
          <w:sz w:val="24"/>
          <w:szCs w:val="24"/>
        </w:rPr>
        <w:br w:type="page"/>
      </w:r>
    </w:p>
    <w:tbl>
      <w:tblPr>
        <w:tblW w:w="10530" w:type="dxa"/>
        <w:tblInd w:w="-180" w:type="dxa"/>
        <w:tblLook w:val="04A0" w:firstRow="1" w:lastRow="0" w:firstColumn="1" w:lastColumn="0" w:noHBand="0" w:noVBand="1"/>
      </w:tblPr>
      <w:tblGrid>
        <w:gridCol w:w="1156"/>
        <w:gridCol w:w="863"/>
        <w:gridCol w:w="850"/>
        <w:gridCol w:w="778"/>
        <w:gridCol w:w="742"/>
        <w:gridCol w:w="921"/>
        <w:gridCol w:w="840"/>
        <w:gridCol w:w="840"/>
        <w:gridCol w:w="840"/>
        <w:gridCol w:w="664"/>
        <w:gridCol w:w="610"/>
        <w:gridCol w:w="664"/>
        <w:gridCol w:w="762"/>
      </w:tblGrid>
      <w:tr w:rsidR="00C331F7" w:rsidRPr="000424C5" w14:paraId="5F1B5585" w14:textId="77777777" w:rsidTr="00937D5D">
        <w:trPr>
          <w:trHeight w:val="144"/>
        </w:trPr>
        <w:tc>
          <w:tcPr>
            <w:tcW w:w="10530" w:type="dxa"/>
            <w:gridSpan w:val="13"/>
            <w:tcBorders>
              <w:left w:val="nil"/>
              <w:bottom w:val="single" w:sz="8" w:space="0" w:color="auto"/>
              <w:right w:val="nil"/>
            </w:tcBorders>
            <w:shd w:val="clear" w:color="auto" w:fill="auto"/>
            <w:noWrap/>
            <w:vAlign w:val="bottom"/>
          </w:tcPr>
          <w:p w14:paraId="10A683CF" w14:textId="6442C518" w:rsidR="00C331F7" w:rsidRPr="000424C5" w:rsidRDefault="00C331F7" w:rsidP="00C331F7">
            <w:pPr>
              <w:spacing w:after="0" w:line="240" w:lineRule="auto"/>
              <w:jc w:val="both"/>
              <w:rPr>
                <w:rFonts w:ascii="Arial Narrow" w:eastAsia="Times New Roman" w:hAnsi="Arial Narrow" w:cs="Tahoma"/>
                <w:color w:val="000000"/>
                <w:sz w:val="20"/>
                <w:szCs w:val="20"/>
              </w:rPr>
            </w:pPr>
            <w:r w:rsidRPr="00AD3454">
              <w:rPr>
                <w:rFonts w:ascii="Arial Narrow" w:eastAsia="Times New Roman" w:hAnsi="Arial Narrow" w:cs="Tahoma"/>
                <w:b/>
                <w:bCs/>
                <w:color w:val="000000"/>
                <w:sz w:val="20"/>
                <w:szCs w:val="20"/>
              </w:rPr>
              <w:lastRenderedPageBreak/>
              <w:t>Table S</w:t>
            </w:r>
            <w:r w:rsidR="004714CE">
              <w:rPr>
                <w:rFonts w:ascii="Arial Narrow" w:eastAsia="Times New Roman" w:hAnsi="Arial Narrow" w:cs="Tahoma"/>
                <w:b/>
                <w:bCs/>
                <w:color w:val="000000"/>
                <w:sz w:val="20"/>
                <w:szCs w:val="20"/>
              </w:rPr>
              <w:t>1</w:t>
            </w:r>
            <w:r w:rsidRPr="00AD3454">
              <w:rPr>
                <w:rFonts w:ascii="Arial Narrow" w:eastAsia="Times New Roman" w:hAnsi="Arial Narrow" w:cs="Tahoma"/>
                <w:color w:val="000000"/>
                <w:sz w:val="20"/>
                <w:szCs w:val="20"/>
              </w:rPr>
              <w:t xml:space="preserve">. Mean, standard deviation, and quantiles of the marginal posterior distribution for </w:t>
            </w:r>
            <w:r w:rsidRPr="00FC3E10">
              <w:rPr>
                <w:rFonts w:ascii="Arial Narrow" w:eastAsia="Times New Roman" w:hAnsi="Arial Narrow" w:cs="Tahoma"/>
                <w:i/>
                <w:iCs/>
                <w:color w:val="000000"/>
                <w:sz w:val="20"/>
                <w:szCs w:val="20"/>
              </w:rPr>
              <w:t>ρ</w:t>
            </w:r>
            <w:r w:rsidRPr="00AD3454">
              <w:rPr>
                <w:rFonts w:ascii="Arial Narrow" w:eastAsia="Times New Roman" w:hAnsi="Arial Narrow" w:cs="Tahoma"/>
                <w:color w:val="000000"/>
                <w:sz w:val="20"/>
                <w:szCs w:val="20"/>
              </w:rPr>
              <w:t>, and convergence diagnostics for Bayesian hierarchical model</w:t>
            </w:r>
            <w:r w:rsidR="001D4E0B">
              <w:rPr>
                <w:rFonts w:ascii="Arial Narrow" w:eastAsia="Times New Roman" w:hAnsi="Arial Narrow" w:cs="Tahoma"/>
                <w:color w:val="000000"/>
                <w:sz w:val="20"/>
                <w:szCs w:val="20"/>
              </w:rPr>
              <w:t xml:space="preserve"> </w:t>
            </w:r>
            <w:r w:rsidR="001D4E0B" w:rsidRPr="002000DB">
              <w:rPr>
                <w:rFonts w:ascii="Arial Narrow" w:eastAsia="Times New Roman" w:hAnsi="Arial Narrow" w:cs="Tahoma"/>
                <w:color w:val="000000"/>
                <w:sz w:val="20"/>
                <w:szCs w:val="20"/>
                <w:u w:val="single"/>
              </w:rPr>
              <w:t xml:space="preserve">for the </w:t>
            </w:r>
            <w:r w:rsidR="002578BC" w:rsidRPr="002000DB">
              <w:rPr>
                <w:rFonts w:ascii="Arial Narrow" w:eastAsia="Times New Roman" w:hAnsi="Arial Narrow" w:cs="Tahoma"/>
                <w:color w:val="000000"/>
                <w:sz w:val="20"/>
                <w:szCs w:val="20"/>
                <w:u w:val="single"/>
              </w:rPr>
              <w:t xml:space="preserve">total </w:t>
            </w:r>
            <w:r w:rsidR="001D4E0B" w:rsidRPr="002000DB">
              <w:rPr>
                <w:rFonts w:ascii="Arial Narrow" w:eastAsia="Times New Roman" w:hAnsi="Arial Narrow" w:cs="Tahoma"/>
                <w:color w:val="000000"/>
                <w:sz w:val="20"/>
                <w:szCs w:val="20"/>
                <w:u w:val="single"/>
              </w:rPr>
              <w:t>population</w:t>
            </w:r>
            <w:r w:rsidR="002578BC">
              <w:rPr>
                <w:rFonts w:ascii="Arial Narrow" w:eastAsia="Times New Roman" w:hAnsi="Arial Narrow" w:cs="Tahoma"/>
                <w:color w:val="000000"/>
                <w:sz w:val="20"/>
                <w:szCs w:val="20"/>
              </w:rPr>
              <w:t>,</w:t>
            </w:r>
            <w:r w:rsidR="002F0127">
              <w:t xml:space="preserve"> </w:t>
            </w:r>
            <w:r w:rsidR="002F0127" w:rsidRPr="002F0127">
              <w:rPr>
                <w:rFonts w:ascii="Arial Narrow" w:eastAsia="Times New Roman" w:hAnsi="Arial Narrow" w:cs="Tahoma"/>
                <w:color w:val="000000"/>
                <w:sz w:val="20"/>
                <w:szCs w:val="20"/>
              </w:rPr>
              <w:t>Sentinel Enhanced Dengue Surveillance System, Puerto Rico, January 2013 to December 2023.</w:t>
            </w:r>
          </w:p>
        </w:tc>
      </w:tr>
      <w:tr w:rsidR="00C331F7" w:rsidRPr="000424C5" w14:paraId="2D5ABD4A" w14:textId="77777777" w:rsidTr="0073554F">
        <w:trPr>
          <w:trHeight w:val="144"/>
        </w:trPr>
        <w:tc>
          <w:tcPr>
            <w:tcW w:w="1156" w:type="dxa"/>
            <w:tcBorders>
              <w:top w:val="single" w:sz="8" w:space="0" w:color="auto"/>
              <w:left w:val="nil"/>
              <w:bottom w:val="single" w:sz="4" w:space="0" w:color="auto"/>
              <w:right w:val="nil"/>
            </w:tcBorders>
            <w:shd w:val="clear" w:color="auto" w:fill="auto"/>
            <w:noWrap/>
            <w:vAlign w:val="bottom"/>
            <w:hideMark/>
          </w:tcPr>
          <w:p w14:paraId="72D6C4A2" w14:textId="77777777" w:rsidR="00C331F7" w:rsidRPr="00AD3454" w:rsidRDefault="00C331F7" w:rsidP="00C331F7">
            <w:pPr>
              <w:spacing w:after="0" w:line="240" w:lineRule="auto"/>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Virus 1</w:t>
            </w:r>
          </w:p>
        </w:tc>
        <w:tc>
          <w:tcPr>
            <w:tcW w:w="863" w:type="dxa"/>
            <w:tcBorders>
              <w:top w:val="single" w:sz="8" w:space="0" w:color="auto"/>
              <w:left w:val="nil"/>
              <w:bottom w:val="single" w:sz="4" w:space="0" w:color="auto"/>
              <w:right w:val="nil"/>
            </w:tcBorders>
            <w:shd w:val="clear" w:color="auto" w:fill="auto"/>
            <w:noWrap/>
            <w:vAlign w:val="bottom"/>
            <w:hideMark/>
          </w:tcPr>
          <w:p w14:paraId="3442610E" w14:textId="77777777" w:rsidR="00C331F7" w:rsidRPr="00AD3454" w:rsidRDefault="00C331F7" w:rsidP="00C331F7">
            <w:pPr>
              <w:spacing w:after="0" w:line="240" w:lineRule="auto"/>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Virus 2</w:t>
            </w:r>
          </w:p>
        </w:tc>
        <w:tc>
          <w:tcPr>
            <w:tcW w:w="850" w:type="dxa"/>
            <w:tcBorders>
              <w:top w:val="single" w:sz="8" w:space="0" w:color="auto"/>
              <w:left w:val="nil"/>
              <w:bottom w:val="single" w:sz="4" w:space="0" w:color="auto"/>
              <w:right w:val="nil"/>
            </w:tcBorders>
            <w:shd w:val="clear" w:color="auto" w:fill="auto"/>
            <w:noWrap/>
            <w:vAlign w:val="bottom"/>
            <w:hideMark/>
          </w:tcPr>
          <w:p w14:paraId="719226A2" w14:textId="73550529" w:rsidR="00C331F7" w:rsidRPr="00AD3454" w:rsidRDefault="00B52F0F" w:rsidP="00F7752D">
            <w:pPr>
              <w:spacing w:after="0" w:line="240" w:lineRule="auto"/>
              <w:jc w:val="right"/>
              <w:rPr>
                <w:rFonts w:ascii="Arial Narrow" w:eastAsia="Times New Roman" w:hAnsi="Arial Narrow" w:cs="Tahoma"/>
                <w:color w:val="000000"/>
                <w:sz w:val="20"/>
                <w:szCs w:val="20"/>
              </w:rPr>
            </w:pPr>
            <w:r>
              <w:rPr>
                <w:rFonts w:ascii="Arial Narrow" w:eastAsia="Times New Roman" w:hAnsi="Arial Narrow" w:cs="Tahoma"/>
                <w:color w:val="000000"/>
                <w:sz w:val="20"/>
                <w:szCs w:val="20"/>
              </w:rPr>
              <w:t>Mean</w:t>
            </w:r>
          </w:p>
        </w:tc>
        <w:tc>
          <w:tcPr>
            <w:tcW w:w="778" w:type="dxa"/>
            <w:tcBorders>
              <w:top w:val="single" w:sz="8" w:space="0" w:color="auto"/>
              <w:left w:val="nil"/>
              <w:bottom w:val="single" w:sz="4" w:space="0" w:color="auto"/>
              <w:right w:val="nil"/>
            </w:tcBorders>
            <w:shd w:val="clear" w:color="auto" w:fill="auto"/>
            <w:noWrap/>
            <w:vAlign w:val="bottom"/>
            <w:hideMark/>
          </w:tcPr>
          <w:p w14:paraId="0EE0F8CF" w14:textId="67FE80FE" w:rsidR="00C331F7" w:rsidRPr="00AD3454" w:rsidRDefault="00B52F0F" w:rsidP="00F7752D">
            <w:pPr>
              <w:spacing w:after="0" w:line="240" w:lineRule="auto"/>
              <w:jc w:val="right"/>
              <w:rPr>
                <w:rFonts w:ascii="Arial Narrow" w:eastAsia="Times New Roman" w:hAnsi="Arial Narrow" w:cs="Tahoma"/>
                <w:color w:val="000000"/>
                <w:sz w:val="20"/>
                <w:szCs w:val="20"/>
              </w:rPr>
            </w:pPr>
            <w:r>
              <w:rPr>
                <w:rFonts w:ascii="Arial Narrow" w:eastAsia="Times New Roman" w:hAnsi="Arial Narrow" w:cs="Tahoma"/>
                <w:color w:val="000000"/>
                <w:sz w:val="20"/>
                <w:szCs w:val="20"/>
              </w:rPr>
              <w:t>SD</w:t>
            </w:r>
          </w:p>
        </w:tc>
        <w:tc>
          <w:tcPr>
            <w:tcW w:w="742" w:type="dxa"/>
            <w:tcBorders>
              <w:top w:val="single" w:sz="8" w:space="0" w:color="auto"/>
              <w:left w:val="nil"/>
              <w:bottom w:val="single" w:sz="4" w:space="0" w:color="auto"/>
              <w:right w:val="nil"/>
            </w:tcBorders>
            <w:shd w:val="clear" w:color="auto" w:fill="auto"/>
            <w:noWrap/>
            <w:vAlign w:val="bottom"/>
            <w:hideMark/>
          </w:tcPr>
          <w:p w14:paraId="67B5DCA9" w14:textId="77777777" w:rsidR="00C331F7" w:rsidRPr="00AD3454" w:rsidRDefault="00C331F7" w:rsidP="00F7752D">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2.5%</w:t>
            </w:r>
          </w:p>
        </w:tc>
        <w:tc>
          <w:tcPr>
            <w:tcW w:w="921" w:type="dxa"/>
            <w:tcBorders>
              <w:top w:val="single" w:sz="8" w:space="0" w:color="auto"/>
              <w:left w:val="nil"/>
              <w:bottom w:val="single" w:sz="4" w:space="0" w:color="auto"/>
              <w:right w:val="nil"/>
            </w:tcBorders>
            <w:shd w:val="clear" w:color="auto" w:fill="auto"/>
            <w:noWrap/>
            <w:vAlign w:val="bottom"/>
            <w:hideMark/>
          </w:tcPr>
          <w:p w14:paraId="46DF39D4" w14:textId="77777777" w:rsidR="00C331F7" w:rsidRPr="00AD3454" w:rsidRDefault="00C331F7" w:rsidP="00F7752D">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5.0%</w:t>
            </w:r>
          </w:p>
        </w:tc>
        <w:tc>
          <w:tcPr>
            <w:tcW w:w="840" w:type="dxa"/>
            <w:tcBorders>
              <w:top w:val="single" w:sz="8" w:space="0" w:color="auto"/>
              <w:left w:val="nil"/>
              <w:bottom w:val="single" w:sz="4" w:space="0" w:color="auto"/>
              <w:right w:val="nil"/>
            </w:tcBorders>
            <w:shd w:val="clear" w:color="auto" w:fill="auto"/>
            <w:noWrap/>
            <w:vAlign w:val="bottom"/>
            <w:hideMark/>
          </w:tcPr>
          <w:p w14:paraId="7CBA4C35" w14:textId="77777777" w:rsidR="00C331F7" w:rsidRPr="00AD3454" w:rsidRDefault="00C331F7" w:rsidP="00F7752D">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50.0%</w:t>
            </w:r>
          </w:p>
        </w:tc>
        <w:tc>
          <w:tcPr>
            <w:tcW w:w="840" w:type="dxa"/>
            <w:tcBorders>
              <w:top w:val="single" w:sz="8" w:space="0" w:color="auto"/>
              <w:left w:val="nil"/>
              <w:bottom w:val="single" w:sz="4" w:space="0" w:color="auto"/>
              <w:right w:val="nil"/>
            </w:tcBorders>
            <w:shd w:val="clear" w:color="auto" w:fill="auto"/>
            <w:noWrap/>
            <w:vAlign w:val="bottom"/>
            <w:hideMark/>
          </w:tcPr>
          <w:p w14:paraId="120A976D" w14:textId="77777777" w:rsidR="00C331F7" w:rsidRPr="00AD3454" w:rsidRDefault="00C331F7" w:rsidP="00F7752D">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95.0%</w:t>
            </w:r>
          </w:p>
        </w:tc>
        <w:tc>
          <w:tcPr>
            <w:tcW w:w="840" w:type="dxa"/>
            <w:tcBorders>
              <w:top w:val="single" w:sz="8" w:space="0" w:color="auto"/>
              <w:left w:val="nil"/>
              <w:bottom w:val="single" w:sz="4" w:space="0" w:color="auto"/>
              <w:right w:val="nil"/>
            </w:tcBorders>
            <w:shd w:val="clear" w:color="auto" w:fill="auto"/>
            <w:noWrap/>
            <w:vAlign w:val="bottom"/>
            <w:hideMark/>
          </w:tcPr>
          <w:p w14:paraId="3B5FE1FA" w14:textId="77777777" w:rsidR="00C331F7" w:rsidRPr="00AD3454" w:rsidRDefault="00C331F7" w:rsidP="00F7752D">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97.5%</w:t>
            </w:r>
          </w:p>
        </w:tc>
        <w:tc>
          <w:tcPr>
            <w:tcW w:w="664" w:type="dxa"/>
            <w:tcBorders>
              <w:top w:val="single" w:sz="8" w:space="0" w:color="auto"/>
              <w:left w:val="nil"/>
              <w:bottom w:val="single" w:sz="4" w:space="0" w:color="auto"/>
              <w:right w:val="nil"/>
            </w:tcBorders>
            <w:shd w:val="clear" w:color="auto" w:fill="auto"/>
            <w:noWrap/>
            <w:vAlign w:val="bottom"/>
            <w:hideMark/>
          </w:tcPr>
          <w:p w14:paraId="686D0231" w14:textId="77777777" w:rsidR="00C331F7" w:rsidRPr="00AD3454" w:rsidRDefault="00C331F7" w:rsidP="00F7752D">
            <w:pPr>
              <w:spacing w:after="0" w:line="240" w:lineRule="auto"/>
              <w:jc w:val="right"/>
              <w:rPr>
                <w:rFonts w:ascii="Arial Narrow" w:eastAsia="Times New Roman" w:hAnsi="Arial Narrow" w:cs="Tahoma"/>
                <w:color w:val="000000"/>
                <w:sz w:val="20"/>
                <w:szCs w:val="20"/>
              </w:rPr>
            </w:pPr>
            <w:proofErr w:type="spellStart"/>
            <w:r w:rsidRPr="00AD3454">
              <w:rPr>
                <w:rFonts w:ascii="Arial Narrow" w:eastAsia="Times New Roman" w:hAnsi="Arial Narrow" w:cs="Tahoma"/>
                <w:color w:val="000000"/>
                <w:sz w:val="20"/>
                <w:szCs w:val="20"/>
              </w:rPr>
              <w:t>Rhat</w:t>
            </w:r>
            <w:proofErr w:type="spellEnd"/>
          </w:p>
        </w:tc>
        <w:tc>
          <w:tcPr>
            <w:tcW w:w="610" w:type="dxa"/>
            <w:tcBorders>
              <w:top w:val="single" w:sz="8" w:space="0" w:color="auto"/>
              <w:left w:val="nil"/>
              <w:bottom w:val="single" w:sz="4" w:space="0" w:color="auto"/>
              <w:right w:val="nil"/>
            </w:tcBorders>
            <w:shd w:val="clear" w:color="auto" w:fill="auto"/>
            <w:noWrap/>
            <w:vAlign w:val="bottom"/>
            <w:hideMark/>
          </w:tcPr>
          <w:p w14:paraId="38FA11DB" w14:textId="77777777" w:rsidR="00C331F7" w:rsidRPr="00AD3454" w:rsidRDefault="00C331F7" w:rsidP="00F7752D">
            <w:pPr>
              <w:spacing w:after="0" w:line="240" w:lineRule="auto"/>
              <w:jc w:val="right"/>
              <w:rPr>
                <w:rFonts w:ascii="Arial Narrow" w:eastAsia="Times New Roman" w:hAnsi="Arial Narrow" w:cs="Tahoma"/>
                <w:color w:val="000000"/>
                <w:sz w:val="20"/>
                <w:szCs w:val="20"/>
              </w:rPr>
            </w:pPr>
            <w:proofErr w:type="spellStart"/>
            <w:r w:rsidRPr="00AD3454">
              <w:rPr>
                <w:rFonts w:ascii="Arial Narrow" w:eastAsia="Times New Roman" w:hAnsi="Arial Narrow" w:cs="Tahoma"/>
                <w:color w:val="000000"/>
                <w:sz w:val="20"/>
                <w:szCs w:val="20"/>
              </w:rPr>
              <w:t>n.eff</w:t>
            </w:r>
            <w:proofErr w:type="spellEnd"/>
          </w:p>
        </w:tc>
        <w:tc>
          <w:tcPr>
            <w:tcW w:w="664" w:type="dxa"/>
            <w:tcBorders>
              <w:top w:val="single" w:sz="8" w:space="0" w:color="auto"/>
              <w:left w:val="nil"/>
              <w:bottom w:val="single" w:sz="4" w:space="0" w:color="auto"/>
              <w:right w:val="nil"/>
            </w:tcBorders>
            <w:shd w:val="clear" w:color="auto" w:fill="auto"/>
            <w:noWrap/>
            <w:vAlign w:val="bottom"/>
            <w:hideMark/>
          </w:tcPr>
          <w:p w14:paraId="6C8BC24B" w14:textId="77777777" w:rsidR="00C331F7" w:rsidRPr="00AD3454" w:rsidRDefault="00C331F7" w:rsidP="00F7752D">
            <w:pPr>
              <w:spacing w:after="0" w:line="240" w:lineRule="auto"/>
              <w:jc w:val="right"/>
              <w:rPr>
                <w:rFonts w:ascii="Arial Narrow" w:eastAsia="Times New Roman" w:hAnsi="Arial Narrow" w:cs="Tahoma"/>
                <w:color w:val="000000"/>
                <w:sz w:val="20"/>
                <w:szCs w:val="20"/>
              </w:rPr>
            </w:pPr>
            <w:proofErr w:type="spellStart"/>
            <w:r w:rsidRPr="00AD3454">
              <w:rPr>
                <w:rFonts w:ascii="Arial Narrow" w:eastAsia="Times New Roman" w:hAnsi="Arial Narrow" w:cs="Tahoma"/>
                <w:color w:val="000000"/>
                <w:sz w:val="20"/>
                <w:szCs w:val="20"/>
              </w:rPr>
              <w:t>pD</w:t>
            </w:r>
            <w:proofErr w:type="spellEnd"/>
          </w:p>
        </w:tc>
        <w:tc>
          <w:tcPr>
            <w:tcW w:w="762" w:type="dxa"/>
            <w:tcBorders>
              <w:top w:val="single" w:sz="8" w:space="0" w:color="auto"/>
              <w:left w:val="nil"/>
              <w:bottom w:val="single" w:sz="4" w:space="0" w:color="auto"/>
              <w:right w:val="nil"/>
            </w:tcBorders>
            <w:shd w:val="clear" w:color="auto" w:fill="auto"/>
            <w:noWrap/>
            <w:vAlign w:val="bottom"/>
            <w:hideMark/>
          </w:tcPr>
          <w:p w14:paraId="48A998E1" w14:textId="77777777" w:rsidR="00C331F7" w:rsidRPr="00AD3454" w:rsidRDefault="00C331F7" w:rsidP="00F7752D">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DIC</w:t>
            </w:r>
          </w:p>
        </w:tc>
      </w:tr>
      <w:tr w:rsidR="0098792F" w:rsidRPr="000424C5" w14:paraId="7DED8015" w14:textId="77777777" w:rsidTr="0073554F">
        <w:trPr>
          <w:trHeight w:val="144"/>
        </w:trPr>
        <w:tc>
          <w:tcPr>
            <w:tcW w:w="1156" w:type="dxa"/>
            <w:tcBorders>
              <w:top w:val="single" w:sz="4" w:space="0" w:color="auto"/>
              <w:left w:val="nil"/>
              <w:bottom w:val="nil"/>
              <w:right w:val="nil"/>
            </w:tcBorders>
            <w:shd w:val="clear" w:color="auto" w:fill="auto"/>
            <w:noWrap/>
            <w:vAlign w:val="bottom"/>
          </w:tcPr>
          <w:p w14:paraId="1D3F4003" w14:textId="757E576C"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single" w:sz="4" w:space="0" w:color="auto"/>
              <w:left w:val="nil"/>
              <w:bottom w:val="nil"/>
              <w:right w:val="nil"/>
            </w:tcBorders>
            <w:shd w:val="clear" w:color="auto" w:fill="auto"/>
            <w:noWrap/>
            <w:vAlign w:val="bottom"/>
          </w:tcPr>
          <w:p w14:paraId="1E876A3D" w14:textId="643D3FD9"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50" w:type="dxa"/>
            <w:tcBorders>
              <w:top w:val="single" w:sz="4" w:space="0" w:color="auto"/>
              <w:left w:val="nil"/>
              <w:bottom w:val="nil"/>
              <w:right w:val="nil"/>
            </w:tcBorders>
            <w:shd w:val="clear" w:color="auto" w:fill="auto"/>
            <w:noWrap/>
            <w:vAlign w:val="bottom"/>
          </w:tcPr>
          <w:p w14:paraId="4C037403" w14:textId="59D7E0E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0.176</w:t>
            </w:r>
          </w:p>
        </w:tc>
        <w:tc>
          <w:tcPr>
            <w:tcW w:w="778" w:type="dxa"/>
            <w:tcBorders>
              <w:top w:val="single" w:sz="4" w:space="0" w:color="auto"/>
              <w:left w:val="nil"/>
              <w:bottom w:val="nil"/>
              <w:right w:val="nil"/>
            </w:tcBorders>
            <w:shd w:val="clear" w:color="auto" w:fill="auto"/>
            <w:noWrap/>
            <w:vAlign w:val="bottom"/>
          </w:tcPr>
          <w:p w14:paraId="3B86665D" w14:textId="0DDAAE3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0.125</w:t>
            </w:r>
          </w:p>
        </w:tc>
        <w:tc>
          <w:tcPr>
            <w:tcW w:w="742" w:type="dxa"/>
            <w:tcBorders>
              <w:top w:val="single" w:sz="4" w:space="0" w:color="auto"/>
              <w:left w:val="nil"/>
              <w:bottom w:val="nil"/>
              <w:right w:val="nil"/>
            </w:tcBorders>
            <w:shd w:val="clear" w:color="auto" w:fill="auto"/>
            <w:noWrap/>
            <w:vAlign w:val="bottom"/>
          </w:tcPr>
          <w:p w14:paraId="2E11DE5F" w14:textId="446BF89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-0.072</w:t>
            </w:r>
          </w:p>
        </w:tc>
        <w:tc>
          <w:tcPr>
            <w:tcW w:w="921" w:type="dxa"/>
            <w:tcBorders>
              <w:top w:val="single" w:sz="4" w:space="0" w:color="auto"/>
              <w:left w:val="nil"/>
              <w:bottom w:val="nil"/>
              <w:right w:val="nil"/>
            </w:tcBorders>
            <w:shd w:val="clear" w:color="auto" w:fill="auto"/>
            <w:noWrap/>
            <w:vAlign w:val="bottom"/>
          </w:tcPr>
          <w:p w14:paraId="7E8C9B27" w14:textId="26CA09A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0.090</w:t>
            </w:r>
          </w:p>
        </w:tc>
        <w:tc>
          <w:tcPr>
            <w:tcW w:w="840" w:type="dxa"/>
            <w:tcBorders>
              <w:top w:val="single" w:sz="4" w:space="0" w:color="auto"/>
              <w:left w:val="nil"/>
              <w:bottom w:val="nil"/>
              <w:right w:val="nil"/>
            </w:tcBorders>
            <w:shd w:val="clear" w:color="auto" w:fill="auto"/>
            <w:noWrap/>
            <w:vAlign w:val="bottom"/>
          </w:tcPr>
          <w:p w14:paraId="732933A8" w14:textId="79499E0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0.179</w:t>
            </w:r>
          </w:p>
        </w:tc>
        <w:tc>
          <w:tcPr>
            <w:tcW w:w="840" w:type="dxa"/>
            <w:tcBorders>
              <w:top w:val="single" w:sz="4" w:space="0" w:color="auto"/>
              <w:left w:val="nil"/>
              <w:bottom w:val="nil"/>
              <w:right w:val="nil"/>
            </w:tcBorders>
            <w:shd w:val="clear" w:color="auto" w:fill="auto"/>
            <w:noWrap/>
            <w:vAlign w:val="bottom"/>
          </w:tcPr>
          <w:p w14:paraId="0EAFA40D" w14:textId="1979C1D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0.264</w:t>
            </w:r>
          </w:p>
        </w:tc>
        <w:tc>
          <w:tcPr>
            <w:tcW w:w="840" w:type="dxa"/>
            <w:tcBorders>
              <w:top w:val="single" w:sz="4" w:space="0" w:color="auto"/>
              <w:left w:val="nil"/>
              <w:bottom w:val="nil"/>
              <w:right w:val="nil"/>
            </w:tcBorders>
            <w:shd w:val="clear" w:color="auto" w:fill="auto"/>
            <w:noWrap/>
            <w:vAlign w:val="bottom"/>
          </w:tcPr>
          <w:p w14:paraId="03354F7B" w14:textId="04B4989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0.409</w:t>
            </w:r>
          </w:p>
        </w:tc>
        <w:tc>
          <w:tcPr>
            <w:tcW w:w="664" w:type="dxa"/>
            <w:tcBorders>
              <w:top w:val="single" w:sz="4" w:space="0" w:color="auto"/>
              <w:left w:val="nil"/>
              <w:bottom w:val="nil"/>
              <w:right w:val="nil"/>
            </w:tcBorders>
            <w:shd w:val="clear" w:color="auto" w:fill="auto"/>
            <w:noWrap/>
            <w:vAlign w:val="bottom"/>
          </w:tcPr>
          <w:p w14:paraId="2F36E379" w14:textId="434DFB4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single" w:sz="4" w:space="0" w:color="auto"/>
              <w:left w:val="nil"/>
              <w:bottom w:val="nil"/>
              <w:right w:val="nil"/>
            </w:tcBorders>
            <w:shd w:val="clear" w:color="auto" w:fill="auto"/>
            <w:noWrap/>
            <w:vAlign w:val="bottom"/>
          </w:tcPr>
          <w:p w14:paraId="67C15EDE" w14:textId="0D01211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2000</w:t>
            </w:r>
          </w:p>
        </w:tc>
        <w:tc>
          <w:tcPr>
            <w:tcW w:w="664" w:type="dxa"/>
            <w:tcBorders>
              <w:top w:val="single" w:sz="4" w:space="0" w:color="auto"/>
              <w:left w:val="nil"/>
              <w:bottom w:val="nil"/>
              <w:right w:val="nil"/>
            </w:tcBorders>
            <w:shd w:val="clear" w:color="auto" w:fill="auto"/>
            <w:noWrap/>
            <w:vAlign w:val="bottom"/>
          </w:tcPr>
          <w:p w14:paraId="00614730" w14:textId="2D5E89F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267.9</w:t>
            </w:r>
          </w:p>
        </w:tc>
        <w:tc>
          <w:tcPr>
            <w:tcW w:w="762" w:type="dxa"/>
            <w:tcBorders>
              <w:top w:val="single" w:sz="4" w:space="0" w:color="auto"/>
              <w:left w:val="nil"/>
              <w:bottom w:val="nil"/>
              <w:right w:val="nil"/>
            </w:tcBorders>
            <w:shd w:val="clear" w:color="auto" w:fill="auto"/>
            <w:noWrap/>
            <w:vAlign w:val="bottom"/>
          </w:tcPr>
          <w:p w14:paraId="2EF4BC6D" w14:textId="261C08B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1367.1</w:t>
            </w:r>
          </w:p>
        </w:tc>
      </w:tr>
      <w:tr w:rsidR="0098792F" w:rsidRPr="000424C5" w14:paraId="72803176" w14:textId="77777777" w:rsidTr="0073554F">
        <w:trPr>
          <w:trHeight w:val="144"/>
        </w:trPr>
        <w:tc>
          <w:tcPr>
            <w:tcW w:w="1156" w:type="dxa"/>
            <w:tcBorders>
              <w:top w:val="nil"/>
              <w:left w:val="nil"/>
              <w:bottom w:val="nil"/>
              <w:right w:val="nil"/>
            </w:tcBorders>
            <w:shd w:val="clear" w:color="auto" w:fill="auto"/>
            <w:noWrap/>
          </w:tcPr>
          <w:p w14:paraId="0931B435" w14:textId="330CE566"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52DAFC5E" w14:textId="62537EA2"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50" w:type="dxa"/>
            <w:tcBorders>
              <w:top w:val="nil"/>
              <w:left w:val="nil"/>
              <w:bottom w:val="nil"/>
              <w:right w:val="nil"/>
            </w:tcBorders>
            <w:shd w:val="clear" w:color="auto" w:fill="auto"/>
            <w:noWrap/>
            <w:vAlign w:val="bottom"/>
          </w:tcPr>
          <w:p w14:paraId="361074F2" w14:textId="242F58C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0.153</w:t>
            </w:r>
          </w:p>
        </w:tc>
        <w:tc>
          <w:tcPr>
            <w:tcW w:w="778" w:type="dxa"/>
            <w:tcBorders>
              <w:top w:val="nil"/>
              <w:left w:val="nil"/>
              <w:bottom w:val="nil"/>
              <w:right w:val="nil"/>
            </w:tcBorders>
            <w:shd w:val="clear" w:color="auto" w:fill="auto"/>
            <w:noWrap/>
            <w:vAlign w:val="bottom"/>
          </w:tcPr>
          <w:p w14:paraId="306336BD" w14:textId="2D64BD7E"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0.118</w:t>
            </w:r>
          </w:p>
        </w:tc>
        <w:tc>
          <w:tcPr>
            <w:tcW w:w="742" w:type="dxa"/>
            <w:tcBorders>
              <w:top w:val="nil"/>
              <w:left w:val="nil"/>
              <w:bottom w:val="nil"/>
              <w:right w:val="nil"/>
            </w:tcBorders>
            <w:shd w:val="clear" w:color="auto" w:fill="auto"/>
            <w:noWrap/>
            <w:vAlign w:val="bottom"/>
          </w:tcPr>
          <w:p w14:paraId="6937CDCB" w14:textId="302602B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-0.073</w:t>
            </w:r>
          </w:p>
        </w:tc>
        <w:tc>
          <w:tcPr>
            <w:tcW w:w="921" w:type="dxa"/>
            <w:tcBorders>
              <w:top w:val="nil"/>
              <w:left w:val="nil"/>
              <w:bottom w:val="nil"/>
              <w:right w:val="nil"/>
            </w:tcBorders>
            <w:shd w:val="clear" w:color="auto" w:fill="auto"/>
            <w:noWrap/>
            <w:vAlign w:val="bottom"/>
          </w:tcPr>
          <w:p w14:paraId="1CDEDC7C" w14:textId="2D61983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0.071</w:t>
            </w:r>
          </w:p>
        </w:tc>
        <w:tc>
          <w:tcPr>
            <w:tcW w:w="840" w:type="dxa"/>
            <w:tcBorders>
              <w:top w:val="nil"/>
              <w:left w:val="nil"/>
              <w:bottom w:val="nil"/>
              <w:right w:val="nil"/>
            </w:tcBorders>
            <w:shd w:val="clear" w:color="auto" w:fill="auto"/>
            <w:noWrap/>
            <w:vAlign w:val="bottom"/>
          </w:tcPr>
          <w:p w14:paraId="2CBD3E91" w14:textId="0EB7F84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0.152</w:t>
            </w:r>
          </w:p>
        </w:tc>
        <w:tc>
          <w:tcPr>
            <w:tcW w:w="840" w:type="dxa"/>
            <w:tcBorders>
              <w:top w:val="nil"/>
              <w:left w:val="nil"/>
              <w:bottom w:val="nil"/>
              <w:right w:val="nil"/>
            </w:tcBorders>
            <w:shd w:val="clear" w:color="auto" w:fill="auto"/>
            <w:noWrap/>
            <w:vAlign w:val="bottom"/>
          </w:tcPr>
          <w:p w14:paraId="7315F905" w14:textId="3A5A0C5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0.235</w:t>
            </w:r>
          </w:p>
        </w:tc>
        <w:tc>
          <w:tcPr>
            <w:tcW w:w="840" w:type="dxa"/>
            <w:tcBorders>
              <w:top w:val="nil"/>
              <w:left w:val="nil"/>
              <w:bottom w:val="nil"/>
              <w:right w:val="nil"/>
            </w:tcBorders>
            <w:shd w:val="clear" w:color="auto" w:fill="auto"/>
            <w:noWrap/>
            <w:vAlign w:val="bottom"/>
          </w:tcPr>
          <w:p w14:paraId="2CFF256F" w14:textId="2443E48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0.380</w:t>
            </w:r>
          </w:p>
        </w:tc>
        <w:tc>
          <w:tcPr>
            <w:tcW w:w="664" w:type="dxa"/>
            <w:tcBorders>
              <w:top w:val="nil"/>
              <w:left w:val="nil"/>
              <w:bottom w:val="nil"/>
              <w:right w:val="nil"/>
            </w:tcBorders>
            <w:shd w:val="clear" w:color="auto" w:fill="auto"/>
            <w:noWrap/>
            <w:vAlign w:val="bottom"/>
          </w:tcPr>
          <w:p w14:paraId="534BED76" w14:textId="035CB51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22E1B56A" w14:textId="1427AF2B"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4500</w:t>
            </w:r>
          </w:p>
        </w:tc>
        <w:tc>
          <w:tcPr>
            <w:tcW w:w="664" w:type="dxa"/>
            <w:tcBorders>
              <w:top w:val="nil"/>
              <w:left w:val="nil"/>
              <w:bottom w:val="nil"/>
              <w:right w:val="nil"/>
            </w:tcBorders>
            <w:shd w:val="clear" w:color="auto" w:fill="auto"/>
            <w:noWrap/>
            <w:vAlign w:val="bottom"/>
          </w:tcPr>
          <w:p w14:paraId="47F96C6A" w14:textId="7900E73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283.6</w:t>
            </w:r>
          </w:p>
        </w:tc>
        <w:tc>
          <w:tcPr>
            <w:tcW w:w="762" w:type="dxa"/>
            <w:tcBorders>
              <w:top w:val="nil"/>
              <w:left w:val="nil"/>
              <w:bottom w:val="nil"/>
              <w:right w:val="nil"/>
            </w:tcBorders>
            <w:shd w:val="clear" w:color="auto" w:fill="auto"/>
            <w:noWrap/>
            <w:vAlign w:val="bottom"/>
          </w:tcPr>
          <w:p w14:paraId="46C0EE3B" w14:textId="05861E9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1448.9</w:t>
            </w:r>
          </w:p>
        </w:tc>
      </w:tr>
      <w:tr w:rsidR="0098792F" w:rsidRPr="000424C5" w14:paraId="495B9AA8" w14:textId="77777777" w:rsidTr="0073554F">
        <w:trPr>
          <w:trHeight w:val="144"/>
        </w:trPr>
        <w:tc>
          <w:tcPr>
            <w:tcW w:w="1156" w:type="dxa"/>
            <w:tcBorders>
              <w:top w:val="nil"/>
              <w:left w:val="nil"/>
              <w:bottom w:val="nil"/>
              <w:right w:val="nil"/>
            </w:tcBorders>
            <w:shd w:val="clear" w:color="auto" w:fill="auto"/>
            <w:noWrap/>
          </w:tcPr>
          <w:p w14:paraId="1A14521E" w14:textId="172883EB"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189F0B4A" w14:textId="29437D30" w:rsidR="0098792F" w:rsidRPr="00AD3454" w:rsidRDefault="0098792F" w:rsidP="0098792F">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50" w:type="dxa"/>
            <w:tcBorders>
              <w:top w:val="nil"/>
              <w:left w:val="nil"/>
              <w:bottom w:val="nil"/>
              <w:right w:val="nil"/>
            </w:tcBorders>
            <w:shd w:val="clear" w:color="auto" w:fill="auto"/>
            <w:noWrap/>
            <w:vAlign w:val="bottom"/>
          </w:tcPr>
          <w:p w14:paraId="2880C6D0" w14:textId="01734CE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-0.270</w:t>
            </w:r>
          </w:p>
        </w:tc>
        <w:tc>
          <w:tcPr>
            <w:tcW w:w="778" w:type="dxa"/>
            <w:tcBorders>
              <w:top w:val="nil"/>
              <w:left w:val="nil"/>
              <w:bottom w:val="nil"/>
              <w:right w:val="nil"/>
            </w:tcBorders>
            <w:shd w:val="clear" w:color="auto" w:fill="auto"/>
            <w:noWrap/>
            <w:vAlign w:val="bottom"/>
          </w:tcPr>
          <w:p w14:paraId="6F57E47D" w14:textId="136EF0E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0.114</w:t>
            </w:r>
          </w:p>
        </w:tc>
        <w:tc>
          <w:tcPr>
            <w:tcW w:w="742" w:type="dxa"/>
            <w:tcBorders>
              <w:top w:val="nil"/>
              <w:left w:val="nil"/>
              <w:bottom w:val="nil"/>
              <w:right w:val="nil"/>
            </w:tcBorders>
            <w:shd w:val="clear" w:color="auto" w:fill="auto"/>
            <w:noWrap/>
            <w:vAlign w:val="bottom"/>
          </w:tcPr>
          <w:p w14:paraId="19E581D4" w14:textId="42CF32F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-0.480</w:t>
            </w:r>
          </w:p>
        </w:tc>
        <w:tc>
          <w:tcPr>
            <w:tcW w:w="921" w:type="dxa"/>
            <w:tcBorders>
              <w:top w:val="nil"/>
              <w:left w:val="nil"/>
              <w:bottom w:val="nil"/>
              <w:right w:val="nil"/>
            </w:tcBorders>
            <w:shd w:val="clear" w:color="auto" w:fill="auto"/>
            <w:noWrap/>
            <w:vAlign w:val="bottom"/>
          </w:tcPr>
          <w:p w14:paraId="14B26395" w14:textId="0FAE5E9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-0.349</w:t>
            </w:r>
          </w:p>
        </w:tc>
        <w:tc>
          <w:tcPr>
            <w:tcW w:w="840" w:type="dxa"/>
            <w:tcBorders>
              <w:top w:val="nil"/>
              <w:left w:val="nil"/>
              <w:bottom w:val="nil"/>
              <w:right w:val="nil"/>
            </w:tcBorders>
            <w:shd w:val="clear" w:color="auto" w:fill="auto"/>
            <w:noWrap/>
            <w:vAlign w:val="bottom"/>
          </w:tcPr>
          <w:p w14:paraId="1AA2FC22" w14:textId="6C06B53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-0.274</w:t>
            </w:r>
          </w:p>
        </w:tc>
        <w:tc>
          <w:tcPr>
            <w:tcW w:w="840" w:type="dxa"/>
            <w:tcBorders>
              <w:top w:val="nil"/>
              <w:left w:val="nil"/>
              <w:bottom w:val="nil"/>
              <w:right w:val="nil"/>
            </w:tcBorders>
            <w:shd w:val="clear" w:color="auto" w:fill="auto"/>
            <w:noWrap/>
            <w:vAlign w:val="bottom"/>
          </w:tcPr>
          <w:p w14:paraId="79AF763F" w14:textId="5C680FA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-0.196</w:t>
            </w:r>
          </w:p>
        </w:tc>
        <w:tc>
          <w:tcPr>
            <w:tcW w:w="840" w:type="dxa"/>
            <w:tcBorders>
              <w:top w:val="nil"/>
              <w:left w:val="nil"/>
              <w:bottom w:val="nil"/>
              <w:right w:val="nil"/>
            </w:tcBorders>
            <w:shd w:val="clear" w:color="auto" w:fill="auto"/>
            <w:noWrap/>
            <w:vAlign w:val="bottom"/>
          </w:tcPr>
          <w:p w14:paraId="5B583D2E" w14:textId="09FFF7F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-0.040</w:t>
            </w:r>
          </w:p>
        </w:tc>
        <w:tc>
          <w:tcPr>
            <w:tcW w:w="664" w:type="dxa"/>
            <w:tcBorders>
              <w:top w:val="nil"/>
              <w:left w:val="nil"/>
              <w:bottom w:val="nil"/>
              <w:right w:val="nil"/>
            </w:tcBorders>
            <w:shd w:val="clear" w:color="auto" w:fill="auto"/>
            <w:noWrap/>
            <w:vAlign w:val="bottom"/>
          </w:tcPr>
          <w:p w14:paraId="632FF5EF" w14:textId="4FC8EEE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41FAC510" w14:textId="344C3AE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4500</w:t>
            </w:r>
          </w:p>
        </w:tc>
        <w:tc>
          <w:tcPr>
            <w:tcW w:w="664" w:type="dxa"/>
            <w:tcBorders>
              <w:top w:val="nil"/>
              <w:left w:val="nil"/>
              <w:bottom w:val="nil"/>
              <w:right w:val="nil"/>
            </w:tcBorders>
            <w:shd w:val="clear" w:color="auto" w:fill="auto"/>
            <w:noWrap/>
            <w:vAlign w:val="bottom"/>
          </w:tcPr>
          <w:p w14:paraId="4C66DE96" w14:textId="44DA8BC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262.3</w:t>
            </w:r>
          </w:p>
        </w:tc>
        <w:tc>
          <w:tcPr>
            <w:tcW w:w="762" w:type="dxa"/>
            <w:tcBorders>
              <w:top w:val="nil"/>
              <w:left w:val="nil"/>
              <w:bottom w:val="nil"/>
              <w:right w:val="nil"/>
            </w:tcBorders>
            <w:shd w:val="clear" w:color="auto" w:fill="auto"/>
            <w:noWrap/>
            <w:vAlign w:val="bottom"/>
          </w:tcPr>
          <w:p w14:paraId="2176104A" w14:textId="5C3C4237"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1534.0</w:t>
            </w:r>
          </w:p>
        </w:tc>
      </w:tr>
      <w:tr w:rsidR="0098792F" w:rsidRPr="000424C5" w14:paraId="2E6E2D92" w14:textId="77777777" w:rsidTr="0073554F">
        <w:trPr>
          <w:trHeight w:val="144"/>
        </w:trPr>
        <w:tc>
          <w:tcPr>
            <w:tcW w:w="1156" w:type="dxa"/>
            <w:tcBorders>
              <w:top w:val="nil"/>
              <w:left w:val="nil"/>
              <w:bottom w:val="nil"/>
              <w:right w:val="nil"/>
            </w:tcBorders>
            <w:shd w:val="clear" w:color="auto" w:fill="auto"/>
            <w:noWrap/>
          </w:tcPr>
          <w:p w14:paraId="3F7452AC" w14:textId="6D1C3066"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6C946035" w14:textId="09356FC4"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133BB549" w14:textId="3DFB00E7"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0.213</w:t>
            </w:r>
          </w:p>
        </w:tc>
        <w:tc>
          <w:tcPr>
            <w:tcW w:w="778" w:type="dxa"/>
            <w:tcBorders>
              <w:top w:val="nil"/>
              <w:left w:val="nil"/>
              <w:bottom w:val="nil"/>
              <w:right w:val="nil"/>
            </w:tcBorders>
            <w:shd w:val="clear" w:color="auto" w:fill="auto"/>
            <w:noWrap/>
            <w:vAlign w:val="bottom"/>
          </w:tcPr>
          <w:p w14:paraId="74A677E0" w14:textId="00A3997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0.115</w:t>
            </w:r>
          </w:p>
        </w:tc>
        <w:tc>
          <w:tcPr>
            <w:tcW w:w="742" w:type="dxa"/>
            <w:tcBorders>
              <w:top w:val="nil"/>
              <w:left w:val="nil"/>
              <w:bottom w:val="nil"/>
              <w:right w:val="nil"/>
            </w:tcBorders>
            <w:shd w:val="clear" w:color="auto" w:fill="auto"/>
            <w:noWrap/>
            <w:vAlign w:val="bottom"/>
          </w:tcPr>
          <w:p w14:paraId="3151BBB8" w14:textId="6898EB4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-0.020</w:t>
            </w:r>
          </w:p>
        </w:tc>
        <w:tc>
          <w:tcPr>
            <w:tcW w:w="921" w:type="dxa"/>
            <w:tcBorders>
              <w:top w:val="nil"/>
              <w:left w:val="nil"/>
              <w:bottom w:val="nil"/>
              <w:right w:val="nil"/>
            </w:tcBorders>
            <w:shd w:val="clear" w:color="auto" w:fill="auto"/>
            <w:noWrap/>
            <w:vAlign w:val="bottom"/>
          </w:tcPr>
          <w:p w14:paraId="279B58B0" w14:textId="7CEC07A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0.135</w:t>
            </w:r>
          </w:p>
        </w:tc>
        <w:tc>
          <w:tcPr>
            <w:tcW w:w="840" w:type="dxa"/>
            <w:tcBorders>
              <w:top w:val="nil"/>
              <w:left w:val="nil"/>
              <w:bottom w:val="nil"/>
              <w:right w:val="nil"/>
            </w:tcBorders>
            <w:shd w:val="clear" w:color="auto" w:fill="auto"/>
            <w:noWrap/>
            <w:vAlign w:val="bottom"/>
          </w:tcPr>
          <w:p w14:paraId="0DA61F6C" w14:textId="48BBE31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0.216</w:t>
            </w:r>
          </w:p>
        </w:tc>
        <w:tc>
          <w:tcPr>
            <w:tcW w:w="840" w:type="dxa"/>
            <w:tcBorders>
              <w:top w:val="nil"/>
              <w:left w:val="nil"/>
              <w:bottom w:val="nil"/>
              <w:right w:val="nil"/>
            </w:tcBorders>
            <w:shd w:val="clear" w:color="auto" w:fill="auto"/>
            <w:noWrap/>
            <w:vAlign w:val="bottom"/>
          </w:tcPr>
          <w:p w14:paraId="391030A7" w14:textId="7DDF170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0.293</w:t>
            </w:r>
          </w:p>
        </w:tc>
        <w:tc>
          <w:tcPr>
            <w:tcW w:w="840" w:type="dxa"/>
            <w:tcBorders>
              <w:top w:val="nil"/>
              <w:left w:val="nil"/>
              <w:bottom w:val="nil"/>
              <w:right w:val="nil"/>
            </w:tcBorders>
            <w:shd w:val="clear" w:color="auto" w:fill="auto"/>
            <w:noWrap/>
            <w:vAlign w:val="bottom"/>
          </w:tcPr>
          <w:p w14:paraId="3D2735E8" w14:textId="3A96A97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0.428</w:t>
            </w:r>
          </w:p>
        </w:tc>
        <w:tc>
          <w:tcPr>
            <w:tcW w:w="664" w:type="dxa"/>
            <w:tcBorders>
              <w:top w:val="nil"/>
              <w:left w:val="nil"/>
              <w:bottom w:val="nil"/>
              <w:right w:val="nil"/>
            </w:tcBorders>
            <w:shd w:val="clear" w:color="auto" w:fill="auto"/>
            <w:noWrap/>
            <w:vAlign w:val="bottom"/>
          </w:tcPr>
          <w:p w14:paraId="244BEAD0" w14:textId="2D5C939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nil"/>
              <w:left w:val="nil"/>
              <w:bottom w:val="nil"/>
              <w:right w:val="nil"/>
            </w:tcBorders>
            <w:shd w:val="clear" w:color="auto" w:fill="auto"/>
            <w:noWrap/>
            <w:vAlign w:val="bottom"/>
          </w:tcPr>
          <w:p w14:paraId="0F7BE5C3" w14:textId="4A88DFB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1200</w:t>
            </w:r>
          </w:p>
        </w:tc>
        <w:tc>
          <w:tcPr>
            <w:tcW w:w="664" w:type="dxa"/>
            <w:tcBorders>
              <w:top w:val="nil"/>
              <w:left w:val="nil"/>
              <w:bottom w:val="nil"/>
              <w:right w:val="nil"/>
            </w:tcBorders>
            <w:shd w:val="clear" w:color="auto" w:fill="auto"/>
            <w:noWrap/>
            <w:vAlign w:val="bottom"/>
          </w:tcPr>
          <w:p w14:paraId="1F2A2629" w14:textId="75B76DF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263.8</w:t>
            </w:r>
          </w:p>
        </w:tc>
        <w:tc>
          <w:tcPr>
            <w:tcW w:w="762" w:type="dxa"/>
            <w:tcBorders>
              <w:top w:val="nil"/>
              <w:left w:val="nil"/>
              <w:bottom w:val="nil"/>
              <w:right w:val="nil"/>
            </w:tcBorders>
            <w:shd w:val="clear" w:color="auto" w:fill="auto"/>
            <w:noWrap/>
            <w:vAlign w:val="bottom"/>
          </w:tcPr>
          <w:p w14:paraId="2F06AED7" w14:textId="3559D1D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1430.9</w:t>
            </w:r>
          </w:p>
        </w:tc>
      </w:tr>
      <w:tr w:rsidR="0098792F" w:rsidRPr="000424C5" w14:paraId="35A1D80A" w14:textId="77777777" w:rsidTr="0073554F">
        <w:trPr>
          <w:trHeight w:val="144"/>
        </w:trPr>
        <w:tc>
          <w:tcPr>
            <w:tcW w:w="1156" w:type="dxa"/>
            <w:tcBorders>
              <w:top w:val="nil"/>
              <w:left w:val="nil"/>
              <w:bottom w:val="nil"/>
              <w:right w:val="nil"/>
            </w:tcBorders>
            <w:shd w:val="clear" w:color="auto" w:fill="auto"/>
            <w:noWrap/>
          </w:tcPr>
          <w:p w14:paraId="7C451A5D" w14:textId="6E60D1C7"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02116BF5" w14:textId="75854648"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71674761" w14:textId="46B2C31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0.051</w:t>
            </w:r>
          </w:p>
        </w:tc>
        <w:tc>
          <w:tcPr>
            <w:tcW w:w="778" w:type="dxa"/>
            <w:tcBorders>
              <w:top w:val="nil"/>
              <w:left w:val="nil"/>
              <w:bottom w:val="nil"/>
              <w:right w:val="nil"/>
            </w:tcBorders>
            <w:shd w:val="clear" w:color="auto" w:fill="auto"/>
            <w:noWrap/>
            <w:vAlign w:val="bottom"/>
          </w:tcPr>
          <w:p w14:paraId="222A48FB" w14:textId="681B063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0.158</w:t>
            </w:r>
          </w:p>
        </w:tc>
        <w:tc>
          <w:tcPr>
            <w:tcW w:w="742" w:type="dxa"/>
            <w:tcBorders>
              <w:top w:val="nil"/>
              <w:left w:val="nil"/>
              <w:bottom w:val="nil"/>
              <w:right w:val="nil"/>
            </w:tcBorders>
            <w:shd w:val="clear" w:color="auto" w:fill="auto"/>
            <w:noWrap/>
            <w:vAlign w:val="bottom"/>
          </w:tcPr>
          <w:p w14:paraId="4B3E8F96" w14:textId="236E2BC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-0.268</w:t>
            </w:r>
          </w:p>
        </w:tc>
        <w:tc>
          <w:tcPr>
            <w:tcW w:w="921" w:type="dxa"/>
            <w:tcBorders>
              <w:top w:val="nil"/>
              <w:left w:val="nil"/>
              <w:bottom w:val="nil"/>
              <w:right w:val="nil"/>
            </w:tcBorders>
            <w:shd w:val="clear" w:color="auto" w:fill="auto"/>
            <w:noWrap/>
            <w:vAlign w:val="bottom"/>
          </w:tcPr>
          <w:p w14:paraId="3A17557E" w14:textId="12271AA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-0.057</w:t>
            </w:r>
          </w:p>
        </w:tc>
        <w:tc>
          <w:tcPr>
            <w:tcW w:w="840" w:type="dxa"/>
            <w:tcBorders>
              <w:top w:val="nil"/>
              <w:left w:val="nil"/>
              <w:bottom w:val="nil"/>
              <w:right w:val="nil"/>
            </w:tcBorders>
            <w:shd w:val="clear" w:color="auto" w:fill="auto"/>
            <w:noWrap/>
            <w:vAlign w:val="bottom"/>
          </w:tcPr>
          <w:p w14:paraId="2C37A11C" w14:textId="1B671E2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0.053</w:t>
            </w:r>
          </w:p>
        </w:tc>
        <w:tc>
          <w:tcPr>
            <w:tcW w:w="840" w:type="dxa"/>
            <w:tcBorders>
              <w:top w:val="nil"/>
              <w:left w:val="nil"/>
              <w:bottom w:val="nil"/>
              <w:right w:val="nil"/>
            </w:tcBorders>
            <w:shd w:val="clear" w:color="auto" w:fill="auto"/>
            <w:noWrap/>
            <w:vAlign w:val="bottom"/>
          </w:tcPr>
          <w:p w14:paraId="6D2C7CF2" w14:textId="2D26E84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0.160</w:t>
            </w:r>
          </w:p>
        </w:tc>
        <w:tc>
          <w:tcPr>
            <w:tcW w:w="840" w:type="dxa"/>
            <w:tcBorders>
              <w:top w:val="nil"/>
              <w:left w:val="nil"/>
              <w:bottom w:val="nil"/>
              <w:right w:val="nil"/>
            </w:tcBorders>
            <w:shd w:val="clear" w:color="auto" w:fill="auto"/>
            <w:noWrap/>
            <w:vAlign w:val="bottom"/>
          </w:tcPr>
          <w:p w14:paraId="5EC23E95" w14:textId="40723AE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0.343</w:t>
            </w:r>
          </w:p>
        </w:tc>
        <w:tc>
          <w:tcPr>
            <w:tcW w:w="664" w:type="dxa"/>
            <w:tcBorders>
              <w:top w:val="nil"/>
              <w:left w:val="nil"/>
              <w:bottom w:val="nil"/>
              <w:right w:val="nil"/>
            </w:tcBorders>
            <w:shd w:val="clear" w:color="auto" w:fill="auto"/>
            <w:noWrap/>
            <w:vAlign w:val="bottom"/>
          </w:tcPr>
          <w:p w14:paraId="5CE7BEE8" w14:textId="1638376B"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nil"/>
              <w:left w:val="nil"/>
              <w:bottom w:val="nil"/>
              <w:right w:val="nil"/>
            </w:tcBorders>
            <w:shd w:val="clear" w:color="auto" w:fill="auto"/>
            <w:noWrap/>
            <w:vAlign w:val="bottom"/>
          </w:tcPr>
          <w:p w14:paraId="4193AFE2" w14:textId="366409A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1400</w:t>
            </w:r>
          </w:p>
        </w:tc>
        <w:tc>
          <w:tcPr>
            <w:tcW w:w="664" w:type="dxa"/>
            <w:tcBorders>
              <w:top w:val="nil"/>
              <w:left w:val="nil"/>
              <w:bottom w:val="nil"/>
              <w:right w:val="nil"/>
            </w:tcBorders>
            <w:shd w:val="clear" w:color="auto" w:fill="auto"/>
            <w:noWrap/>
            <w:vAlign w:val="bottom"/>
          </w:tcPr>
          <w:p w14:paraId="59CF56A1" w14:textId="62B0C01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281.0</w:t>
            </w:r>
          </w:p>
        </w:tc>
        <w:tc>
          <w:tcPr>
            <w:tcW w:w="762" w:type="dxa"/>
            <w:tcBorders>
              <w:top w:val="nil"/>
              <w:left w:val="nil"/>
              <w:bottom w:val="nil"/>
              <w:right w:val="nil"/>
            </w:tcBorders>
            <w:shd w:val="clear" w:color="auto" w:fill="auto"/>
            <w:noWrap/>
            <w:vAlign w:val="bottom"/>
          </w:tcPr>
          <w:p w14:paraId="023B3D0D" w14:textId="083E481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1308.9</w:t>
            </w:r>
          </w:p>
        </w:tc>
      </w:tr>
      <w:tr w:rsidR="0098792F" w:rsidRPr="000424C5" w14:paraId="1F1946DF" w14:textId="77777777" w:rsidTr="0073554F">
        <w:trPr>
          <w:trHeight w:val="144"/>
        </w:trPr>
        <w:tc>
          <w:tcPr>
            <w:tcW w:w="1156" w:type="dxa"/>
            <w:tcBorders>
              <w:top w:val="nil"/>
              <w:left w:val="nil"/>
              <w:bottom w:val="nil"/>
              <w:right w:val="nil"/>
            </w:tcBorders>
            <w:shd w:val="clear" w:color="auto" w:fill="auto"/>
            <w:noWrap/>
          </w:tcPr>
          <w:p w14:paraId="525AC904" w14:textId="65F2167D"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7FDE8FD1" w14:textId="7BA20039"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18403E50" w14:textId="5DAE13A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0.168</w:t>
            </w:r>
          </w:p>
        </w:tc>
        <w:tc>
          <w:tcPr>
            <w:tcW w:w="778" w:type="dxa"/>
            <w:tcBorders>
              <w:top w:val="nil"/>
              <w:left w:val="nil"/>
              <w:bottom w:val="nil"/>
              <w:right w:val="nil"/>
            </w:tcBorders>
            <w:shd w:val="clear" w:color="auto" w:fill="auto"/>
            <w:noWrap/>
            <w:vAlign w:val="bottom"/>
          </w:tcPr>
          <w:p w14:paraId="73A3406D" w14:textId="3C1A405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0.146</w:t>
            </w:r>
          </w:p>
        </w:tc>
        <w:tc>
          <w:tcPr>
            <w:tcW w:w="742" w:type="dxa"/>
            <w:tcBorders>
              <w:top w:val="nil"/>
              <w:left w:val="nil"/>
              <w:bottom w:val="nil"/>
              <w:right w:val="nil"/>
            </w:tcBorders>
            <w:shd w:val="clear" w:color="auto" w:fill="auto"/>
            <w:noWrap/>
            <w:vAlign w:val="bottom"/>
          </w:tcPr>
          <w:p w14:paraId="58EB8CBC" w14:textId="7600602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-0.127</w:t>
            </w:r>
          </w:p>
        </w:tc>
        <w:tc>
          <w:tcPr>
            <w:tcW w:w="921" w:type="dxa"/>
            <w:tcBorders>
              <w:top w:val="nil"/>
              <w:left w:val="nil"/>
              <w:bottom w:val="nil"/>
              <w:right w:val="nil"/>
            </w:tcBorders>
            <w:shd w:val="clear" w:color="auto" w:fill="auto"/>
            <w:noWrap/>
            <w:vAlign w:val="bottom"/>
          </w:tcPr>
          <w:p w14:paraId="5F82DAF1" w14:textId="3221BB47"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0.068</w:t>
            </w:r>
          </w:p>
        </w:tc>
        <w:tc>
          <w:tcPr>
            <w:tcW w:w="840" w:type="dxa"/>
            <w:tcBorders>
              <w:top w:val="nil"/>
              <w:left w:val="nil"/>
              <w:bottom w:val="nil"/>
              <w:right w:val="nil"/>
            </w:tcBorders>
            <w:shd w:val="clear" w:color="auto" w:fill="auto"/>
            <w:noWrap/>
            <w:vAlign w:val="bottom"/>
          </w:tcPr>
          <w:p w14:paraId="3A1636CD" w14:textId="3390650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0.173</w:t>
            </w:r>
          </w:p>
        </w:tc>
        <w:tc>
          <w:tcPr>
            <w:tcW w:w="840" w:type="dxa"/>
            <w:tcBorders>
              <w:top w:val="nil"/>
              <w:left w:val="nil"/>
              <w:bottom w:val="nil"/>
              <w:right w:val="nil"/>
            </w:tcBorders>
            <w:shd w:val="clear" w:color="auto" w:fill="auto"/>
            <w:noWrap/>
            <w:vAlign w:val="bottom"/>
          </w:tcPr>
          <w:p w14:paraId="01413BDB" w14:textId="674C6EB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0.270</w:t>
            </w:r>
          </w:p>
        </w:tc>
        <w:tc>
          <w:tcPr>
            <w:tcW w:w="840" w:type="dxa"/>
            <w:tcBorders>
              <w:top w:val="nil"/>
              <w:left w:val="nil"/>
              <w:bottom w:val="nil"/>
              <w:right w:val="nil"/>
            </w:tcBorders>
            <w:shd w:val="clear" w:color="auto" w:fill="auto"/>
            <w:noWrap/>
            <w:vAlign w:val="bottom"/>
          </w:tcPr>
          <w:p w14:paraId="3EA1EAD2" w14:textId="1EE97D1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0.443</w:t>
            </w:r>
          </w:p>
        </w:tc>
        <w:tc>
          <w:tcPr>
            <w:tcW w:w="664" w:type="dxa"/>
            <w:tcBorders>
              <w:top w:val="nil"/>
              <w:left w:val="nil"/>
              <w:bottom w:val="nil"/>
              <w:right w:val="nil"/>
            </w:tcBorders>
            <w:shd w:val="clear" w:color="auto" w:fill="auto"/>
            <w:noWrap/>
            <w:vAlign w:val="bottom"/>
          </w:tcPr>
          <w:p w14:paraId="64BA3ED9" w14:textId="21ADA667"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1.004</w:t>
            </w:r>
          </w:p>
        </w:tc>
        <w:tc>
          <w:tcPr>
            <w:tcW w:w="610" w:type="dxa"/>
            <w:tcBorders>
              <w:top w:val="nil"/>
              <w:left w:val="nil"/>
              <w:bottom w:val="nil"/>
              <w:right w:val="nil"/>
            </w:tcBorders>
            <w:shd w:val="clear" w:color="auto" w:fill="auto"/>
            <w:noWrap/>
            <w:vAlign w:val="bottom"/>
          </w:tcPr>
          <w:p w14:paraId="5809F7DA" w14:textId="2555197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760</w:t>
            </w:r>
          </w:p>
        </w:tc>
        <w:tc>
          <w:tcPr>
            <w:tcW w:w="664" w:type="dxa"/>
            <w:tcBorders>
              <w:top w:val="nil"/>
              <w:left w:val="nil"/>
              <w:bottom w:val="nil"/>
              <w:right w:val="nil"/>
            </w:tcBorders>
            <w:shd w:val="clear" w:color="auto" w:fill="auto"/>
            <w:noWrap/>
            <w:vAlign w:val="bottom"/>
          </w:tcPr>
          <w:p w14:paraId="11764B0D" w14:textId="2CA5721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283.0</w:t>
            </w:r>
          </w:p>
        </w:tc>
        <w:tc>
          <w:tcPr>
            <w:tcW w:w="762" w:type="dxa"/>
            <w:tcBorders>
              <w:top w:val="nil"/>
              <w:left w:val="nil"/>
              <w:bottom w:val="nil"/>
              <w:right w:val="nil"/>
            </w:tcBorders>
            <w:shd w:val="clear" w:color="auto" w:fill="auto"/>
            <w:noWrap/>
            <w:vAlign w:val="bottom"/>
          </w:tcPr>
          <w:p w14:paraId="0229F7EF" w14:textId="2CDFAF7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1446.1</w:t>
            </w:r>
          </w:p>
        </w:tc>
      </w:tr>
      <w:tr w:rsidR="0098792F" w:rsidRPr="000424C5" w14:paraId="0EA4D7EE" w14:textId="77777777" w:rsidTr="0073554F">
        <w:trPr>
          <w:trHeight w:val="144"/>
        </w:trPr>
        <w:tc>
          <w:tcPr>
            <w:tcW w:w="1156" w:type="dxa"/>
            <w:tcBorders>
              <w:top w:val="nil"/>
              <w:left w:val="nil"/>
              <w:bottom w:val="nil"/>
              <w:right w:val="nil"/>
            </w:tcBorders>
            <w:shd w:val="clear" w:color="auto" w:fill="auto"/>
            <w:noWrap/>
          </w:tcPr>
          <w:p w14:paraId="219DF74B" w14:textId="71103EB2"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4424BCE1" w14:textId="0B318082"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50" w:type="dxa"/>
            <w:tcBorders>
              <w:top w:val="nil"/>
              <w:left w:val="nil"/>
              <w:bottom w:val="nil"/>
              <w:right w:val="nil"/>
            </w:tcBorders>
            <w:shd w:val="clear" w:color="auto" w:fill="auto"/>
            <w:noWrap/>
            <w:vAlign w:val="bottom"/>
          </w:tcPr>
          <w:p w14:paraId="506EEC43" w14:textId="78F9050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-0.151</w:t>
            </w:r>
          </w:p>
        </w:tc>
        <w:tc>
          <w:tcPr>
            <w:tcW w:w="778" w:type="dxa"/>
            <w:tcBorders>
              <w:top w:val="nil"/>
              <w:left w:val="nil"/>
              <w:bottom w:val="nil"/>
              <w:right w:val="nil"/>
            </w:tcBorders>
            <w:shd w:val="clear" w:color="auto" w:fill="auto"/>
            <w:noWrap/>
            <w:vAlign w:val="bottom"/>
          </w:tcPr>
          <w:p w14:paraId="4A6AAF17" w14:textId="2E2C0FA7"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0.135</w:t>
            </w:r>
          </w:p>
        </w:tc>
        <w:tc>
          <w:tcPr>
            <w:tcW w:w="742" w:type="dxa"/>
            <w:tcBorders>
              <w:top w:val="nil"/>
              <w:left w:val="nil"/>
              <w:bottom w:val="nil"/>
              <w:right w:val="nil"/>
            </w:tcBorders>
            <w:shd w:val="clear" w:color="auto" w:fill="auto"/>
            <w:noWrap/>
            <w:vAlign w:val="bottom"/>
          </w:tcPr>
          <w:p w14:paraId="79CBDCA5" w14:textId="0B6F463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-0.403</w:t>
            </w:r>
          </w:p>
        </w:tc>
        <w:tc>
          <w:tcPr>
            <w:tcW w:w="921" w:type="dxa"/>
            <w:tcBorders>
              <w:top w:val="nil"/>
              <w:left w:val="nil"/>
              <w:bottom w:val="nil"/>
              <w:right w:val="nil"/>
            </w:tcBorders>
            <w:shd w:val="clear" w:color="auto" w:fill="auto"/>
            <w:noWrap/>
            <w:vAlign w:val="bottom"/>
          </w:tcPr>
          <w:p w14:paraId="1CDC973C" w14:textId="61846E2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-0.244</w:t>
            </w:r>
          </w:p>
        </w:tc>
        <w:tc>
          <w:tcPr>
            <w:tcW w:w="840" w:type="dxa"/>
            <w:tcBorders>
              <w:top w:val="nil"/>
              <w:left w:val="nil"/>
              <w:bottom w:val="nil"/>
              <w:right w:val="nil"/>
            </w:tcBorders>
            <w:shd w:val="clear" w:color="auto" w:fill="auto"/>
            <w:noWrap/>
            <w:vAlign w:val="bottom"/>
          </w:tcPr>
          <w:p w14:paraId="55A2A4D9" w14:textId="040E61F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-0.155</w:t>
            </w:r>
          </w:p>
        </w:tc>
        <w:tc>
          <w:tcPr>
            <w:tcW w:w="840" w:type="dxa"/>
            <w:tcBorders>
              <w:top w:val="nil"/>
              <w:left w:val="nil"/>
              <w:bottom w:val="nil"/>
              <w:right w:val="nil"/>
            </w:tcBorders>
            <w:shd w:val="clear" w:color="auto" w:fill="auto"/>
            <w:noWrap/>
            <w:vAlign w:val="bottom"/>
          </w:tcPr>
          <w:p w14:paraId="5B9B00AE" w14:textId="7E45A4E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-0.063</w:t>
            </w:r>
          </w:p>
        </w:tc>
        <w:tc>
          <w:tcPr>
            <w:tcW w:w="840" w:type="dxa"/>
            <w:tcBorders>
              <w:top w:val="nil"/>
              <w:left w:val="nil"/>
              <w:bottom w:val="nil"/>
              <w:right w:val="nil"/>
            </w:tcBorders>
            <w:shd w:val="clear" w:color="auto" w:fill="auto"/>
            <w:noWrap/>
            <w:vAlign w:val="bottom"/>
          </w:tcPr>
          <w:p w14:paraId="647609F8" w14:textId="5E614337"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0.121</w:t>
            </w:r>
          </w:p>
        </w:tc>
        <w:tc>
          <w:tcPr>
            <w:tcW w:w="664" w:type="dxa"/>
            <w:tcBorders>
              <w:top w:val="nil"/>
              <w:left w:val="nil"/>
              <w:bottom w:val="nil"/>
              <w:right w:val="nil"/>
            </w:tcBorders>
            <w:shd w:val="clear" w:color="auto" w:fill="auto"/>
            <w:noWrap/>
            <w:vAlign w:val="bottom"/>
          </w:tcPr>
          <w:p w14:paraId="1F696B7A" w14:textId="7A5ED11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1.004</w:t>
            </w:r>
          </w:p>
        </w:tc>
        <w:tc>
          <w:tcPr>
            <w:tcW w:w="610" w:type="dxa"/>
            <w:tcBorders>
              <w:top w:val="nil"/>
              <w:left w:val="nil"/>
              <w:bottom w:val="nil"/>
              <w:right w:val="nil"/>
            </w:tcBorders>
            <w:shd w:val="clear" w:color="auto" w:fill="auto"/>
            <w:noWrap/>
            <w:vAlign w:val="bottom"/>
          </w:tcPr>
          <w:p w14:paraId="2A4CEEE1" w14:textId="5CED7D0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760</w:t>
            </w:r>
          </w:p>
        </w:tc>
        <w:tc>
          <w:tcPr>
            <w:tcW w:w="664" w:type="dxa"/>
            <w:tcBorders>
              <w:top w:val="nil"/>
              <w:left w:val="nil"/>
              <w:bottom w:val="nil"/>
              <w:right w:val="nil"/>
            </w:tcBorders>
            <w:shd w:val="clear" w:color="auto" w:fill="auto"/>
            <w:noWrap/>
            <w:vAlign w:val="bottom"/>
          </w:tcPr>
          <w:p w14:paraId="6474F31F" w14:textId="02FCD3A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292.3</w:t>
            </w:r>
          </w:p>
        </w:tc>
        <w:tc>
          <w:tcPr>
            <w:tcW w:w="762" w:type="dxa"/>
            <w:tcBorders>
              <w:top w:val="nil"/>
              <w:left w:val="nil"/>
              <w:bottom w:val="nil"/>
              <w:right w:val="nil"/>
            </w:tcBorders>
            <w:shd w:val="clear" w:color="auto" w:fill="auto"/>
            <w:noWrap/>
            <w:vAlign w:val="bottom"/>
          </w:tcPr>
          <w:p w14:paraId="759FCDBE" w14:textId="0EC2C0C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1301.6</w:t>
            </w:r>
          </w:p>
        </w:tc>
      </w:tr>
      <w:tr w:rsidR="0098792F" w:rsidRPr="000424C5" w14:paraId="2297ED46" w14:textId="77777777" w:rsidTr="0073554F">
        <w:trPr>
          <w:trHeight w:val="144"/>
        </w:trPr>
        <w:tc>
          <w:tcPr>
            <w:tcW w:w="1156" w:type="dxa"/>
            <w:tcBorders>
              <w:top w:val="nil"/>
              <w:left w:val="nil"/>
              <w:bottom w:val="nil"/>
              <w:right w:val="nil"/>
            </w:tcBorders>
            <w:shd w:val="clear" w:color="auto" w:fill="auto"/>
            <w:noWrap/>
          </w:tcPr>
          <w:p w14:paraId="44E65ECA" w14:textId="5F9B17EE"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54CF4F90" w14:textId="199EED39"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302C1B88" w14:textId="02C2743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0.298</w:t>
            </w:r>
          </w:p>
        </w:tc>
        <w:tc>
          <w:tcPr>
            <w:tcW w:w="778" w:type="dxa"/>
            <w:tcBorders>
              <w:top w:val="nil"/>
              <w:left w:val="nil"/>
              <w:bottom w:val="nil"/>
              <w:right w:val="nil"/>
            </w:tcBorders>
            <w:shd w:val="clear" w:color="auto" w:fill="auto"/>
            <w:noWrap/>
            <w:vAlign w:val="bottom"/>
          </w:tcPr>
          <w:p w14:paraId="2729108B" w14:textId="2C33C37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0.123</w:t>
            </w:r>
          </w:p>
        </w:tc>
        <w:tc>
          <w:tcPr>
            <w:tcW w:w="742" w:type="dxa"/>
            <w:tcBorders>
              <w:top w:val="nil"/>
              <w:left w:val="nil"/>
              <w:bottom w:val="nil"/>
              <w:right w:val="nil"/>
            </w:tcBorders>
            <w:shd w:val="clear" w:color="auto" w:fill="auto"/>
            <w:noWrap/>
            <w:vAlign w:val="bottom"/>
          </w:tcPr>
          <w:p w14:paraId="6D6C59B1" w14:textId="46D91BB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0.046</w:t>
            </w:r>
          </w:p>
        </w:tc>
        <w:tc>
          <w:tcPr>
            <w:tcW w:w="921" w:type="dxa"/>
            <w:tcBorders>
              <w:top w:val="nil"/>
              <w:left w:val="nil"/>
              <w:bottom w:val="nil"/>
              <w:right w:val="nil"/>
            </w:tcBorders>
            <w:shd w:val="clear" w:color="auto" w:fill="auto"/>
            <w:noWrap/>
            <w:vAlign w:val="bottom"/>
          </w:tcPr>
          <w:p w14:paraId="70B9DA27" w14:textId="615B2ED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0.218</w:t>
            </w:r>
          </w:p>
        </w:tc>
        <w:tc>
          <w:tcPr>
            <w:tcW w:w="840" w:type="dxa"/>
            <w:tcBorders>
              <w:top w:val="nil"/>
              <w:left w:val="nil"/>
              <w:bottom w:val="nil"/>
              <w:right w:val="nil"/>
            </w:tcBorders>
            <w:shd w:val="clear" w:color="auto" w:fill="auto"/>
            <w:noWrap/>
            <w:vAlign w:val="bottom"/>
          </w:tcPr>
          <w:p w14:paraId="24F2F7F1" w14:textId="4DD7717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0.300</w:t>
            </w:r>
          </w:p>
        </w:tc>
        <w:tc>
          <w:tcPr>
            <w:tcW w:w="840" w:type="dxa"/>
            <w:tcBorders>
              <w:top w:val="nil"/>
              <w:left w:val="nil"/>
              <w:bottom w:val="nil"/>
              <w:right w:val="nil"/>
            </w:tcBorders>
            <w:shd w:val="clear" w:color="auto" w:fill="auto"/>
            <w:noWrap/>
            <w:vAlign w:val="bottom"/>
          </w:tcPr>
          <w:p w14:paraId="181E9013" w14:textId="131C7CE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0.385</w:t>
            </w:r>
          </w:p>
        </w:tc>
        <w:tc>
          <w:tcPr>
            <w:tcW w:w="840" w:type="dxa"/>
            <w:tcBorders>
              <w:top w:val="nil"/>
              <w:left w:val="nil"/>
              <w:bottom w:val="nil"/>
              <w:right w:val="nil"/>
            </w:tcBorders>
            <w:shd w:val="clear" w:color="auto" w:fill="auto"/>
            <w:noWrap/>
            <w:vAlign w:val="bottom"/>
          </w:tcPr>
          <w:p w14:paraId="6789F33B" w14:textId="6C55A3C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0.534</w:t>
            </w:r>
          </w:p>
        </w:tc>
        <w:tc>
          <w:tcPr>
            <w:tcW w:w="664" w:type="dxa"/>
            <w:tcBorders>
              <w:top w:val="nil"/>
              <w:left w:val="nil"/>
              <w:bottom w:val="nil"/>
              <w:right w:val="nil"/>
            </w:tcBorders>
            <w:shd w:val="clear" w:color="auto" w:fill="auto"/>
            <w:noWrap/>
            <w:vAlign w:val="bottom"/>
          </w:tcPr>
          <w:p w14:paraId="3244FF78" w14:textId="531F229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1.002</w:t>
            </w:r>
          </w:p>
        </w:tc>
        <w:tc>
          <w:tcPr>
            <w:tcW w:w="610" w:type="dxa"/>
            <w:tcBorders>
              <w:top w:val="nil"/>
              <w:left w:val="nil"/>
              <w:bottom w:val="nil"/>
              <w:right w:val="nil"/>
            </w:tcBorders>
            <w:shd w:val="clear" w:color="auto" w:fill="auto"/>
            <w:noWrap/>
            <w:vAlign w:val="bottom"/>
          </w:tcPr>
          <w:p w14:paraId="1C095AB0" w14:textId="3CB464B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1900</w:t>
            </w:r>
          </w:p>
        </w:tc>
        <w:tc>
          <w:tcPr>
            <w:tcW w:w="664" w:type="dxa"/>
            <w:tcBorders>
              <w:top w:val="nil"/>
              <w:left w:val="nil"/>
              <w:bottom w:val="nil"/>
              <w:right w:val="nil"/>
            </w:tcBorders>
            <w:shd w:val="clear" w:color="auto" w:fill="auto"/>
            <w:noWrap/>
            <w:vAlign w:val="bottom"/>
          </w:tcPr>
          <w:p w14:paraId="2DE8DF57" w14:textId="1362497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275.0</w:t>
            </w:r>
          </w:p>
        </w:tc>
        <w:tc>
          <w:tcPr>
            <w:tcW w:w="762" w:type="dxa"/>
            <w:tcBorders>
              <w:top w:val="nil"/>
              <w:left w:val="nil"/>
              <w:bottom w:val="nil"/>
              <w:right w:val="nil"/>
            </w:tcBorders>
            <w:shd w:val="clear" w:color="auto" w:fill="auto"/>
            <w:noWrap/>
            <w:vAlign w:val="bottom"/>
          </w:tcPr>
          <w:p w14:paraId="59CCD86F" w14:textId="2D68583E"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1290.0</w:t>
            </w:r>
          </w:p>
        </w:tc>
      </w:tr>
      <w:tr w:rsidR="0098792F" w:rsidRPr="000424C5" w14:paraId="5AC494A1" w14:textId="77777777" w:rsidTr="0073554F">
        <w:trPr>
          <w:trHeight w:val="144"/>
        </w:trPr>
        <w:tc>
          <w:tcPr>
            <w:tcW w:w="1156" w:type="dxa"/>
            <w:tcBorders>
              <w:top w:val="nil"/>
              <w:left w:val="nil"/>
              <w:bottom w:val="nil"/>
              <w:right w:val="nil"/>
            </w:tcBorders>
            <w:shd w:val="clear" w:color="auto" w:fill="auto"/>
            <w:noWrap/>
          </w:tcPr>
          <w:p w14:paraId="0A6E35EA" w14:textId="6D350EEC"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4116FDC4" w14:textId="7BCDC7BD" w:rsidR="0098792F" w:rsidRPr="00AD3454" w:rsidRDefault="0098792F" w:rsidP="0098792F">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50" w:type="dxa"/>
            <w:tcBorders>
              <w:top w:val="nil"/>
              <w:left w:val="nil"/>
              <w:bottom w:val="nil"/>
              <w:right w:val="nil"/>
            </w:tcBorders>
            <w:shd w:val="clear" w:color="auto" w:fill="auto"/>
            <w:noWrap/>
            <w:vAlign w:val="bottom"/>
          </w:tcPr>
          <w:p w14:paraId="2A12250A" w14:textId="0FB9D79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0.453</w:t>
            </w:r>
          </w:p>
        </w:tc>
        <w:tc>
          <w:tcPr>
            <w:tcW w:w="778" w:type="dxa"/>
            <w:tcBorders>
              <w:top w:val="nil"/>
              <w:left w:val="nil"/>
              <w:bottom w:val="nil"/>
              <w:right w:val="nil"/>
            </w:tcBorders>
            <w:shd w:val="clear" w:color="auto" w:fill="auto"/>
            <w:noWrap/>
            <w:vAlign w:val="bottom"/>
          </w:tcPr>
          <w:p w14:paraId="1523CC7F" w14:textId="59154F5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0.116</w:t>
            </w:r>
          </w:p>
        </w:tc>
        <w:tc>
          <w:tcPr>
            <w:tcW w:w="742" w:type="dxa"/>
            <w:tcBorders>
              <w:top w:val="nil"/>
              <w:left w:val="nil"/>
              <w:bottom w:val="nil"/>
              <w:right w:val="nil"/>
            </w:tcBorders>
            <w:shd w:val="clear" w:color="auto" w:fill="auto"/>
            <w:noWrap/>
            <w:vAlign w:val="bottom"/>
          </w:tcPr>
          <w:p w14:paraId="1968F224" w14:textId="443D4F9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0.204</w:t>
            </w:r>
          </w:p>
        </w:tc>
        <w:tc>
          <w:tcPr>
            <w:tcW w:w="921" w:type="dxa"/>
            <w:tcBorders>
              <w:top w:val="nil"/>
              <w:left w:val="nil"/>
              <w:bottom w:val="nil"/>
              <w:right w:val="nil"/>
            </w:tcBorders>
            <w:shd w:val="clear" w:color="auto" w:fill="auto"/>
            <w:noWrap/>
            <w:vAlign w:val="bottom"/>
          </w:tcPr>
          <w:p w14:paraId="6A1E05EC" w14:textId="1662FF1B"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0.381</w:t>
            </w:r>
          </w:p>
        </w:tc>
        <w:tc>
          <w:tcPr>
            <w:tcW w:w="840" w:type="dxa"/>
            <w:tcBorders>
              <w:top w:val="nil"/>
              <w:left w:val="nil"/>
              <w:bottom w:val="nil"/>
              <w:right w:val="nil"/>
            </w:tcBorders>
            <w:shd w:val="clear" w:color="auto" w:fill="auto"/>
            <w:noWrap/>
            <w:vAlign w:val="bottom"/>
          </w:tcPr>
          <w:p w14:paraId="1CD62D71" w14:textId="59B7C2D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0.459</w:t>
            </w:r>
          </w:p>
        </w:tc>
        <w:tc>
          <w:tcPr>
            <w:tcW w:w="840" w:type="dxa"/>
            <w:tcBorders>
              <w:top w:val="nil"/>
              <w:left w:val="nil"/>
              <w:bottom w:val="nil"/>
              <w:right w:val="nil"/>
            </w:tcBorders>
            <w:shd w:val="clear" w:color="auto" w:fill="auto"/>
            <w:noWrap/>
            <w:vAlign w:val="bottom"/>
          </w:tcPr>
          <w:p w14:paraId="5F9A0172" w14:textId="09FB568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0.537</w:t>
            </w:r>
          </w:p>
        </w:tc>
        <w:tc>
          <w:tcPr>
            <w:tcW w:w="840" w:type="dxa"/>
            <w:tcBorders>
              <w:top w:val="nil"/>
              <w:left w:val="nil"/>
              <w:bottom w:val="nil"/>
              <w:right w:val="nil"/>
            </w:tcBorders>
            <w:shd w:val="clear" w:color="auto" w:fill="auto"/>
            <w:noWrap/>
            <w:vAlign w:val="bottom"/>
          </w:tcPr>
          <w:p w14:paraId="32365180" w14:textId="53B9286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0.654</w:t>
            </w:r>
          </w:p>
        </w:tc>
        <w:tc>
          <w:tcPr>
            <w:tcW w:w="664" w:type="dxa"/>
            <w:tcBorders>
              <w:top w:val="nil"/>
              <w:left w:val="nil"/>
              <w:bottom w:val="nil"/>
              <w:right w:val="nil"/>
            </w:tcBorders>
            <w:shd w:val="clear" w:color="auto" w:fill="auto"/>
            <w:noWrap/>
            <w:vAlign w:val="bottom"/>
          </w:tcPr>
          <w:p w14:paraId="68E1623B" w14:textId="64A74F8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29825D42" w14:textId="709E229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4500</w:t>
            </w:r>
          </w:p>
        </w:tc>
        <w:tc>
          <w:tcPr>
            <w:tcW w:w="664" w:type="dxa"/>
            <w:tcBorders>
              <w:top w:val="nil"/>
              <w:left w:val="nil"/>
              <w:bottom w:val="nil"/>
              <w:right w:val="nil"/>
            </w:tcBorders>
            <w:shd w:val="clear" w:color="auto" w:fill="auto"/>
            <w:noWrap/>
            <w:vAlign w:val="bottom"/>
          </w:tcPr>
          <w:p w14:paraId="09406F11" w14:textId="76866CB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274.7</w:t>
            </w:r>
          </w:p>
        </w:tc>
        <w:tc>
          <w:tcPr>
            <w:tcW w:w="762" w:type="dxa"/>
            <w:tcBorders>
              <w:top w:val="nil"/>
              <w:left w:val="nil"/>
              <w:bottom w:val="nil"/>
              <w:right w:val="nil"/>
            </w:tcBorders>
            <w:shd w:val="clear" w:color="auto" w:fill="auto"/>
            <w:noWrap/>
            <w:vAlign w:val="bottom"/>
          </w:tcPr>
          <w:p w14:paraId="07F19A99" w14:textId="35003F2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1393.5</w:t>
            </w:r>
          </w:p>
        </w:tc>
      </w:tr>
      <w:tr w:rsidR="0098792F" w:rsidRPr="000424C5" w14:paraId="45F06F9B" w14:textId="77777777" w:rsidTr="0073554F">
        <w:trPr>
          <w:trHeight w:val="144"/>
        </w:trPr>
        <w:tc>
          <w:tcPr>
            <w:tcW w:w="1156" w:type="dxa"/>
            <w:tcBorders>
              <w:top w:val="nil"/>
              <w:left w:val="nil"/>
              <w:bottom w:val="nil"/>
              <w:right w:val="nil"/>
            </w:tcBorders>
            <w:shd w:val="clear" w:color="auto" w:fill="auto"/>
            <w:noWrap/>
          </w:tcPr>
          <w:p w14:paraId="49B5C65B" w14:textId="01D15B14"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5D876726" w14:textId="4BB909E6"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2E8D11B2" w14:textId="64794A2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-0.164</w:t>
            </w:r>
          </w:p>
        </w:tc>
        <w:tc>
          <w:tcPr>
            <w:tcW w:w="778" w:type="dxa"/>
            <w:tcBorders>
              <w:top w:val="nil"/>
              <w:left w:val="nil"/>
              <w:bottom w:val="nil"/>
              <w:right w:val="nil"/>
            </w:tcBorders>
            <w:shd w:val="clear" w:color="auto" w:fill="auto"/>
            <w:noWrap/>
            <w:vAlign w:val="bottom"/>
          </w:tcPr>
          <w:p w14:paraId="74EC9AEC" w14:textId="63A3EBE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0.194</w:t>
            </w:r>
          </w:p>
        </w:tc>
        <w:tc>
          <w:tcPr>
            <w:tcW w:w="742" w:type="dxa"/>
            <w:tcBorders>
              <w:top w:val="nil"/>
              <w:left w:val="nil"/>
              <w:bottom w:val="nil"/>
              <w:right w:val="nil"/>
            </w:tcBorders>
            <w:shd w:val="clear" w:color="auto" w:fill="auto"/>
            <w:noWrap/>
            <w:vAlign w:val="bottom"/>
          </w:tcPr>
          <w:p w14:paraId="340057F4" w14:textId="7A7B474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-0.535</w:t>
            </w:r>
          </w:p>
        </w:tc>
        <w:tc>
          <w:tcPr>
            <w:tcW w:w="921" w:type="dxa"/>
            <w:tcBorders>
              <w:top w:val="nil"/>
              <w:left w:val="nil"/>
              <w:bottom w:val="nil"/>
              <w:right w:val="nil"/>
            </w:tcBorders>
            <w:shd w:val="clear" w:color="auto" w:fill="auto"/>
            <w:noWrap/>
            <w:vAlign w:val="bottom"/>
          </w:tcPr>
          <w:p w14:paraId="0C3B0E2D" w14:textId="28F54B4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-0.300</w:t>
            </w:r>
          </w:p>
        </w:tc>
        <w:tc>
          <w:tcPr>
            <w:tcW w:w="840" w:type="dxa"/>
            <w:tcBorders>
              <w:top w:val="nil"/>
              <w:left w:val="nil"/>
              <w:bottom w:val="nil"/>
              <w:right w:val="nil"/>
            </w:tcBorders>
            <w:shd w:val="clear" w:color="auto" w:fill="auto"/>
            <w:noWrap/>
            <w:vAlign w:val="bottom"/>
          </w:tcPr>
          <w:p w14:paraId="509B825A" w14:textId="1315D52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-0.169</w:t>
            </w:r>
          </w:p>
        </w:tc>
        <w:tc>
          <w:tcPr>
            <w:tcW w:w="840" w:type="dxa"/>
            <w:tcBorders>
              <w:top w:val="nil"/>
              <w:left w:val="nil"/>
              <w:bottom w:val="nil"/>
              <w:right w:val="nil"/>
            </w:tcBorders>
            <w:shd w:val="clear" w:color="auto" w:fill="auto"/>
            <w:noWrap/>
            <w:vAlign w:val="bottom"/>
          </w:tcPr>
          <w:p w14:paraId="78E4A4C3" w14:textId="15E923B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-0.033</w:t>
            </w:r>
          </w:p>
        </w:tc>
        <w:tc>
          <w:tcPr>
            <w:tcW w:w="840" w:type="dxa"/>
            <w:tcBorders>
              <w:top w:val="nil"/>
              <w:left w:val="nil"/>
              <w:bottom w:val="nil"/>
              <w:right w:val="nil"/>
            </w:tcBorders>
            <w:shd w:val="clear" w:color="auto" w:fill="auto"/>
            <w:noWrap/>
            <w:vAlign w:val="bottom"/>
          </w:tcPr>
          <w:p w14:paraId="7691C685" w14:textId="500AFEE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0.217</w:t>
            </w:r>
          </w:p>
        </w:tc>
        <w:tc>
          <w:tcPr>
            <w:tcW w:w="664" w:type="dxa"/>
            <w:tcBorders>
              <w:top w:val="nil"/>
              <w:left w:val="nil"/>
              <w:bottom w:val="nil"/>
              <w:right w:val="nil"/>
            </w:tcBorders>
            <w:shd w:val="clear" w:color="auto" w:fill="auto"/>
            <w:noWrap/>
            <w:vAlign w:val="bottom"/>
          </w:tcPr>
          <w:p w14:paraId="5179DBEB" w14:textId="706A17B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1.006</w:t>
            </w:r>
          </w:p>
        </w:tc>
        <w:tc>
          <w:tcPr>
            <w:tcW w:w="610" w:type="dxa"/>
            <w:tcBorders>
              <w:top w:val="nil"/>
              <w:left w:val="nil"/>
              <w:bottom w:val="nil"/>
              <w:right w:val="nil"/>
            </w:tcBorders>
            <w:shd w:val="clear" w:color="auto" w:fill="auto"/>
            <w:noWrap/>
            <w:vAlign w:val="bottom"/>
          </w:tcPr>
          <w:p w14:paraId="4AF6AD19" w14:textId="478A4517"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580</w:t>
            </w:r>
          </w:p>
        </w:tc>
        <w:tc>
          <w:tcPr>
            <w:tcW w:w="664" w:type="dxa"/>
            <w:tcBorders>
              <w:top w:val="nil"/>
              <w:left w:val="nil"/>
              <w:bottom w:val="nil"/>
              <w:right w:val="nil"/>
            </w:tcBorders>
            <w:shd w:val="clear" w:color="auto" w:fill="auto"/>
            <w:noWrap/>
            <w:vAlign w:val="bottom"/>
          </w:tcPr>
          <w:p w14:paraId="745B730B" w14:textId="173933C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298.6</w:t>
            </w:r>
          </w:p>
        </w:tc>
        <w:tc>
          <w:tcPr>
            <w:tcW w:w="762" w:type="dxa"/>
            <w:tcBorders>
              <w:top w:val="nil"/>
              <w:left w:val="nil"/>
              <w:bottom w:val="nil"/>
              <w:right w:val="nil"/>
            </w:tcBorders>
            <w:shd w:val="clear" w:color="auto" w:fill="auto"/>
            <w:noWrap/>
            <w:vAlign w:val="bottom"/>
          </w:tcPr>
          <w:p w14:paraId="73595A77" w14:textId="6881557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1171.4</w:t>
            </w:r>
          </w:p>
        </w:tc>
      </w:tr>
      <w:tr w:rsidR="0098792F" w:rsidRPr="000424C5" w14:paraId="31E549AB" w14:textId="77777777" w:rsidTr="0073554F">
        <w:trPr>
          <w:trHeight w:val="144"/>
        </w:trPr>
        <w:tc>
          <w:tcPr>
            <w:tcW w:w="1156" w:type="dxa"/>
            <w:tcBorders>
              <w:top w:val="nil"/>
              <w:left w:val="nil"/>
              <w:bottom w:val="nil"/>
              <w:right w:val="nil"/>
            </w:tcBorders>
            <w:shd w:val="clear" w:color="auto" w:fill="auto"/>
            <w:noWrap/>
          </w:tcPr>
          <w:p w14:paraId="0F082CAB" w14:textId="278D7F8D"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47A6622E" w14:textId="0D4F5F47"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5511522E" w14:textId="148825A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-0.150</w:t>
            </w:r>
          </w:p>
        </w:tc>
        <w:tc>
          <w:tcPr>
            <w:tcW w:w="778" w:type="dxa"/>
            <w:tcBorders>
              <w:top w:val="nil"/>
              <w:left w:val="nil"/>
              <w:bottom w:val="nil"/>
              <w:right w:val="nil"/>
            </w:tcBorders>
            <w:shd w:val="clear" w:color="auto" w:fill="auto"/>
            <w:noWrap/>
            <w:vAlign w:val="bottom"/>
          </w:tcPr>
          <w:p w14:paraId="148A95E4" w14:textId="495A988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0.153</w:t>
            </w:r>
          </w:p>
        </w:tc>
        <w:tc>
          <w:tcPr>
            <w:tcW w:w="742" w:type="dxa"/>
            <w:tcBorders>
              <w:top w:val="nil"/>
              <w:left w:val="nil"/>
              <w:bottom w:val="nil"/>
              <w:right w:val="nil"/>
            </w:tcBorders>
            <w:shd w:val="clear" w:color="auto" w:fill="auto"/>
            <w:noWrap/>
            <w:vAlign w:val="bottom"/>
          </w:tcPr>
          <w:p w14:paraId="23A503E0" w14:textId="25A8ACA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-0.436</w:t>
            </w:r>
          </w:p>
        </w:tc>
        <w:tc>
          <w:tcPr>
            <w:tcW w:w="921" w:type="dxa"/>
            <w:tcBorders>
              <w:top w:val="nil"/>
              <w:left w:val="nil"/>
              <w:bottom w:val="nil"/>
              <w:right w:val="nil"/>
            </w:tcBorders>
            <w:shd w:val="clear" w:color="auto" w:fill="auto"/>
            <w:noWrap/>
            <w:vAlign w:val="bottom"/>
          </w:tcPr>
          <w:p w14:paraId="0C927D1F" w14:textId="63F204F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-0.258</w:t>
            </w:r>
          </w:p>
        </w:tc>
        <w:tc>
          <w:tcPr>
            <w:tcW w:w="840" w:type="dxa"/>
            <w:tcBorders>
              <w:top w:val="nil"/>
              <w:left w:val="nil"/>
              <w:bottom w:val="nil"/>
              <w:right w:val="nil"/>
            </w:tcBorders>
            <w:shd w:val="clear" w:color="auto" w:fill="auto"/>
            <w:noWrap/>
            <w:vAlign w:val="bottom"/>
          </w:tcPr>
          <w:p w14:paraId="6AD6D272" w14:textId="7038AF5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-0.153</w:t>
            </w:r>
          </w:p>
        </w:tc>
        <w:tc>
          <w:tcPr>
            <w:tcW w:w="840" w:type="dxa"/>
            <w:tcBorders>
              <w:top w:val="nil"/>
              <w:left w:val="nil"/>
              <w:bottom w:val="nil"/>
              <w:right w:val="nil"/>
            </w:tcBorders>
            <w:shd w:val="clear" w:color="auto" w:fill="auto"/>
            <w:noWrap/>
            <w:vAlign w:val="bottom"/>
          </w:tcPr>
          <w:p w14:paraId="4E54447E" w14:textId="63675BB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-0.044</w:t>
            </w:r>
          </w:p>
        </w:tc>
        <w:tc>
          <w:tcPr>
            <w:tcW w:w="840" w:type="dxa"/>
            <w:tcBorders>
              <w:top w:val="nil"/>
              <w:left w:val="nil"/>
              <w:bottom w:val="nil"/>
              <w:right w:val="nil"/>
            </w:tcBorders>
            <w:shd w:val="clear" w:color="auto" w:fill="auto"/>
            <w:noWrap/>
            <w:vAlign w:val="bottom"/>
          </w:tcPr>
          <w:p w14:paraId="11D470F7" w14:textId="4229678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0.154</w:t>
            </w:r>
          </w:p>
        </w:tc>
        <w:tc>
          <w:tcPr>
            <w:tcW w:w="664" w:type="dxa"/>
            <w:tcBorders>
              <w:top w:val="nil"/>
              <w:left w:val="nil"/>
              <w:bottom w:val="nil"/>
              <w:right w:val="nil"/>
            </w:tcBorders>
            <w:shd w:val="clear" w:color="auto" w:fill="auto"/>
            <w:noWrap/>
            <w:vAlign w:val="bottom"/>
          </w:tcPr>
          <w:p w14:paraId="1DFE6962" w14:textId="458541D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1.007</w:t>
            </w:r>
          </w:p>
        </w:tc>
        <w:tc>
          <w:tcPr>
            <w:tcW w:w="610" w:type="dxa"/>
            <w:tcBorders>
              <w:top w:val="nil"/>
              <w:left w:val="nil"/>
              <w:bottom w:val="nil"/>
              <w:right w:val="nil"/>
            </w:tcBorders>
            <w:shd w:val="clear" w:color="auto" w:fill="auto"/>
            <w:noWrap/>
            <w:vAlign w:val="bottom"/>
          </w:tcPr>
          <w:p w14:paraId="441D8A2D" w14:textId="4FE4CC07"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470</w:t>
            </w:r>
          </w:p>
        </w:tc>
        <w:tc>
          <w:tcPr>
            <w:tcW w:w="664" w:type="dxa"/>
            <w:tcBorders>
              <w:top w:val="nil"/>
              <w:left w:val="nil"/>
              <w:bottom w:val="nil"/>
              <w:right w:val="nil"/>
            </w:tcBorders>
            <w:shd w:val="clear" w:color="auto" w:fill="auto"/>
            <w:noWrap/>
            <w:vAlign w:val="bottom"/>
          </w:tcPr>
          <w:p w14:paraId="3C4AB551" w14:textId="5B637A8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299.5</w:t>
            </w:r>
          </w:p>
        </w:tc>
        <w:tc>
          <w:tcPr>
            <w:tcW w:w="762" w:type="dxa"/>
            <w:tcBorders>
              <w:top w:val="nil"/>
              <w:left w:val="nil"/>
              <w:bottom w:val="nil"/>
              <w:right w:val="nil"/>
            </w:tcBorders>
            <w:shd w:val="clear" w:color="auto" w:fill="auto"/>
            <w:noWrap/>
            <w:vAlign w:val="bottom"/>
          </w:tcPr>
          <w:p w14:paraId="191ABD85" w14:textId="3E7F1AD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1303.5</w:t>
            </w:r>
          </w:p>
        </w:tc>
      </w:tr>
      <w:tr w:rsidR="0098792F" w:rsidRPr="000424C5" w14:paraId="67B4CB7E" w14:textId="77777777" w:rsidTr="0073554F">
        <w:trPr>
          <w:trHeight w:val="144"/>
        </w:trPr>
        <w:tc>
          <w:tcPr>
            <w:tcW w:w="1156" w:type="dxa"/>
            <w:tcBorders>
              <w:top w:val="nil"/>
              <w:left w:val="nil"/>
              <w:bottom w:val="nil"/>
              <w:right w:val="nil"/>
            </w:tcBorders>
            <w:shd w:val="clear" w:color="auto" w:fill="auto"/>
            <w:noWrap/>
          </w:tcPr>
          <w:p w14:paraId="1968F0E7" w14:textId="055EAB2A"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vAlign w:val="bottom"/>
          </w:tcPr>
          <w:p w14:paraId="69EE9685" w14:textId="1E4DED0A" w:rsidR="0098792F" w:rsidRPr="00AD3454" w:rsidRDefault="0098792F" w:rsidP="0098792F">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50" w:type="dxa"/>
            <w:tcBorders>
              <w:top w:val="nil"/>
              <w:left w:val="nil"/>
              <w:bottom w:val="nil"/>
              <w:right w:val="nil"/>
            </w:tcBorders>
            <w:shd w:val="clear" w:color="auto" w:fill="auto"/>
            <w:noWrap/>
            <w:vAlign w:val="bottom"/>
          </w:tcPr>
          <w:p w14:paraId="01116CE6" w14:textId="532E410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-0.023</w:t>
            </w:r>
          </w:p>
        </w:tc>
        <w:tc>
          <w:tcPr>
            <w:tcW w:w="778" w:type="dxa"/>
            <w:tcBorders>
              <w:top w:val="nil"/>
              <w:left w:val="nil"/>
              <w:bottom w:val="nil"/>
              <w:right w:val="nil"/>
            </w:tcBorders>
            <w:shd w:val="clear" w:color="auto" w:fill="auto"/>
            <w:noWrap/>
            <w:vAlign w:val="bottom"/>
          </w:tcPr>
          <w:p w14:paraId="148B5B58" w14:textId="24AE82FE"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0.136</w:t>
            </w:r>
          </w:p>
        </w:tc>
        <w:tc>
          <w:tcPr>
            <w:tcW w:w="742" w:type="dxa"/>
            <w:tcBorders>
              <w:top w:val="nil"/>
              <w:left w:val="nil"/>
              <w:bottom w:val="nil"/>
              <w:right w:val="nil"/>
            </w:tcBorders>
            <w:shd w:val="clear" w:color="auto" w:fill="auto"/>
            <w:noWrap/>
            <w:vAlign w:val="bottom"/>
          </w:tcPr>
          <w:p w14:paraId="413C03C1" w14:textId="291CC2C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-0.278</w:t>
            </w:r>
          </w:p>
        </w:tc>
        <w:tc>
          <w:tcPr>
            <w:tcW w:w="921" w:type="dxa"/>
            <w:tcBorders>
              <w:top w:val="nil"/>
              <w:left w:val="nil"/>
              <w:bottom w:val="nil"/>
              <w:right w:val="nil"/>
            </w:tcBorders>
            <w:shd w:val="clear" w:color="auto" w:fill="auto"/>
            <w:noWrap/>
            <w:vAlign w:val="bottom"/>
          </w:tcPr>
          <w:p w14:paraId="3668DEB7" w14:textId="3A62EEC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-0.116</w:t>
            </w:r>
          </w:p>
        </w:tc>
        <w:tc>
          <w:tcPr>
            <w:tcW w:w="840" w:type="dxa"/>
            <w:tcBorders>
              <w:top w:val="nil"/>
              <w:left w:val="nil"/>
              <w:bottom w:val="nil"/>
              <w:right w:val="nil"/>
            </w:tcBorders>
            <w:shd w:val="clear" w:color="auto" w:fill="auto"/>
            <w:noWrap/>
            <w:vAlign w:val="bottom"/>
          </w:tcPr>
          <w:p w14:paraId="7034DB4F" w14:textId="4BC0B95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-0.025</w:t>
            </w:r>
          </w:p>
        </w:tc>
        <w:tc>
          <w:tcPr>
            <w:tcW w:w="840" w:type="dxa"/>
            <w:tcBorders>
              <w:top w:val="nil"/>
              <w:left w:val="nil"/>
              <w:bottom w:val="nil"/>
              <w:right w:val="nil"/>
            </w:tcBorders>
            <w:shd w:val="clear" w:color="auto" w:fill="auto"/>
            <w:noWrap/>
            <w:vAlign w:val="bottom"/>
          </w:tcPr>
          <w:p w14:paraId="36CE54D2" w14:textId="05F7F90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0.072</w:t>
            </w:r>
          </w:p>
        </w:tc>
        <w:tc>
          <w:tcPr>
            <w:tcW w:w="840" w:type="dxa"/>
            <w:tcBorders>
              <w:top w:val="nil"/>
              <w:left w:val="nil"/>
              <w:bottom w:val="nil"/>
              <w:right w:val="nil"/>
            </w:tcBorders>
            <w:shd w:val="clear" w:color="auto" w:fill="auto"/>
            <w:noWrap/>
            <w:vAlign w:val="bottom"/>
          </w:tcPr>
          <w:p w14:paraId="2498BE27" w14:textId="700E6D9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0.247</w:t>
            </w:r>
          </w:p>
        </w:tc>
        <w:tc>
          <w:tcPr>
            <w:tcW w:w="664" w:type="dxa"/>
            <w:tcBorders>
              <w:top w:val="nil"/>
              <w:left w:val="nil"/>
              <w:bottom w:val="nil"/>
              <w:right w:val="nil"/>
            </w:tcBorders>
            <w:shd w:val="clear" w:color="auto" w:fill="auto"/>
            <w:noWrap/>
            <w:vAlign w:val="bottom"/>
          </w:tcPr>
          <w:p w14:paraId="12C3AB0C" w14:textId="0D3B754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7785ACC5" w14:textId="10A244E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3000</w:t>
            </w:r>
          </w:p>
        </w:tc>
        <w:tc>
          <w:tcPr>
            <w:tcW w:w="664" w:type="dxa"/>
            <w:tcBorders>
              <w:top w:val="nil"/>
              <w:left w:val="nil"/>
              <w:bottom w:val="nil"/>
              <w:right w:val="nil"/>
            </w:tcBorders>
            <w:shd w:val="clear" w:color="auto" w:fill="auto"/>
            <w:noWrap/>
            <w:vAlign w:val="bottom"/>
          </w:tcPr>
          <w:p w14:paraId="5E41F15C" w14:textId="0410F5A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272.9</w:t>
            </w:r>
          </w:p>
        </w:tc>
        <w:tc>
          <w:tcPr>
            <w:tcW w:w="762" w:type="dxa"/>
            <w:tcBorders>
              <w:top w:val="nil"/>
              <w:left w:val="nil"/>
              <w:bottom w:val="nil"/>
              <w:right w:val="nil"/>
            </w:tcBorders>
            <w:shd w:val="clear" w:color="auto" w:fill="auto"/>
            <w:noWrap/>
            <w:vAlign w:val="bottom"/>
          </w:tcPr>
          <w:p w14:paraId="22D53090" w14:textId="15E725D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1447.0</w:t>
            </w:r>
          </w:p>
        </w:tc>
      </w:tr>
      <w:tr w:rsidR="0098792F" w:rsidRPr="000424C5" w14:paraId="2F2466CE" w14:textId="77777777" w:rsidTr="0073554F">
        <w:trPr>
          <w:trHeight w:val="144"/>
        </w:trPr>
        <w:tc>
          <w:tcPr>
            <w:tcW w:w="1156" w:type="dxa"/>
            <w:tcBorders>
              <w:top w:val="nil"/>
              <w:left w:val="nil"/>
              <w:bottom w:val="nil"/>
              <w:right w:val="nil"/>
            </w:tcBorders>
            <w:shd w:val="clear" w:color="auto" w:fill="auto"/>
            <w:noWrap/>
          </w:tcPr>
          <w:p w14:paraId="0A75C5B9" w14:textId="737BE549"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vAlign w:val="bottom"/>
          </w:tcPr>
          <w:p w14:paraId="632F07DF" w14:textId="38A31380"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1E4DE2A9" w14:textId="147D875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-0.073</w:t>
            </w:r>
          </w:p>
        </w:tc>
        <w:tc>
          <w:tcPr>
            <w:tcW w:w="778" w:type="dxa"/>
            <w:tcBorders>
              <w:top w:val="nil"/>
              <w:left w:val="nil"/>
              <w:bottom w:val="nil"/>
              <w:right w:val="nil"/>
            </w:tcBorders>
            <w:shd w:val="clear" w:color="auto" w:fill="auto"/>
            <w:noWrap/>
            <w:vAlign w:val="bottom"/>
          </w:tcPr>
          <w:p w14:paraId="2CFD2F68" w14:textId="4A17BE9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0.186</w:t>
            </w:r>
          </w:p>
        </w:tc>
        <w:tc>
          <w:tcPr>
            <w:tcW w:w="742" w:type="dxa"/>
            <w:tcBorders>
              <w:top w:val="nil"/>
              <w:left w:val="nil"/>
              <w:bottom w:val="nil"/>
              <w:right w:val="nil"/>
            </w:tcBorders>
            <w:shd w:val="clear" w:color="auto" w:fill="auto"/>
            <w:noWrap/>
            <w:vAlign w:val="bottom"/>
          </w:tcPr>
          <w:p w14:paraId="08108399" w14:textId="0C7BE3A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-0.430</w:t>
            </w:r>
          </w:p>
        </w:tc>
        <w:tc>
          <w:tcPr>
            <w:tcW w:w="921" w:type="dxa"/>
            <w:tcBorders>
              <w:top w:val="nil"/>
              <w:left w:val="nil"/>
              <w:bottom w:val="nil"/>
              <w:right w:val="nil"/>
            </w:tcBorders>
            <w:shd w:val="clear" w:color="auto" w:fill="auto"/>
            <w:noWrap/>
            <w:vAlign w:val="bottom"/>
          </w:tcPr>
          <w:p w14:paraId="7C953DC0" w14:textId="600F1A7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-0.202</w:t>
            </w:r>
          </w:p>
        </w:tc>
        <w:tc>
          <w:tcPr>
            <w:tcW w:w="840" w:type="dxa"/>
            <w:tcBorders>
              <w:top w:val="nil"/>
              <w:left w:val="nil"/>
              <w:bottom w:val="nil"/>
              <w:right w:val="nil"/>
            </w:tcBorders>
            <w:shd w:val="clear" w:color="auto" w:fill="auto"/>
            <w:noWrap/>
            <w:vAlign w:val="bottom"/>
          </w:tcPr>
          <w:p w14:paraId="046EDF4C" w14:textId="798D549B"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-0.077</w:t>
            </w:r>
          </w:p>
        </w:tc>
        <w:tc>
          <w:tcPr>
            <w:tcW w:w="840" w:type="dxa"/>
            <w:tcBorders>
              <w:top w:val="nil"/>
              <w:left w:val="nil"/>
              <w:bottom w:val="nil"/>
              <w:right w:val="nil"/>
            </w:tcBorders>
            <w:shd w:val="clear" w:color="auto" w:fill="auto"/>
            <w:noWrap/>
            <w:vAlign w:val="bottom"/>
          </w:tcPr>
          <w:p w14:paraId="2C79137E" w14:textId="4B75F29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0.053</w:t>
            </w:r>
          </w:p>
        </w:tc>
        <w:tc>
          <w:tcPr>
            <w:tcW w:w="840" w:type="dxa"/>
            <w:tcBorders>
              <w:top w:val="nil"/>
              <w:left w:val="nil"/>
              <w:bottom w:val="nil"/>
              <w:right w:val="nil"/>
            </w:tcBorders>
            <w:shd w:val="clear" w:color="auto" w:fill="auto"/>
            <w:noWrap/>
            <w:vAlign w:val="bottom"/>
          </w:tcPr>
          <w:p w14:paraId="3BED9B0C" w14:textId="3C86009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0.296</w:t>
            </w:r>
          </w:p>
        </w:tc>
        <w:tc>
          <w:tcPr>
            <w:tcW w:w="664" w:type="dxa"/>
            <w:tcBorders>
              <w:top w:val="nil"/>
              <w:left w:val="nil"/>
              <w:bottom w:val="nil"/>
              <w:right w:val="nil"/>
            </w:tcBorders>
            <w:shd w:val="clear" w:color="auto" w:fill="auto"/>
            <w:noWrap/>
            <w:vAlign w:val="bottom"/>
          </w:tcPr>
          <w:p w14:paraId="2561DFC5" w14:textId="335BF6C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1.013</w:t>
            </w:r>
          </w:p>
        </w:tc>
        <w:tc>
          <w:tcPr>
            <w:tcW w:w="610" w:type="dxa"/>
            <w:tcBorders>
              <w:top w:val="nil"/>
              <w:left w:val="nil"/>
              <w:bottom w:val="nil"/>
              <w:right w:val="nil"/>
            </w:tcBorders>
            <w:shd w:val="clear" w:color="auto" w:fill="auto"/>
            <w:noWrap/>
            <w:vAlign w:val="bottom"/>
          </w:tcPr>
          <w:p w14:paraId="36D25C30" w14:textId="1D7FFB2E"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240</w:t>
            </w:r>
          </w:p>
        </w:tc>
        <w:tc>
          <w:tcPr>
            <w:tcW w:w="664" w:type="dxa"/>
            <w:tcBorders>
              <w:top w:val="nil"/>
              <w:left w:val="nil"/>
              <w:bottom w:val="nil"/>
              <w:right w:val="nil"/>
            </w:tcBorders>
            <w:shd w:val="clear" w:color="auto" w:fill="auto"/>
            <w:noWrap/>
            <w:vAlign w:val="bottom"/>
          </w:tcPr>
          <w:p w14:paraId="3F276C30" w14:textId="486FE15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295.1</w:t>
            </w:r>
          </w:p>
        </w:tc>
        <w:tc>
          <w:tcPr>
            <w:tcW w:w="762" w:type="dxa"/>
            <w:tcBorders>
              <w:top w:val="nil"/>
              <w:left w:val="nil"/>
              <w:bottom w:val="nil"/>
              <w:right w:val="nil"/>
            </w:tcBorders>
            <w:shd w:val="clear" w:color="auto" w:fill="auto"/>
            <w:noWrap/>
            <w:vAlign w:val="bottom"/>
          </w:tcPr>
          <w:p w14:paraId="666E439A" w14:textId="44A205B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1228.7</w:t>
            </w:r>
          </w:p>
        </w:tc>
      </w:tr>
      <w:tr w:rsidR="0098792F" w:rsidRPr="000424C5" w14:paraId="1391369D" w14:textId="77777777" w:rsidTr="0073554F">
        <w:trPr>
          <w:trHeight w:val="144"/>
        </w:trPr>
        <w:tc>
          <w:tcPr>
            <w:tcW w:w="1156" w:type="dxa"/>
            <w:tcBorders>
              <w:top w:val="nil"/>
              <w:left w:val="nil"/>
              <w:bottom w:val="nil"/>
              <w:right w:val="nil"/>
            </w:tcBorders>
            <w:shd w:val="clear" w:color="auto" w:fill="auto"/>
            <w:noWrap/>
          </w:tcPr>
          <w:p w14:paraId="6FEDBE0C" w14:textId="7D79C30E"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vAlign w:val="bottom"/>
          </w:tcPr>
          <w:p w14:paraId="0EA0D796" w14:textId="282E4C49"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4B7B4778" w14:textId="11890A1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0.606</w:t>
            </w:r>
          </w:p>
        </w:tc>
        <w:tc>
          <w:tcPr>
            <w:tcW w:w="778" w:type="dxa"/>
            <w:tcBorders>
              <w:top w:val="nil"/>
              <w:left w:val="nil"/>
              <w:bottom w:val="nil"/>
              <w:right w:val="nil"/>
            </w:tcBorders>
            <w:shd w:val="clear" w:color="auto" w:fill="auto"/>
            <w:noWrap/>
            <w:vAlign w:val="bottom"/>
          </w:tcPr>
          <w:p w14:paraId="5371A65A" w14:textId="25F70BB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0.112</w:t>
            </w:r>
          </w:p>
        </w:tc>
        <w:tc>
          <w:tcPr>
            <w:tcW w:w="742" w:type="dxa"/>
            <w:tcBorders>
              <w:top w:val="nil"/>
              <w:left w:val="nil"/>
              <w:bottom w:val="nil"/>
              <w:right w:val="nil"/>
            </w:tcBorders>
            <w:shd w:val="clear" w:color="auto" w:fill="auto"/>
            <w:noWrap/>
            <w:vAlign w:val="bottom"/>
          </w:tcPr>
          <w:p w14:paraId="4A07A9C7" w14:textId="7AED739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0.361</w:t>
            </w:r>
          </w:p>
        </w:tc>
        <w:tc>
          <w:tcPr>
            <w:tcW w:w="921" w:type="dxa"/>
            <w:tcBorders>
              <w:top w:val="nil"/>
              <w:left w:val="nil"/>
              <w:bottom w:val="nil"/>
              <w:right w:val="nil"/>
            </w:tcBorders>
            <w:shd w:val="clear" w:color="auto" w:fill="auto"/>
            <w:noWrap/>
            <w:vAlign w:val="bottom"/>
          </w:tcPr>
          <w:p w14:paraId="23092464" w14:textId="7142952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0.538</w:t>
            </w:r>
          </w:p>
        </w:tc>
        <w:tc>
          <w:tcPr>
            <w:tcW w:w="840" w:type="dxa"/>
            <w:tcBorders>
              <w:top w:val="nil"/>
              <w:left w:val="nil"/>
              <w:bottom w:val="nil"/>
              <w:right w:val="nil"/>
            </w:tcBorders>
            <w:shd w:val="clear" w:color="auto" w:fill="auto"/>
            <w:noWrap/>
            <w:vAlign w:val="bottom"/>
          </w:tcPr>
          <w:p w14:paraId="30C5D5CA" w14:textId="6261704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0.613</w:t>
            </w:r>
          </w:p>
        </w:tc>
        <w:tc>
          <w:tcPr>
            <w:tcW w:w="840" w:type="dxa"/>
            <w:tcBorders>
              <w:top w:val="nil"/>
              <w:left w:val="nil"/>
              <w:bottom w:val="nil"/>
              <w:right w:val="nil"/>
            </w:tcBorders>
            <w:shd w:val="clear" w:color="auto" w:fill="auto"/>
            <w:noWrap/>
            <w:vAlign w:val="bottom"/>
          </w:tcPr>
          <w:p w14:paraId="30A76879" w14:textId="0D5DC2C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0.686</w:t>
            </w:r>
          </w:p>
        </w:tc>
        <w:tc>
          <w:tcPr>
            <w:tcW w:w="840" w:type="dxa"/>
            <w:tcBorders>
              <w:top w:val="nil"/>
              <w:left w:val="nil"/>
              <w:bottom w:val="nil"/>
              <w:right w:val="nil"/>
            </w:tcBorders>
            <w:shd w:val="clear" w:color="auto" w:fill="auto"/>
            <w:noWrap/>
            <w:vAlign w:val="bottom"/>
          </w:tcPr>
          <w:p w14:paraId="215FA561" w14:textId="19D93CDE"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0.797</w:t>
            </w:r>
          </w:p>
        </w:tc>
        <w:tc>
          <w:tcPr>
            <w:tcW w:w="664" w:type="dxa"/>
            <w:tcBorders>
              <w:top w:val="nil"/>
              <w:left w:val="nil"/>
              <w:bottom w:val="nil"/>
              <w:right w:val="nil"/>
            </w:tcBorders>
            <w:shd w:val="clear" w:color="auto" w:fill="auto"/>
            <w:noWrap/>
            <w:vAlign w:val="bottom"/>
          </w:tcPr>
          <w:p w14:paraId="6D582F49" w14:textId="428A021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1.006</w:t>
            </w:r>
          </w:p>
        </w:tc>
        <w:tc>
          <w:tcPr>
            <w:tcW w:w="610" w:type="dxa"/>
            <w:tcBorders>
              <w:top w:val="nil"/>
              <w:left w:val="nil"/>
              <w:bottom w:val="nil"/>
              <w:right w:val="nil"/>
            </w:tcBorders>
            <w:shd w:val="clear" w:color="auto" w:fill="auto"/>
            <w:noWrap/>
            <w:vAlign w:val="bottom"/>
          </w:tcPr>
          <w:p w14:paraId="6B1AF46F" w14:textId="7F986A3B"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540</w:t>
            </w:r>
          </w:p>
        </w:tc>
        <w:tc>
          <w:tcPr>
            <w:tcW w:w="664" w:type="dxa"/>
            <w:tcBorders>
              <w:top w:val="nil"/>
              <w:left w:val="nil"/>
              <w:bottom w:val="nil"/>
              <w:right w:val="nil"/>
            </w:tcBorders>
            <w:shd w:val="clear" w:color="auto" w:fill="auto"/>
            <w:noWrap/>
            <w:vAlign w:val="bottom"/>
          </w:tcPr>
          <w:p w14:paraId="04203C57" w14:textId="7BA66B7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298.8</w:t>
            </w:r>
          </w:p>
        </w:tc>
        <w:tc>
          <w:tcPr>
            <w:tcW w:w="762" w:type="dxa"/>
            <w:tcBorders>
              <w:top w:val="nil"/>
              <w:left w:val="nil"/>
              <w:bottom w:val="nil"/>
              <w:right w:val="nil"/>
            </w:tcBorders>
            <w:shd w:val="clear" w:color="auto" w:fill="auto"/>
            <w:noWrap/>
            <w:vAlign w:val="bottom"/>
          </w:tcPr>
          <w:p w14:paraId="63B78C60" w14:textId="61DFB11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1364.8</w:t>
            </w:r>
          </w:p>
        </w:tc>
      </w:tr>
      <w:tr w:rsidR="0098792F" w:rsidRPr="000424C5" w14:paraId="22939634" w14:textId="77777777" w:rsidTr="0073554F">
        <w:trPr>
          <w:trHeight w:val="144"/>
        </w:trPr>
        <w:tc>
          <w:tcPr>
            <w:tcW w:w="1156" w:type="dxa"/>
            <w:tcBorders>
              <w:top w:val="nil"/>
              <w:left w:val="nil"/>
              <w:bottom w:val="nil"/>
              <w:right w:val="nil"/>
            </w:tcBorders>
            <w:shd w:val="clear" w:color="auto" w:fill="auto"/>
            <w:noWrap/>
          </w:tcPr>
          <w:p w14:paraId="354819EF" w14:textId="12BBA591"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tcPr>
          <w:p w14:paraId="2A17B014" w14:textId="331AEC3D"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69CAC954" w14:textId="0B40759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0.109</w:t>
            </w:r>
          </w:p>
        </w:tc>
        <w:tc>
          <w:tcPr>
            <w:tcW w:w="778" w:type="dxa"/>
            <w:tcBorders>
              <w:top w:val="nil"/>
              <w:left w:val="nil"/>
              <w:bottom w:val="nil"/>
              <w:right w:val="nil"/>
            </w:tcBorders>
            <w:shd w:val="clear" w:color="auto" w:fill="auto"/>
            <w:noWrap/>
            <w:vAlign w:val="bottom"/>
          </w:tcPr>
          <w:p w14:paraId="239A8218" w14:textId="0B4D6B8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0.149</w:t>
            </w:r>
          </w:p>
        </w:tc>
        <w:tc>
          <w:tcPr>
            <w:tcW w:w="742" w:type="dxa"/>
            <w:tcBorders>
              <w:top w:val="nil"/>
              <w:left w:val="nil"/>
              <w:bottom w:val="nil"/>
              <w:right w:val="nil"/>
            </w:tcBorders>
            <w:shd w:val="clear" w:color="auto" w:fill="auto"/>
            <w:noWrap/>
            <w:vAlign w:val="bottom"/>
          </w:tcPr>
          <w:p w14:paraId="797D9FBE" w14:textId="2C2C4C7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-0.197</w:t>
            </w:r>
          </w:p>
        </w:tc>
        <w:tc>
          <w:tcPr>
            <w:tcW w:w="921" w:type="dxa"/>
            <w:tcBorders>
              <w:top w:val="nil"/>
              <w:left w:val="nil"/>
              <w:bottom w:val="nil"/>
              <w:right w:val="nil"/>
            </w:tcBorders>
            <w:shd w:val="clear" w:color="auto" w:fill="auto"/>
            <w:noWrap/>
            <w:vAlign w:val="bottom"/>
          </w:tcPr>
          <w:p w14:paraId="636631BC" w14:textId="2AD6622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0.011</w:t>
            </w:r>
          </w:p>
        </w:tc>
        <w:tc>
          <w:tcPr>
            <w:tcW w:w="840" w:type="dxa"/>
            <w:tcBorders>
              <w:top w:val="nil"/>
              <w:left w:val="nil"/>
              <w:bottom w:val="nil"/>
              <w:right w:val="nil"/>
            </w:tcBorders>
            <w:shd w:val="clear" w:color="auto" w:fill="auto"/>
            <w:noWrap/>
            <w:vAlign w:val="bottom"/>
          </w:tcPr>
          <w:p w14:paraId="628EE0EC" w14:textId="193081A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0.114</w:t>
            </w:r>
          </w:p>
        </w:tc>
        <w:tc>
          <w:tcPr>
            <w:tcW w:w="840" w:type="dxa"/>
            <w:tcBorders>
              <w:top w:val="nil"/>
              <w:left w:val="nil"/>
              <w:bottom w:val="nil"/>
              <w:right w:val="nil"/>
            </w:tcBorders>
            <w:shd w:val="clear" w:color="auto" w:fill="auto"/>
            <w:noWrap/>
            <w:vAlign w:val="bottom"/>
          </w:tcPr>
          <w:p w14:paraId="1E579F98" w14:textId="180BBFD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0.211</w:t>
            </w:r>
          </w:p>
        </w:tc>
        <w:tc>
          <w:tcPr>
            <w:tcW w:w="840" w:type="dxa"/>
            <w:tcBorders>
              <w:top w:val="nil"/>
              <w:left w:val="nil"/>
              <w:bottom w:val="nil"/>
              <w:right w:val="nil"/>
            </w:tcBorders>
            <w:shd w:val="clear" w:color="auto" w:fill="auto"/>
            <w:noWrap/>
            <w:vAlign w:val="bottom"/>
          </w:tcPr>
          <w:p w14:paraId="2292463D" w14:textId="502EB247"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0.384</w:t>
            </w:r>
          </w:p>
        </w:tc>
        <w:tc>
          <w:tcPr>
            <w:tcW w:w="664" w:type="dxa"/>
            <w:tcBorders>
              <w:top w:val="nil"/>
              <w:left w:val="nil"/>
              <w:bottom w:val="nil"/>
              <w:right w:val="nil"/>
            </w:tcBorders>
            <w:shd w:val="clear" w:color="auto" w:fill="auto"/>
            <w:noWrap/>
            <w:vAlign w:val="bottom"/>
          </w:tcPr>
          <w:p w14:paraId="609D5897" w14:textId="2CE7712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1.004</w:t>
            </w:r>
          </w:p>
        </w:tc>
        <w:tc>
          <w:tcPr>
            <w:tcW w:w="610" w:type="dxa"/>
            <w:tcBorders>
              <w:top w:val="nil"/>
              <w:left w:val="nil"/>
              <w:bottom w:val="nil"/>
              <w:right w:val="nil"/>
            </w:tcBorders>
            <w:shd w:val="clear" w:color="auto" w:fill="auto"/>
            <w:noWrap/>
            <w:vAlign w:val="bottom"/>
          </w:tcPr>
          <w:p w14:paraId="0F5C8F2C" w14:textId="30610E8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990</w:t>
            </w:r>
          </w:p>
        </w:tc>
        <w:tc>
          <w:tcPr>
            <w:tcW w:w="664" w:type="dxa"/>
            <w:tcBorders>
              <w:top w:val="nil"/>
              <w:left w:val="nil"/>
              <w:bottom w:val="nil"/>
              <w:right w:val="nil"/>
            </w:tcBorders>
            <w:shd w:val="clear" w:color="auto" w:fill="auto"/>
            <w:noWrap/>
            <w:vAlign w:val="bottom"/>
          </w:tcPr>
          <w:p w14:paraId="6CED3731" w14:textId="2062BAB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280.8</w:t>
            </w:r>
          </w:p>
        </w:tc>
        <w:tc>
          <w:tcPr>
            <w:tcW w:w="762" w:type="dxa"/>
            <w:tcBorders>
              <w:top w:val="nil"/>
              <w:left w:val="nil"/>
              <w:bottom w:val="nil"/>
              <w:right w:val="nil"/>
            </w:tcBorders>
            <w:shd w:val="clear" w:color="auto" w:fill="auto"/>
            <w:noWrap/>
            <w:vAlign w:val="bottom"/>
          </w:tcPr>
          <w:p w14:paraId="636B3315" w14:textId="6DE256C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1355.2</w:t>
            </w:r>
          </w:p>
        </w:tc>
      </w:tr>
      <w:tr w:rsidR="0098792F" w:rsidRPr="000424C5" w14:paraId="3AA478C8" w14:textId="77777777" w:rsidTr="0073554F">
        <w:trPr>
          <w:trHeight w:val="144"/>
        </w:trPr>
        <w:tc>
          <w:tcPr>
            <w:tcW w:w="1156" w:type="dxa"/>
            <w:tcBorders>
              <w:top w:val="nil"/>
              <w:left w:val="nil"/>
              <w:bottom w:val="nil"/>
              <w:right w:val="nil"/>
            </w:tcBorders>
            <w:shd w:val="clear" w:color="auto" w:fill="auto"/>
            <w:noWrap/>
            <w:vAlign w:val="bottom"/>
          </w:tcPr>
          <w:p w14:paraId="073A9623" w14:textId="784925BA" w:rsidR="0098792F" w:rsidRPr="00AD3454" w:rsidRDefault="0098792F" w:rsidP="0098792F">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63" w:type="dxa"/>
            <w:tcBorders>
              <w:top w:val="nil"/>
              <w:left w:val="nil"/>
              <w:bottom w:val="nil"/>
              <w:right w:val="nil"/>
            </w:tcBorders>
            <w:shd w:val="clear" w:color="auto" w:fill="auto"/>
            <w:noWrap/>
          </w:tcPr>
          <w:p w14:paraId="6D9E6686" w14:textId="471B0655"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70D00A27" w14:textId="56AD4A5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0.048</w:t>
            </w:r>
          </w:p>
        </w:tc>
        <w:tc>
          <w:tcPr>
            <w:tcW w:w="778" w:type="dxa"/>
            <w:tcBorders>
              <w:top w:val="nil"/>
              <w:left w:val="nil"/>
              <w:bottom w:val="nil"/>
              <w:right w:val="nil"/>
            </w:tcBorders>
            <w:shd w:val="clear" w:color="auto" w:fill="auto"/>
            <w:noWrap/>
            <w:vAlign w:val="bottom"/>
          </w:tcPr>
          <w:p w14:paraId="78227486" w14:textId="1D6A78B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0.129</w:t>
            </w:r>
          </w:p>
        </w:tc>
        <w:tc>
          <w:tcPr>
            <w:tcW w:w="742" w:type="dxa"/>
            <w:tcBorders>
              <w:top w:val="nil"/>
              <w:left w:val="nil"/>
              <w:bottom w:val="nil"/>
              <w:right w:val="nil"/>
            </w:tcBorders>
            <w:shd w:val="clear" w:color="auto" w:fill="auto"/>
            <w:noWrap/>
            <w:vAlign w:val="bottom"/>
          </w:tcPr>
          <w:p w14:paraId="5CDD2A58" w14:textId="23845DB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-0.208</w:t>
            </w:r>
          </w:p>
        </w:tc>
        <w:tc>
          <w:tcPr>
            <w:tcW w:w="921" w:type="dxa"/>
            <w:tcBorders>
              <w:top w:val="nil"/>
              <w:left w:val="nil"/>
              <w:bottom w:val="nil"/>
              <w:right w:val="nil"/>
            </w:tcBorders>
            <w:shd w:val="clear" w:color="auto" w:fill="auto"/>
            <w:noWrap/>
            <w:vAlign w:val="bottom"/>
          </w:tcPr>
          <w:p w14:paraId="2BAE60F0" w14:textId="1B37905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-0.039</w:t>
            </w:r>
          </w:p>
        </w:tc>
        <w:tc>
          <w:tcPr>
            <w:tcW w:w="840" w:type="dxa"/>
            <w:tcBorders>
              <w:top w:val="nil"/>
              <w:left w:val="nil"/>
              <w:bottom w:val="nil"/>
              <w:right w:val="nil"/>
            </w:tcBorders>
            <w:shd w:val="clear" w:color="auto" w:fill="auto"/>
            <w:noWrap/>
            <w:vAlign w:val="bottom"/>
          </w:tcPr>
          <w:p w14:paraId="5BC9B166" w14:textId="2409D5D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0.048</w:t>
            </w:r>
          </w:p>
        </w:tc>
        <w:tc>
          <w:tcPr>
            <w:tcW w:w="840" w:type="dxa"/>
            <w:tcBorders>
              <w:top w:val="nil"/>
              <w:left w:val="nil"/>
              <w:bottom w:val="nil"/>
              <w:right w:val="nil"/>
            </w:tcBorders>
            <w:shd w:val="clear" w:color="auto" w:fill="auto"/>
            <w:noWrap/>
            <w:vAlign w:val="bottom"/>
          </w:tcPr>
          <w:p w14:paraId="63A78A91" w14:textId="144E950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0.137</w:t>
            </w:r>
          </w:p>
        </w:tc>
        <w:tc>
          <w:tcPr>
            <w:tcW w:w="840" w:type="dxa"/>
            <w:tcBorders>
              <w:top w:val="nil"/>
              <w:left w:val="nil"/>
              <w:bottom w:val="nil"/>
              <w:right w:val="nil"/>
            </w:tcBorders>
            <w:shd w:val="clear" w:color="auto" w:fill="auto"/>
            <w:noWrap/>
            <w:vAlign w:val="bottom"/>
          </w:tcPr>
          <w:p w14:paraId="2D7BC7D3" w14:textId="2407FDD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0.305</w:t>
            </w:r>
          </w:p>
        </w:tc>
        <w:tc>
          <w:tcPr>
            <w:tcW w:w="664" w:type="dxa"/>
            <w:tcBorders>
              <w:top w:val="nil"/>
              <w:left w:val="nil"/>
              <w:bottom w:val="nil"/>
              <w:right w:val="nil"/>
            </w:tcBorders>
            <w:shd w:val="clear" w:color="auto" w:fill="auto"/>
            <w:noWrap/>
            <w:vAlign w:val="bottom"/>
          </w:tcPr>
          <w:p w14:paraId="00ADB9C1" w14:textId="2654694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23BBDB42" w14:textId="5C2A962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4500</w:t>
            </w:r>
          </w:p>
        </w:tc>
        <w:tc>
          <w:tcPr>
            <w:tcW w:w="664" w:type="dxa"/>
            <w:tcBorders>
              <w:top w:val="nil"/>
              <w:left w:val="nil"/>
              <w:bottom w:val="nil"/>
              <w:right w:val="nil"/>
            </w:tcBorders>
            <w:shd w:val="clear" w:color="auto" w:fill="auto"/>
            <w:noWrap/>
            <w:vAlign w:val="bottom"/>
          </w:tcPr>
          <w:p w14:paraId="78D74B04" w14:textId="624B85D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259.6</w:t>
            </w:r>
          </w:p>
        </w:tc>
        <w:tc>
          <w:tcPr>
            <w:tcW w:w="762" w:type="dxa"/>
            <w:tcBorders>
              <w:top w:val="nil"/>
              <w:left w:val="nil"/>
              <w:bottom w:val="nil"/>
              <w:right w:val="nil"/>
            </w:tcBorders>
            <w:shd w:val="clear" w:color="auto" w:fill="auto"/>
            <w:noWrap/>
            <w:vAlign w:val="bottom"/>
          </w:tcPr>
          <w:p w14:paraId="7665CE33" w14:textId="534DDE3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1439.0</w:t>
            </w:r>
          </w:p>
        </w:tc>
      </w:tr>
      <w:tr w:rsidR="0098792F" w:rsidRPr="000424C5" w14:paraId="6673BA26" w14:textId="77777777" w:rsidTr="0073554F">
        <w:trPr>
          <w:trHeight w:val="144"/>
        </w:trPr>
        <w:tc>
          <w:tcPr>
            <w:tcW w:w="1156" w:type="dxa"/>
            <w:tcBorders>
              <w:top w:val="nil"/>
              <w:left w:val="nil"/>
              <w:bottom w:val="nil"/>
              <w:right w:val="nil"/>
            </w:tcBorders>
            <w:shd w:val="clear" w:color="auto" w:fill="auto"/>
            <w:noWrap/>
          </w:tcPr>
          <w:p w14:paraId="54F61769" w14:textId="29AE5AEB" w:rsidR="0098792F" w:rsidRPr="00AD3454" w:rsidRDefault="0098792F" w:rsidP="0098792F">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63" w:type="dxa"/>
            <w:tcBorders>
              <w:top w:val="nil"/>
              <w:left w:val="nil"/>
              <w:bottom w:val="nil"/>
              <w:right w:val="nil"/>
            </w:tcBorders>
            <w:shd w:val="clear" w:color="auto" w:fill="auto"/>
            <w:noWrap/>
            <w:vAlign w:val="bottom"/>
          </w:tcPr>
          <w:p w14:paraId="7FECFDDE" w14:textId="1DFB3B85"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41D42EFA" w14:textId="0404D36B"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-0.166</w:t>
            </w:r>
          </w:p>
        </w:tc>
        <w:tc>
          <w:tcPr>
            <w:tcW w:w="778" w:type="dxa"/>
            <w:tcBorders>
              <w:top w:val="nil"/>
              <w:left w:val="nil"/>
              <w:bottom w:val="nil"/>
              <w:right w:val="nil"/>
            </w:tcBorders>
            <w:shd w:val="clear" w:color="auto" w:fill="auto"/>
            <w:noWrap/>
            <w:vAlign w:val="bottom"/>
          </w:tcPr>
          <w:p w14:paraId="041AF415" w14:textId="5D0E9E7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0.175</w:t>
            </w:r>
          </w:p>
        </w:tc>
        <w:tc>
          <w:tcPr>
            <w:tcW w:w="742" w:type="dxa"/>
            <w:tcBorders>
              <w:top w:val="nil"/>
              <w:left w:val="nil"/>
              <w:bottom w:val="nil"/>
              <w:right w:val="nil"/>
            </w:tcBorders>
            <w:shd w:val="clear" w:color="auto" w:fill="auto"/>
            <w:noWrap/>
            <w:vAlign w:val="bottom"/>
          </w:tcPr>
          <w:p w14:paraId="19127324" w14:textId="6043F52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-0.494</w:t>
            </w:r>
          </w:p>
        </w:tc>
        <w:tc>
          <w:tcPr>
            <w:tcW w:w="921" w:type="dxa"/>
            <w:tcBorders>
              <w:top w:val="nil"/>
              <w:left w:val="nil"/>
              <w:bottom w:val="nil"/>
              <w:right w:val="nil"/>
            </w:tcBorders>
            <w:shd w:val="clear" w:color="auto" w:fill="auto"/>
            <w:noWrap/>
            <w:vAlign w:val="bottom"/>
          </w:tcPr>
          <w:p w14:paraId="73D7F7AE" w14:textId="3F47560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-0.285</w:t>
            </w:r>
          </w:p>
        </w:tc>
        <w:tc>
          <w:tcPr>
            <w:tcW w:w="840" w:type="dxa"/>
            <w:tcBorders>
              <w:top w:val="nil"/>
              <w:left w:val="nil"/>
              <w:bottom w:val="nil"/>
              <w:right w:val="nil"/>
            </w:tcBorders>
            <w:shd w:val="clear" w:color="auto" w:fill="auto"/>
            <w:noWrap/>
            <w:vAlign w:val="bottom"/>
          </w:tcPr>
          <w:p w14:paraId="3F45B29D" w14:textId="7F3A7E6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-0.171</w:t>
            </w:r>
          </w:p>
        </w:tc>
        <w:tc>
          <w:tcPr>
            <w:tcW w:w="840" w:type="dxa"/>
            <w:tcBorders>
              <w:top w:val="nil"/>
              <w:left w:val="nil"/>
              <w:bottom w:val="nil"/>
              <w:right w:val="nil"/>
            </w:tcBorders>
            <w:shd w:val="clear" w:color="auto" w:fill="auto"/>
            <w:noWrap/>
            <w:vAlign w:val="bottom"/>
          </w:tcPr>
          <w:p w14:paraId="6FE21A28" w14:textId="3840E11C"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-0.053</w:t>
            </w:r>
          </w:p>
        </w:tc>
        <w:tc>
          <w:tcPr>
            <w:tcW w:w="840" w:type="dxa"/>
            <w:tcBorders>
              <w:top w:val="nil"/>
              <w:left w:val="nil"/>
              <w:bottom w:val="nil"/>
              <w:right w:val="nil"/>
            </w:tcBorders>
            <w:shd w:val="clear" w:color="auto" w:fill="auto"/>
            <w:noWrap/>
            <w:vAlign w:val="bottom"/>
          </w:tcPr>
          <w:p w14:paraId="50126AAA" w14:textId="681D006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0.191</w:t>
            </w:r>
          </w:p>
        </w:tc>
        <w:tc>
          <w:tcPr>
            <w:tcW w:w="664" w:type="dxa"/>
            <w:tcBorders>
              <w:top w:val="nil"/>
              <w:left w:val="nil"/>
              <w:bottom w:val="nil"/>
              <w:right w:val="nil"/>
            </w:tcBorders>
            <w:shd w:val="clear" w:color="auto" w:fill="auto"/>
            <w:noWrap/>
            <w:vAlign w:val="bottom"/>
          </w:tcPr>
          <w:p w14:paraId="6D92D897" w14:textId="29326DB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1.002</w:t>
            </w:r>
          </w:p>
        </w:tc>
        <w:tc>
          <w:tcPr>
            <w:tcW w:w="610" w:type="dxa"/>
            <w:tcBorders>
              <w:top w:val="nil"/>
              <w:left w:val="nil"/>
              <w:bottom w:val="nil"/>
              <w:right w:val="nil"/>
            </w:tcBorders>
            <w:shd w:val="clear" w:color="auto" w:fill="auto"/>
            <w:noWrap/>
            <w:vAlign w:val="bottom"/>
          </w:tcPr>
          <w:p w14:paraId="358C1B15" w14:textId="443B4FC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1600</w:t>
            </w:r>
          </w:p>
        </w:tc>
        <w:tc>
          <w:tcPr>
            <w:tcW w:w="664" w:type="dxa"/>
            <w:tcBorders>
              <w:top w:val="nil"/>
              <w:left w:val="nil"/>
              <w:bottom w:val="nil"/>
              <w:right w:val="nil"/>
            </w:tcBorders>
            <w:shd w:val="clear" w:color="auto" w:fill="auto"/>
            <w:noWrap/>
            <w:vAlign w:val="bottom"/>
          </w:tcPr>
          <w:p w14:paraId="5AF7C2C7" w14:textId="24420DD7"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273.5</w:t>
            </w:r>
          </w:p>
        </w:tc>
        <w:tc>
          <w:tcPr>
            <w:tcW w:w="762" w:type="dxa"/>
            <w:tcBorders>
              <w:top w:val="nil"/>
              <w:left w:val="nil"/>
              <w:bottom w:val="nil"/>
              <w:right w:val="nil"/>
            </w:tcBorders>
            <w:shd w:val="clear" w:color="auto" w:fill="auto"/>
            <w:noWrap/>
            <w:vAlign w:val="bottom"/>
          </w:tcPr>
          <w:p w14:paraId="6DF83770" w14:textId="191E3C8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1310.1</w:t>
            </w:r>
          </w:p>
        </w:tc>
      </w:tr>
      <w:tr w:rsidR="0098792F" w:rsidRPr="000424C5" w14:paraId="22E1AC55" w14:textId="77777777" w:rsidTr="0073554F">
        <w:trPr>
          <w:trHeight w:val="144"/>
        </w:trPr>
        <w:tc>
          <w:tcPr>
            <w:tcW w:w="1156" w:type="dxa"/>
            <w:tcBorders>
              <w:top w:val="nil"/>
              <w:left w:val="nil"/>
              <w:bottom w:val="nil"/>
              <w:right w:val="nil"/>
            </w:tcBorders>
            <w:shd w:val="clear" w:color="auto" w:fill="auto"/>
            <w:noWrap/>
          </w:tcPr>
          <w:p w14:paraId="59B5C8F9" w14:textId="3456D816" w:rsidR="0098792F" w:rsidRPr="00AD3454" w:rsidRDefault="0098792F" w:rsidP="0098792F">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63" w:type="dxa"/>
            <w:tcBorders>
              <w:top w:val="nil"/>
              <w:left w:val="nil"/>
              <w:bottom w:val="nil"/>
              <w:right w:val="nil"/>
            </w:tcBorders>
            <w:shd w:val="clear" w:color="auto" w:fill="auto"/>
            <w:noWrap/>
            <w:vAlign w:val="bottom"/>
          </w:tcPr>
          <w:p w14:paraId="2DEBDE96" w14:textId="5AB2EB46"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4CC6F589" w14:textId="065D5AA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-0.194</w:t>
            </w:r>
          </w:p>
        </w:tc>
        <w:tc>
          <w:tcPr>
            <w:tcW w:w="778" w:type="dxa"/>
            <w:tcBorders>
              <w:top w:val="nil"/>
              <w:left w:val="nil"/>
              <w:bottom w:val="nil"/>
              <w:right w:val="nil"/>
            </w:tcBorders>
            <w:shd w:val="clear" w:color="auto" w:fill="auto"/>
            <w:noWrap/>
            <w:vAlign w:val="bottom"/>
          </w:tcPr>
          <w:p w14:paraId="07C668D5" w14:textId="7A94A09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0.135</w:t>
            </w:r>
          </w:p>
        </w:tc>
        <w:tc>
          <w:tcPr>
            <w:tcW w:w="742" w:type="dxa"/>
            <w:tcBorders>
              <w:top w:val="nil"/>
              <w:left w:val="nil"/>
              <w:bottom w:val="nil"/>
              <w:right w:val="nil"/>
            </w:tcBorders>
            <w:shd w:val="clear" w:color="auto" w:fill="auto"/>
            <w:noWrap/>
            <w:vAlign w:val="bottom"/>
          </w:tcPr>
          <w:p w14:paraId="61B0619C" w14:textId="215AD64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-0.448</w:t>
            </w:r>
          </w:p>
        </w:tc>
        <w:tc>
          <w:tcPr>
            <w:tcW w:w="921" w:type="dxa"/>
            <w:tcBorders>
              <w:top w:val="nil"/>
              <w:left w:val="nil"/>
              <w:bottom w:val="nil"/>
              <w:right w:val="nil"/>
            </w:tcBorders>
            <w:shd w:val="clear" w:color="auto" w:fill="auto"/>
            <w:noWrap/>
            <w:vAlign w:val="bottom"/>
          </w:tcPr>
          <w:p w14:paraId="469D7A48" w14:textId="37C22CA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-0.288</w:t>
            </w:r>
          </w:p>
        </w:tc>
        <w:tc>
          <w:tcPr>
            <w:tcW w:w="840" w:type="dxa"/>
            <w:tcBorders>
              <w:top w:val="nil"/>
              <w:left w:val="nil"/>
              <w:bottom w:val="nil"/>
              <w:right w:val="nil"/>
            </w:tcBorders>
            <w:shd w:val="clear" w:color="auto" w:fill="auto"/>
            <w:noWrap/>
            <w:vAlign w:val="bottom"/>
          </w:tcPr>
          <w:p w14:paraId="2269097B" w14:textId="1F9743A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-0.198</w:t>
            </w:r>
          </w:p>
        </w:tc>
        <w:tc>
          <w:tcPr>
            <w:tcW w:w="840" w:type="dxa"/>
            <w:tcBorders>
              <w:top w:val="nil"/>
              <w:left w:val="nil"/>
              <w:bottom w:val="nil"/>
              <w:right w:val="nil"/>
            </w:tcBorders>
            <w:shd w:val="clear" w:color="auto" w:fill="auto"/>
            <w:noWrap/>
            <w:vAlign w:val="bottom"/>
          </w:tcPr>
          <w:p w14:paraId="329D67AF" w14:textId="7C40B87F"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-0.099</w:t>
            </w:r>
          </w:p>
        </w:tc>
        <w:tc>
          <w:tcPr>
            <w:tcW w:w="840" w:type="dxa"/>
            <w:tcBorders>
              <w:top w:val="nil"/>
              <w:left w:val="nil"/>
              <w:bottom w:val="nil"/>
              <w:right w:val="nil"/>
            </w:tcBorders>
            <w:shd w:val="clear" w:color="auto" w:fill="auto"/>
            <w:noWrap/>
            <w:vAlign w:val="bottom"/>
          </w:tcPr>
          <w:p w14:paraId="5B9F80A9" w14:textId="57138A1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0.076</w:t>
            </w:r>
          </w:p>
        </w:tc>
        <w:tc>
          <w:tcPr>
            <w:tcW w:w="664" w:type="dxa"/>
            <w:tcBorders>
              <w:top w:val="nil"/>
              <w:left w:val="nil"/>
              <w:bottom w:val="nil"/>
              <w:right w:val="nil"/>
            </w:tcBorders>
            <w:shd w:val="clear" w:color="auto" w:fill="auto"/>
            <w:noWrap/>
            <w:vAlign w:val="bottom"/>
          </w:tcPr>
          <w:p w14:paraId="1117B64E" w14:textId="098A4045"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1.004</w:t>
            </w:r>
          </w:p>
        </w:tc>
        <w:tc>
          <w:tcPr>
            <w:tcW w:w="610" w:type="dxa"/>
            <w:tcBorders>
              <w:top w:val="nil"/>
              <w:left w:val="nil"/>
              <w:bottom w:val="nil"/>
              <w:right w:val="nil"/>
            </w:tcBorders>
            <w:shd w:val="clear" w:color="auto" w:fill="auto"/>
            <w:noWrap/>
            <w:vAlign w:val="bottom"/>
          </w:tcPr>
          <w:p w14:paraId="55B978D2" w14:textId="2F384C1B"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770</w:t>
            </w:r>
          </w:p>
        </w:tc>
        <w:tc>
          <w:tcPr>
            <w:tcW w:w="664" w:type="dxa"/>
            <w:tcBorders>
              <w:top w:val="nil"/>
              <w:left w:val="nil"/>
              <w:bottom w:val="nil"/>
              <w:right w:val="nil"/>
            </w:tcBorders>
            <w:shd w:val="clear" w:color="auto" w:fill="auto"/>
            <w:noWrap/>
            <w:vAlign w:val="bottom"/>
          </w:tcPr>
          <w:p w14:paraId="475CE9C1" w14:textId="47BC445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289.6</w:t>
            </w:r>
          </w:p>
        </w:tc>
        <w:tc>
          <w:tcPr>
            <w:tcW w:w="762" w:type="dxa"/>
            <w:tcBorders>
              <w:top w:val="nil"/>
              <w:left w:val="nil"/>
              <w:bottom w:val="nil"/>
              <w:right w:val="nil"/>
            </w:tcBorders>
            <w:shd w:val="clear" w:color="auto" w:fill="auto"/>
            <w:noWrap/>
            <w:vAlign w:val="bottom"/>
          </w:tcPr>
          <w:p w14:paraId="5280664E" w14:textId="3417C26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1461.2</w:t>
            </w:r>
          </w:p>
        </w:tc>
      </w:tr>
      <w:tr w:rsidR="0098792F" w:rsidRPr="000424C5" w14:paraId="6EA19C6C" w14:textId="77777777" w:rsidTr="0073554F">
        <w:trPr>
          <w:trHeight w:val="144"/>
        </w:trPr>
        <w:tc>
          <w:tcPr>
            <w:tcW w:w="1156" w:type="dxa"/>
            <w:tcBorders>
              <w:top w:val="nil"/>
              <w:left w:val="nil"/>
              <w:bottom w:val="nil"/>
              <w:right w:val="nil"/>
            </w:tcBorders>
            <w:shd w:val="clear" w:color="auto" w:fill="auto"/>
            <w:noWrap/>
            <w:vAlign w:val="bottom"/>
          </w:tcPr>
          <w:p w14:paraId="2848868E" w14:textId="28941CA3" w:rsidR="0098792F" w:rsidRPr="000424C5" w:rsidRDefault="0098792F" w:rsidP="0098792F">
            <w:pPr>
              <w:spacing w:after="0" w:line="240" w:lineRule="auto"/>
              <w:rPr>
                <w:rFonts w:ascii="Arial Narrow" w:hAnsi="Arial Narrow" w:cs="Calibri"/>
                <w:color w:val="000000"/>
                <w:sz w:val="20"/>
                <w:szCs w:val="20"/>
              </w:rPr>
            </w:pPr>
            <w:r w:rsidRPr="000424C5">
              <w:rPr>
                <w:rFonts w:ascii="Arial Narrow" w:hAnsi="Arial Narrow" w:cs="Calibri"/>
                <w:color w:val="000000"/>
                <w:sz w:val="20"/>
                <w:szCs w:val="20"/>
              </w:rPr>
              <w:t>HMPV</w:t>
            </w:r>
          </w:p>
        </w:tc>
        <w:tc>
          <w:tcPr>
            <w:tcW w:w="863" w:type="dxa"/>
            <w:tcBorders>
              <w:top w:val="nil"/>
              <w:left w:val="nil"/>
              <w:bottom w:val="nil"/>
              <w:right w:val="nil"/>
            </w:tcBorders>
            <w:shd w:val="clear" w:color="auto" w:fill="auto"/>
            <w:noWrap/>
            <w:vAlign w:val="bottom"/>
          </w:tcPr>
          <w:p w14:paraId="015ECFBB" w14:textId="5351EBF9" w:rsidR="0098792F" w:rsidRPr="000424C5" w:rsidRDefault="0098792F" w:rsidP="0098792F">
            <w:pPr>
              <w:spacing w:after="0" w:line="240" w:lineRule="auto"/>
              <w:rPr>
                <w:rFonts w:ascii="Arial Narrow" w:hAnsi="Arial Narrow" w:cs="Calibri"/>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2D53D9C1" w14:textId="3DD0C41F"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0.092</w:t>
            </w:r>
          </w:p>
        </w:tc>
        <w:tc>
          <w:tcPr>
            <w:tcW w:w="778" w:type="dxa"/>
            <w:tcBorders>
              <w:top w:val="nil"/>
              <w:left w:val="nil"/>
              <w:bottom w:val="nil"/>
              <w:right w:val="nil"/>
            </w:tcBorders>
            <w:shd w:val="clear" w:color="auto" w:fill="auto"/>
            <w:noWrap/>
            <w:vAlign w:val="bottom"/>
          </w:tcPr>
          <w:p w14:paraId="04D58A06" w14:textId="6F9E95B5"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0.142</w:t>
            </w:r>
          </w:p>
        </w:tc>
        <w:tc>
          <w:tcPr>
            <w:tcW w:w="742" w:type="dxa"/>
            <w:tcBorders>
              <w:top w:val="nil"/>
              <w:left w:val="nil"/>
              <w:bottom w:val="nil"/>
              <w:right w:val="nil"/>
            </w:tcBorders>
            <w:shd w:val="clear" w:color="auto" w:fill="auto"/>
            <w:noWrap/>
            <w:vAlign w:val="bottom"/>
          </w:tcPr>
          <w:p w14:paraId="0F1CBD0B" w14:textId="4FEB6870"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-0.191</w:t>
            </w:r>
          </w:p>
        </w:tc>
        <w:tc>
          <w:tcPr>
            <w:tcW w:w="921" w:type="dxa"/>
            <w:tcBorders>
              <w:top w:val="nil"/>
              <w:left w:val="nil"/>
              <w:bottom w:val="nil"/>
              <w:right w:val="nil"/>
            </w:tcBorders>
            <w:shd w:val="clear" w:color="auto" w:fill="auto"/>
            <w:noWrap/>
            <w:vAlign w:val="bottom"/>
          </w:tcPr>
          <w:p w14:paraId="5C8D1B4F" w14:textId="7EB8ACC5"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-0.006</w:t>
            </w:r>
          </w:p>
        </w:tc>
        <w:tc>
          <w:tcPr>
            <w:tcW w:w="840" w:type="dxa"/>
            <w:tcBorders>
              <w:top w:val="nil"/>
              <w:left w:val="nil"/>
              <w:bottom w:val="nil"/>
              <w:right w:val="nil"/>
            </w:tcBorders>
            <w:shd w:val="clear" w:color="auto" w:fill="auto"/>
            <w:noWrap/>
            <w:vAlign w:val="bottom"/>
          </w:tcPr>
          <w:p w14:paraId="2C5D92C2" w14:textId="75807B47"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0.093</w:t>
            </w:r>
          </w:p>
        </w:tc>
        <w:tc>
          <w:tcPr>
            <w:tcW w:w="840" w:type="dxa"/>
            <w:tcBorders>
              <w:top w:val="nil"/>
              <w:left w:val="nil"/>
              <w:bottom w:val="nil"/>
              <w:right w:val="nil"/>
            </w:tcBorders>
            <w:shd w:val="clear" w:color="auto" w:fill="auto"/>
            <w:noWrap/>
            <w:vAlign w:val="bottom"/>
          </w:tcPr>
          <w:p w14:paraId="1CD3F199" w14:textId="5263A3BB"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0.191</w:t>
            </w:r>
          </w:p>
        </w:tc>
        <w:tc>
          <w:tcPr>
            <w:tcW w:w="840" w:type="dxa"/>
            <w:tcBorders>
              <w:top w:val="nil"/>
              <w:left w:val="nil"/>
              <w:bottom w:val="nil"/>
              <w:right w:val="nil"/>
            </w:tcBorders>
            <w:shd w:val="clear" w:color="auto" w:fill="auto"/>
            <w:noWrap/>
            <w:vAlign w:val="bottom"/>
          </w:tcPr>
          <w:p w14:paraId="09E83B40" w14:textId="684A891B"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0.370</w:t>
            </w:r>
          </w:p>
        </w:tc>
        <w:tc>
          <w:tcPr>
            <w:tcW w:w="664" w:type="dxa"/>
            <w:tcBorders>
              <w:top w:val="nil"/>
              <w:left w:val="nil"/>
              <w:bottom w:val="nil"/>
              <w:right w:val="nil"/>
            </w:tcBorders>
            <w:shd w:val="clear" w:color="auto" w:fill="auto"/>
            <w:noWrap/>
            <w:vAlign w:val="bottom"/>
          </w:tcPr>
          <w:p w14:paraId="2D35B05C" w14:textId="168C2A77"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7FBB9668" w14:textId="0566D1EF"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4400</w:t>
            </w:r>
          </w:p>
        </w:tc>
        <w:tc>
          <w:tcPr>
            <w:tcW w:w="664" w:type="dxa"/>
            <w:tcBorders>
              <w:top w:val="nil"/>
              <w:left w:val="nil"/>
              <w:bottom w:val="nil"/>
              <w:right w:val="nil"/>
            </w:tcBorders>
            <w:shd w:val="clear" w:color="auto" w:fill="auto"/>
            <w:noWrap/>
            <w:vAlign w:val="bottom"/>
          </w:tcPr>
          <w:p w14:paraId="5A85FD94" w14:textId="454BBDA7"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294.0</w:t>
            </w:r>
          </w:p>
        </w:tc>
        <w:tc>
          <w:tcPr>
            <w:tcW w:w="762" w:type="dxa"/>
            <w:tcBorders>
              <w:top w:val="nil"/>
              <w:left w:val="nil"/>
              <w:bottom w:val="nil"/>
              <w:right w:val="nil"/>
            </w:tcBorders>
            <w:shd w:val="clear" w:color="auto" w:fill="auto"/>
            <w:noWrap/>
            <w:vAlign w:val="bottom"/>
          </w:tcPr>
          <w:p w14:paraId="615E02E3" w14:textId="6C513B56" w:rsidR="0098792F" w:rsidRPr="000424C5" w:rsidRDefault="0098792F" w:rsidP="0098792F">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1366.4</w:t>
            </w:r>
          </w:p>
        </w:tc>
      </w:tr>
      <w:tr w:rsidR="0098792F" w:rsidRPr="000424C5" w14:paraId="28D33963" w14:textId="77777777" w:rsidTr="0073554F">
        <w:trPr>
          <w:trHeight w:val="144"/>
        </w:trPr>
        <w:tc>
          <w:tcPr>
            <w:tcW w:w="1156" w:type="dxa"/>
            <w:tcBorders>
              <w:top w:val="nil"/>
              <w:left w:val="nil"/>
              <w:right w:val="nil"/>
            </w:tcBorders>
            <w:shd w:val="clear" w:color="auto" w:fill="auto"/>
            <w:noWrap/>
            <w:vAlign w:val="bottom"/>
          </w:tcPr>
          <w:p w14:paraId="10DE85CC" w14:textId="3C5581CB"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63" w:type="dxa"/>
            <w:tcBorders>
              <w:top w:val="nil"/>
              <w:left w:val="nil"/>
              <w:right w:val="nil"/>
            </w:tcBorders>
            <w:shd w:val="clear" w:color="auto" w:fill="auto"/>
            <w:noWrap/>
            <w:vAlign w:val="bottom"/>
          </w:tcPr>
          <w:p w14:paraId="43BFA306" w14:textId="2A974C30"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right w:val="nil"/>
            </w:tcBorders>
            <w:shd w:val="clear" w:color="auto" w:fill="auto"/>
            <w:noWrap/>
            <w:vAlign w:val="bottom"/>
          </w:tcPr>
          <w:p w14:paraId="29DDF4B3" w14:textId="53939C5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0.519</w:t>
            </w:r>
          </w:p>
        </w:tc>
        <w:tc>
          <w:tcPr>
            <w:tcW w:w="778" w:type="dxa"/>
            <w:tcBorders>
              <w:top w:val="nil"/>
              <w:left w:val="nil"/>
              <w:right w:val="nil"/>
            </w:tcBorders>
            <w:shd w:val="clear" w:color="auto" w:fill="auto"/>
            <w:noWrap/>
            <w:vAlign w:val="bottom"/>
          </w:tcPr>
          <w:p w14:paraId="4301307F" w14:textId="4474A63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0.139</w:t>
            </w:r>
          </w:p>
        </w:tc>
        <w:tc>
          <w:tcPr>
            <w:tcW w:w="742" w:type="dxa"/>
            <w:tcBorders>
              <w:top w:val="nil"/>
              <w:left w:val="nil"/>
              <w:right w:val="nil"/>
            </w:tcBorders>
            <w:shd w:val="clear" w:color="auto" w:fill="auto"/>
            <w:noWrap/>
            <w:vAlign w:val="bottom"/>
          </w:tcPr>
          <w:p w14:paraId="1FAE5E31" w14:textId="20F543B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0.218</w:t>
            </w:r>
          </w:p>
        </w:tc>
        <w:tc>
          <w:tcPr>
            <w:tcW w:w="921" w:type="dxa"/>
            <w:tcBorders>
              <w:top w:val="nil"/>
              <w:left w:val="nil"/>
              <w:right w:val="nil"/>
            </w:tcBorders>
            <w:shd w:val="clear" w:color="auto" w:fill="auto"/>
            <w:noWrap/>
            <w:vAlign w:val="bottom"/>
          </w:tcPr>
          <w:p w14:paraId="7F604069" w14:textId="34CA5A7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0.433</w:t>
            </w:r>
          </w:p>
        </w:tc>
        <w:tc>
          <w:tcPr>
            <w:tcW w:w="840" w:type="dxa"/>
            <w:tcBorders>
              <w:top w:val="nil"/>
              <w:left w:val="nil"/>
              <w:right w:val="nil"/>
            </w:tcBorders>
            <w:shd w:val="clear" w:color="auto" w:fill="auto"/>
            <w:noWrap/>
            <w:vAlign w:val="bottom"/>
          </w:tcPr>
          <w:p w14:paraId="2A93E858" w14:textId="66D6A8D9"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0.529</w:t>
            </w:r>
          </w:p>
        </w:tc>
        <w:tc>
          <w:tcPr>
            <w:tcW w:w="840" w:type="dxa"/>
            <w:tcBorders>
              <w:top w:val="nil"/>
              <w:left w:val="nil"/>
              <w:right w:val="nil"/>
            </w:tcBorders>
            <w:shd w:val="clear" w:color="auto" w:fill="auto"/>
            <w:noWrap/>
            <w:vAlign w:val="bottom"/>
          </w:tcPr>
          <w:p w14:paraId="0745368A" w14:textId="4A58016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0.618</w:t>
            </w:r>
          </w:p>
        </w:tc>
        <w:tc>
          <w:tcPr>
            <w:tcW w:w="840" w:type="dxa"/>
            <w:tcBorders>
              <w:top w:val="nil"/>
              <w:left w:val="nil"/>
              <w:right w:val="nil"/>
            </w:tcBorders>
            <w:shd w:val="clear" w:color="auto" w:fill="auto"/>
            <w:noWrap/>
            <w:vAlign w:val="bottom"/>
          </w:tcPr>
          <w:p w14:paraId="0549F2F3" w14:textId="634A968B"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0.760</w:t>
            </w:r>
          </w:p>
        </w:tc>
        <w:tc>
          <w:tcPr>
            <w:tcW w:w="664" w:type="dxa"/>
            <w:tcBorders>
              <w:top w:val="nil"/>
              <w:left w:val="nil"/>
              <w:right w:val="nil"/>
            </w:tcBorders>
            <w:shd w:val="clear" w:color="auto" w:fill="auto"/>
            <w:noWrap/>
            <w:vAlign w:val="bottom"/>
          </w:tcPr>
          <w:p w14:paraId="00FA0B34" w14:textId="69B38BA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1.005</w:t>
            </w:r>
          </w:p>
        </w:tc>
        <w:tc>
          <w:tcPr>
            <w:tcW w:w="610" w:type="dxa"/>
            <w:tcBorders>
              <w:top w:val="nil"/>
              <w:left w:val="nil"/>
              <w:right w:val="nil"/>
            </w:tcBorders>
            <w:shd w:val="clear" w:color="auto" w:fill="auto"/>
            <w:noWrap/>
            <w:vAlign w:val="bottom"/>
          </w:tcPr>
          <w:p w14:paraId="138C82D7" w14:textId="6F0383A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780</w:t>
            </w:r>
          </w:p>
        </w:tc>
        <w:tc>
          <w:tcPr>
            <w:tcW w:w="664" w:type="dxa"/>
            <w:tcBorders>
              <w:top w:val="nil"/>
              <w:left w:val="nil"/>
              <w:right w:val="nil"/>
            </w:tcBorders>
            <w:shd w:val="clear" w:color="auto" w:fill="auto"/>
            <w:noWrap/>
            <w:vAlign w:val="bottom"/>
          </w:tcPr>
          <w:p w14:paraId="10842762" w14:textId="39396DC1"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270.5</w:t>
            </w:r>
          </w:p>
        </w:tc>
        <w:tc>
          <w:tcPr>
            <w:tcW w:w="762" w:type="dxa"/>
            <w:tcBorders>
              <w:top w:val="nil"/>
              <w:left w:val="nil"/>
              <w:right w:val="nil"/>
            </w:tcBorders>
            <w:shd w:val="clear" w:color="auto" w:fill="auto"/>
            <w:noWrap/>
            <w:vAlign w:val="bottom"/>
          </w:tcPr>
          <w:p w14:paraId="38E79F33" w14:textId="4FE42E1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1200.8</w:t>
            </w:r>
          </w:p>
        </w:tc>
      </w:tr>
      <w:tr w:rsidR="0098792F" w:rsidRPr="000424C5" w14:paraId="290CCD26" w14:textId="77777777" w:rsidTr="0073554F">
        <w:trPr>
          <w:trHeight w:val="144"/>
        </w:trPr>
        <w:tc>
          <w:tcPr>
            <w:tcW w:w="1156" w:type="dxa"/>
            <w:tcBorders>
              <w:top w:val="nil"/>
              <w:left w:val="nil"/>
              <w:bottom w:val="single" w:sz="8" w:space="0" w:color="auto"/>
              <w:right w:val="nil"/>
            </w:tcBorders>
            <w:shd w:val="clear" w:color="auto" w:fill="auto"/>
            <w:noWrap/>
            <w:vAlign w:val="bottom"/>
          </w:tcPr>
          <w:p w14:paraId="25725332" w14:textId="69F98665"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63" w:type="dxa"/>
            <w:tcBorders>
              <w:top w:val="nil"/>
              <w:left w:val="nil"/>
              <w:bottom w:val="single" w:sz="8" w:space="0" w:color="auto"/>
              <w:right w:val="nil"/>
            </w:tcBorders>
            <w:shd w:val="clear" w:color="auto" w:fill="auto"/>
            <w:noWrap/>
            <w:vAlign w:val="bottom"/>
          </w:tcPr>
          <w:p w14:paraId="2DEE708B" w14:textId="28490A7D" w:rsidR="0098792F" w:rsidRPr="00AD3454" w:rsidRDefault="0098792F" w:rsidP="0098792F">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single" w:sz="8" w:space="0" w:color="auto"/>
              <w:right w:val="nil"/>
            </w:tcBorders>
            <w:shd w:val="clear" w:color="auto" w:fill="auto"/>
            <w:noWrap/>
            <w:vAlign w:val="bottom"/>
          </w:tcPr>
          <w:p w14:paraId="2F6053FF" w14:textId="4877FAE6"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-0.243</w:t>
            </w:r>
          </w:p>
        </w:tc>
        <w:tc>
          <w:tcPr>
            <w:tcW w:w="778" w:type="dxa"/>
            <w:tcBorders>
              <w:top w:val="nil"/>
              <w:left w:val="nil"/>
              <w:bottom w:val="single" w:sz="8" w:space="0" w:color="auto"/>
              <w:right w:val="nil"/>
            </w:tcBorders>
            <w:shd w:val="clear" w:color="auto" w:fill="auto"/>
            <w:noWrap/>
            <w:vAlign w:val="bottom"/>
          </w:tcPr>
          <w:p w14:paraId="1D832CC3" w14:textId="02651C5E"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0.198</w:t>
            </w:r>
          </w:p>
        </w:tc>
        <w:tc>
          <w:tcPr>
            <w:tcW w:w="742" w:type="dxa"/>
            <w:tcBorders>
              <w:top w:val="nil"/>
              <w:left w:val="nil"/>
              <w:bottom w:val="single" w:sz="8" w:space="0" w:color="auto"/>
              <w:right w:val="nil"/>
            </w:tcBorders>
            <w:shd w:val="clear" w:color="auto" w:fill="auto"/>
            <w:noWrap/>
            <w:vAlign w:val="bottom"/>
          </w:tcPr>
          <w:p w14:paraId="4C59077C" w14:textId="560D2C1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-0.610</w:t>
            </w:r>
          </w:p>
        </w:tc>
        <w:tc>
          <w:tcPr>
            <w:tcW w:w="921" w:type="dxa"/>
            <w:tcBorders>
              <w:top w:val="nil"/>
              <w:left w:val="nil"/>
              <w:bottom w:val="single" w:sz="8" w:space="0" w:color="auto"/>
              <w:right w:val="nil"/>
            </w:tcBorders>
            <w:shd w:val="clear" w:color="auto" w:fill="auto"/>
            <w:noWrap/>
            <w:vAlign w:val="bottom"/>
          </w:tcPr>
          <w:p w14:paraId="0E81074D" w14:textId="02398ED4"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-0.377</w:t>
            </w:r>
          </w:p>
        </w:tc>
        <w:tc>
          <w:tcPr>
            <w:tcW w:w="840" w:type="dxa"/>
            <w:tcBorders>
              <w:top w:val="nil"/>
              <w:left w:val="nil"/>
              <w:bottom w:val="single" w:sz="8" w:space="0" w:color="auto"/>
              <w:right w:val="nil"/>
            </w:tcBorders>
            <w:shd w:val="clear" w:color="auto" w:fill="auto"/>
            <w:noWrap/>
            <w:vAlign w:val="bottom"/>
          </w:tcPr>
          <w:p w14:paraId="0701D3FE" w14:textId="41BF193A"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-0.252</w:t>
            </w:r>
          </w:p>
        </w:tc>
        <w:tc>
          <w:tcPr>
            <w:tcW w:w="840" w:type="dxa"/>
            <w:tcBorders>
              <w:top w:val="nil"/>
              <w:left w:val="nil"/>
              <w:bottom w:val="single" w:sz="8" w:space="0" w:color="auto"/>
              <w:right w:val="nil"/>
            </w:tcBorders>
            <w:shd w:val="clear" w:color="auto" w:fill="auto"/>
            <w:noWrap/>
            <w:vAlign w:val="bottom"/>
          </w:tcPr>
          <w:p w14:paraId="6C2E6188" w14:textId="7E3E137D"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-0.110</w:t>
            </w:r>
          </w:p>
        </w:tc>
        <w:tc>
          <w:tcPr>
            <w:tcW w:w="840" w:type="dxa"/>
            <w:tcBorders>
              <w:top w:val="nil"/>
              <w:left w:val="nil"/>
              <w:bottom w:val="single" w:sz="8" w:space="0" w:color="auto"/>
              <w:right w:val="nil"/>
            </w:tcBorders>
            <w:shd w:val="clear" w:color="auto" w:fill="auto"/>
            <w:noWrap/>
            <w:vAlign w:val="bottom"/>
          </w:tcPr>
          <w:p w14:paraId="4A608954" w14:textId="49BB8398"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0.159</w:t>
            </w:r>
          </w:p>
        </w:tc>
        <w:tc>
          <w:tcPr>
            <w:tcW w:w="664" w:type="dxa"/>
            <w:tcBorders>
              <w:top w:val="nil"/>
              <w:left w:val="nil"/>
              <w:bottom w:val="single" w:sz="8" w:space="0" w:color="auto"/>
              <w:right w:val="nil"/>
            </w:tcBorders>
            <w:shd w:val="clear" w:color="auto" w:fill="auto"/>
            <w:noWrap/>
            <w:vAlign w:val="bottom"/>
          </w:tcPr>
          <w:p w14:paraId="74813D25" w14:textId="529DC032"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1.006</w:t>
            </w:r>
          </w:p>
        </w:tc>
        <w:tc>
          <w:tcPr>
            <w:tcW w:w="610" w:type="dxa"/>
            <w:tcBorders>
              <w:top w:val="nil"/>
              <w:left w:val="nil"/>
              <w:bottom w:val="single" w:sz="8" w:space="0" w:color="auto"/>
              <w:right w:val="nil"/>
            </w:tcBorders>
            <w:shd w:val="clear" w:color="auto" w:fill="auto"/>
            <w:noWrap/>
            <w:vAlign w:val="bottom"/>
          </w:tcPr>
          <w:p w14:paraId="1D13A848" w14:textId="0E6CA9E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660</w:t>
            </w:r>
          </w:p>
        </w:tc>
        <w:tc>
          <w:tcPr>
            <w:tcW w:w="664" w:type="dxa"/>
            <w:tcBorders>
              <w:top w:val="nil"/>
              <w:left w:val="nil"/>
              <w:bottom w:val="single" w:sz="8" w:space="0" w:color="auto"/>
              <w:right w:val="nil"/>
            </w:tcBorders>
            <w:shd w:val="clear" w:color="auto" w:fill="auto"/>
            <w:noWrap/>
            <w:vAlign w:val="bottom"/>
          </w:tcPr>
          <w:p w14:paraId="162BA51B" w14:textId="0F20E770"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322.1</w:t>
            </w:r>
          </w:p>
        </w:tc>
        <w:tc>
          <w:tcPr>
            <w:tcW w:w="762" w:type="dxa"/>
            <w:tcBorders>
              <w:top w:val="nil"/>
              <w:left w:val="nil"/>
              <w:bottom w:val="single" w:sz="8" w:space="0" w:color="auto"/>
              <w:right w:val="nil"/>
            </w:tcBorders>
            <w:shd w:val="clear" w:color="auto" w:fill="auto"/>
            <w:noWrap/>
            <w:vAlign w:val="bottom"/>
          </w:tcPr>
          <w:p w14:paraId="2369B335" w14:textId="5CC1E333" w:rsidR="0098792F" w:rsidRPr="00AD3454" w:rsidRDefault="0098792F" w:rsidP="0098792F">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1251.7</w:t>
            </w:r>
          </w:p>
        </w:tc>
      </w:tr>
      <w:tr w:rsidR="00146C8A" w:rsidRPr="000424C5" w14:paraId="38E8199A" w14:textId="77777777" w:rsidTr="00937D5D">
        <w:trPr>
          <w:trHeight w:val="144"/>
        </w:trPr>
        <w:tc>
          <w:tcPr>
            <w:tcW w:w="10530" w:type="dxa"/>
            <w:gridSpan w:val="13"/>
            <w:tcBorders>
              <w:top w:val="single" w:sz="8" w:space="0" w:color="auto"/>
              <w:left w:val="nil"/>
              <w:bottom w:val="nil"/>
              <w:right w:val="nil"/>
            </w:tcBorders>
            <w:shd w:val="clear" w:color="auto" w:fill="auto"/>
            <w:noWrap/>
            <w:vAlign w:val="bottom"/>
          </w:tcPr>
          <w:p w14:paraId="16EDB93D" w14:textId="3840A939" w:rsidR="00146C8A" w:rsidRPr="00AD3454" w:rsidRDefault="00146C8A" w:rsidP="00146C8A">
            <w:pPr>
              <w:spacing w:after="0" w:line="240" w:lineRule="auto"/>
              <w:rPr>
                <w:rFonts w:ascii="Arial Narrow" w:hAnsi="Arial Narrow" w:cs="Tahoma"/>
                <w:color w:val="000000"/>
                <w:sz w:val="20"/>
                <w:szCs w:val="20"/>
              </w:rPr>
            </w:pPr>
            <w:proofErr w:type="spellStart"/>
            <w:r w:rsidRPr="00146C8A">
              <w:rPr>
                <w:rFonts w:ascii="Arial Narrow" w:hAnsi="Arial Narrow" w:cs="Calibri"/>
                <w:color w:val="000000"/>
                <w:sz w:val="20"/>
                <w:szCs w:val="20"/>
              </w:rPr>
              <w:t>n.eff</w:t>
            </w:r>
            <w:proofErr w:type="spellEnd"/>
            <w:r w:rsidRPr="00146C8A">
              <w:rPr>
                <w:rFonts w:ascii="Arial Narrow" w:hAnsi="Arial Narrow" w:cs="Calibri"/>
                <w:color w:val="000000"/>
                <w:sz w:val="20"/>
                <w:szCs w:val="20"/>
              </w:rPr>
              <w:t xml:space="preserve">: effective sample size; DIC: Deviance Information Criterion; </w:t>
            </w:r>
            <w:proofErr w:type="spellStart"/>
            <w:r w:rsidRPr="00146C8A">
              <w:rPr>
                <w:rFonts w:ascii="Arial Narrow" w:hAnsi="Arial Narrow" w:cs="Calibri"/>
                <w:color w:val="000000"/>
                <w:sz w:val="20"/>
                <w:szCs w:val="20"/>
              </w:rPr>
              <w:t>pD</w:t>
            </w:r>
            <w:proofErr w:type="spellEnd"/>
            <w:r w:rsidRPr="00146C8A">
              <w:rPr>
                <w:rFonts w:ascii="Arial Narrow" w:hAnsi="Arial Narrow" w:cs="Calibri"/>
                <w:color w:val="000000"/>
                <w:sz w:val="20"/>
                <w:szCs w:val="20"/>
              </w:rPr>
              <w:t>: effective number of parameters</w:t>
            </w:r>
          </w:p>
        </w:tc>
      </w:tr>
    </w:tbl>
    <w:p w14:paraId="1D6B53AA" w14:textId="2FCE5244" w:rsidR="00937D5D" w:rsidRDefault="00937D5D" w:rsidP="00B865E6">
      <w:pPr>
        <w:rPr>
          <w:rFonts w:ascii="Times New Roman" w:hAnsi="Times New Roman" w:cs="Times New Roman"/>
        </w:rPr>
      </w:pPr>
    </w:p>
    <w:p w14:paraId="1936D093" w14:textId="279C0F8A" w:rsidR="00B557F3" w:rsidRDefault="00B557F3">
      <w:pPr>
        <w:rPr>
          <w:rFonts w:ascii="Times New Roman" w:hAnsi="Times New Roman" w:cs="Times New Roman"/>
        </w:rPr>
      </w:pPr>
      <w:r>
        <w:rPr>
          <w:rFonts w:ascii="Times New Roman" w:hAnsi="Times New Roman" w:cs="Times New Roman"/>
        </w:rPr>
        <w:br w:type="page"/>
      </w:r>
    </w:p>
    <w:tbl>
      <w:tblPr>
        <w:tblW w:w="10530" w:type="dxa"/>
        <w:tblInd w:w="-180" w:type="dxa"/>
        <w:tblLook w:val="04A0" w:firstRow="1" w:lastRow="0" w:firstColumn="1" w:lastColumn="0" w:noHBand="0" w:noVBand="1"/>
      </w:tblPr>
      <w:tblGrid>
        <w:gridCol w:w="1156"/>
        <w:gridCol w:w="863"/>
        <w:gridCol w:w="850"/>
        <w:gridCol w:w="778"/>
        <w:gridCol w:w="742"/>
        <w:gridCol w:w="921"/>
        <w:gridCol w:w="840"/>
        <w:gridCol w:w="840"/>
        <w:gridCol w:w="840"/>
        <w:gridCol w:w="664"/>
        <w:gridCol w:w="610"/>
        <w:gridCol w:w="664"/>
        <w:gridCol w:w="762"/>
      </w:tblGrid>
      <w:tr w:rsidR="00B557F3" w:rsidRPr="000424C5" w14:paraId="485EA394" w14:textId="77777777" w:rsidTr="00334D6E">
        <w:trPr>
          <w:trHeight w:val="144"/>
        </w:trPr>
        <w:tc>
          <w:tcPr>
            <w:tcW w:w="10530" w:type="dxa"/>
            <w:gridSpan w:val="13"/>
            <w:tcBorders>
              <w:left w:val="nil"/>
              <w:bottom w:val="single" w:sz="8" w:space="0" w:color="auto"/>
              <w:right w:val="nil"/>
            </w:tcBorders>
            <w:shd w:val="clear" w:color="auto" w:fill="auto"/>
            <w:noWrap/>
            <w:vAlign w:val="bottom"/>
          </w:tcPr>
          <w:p w14:paraId="2DEBC12D" w14:textId="2F0AFE23" w:rsidR="00B557F3" w:rsidRPr="000424C5" w:rsidRDefault="00B557F3" w:rsidP="00334D6E">
            <w:pPr>
              <w:spacing w:after="0" w:line="240" w:lineRule="auto"/>
              <w:jc w:val="both"/>
              <w:rPr>
                <w:rFonts w:ascii="Arial Narrow" w:eastAsia="Times New Roman" w:hAnsi="Arial Narrow" w:cs="Tahoma"/>
                <w:color w:val="000000"/>
                <w:sz w:val="20"/>
                <w:szCs w:val="20"/>
              </w:rPr>
            </w:pPr>
            <w:r w:rsidRPr="00AD3454">
              <w:rPr>
                <w:rFonts w:ascii="Arial Narrow" w:eastAsia="Times New Roman" w:hAnsi="Arial Narrow" w:cs="Tahoma"/>
                <w:b/>
                <w:bCs/>
                <w:color w:val="000000"/>
                <w:sz w:val="20"/>
                <w:szCs w:val="20"/>
              </w:rPr>
              <w:lastRenderedPageBreak/>
              <w:t>Table S</w:t>
            </w:r>
            <w:r w:rsidR="004B301A">
              <w:rPr>
                <w:rFonts w:ascii="Arial Narrow" w:eastAsia="Times New Roman" w:hAnsi="Arial Narrow" w:cs="Tahoma"/>
                <w:b/>
                <w:bCs/>
                <w:color w:val="000000"/>
                <w:sz w:val="20"/>
                <w:szCs w:val="20"/>
              </w:rPr>
              <w:t>2</w:t>
            </w:r>
            <w:r w:rsidRPr="00AD3454">
              <w:rPr>
                <w:rFonts w:ascii="Arial Narrow" w:eastAsia="Times New Roman" w:hAnsi="Arial Narrow" w:cs="Tahoma"/>
                <w:color w:val="000000"/>
                <w:sz w:val="20"/>
                <w:szCs w:val="20"/>
              </w:rPr>
              <w:t xml:space="preserve">. </w:t>
            </w:r>
            <w:r w:rsidR="002578BC" w:rsidRPr="00AD3454">
              <w:rPr>
                <w:rFonts w:ascii="Arial Narrow" w:eastAsia="Times New Roman" w:hAnsi="Arial Narrow" w:cs="Tahoma"/>
                <w:color w:val="000000"/>
                <w:sz w:val="20"/>
                <w:szCs w:val="20"/>
              </w:rPr>
              <w:t xml:space="preserve">Mean, standard deviation, and quantiles of the marginal posterior distribution for </w:t>
            </w:r>
            <w:r w:rsidR="002578BC" w:rsidRPr="00FC3E10">
              <w:rPr>
                <w:rFonts w:ascii="Arial Narrow" w:eastAsia="Times New Roman" w:hAnsi="Arial Narrow" w:cs="Tahoma"/>
                <w:i/>
                <w:iCs/>
                <w:color w:val="000000"/>
                <w:sz w:val="20"/>
                <w:szCs w:val="20"/>
              </w:rPr>
              <w:t>ρ</w:t>
            </w:r>
            <w:r w:rsidR="002578BC" w:rsidRPr="00AD3454">
              <w:rPr>
                <w:rFonts w:ascii="Arial Narrow" w:eastAsia="Times New Roman" w:hAnsi="Arial Narrow" w:cs="Tahoma"/>
                <w:color w:val="000000"/>
                <w:sz w:val="20"/>
                <w:szCs w:val="20"/>
              </w:rPr>
              <w:t>, and convergence diagnostics for Bayesian hierarchical model</w:t>
            </w:r>
            <w:r w:rsidR="002578BC">
              <w:rPr>
                <w:rFonts w:ascii="Arial Narrow" w:eastAsia="Times New Roman" w:hAnsi="Arial Narrow" w:cs="Tahoma"/>
                <w:color w:val="000000"/>
                <w:sz w:val="20"/>
                <w:szCs w:val="20"/>
              </w:rPr>
              <w:t xml:space="preserve"> </w:t>
            </w:r>
            <w:r w:rsidR="002578BC" w:rsidRPr="002000DB">
              <w:rPr>
                <w:rFonts w:ascii="Arial Narrow" w:eastAsia="Times New Roman" w:hAnsi="Arial Narrow" w:cs="Tahoma"/>
                <w:color w:val="000000"/>
                <w:sz w:val="20"/>
                <w:szCs w:val="20"/>
                <w:u w:val="single"/>
              </w:rPr>
              <w:t xml:space="preserve">restricted to children &lt;18 years </w:t>
            </w:r>
            <w:r w:rsidR="002F0127" w:rsidRPr="002000DB">
              <w:rPr>
                <w:rFonts w:ascii="Arial Narrow" w:eastAsia="Times New Roman" w:hAnsi="Arial Narrow" w:cs="Tahoma"/>
                <w:color w:val="000000"/>
                <w:sz w:val="20"/>
                <w:szCs w:val="20"/>
                <w:u w:val="single"/>
              </w:rPr>
              <w:t>old</w:t>
            </w:r>
            <w:r w:rsidR="002578BC">
              <w:rPr>
                <w:rFonts w:ascii="Arial Narrow" w:eastAsia="Times New Roman" w:hAnsi="Arial Narrow" w:cs="Tahoma"/>
                <w:color w:val="000000"/>
                <w:sz w:val="20"/>
                <w:szCs w:val="20"/>
              </w:rPr>
              <w:t xml:space="preserve">, </w:t>
            </w:r>
            <w:r w:rsidR="002F0127" w:rsidRPr="002F0127">
              <w:rPr>
                <w:rFonts w:ascii="Arial Narrow" w:eastAsia="Times New Roman" w:hAnsi="Arial Narrow" w:cs="Tahoma"/>
                <w:color w:val="000000"/>
                <w:sz w:val="20"/>
                <w:szCs w:val="20"/>
              </w:rPr>
              <w:t>Sentinel Enhanced Dengue Surveillance System, Puerto Rico, January 2013 to December 2023</w:t>
            </w:r>
            <w:r w:rsidR="002F0127">
              <w:rPr>
                <w:rFonts w:ascii="Arial Narrow" w:eastAsia="Times New Roman" w:hAnsi="Arial Narrow" w:cs="Tahoma"/>
                <w:color w:val="000000"/>
                <w:sz w:val="20"/>
                <w:szCs w:val="20"/>
              </w:rPr>
              <w:t>.</w:t>
            </w:r>
          </w:p>
        </w:tc>
      </w:tr>
      <w:tr w:rsidR="00B557F3" w:rsidRPr="00AD3454" w14:paraId="3EC9D182" w14:textId="77777777" w:rsidTr="00334D6E">
        <w:trPr>
          <w:trHeight w:val="144"/>
        </w:trPr>
        <w:tc>
          <w:tcPr>
            <w:tcW w:w="1156" w:type="dxa"/>
            <w:tcBorders>
              <w:top w:val="single" w:sz="8" w:space="0" w:color="auto"/>
              <w:left w:val="nil"/>
              <w:bottom w:val="single" w:sz="4" w:space="0" w:color="auto"/>
              <w:right w:val="nil"/>
            </w:tcBorders>
            <w:shd w:val="clear" w:color="auto" w:fill="auto"/>
            <w:noWrap/>
            <w:vAlign w:val="bottom"/>
            <w:hideMark/>
          </w:tcPr>
          <w:p w14:paraId="71B64280"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Virus 1</w:t>
            </w:r>
          </w:p>
        </w:tc>
        <w:tc>
          <w:tcPr>
            <w:tcW w:w="863" w:type="dxa"/>
            <w:tcBorders>
              <w:top w:val="single" w:sz="8" w:space="0" w:color="auto"/>
              <w:left w:val="nil"/>
              <w:bottom w:val="single" w:sz="4" w:space="0" w:color="auto"/>
              <w:right w:val="nil"/>
            </w:tcBorders>
            <w:shd w:val="clear" w:color="auto" w:fill="auto"/>
            <w:noWrap/>
            <w:vAlign w:val="bottom"/>
            <w:hideMark/>
          </w:tcPr>
          <w:p w14:paraId="78220B41"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Virus 2</w:t>
            </w:r>
          </w:p>
        </w:tc>
        <w:tc>
          <w:tcPr>
            <w:tcW w:w="850" w:type="dxa"/>
            <w:tcBorders>
              <w:top w:val="single" w:sz="8" w:space="0" w:color="auto"/>
              <w:left w:val="nil"/>
              <w:bottom w:val="single" w:sz="4" w:space="0" w:color="auto"/>
              <w:right w:val="nil"/>
            </w:tcBorders>
            <w:shd w:val="clear" w:color="auto" w:fill="auto"/>
            <w:noWrap/>
            <w:vAlign w:val="bottom"/>
            <w:hideMark/>
          </w:tcPr>
          <w:p w14:paraId="4D16A60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eastAsia="Times New Roman" w:hAnsi="Arial Narrow" w:cs="Tahoma"/>
                <w:color w:val="000000"/>
                <w:sz w:val="20"/>
                <w:szCs w:val="20"/>
              </w:rPr>
              <w:t>Mean</w:t>
            </w:r>
          </w:p>
        </w:tc>
        <w:tc>
          <w:tcPr>
            <w:tcW w:w="778" w:type="dxa"/>
            <w:tcBorders>
              <w:top w:val="single" w:sz="8" w:space="0" w:color="auto"/>
              <w:left w:val="nil"/>
              <w:bottom w:val="single" w:sz="4" w:space="0" w:color="auto"/>
              <w:right w:val="nil"/>
            </w:tcBorders>
            <w:shd w:val="clear" w:color="auto" w:fill="auto"/>
            <w:noWrap/>
            <w:vAlign w:val="bottom"/>
            <w:hideMark/>
          </w:tcPr>
          <w:p w14:paraId="78EC96F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eastAsia="Times New Roman" w:hAnsi="Arial Narrow" w:cs="Tahoma"/>
                <w:color w:val="000000"/>
                <w:sz w:val="20"/>
                <w:szCs w:val="20"/>
              </w:rPr>
              <w:t>SD</w:t>
            </w:r>
          </w:p>
        </w:tc>
        <w:tc>
          <w:tcPr>
            <w:tcW w:w="742" w:type="dxa"/>
            <w:tcBorders>
              <w:top w:val="single" w:sz="8" w:space="0" w:color="auto"/>
              <w:left w:val="nil"/>
              <w:bottom w:val="single" w:sz="4" w:space="0" w:color="auto"/>
              <w:right w:val="nil"/>
            </w:tcBorders>
            <w:shd w:val="clear" w:color="auto" w:fill="auto"/>
            <w:noWrap/>
            <w:vAlign w:val="bottom"/>
            <w:hideMark/>
          </w:tcPr>
          <w:p w14:paraId="27693B1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2.5%</w:t>
            </w:r>
          </w:p>
        </w:tc>
        <w:tc>
          <w:tcPr>
            <w:tcW w:w="921" w:type="dxa"/>
            <w:tcBorders>
              <w:top w:val="single" w:sz="8" w:space="0" w:color="auto"/>
              <w:left w:val="nil"/>
              <w:bottom w:val="single" w:sz="4" w:space="0" w:color="auto"/>
              <w:right w:val="nil"/>
            </w:tcBorders>
            <w:shd w:val="clear" w:color="auto" w:fill="auto"/>
            <w:noWrap/>
            <w:vAlign w:val="bottom"/>
            <w:hideMark/>
          </w:tcPr>
          <w:p w14:paraId="0B0C601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5.0%</w:t>
            </w:r>
          </w:p>
        </w:tc>
        <w:tc>
          <w:tcPr>
            <w:tcW w:w="840" w:type="dxa"/>
            <w:tcBorders>
              <w:top w:val="single" w:sz="8" w:space="0" w:color="auto"/>
              <w:left w:val="nil"/>
              <w:bottom w:val="single" w:sz="4" w:space="0" w:color="auto"/>
              <w:right w:val="nil"/>
            </w:tcBorders>
            <w:shd w:val="clear" w:color="auto" w:fill="auto"/>
            <w:noWrap/>
            <w:vAlign w:val="bottom"/>
            <w:hideMark/>
          </w:tcPr>
          <w:p w14:paraId="74CEDC1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50.0%</w:t>
            </w:r>
          </w:p>
        </w:tc>
        <w:tc>
          <w:tcPr>
            <w:tcW w:w="840" w:type="dxa"/>
            <w:tcBorders>
              <w:top w:val="single" w:sz="8" w:space="0" w:color="auto"/>
              <w:left w:val="nil"/>
              <w:bottom w:val="single" w:sz="4" w:space="0" w:color="auto"/>
              <w:right w:val="nil"/>
            </w:tcBorders>
            <w:shd w:val="clear" w:color="auto" w:fill="auto"/>
            <w:noWrap/>
            <w:vAlign w:val="bottom"/>
            <w:hideMark/>
          </w:tcPr>
          <w:p w14:paraId="3EDE761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95.0%</w:t>
            </w:r>
          </w:p>
        </w:tc>
        <w:tc>
          <w:tcPr>
            <w:tcW w:w="840" w:type="dxa"/>
            <w:tcBorders>
              <w:top w:val="single" w:sz="8" w:space="0" w:color="auto"/>
              <w:left w:val="nil"/>
              <w:bottom w:val="single" w:sz="4" w:space="0" w:color="auto"/>
              <w:right w:val="nil"/>
            </w:tcBorders>
            <w:shd w:val="clear" w:color="auto" w:fill="auto"/>
            <w:noWrap/>
            <w:vAlign w:val="bottom"/>
            <w:hideMark/>
          </w:tcPr>
          <w:p w14:paraId="7764FD1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97.5%</w:t>
            </w:r>
          </w:p>
        </w:tc>
        <w:tc>
          <w:tcPr>
            <w:tcW w:w="664" w:type="dxa"/>
            <w:tcBorders>
              <w:top w:val="single" w:sz="8" w:space="0" w:color="auto"/>
              <w:left w:val="nil"/>
              <w:bottom w:val="single" w:sz="4" w:space="0" w:color="auto"/>
              <w:right w:val="nil"/>
            </w:tcBorders>
            <w:shd w:val="clear" w:color="auto" w:fill="auto"/>
            <w:noWrap/>
            <w:vAlign w:val="bottom"/>
            <w:hideMark/>
          </w:tcPr>
          <w:p w14:paraId="784E1FB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proofErr w:type="spellStart"/>
            <w:r w:rsidRPr="00AD3454">
              <w:rPr>
                <w:rFonts w:ascii="Arial Narrow" w:eastAsia="Times New Roman" w:hAnsi="Arial Narrow" w:cs="Tahoma"/>
                <w:color w:val="000000"/>
                <w:sz w:val="20"/>
                <w:szCs w:val="20"/>
              </w:rPr>
              <w:t>Rhat</w:t>
            </w:r>
            <w:proofErr w:type="spellEnd"/>
          </w:p>
        </w:tc>
        <w:tc>
          <w:tcPr>
            <w:tcW w:w="610" w:type="dxa"/>
            <w:tcBorders>
              <w:top w:val="single" w:sz="8" w:space="0" w:color="auto"/>
              <w:left w:val="nil"/>
              <w:bottom w:val="single" w:sz="4" w:space="0" w:color="auto"/>
              <w:right w:val="nil"/>
            </w:tcBorders>
            <w:shd w:val="clear" w:color="auto" w:fill="auto"/>
            <w:noWrap/>
            <w:vAlign w:val="bottom"/>
            <w:hideMark/>
          </w:tcPr>
          <w:p w14:paraId="682295F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proofErr w:type="spellStart"/>
            <w:r w:rsidRPr="00AD3454">
              <w:rPr>
                <w:rFonts w:ascii="Arial Narrow" w:eastAsia="Times New Roman" w:hAnsi="Arial Narrow" w:cs="Tahoma"/>
                <w:color w:val="000000"/>
                <w:sz w:val="20"/>
                <w:szCs w:val="20"/>
              </w:rPr>
              <w:t>n.eff</w:t>
            </w:r>
            <w:proofErr w:type="spellEnd"/>
          </w:p>
        </w:tc>
        <w:tc>
          <w:tcPr>
            <w:tcW w:w="664" w:type="dxa"/>
            <w:tcBorders>
              <w:top w:val="single" w:sz="8" w:space="0" w:color="auto"/>
              <w:left w:val="nil"/>
              <w:bottom w:val="single" w:sz="4" w:space="0" w:color="auto"/>
              <w:right w:val="nil"/>
            </w:tcBorders>
            <w:shd w:val="clear" w:color="auto" w:fill="auto"/>
            <w:noWrap/>
            <w:vAlign w:val="bottom"/>
            <w:hideMark/>
          </w:tcPr>
          <w:p w14:paraId="11DF849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proofErr w:type="spellStart"/>
            <w:r w:rsidRPr="00AD3454">
              <w:rPr>
                <w:rFonts w:ascii="Arial Narrow" w:eastAsia="Times New Roman" w:hAnsi="Arial Narrow" w:cs="Tahoma"/>
                <w:color w:val="000000"/>
                <w:sz w:val="20"/>
                <w:szCs w:val="20"/>
              </w:rPr>
              <w:t>pD</w:t>
            </w:r>
            <w:proofErr w:type="spellEnd"/>
          </w:p>
        </w:tc>
        <w:tc>
          <w:tcPr>
            <w:tcW w:w="762" w:type="dxa"/>
            <w:tcBorders>
              <w:top w:val="single" w:sz="8" w:space="0" w:color="auto"/>
              <w:left w:val="nil"/>
              <w:bottom w:val="single" w:sz="4" w:space="0" w:color="auto"/>
              <w:right w:val="nil"/>
            </w:tcBorders>
            <w:shd w:val="clear" w:color="auto" w:fill="auto"/>
            <w:noWrap/>
            <w:vAlign w:val="bottom"/>
            <w:hideMark/>
          </w:tcPr>
          <w:p w14:paraId="46EE4B41"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DIC</w:t>
            </w:r>
          </w:p>
        </w:tc>
      </w:tr>
      <w:tr w:rsidR="00B557F3" w:rsidRPr="00AD3454" w14:paraId="196697FD" w14:textId="77777777" w:rsidTr="00334D6E">
        <w:trPr>
          <w:trHeight w:val="144"/>
        </w:trPr>
        <w:tc>
          <w:tcPr>
            <w:tcW w:w="1156" w:type="dxa"/>
            <w:tcBorders>
              <w:top w:val="single" w:sz="4" w:space="0" w:color="auto"/>
              <w:left w:val="nil"/>
              <w:bottom w:val="nil"/>
              <w:right w:val="nil"/>
            </w:tcBorders>
            <w:shd w:val="clear" w:color="auto" w:fill="auto"/>
            <w:noWrap/>
            <w:vAlign w:val="bottom"/>
          </w:tcPr>
          <w:p w14:paraId="5F773A59"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single" w:sz="4" w:space="0" w:color="auto"/>
              <w:left w:val="nil"/>
              <w:bottom w:val="nil"/>
              <w:right w:val="nil"/>
            </w:tcBorders>
            <w:shd w:val="clear" w:color="auto" w:fill="auto"/>
            <w:noWrap/>
            <w:vAlign w:val="bottom"/>
          </w:tcPr>
          <w:p w14:paraId="7C06452A"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50" w:type="dxa"/>
            <w:tcBorders>
              <w:top w:val="single" w:sz="4" w:space="0" w:color="auto"/>
              <w:left w:val="nil"/>
              <w:bottom w:val="nil"/>
              <w:right w:val="nil"/>
            </w:tcBorders>
            <w:shd w:val="clear" w:color="auto" w:fill="auto"/>
            <w:noWrap/>
            <w:vAlign w:val="bottom"/>
          </w:tcPr>
          <w:p w14:paraId="17985E7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0.176</w:t>
            </w:r>
          </w:p>
        </w:tc>
        <w:tc>
          <w:tcPr>
            <w:tcW w:w="778" w:type="dxa"/>
            <w:tcBorders>
              <w:top w:val="single" w:sz="4" w:space="0" w:color="auto"/>
              <w:left w:val="nil"/>
              <w:bottom w:val="nil"/>
              <w:right w:val="nil"/>
            </w:tcBorders>
            <w:shd w:val="clear" w:color="auto" w:fill="auto"/>
            <w:noWrap/>
            <w:vAlign w:val="bottom"/>
          </w:tcPr>
          <w:p w14:paraId="4B6D893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0.125</w:t>
            </w:r>
          </w:p>
        </w:tc>
        <w:tc>
          <w:tcPr>
            <w:tcW w:w="742" w:type="dxa"/>
            <w:tcBorders>
              <w:top w:val="single" w:sz="4" w:space="0" w:color="auto"/>
              <w:left w:val="nil"/>
              <w:bottom w:val="nil"/>
              <w:right w:val="nil"/>
            </w:tcBorders>
            <w:shd w:val="clear" w:color="auto" w:fill="auto"/>
            <w:noWrap/>
            <w:vAlign w:val="bottom"/>
          </w:tcPr>
          <w:p w14:paraId="44352E5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-0.072</w:t>
            </w:r>
          </w:p>
        </w:tc>
        <w:tc>
          <w:tcPr>
            <w:tcW w:w="921" w:type="dxa"/>
            <w:tcBorders>
              <w:top w:val="single" w:sz="4" w:space="0" w:color="auto"/>
              <w:left w:val="nil"/>
              <w:bottom w:val="nil"/>
              <w:right w:val="nil"/>
            </w:tcBorders>
            <w:shd w:val="clear" w:color="auto" w:fill="auto"/>
            <w:noWrap/>
            <w:vAlign w:val="bottom"/>
          </w:tcPr>
          <w:p w14:paraId="473E832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0.090</w:t>
            </w:r>
          </w:p>
        </w:tc>
        <w:tc>
          <w:tcPr>
            <w:tcW w:w="840" w:type="dxa"/>
            <w:tcBorders>
              <w:top w:val="single" w:sz="4" w:space="0" w:color="auto"/>
              <w:left w:val="nil"/>
              <w:bottom w:val="nil"/>
              <w:right w:val="nil"/>
            </w:tcBorders>
            <w:shd w:val="clear" w:color="auto" w:fill="auto"/>
            <w:noWrap/>
            <w:vAlign w:val="bottom"/>
          </w:tcPr>
          <w:p w14:paraId="443A9C6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0.179</w:t>
            </w:r>
          </w:p>
        </w:tc>
        <w:tc>
          <w:tcPr>
            <w:tcW w:w="840" w:type="dxa"/>
            <w:tcBorders>
              <w:top w:val="single" w:sz="4" w:space="0" w:color="auto"/>
              <w:left w:val="nil"/>
              <w:bottom w:val="nil"/>
              <w:right w:val="nil"/>
            </w:tcBorders>
            <w:shd w:val="clear" w:color="auto" w:fill="auto"/>
            <w:noWrap/>
            <w:vAlign w:val="bottom"/>
          </w:tcPr>
          <w:p w14:paraId="178EF37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0.264</w:t>
            </w:r>
          </w:p>
        </w:tc>
        <w:tc>
          <w:tcPr>
            <w:tcW w:w="840" w:type="dxa"/>
            <w:tcBorders>
              <w:top w:val="single" w:sz="4" w:space="0" w:color="auto"/>
              <w:left w:val="nil"/>
              <w:bottom w:val="nil"/>
              <w:right w:val="nil"/>
            </w:tcBorders>
            <w:shd w:val="clear" w:color="auto" w:fill="auto"/>
            <w:noWrap/>
            <w:vAlign w:val="bottom"/>
          </w:tcPr>
          <w:p w14:paraId="621EB9C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0.409</w:t>
            </w:r>
          </w:p>
        </w:tc>
        <w:tc>
          <w:tcPr>
            <w:tcW w:w="664" w:type="dxa"/>
            <w:tcBorders>
              <w:top w:val="single" w:sz="4" w:space="0" w:color="auto"/>
              <w:left w:val="nil"/>
              <w:bottom w:val="nil"/>
              <w:right w:val="nil"/>
            </w:tcBorders>
            <w:shd w:val="clear" w:color="auto" w:fill="auto"/>
            <w:noWrap/>
            <w:vAlign w:val="bottom"/>
          </w:tcPr>
          <w:p w14:paraId="4FC8EA51"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single" w:sz="4" w:space="0" w:color="auto"/>
              <w:left w:val="nil"/>
              <w:bottom w:val="nil"/>
              <w:right w:val="nil"/>
            </w:tcBorders>
            <w:shd w:val="clear" w:color="auto" w:fill="auto"/>
            <w:noWrap/>
            <w:vAlign w:val="bottom"/>
          </w:tcPr>
          <w:p w14:paraId="69D2110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2000</w:t>
            </w:r>
          </w:p>
        </w:tc>
        <w:tc>
          <w:tcPr>
            <w:tcW w:w="664" w:type="dxa"/>
            <w:tcBorders>
              <w:top w:val="single" w:sz="4" w:space="0" w:color="auto"/>
              <w:left w:val="nil"/>
              <w:bottom w:val="nil"/>
              <w:right w:val="nil"/>
            </w:tcBorders>
            <w:shd w:val="clear" w:color="auto" w:fill="auto"/>
            <w:noWrap/>
            <w:vAlign w:val="bottom"/>
          </w:tcPr>
          <w:p w14:paraId="3AE3E6B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267.9</w:t>
            </w:r>
          </w:p>
        </w:tc>
        <w:tc>
          <w:tcPr>
            <w:tcW w:w="762" w:type="dxa"/>
            <w:tcBorders>
              <w:top w:val="single" w:sz="4" w:space="0" w:color="auto"/>
              <w:left w:val="nil"/>
              <w:bottom w:val="nil"/>
              <w:right w:val="nil"/>
            </w:tcBorders>
            <w:shd w:val="clear" w:color="auto" w:fill="auto"/>
            <w:noWrap/>
            <w:vAlign w:val="bottom"/>
          </w:tcPr>
          <w:p w14:paraId="5417355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1367.1</w:t>
            </w:r>
          </w:p>
        </w:tc>
      </w:tr>
      <w:tr w:rsidR="00B557F3" w:rsidRPr="00AD3454" w14:paraId="76303485" w14:textId="77777777" w:rsidTr="00334D6E">
        <w:trPr>
          <w:trHeight w:val="144"/>
        </w:trPr>
        <w:tc>
          <w:tcPr>
            <w:tcW w:w="1156" w:type="dxa"/>
            <w:tcBorders>
              <w:top w:val="nil"/>
              <w:left w:val="nil"/>
              <w:bottom w:val="nil"/>
              <w:right w:val="nil"/>
            </w:tcBorders>
            <w:shd w:val="clear" w:color="auto" w:fill="auto"/>
            <w:noWrap/>
          </w:tcPr>
          <w:p w14:paraId="0FE173AB"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571F27C8"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50" w:type="dxa"/>
            <w:tcBorders>
              <w:top w:val="nil"/>
              <w:left w:val="nil"/>
              <w:bottom w:val="nil"/>
              <w:right w:val="nil"/>
            </w:tcBorders>
            <w:shd w:val="clear" w:color="auto" w:fill="auto"/>
            <w:noWrap/>
            <w:vAlign w:val="bottom"/>
          </w:tcPr>
          <w:p w14:paraId="61461A7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0.153</w:t>
            </w:r>
          </w:p>
        </w:tc>
        <w:tc>
          <w:tcPr>
            <w:tcW w:w="778" w:type="dxa"/>
            <w:tcBorders>
              <w:top w:val="nil"/>
              <w:left w:val="nil"/>
              <w:bottom w:val="nil"/>
              <w:right w:val="nil"/>
            </w:tcBorders>
            <w:shd w:val="clear" w:color="auto" w:fill="auto"/>
            <w:noWrap/>
            <w:vAlign w:val="bottom"/>
          </w:tcPr>
          <w:p w14:paraId="597330C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0.118</w:t>
            </w:r>
          </w:p>
        </w:tc>
        <w:tc>
          <w:tcPr>
            <w:tcW w:w="742" w:type="dxa"/>
            <w:tcBorders>
              <w:top w:val="nil"/>
              <w:left w:val="nil"/>
              <w:bottom w:val="nil"/>
              <w:right w:val="nil"/>
            </w:tcBorders>
            <w:shd w:val="clear" w:color="auto" w:fill="auto"/>
            <w:noWrap/>
            <w:vAlign w:val="bottom"/>
          </w:tcPr>
          <w:p w14:paraId="33226C4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-0.073</w:t>
            </w:r>
          </w:p>
        </w:tc>
        <w:tc>
          <w:tcPr>
            <w:tcW w:w="921" w:type="dxa"/>
            <w:tcBorders>
              <w:top w:val="nil"/>
              <w:left w:val="nil"/>
              <w:bottom w:val="nil"/>
              <w:right w:val="nil"/>
            </w:tcBorders>
            <w:shd w:val="clear" w:color="auto" w:fill="auto"/>
            <w:noWrap/>
            <w:vAlign w:val="bottom"/>
          </w:tcPr>
          <w:p w14:paraId="4AA0A58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0.071</w:t>
            </w:r>
          </w:p>
        </w:tc>
        <w:tc>
          <w:tcPr>
            <w:tcW w:w="840" w:type="dxa"/>
            <w:tcBorders>
              <w:top w:val="nil"/>
              <w:left w:val="nil"/>
              <w:bottom w:val="nil"/>
              <w:right w:val="nil"/>
            </w:tcBorders>
            <w:shd w:val="clear" w:color="auto" w:fill="auto"/>
            <w:noWrap/>
            <w:vAlign w:val="bottom"/>
          </w:tcPr>
          <w:p w14:paraId="0FFBF03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0.152</w:t>
            </w:r>
          </w:p>
        </w:tc>
        <w:tc>
          <w:tcPr>
            <w:tcW w:w="840" w:type="dxa"/>
            <w:tcBorders>
              <w:top w:val="nil"/>
              <w:left w:val="nil"/>
              <w:bottom w:val="nil"/>
              <w:right w:val="nil"/>
            </w:tcBorders>
            <w:shd w:val="clear" w:color="auto" w:fill="auto"/>
            <w:noWrap/>
            <w:vAlign w:val="bottom"/>
          </w:tcPr>
          <w:p w14:paraId="4F3A0C5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0.235</w:t>
            </w:r>
          </w:p>
        </w:tc>
        <w:tc>
          <w:tcPr>
            <w:tcW w:w="840" w:type="dxa"/>
            <w:tcBorders>
              <w:top w:val="nil"/>
              <w:left w:val="nil"/>
              <w:bottom w:val="nil"/>
              <w:right w:val="nil"/>
            </w:tcBorders>
            <w:shd w:val="clear" w:color="auto" w:fill="auto"/>
            <w:noWrap/>
            <w:vAlign w:val="bottom"/>
          </w:tcPr>
          <w:p w14:paraId="00F9756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0.380</w:t>
            </w:r>
          </w:p>
        </w:tc>
        <w:tc>
          <w:tcPr>
            <w:tcW w:w="664" w:type="dxa"/>
            <w:tcBorders>
              <w:top w:val="nil"/>
              <w:left w:val="nil"/>
              <w:bottom w:val="nil"/>
              <w:right w:val="nil"/>
            </w:tcBorders>
            <w:shd w:val="clear" w:color="auto" w:fill="auto"/>
            <w:noWrap/>
            <w:vAlign w:val="bottom"/>
          </w:tcPr>
          <w:p w14:paraId="7D1A931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7F88BD0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4500</w:t>
            </w:r>
          </w:p>
        </w:tc>
        <w:tc>
          <w:tcPr>
            <w:tcW w:w="664" w:type="dxa"/>
            <w:tcBorders>
              <w:top w:val="nil"/>
              <w:left w:val="nil"/>
              <w:bottom w:val="nil"/>
              <w:right w:val="nil"/>
            </w:tcBorders>
            <w:shd w:val="clear" w:color="auto" w:fill="auto"/>
            <w:noWrap/>
            <w:vAlign w:val="bottom"/>
          </w:tcPr>
          <w:p w14:paraId="3BC9AB3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283.6</w:t>
            </w:r>
          </w:p>
        </w:tc>
        <w:tc>
          <w:tcPr>
            <w:tcW w:w="762" w:type="dxa"/>
            <w:tcBorders>
              <w:top w:val="nil"/>
              <w:left w:val="nil"/>
              <w:bottom w:val="nil"/>
              <w:right w:val="nil"/>
            </w:tcBorders>
            <w:shd w:val="clear" w:color="auto" w:fill="auto"/>
            <w:noWrap/>
            <w:vAlign w:val="bottom"/>
          </w:tcPr>
          <w:p w14:paraId="42BA0A7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1448.9</w:t>
            </w:r>
          </w:p>
        </w:tc>
      </w:tr>
      <w:tr w:rsidR="00B557F3" w:rsidRPr="00AD3454" w14:paraId="0AD12FB9" w14:textId="77777777" w:rsidTr="00334D6E">
        <w:trPr>
          <w:trHeight w:val="144"/>
        </w:trPr>
        <w:tc>
          <w:tcPr>
            <w:tcW w:w="1156" w:type="dxa"/>
            <w:tcBorders>
              <w:top w:val="nil"/>
              <w:left w:val="nil"/>
              <w:bottom w:val="nil"/>
              <w:right w:val="nil"/>
            </w:tcBorders>
            <w:shd w:val="clear" w:color="auto" w:fill="auto"/>
            <w:noWrap/>
          </w:tcPr>
          <w:p w14:paraId="325BC27C"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0540E5BE" w14:textId="77777777" w:rsidR="00B557F3" w:rsidRPr="00AD3454" w:rsidRDefault="00B557F3" w:rsidP="00334D6E">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50" w:type="dxa"/>
            <w:tcBorders>
              <w:top w:val="nil"/>
              <w:left w:val="nil"/>
              <w:bottom w:val="nil"/>
              <w:right w:val="nil"/>
            </w:tcBorders>
            <w:shd w:val="clear" w:color="auto" w:fill="auto"/>
            <w:noWrap/>
            <w:vAlign w:val="bottom"/>
          </w:tcPr>
          <w:p w14:paraId="25BA639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-0.270</w:t>
            </w:r>
          </w:p>
        </w:tc>
        <w:tc>
          <w:tcPr>
            <w:tcW w:w="778" w:type="dxa"/>
            <w:tcBorders>
              <w:top w:val="nil"/>
              <w:left w:val="nil"/>
              <w:bottom w:val="nil"/>
              <w:right w:val="nil"/>
            </w:tcBorders>
            <w:shd w:val="clear" w:color="auto" w:fill="auto"/>
            <w:noWrap/>
            <w:vAlign w:val="bottom"/>
          </w:tcPr>
          <w:p w14:paraId="7A8A9EB1"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0.114</w:t>
            </w:r>
          </w:p>
        </w:tc>
        <w:tc>
          <w:tcPr>
            <w:tcW w:w="742" w:type="dxa"/>
            <w:tcBorders>
              <w:top w:val="nil"/>
              <w:left w:val="nil"/>
              <w:bottom w:val="nil"/>
              <w:right w:val="nil"/>
            </w:tcBorders>
            <w:shd w:val="clear" w:color="auto" w:fill="auto"/>
            <w:noWrap/>
            <w:vAlign w:val="bottom"/>
          </w:tcPr>
          <w:p w14:paraId="32F6F78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-0.480</w:t>
            </w:r>
          </w:p>
        </w:tc>
        <w:tc>
          <w:tcPr>
            <w:tcW w:w="921" w:type="dxa"/>
            <w:tcBorders>
              <w:top w:val="nil"/>
              <w:left w:val="nil"/>
              <w:bottom w:val="nil"/>
              <w:right w:val="nil"/>
            </w:tcBorders>
            <w:shd w:val="clear" w:color="auto" w:fill="auto"/>
            <w:noWrap/>
            <w:vAlign w:val="bottom"/>
          </w:tcPr>
          <w:p w14:paraId="47826FA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-0.349</w:t>
            </w:r>
          </w:p>
        </w:tc>
        <w:tc>
          <w:tcPr>
            <w:tcW w:w="840" w:type="dxa"/>
            <w:tcBorders>
              <w:top w:val="nil"/>
              <w:left w:val="nil"/>
              <w:bottom w:val="nil"/>
              <w:right w:val="nil"/>
            </w:tcBorders>
            <w:shd w:val="clear" w:color="auto" w:fill="auto"/>
            <w:noWrap/>
            <w:vAlign w:val="bottom"/>
          </w:tcPr>
          <w:p w14:paraId="720308D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-0.274</w:t>
            </w:r>
          </w:p>
        </w:tc>
        <w:tc>
          <w:tcPr>
            <w:tcW w:w="840" w:type="dxa"/>
            <w:tcBorders>
              <w:top w:val="nil"/>
              <w:left w:val="nil"/>
              <w:bottom w:val="nil"/>
              <w:right w:val="nil"/>
            </w:tcBorders>
            <w:shd w:val="clear" w:color="auto" w:fill="auto"/>
            <w:noWrap/>
            <w:vAlign w:val="bottom"/>
          </w:tcPr>
          <w:p w14:paraId="797683B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-0.196</w:t>
            </w:r>
          </w:p>
        </w:tc>
        <w:tc>
          <w:tcPr>
            <w:tcW w:w="840" w:type="dxa"/>
            <w:tcBorders>
              <w:top w:val="nil"/>
              <w:left w:val="nil"/>
              <w:bottom w:val="nil"/>
              <w:right w:val="nil"/>
            </w:tcBorders>
            <w:shd w:val="clear" w:color="auto" w:fill="auto"/>
            <w:noWrap/>
            <w:vAlign w:val="bottom"/>
          </w:tcPr>
          <w:p w14:paraId="52A796B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-0.040</w:t>
            </w:r>
          </w:p>
        </w:tc>
        <w:tc>
          <w:tcPr>
            <w:tcW w:w="664" w:type="dxa"/>
            <w:tcBorders>
              <w:top w:val="nil"/>
              <w:left w:val="nil"/>
              <w:bottom w:val="nil"/>
              <w:right w:val="nil"/>
            </w:tcBorders>
            <w:shd w:val="clear" w:color="auto" w:fill="auto"/>
            <w:noWrap/>
            <w:vAlign w:val="bottom"/>
          </w:tcPr>
          <w:p w14:paraId="024E9E5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1D1E172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4500</w:t>
            </w:r>
          </w:p>
        </w:tc>
        <w:tc>
          <w:tcPr>
            <w:tcW w:w="664" w:type="dxa"/>
            <w:tcBorders>
              <w:top w:val="nil"/>
              <w:left w:val="nil"/>
              <w:bottom w:val="nil"/>
              <w:right w:val="nil"/>
            </w:tcBorders>
            <w:shd w:val="clear" w:color="auto" w:fill="auto"/>
            <w:noWrap/>
            <w:vAlign w:val="bottom"/>
          </w:tcPr>
          <w:p w14:paraId="2669E91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262.3</w:t>
            </w:r>
          </w:p>
        </w:tc>
        <w:tc>
          <w:tcPr>
            <w:tcW w:w="762" w:type="dxa"/>
            <w:tcBorders>
              <w:top w:val="nil"/>
              <w:left w:val="nil"/>
              <w:bottom w:val="nil"/>
              <w:right w:val="nil"/>
            </w:tcBorders>
            <w:shd w:val="clear" w:color="auto" w:fill="auto"/>
            <w:noWrap/>
            <w:vAlign w:val="bottom"/>
          </w:tcPr>
          <w:p w14:paraId="481FE641"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1534.0</w:t>
            </w:r>
          </w:p>
        </w:tc>
      </w:tr>
      <w:tr w:rsidR="00B557F3" w:rsidRPr="00AD3454" w14:paraId="3615CBD6" w14:textId="77777777" w:rsidTr="00334D6E">
        <w:trPr>
          <w:trHeight w:val="144"/>
        </w:trPr>
        <w:tc>
          <w:tcPr>
            <w:tcW w:w="1156" w:type="dxa"/>
            <w:tcBorders>
              <w:top w:val="nil"/>
              <w:left w:val="nil"/>
              <w:bottom w:val="nil"/>
              <w:right w:val="nil"/>
            </w:tcBorders>
            <w:shd w:val="clear" w:color="auto" w:fill="auto"/>
            <w:noWrap/>
          </w:tcPr>
          <w:p w14:paraId="16207319"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75EC43F8"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03F882A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0.213</w:t>
            </w:r>
          </w:p>
        </w:tc>
        <w:tc>
          <w:tcPr>
            <w:tcW w:w="778" w:type="dxa"/>
            <w:tcBorders>
              <w:top w:val="nil"/>
              <w:left w:val="nil"/>
              <w:bottom w:val="nil"/>
              <w:right w:val="nil"/>
            </w:tcBorders>
            <w:shd w:val="clear" w:color="auto" w:fill="auto"/>
            <w:noWrap/>
            <w:vAlign w:val="bottom"/>
          </w:tcPr>
          <w:p w14:paraId="6FB8D00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0.115</w:t>
            </w:r>
          </w:p>
        </w:tc>
        <w:tc>
          <w:tcPr>
            <w:tcW w:w="742" w:type="dxa"/>
            <w:tcBorders>
              <w:top w:val="nil"/>
              <w:left w:val="nil"/>
              <w:bottom w:val="nil"/>
              <w:right w:val="nil"/>
            </w:tcBorders>
            <w:shd w:val="clear" w:color="auto" w:fill="auto"/>
            <w:noWrap/>
            <w:vAlign w:val="bottom"/>
          </w:tcPr>
          <w:p w14:paraId="20117F7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-0.020</w:t>
            </w:r>
          </w:p>
        </w:tc>
        <w:tc>
          <w:tcPr>
            <w:tcW w:w="921" w:type="dxa"/>
            <w:tcBorders>
              <w:top w:val="nil"/>
              <w:left w:val="nil"/>
              <w:bottom w:val="nil"/>
              <w:right w:val="nil"/>
            </w:tcBorders>
            <w:shd w:val="clear" w:color="auto" w:fill="auto"/>
            <w:noWrap/>
            <w:vAlign w:val="bottom"/>
          </w:tcPr>
          <w:p w14:paraId="5A532FA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0.135</w:t>
            </w:r>
          </w:p>
        </w:tc>
        <w:tc>
          <w:tcPr>
            <w:tcW w:w="840" w:type="dxa"/>
            <w:tcBorders>
              <w:top w:val="nil"/>
              <w:left w:val="nil"/>
              <w:bottom w:val="nil"/>
              <w:right w:val="nil"/>
            </w:tcBorders>
            <w:shd w:val="clear" w:color="auto" w:fill="auto"/>
            <w:noWrap/>
            <w:vAlign w:val="bottom"/>
          </w:tcPr>
          <w:p w14:paraId="4456E69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0.216</w:t>
            </w:r>
          </w:p>
        </w:tc>
        <w:tc>
          <w:tcPr>
            <w:tcW w:w="840" w:type="dxa"/>
            <w:tcBorders>
              <w:top w:val="nil"/>
              <w:left w:val="nil"/>
              <w:bottom w:val="nil"/>
              <w:right w:val="nil"/>
            </w:tcBorders>
            <w:shd w:val="clear" w:color="auto" w:fill="auto"/>
            <w:noWrap/>
            <w:vAlign w:val="bottom"/>
          </w:tcPr>
          <w:p w14:paraId="54D9040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0.293</w:t>
            </w:r>
          </w:p>
        </w:tc>
        <w:tc>
          <w:tcPr>
            <w:tcW w:w="840" w:type="dxa"/>
            <w:tcBorders>
              <w:top w:val="nil"/>
              <w:left w:val="nil"/>
              <w:bottom w:val="nil"/>
              <w:right w:val="nil"/>
            </w:tcBorders>
            <w:shd w:val="clear" w:color="auto" w:fill="auto"/>
            <w:noWrap/>
            <w:vAlign w:val="bottom"/>
          </w:tcPr>
          <w:p w14:paraId="247D2E5B"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0.428</w:t>
            </w:r>
          </w:p>
        </w:tc>
        <w:tc>
          <w:tcPr>
            <w:tcW w:w="664" w:type="dxa"/>
            <w:tcBorders>
              <w:top w:val="nil"/>
              <w:left w:val="nil"/>
              <w:bottom w:val="nil"/>
              <w:right w:val="nil"/>
            </w:tcBorders>
            <w:shd w:val="clear" w:color="auto" w:fill="auto"/>
            <w:noWrap/>
            <w:vAlign w:val="bottom"/>
          </w:tcPr>
          <w:p w14:paraId="7168256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nil"/>
              <w:left w:val="nil"/>
              <w:bottom w:val="nil"/>
              <w:right w:val="nil"/>
            </w:tcBorders>
            <w:shd w:val="clear" w:color="auto" w:fill="auto"/>
            <w:noWrap/>
            <w:vAlign w:val="bottom"/>
          </w:tcPr>
          <w:p w14:paraId="43700A81"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1200</w:t>
            </w:r>
          </w:p>
        </w:tc>
        <w:tc>
          <w:tcPr>
            <w:tcW w:w="664" w:type="dxa"/>
            <w:tcBorders>
              <w:top w:val="nil"/>
              <w:left w:val="nil"/>
              <w:bottom w:val="nil"/>
              <w:right w:val="nil"/>
            </w:tcBorders>
            <w:shd w:val="clear" w:color="auto" w:fill="auto"/>
            <w:noWrap/>
            <w:vAlign w:val="bottom"/>
          </w:tcPr>
          <w:p w14:paraId="3C4FDD4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263.8</w:t>
            </w:r>
          </w:p>
        </w:tc>
        <w:tc>
          <w:tcPr>
            <w:tcW w:w="762" w:type="dxa"/>
            <w:tcBorders>
              <w:top w:val="nil"/>
              <w:left w:val="nil"/>
              <w:bottom w:val="nil"/>
              <w:right w:val="nil"/>
            </w:tcBorders>
            <w:shd w:val="clear" w:color="auto" w:fill="auto"/>
            <w:noWrap/>
            <w:vAlign w:val="bottom"/>
          </w:tcPr>
          <w:p w14:paraId="5EE9455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1430.9</w:t>
            </w:r>
          </w:p>
        </w:tc>
      </w:tr>
      <w:tr w:rsidR="00B557F3" w:rsidRPr="00AD3454" w14:paraId="2007710D" w14:textId="77777777" w:rsidTr="00334D6E">
        <w:trPr>
          <w:trHeight w:val="144"/>
        </w:trPr>
        <w:tc>
          <w:tcPr>
            <w:tcW w:w="1156" w:type="dxa"/>
            <w:tcBorders>
              <w:top w:val="nil"/>
              <w:left w:val="nil"/>
              <w:bottom w:val="nil"/>
              <w:right w:val="nil"/>
            </w:tcBorders>
            <w:shd w:val="clear" w:color="auto" w:fill="auto"/>
            <w:noWrap/>
          </w:tcPr>
          <w:p w14:paraId="7D39912D"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248373A5"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61F8440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0.051</w:t>
            </w:r>
          </w:p>
        </w:tc>
        <w:tc>
          <w:tcPr>
            <w:tcW w:w="778" w:type="dxa"/>
            <w:tcBorders>
              <w:top w:val="nil"/>
              <w:left w:val="nil"/>
              <w:bottom w:val="nil"/>
              <w:right w:val="nil"/>
            </w:tcBorders>
            <w:shd w:val="clear" w:color="auto" w:fill="auto"/>
            <w:noWrap/>
            <w:vAlign w:val="bottom"/>
          </w:tcPr>
          <w:p w14:paraId="0C55A3A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0.158</w:t>
            </w:r>
          </w:p>
        </w:tc>
        <w:tc>
          <w:tcPr>
            <w:tcW w:w="742" w:type="dxa"/>
            <w:tcBorders>
              <w:top w:val="nil"/>
              <w:left w:val="nil"/>
              <w:bottom w:val="nil"/>
              <w:right w:val="nil"/>
            </w:tcBorders>
            <w:shd w:val="clear" w:color="auto" w:fill="auto"/>
            <w:noWrap/>
            <w:vAlign w:val="bottom"/>
          </w:tcPr>
          <w:p w14:paraId="4C73BD2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-0.268</w:t>
            </w:r>
          </w:p>
        </w:tc>
        <w:tc>
          <w:tcPr>
            <w:tcW w:w="921" w:type="dxa"/>
            <w:tcBorders>
              <w:top w:val="nil"/>
              <w:left w:val="nil"/>
              <w:bottom w:val="nil"/>
              <w:right w:val="nil"/>
            </w:tcBorders>
            <w:shd w:val="clear" w:color="auto" w:fill="auto"/>
            <w:noWrap/>
            <w:vAlign w:val="bottom"/>
          </w:tcPr>
          <w:p w14:paraId="0F2C03D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-0.057</w:t>
            </w:r>
          </w:p>
        </w:tc>
        <w:tc>
          <w:tcPr>
            <w:tcW w:w="840" w:type="dxa"/>
            <w:tcBorders>
              <w:top w:val="nil"/>
              <w:left w:val="nil"/>
              <w:bottom w:val="nil"/>
              <w:right w:val="nil"/>
            </w:tcBorders>
            <w:shd w:val="clear" w:color="auto" w:fill="auto"/>
            <w:noWrap/>
            <w:vAlign w:val="bottom"/>
          </w:tcPr>
          <w:p w14:paraId="269D23C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0.053</w:t>
            </w:r>
          </w:p>
        </w:tc>
        <w:tc>
          <w:tcPr>
            <w:tcW w:w="840" w:type="dxa"/>
            <w:tcBorders>
              <w:top w:val="nil"/>
              <w:left w:val="nil"/>
              <w:bottom w:val="nil"/>
              <w:right w:val="nil"/>
            </w:tcBorders>
            <w:shd w:val="clear" w:color="auto" w:fill="auto"/>
            <w:noWrap/>
            <w:vAlign w:val="bottom"/>
          </w:tcPr>
          <w:p w14:paraId="75736C9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0.160</w:t>
            </w:r>
          </w:p>
        </w:tc>
        <w:tc>
          <w:tcPr>
            <w:tcW w:w="840" w:type="dxa"/>
            <w:tcBorders>
              <w:top w:val="nil"/>
              <w:left w:val="nil"/>
              <w:bottom w:val="nil"/>
              <w:right w:val="nil"/>
            </w:tcBorders>
            <w:shd w:val="clear" w:color="auto" w:fill="auto"/>
            <w:noWrap/>
            <w:vAlign w:val="bottom"/>
          </w:tcPr>
          <w:p w14:paraId="681A36D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0.343</w:t>
            </w:r>
          </w:p>
        </w:tc>
        <w:tc>
          <w:tcPr>
            <w:tcW w:w="664" w:type="dxa"/>
            <w:tcBorders>
              <w:top w:val="nil"/>
              <w:left w:val="nil"/>
              <w:bottom w:val="nil"/>
              <w:right w:val="nil"/>
            </w:tcBorders>
            <w:shd w:val="clear" w:color="auto" w:fill="auto"/>
            <w:noWrap/>
            <w:vAlign w:val="bottom"/>
          </w:tcPr>
          <w:p w14:paraId="50B5FF4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nil"/>
              <w:left w:val="nil"/>
              <w:bottom w:val="nil"/>
              <w:right w:val="nil"/>
            </w:tcBorders>
            <w:shd w:val="clear" w:color="auto" w:fill="auto"/>
            <w:noWrap/>
            <w:vAlign w:val="bottom"/>
          </w:tcPr>
          <w:p w14:paraId="710E998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1400</w:t>
            </w:r>
          </w:p>
        </w:tc>
        <w:tc>
          <w:tcPr>
            <w:tcW w:w="664" w:type="dxa"/>
            <w:tcBorders>
              <w:top w:val="nil"/>
              <w:left w:val="nil"/>
              <w:bottom w:val="nil"/>
              <w:right w:val="nil"/>
            </w:tcBorders>
            <w:shd w:val="clear" w:color="auto" w:fill="auto"/>
            <w:noWrap/>
            <w:vAlign w:val="bottom"/>
          </w:tcPr>
          <w:p w14:paraId="582501B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281.0</w:t>
            </w:r>
          </w:p>
        </w:tc>
        <w:tc>
          <w:tcPr>
            <w:tcW w:w="762" w:type="dxa"/>
            <w:tcBorders>
              <w:top w:val="nil"/>
              <w:left w:val="nil"/>
              <w:bottom w:val="nil"/>
              <w:right w:val="nil"/>
            </w:tcBorders>
            <w:shd w:val="clear" w:color="auto" w:fill="auto"/>
            <w:noWrap/>
            <w:vAlign w:val="bottom"/>
          </w:tcPr>
          <w:p w14:paraId="1EBEFD4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1308.9</w:t>
            </w:r>
          </w:p>
        </w:tc>
      </w:tr>
      <w:tr w:rsidR="00B557F3" w:rsidRPr="00AD3454" w14:paraId="7369D3BD" w14:textId="77777777" w:rsidTr="00334D6E">
        <w:trPr>
          <w:trHeight w:val="144"/>
        </w:trPr>
        <w:tc>
          <w:tcPr>
            <w:tcW w:w="1156" w:type="dxa"/>
            <w:tcBorders>
              <w:top w:val="nil"/>
              <w:left w:val="nil"/>
              <w:bottom w:val="nil"/>
              <w:right w:val="nil"/>
            </w:tcBorders>
            <w:shd w:val="clear" w:color="auto" w:fill="auto"/>
            <w:noWrap/>
          </w:tcPr>
          <w:p w14:paraId="5888B48C"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0F833AE0"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387658F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0.168</w:t>
            </w:r>
          </w:p>
        </w:tc>
        <w:tc>
          <w:tcPr>
            <w:tcW w:w="778" w:type="dxa"/>
            <w:tcBorders>
              <w:top w:val="nil"/>
              <w:left w:val="nil"/>
              <w:bottom w:val="nil"/>
              <w:right w:val="nil"/>
            </w:tcBorders>
            <w:shd w:val="clear" w:color="auto" w:fill="auto"/>
            <w:noWrap/>
            <w:vAlign w:val="bottom"/>
          </w:tcPr>
          <w:p w14:paraId="2F3F373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0.146</w:t>
            </w:r>
          </w:p>
        </w:tc>
        <w:tc>
          <w:tcPr>
            <w:tcW w:w="742" w:type="dxa"/>
            <w:tcBorders>
              <w:top w:val="nil"/>
              <w:left w:val="nil"/>
              <w:bottom w:val="nil"/>
              <w:right w:val="nil"/>
            </w:tcBorders>
            <w:shd w:val="clear" w:color="auto" w:fill="auto"/>
            <w:noWrap/>
            <w:vAlign w:val="bottom"/>
          </w:tcPr>
          <w:p w14:paraId="273744F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-0.127</w:t>
            </w:r>
          </w:p>
        </w:tc>
        <w:tc>
          <w:tcPr>
            <w:tcW w:w="921" w:type="dxa"/>
            <w:tcBorders>
              <w:top w:val="nil"/>
              <w:left w:val="nil"/>
              <w:bottom w:val="nil"/>
              <w:right w:val="nil"/>
            </w:tcBorders>
            <w:shd w:val="clear" w:color="auto" w:fill="auto"/>
            <w:noWrap/>
            <w:vAlign w:val="bottom"/>
          </w:tcPr>
          <w:p w14:paraId="0E5E038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0.068</w:t>
            </w:r>
          </w:p>
        </w:tc>
        <w:tc>
          <w:tcPr>
            <w:tcW w:w="840" w:type="dxa"/>
            <w:tcBorders>
              <w:top w:val="nil"/>
              <w:left w:val="nil"/>
              <w:bottom w:val="nil"/>
              <w:right w:val="nil"/>
            </w:tcBorders>
            <w:shd w:val="clear" w:color="auto" w:fill="auto"/>
            <w:noWrap/>
            <w:vAlign w:val="bottom"/>
          </w:tcPr>
          <w:p w14:paraId="47BA7B0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0.173</w:t>
            </w:r>
          </w:p>
        </w:tc>
        <w:tc>
          <w:tcPr>
            <w:tcW w:w="840" w:type="dxa"/>
            <w:tcBorders>
              <w:top w:val="nil"/>
              <w:left w:val="nil"/>
              <w:bottom w:val="nil"/>
              <w:right w:val="nil"/>
            </w:tcBorders>
            <w:shd w:val="clear" w:color="auto" w:fill="auto"/>
            <w:noWrap/>
            <w:vAlign w:val="bottom"/>
          </w:tcPr>
          <w:p w14:paraId="580DC63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0.270</w:t>
            </w:r>
          </w:p>
        </w:tc>
        <w:tc>
          <w:tcPr>
            <w:tcW w:w="840" w:type="dxa"/>
            <w:tcBorders>
              <w:top w:val="nil"/>
              <w:left w:val="nil"/>
              <w:bottom w:val="nil"/>
              <w:right w:val="nil"/>
            </w:tcBorders>
            <w:shd w:val="clear" w:color="auto" w:fill="auto"/>
            <w:noWrap/>
            <w:vAlign w:val="bottom"/>
          </w:tcPr>
          <w:p w14:paraId="2379A7D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0.443</w:t>
            </w:r>
          </w:p>
        </w:tc>
        <w:tc>
          <w:tcPr>
            <w:tcW w:w="664" w:type="dxa"/>
            <w:tcBorders>
              <w:top w:val="nil"/>
              <w:left w:val="nil"/>
              <w:bottom w:val="nil"/>
              <w:right w:val="nil"/>
            </w:tcBorders>
            <w:shd w:val="clear" w:color="auto" w:fill="auto"/>
            <w:noWrap/>
            <w:vAlign w:val="bottom"/>
          </w:tcPr>
          <w:p w14:paraId="0D297D2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1.004</w:t>
            </w:r>
          </w:p>
        </w:tc>
        <w:tc>
          <w:tcPr>
            <w:tcW w:w="610" w:type="dxa"/>
            <w:tcBorders>
              <w:top w:val="nil"/>
              <w:left w:val="nil"/>
              <w:bottom w:val="nil"/>
              <w:right w:val="nil"/>
            </w:tcBorders>
            <w:shd w:val="clear" w:color="auto" w:fill="auto"/>
            <w:noWrap/>
            <w:vAlign w:val="bottom"/>
          </w:tcPr>
          <w:p w14:paraId="0BB275D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760</w:t>
            </w:r>
          </w:p>
        </w:tc>
        <w:tc>
          <w:tcPr>
            <w:tcW w:w="664" w:type="dxa"/>
            <w:tcBorders>
              <w:top w:val="nil"/>
              <w:left w:val="nil"/>
              <w:bottom w:val="nil"/>
              <w:right w:val="nil"/>
            </w:tcBorders>
            <w:shd w:val="clear" w:color="auto" w:fill="auto"/>
            <w:noWrap/>
            <w:vAlign w:val="bottom"/>
          </w:tcPr>
          <w:p w14:paraId="58608A6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283.0</w:t>
            </w:r>
          </w:p>
        </w:tc>
        <w:tc>
          <w:tcPr>
            <w:tcW w:w="762" w:type="dxa"/>
            <w:tcBorders>
              <w:top w:val="nil"/>
              <w:left w:val="nil"/>
              <w:bottom w:val="nil"/>
              <w:right w:val="nil"/>
            </w:tcBorders>
            <w:shd w:val="clear" w:color="auto" w:fill="auto"/>
            <w:noWrap/>
            <w:vAlign w:val="bottom"/>
          </w:tcPr>
          <w:p w14:paraId="0AAB946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1446.1</w:t>
            </w:r>
          </w:p>
        </w:tc>
      </w:tr>
      <w:tr w:rsidR="00B557F3" w:rsidRPr="00AD3454" w14:paraId="3106BAAC" w14:textId="77777777" w:rsidTr="00334D6E">
        <w:trPr>
          <w:trHeight w:val="144"/>
        </w:trPr>
        <w:tc>
          <w:tcPr>
            <w:tcW w:w="1156" w:type="dxa"/>
            <w:tcBorders>
              <w:top w:val="nil"/>
              <w:left w:val="nil"/>
              <w:bottom w:val="nil"/>
              <w:right w:val="nil"/>
            </w:tcBorders>
            <w:shd w:val="clear" w:color="auto" w:fill="auto"/>
            <w:noWrap/>
          </w:tcPr>
          <w:p w14:paraId="3DECF811"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46F56823"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50" w:type="dxa"/>
            <w:tcBorders>
              <w:top w:val="nil"/>
              <w:left w:val="nil"/>
              <w:bottom w:val="nil"/>
              <w:right w:val="nil"/>
            </w:tcBorders>
            <w:shd w:val="clear" w:color="auto" w:fill="auto"/>
            <w:noWrap/>
            <w:vAlign w:val="bottom"/>
          </w:tcPr>
          <w:p w14:paraId="4FA8D6E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-0.151</w:t>
            </w:r>
          </w:p>
        </w:tc>
        <w:tc>
          <w:tcPr>
            <w:tcW w:w="778" w:type="dxa"/>
            <w:tcBorders>
              <w:top w:val="nil"/>
              <w:left w:val="nil"/>
              <w:bottom w:val="nil"/>
              <w:right w:val="nil"/>
            </w:tcBorders>
            <w:shd w:val="clear" w:color="auto" w:fill="auto"/>
            <w:noWrap/>
            <w:vAlign w:val="bottom"/>
          </w:tcPr>
          <w:p w14:paraId="1B48A9F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0.135</w:t>
            </w:r>
          </w:p>
        </w:tc>
        <w:tc>
          <w:tcPr>
            <w:tcW w:w="742" w:type="dxa"/>
            <w:tcBorders>
              <w:top w:val="nil"/>
              <w:left w:val="nil"/>
              <w:bottom w:val="nil"/>
              <w:right w:val="nil"/>
            </w:tcBorders>
            <w:shd w:val="clear" w:color="auto" w:fill="auto"/>
            <w:noWrap/>
            <w:vAlign w:val="bottom"/>
          </w:tcPr>
          <w:p w14:paraId="4DAC567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-0.403</w:t>
            </w:r>
          </w:p>
        </w:tc>
        <w:tc>
          <w:tcPr>
            <w:tcW w:w="921" w:type="dxa"/>
            <w:tcBorders>
              <w:top w:val="nil"/>
              <w:left w:val="nil"/>
              <w:bottom w:val="nil"/>
              <w:right w:val="nil"/>
            </w:tcBorders>
            <w:shd w:val="clear" w:color="auto" w:fill="auto"/>
            <w:noWrap/>
            <w:vAlign w:val="bottom"/>
          </w:tcPr>
          <w:p w14:paraId="677E243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-0.244</w:t>
            </w:r>
          </w:p>
        </w:tc>
        <w:tc>
          <w:tcPr>
            <w:tcW w:w="840" w:type="dxa"/>
            <w:tcBorders>
              <w:top w:val="nil"/>
              <w:left w:val="nil"/>
              <w:bottom w:val="nil"/>
              <w:right w:val="nil"/>
            </w:tcBorders>
            <w:shd w:val="clear" w:color="auto" w:fill="auto"/>
            <w:noWrap/>
            <w:vAlign w:val="bottom"/>
          </w:tcPr>
          <w:p w14:paraId="6D403E0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-0.155</w:t>
            </w:r>
          </w:p>
        </w:tc>
        <w:tc>
          <w:tcPr>
            <w:tcW w:w="840" w:type="dxa"/>
            <w:tcBorders>
              <w:top w:val="nil"/>
              <w:left w:val="nil"/>
              <w:bottom w:val="nil"/>
              <w:right w:val="nil"/>
            </w:tcBorders>
            <w:shd w:val="clear" w:color="auto" w:fill="auto"/>
            <w:noWrap/>
            <w:vAlign w:val="bottom"/>
          </w:tcPr>
          <w:p w14:paraId="5498698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-0.063</w:t>
            </w:r>
          </w:p>
        </w:tc>
        <w:tc>
          <w:tcPr>
            <w:tcW w:w="840" w:type="dxa"/>
            <w:tcBorders>
              <w:top w:val="nil"/>
              <w:left w:val="nil"/>
              <w:bottom w:val="nil"/>
              <w:right w:val="nil"/>
            </w:tcBorders>
            <w:shd w:val="clear" w:color="auto" w:fill="auto"/>
            <w:noWrap/>
            <w:vAlign w:val="bottom"/>
          </w:tcPr>
          <w:p w14:paraId="7615824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0.121</w:t>
            </w:r>
          </w:p>
        </w:tc>
        <w:tc>
          <w:tcPr>
            <w:tcW w:w="664" w:type="dxa"/>
            <w:tcBorders>
              <w:top w:val="nil"/>
              <w:left w:val="nil"/>
              <w:bottom w:val="nil"/>
              <w:right w:val="nil"/>
            </w:tcBorders>
            <w:shd w:val="clear" w:color="auto" w:fill="auto"/>
            <w:noWrap/>
            <w:vAlign w:val="bottom"/>
          </w:tcPr>
          <w:p w14:paraId="323327D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1.004</w:t>
            </w:r>
          </w:p>
        </w:tc>
        <w:tc>
          <w:tcPr>
            <w:tcW w:w="610" w:type="dxa"/>
            <w:tcBorders>
              <w:top w:val="nil"/>
              <w:left w:val="nil"/>
              <w:bottom w:val="nil"/>
              <w:right w:val="nil"/>
            </w:tcBorders>
            <w:shd w:val="clear" w:color="auto" w:fill="auto"/>
            <w:noWrap/>
            <w:vAlign w:val="bottom"/>
          </w:tcPr>
          <w:p w14:paraId="6F8C6BB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760</w:t>
            </w:r>
          </w:p>
        </w:tc>
        <w:tc>
          <w:tcPr>
            <w:tcW w:w="664" w:type="dxa"/>
            <w:tcBorders>
              <w:top w:val="nil"/>
              <w:left w:val="nil"/>
              <w:bottom w:val="nil"/>
              <w:right w:val="nil"/>
            </w:tcBorders>
            <w:shd w:val="clear" w:color="auto" w:fill="auto"/>
            <w:noWrap/>
            <w:vAlign w:val="bottom"/>
          </w:tcPr>
          <w:p w14:paraId="790C90E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292.3</w:t>
            </w:r>
          </w:p>
        </w:tc>
        <w:tc>
          <w:tcPr>
            <w:tcW w:w="762" w:type="dxa"/>
            <w:tcBorders>
              <w:top w:val="nil"/>
              <w:left w:val="nil"/>
              <w:bottom w:val="nil"/>
              <w:right w:val="nil"/>
            </w:tcBorders>
            <w:shd w:val="clear" w:color="auto" w:fill="auto"/>
            <w:noWrap/>
            <w:vAlign w:val="bottom"/>
          </w:tcPr>
          <w:p w14:paraId="721F2CC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1301.6</w:t>
            </w:r>
          </w:p>
        </w:tc>
      </w:tr>
      <w:tr w:rsidR="00B557F3" w:rsidRPr="00AD3454" w14:paraId="46396832" w14:textId="77777777" w:rsidTr="00334D6E">
        <w:trPr>
          <w:trHeight w:val="144"/>
        </w:trPr>
        <w:tc>
          <w:tcPr>
            <w:tcW w:w="1156" w:type="dxa"/>
            <w:tcBorders>
              <w:top w:val="nil"/>
              <w:left w:val="nil"/>
              <w:bottom w:val="nil"/>
              <w:right w:val="nil"/>
            </w:tcBorders>
            <w:shd w:val="clear" w:color="auto" w:fill="auto"/>
            <w:noWrap/>
          </w:tcPr>
          <w:p w14:paraId="6A34183F"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6B9318D4"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052C651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0.298</w:t>
            </w:r>
          </w:p>
        </w:tc>
        <w:tc>
          <w:tcPr>
            <w:tcW w:w="778" w:type="dxa"/>
            <w:tcBorders>
              <w:top w:val="nil"/>
              <w:left w:val="nil"/>
              <w:bottom w:val="nil"/>
              <w:right w:val="nil"/>
            </w:tcBorders>
            <w:shd w:val="clear" w:color="auto" w:fill="auto"/>
            <w:noWrap/>
            <w:vAlign w:val="bottom"/>
          </w:tcPr>
          <w:p w14:paraId="132F08B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0.123</w:t>
            </w:r>
          </w:p>
        </w:tc>
        <w:tc>
          <w:tcPr>
            <w:tcW w:w="742" w:type="dxa"/>
            <w:tcBorders>
              <w:top w:val="nil"/>
              <w:left w:val="nil"/>
              <w:bottom w:val="nil"/>
              <w:right w:val="nil"/>
            </w:tcBorders>
            <w:shd w:val="clear" w:color="auto" w:fill="auto"/>
            <w:noWrap/>
            <w:vAlign w:val="bottom"/>
          </w:tcPr>
          <w:p w14:paraId="0E6EE4E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0.046</w:t>
            </w:r>
          </w:p>
        </w:tc>
        <w:tc>
          <w:tcPr>
            <w:tcW w:w="921" w:type="dxa"/>
            <w:tcBorders>
              <w:top w:val="nil"/>
              <w:left w:val="nil"/>
              <w:bottom w:val="nil"/>
              <w:right w:val="nil"/>
            </w:tcBorders>
            <w:shd w:val="clear" w:color="auto" w:fill="auto"/>
            <w:noWrap/>
            <w:vAlign w:val="bottom"/>
          </w:tcPr>
          <w:p w14:paraId="4F50F64B"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0.218</w:t>
            </w:r>
          </w:p>
        </w:tc>
        <w:tc>
          <w:tcPr>
            <w:tcW w:w="840" w:type="dxa"/>
            <w:tcBorders>
              <w:top w:val="nil"/>
              <w:left w:val="nil"/>
              <w:bottom w:val="nil"/>
              <w:right w:val="nil"/>
            </w:tcBorders>
            <w:shd w:val="clear" w:color="auto" w:fill="auto"/>
            <w:noWrap/>
            <w:vAlign w:val="bottom"/>
          </w:tcPr>
          <w:p w14:paraId="70057CC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0.300</w:t>
            </w:r>
          </w:p>
        </w:tc>
        <w:tc>
          <w:tcPr>
            <w:tcW w:w="840" w:type="dxa"/>
            <w:tcBorders>
              <w:top w:val="nil"/>
              <w:left w:val="nil"/>
              <w:bottom w:val="nil"/>
              <w:right w:val="nil"/>
            </w:tcBorders>
            <w:shd w:val="clear" w:color="auto" w:fill="auto"/>
            <w:noWrap/>
            <w:vAlign w:val="bottom"/>
          </w:tcPr>
          <w:p w14:paraId="1D91B15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0.385</w:t>
            </w:r>
          </w:p>
        </w:tc>
        <w:tc>
          <w:tcPr>
            <w:tcW w:w="840" w:type="dxa"/>
            <w:tcBorders>
              <w:top w:val="nil"/>
              <w:left w:val="nil"/>
              <w:bottom w:val="nil"/>
              <w:right w:val="nil"/>
            </w:tcBorders>
            <w:shd w:val="clear" w:color="auto" w:fill="auto"/>
            <w:noWrap/>
            <w:vAlign w:val="bottom"/>
          </w:tcPr>
          <w:p w14:paraId="794D53F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0.534</w:t>
            </w:r>
          </w:p>
        </w:tc>
        <w:tc>
          <w:tcPr>
            <w:tcW w:w="664" w:type="dxa"/>
            <w:tcBorders>
              <w:top w:val="nil"/>
              <w:left w:val="nil"/>
              <w:bottom w:val="nil"/>
              <w:right w:val="nil"/>
            </w:tcBorders>
            <w:shd w:val="clear" w:color="auto" w:fill="auto"/>
            <w:noWrap/>
            <w:vAlign w:val="bottom"/>
          </w:tcPr>
          <w:p w14:paraId="269AD9C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1.002</w:t>
            </w:r>
          </w:p>
        </w:tc>
        <w:tc>
          <w:tcPr>
            <w:tcW w:w="610" w:type="dxa"/>
            <w:tcBorders>
              <w:top w:val="nil"/>
              <w:left w:val="nil"/>
              <w:bottom w:val="nil"/>
              <w:right w:val="nil"/>
            </w:tcBorders>
            <w:shd w:val="clear" w:color="auto" w:fill="auto"/>
            <w:noWrap/>
            <w:vAlign w:val="bottom"/>
          </w:tcPr>
          <w:p w14:paraId="1DA1D08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1900</w:t>
            </w:r>
          </w:p>
        </w:tc>
        <w:tc>
          <w:tcPr>
            <w:tcW w:w="664" w:type="dxa"/>
            <w:tcBorders>
              <w:top w:val="nil"/>
              <w:left w:val="nil"/>
              <w:bottom w:val="nil"/>
              <w:right w:val="nil"/>
            </w:tcBorders>
            <w:shd w:val="clear" w:color="auto" w:fill="auto"/>
            <w:noWrap/>
            <w:vAlign w:val="bottom"/>
          </w:tcPr>
          <w:p w14:paraId="63CABDF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275.0</w:t>
            </w:r>
          </w:p>
        </w:tc>
        <w:tc>
          <w:tcPr>
            <w:tcW w:w="762" w:type="dxa"/>
            <w:tcBorders>
              <w:top w:val="nil"/>
              <w:left w:val="nil"/>
              <w:bottom w:val="nil"/>
              <w:right w:val="nil"/>
            </w:tcBorders>
            <w:shd w:val="clear" w:color="auto" w:fill="auto"/>
            <w:noWrap/>
            <w:vAlign w:val="bottom"/>
          </w:tcPr>
          <w:p w14:paraId="73E57EAB"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1290.0</w:t>
            </w:r>
          </w:p>
        </w:tc>
      </w:tr>
      <w:tr w:rsidR="00B557F3" w:rsidRPr="00AD3454" w14:paraId="394B3868" w14:textId="77777777" w:rsidTr="00334D6E">
        <w:trPr>
          <w:trHeight w:val="144"/>
        </w:trPr>
        <w:tc>
          <w:tcPr>
            <w:tcW w:w="1156" w:type="dxa"/>
            <w:tcBorders>
              <w:top w:val="nil"/>
              <w:left w:val="nil"/>
              <w:bottom w:val="nil"/>
              <w:right w:val="nil"/>
            </w:tcBorders>
            <w:shd w:val="clear" w:color="auto" w:fill="auto"/>
            <w:noWrap/>
          </w:tcPr>
          <w:p w14:paraId="235F2C98"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153E8250" w14:textId="77777777" w:rsidR="00B557F3" w:rsidRPr="00AD3454" w:rsidRDefault="00B557F3" w:rsidP="00334D6E">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50" w:type="dxa"/>
            <w:tcBorders>
              <w:top w:val="nil"/>
              <w:left w:val="nil"/>
              <w:bottom w:val="nil"/>
              <w:right w:val="nil"/>
            </w:tcBorders>
            <w:shd w:val="clear" w:color="auto" w:fill="auto"/>
            <w:noWrap/>
            <w:vAlign w:val="bottom"/>
          </w:tcPr>
          <w:p w14:paraId="1A19E84B"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0.453</w:t>
            </w:r>
          </w:p>
        </w:tc>
        <w:tc>
          <w:tcPr>
            <w:tcW w:w="778" w:type="dxa"/>
            <w:tcBorders>
              <w:top w:val="nil"/>
              <w:left w:val="nil"/>
              <w:bottom w:val="nil"/>
              <w:right w:val="nil"/>
            </w:tcBorders>
            <w:shd w:val="clear" w:color="auto" w:fill="auto"/>
            <w:noWrap/>
            <w:vAlign w:val="bottom"/>
          </w:tcPr>
          <w:p w14:paraId="6EF145A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0.116</w:t>
            </w:r>
          </w:p>
        </w:tc>
        <w:tc>
          <w:tcPr>
            <w:tcW w:w="742" w:type="dxa"/>
            <w:tcBorders>
              <w:top w:val="nil"/>
              <w:left w:val="nil"/>
              <w:bottom w:val="nil"/>
              <w:right w:val="nil"/>
            </w:tcBorders>
            <w:shd w:val="clear" w:color="auto" w:fill="auto"/>
            <w:noWrap/>
            <w:vAlign w:val="bottom"/>
          </w:tcPr>
          <w:p w14:paraId="390B2C8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0.204</w:t>
            </w:r>
          </w:p>
        </w:tc>
        <w:tc>
          <w:tcPr>
            <w:tcW w:w="921" w:type="dxa"/>
            <w:tcBorders>
              <w:top w:val="nil"/>
              <w:left w:val="nil"/>
              <w:bottom w:val="nil"/>
              <w:right w:val="nil"/>
            </w:tcBorders>
            <w:shd w:val="clear" w:color="auto" w:fill="auto"/>
            <w:noWrap/>
            <w:vAlign w:val="bottom"/>
          </w:tcPr>
          <w:p w14:paraId="7CB73A4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0.381</w:t>
            </w:r>
          </w:p>
        </w:tc>
        <w:tc>
          <w:tcPr>
            <w:tcW w:w="840" w:type="dxa"/>
            <w:tcBorders>
              <w:top w:val="nil"/>
              <w:left w:val="nil"/>
              <w:bottom w:val="nil"/>
              <w:right w:val="nil"/>
            </w:tcBorders>
            <w:shd w:val="clear" w:color="auto" w:fill="auto"/>
            <w:noWrap/>
            <w:vAlign w:val="bottom"/>
          </w:tcPr>
          <w:p w14:paraId="1C43F22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0.459</w:t>
            </w:r>
          </w:p>
        </w:tc>
        <w:tc>
          <w:tcPr>
            <w:tcW w:w="840" w:type="dxa"/>
            <w:tcBorders>
              <w:top w:val="nil"/>
              <w:left w:val="nil"/>
              <w:bottom w:val="nil"/>
              <w:right w:val="nil"/>
            </w:tcBorders>
            <w:shd w:val="clear" w:color="auto" w:fill="auto"/>
            <w:noWrap/>
            <w:vAlign w:val="bottom"/>
          </w:tcPr>
          <w:p w14:paraId="75AE019B"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0.537</w:t>
            </w:r>
          </w:p>
        </w:tc>
        <w:tc>
          <w:tcPr>
            <w:tcW w:w="840" w:type="dxa"/>
            <w:tcBorders>
              <w:top w:val="nil"/>
              <w:left w:val="nil"/>
              <w:bottom w:val="nil"/>
              <w:right w:val="nil"/>
            </w:tcBorders>
            <w:shd w:val="clear" w:color="auto" w:fill="auto"/>
            <w:noWrap/>
            <w:vAlign w:val="bottom"/>
          </w:tcPr>
          <w:p w14:paraId="2F809B0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0.654</w:t>
            </w:r>
          </w:p>
        </w:tc>
        <w:tc>
          <w:tcPr>
            <w:tcW w:w="664" w:type="dxa"/>
            <w:tcBorders>
              <w:top w:val="nil"/>
              <w:left w:val="nil"/>
              <w:bottom w:val="nil"/>
              <w:right w:val="nil"/>
            </w:tcBorders>
            <w:shd w:val="clear" w:color="auto" w:fill="auto"/>
            <w:noWrap/>
            <w:vAlign w:val="bottom"/>
          </w:tcPr>
          <w:p w14:paraId="73C8685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6A576A5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4500</w:t>
            </w:r>
          </w:p>
        </w:tc>
        <w:tc>
          <w:tcPr>
            <w:tcW w:w="664" w:type="dxa"/>
            <w:tcBorders>
              <w:top w:val="nil"/>
              <w:left w:val="nil"/>
              <w:bottom w:val="nil"/>
              <w:right w:val="nil"/>
            </w:tcBorders>
            <w:shd w:val="clear" w:color="auto" w:fill="auto"/>
            <w:noWrap/>
            <w:vAlign w:val="bottom"/>
          </w:tcPr>
          <w:p w14:paraId="3697169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274.7</w:t>
            </w:r>
          </w:p>
        </w:tc>
        <w:tc>
          <w:tcPr>
            <w:tcW w:w="762" w:type="dxa"/>
            <w:tcBorders>
              <w:top w:val="nil"/>
              <w:left w:val="nil"/>
              <w:bottom w:val="nil"/>
              <w:right w:val="nil"/>
            </w:tcBorders>
            <w:shd w:val="clear" w:color="auto" w:fill="auto"/>
            <w:noWrap/>
            <w:vAlign w:val="bottom"/>
          </w:tcPr>
          <w:p w14:paraId="5D4BA02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1393.5</w:t>
            </w:r>
          </w:p>
        </w:tc>
      </w:tr>
      <w:tr w:rsidR="00B557F3" w:rsidRPr="00AD3454" w14:paraId="02326DC8" w14:textId="77777777" w:rsidTr="00334D6E">
        <w:trPr>
          <w:trHeight w:val="144"/>
        </w:trPr>
        <w:tc>
          <w:tcPr>
            <w:tcW w:w="1156" w:type="dxa"/>
            <w:tcBorders>
              <w:top w:val="nil"/>
              <w:left w:val="nil"/>
              <w:bottom w:val="nil"/>
              <w:right w:val="nil"/>
            </w:tcBorders>
            <w:shd w:val="clear" w:color="auto" w:fill="auto"/>
            <w:noWrap/>
          </w:tcPr>
          <w:p w14:paraId="15BFB185"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7609F695"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7745A5F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-0.164</w:t>
            </w:r>
          </w:p>
        </w:tc>
        <w:tc>
          <w:tcPr>
            <w:tcW w:w="778" w:type="dxa"/>
            <w:tcBorders>
              <w:top w:val="nil"/>
              <w:left w:val="nil"/>
              <w:bottom w:val="nil"/>
              <w:right w:val="nil"/>
            </w:tcBorders>
            <w:shd w:val="clear" w:color="auto" w:fill="auto"/>
            <w:noWrap/>
            <w:vAlign w:val="bottom"/>
          </w:tcPr>
          <w:p w14:paraId="45FCEE0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0.194</w:t>
            </w:r>
          </w:p>
        </w:tc>
        <w:tc>
          <w:tcPr>
            <w:tcW w:w="742" w:type="dxa"/>
            <w:tcBorders>
              <w:top w:val="nil"/>
              <w:left w:val="nil"/>
              <w:bottom w:val="nil"/>
              <w:right w:val="nil"/>
            </w:tcBorders>
            <w:shd w:val="clear" w:color="auto" w:fill="auto"/>
            <w:noWrap/>
            <w:vAlign w:val="bottom"/>
          </w:tcPr>
          <w:p w14:paraId="1344D27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-0.535</w:t>
            </w:r>
          </w:p>
        </w:tc>
        <w:tc>
          <w:tcPr>
            <w:tcW w:w="921" w:type="dxa"/>
            <w:tcBorders>
              <w:top w:val="nil"/>
              <w:left w:val="nil"/>
              <w:bottom w:val="nil"/>
              <w:right w:val="nil"/>
            </w:tcBorders>
            <w:shd w:val="clear" w:color="auto" w:fill="auto"/>
            <w:noWrap/>
            <w:vAlign w:val="bottom"/>
          </w:tcPr>
          <w:p w14:paraId="524B217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-0.300</w:t>
            </w:r>
          </w:p>
        </w:tc>
        <w:tc>
          <w:tcPr>
            <w:tcW w:w="840" w:type="dxa"/>
            <w:tcBorders>
              <w:top w:val="nil"/>
              <w:left w:val="nil"/>
              <w:bottom w:val="nil"/>
              <w:right w:val="nil"/>
            </w:tcBorders>
            <w:shd w:val="clear" w:color="auto" w:fill="auto"/>
            <w:noWrap/>
            <w:vAlign w:val="bottom"/>
          </w:tcPr>
          <w:p w14:paraId="274F538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-0.169</w:t>
            </w:r>
          </w:p>
        </w:tc>
        <w:tc>
          <w:tcPr>
            <w:tcW w:w="840" w:type="dxa"/>
            <w:tcBorders>
              <w:top w:val="nil"/>
              <w:left w:val="nil"/>
              <w:bottom w:val="nil"/>
              <w:right w:val="nil"/>
            </w:tcBorders>
            <w:shd w:val="clear" w:color="auto" w:fill="auto"/>
            <w:noWrap/>
            <w:vAlign w:val="bottom"/>
          </w:tcPr>
          <w:p w14:paraId="2943591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-0.033</w:t>
            </w:r>
          </w:p>
        </w:tc>
        <w:tc>
          <w:tcPr>
            <w:tcW w:w="840" w:type="dxa"/>
            <w:tcBorders>
              <w:top w:val="nil"/>
              <w:left w:val="nil"/>
              <w:bottom w:val="nil"/>
              <w:right w:val="nil"/>
            </w:tcBorders>
            <w:shd w:val="clear" w:color="auto" w:fill="auto"/>
            <w:noWrap/>
            <w:vAlign w:val="bottom"/>
          </w:tcPr>
          <w:p w14:paraId="17BD063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0.217</w:t>
            </w:r>
          </w:p>
        </w:tc>
        <w:tc>
          <w:tcPr>
            <w:tcW w:w="664" w:type="dxa"/>
            <w:tcBorders>
              <w:top w:val="nil"/>
              <w:left w:val="nil"/>
              <w:bottom w:val="nil"/>
              <w:right w:val="nil"/>
            </w:tcBorders>
            <w:shd w:val="clear" w:color="auto" w:fill="auto"/>
            <w:noWrap/>
            <w:vAlign w:val="bottom"/>
          </w:tcPr>
          <w:p w14:paraId="49A5584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1.006</w:t>
            </w:r>
          </w:p>
        </w:tc>
        <w:tc>
          <w:tcPr>
            <w:tcW w:w="610" w:type="dxa"/>
            <w:tcBorders>
              <w:top w:val="nil"/>
              <w:left w:val="nil"/>
              <w:bottom w:val="nil"/>
              <w:right w:val="nil"/>
            </w:tcBorders>
            <w:shd w:val="clear" w:color="auto" w:fill="auto"/>
            <w:noWrap/>
            <w:vAlign w:val="bottom"/>
          </w:tcPr>
          <w:p w14:paraId="6738A13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580</w:t>
            </w:r>
          </w:p>
        </w:tc>
        <w:tc>
          <w:tcPr>
            <w:tcW w:w="664" w:type="dxa"/>
            <w:tcBorders>
              <w:top w:val="nil"/>
              <w:left w:val="nil"/>
              <w:bottom w:val="nil"/>
              <w:right w:val="nil"/>
            </w:tcBorders>
            <w:shd w:val="clear" w:color="auto" w:fill="auto"/>
            <w:noWrap/>
            <w:vAlign w:val="bottom"/>
          </w:tcPr>
          <w:p w14:paraId="028E8E4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298.6</w:t>
            </w:r>
          </w:p>
        </w:tc>
        <w:tc>
          <w:tcPr>
            <w:tcW w:w="762" w:type="dxa"/>
            <w:tcBorders>
              <w:top w:val="nil"/>
              <w:left w:val="nil"/>
              <w:bottom w:val="nil"/>
              <w:right w:val="nil"/>
            </w:tcBorders>
            <w:shd w:val="clear" w:color="auto" w:fill="auto"/>
            <w:noWrap/>
            <w:vAlign w:val="bottom"/>
          </w:tcPr>
          <w:p w14:paraId="31F43F7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1171.4</w:t>
            </w:r>
          </w:p>
        </w:tc>
      </w:tr>
      <w:tr w:rsidR="00B557F3" w:rsidRPr="00AD3454" w14:paraId="088AF111" w14:textId="77777777" w:rsidTr="00334D6E">
        <w:trPr>
          <w:trHeight w:val="144"/>
        </w:trPr>
        <w:tc>
          <w:tcPr>
            <w:tcW w:w="1156" w:type="dxa"/>
            <w:tcBorders>
              <w:top w:val="nil"/>
              <w:left w:val="nil"/>
              <w:bottom w:val="nil"/>
              <w:right w:val="nil"/>
            </w:tcBorders>
            <w:shd w:val="clear" w:color="auto" w:fill="auto"/>
            <w:noWrap/>
          </w:tcPr>
          <w:p w14:paraId="63AA3DB6"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150E67D5"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64B2126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-0.150</w:t>
            </w:r>
          </w:p>
        </w:tc>
        <w:tc>
          <w:tcPr>
            <w:tcW w:w="778" w:type="dxa"/>
            <w:tcBorders>
              <w:top w:val="nil"/>
              <w:left w:val="nil"/>
              <w:bottom w:val="nil"/>
              <w:right w:val="nil"/>
            </w:tcBorders>
            <w:shd w:val="clear" w:color="auto" w:fill="auto"/>
            <w:noWrap/>
            <w:vAlign w:val="bottom"/>
          </w:tcPr>
          <w:p w14:paraId="1E78997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0.153</w:t>
            </w:r>
          </w:p>
        </w:tc>
        <w:tc>
          <w:tcPr>
            <w:tcW w:w="742" w:type="dxa"/>
            <w:tcBorders>
              <w:top w:val="nil"/>
              <w:left w:val="nil"/>
              <w:bottom w:val="nil"/>
              <w:right w:val="nil"/>
            </w:tcBorders>
            <w:shd w:val="clear" w:color="auto" w:fill="auto"/>
            <w:noWrap/>
            <w:vAlign w:val="bottom"/>
          </w:tcPr>
          <w:p w14:paraId="13A5205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-0.436</w:t>
            </w:r>
          </w:p>
        </w:tc>
        <w:tc>
          <w:tcPr>
            <w:tcW w:w="921" w:type="dxa"/>
            <w:tcBorders>
              <w:top w:val="nil"/>
              <w:left w:val="nil"/>
              <w:bottom w:val="nil"/>
              <w:right w:val="nil"/>
            </w:tcBorders>
            <w:shd w:val="clear" w:color="auto" w:fill="auto"/>
            <w:noWrap/>
            <w:vAlign w:val="bottom"/>
          </w:tcPr>
          <w:p w14:paraId="40D73BF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-0.258</w:t>
            </w:r>
          </w:p>
        </w:tc>
        <w:tc>
          <w:tcPr>
            <w:tcW w:w="840" w:type="dxa"/>
            <w:tcBorders>
              <w:top w:val="nil"/>
              <w:left w:val="nil"/>
              <w:bottom w:val="nil"/>
              <w:right w:val="nil"/>
            </w:tcBorders>
            <w:shd w:val="clear" w:color="auto" w:fill="auto"/>
            <w:noWrap/>
            <w:vAlign w:val="bottom"/>
          </w:tcPr>
          <w:p w14:paraId="1C255F8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-0.153</w:t>
            </w:r>
          </w:p>
        </w:tc>
        <w:tc>
          <w:tcPr>
            <w:tcW w:w="840" w:type="dxa"/>
            <w:tcBorders>
              <w:top w:val="nil"/>
              <w:left w:val="nil"/>
              <w:bottom w:val="nil"/>
              <w:right w:val="nil"/>
            </w:tcBorders>
            <w:shd w:val="clear" w:color="auto" w:fill="auto"/>
            <w:noWrap/>
            <w:vAlign w:val="bottom"/>
          </w:tcPr>
          <w:p w14:paraId="60CFB41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-0.044</w:t>
            </w:r>
          </w:p>
        </w:tc>
        <w:tc>
          <w:tcPr>
            <w:tcW w:w="840" w:type="dxa"/>
            <w:tcBorders>
              <w:top w:val="nil"/>
              <w:left w:val="nil"/>
              <w:bottom w:val="nil"/>
              <w:right w:val="nil"/>
            </w:tcBorders>
            <w:shd w:val="clear" w:color="auto" w:fill="auto"/>
            <w:noWrap/>
            <w:vAlign w:val="bottom"/>
          </w:tcPr>
          <w:p w14:paraId="1B3C803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0.154</w:t>
            </w:r>
          </w:p>
        </w:tc>
        <w:tc>
          <w:tcPr>
            <w:tcW w:w="664" w:type="dxa"/>
            <w:tcBorders>
              <w:top w:val="nil"/>
              <w:left w:val="nil"/>
              <w:bottom w:val="nil"/>
              <w:right w:val="nil"/>
            </w:tcBorders>
            <w:shd w:val="clear" w:color="auto" w:fill="auto"/>
            <w:noWrap/>
            <w:vAlign w:val="bottom"/>
          </w:tcPr>
          <w:p w14:paraId="7B10929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1.007</w:t>
            </w:r>
          </w:p>
        </w:tc>
        <w:tc>
          <w:tcPr>
            <w:tcW w:w="610" w:type="dxa"/>
            <w:tcBorders>
              <w:top w:val="nil"/>
              <w:left w:val="nil"/>
              <w:bottom w:val="nil"/>
              <w:right w:val="nil"/>
            </w:tcBorders>
            <w:shd w:val="clear" w:color="auto" w:fill="auto"/>
            <w:noWrap/>
            <w:vAlign w:val="bottom"/>
          </w:tcPr>
          <w:p w14:paraId="45D5141B"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470</w:t>
            </w:r>
          </w:p>
        </w:tc>
        <w:tc>
          <w:tcPr>
            <w:tcW w:w="664" w:type="dxa"/>
            <w:tcBorders>
              <w:top w:val="nil"/>
              <w:left w:val="nil"/>
              <w:bottom w:val="nil"/>
              <w:right w:val="nil"/>
            </w:tcBorders>
            <w:shd w:val="clear" w:color="auto" w:fill="auto"/>
            <w:noWrap/>
            <w:vAlign w:val="bottom"/>
          </w:tcPr>
          <w:p w14:paraId="1A713AE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299.5</w:t>
            </w:r>
          </w:p>
        </w:tc>
        <w:tc>
          <w:tcPr>
            <w:tcW w:w="762" w:type="dxa"/>
            <w:tcBorders>
              <w:top w:val="nil"/>
              <w:left w:val="nil"/>
              <w:bottom w:val="nil"/>
              <w:right w:val="nil"/>
            </w:tcBorders>
            <w:shd w:val="clear" w:color="auto" w:fill="auto"/>
            <w:noWrap/>
            <w:vAlign w:val="bottom"/>
          </w:tcPr>
          <w:p w14:paraId="04ECB93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1303.5</w:t>
            </w:r>
          </w:p>
        </w:tc>
      </w:tr>
      <w:tr w:rsidR="00B557F3" w:rsidRPr="00AD3454" w14:paraId="7168A324" w14:textId="77777777" w:rsidTr="00334D6E">
        <w:trPr>
          <w:trHeight w:val="144"/>
        </w:trPr>
        <w:tc>
          <w:tcPr>
            <w:tcW w:w="1156" w:type="dxa"/>
            <w:tcBorders>
              <w:top w:val="nil"/>
              <w:left w:val="nil"/>
              <w:bottom w:val="nil"/>
              <w:right w:val="nil"/>
            </w:tcBorders>
            <w:shd w:val="clear" w:color="auto" w:fill="auto"/>
            <w:noWrap/>
          </w:tcPr>
          <w:p w14:paraId="554ECA7A"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vAlign w:val="bottom"/>
          </w:tcPr>
          <w:p w14:paraId="4ABA9817" w14:textId="77777777" w:rsidR="00B557F3" w:rsidRPr="00AD3454" w:rsidRDefault="00B557F3" w:rsidP="00334D6E">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50" w:type="dxa"/>
            <w:tcBorders>
              <w:top w:val="nil"/>
              <w:left w:val="nil"/>
              <w:bottom w:val="nil"/>
              <w:right w:val="nil"/>
            </w:tcBorders>
            <w:shd w:val="clear" w:color="auto" w:fill="auto"/>
            <w:noWrap/>
            <w:vAlign w:val="bottom"/>
          </w:tcPr>
          <w:p w14:paraId="7369882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-0.023</w:t>
            </w:r>
          </w:p>
        </w:tc>
        <w:tc>
          <w:tcPr>
            <w:tcW w:w="778" w:type="dxa"/>
            <w:tcBorders>
              <w:top w:val="nil"/>
              <w:left w:val="nil"/>
              <w:bottom w:val="nil"/>
              <w:right w:val="nil"/>
            </w:tcBorders>
            <w:shd w:val="clear" w:color="auto" w:fill="auto"/>
            <w:noWrap/>
            <w:vAlign w:val="bottom"/>
          </w:tcPr>
          <w:p w14:paraId="32999CF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0.136</w:t>
            </w:r>
          </w:p>
        </w:tc>
        <w:tc>
          <w:tcPr>
            <w:tcW w:w="742" w:type="dxa"/>
            <w:tcBorders>
              <w:top w:val="nil"/>
              <w:left w:val="nil"/>
              <w:bottom w:val="nil"/>
              <w:right w:val="nil"/>
            </w:tcBorders>
            <w:shd w:val="clear" w:color="auto" w:fill="auto"/>
            <w:noWrap/>
            <w:vAlign w:val="bottom"/>
          </w:tcPr>
          <w:p w14:paraId="4A282E6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-0.278</w:t>
            </w:r>
          </w:p>
        </w:tc>
        <w:tc>
          <w:tcPr>
            <w:tcW w:w="921" w:type="dxa"/>
            <w:tcBorders>
              <w:top w:val="nil"/>
              <w:left w:val="nil"/>
              <w:bottom w:val="nil"/>
              <w:right w:val="nil"/>
            </w:tcBorders>
            <w:shd w:val="clear" w:color="auto" w:fill="auto"/>
            <w:noWrap/>
            <w:vAlign w:val="bottom"/>
          </w:tcPr>
          <w:p w14:paraId="02895B3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-0.116</w:t>
            </w:r>
          </w:p>
        </w:tc>
        <w:tc>
          <w:tcPr>
            <w:tcW w:w="840" w:type="dxa"/>
            <w:tcBorders>
              <w:top w:val="nil"/>
              <w:left w:val="nil"/>
              <w:bottom w:val="nil"/>
              <w:right w:val="nil"/>
            </w:tcBorders>
            <w:shd w:val="clear" w:color="auto" w:fill="auto"/>
            <w:noWrap/>
            <w:vAlign w:val="bottom"/>
          </w:tcPr>
          <w:p w14:paraId="6A7C59F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-0.025</w:t>
            </w:r>
          </w:p>
        </w:tc>
        <w:tc>
          <w:tcPr>
            <w:tcW w:w="840" w:type="dxa"/>
            <w:tcBorders>
              <w:top w:val="nil"/>
              <w:left w:val="nil"/>
              <w:bottom w:val="nil"/>
              <w:right w:val="nil"/>
            </w:tcBorders>
            <w:shd w:val="clear" w:color="auto" w:fill="auto"/>
            <w:noWrap/>
            <w:vAlign w:val="bottom"/>
          </w:tcPr>
          <w:p w14:paraId="3F94398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0.072</w:t>
            </w:r>
          </w:p>
        </w:tc>
        <w:tc>
          <w:tcPr>
            <w:tcW w:w="840" w:type="dxa"/>
            <w:tcBorders>
              <w:top w:val="nil"/>
              <w:left w:val="nil"/>
              <w:bottom w:val="nil"/>
              <w:right w:val="nil"/>
            </w:tcBorders>
            <w:shd w:val="clear" w:color="auto" w:fill="auto"/>
            <w:noWrap/>
            <w:vAlign w:val="bottom"/>
          </w:tcPr>
          <w:p w14:paraId="347047B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0.247</w:t>
            </w:r>
          </w:p>
        </w:tc>
        <w:tc>
          <w:tcPr>
            <w:tcW w:w="664" w:type="dxa"/>
            <w:tcBorders>
              <w:top w:val="nil"/>
              <w:left w:val="nil"/>
              <w:bottom w:val="nil"/>
              <w:right w:val="nil"/>
            </w:tcBorders>
            <w:shd w:val="clear" w:color="auto" w:fill="auto"/>
            <w:noWrap/>
            <w:vAlign w:val="bottom"/>
          </w:tcPr>
          <w:p w14:paraId="527AFBA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531467B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3000</w:t>
            </w:r>
          </w:p>
        </w:tc>
        <w:tc>
          <w:tcPr>
            <w:tcW w:w="664" w:type="dxa"/>
            <w:tcBorders>
              <w:top w:val="nil"/>
              <w:left w:val="nil"/>
              <w:bottom w:val="nil"/>
              <w:right w:val="nil"/>
            </w:tcBorders>
            <w:shd w:val="clear" w:color="auto" w:fill="auto"/>
            <w:noWrap/>
            <w:vAlign w:val="bottom"/>
          </w:tcPr>
          <w:p w14:paraId="50DCC17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272.9</w:t>
            </w:r>
          </w:p>
        </w:tc>
        <w:tc>
          <w:tcPr>
            <w:tcW w:w="762" w:type="dxa"/>
            <w:tcBorders>
              <w:top w:val="nil"/>
              <w:left w:val="nil"/>
              <w:bottom w:val="nil"/>
              <w:right w:val="nil"/>
            </w:tcBorders>
            <w:shd w:val="clear" w:color="auto" w:fill="auto"/>
            <w:noWrap/>
            <w:vAlign w:val="bottom"/>
          </w:tcPr>
          <w:p w14:paraId="3FF692C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1447.0</w:t>
            </w:r>
          </w:p>
        </w:tc>
      </w:tr>
      <w:tr w:rsidR="00B557F3" w:rsidRPr="00AD3454" w14:paraId="79D7A22C" w14:textId="77777777" w:rsidTr="00334D6E">
        <w:trPr>
          <w:trHeight w:val="144"/>
        </w:trPr>
        <w:tc>
          <w:tcPr>
            <w:tcW w:w="1156" w:type="dxa"/>
            <w:tcBorders>
              <w:top w:val="nil"/>
              <w:left w:val="nil"/>
              <w:bottom w:val="nil"/>
              <w:right w:val="nil"/>
            </w:tcBorders>
            <w:shd w:val="clear" w:color="auto" w:fill="auto"/>
            <w:noWrap/>
          </w:tcPr>
          <w:p w14:paraId="5647A2A6"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vAlign w:val="bottom"/>
          </w:tcPr>
          <w:p w14:paraId="15379CD7"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1188921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-0.073</w:t>
            </w:r>
          </w:p>
        </w:tc>
        <w:tc>
          <w:tcPr>
            <w:tcW w:w="778" w:type="dxa"/>
            <w:tcBorders>
              <w:top w:val="nil"/>
              <w:left w:val="nil"/>
              <w:bottom w:val="nil"/>
              <w:right w:val="nil"/>
            </w:tcBorders>
            <w:shd w:val="clear" w:color="auto" w:fill="auto"/>
            <w:noWrap/>
            <w:vAlign w:val="bottom"/>
          </w:tcPr>
          <w:p w14:paraId="3F5A2A3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0.186</w:t>
            </w:r>
          </w:p>
        </w:tc>
        <w:tc>
          <w:tcPr>
            <w:tcW w:w="742" w:type="dxa"/>
            <w:tcBorders>
              <w:top w:val="nil"/>
              <w:left w:val="nil"/>
              <w:bottom w:val="nil"/>
              <w:right w:val="nil"/>
            </w:tcBorders>
            <w:shd w:val="clear" w:color="auto" w:fill="auto"/>
            <w:noWrap/>
            <w:vAlign w:val="bottom"/>
          </w:tcPr>
          <w:p w14:paraId="01135FD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-0.430</w:t>
            </w:r>
          </w:p>
        </w:tc>
        <w:tc>
          <w:tcPr>
            <w:tcW w:w="921" w:type="dxa"/>
            <w:tcBorders>
              <w:top w:val="nil"/>
              <w:left w:val="nil"/>
              <w:bottom w:val="nil"/>
              <w:right w:val="nil"/>
            </w:tcBorders>
            <w:shd w:val="clear" w:color="auto" w:fill="auto"/>
            <w:noWrap/>
            <w:vAlign w:val="bottom"/>
          </w:tcPr>
          <w:p w14:paraId="5F50BAB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-0.202</w:t>
            </w:r>
          </w:p>
        </w:tc>
        <w:tc>
          <w:tcPr>
            <w:tcW w:w="840" w:type="dxa"/>
            <w:tcBorders>
              <w:top w:val="nil"/>
              <w:left w:val="nil"/>
              <w:bottom w:val="nil"/>
              <w:right w:val="nil"/>
            </w:tcBorders>
            <w:shd w:val="clear" w:color="auto" w:fill="auto"/>
            <w:noWrap/>
            <w:vAlign w:val="bottom"/>
          </w:tcPr>
          <w:p w14:paraId="3717986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-0.077</w:t>
            </w:r>
          </w:p>
        </w:tc>
        <w:tc>
          <w:tcPr>
            <w:tcW w:w="840" w:type="dxa"/>
            <w:tcBorders>
              <w:top w:val="nil"/>
              <w:left w:val="nil"/>
              <w:bottom w:val="nil"/>
              <w:right w:val="nil"/>
            </w:tcBorders>
            <w:shd w:val="clear" w:color="auto" w:fill="auto"/>
            <w:noWrap/>
            <w:vAlign w:val="bottom"/>
          </w:tcPr>
          <w:p w14:paraId="1F3EAD3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0.053</w:t>
            </w:r>
          </w:p>
        </w:tc>
        <w:tc>
          <w:tcPr>
            <w:tcW w:w="840" w:type="dxa"/>
            <w:tcBorders>
              <w:top w:val="nil"/>
              <w:left w:val="nil"/>
              <w:bottom w:val="nil"/>
              <w:right w:val="nil"/>
            </w:tcBorders>
            <w:shd w:val="clear" w:color="auto" w:fill="auto"/>
            <w:noWrap/>
            <w:vAlign w:val="bottom"/>
          </w:tcPr>
          <w:p w14:paraId="4288E6B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0.296</w:t>
            </w:r>
          </w:p>
        </w:tc>
        <w:tc>
          <w:tcPr>
            <w:tcW w:w="664" w:type="dxa"/>
            <w:tcBorders>
              <w:top w:val="nil"/>
              <w:left w:val="nil"/>
              <w:bottom w:val="nil"/>
              <w:right w:val="nil"/>
            </w:tcBorders>
            <w:shd w:val="clear" w:color="auto" w:fill="auto"/>
            <w:noWrap/>
            <w:vAlign w:val="bottom"/>
          </w:tcPr>
          <w:p w14:paraId="1908918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1.013</w:t>
            </w:r>
          </w:p>
        </w:tc>
        <w:tc>
          <w:tcPr>
            <w:tcW w:w="610" w:type="dxa"/>
            <w:tcBorders>
              <w:top w:val="nil"/>
              <w:left w:val="nil"/>
              <w:bottom w:val="nil"/>
              <w:right w:val="nil"/>
            </w:tcBorders>
            <w:shd w:val="clear" w:color="auto" w:fill="auto"/>
            <w:noWrap/>
            <w:vAlign w:val="bottom"/>
          </w:tcPr>
          <w:p w14:paraId="78C338E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240</w:t>
            </w:r>
          </w:p>
        </w:tc>
        <w:tc>
          <w:tcPr>
            <w:tcW w:w="664" w:type="dxa"/>
            <w:tcBorders>
              <w:top w:val="nil"/>
              <w:left w:val="nil"/>
              <w:bottom w:val="nil"/>
              <w:right w:val="nil"/>
            </w:tcBorders>
            <w:shd w:val="clear" w:color="auto" w:fill="auto"/>
            <w:noWrap/>
            <w:vAlign w:val="bottom"/>
          </w:tcPr>
          <w:p w14:paraId="746B392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295.1</w:t>
            </w:r>
          </w:p>
        </w:tc>
        <w:tc>
          <w:tcPr>
            <w:tcW w:w="762" w:type="dxa"/>
            <w:tcBorders>
              <w:top w:val="nil"/>
              <w:left w:val="nil"/>
              <w:bottom w:val="nil"/>
              <w:right w:val="nil"/>
            </w:tcBorders>
            <w:shd w:val="clear" w:color="auto" w:fill="auto"/>
            <w:noWrap/>
            <w:vAlign w:val="bottom"/>
          </w:tcPr>
          <w:p w14:paraId="507D815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1228.7</w:t>
            </w:r>
          </w:p>
        </w:tc>
      </w:tr>
      <w:tr w:rsidR="00B557F3" w:rsidRPr="00AD3454" w14:paraId="430A20D3" w14:textId="77777777" w:rsidTr="00334D6E">
        <w:trPr>
          <w:trHeight w:val="144"/>
        </w:trPr>
        <w:tc>
          <w:tcPr>
            <w:tcW w:w="1156" w:type="dxa"/>
            <w:tcBorders>
              <w:top w:val="nil"/>
              <w:left w:val="nil"/>
              <w:bottom w:val="nil"/>
              <w:right w:val="nil"/>
            </w:tcBorders>
            <w:shd w:val="clear" w:color="auto" w:fill="auto"/>
            <w:noWrap/>
          </w:tcPr>
          <w:p w14:paraId="60755B55"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vAlign w:val="bottom"/>
          </w:tcPr>
          <w:p w14:paraId="113DB4B5"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074A3BA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0.606</w:t>
            </w:r>
          </w:p>
        </w:tc>
        <w:tc>
          <w:tcPr>
            <w:tcW w:w="778" w:type="dxa"/>
            <w:tcBorders>
              <w:top w:val="nil"/>
              <w:left w:val="nil"/>
              <w:bottom w:val="nil"/>
              <w:right w:val="nil"/>
            </w:tcBorders>
            <w:shd w:val="clear" w:color="auto" w:fill="auto"/>
            <w:noWrap/>
            <w:vAlign w:val="bottom"/>
          </w:tcPr>
          <w:p w14:paraId="45DF3C7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0.112</w:t>
            </w:r>
          </w:p>
        </w:tc>
        <w:tc>
          <w:tcPr>
            <w:tcW w:w="742" w:type="dxa"/>
            <w:tcBorders>
              <w:top w:val="nil"/>
              <w:left w:val="nil"/>
              <w:bottom w:val="nil"/>
              <w:right w:val="nil"/>
            </w:tcBorders>
            <w:shd w:val="clear" w:color="auto" w:fill="auto"/>
            <w:noWrap/>
            <w:vAlign w:val="bottom"/>
          </w:tcPr>
          <w:p w14:paraId="201FE0C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0.361</w:t>
            </w:r>
          </w:p>
        </w:tc>
        <w:tc>
          <w:tcPr>
            <w:tcW w:w="921" w:type="dxa"/>
            <w:tcBorders>
              <w:top w:val="nil"/>
              <w:left w:val="nil"/>
              <w:bottom w:val="nil"/>
              <w:right w:val="nil"/>
            </w:tcBorders>
            <w:shd w:val="clear" w:color="auto" w:fill="auto"/>
            <w:noWrap/>
            <w:vAlign w:val="bottom"/>
          </w:tcPr>
          <w:p w14:paraId="01FDE3B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0.538</w:t>
            </w:r>
          </w:p>
        </w:tc>
        <w:tc>
          <w:tcPr>
            <w:tcW w:w="840" w:type="dxa"/>
            <w:tcBorders>
              <w:top w:val="nil"/>
              <w:left w:val="nil"/>
              <w:bottom w:val="nil"/>
              <w:right w:val="nil"/>
            </w:tcBorders>
            <w:shd w:val="clear" w:color="auto" w:fill="auto"/>
            <w:noWrap/>
            <w:vAlign w:val="bottom"/>
          </w:tcPr>
          <w:p w14:paraId="0415C5A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0.613</w:t>
            </w:r>
          </w:p>
        </w:tc>
        <w:tc>
          <w:tcPr>
            <w:tcW w:w="840" w:type="dxa"/>
            <w:tcBorders>
              <w:top w:val="nil"/>
              <w:left w:val="nil"/>
              <w:bottom w:val="nil"/>
              <w:right w:val="nil"/>
            </w:tcBorders>
            <w:shd w:val="clear" w:color="auto" w:fill="auto"/>
            <w:noWrap/>
            <w:vAlign w:val="bottom"/>
          </w:tcPr>
          <w:p w14:paraId="524BD61B"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0.686</w:t>
            </w:r>
          </w:p>
        </w:tc>
        <w:tc>
          <w:tcPr>
            <w:tcW w:w="840" w:type="dxa"/>
            <w:tcBorders>
              <w:top w:val="nil"/>
              <w:left w:val="nil"/>
              <w:bottom w:val="nil"/>
              <w:right w:val="nil"/>
            </w:tcBorders>
            <w:shd w:val="clear" w:color="auto" w:fill="auto"/>
            <w:noWrap/>
            <w:vAlign w:val="bottom"/>
          </w:tcPr>
          <w:p w14:paraId="4261BD1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0.797</w:t>
            </w:r>
          </w:p>
        </w:tc>
        <w:tc>
          <w:tcPr>
            <w:tcW w:w="664" w:type="dxa"/>
            <w:tcBorders>
              <w:top w:val="nil"/>
              <w:left w:val="nil"/>
              <w:bottom w:val="nil"/>
              <w:right w:val="nil"/>
            </w:tcBorders>
            <w:shd w:val="clear" w:color="auto" w:fill="auto"/>
            <w:noWrap/>
            <w:vAlign w:val="bottom"/>
          </w:tcPr>
          <w:p w14:paraId="3AA0E0F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1.006</w:t>
            </w:r>
          </w:p>
        </w:tc>
        <w:tc>
          <w:tcPr>
            <w:tcW w:w="610" w:type="dxa"/>
            <w:tcBorders>
              <w:top w:val="nil"/>
              <w:left w:val="nil"/>
              <w:bottom w:val="nil"/>
              <w:right w:val="nil"/>
            </w:tcBorders>
            <w:shd w:val="clear" w:color="auto" w:fill="auto"/>
            <w:noWrap/>
            <w:vAlign w:val="bottom"/>
          </w:tcPr>
          <w:p w14:paraId="48E459D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540</w:t>
            </w:r>
          </w:p>
        </w:tc>
        <w:tc>
          <w:tcPr>
            <w:tcW w:w="664" w:type="dxa"/>
            <w:tcBorders>
              <w:top w:val="nil"/>
              <w:left w:val="nil"/>
              <w:bottom w:val="nil"/>
              <w:right w:val="nil"/>
            </w:tcBorders>
            <w:shd w:val="clear" w:color="auto" w:fill="auto"/>
            <w:noWrap/>
            <w:vAlign w:val="bottom"/>
          </w:tcPr>
          <w:p w14:paraId="7B57B10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298.8</w:t>
            </w:r>
          </w:p>
        </w:tc>
        <w:tc>
          <w:tcPr>
            <w:tcW w:w="762" w:type="dxa"/>
            <w:tcBorders>
              <w:top w:val="nil"/>
              <w:left w:val="nil"/>
              <w:bottom w:val="nil"/>
              <w:right w:val="nil"/>
            </w:tcBorders>
            <w:shd w:val="clear" w:color="auto" w:fill="auto"/>
            <w:noWrap/>
            <w:vAlign w:val="bottom"/>
          </w:tcPr>
          <w:p w14:paraId="6E3003A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1364.8</w:t>
            </w:r>
          </w:p>
        </w:tc>
      </w:tr>
      <w:tr w:rsidR="00B557F3" w:rsidRPr="00AD3454" w14:paraId="0D3E2789" w14:textId="77777777" w:rsidTr="00334D6E">
        <w:trPr>
          <w:trHeight w:val="144"/>
        </w:trPr>
        <w:tc>
          <w:tcPr>
            <w:tcW w:w="1156" w:type="dxa"/>
            <w:tcBorders>
              <w:top w:val="nil"/>
              <w:left w:val="nil"/>
              <w:bottom w:val="nil"/>
              <w:right w:val="nil"/>
            </w:tcBorders>
            <w:shd w:val="clear" w:color="auto" w:fill="auto"/>
            <w:noWrap/>
          </w:tcPr>
          <w:p w14:paraId="769A06CE"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tcPr>
          <w:p w14:paraId="0E0409F8"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4BFF2FC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0.109</w:t>
            </w:r>
          </w:p>
        </w:tc>
        <w:tc>
          <w:tcPr>
            <w:tcW w:w="778" w:type="dxa"/>
            <w:tcBorders>
              <w:top w:val="nil"/>
              <w:left w:val="nil"/>
              <w:bottom w:val="nil"/>
              <w:right w:val="nil"/>
            </w:tcBorders>
            <w:shd w:val="clear" w:color="auto" w:fill="auto"/>
            <w:noWrap/>
            <w:vAlign w:val="bottom"/>
          </w:tcPr>
          <w:p w14:paraId="17D7F5F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0.149</w:t>
            </w:r>
          </w:p>
        </w:tc>
        <w:tc>
          <w:tcPr>
            <w:tcW w:w="742" w:type="dxa"/>
            <w:tcBorders>
              <w:top w:val="nil"/>
              <w:left w:val="nil"/>
              <w:bottom w:val="nil"/>
              <w:right w:val="nil"/>
            </w:tcBorders>
            <w:shd w:val="clear" w:color="auto" w:fill="auto"/>
            <w:noWrap/>
            <w:vAlign w:val="bottom"/>
          </w:tcPr>
          <w:p w14:paraId="5303484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-0.197</w:t>
            </w:r>
          </w:p>
        </w:tc>
        <w:tc>
          <w:tcPr>
            <w:tcW w:w="921" w:type="dxa"/>
            <w:tcBorders>
              <w:top w:val="nil"/>
              <w:left w:val="nil"/>
              <w:bottom w:val="nil"/>
              <w:right w:val="nil"/>
            </w:tcBorders>
            <w:shd w:val="clear" w:color="auto" w:fill="auto"/>
            <w:noWrap/>
            <w:vAlign w:val="bottom"/>
          </w:tcPr>
          <w:p w14:paraId="3FF81C2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0.011</w:t>
            </w:r>
          </w:p>
        </w:tc>
        <w:tc>
          <w:tcPr>
            <w:tcW w:w="840" w:type="dxa"/>
            <w:tcBorders>
              <w:top w:val="nil"/>
              <w:left w:val="nil"/>
              <w:bottom w:val="nil"/>
              <w:right w:val="nil"/>
            </w:tcBorders>
            <w:shd w:val="clear" w:color="auto" w:fill="auto"/>
            <w:noWrap/>
            <w:vAlign w:val="bottom"/>
          </w:tcPr>
          <w:p w14:paraId="2C5C56D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0.114</w:t>
            </w:r>
          </w:p>
        </w:tc>
        <w:tc>
          <w:tcPr>
            <w:tcW w:w="840" w:type="dxa"/>
            <w:tcBorders>
              <w:top w:val="nil"/>
              <w:left w:val="nil"/>
              <w:bottom w:val="nil"/>
              <w:right w:val="nil"/>
            </w:tcBorders>
            <w:shd w:val="clear" w:color="auto" w:fill="auto"/>
            <w:noWrap/>
            <w:vAlign w:val="bottom"/>
          </w:tcPr>
          <w:p w14:paraId="6D7C2DB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0.211</w:t>
            </w:r>
          </w:p>
        </w:tc>
        <w:tc>
          <w:tcPr>
            <w:tcW w:w="840" w:type="dxa"/>
            <w:tcBorders>
              <w:top w:val="nil"/>
              <w:left w:val="nil"/>
              <w:bottom w:val="nil"/>
              <w:right w:val="nil"/>
            </w:tcBorders>
            <w:shd w:val="clear" w:color="auto" w:fill="auto"/>
            <w:noWrap/>
            <w:vAlign w:val="bottom"/>
          </w:tcPr>
          <w:p w14:paraId="4FF223B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0.384</w:t>
            </w:r>
          </w:p>
        </w:tc>
        <w:tc>
          <w:tcPr>
            <w:tcW w:w="664" w:type="dxa"/>
            <w:tcBorders>
              <w:top w:val="nil"/>
              <w:left w:val="nil"/>
              <w:bottom w:val="nil"/>
              <w:right w:val="nil"/>
            </w:tcBorders>
            <w:shd w:val="clear" w:color="auto" w:fill="auto"/>
            <w:noWrap/>
            <w:vAlign w:val="bottom"/>
          </w:tcPr>
          <w:p w14:paraId="174FF3E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1.004</w:t>
            </w:r>
          </w:p>
        </w:tc>
        <w:tc>
          <w:tcPr>
            <w:tcW w:w="610" w:type="dxa"/>
            <w:tcBorders>
              <w:top w:val="nil"/>
              <w:left w:val="nil"/>
              <w:bottom w:val="nil"/>
              <w:right w:val="nil"/>
            </w:tcBorders>
            <w:shd w:val="clear" w:color="auto" w:fill="auto"/>
            <w:noWrap/>
            <w:vAlign w:val="bottom"/>
          </w:tcPr>
          <w:p w14:paraId="714D8E8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990</w:t>
            </w:r>
          </w:p>
        </w:tc>
        <w:tc>
          <w:tcPr>
            <w:tcW w:w="664" w:type="dxa"/>
            <w:tcBorders>
              <w:top w:val="nil"/>
              <w:left w:val="nil"/>
              <w:bottom w:val="nil"/>
              <w:right w:val="nil"/>
            </w:tcBorders>
            <w:shd w:val="clear" w:color="auto" w:fill="auto"/>
            <w:noWrap/>
            <w:vAlign w:val="bottom"/>
          </w:tcPr>
          <w:p w14:paraId="4761E38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280.8</w:t>
            </w:r>
          </w:p>
        </w:tc>
        <w:tc>
          <w:tcPr>
            <w:tcW w:w="762" w:type="dxa"/>
            <w:tcBorders>
              <w:top w:val="nil"/>
              <w:left w:val="nil"/>
              <w:bottom w:val="nil"/>
              <w:right w:val="nil"/>
            </w:tcBorders>
            <w:shd w:val="clear" w:color="auto" w:fill="auto"/>
            <w:noWrap/>
            <w:vAlign w:val="bottom"/>
          </w:tcPr>
          <w:p w14:paraId="1162901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1355.2</w:t>
            </w:r>
          </w:p>
        </w:tc>
      </w:tr>
      <w:tr w:rsidR="00B557F3" w:rsidRPr="00AD3454" w14:paraId="425A77DE" w14:textId="77777777" w:rsidTr="00334D6E">
        <w:trPr>
          <w:trHeight w:val="144"/>
        </w:trPr>
        <w:tc>
          <w:tcPr>
            <w:tcW w:w="1156" w:type="dxa"/>
            <w:tcBorders>
              <w:top w:val="nil"/>
              <w:left w:val="nil"/>
              <w:bottom w:val="nil"/>
              <w:right w:val="nil"/>
            </w:tcBorders>
            <w:shd w:val="clear" w:color="auto" w:fill="auto"/>
            <w:noWrap/>
            <w:vAlign w:val="bottom"/>
          </w:tcPr>
          <w:p w14:paraId="247F6533" w14:textId="77777777" w:rsidR="00B557F3" w:rsidRPr="00AD3454" w:rsidRDefault="00B557F3" w:rsidP="00334D6E">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63" w:type="dxa"/>
            <w:tcBorders>
              <w:top w:val="nil"/>
              <w:left w:val="nil"/>
              <w:bottom w:val="nil"/>
              <w:right w:val="nil"/>
            </w:tcBorders>
            <w:shd w:val="clear" w:color="auto" w:fill="auto"/>
            <w:noWrap/>
          </w:tcPr>
          <w:p w14:paraId="465A125E"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087F8CE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0.048</w:t>
            </w:r>
          </w:p>
        </w:tc>
        <w:tc>
          <w:tcPr>
            <w:tcW w:w="778" w:type="dxa"/>
            <w:tcBorders>
              <w:top w:val="nil"/>
              <w:left w:val="nil"/>
              <w:bottom w:val="nil"/>
              <w:right w:val="nil"/>
            </w:tcBorders>
            <w:shd w:val="clear" w:color="auto" w:fill="auto"/>
            <w:noWrap/>
            <w:vAlign w:val="bottom"/>
          </w:tcPr>
          <w:p w14:paraId="204C0FF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0.129</w:t>
            </w:r>
          </w:p>
        </w:tc>
        <w:tc>
          <w:tcPr>
            <w:tcW w:w="742" w:type="dxa"/>
            <w:tcBorders>
              <w:top w:val="nil"/>
              <w:left w:val="nil"/>
              <w:bottom w:val="nil"/>
              <w:right w:val="nil"/>
            </w:tcBorders>
            <w:shd w:val="clear" w:color="auto" w:fill="auto"/>
            <w:noWrap/>
            <w:vAlign w:val="bottom"/>
          </w:tcPr>
          <w:p w14:paraId="210E59F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-0.208</w:t>
            </w:r>
          </w:p>
        </w:tc>
        <w:tc>
          <w:tcPr>
            <w:tcW w:w="921" w:type="dxa"/>
            <w:tcBorders>
              <w:top w:val="nil"/>
              <w:left w:val="nil"/>
              <w:bottom w:val="nil"/>
              <w:right w:val="nil"/>
            </w:tcBorders>
            <w:shd w:val="clear" w:color="auto" w:fill="auto"/>
            <w:noWrap/>
            <w:vAlign w:val="bottom"/>
          </w:tcPr>
          <w:p w14:paraId="3E9E38A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-0.039</w:t>
            </w:r>
          </w:p>
        </w:tc>
        <w:tc>
          <w:tcPr>
            <w:tcW w:w="840" w:type="dxa"/>
            <w:tcBorders>
              <w:top w:val="nil"/>
              <w:left w:val="nil"/>
              <w:bottom w:val="nil"/>
              <w:right w:val="nil"/>
            </w:tcBorders>
            <w:shd w:val="clear" w:color="auto" w:fill="auto"/>
            <w:noWrap/>
            <w:vAlign w:val="bottom"/>
          </w:tcPr>
          <w:p w14:paraId="56EFB23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0.048</w:t>
            </w:r>
          </w:p>
        </w:tc>
        <w:tc>
          <w:tcPr>
            <w:tcW w:w="840" w:type="dxa"/>
            <w:tcBorders>
              <w:top w:val="nil"/>
              <w:left w:val="nil"/>
              <w:bottom w:val="nil"/>
              <w:right w:val="nil"/>
            </w:tcBorders>
            <w:shd w:val="clear" w:color="auto" w:fill="auto"/>
            <w:noWrap/>
            <w:vAlign w:val="bottom"/>
          </w:tcPr>
          <w:p w14:paraId="44958CA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0.137</w:t>
            </w:r>
          </w:p>
        </w:tc>
        <w:tc>
          <w:tcPr>
            <w:tcW w:w="840" w:type="dxa"/>
            <w:tcBorders>
              <w:top w:val="nil"/>
              <w:left w:val="nil"/>
              <w:bottom w:val="nil"/>
              <w:right w:val="nil"/>
            </w:tcBorders>
            <w:shd w:val="clear" w:color="auto" w:fill="auto"/>
            <w:noWrap/>
            <w:vAlign w:val="bottom"/>
          </w:tcPr>
          <w:p w14:paraId="3841A8E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0.305</w:t>
            </w:r>
          </w:p>
        </w:tc>
        <w:tc>
          <w:tcPr>
            <w:tcW w:w="664" w:type="dxa"/>
            <w:tcBorders>
              <w:top w:val="nil"/>
              <w:left w:val="nil"/>
              <w:bottom w:val="nil"/>
              <w:right w:val="nil"/>
            </w:tcBorders>
            <w:shd w:val="clear" w:color="auto" w:fill="auto"/>
            <w:noWrap/>
            <w:vAlign w:val="bottom"/>
          </w:tcPr>
          <w:p w14:paraId="49F87AC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5C8B299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4500</w:t>
            </w:r>
          </w:p>
        </w:tc>
        <w:tc>
          <w:tcPr>
            <w:tcW w:w="664" w:type="dxa"/>
            <w:tcBorders>
              <w:top w:val="nil"/>
              <w:left w:val="nil"/>
              <w:bottom w:val="nil"/>
              <w:right w:val="nil"/>
            </w:tcBorders>
            <w:shd w:val="clear" w:color="auto" w:fill="auto"/>
            <w:noWrap/>
            <w:vAlign w:val="bottom"/>
          </w:tcPr>
          <w:p w14:paraId="61C7650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259.6</w:t>
            </w:r>
          </w:p>
        </w:tc>
        <w:tc>
          <w:tcPr>
            <w:tcW w:w="762" w:type="dxa"/>
            <w:tcBorders>
              <w:top w:val="nil"/>
              <w:left w:val="nil"/>
              <w:bottom w:val="nil"/>
              <w:right w:val="nil"/>
            </w:tcBorders>
            <w:shd w:val="clear" w:color="auto" w:fill="auto"/>
            <w:noWrap/>
            <w:vAlign w:val="bottom"/>
          </w:tcPr>
          <w:p w14:paraId="397B182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1439.0</w:t>
            </w:r>
          </w:p>
        </w:tc>
      </w:tr>
      <w:tr w:rsidR="00B557F3" w:rsidRPr="00AD3454" w14:paraId="06260470" w14:textId="77777777" w:rsidTr="00334D6E">
        <w:trPr>
          <w:trHeight w:val="144"/>
        </w:trPr>
        <w:tc>
          <w:tcPr>
            <w:tcW w:w="1156" w:type="dxa"/>
            <w:tcBorders>
              <w:top w:val="nil"/>
              <w:left w:val="nil"/>
              <w:bottom w:val="nil"/>
              <w:right w:val="nil"/>
            </w:tcBorders>
            <w:shd w:val="clear" w:color="auto" w:fill="auto"/>
            <w:noWrap/>
          </w:tcPr>
          <w:p w14:paraId="23B5687A" w14:textId="77777777" w:rsidR="00B557F3" w:rsidRPr="00AD3454" w:rsidRDefault="00B557F3" w:rsidP="00334D6E">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63" w:type="dxa"/>
            <w:tcBorders>
              <w:top w:val="nil"/>
              <w:left w:val="nil"/>
              <w:bottom w:val="nil"/>
              <w:right w:val="nil"/>
            </w:tcBorders>
            <w:shd w:val="clear" w:color="auto" w:fill="auto"/>
            <w:noWrap/>
            <w:vAlign w:val="bottom"/>
          </w:tcPr>
          <w:p w14:paraId="0175C839"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1E8ED32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-0.166</w:t>
            </w:r>
          </w:p>
        </w:tc>
        <w:tc>
          <w:tcPr>
            <w:tcW w:w="778" w:type="dxa"/>
            <w:tcBorders>
              <w:top w:val="nil"/>
              <w:left w:val="nil"/>
              <w:bottom w:val="nil"/>
              <w:right w:val="nil"/>
            </w:tcBorders>
            <w:shd w:val="clear" w:color="auto" w:fill="auto"/>
            <w:noWrap/>
            <w:vAlign w:val="bottom"/>
          </w:tcPr>
          <w:p w14:paraId="68474B9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0.175</w:t>
            </w:r>
          </w:p>
        </w:tc>
        <w:tc>
          <w:tcPr>
            <w:tcW w:w="742" w:type="dxa"/>
            <w:tcBorders>
              <w:top w:val="nil"/>
              <w:left w:val="nil"/>
              <w:bottom w:val="nil"/>
              <w:right w:val="nil"/>
            </w:tcBorders>
            <w:shd w:val="clear" w:color="auto" w:fill="auto"/>
            <w:noWrap/>
            <w:vAlign w:val="bottom"/>
          </w:tcPr>
          <w:p w14:paraId="122BF60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-0.494</w:t>
            </w:r>
          </w:p>
        </w:tc>
        <w:tc>
          <w:tcPr>
            <w:tcW w:w="921" w:type="dxa"/>
            <w:tcBorders>
              <w:top w:val="nil"/>
              <w:left w:val="nil"/>
              <w:bottom w:val="nil"/>
              <w:right w:val="nil"/>
            </w:tcBorders>
            <w:shd w:val="clear" w:color="auto" w:fill="auto"/>
            <w:noWrap/>
            <w:vAlign w:val="bottom"/>
          </w:tcPr>
          <w:p w14:paraId="3B8B1B3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-0.285</w:t>
            </w:r>
          </w:p>
        </w:tc>
        <w:tc>
          <w:tcPr>
            <w:tcW w:w="840" w:type="dxa"/>
            <w:tcBorders>
              <w:top w:val="nil"/>
              <w:left w:val="nil"/>
              <w:bottom w:val="nil"/>
              <w:right w:val="nil"/>
            </w:tcBorders>
            <w:shd w:val="clear" w:color="auto" w:fill="auto"/>
            <w:noWrap/>
            <w:vAlign w:val="bottom"/>
          </w:tcPr>
          <w:p w14:paraId="629F627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-0.171</w:t>
            </w:r>
          </w:p>
        </w:tc>
        <w:tc>
          <w:tcPr>
            <w:tcW w:w="840" w:type="dxa"/>
            <w:tcBorders>
              <w:top w:val="nil"/>
              <w:left w:val="nil"/>
              <w:bottom w:val="nil"/>
              <w:right w:val="nil"/>
            </w:tcBorders>
            <w:shd w:val="clear" w:color="auto" w:fill="auto"/>
            <w:noWrap/>
            <w:vAlign w:val="bottom"/>
          </w:tcPr>
          <w:p w14:paraId="17927C5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-0.053</w:t>
            </w:r>
          </w:p>
        </w:tc>
        <w:tc>
          <w:tcPr>
            <w:tcW w:w="840" w:type="dxa"/>
            <w:tcBorders>
              <w:top w:val="nil"/>
              <w:left w:val="nil"/>
              <w:bottom w:val="nil"/>
              <w:right w:val="nil"/>
            </w:tcBorders>
            <w:shd w:val="clear" w:color="auto" w:fill="auto"/>
            <w:noWrap/>
            <w:vAlign w:val="bottom"/>
          </w:tcPr>
          <w:p w14:paraId="69B956D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0.191</w:t>
            </w:r>
          </w:p>
        </w:tc>
        <w:tc>
          <w:tcPr>
            <w:tcW w:w="664" w:type="dxa"/>
            <w:tcBorders>
              <w:top w:val="nil"/>
              <w:left w:val="nil"/>
              <w:bottom w:val="nil"/>
              <w:right w:val="nil"/>
            </w:tcBorders>
            <w:shd w:val="clear" w:color="auto" w:fill="auto"/>
            <w:noWrap/>
            <w:vAlign w:val="bottom"/>
          </w:tcPr>
          <w:p w14:paraId="0645879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1.002</w:t>
            </w:r>
          </w:p>
        </w:tc>
        <w:tc>
          <w:tcPr>
            <w:tcW w:w="610" w:type="dxa"/>
            <w:tcBorders>
              <w:top w:val="nil"/>
              <w:left w:val="nil"/>
              <w:bottom w:val="nil"/>
              <w:right w:val="nil"/>
            </w:tcBorders>
            <w:shd w:val="clear" w:color="auto" w:fill="auto"/>
            <w:noWrap/>
            <w:vAlign w:val="bottom"/>
          </w:tcPr>
          <w:p w14:paraId="3470887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1600</w:t>
            </w:r>
          </w:p>
        </w:tc>
        <w:tc>
          <w:tcPr>
            <w:tcW w:w="664" w:type="dxa"/>
            <w:tcBorders>
              <w:top w:val="nil"/>
              <w:left w:val="nil"/>
              <w:bottom w:val="nil"/>
              <w:right w:val="nil"/>
            </w:tcBorders>
            <w:shd w:val="clear" w:color="auto" w:fill="auto"/>
            <w:noWrap/>
            <w:vAlign w:val="bottom"/>
          </w:tcPr>
          <w:p w14:paraId="5C3150A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273.5</w:t>
            </w:r>
          </w:p>
        </w:tc>
        <w:tc>
          <w:tcPr>
            <w:tcW w:w="762" w:type="dxa"/>
            <w:tcBorders>
              <w:top w:val="nil"/>
              <w:left w:val="nil"/>
              <w:bottom w:val="nil"/>
              <w:right w:val="nil"/>
            </w:tcBorders>
            <w:shd w:val="clear" w:color="auto" w:fill="auto"/>
            <w:noWrap/>
            <w:vAlign w:val="bottom"/>
          </w:tcPr>
          <w:p w14:paraId="6AEFA1FB"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1310.1</w:t>
            </w:r>
          </w:p>
        </w:tc>
      </w:tr>
      <w:tr w:rsidR="00B557F3" w:rsidRPr="00AD3454" w14:paraId="094B49A9" w14:textId="77777777" w:rsidTr="00334D6E">
        <w:trPr>
          <w:trHeight w:val="144"/>
        </w:trPr>
        <w:tc>
          <w:tcPr>
            <w:tcW w:w="1156" w:type="dxa"/>
            <w:tcBorders>
              <w:top w:val="nil"/>
              <w:left w:val="nil"/>
              <w:bottom w:val="nil"/>
              <w:right w:val="nil"/>
            </w:tcBorders>
            <w:shd w:val="clear" w:color="auto" w:fill="auto"/>
            <w:noWrap/>
          </w:tcPr>
          <w:p w14:paraId="7B84DFAD" w14:textId="77777777" w:rsidR="00B557F3" w:rsidRPr="00AD3454" w:rsidRDefault="00B557F3" w:rsidP="00334D6E">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63" w:type="dxa"/>
            <w:tcBorders>
              <w:top w:val="nil"/>
              <w:left w:val="nil"/>
              <w:bottom w:val="nil"/>
              <w:right w:val="nil"/>
            </w:tcBorders>
            <w:shd w:val="clear" w:color="auto" w:fill="auto"/>
            <w:noWrap/>
            <w:vAlign w:val="bottom"/>
          </w:tcPr>
          <w:p w14:paraId="3385E962"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3357200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-0.194</w:t>
            </w:r>
          </w:p>
        </w:tc>
        <w:tc>
          <w:tcPr>
            <w:tcW w:w="778" w:type="dxa"/>
            <w:tcBorders>
              <w:top w:val="nil"/>
              <w:left w:val="nil"/>
              <w:bottom w:val="nil"/>
              <w:right w:val="nil"/>
            </w:tcBorders>
            <w:shd w:val="clear" w:color="auto" w:fill="auto"/>
            <w:noWrap/>
            <w:vAlign w:val="bottom"/>
          </w:tcPr>
          <w:p w14:paraId="30758F8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0.135</w:t>
            </w:r>
          </w:p>
        </w:tc>
        <w:tc>
          <w:tcPr>
            <w:tcW w:w="742" w:type="dxa"/>
            <w:tcBorders>
              <w:top w:val="nil"/>
              <w:left w:val="nil"/>
              <w:bottom w:val="nil"/>
              <w:right w:val="nil"/>
            </w:tcBorders>
            <w:shd w:val="clear" w:color="auto" w:fill="auto"/>
            <w:noWrap/>
            <w:vAlign w:val="bottom"/>
          </w:tcPr>
          <w:p w14:paraId="2911059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-0.448</w:t>
            </w:r>
          </w:p>
        </w:tc>
        <w:tc>
          <w:tcPr>
            <w:tcW w:w="921" w:type="dxa"/>
            <w:tcBorders>
              <w:top w:val="nil"/>
              <w:left w:val="nil"/>
              <w:bottom w:val="nil"/>
              <w:right w:val="nil"/>
            </w:tcBorders>
            <w:shd w:val="clear" w:color="auto" w:fill="auto"/>
            <w:noWrap/>
            <w:vAlign w:val="bottom"/>
          </w:tcPr>
          <w:p w14:paraId="0D1044E1"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-0.288</w:t>
            </w:r>
          </w:p>
        </w:tc>
        <w:tc>
          <w:tcPr>
            <w:tcW w:w="840" w:type="dxa"/>
            <w:tcBorders>
              <w:top w:val="nil"/>
              <w:left w:val="nil"/>
              <w:bottom w:val="nil"/>
              <w:right w:val="nil"/>
            </w:tcBorders>
            <w:shd w:val="clear" w:color="auto" w:fill="auto"/>
            <w:noWrap/>
            <w:vAlign w:val="bottom"/>
          </w:tcPr>
          <w:p w14:paraId="442F291B"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-0.198</w:t>
            </w:r>
          </w:p>
        </w:tc>
        <w:tc>
          <w:tcPr>
            <w:tcW w:w="840" w:type="dxa"/>
            <w:tcBorders>
              <w:top w:val="nil"/>
              <w:left w:val="nil"/>
              <w:bottom w:val="nil"/>
              <w:right w:val="nil"/>
            </w:tcBorders>
            <w:shd w:val="clear" w:color="auto" w:fill="auto"/>
            <w:noWrap/>
            <w:vAlign w:val="bottom"/>
          </w:tcPr>
          <w:p w14:paraId="6048C19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-0.099</w:t>
            </w:r>
          </w:p>
        </w:tc>
        <w:tc>
          <w:tcPr>
            <w:tcW w:w="840" w:type="dxa"/>
            <w:tcBorders>
              <w:top w:val="nil"/>
              <w:left w:val="nil"/>
              <w:bottom w:val="nil"/>
              <w:right w:val="nil"/>
            </w:tcBorders>
            <w:shd w:val="clear" w:color="auto" w:fill="auto"/>
            <w:noWrap/>
            <w:vAlign w:val="bottom"/>
          </w:tcPr>
          <w:p w14:paraId="623743A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0.076</w:t>
            </w:r>
          </w:p>
        </w:tc>
        <w:tc>
          <w:tcPr>
            <w:tcW w:w="664" w:type="dxa"/>
            <w:tcBorders>
              <w:top w:val="nil"/>
              <w:left w:val="nil"/>
              <w:bottom w:val="nil"/>
              <w:right w:val="nil"/>
            </w:tcBorders>
            <w:shd w:val="clear" w:color="auto" w:fill="auto"/>
            <w:noWrap/>
            <w:vAlign w:val="bottom"/>
          </w:tcPr>
          <w:p w14:paraId="7D2A2A7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1.004</w:t>
            </w:r>
          </w:p>
        </w:tc>
        <w:tc>
          <w:tcPr>
            <w:tcW w:w="610" w:type="dxa"/>
            <w:tcBorders>
              <w:top w:val="nil"/>
              <w:left w:val="nil"/>
              <w:bottom w:val="nil"/>
              <w:right w:val="nil"/>
            </w:tcBorders>
            <w:shd w:val="clear" w:color="auto" w:fill="auto"/>
            <w:noWrap/>
            <w:vAlign w:val="bottom"/>
          </w:tcPr>
          <w:p w14:paraId="55AAF84E"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770</w:t>
            </w:r>
          </w:p>
        </w:tc>
        <w:tc>
          <w:tcPr>
            <w:tcW w:w="664" w:type="dxa"/>
            <w:tcBorders>
              <w:top w:val="nil"/>
              <w:left w:val="nil"/>
              <w:bottom w:val="nil"/>
              <w:right w:val="nil"/>
            </w:tcBorders>
            <w:shd w:val="clear" w:color="auto" w:fill="auto"/>
            <w:noWrap/>
            <w:vAlign w:val="bottom"/>
          </w:tcPr>
          <w:p w14:paraId="1B04BEA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289.6</w:t>
            </w:r>
          </w:p>
        </w:tc>
        <w:tc>
          <w:tcPr>
            <w:tcW w:w="762" w:type="dxa"/>
            <w:tcBorders>
              <w:top w:val="nil"/>
              <w:left w:val="nil"/>
              <w:bottom w:val="nil"/>
              <w:right w:val="nil"/>
            </w:tcBorders>
            <w:shd w:val="clear" w:color="auto" w:fill="auto"/>
            <w:noWrap/>
            <w:vAlign w:val="bottom"/>
          </w:tcPr>
          <w:p w14:paraId="2012B8E1"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1461.2</w:t>
            </w:r>
          </w:p>
        </w:tc>
      </w:tr>
      <w:tr w:rsidR="00B557F3" w:rsidRPr="000424C5" w14:paraId="75C4C532" w14:textId="77777777" w:rsidTr="00334D6E">
        <w:trPr>
          <w:trHeight w:val="144"/>
        </w:trPr>
        <w:tc>
          <w:tcPr>
            <w:tcW w:w="1156" w:type="dxa"/>
            <w:tcBorders>
              <w:top w:val="nil"/>
              <w:left w:val="nil"/>
              <w:bottom w:val="nil"/>
              <w:right w:val="nil"/>
            </w:tcBorders>
            <w:shd w:val="clear" w:color="auto" w:fill="auto"/>
            <w:noWrap/>
            <w:vAlign w:val="bottom"/>
          </w:tcPr>
          <w:p w14:paraId="28559B88" w14:textId="77777777" w:rsidR="00B557F3" w:rsidRPr="000424C5" w:rsidRDefault="00B557F3" w:rsidP="00334D6E">
            <w:pPr>
              <w:spacing w:after="0" w:line="240" w:lineRule="auto"/>
              <w:rPr>
                <w:rFonts w:ascii="Arial Narrow" w:hAnsi="Arial Narrow" w:cs="Calibri"/>
                <w:color w:val="000000"/>
                <w:sz w:val="20"/>
                <w:szCs w:val="20"/>
              </w:rPr>
            </w:pPr>
            <w:r w:rsidRPr="000424C5">
              <w:rPr>
                <w:rFonts w:ascii="Arial Narrow" w:hAnsi="Arial Narrow" w:cs="Calibri"/>
                <w:color w:val="000000"/>
                <w:sz w:val="20"/>
                <w:szCs w:val="20"/>
              </w:rPr>
              <w:t>HMPV</w:t>
            </w:r>
          </w:p>
        </w:tc>
        <w:tc>
          <w:tcPr>
            <w:tcW w:w="863" w:type="dxa"/>
            <w:tcBorders>
              <w:top w:val="nil"/>
              <w:left w:val="nil"/>
              <w:bottom w:val="nil"/>
              <w:right w:val="nil"/>
            </w:tcBorders>
            <w:shd w:val="clear" w:color="auto" w:fill="auto"/>
            <w:noWrap/>
            <w:vAlign w:val="bottom"/>
          </w:tcPr>
          <w:p w14:paraId="773C80A7" w14:textId="77777777" w:rsidR="00B557F3" w:rsidRPr="000424C5" w:rsidRDefault="00B557F3" w:rsidP="00334D6E">
            <w:pPr>
              <w:spacing w:after="0" w:line="240" w:lineRule="auto"/>
              <w:rPr>
                <w:rFonts w:ascii="Arial Narrow" w:hAnsi="Arial Narrow" w:cs="Calibri"/>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6720751C"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0.092</w:t>
            </w:r>
          </w:p>
        </w:tc>
        <w:tc>
          <w:tcPr>
            <w:tcW w:w="778" w:type="dxa"/>
            <w:tcBorders>
              <w:top w:val="nil"/>
              <w:left w:val="nil"/>
              <w:bottom w:val="nil"/>
              <w:right w:val="nil"/>
            </w:tcBorders>
            <w:shd w:val="clear" w:color="auto" w:fill="auto"/>
            <w:noWrap/>
            <w:vAlign w:val="bottom"/>
          </w:tcPr>
          <w:p w14:paraId="6339A97B"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0.142</w:t>
            </w:r>
          </w:p>
        </w:tc>
        <w:tc>
          <w:tcPr>
            <w:tcW w:w="742" w:type="dxa"/>
            <w:tcBorders>
              <w:top w:val="nil"/>
              <w:left w:val="nil"/>
              <w:bottom w:val="nil"/>
              <w:right w:val="nil"/>
            </w:tcBorders>
            <w:shd w:val="clear" w:color="auto" w:fill="auto"/>
            <w:noWrap/>
            <w:vAlign w:val="bottom"/>
          </w:tcPr>
          <w:p w14:paraId="3627CC9E"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-0.191</w:t>
            </w:r>
          </w:p>
        </w:tc>
        <w:tc>
          <w:tcPr>
            <w:tcW w:w="921" w:type="dxa"/>
            <w:tcBorders>
              <w:top w:val="nil"/>
              <w:left w:val="nil"/>
              <w:bottom w:val="nil"/>
              <w:right w:val="nil"/>
            </w:tcBorders>
            <w:shd w:val="clear" w:color="auto" w:fill="auto"/>
            <w:noWrap/>
            <w:vAlign w:val="bottom"/>
          </w:tcPr>
          <w:p w14:paraId="2FE1A9AF"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-0.006</w:t>
            </w:r>
          </w:p>
        </w:tc>
        <w:tc>
          <w:tcPr>
            <w:tcW w:w="840" w:type="dxa"/>
            <w:tcBorders>
              <w:top w:val="nil"/>
              <w:left w:val="nil"/>
              <w:bottom w:val="nil"/>
              <w:right w:val="nil"/>
            </w:tcBorders>
            <w:shd w:val="clear" w:color="auto" w:fill="auto"/>
            <w:noWrap/>
            <w:vAlign w:val="bottom"/>
          </w:tcPr>
          <w:p w14:paraId="7F3761B5"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0.093</w:t>
            </w:r>
          </w:p>
        </w:tc>
        <w:tc>
          <w:tcPr>
            <w:tcW w:w="840" w:type="dxa"/>
            <w:tcBorders>
              <w:top w:val="nil"/>
              <w:left w:val="nil"/>
              <w:bottom w:val="nil"/>
              <w:right w:val="nil"/>
            </w:tcBorders>
            <w:shd w:val="clear" w:color="auto" w:fill="auto"/>
            <w:noWrap/>
            <w:vAlign w:val="bottom"/>
          </w:tcPr>
          <w:p w14:paraId="0AAC535E"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0.191</w:t>
            </w:r>
          </w:p>
        </w:tc>
        <w:tc>
          <w:tcPr>
            <w:tcW w:w="840" w:type="dxa"/>
            <w:tcBorders>
              <w:top w:val="nil"/>
              <w:left w:val="nil"/>
              <w:bottom w:val="nil"/>
              <w:right w:val="nil"/>
            </w:tcBorders>
            <w:shd w:val="clear" w:color="auto" w:fill="auto"/>
            <w:noWrap/>
            <w:vAlign w:val="bottom"/>
          </w:tcPr>
          <w:p w14:paraId="1007054F"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0.370</w:t>
            </w:r>
          </w:p>
        </w:tc>
        <w:tc>
          <w:tcPr>
            <w:tcW w:w="664" w:type="dxa"/>
            <w:tcBorders>
              <w:top w:val="nil"/>
              <w:left w:val="nil"/>
              <w:bottom w:val="nil"/>
              <w:right w:val="nil"/>
            </w:tcBorders>
            <w:shd w:val="clear" w:color="auto" w:fill="auto"/>
            <w:noWrap/>
            <w:vAlign w:val="bottom"/>
          </w:tcPr>
          <w:p w14:paraId="7863581A"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1637C453"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4400</w:t>
            </w:r>
          </w:p>
        </w:tc>
        <w:tc>
          <w:tcPr>
            <w:tcW w:w="664" w:type="dxa"/>
            <w:tcBorders>
              <w:top w:val="nil"/>
              <w:left w:val="nil"/>
              <w:bottom w:val="nil"/>
              <w:right w:val="nil"/>
            </w:tcBorders>
            <w:shd w:val="clear" w:color="auto" w:fill="auto"/>
            <w:noWrap/>
            <w:vAlign w:val="bottom"/>
          </w:tcPr>
          <w:p w14:paraId="747366C3"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294.0</w:t>
            </w:r>
          </w:p>
        </w:tc>
        <w:tc>
          <w:tcPr>
            <w:tcW w:w="762" w:type="dxa"/>
            <w:tcBorders>
              <w:top w:val="nil"/>
              <w:left w:val="nil"/>
              <w:bottom w:val="nil"/>
              <w:right w:val="nil"/>
            </w:tcBorders>
            <w:shd w:val="clear" w:color="auto" w:fill="auto"/>
            <w:noWrap/>
            <w:vAlign w:val="bottom"/>
          </w:tcPr>
          <w:p w14:paraId="0A3A330A" w14:textId="77777777" w:rsidR="00B557F3" w:rsidRPr="000424C5" w:rsidRDefault="00B557F3" w:rsidP="00334D6E">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1366.4</w:t>
            </w:r>
          </w:p>
        </w:tc>
      </w:tr>
      <w:tr w:rsidR="00B557F3" w:rsidRPr="00AD3454" w14:paraId="07FD194A" w14:textId="77777777" w:rsidTr="00334D6E">
        <w:trPr>
          <w:trHeight w:val="144"/>
        </w:trPr>
        <w:tc>
          <w:tcPr>
            <w:tcW w:w="1156" w:type="dxa"/>
            <w:tcBorders>
              <w:top w:val="nil"/>
              <w:left w:val="nil"/>
              <w:right w:val="nil"/>
            </w:tcBorders>
            <w:shd w:val="clear" w:color="auto" w:fill="auto"/>
            <w:noWrap/>
            <w:vAlign w:val="bottom"/>
          </w:tcPr>
          <w:p w14:paraId="18CE02B5"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63" w:type="dxa"/>
            <w:tcBorders>
              <w:top w:val="nil"/>
              <w:left w:val="nil"/>
              <w:right w:val="nil"/>
            </w:tcBorders>
            <w:shd w:val="clear" w:color="auto" w:fill="auto"/>
            <w:noWrap/>
            <w:vAlign w:val="bottom"/>
          </w:tcPr>
          <w:p w14:paraId="324A90D4"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right w:val="nil"/>
            </w:tcBorders>
            <w:shd w:val="clear" w:color="auto" w:fill="auto"/>
            <w:noWrap/>
            <w:vAlign w:val="bottom"/>
          </w:tcPr>
          <w:p w14:paraId="71A2DBE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0.519</w:t>
            </w:r>
          </w:p>
        </w:tc>
        <w:tc>
          <w:tcPr>
            <w:tcW w:w="778" w:type="dxa"/>
            <w:tcBorders>
              <w:top w:val="nil"/>
              <w:left w:val="nil"/>
              <w:right w:val="nil"/>
            </w:tcBorders>
            <w:shd w:val="clear" w:color="auto" w:fill="auto"/>
            <w:noWrap/>
            <w:vAlign w:val="bottom"/>
          </w:tcPr>
          <w:p w14:paraId="0FDAD9F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0.139</w:t>
            </w:r>
          </w:p>
        </w:tc>
        <w:tc>
          <w:tcPr>
            <w:tcW w:w="742" w:type="dxa"/>
            <w:tcBorders>
              <w:top w:val="nil"/>
              <w:left w:val="nil"/>
              <w:right w:val="nil"/>
            </w:tcBorders>
            <w:shd w:val="clear" w:color="auto" w:fill="auto"/>
            <w:noWrap/>
            <w:vAlign w:val="bottom"/>
          </w:tcPr>
          <w:p w14:paraId="59E81F8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0.218</w:t>
            </w:r>
          </w:p>
        </w:tc>
        <w:tc>
          <w:tcPr>
            <w:tcW w:w="921" w:type="dxa"/>
            <w:tcBorders>
              <w:top w:val="nil"/>
              <w:left w:val="nil"/>
              <w:right w:val="nil"/>
            </w:tcBorders>
            <w:shd w:val="clear" w:color="auto" w:fill="auto"/>
            <w:noWrap/>
            <w:vAlign w:val="bottom"/>
          </w:tcPr>
          <w:p w14:paraId="390F9A73"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0.433</w:t>
            </w:r>
          </w:p>
        </w:tc>
        <w:tc>
          <w:tcPr>
            <w:tcW w:w="840" w:type="dxa"/>
            <w:tcBorders>
              <w:top w:val="nil"/>
              <w:left w:val="nil"/>
              <w:right w:val="nil"/>
            </w:tcBorders>
            <w:shd w:val="clear" w:color="auto" w:fill="auto"/>
            <w:noWrap/>
            <w:vAlign w:val="bottom"/>
          </w:tcPr>
          <w:p w14:paraId="26A4FE0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0.529</w:t>
            </w:r>
          </w:p>
        </w:tc>
        <w:tc>
          <w:tcPr>
            <w:tcW w:w="840" w:type="dxa"/>
            <w:tcBorders>
              <w:top w:val="nil"/>
              <w:left w:val="nil"/>
              <w:right w:val="nil"/>
            </w:tcBorders>
            <w:shd w:val="clear" w:color="auto" w:fill="auto"/>
            <w:noWrap/>
            <w:vAlign w:val="bottom"/>
          </w:tcPr>
          <w:p w14:paraId="22B21AA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0.618</w:t>
            </w:r>
          </w:p>
        </w:tc>
        <w:tc>
          <w:tcPr>
            <w:tcW w:w="840" w:type="dxa"/>
            <w:tcBorders>
              <w:top w:val="nil"/>
              <w:left w:val="nil"/>
              <w:right w:val="nil"/>
            </w:tcBorders>
            <w:shd w:val="clear" w:color="auto" w:fill="auto"/>
            <w:noWrap/>
            <w:vAlign w:val="bottom"/>
          </w:tcPr>
          <w:p w14:paraId="25B43BE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0.760</w:t>
            </w:r>
          </w:p>
        </w:tc>
        <w:tc>
          <w:tcPr>
            <w:tcW w:w="664" w:type="dxa"/>
            <w:tcBorders>
              <w:top w:val="nil"/>
              <w:left w:val="nil"/>
              <w:right w:val="nil"/>
            </w:tcBorders>
            <w:shd w:val="clear" w:color="auto" w:fill="auto"/>
            <w:noWrap/>
            <w:vAlign w:val="bottom"/>
          </w:tcPr>
          <w:p w14:paraId="0E6BB7B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1.005</w:t>
            </w:r>
          </w:p>
        </w:tc>
        <w:tc>
          <w:tcPr>
            <w:tcW w:w="610" w:type="dxa"/>
            <w:tcBorders>
              <w:top w:val="nil"/>
              <w:left w:val="nil"/>
              <w:right w:val="nil"/>
            </w:tcBorders>
            <w:shd w:val="clear" w:color="auto" w:fill="auto"/>
            <w:noWrap/>
            <w:vAlign w:val="bottom"/>
          </w:tcPr>
          <w:p w14:paraId="5574697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780</w:t>
            </w:r>
          </w:p>
        </w:tc>
        <w:tc>
          <w:tcPr>
            <w:tcW w:w="664" w:type="dxa"/>
            <w:tcBorders>
              <w:top w:val="nil"/>
              <w:left w:val="nil"/>
              <w:right w:val="nil"/>
            </w:tcBorders>
            <w:shd w:val="clear" w:color="auto" w:fill="auto"/>
            <w:noWrap/>
            <w:vAlign w:val="bottom"/>
          </w:tcPr>
          <w:p w14:paraId="6DFE964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270.5</w:t>
            </w:r>
          </w:p>
        </w:tc>
        <w:tc>
          <w:tcPr>
            <w:tcW w:w="762" w:type="dxa"/>
            <w:tcBorders>
              <w:top w:val="nil"/>
              <w:left w:val="nil"/>
              <w:right w:val="nil"/>
            </w:tcBorders>
            <w:shd w:val="clear" w:color="auto" w:fill="auto"/>
            <w:noWrap/>
            <w:vAlign w:val="bottom"/>
          </w:tcPr>
          <w:p w14:paraId="5AD712E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1200.8</w:t>
            </w:r>
          </w:p>
        </w:tc>
      </w:tr>
      <w:tr w:rsidR="00B557F3" w:rsidRPr="00AD3454" w14:paraId="41A0D9E5" w14:textId="77777777" w:rsidTr="00334D6E">
        <w:trPr>
          <w:trHeight w:val="144"/>
        </w:trPr>
        <w:tc>
          <w:tcPr>
            <w:tcW w:w="1156" w:type="dxa"/>
            <w:tcBorders>
              <w:top w:val="nil"/>
              <w:left w:val="nil"/>
              <w:bottom w:val="single" w:sz="8" w:space="0" w:color="auto"/>
              <w:right w:val="nil"/>
            </w:tcBorders>
            <w:shd w:val="clear" w:color="auto" w:fill="auto"/>
            <w:noWrap/>
            <w:vAlign w:val="bottom"/>
          </w:tcPr>
          <w:p w14:paraId="13BFD88B"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63" w:type="dxa"/>
            <w:tcBorders>
              <w:top w:val="nil"/>
              <w:left w:val="nil"/>
              <w:bottom w:val="single" w:sz="8" w:space="0" w:color="auto"/>
              <w:right w:val="nil"/>
            </w:tcBorders>
            <w:shd w:val="clear" w:color="auto" w:fill="auto"/>
            <w:noWrap/>
            <w:vAlign w:val="bottom"/>
          </w:tcPr>
          <w:p w14:paraId="41E309DD"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single" w:sz="8" w:space="0" w:color="auto"/>
              <w:right w:val="nil"/>
            </w:tcBorders>
            <w:shd w:val="clear" w:color="auto" w:fill="auto"/>
            <w:noWrap/>
            <w:vAlign w:val="bottom"/>
          </w:tcPr>
          <w:p w14:paraId="3DFE340F"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-0.243</w:t>
            </w:r>
          </w:p>
        </w:tc>
        <w:tc>
          <w:tcPr>
            <w:tcW w:w="778" w:type="dxa"/>
            <w:tcBorders>
              <w:top w:val="nil"/>
              <w:left w:val="nil"/>
              <w:bottom w:val="single" w:sz="8" w:space="0" w:color="auto"/>
              <w:right w:val="nil"/>
            </w:tcBorders>
            <w:shd w:val="clear" w:color="auto" w:fill="auto"/>
            <w:noWrap/>
            <w:vAlign w:val="bottom"/>
          </w:tcPr>
          <w:p w14:paraId="5C1FF5F2"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0.198</w:t>
            </w:r>
          </w:p>
        </w:tc>
        <w:tc>
          <w:tcPr>
            <w:tcW w:w="742" w:type="dxa"/>
            <w:tcBorders>
              <w:top w:val="nil"/>
              <w:left w:val="nil"/>
              <w:bottom w:val="single" w:sz="8" w:space="0" w:color="auto"/>
              <w:right w:val="nil"/>
            </w:tcBorders>
            <w:shd w:val="clear" w:color="auto" w:fill="auto"/>
            <w:noWrap/>
            <w:vAlign w:val="bottom"/>
          </w:tcPr>
          <w:p w14:paraId="512B1E3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-0.610</w:t>
            </w:r>
          </w:p>
        </w:tc>
        <w:tc>
          <w:tcPr>
            <w:tcW w:w="921" w:type="dxa"/>
            <w:tcBorders>
              <w:top w:val="nil"/>
              <w:left w:val="nil"/>
              <w:bottom w:val="single" w:sz="8" w:space="0" w:color="auto"/>
              <w:right w:val="nil"/>
            </w:tcBorders>
            <w:shd w:val="clear" w:color="auto" w:fill="auto"/>
            <w:noWrap/>
            <w:vAlign w:val="bottom"/>
          </w:tcPr>
          <w:p w14:paraId="7E3384B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-0.377</w:t>
            </w:r>
          </w:p>
        </w:tc>
        <w:tc>
          <w:tcPr>
            <w:tcW w:w="840" w:type="dxa"/>
            <w:tcBorders>
              <w:top w:val="nil"/>
              <w:left w:val="nil"/>
              <w:bottom w:val="single" w:sz="8" w:space="0" w:color="auto"/>
              <w:right w:val="nil"/>
            </w:tcBorders>
            <w:shd w:val="clear" w:color="auto" w:fill="auto"/>
            <w:noWrap/>
            <w:vAlign w:val="bottom"/>
          </w:tcPr>
          <w:p w14:paraId="19764A2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-0.252</w:t>
            </w:r>
          </w:p>
        </w:tc>
        <w:tc>
          <w:tcPr>
            <w:tcW w:w="840" w:type="dxa"/>
            <w:tcBorders>
              <w:top w:val="nil"/>
              <w:left w:val="nil"/>
              <w:bottom w:val="single" w:sz="8" w:space="0" w:color="auto"/>
              <w:right w:val="nil"/>
            </w:tcBorders>
            <w:shd w:val="clear" w:color="auto" w:fill="auto"/>
            <w:noWrap/>
            <w:vAlign w:val="bottom"/>
          </w:tcPr>
          <w:p w14:paraId="6A086C19"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-0.110</w:t>
            </w:r>
          </w:p>
        </w:tc>
        <w:tc>
          <w:tcPr>
            <w:tcW w:w="840" w:type="dxa"/>
            <w:tcBorders>
              <w:top w:val="nil"/>
              <w:left w:val="nil"/>
              <w:bottom w:val="single" w:sz="8" w:space="0" w:color="auto"/>
              <w:right w:val="nil"/>
            </w:tcBorders>
            <w:shd w:val="clear" w:color="auto" w:fill="auto"/>
            <w:noWrap/>
            <w:vAlign w:val="bottom"/>
          </w:tcPr>
          <w:p w14:paraId="6027ED6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0.159</w:t>
            </w:r>
          </w:p>
        </w:tc>
        <w:tc>
          <w:tcPr>
            <w:tcW w:w="664" w:type="dxa"/>
            <w:tcBorders>
              <w:top w:val="nil"/>
              <w:left w:val="nil"/>
              <w:bottom w:val="single" w:sz="8" w:space="0" w:color="auto"/>
              <w:right w:val="nil"/>
            </w:tcBorders>
            <w:shd w:val="clear" w:color="auto" w:fill="auto"/>
            <w:noWrap/>
            <w:vAlign w:val="bottom"/>
          </w:tcPr>
          <w:p w14:paraId="76CC291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1.006</w:t>
            </w:r>
          </w:p>
        </w:tc>
        <w:tc>
          <w:tcPr>
            <w:tcW w:w="610" w:type="dxa"/>
            <w:tcBorders>
              <w:top w:val="nil"/>
              <w:left w:val="nil"/>
              <w:bottom w:val="single" w:sz="8" w:space="0" w:color="auto"/>
              <w:right w:val="nil"/>
            </w:tcBorders>
            <w:shd w:val="clear" w:color="auto" w:fill="auto"/>
            <w:noWrap/>
            <w:vAlign w:val="bottom"/>
          </w:tcPr>
          <w:p w14:paraId="1152386C"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660</w:t>
            </w:r>
          </w:p>
        </w:tc>
        <w:tc>
          <w:tcPr>
            <w:tcW w:w="664" w:type="dxa"/>
            <w:tcBorders>
              <w:top w:val="nil"/>
              <w:left w:val="nil"/>
              <w:bottom w:val="single" w:sz="8" w:space="0" w:color="auto"/>
              <w:right w:val="nil"/>
            </w:tcBorders>
            <w:shd w:val="clear" w:color="auto" w:fill="auto"/>
            <w:noWrap/>
            <w:vAlign w:val="bottom"/>
          </w:tcPr>
          <w:p w14:paraId="1A4B368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322.1</w:t>
            </w:r>
          </w:p>
        </w:tc>
        <w:tc>
          <w:tcPr>
            <w:tcW w:w="762" w:type="dxa"/>
            <w:tcBorders>
              <w:top w:val="nil"/>
              <w:left w:val="nil"/>
              <w:bottom w:val="single" w:sz="8" w:space="0" w:color="auto"/>
              <w:right w:val="nil"/>
            </w:tcBorders>
            <w:shd w:val="clear" w:color="auto" w:fill="auto"/>
            <w:noWrap/>
            <w:vAlign w:val="bottom"/>
          </w:tcPr>
          <w:p w14:paraId="52773108"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1251.7</w:t>
            </w:r>
          </w:p>
        </w:tc>
      </w:tr>
      <w:tr w:rsidR="00B557F3" w:rsidRPr="00AD3454" w14:paraId="2AEF5A9F" w14:textId="77777777" w:rsidTr="00334D6E">
        <w:trPr>
          <w:trHeight w:val="144"/>
        </w:trPr>
        <w:tc>
          <w:tcPr>
            <w:tcW w:w="10530" w:type="dxa"/>
            <w:gridSpan w:val="13"/>
            <w:tcBorders>
              <w:top w:val="single" w:sz="8" w:space="0" w:color="auto"/>
              <w:left w:val="nil"/>
              <w:bottom w:val="nil"/>
              <w:right w:val="nil"/>
            </w:tcBorders>
            <w:shd w:val="clear" w:color="auto" w:fill="auto"/>
            <w:noWrap/>
            <w:vAlign w:val="bottom"/>
          </w:tcPr>
          <w:p w14:paraId="52D405CD" w14:textId="77777777" w:rsidR="00B557F3" w:rsidRPr="00AD3454" w:rsidRDefault="00B557F3" w:rsidP="00334D6E">
            <w:pPr>
              <w:spacing w:after="0" w:line="240" w:lineRule="auto"/>
              <w:rPr>
                <w:rFonts w:ascii="Arial Narrow" w:hAnsi="Arial Narrow" w:cs="Tahoma"/>
                <w:color w:val="000000"/>
                <w:sz w:val="20"/>
                <w:szCs w:val="20"/>
              </w:rPr>
            </w:pPr>
            <w:proofErr w:type="spellStart"/>
            <w:r w:rsidRPr="00146C8A">
              <w:rPr>
                <w:rFonts w:ascii="Arial Narrow" w:hAnsi="Arial Narrow" w:cs="Calibri"/>
                <w:color w:val="000000"/>
                <w:sz w:val="20"/>
                <w:szCs w:val="20"/>
              </w:rPr>
              <w:t>n.eff</w:t>
            </w:r>
            <w:proofErr w:type="spellEnd"/>
            <w:r w:rsidRPr="00146C8A">
              <w:rPr>
                <w:rFonts w:ascii="Arial Narrow" w:hAnsi="Arial Narrow" w:cs="Calibri"/>
                <w:color w:val="000000"/>
                <w:sz w:val="20"/>
                <w:szCs w:val="20"/>
              </w:rPr>
              <w:t xml:space="preserve">: effective sample size; DIC: Deviance Information Criterion; </w:t>
            </w:r>
            <w:proofErr w:type="spellStart"/>
            <w:r w:rsidRPr="00146C8A">
              <w:rPr>
                <w:rFonts w:ascii="Arial Narrow" w:hAnsi="Arial Narrow" w:cs="Calibri"/>
                <w:color w:val="000000"/>
                <w:sz w:val="20"/>
                <w:szCs w:val="20"/>
              </w:rPr>
              <w:t>pD</w:t>
            </w:r>
            <w:proofErr w:type="spellEnd"/>
            <w:r w:rsidRPr="00146C8A">
              <w:rPr>
                <w:rFonts w:ascii="Arial Narrow" w:hAnsi="Arial Narrow" w:cs="Calibri"/>
                <w:color w:val="000000"/>
                <w:sz w:val="20"/>
                <w:szCs w:val="20"/>
              </w:rPr>
              <w:t>: effective number of parameters</w:t>
            </w:r>
          </w:p>
        </w:tc>
      </w:tr>
    </w:tbl>
    <w:p w14:paraId="290CEBB0" w14:textId="53DDC571" w:rsidR="00B557F3" w:rsidRDefault="00B557F3">
      <w:pPr>
        <w:rPr>
          <w:rFonts w:ascii="Times New Roman" w:hAnsi="Times New Roman" w:cs="Times New Roman"/>
        </w:rPr>
      </w:pPr>
    </w:p>
    <w:p w14:paraId="7DEC5EAF" w14:textId="77777777" w:rsidR="00B557F3" w:rsidRDefault="00B557F3">
      <w:pPr>
        <w:rPr>
          <w:rFonts w:ascii="Times New Roman" w:hAnsi="Times New Roman" w:cs="Times New Roman"/>
        </w:rPr>
      </w:pPr>
      <w:r>
        <w:rPr>
          <w:rFonts w:ascii="Times New Roman" w:hAnsi="Times New Roman" w:cs="Times New Roman"/>
        </w:rPr>
        <w:br w:type="page"/>
      </w:r>
    </w:p>
    <w:tbl>
      <w:tblPr>
        <w:tblW w:w="10530" w:type="dxa"/>
        <w:tblInd w:w="-180" w:type="dxa"/>
        <w:tblLook w:val="04A0" w:firstRow="1" w:lastRow="0" w:firstColumn="1" w:lastColumn="0" w:noHBand="0" w:noVBand="1"/>
      </w:tblPr>
      <w:tblGrid>
        <w:gridCol w:w="1156"/>
        <w:gridCol w:w="863"/>
        <w:gridCol w:w="850"/>
        <w:gridCol w:w="778"/>
        <w:gridCol w:w="742"/>
        <w:gridCol w:w="921"/>
        <w:gridCol w:w="840"/>
        <w:gridCol w:w="840"/>
        <w:gridCol w:w="840"/>
        <w:gridCol w:w="664"/>
        <w:gridCol w:w="610"/>
        <w:gridCol w:w="664"/>
        <w:gridCol w:w="762"/>
      </w:tblGrid>
      <w:tr w:rsidR="00B557F3" w:rsidRPr="000424C5" w14:paraId="0E966165" w14:textId="77777777" w:rsidTr="00334D6E">
        <w:trPr>
          <w:trHeight w:val="144"/>
        </w:trPr>
        <w:tc>
          <w:tcPr>
            <w:tcW w:w="10530" w:type="dxa"/>
            <w:gridSpan w:val="13"/>
            <w:tcBorders>
              <w:left w:val="nil"/>
              <w:bottom w:val="single" w:sz="8" w:space="0" w:color="auto"/>
              <w:right w:val="nil"/>
            </w:tcBorders>
            <w:shd w:val="clear" w:color="auto" w:fill="auto"/>
            <w:noWrap/>
            <w:vAlign w:val="bottom"/>
          </w:tcPr>
          <w:p w14:paraId="19B9F91C" w14:textId="07E8D07C" w:rsidR="00B557F3" w:rsidRPr="000424C5" w:rsidRDefault="00B557F3" w:rsidP="00334D6E">
            <w:pPr>
              <w:spacing w:after="0" w:line="240" w:lineRule="auto"/>
              <w:jc w:val="both"/>
              <w:rPr>
                <w:rFonts w:ascii="Arial Narrow" w:eastAsia="Times New Roman" w:hAnsi="Arial Narrow" w:cs="Tahoma"/>
                <w:color w:val="000000"/>
                <w:sz w:val="20"/>
                <w:szCs w:val="20"/>
              </w:rPr>
            </w:pPr>
            <w:r w:rsidRPr="00AD3454">
              <w:rPr>
                <w:rFonts w:ascii="Arial Narrow" w:eastAsia="Times New Roman" w:hAnsi="Arial Narrow" w:cs="Tahoma"/>
                <w:b/>
                <w:bCs/>
                <w:color w:val="000000"/>
                <w:sz w:val="20"/>
                <w:szCs w:val="20"/>
              </w:rPr>
              <w:lastRenderedPageBreak/>
              <w:t>Table S</w:t>
            </w:r>
            <w:r w:rsidR="004B301A">
              <w:rPr>
                <w:rFonts w:ascii="Arial Narrow" w:eastAsia="Times New Roman" w:hAnsi="Arial Narrow" w:cs="Tahoma"/>
                <w:b/>
                <w:bCs/>
                <w:color w:val="000000"/>
                <w:sz w:val="20"/>
                <w:szCs w:val="20"/>
              </w:rPr>
              <w:t>3</w:t>
            </w:r>
            <w:r w:rsidRPr="00AD3454">
              <w:rPr>
                <w:rFonts w:ascii="Arial Narrow" w:eastAsia="Times New Roman" w:hAnsi="Arial Narrow" w:cs="Tahoma"/>
                <w:color w:val="000000"/>
                <w:sz w:val="20"/>
                <w:szCs w:val="20"/>
              </w:rPr>
              <w:t xml:space="preserve">. Mean, standard deviation, and quantiles of the marginal posterior distribution for </w:t>
            </w:r>
            <w:r w:rsidRPr="00FC3E10">
              <w:rPr>
                <w:rFonts w:ascii="Arial Narrow" w:eastAsia="Times New Roman" w:hAnsi="Arial Narrow" w:cs="Tahoma"/>
                <w:i/>
                <w:iCs/>
                <w:color w:val="000000"/>
                <w:sz w:val="20"/>
                <w:szCs w:val="20"/>
              </w:rPr>
              <w:t>ρ</w:t>
            </w:r>
            <w:r w:rsidRPr="00AD3454">
              <w:rPr>
                <w:rFonts w:ascii="Arial Narrow" w:eastAsia="Times New Roman" w:hAnsi="Arial Narrow" w:cs="Tahoma"/>
                <w:color w:val="000000"/>
                <w:sz w:val="20"/>
                <w:szCs w:val="20"/>
              </w:rPr>
              <w:t>, and convergence diagnostics for Bayesian hierarchical model</w:t>
            </w:r>
            <w:r w:rsidR="001D4E0B">
              <w:rPr>
                <w:rFonts w:ascii="Arial Narrow" w:eastAsia="Times New Roman" w:hAnsi="Arial Narrow" w:cs="Tahoma"/>
                <w:color w:val="000000"/>
                <w:sz w:val="20"/>
                <w:szCs w:val="20"/>
              </w:rPr>
              <w:t xml:space="preserve"> for the </w:t>
            </w:r>
            <w:r w:rsidR="002F0127">
              <w:rPr>
                <w:rFonts w:ascii="Arial Narrow" w:eastAsia="Times New Roman" w:hAnsi="Arial Narrow" w:cs="Tahoma"/>
                <w:color w:val="000000"/>
                <w:sz w:val="20"/>
                <w:szCs w:val="20"/>
              </w:rPr>
              <w:t xml:space="preserve">total population </w:t>
            </w:r>
            <w:r w:rsidR="002F0127" w:rsidRPr="002000DB">
              <w:rPr>
                <w:rFonts w:ascii="Arial Narrow" w:eastAsia="Times New Roman" w:hAnsi="Arial Narrow" w:cs="Tahoma"/>
                <w:color w:val="000000"/>
                <w:sz w:val="20"/>
                <w:szCs w:val="20"/>
                <w:u w:val="single"/>
              </w:rPr>
              <w:t xml:space="preserve">restricted to the </w:t>
            </w:r>
            <w:r w:rsidR="001D4E0B" w:rsidRPr="002000DB">
              <w:rPr>
                <w:rFonts w:ascii="Arial Narrow" w:eastAsia="Times New Roman" w:hAnsi="Arial Narrow" w:cs="Tahoma"/>
                <w:color w:val="000000"/>
                <w:sz w:val="20"/>
                <w:szCs w:val="20"/>
                <w:u w:val="single"/>
              </w:rPr>
              <w:t>pre-COVID-19 pandemic period</w:t>
            </w:r>
            <w:r w:rsidR="002578BC">
              <w:rPr>
                <w:rFonts w:ascii="Arial Narrow" w:eastAsia="Times New Roman" w:hAnsi="Arial Narrow" w:cs="Tahoma"/>
                <w:color w:val="000000"/>
                <w:sz w:val="20"/>
                <w:szCs w:val="20"/>
              </w:rPr>
              <w:t xml:space="preserve">, </w:t>
            </w:r>
            <w:r w:rsidR="002578BC" w:rsidRPr="002578BC">
              <w:rPr>
                <w:rFonts w:ascii="Arial Narrow" w:eastAsia="Times New Roman" w:hAnsi="Arial Narrow" w:cs="Tahoma"/>
                <w:color w:val="000000"/>
                <w:sz w:val="20"/>
                <w:szCs w:val="20"/>
              </w:rPr>
              <w:t>Sentinel Enhanced Dengue Surveillance System, Puerto Rico</w:t>
            </w:r>
            <w:r w:rsidR="002F0127">
              <w:rPr>
                <w:rFonts w:ascii="Arial Narrow" w:eastAsia="Times New Roman" w:hAnsi="Arial Narrow" w:cs="Tahoma"/>
                <w:color w:val="000000"/>
                <w:sz w:val="20"/>
                <w:szCs w:val="20"/>
              </w:rPr>
              <w:t xml:space="preserve">, </w:t>
            </w:r>
            <w:r w:rsidR="002F0127" w:rsidRPr="002578BC">
              <w:rPr>
                <w:rFonts w:ascii="Arial Narrow" w:eastAsia="Times New Roman" w:hAnsi="Arial Narrow" w:cs="Tahoma"/>
                <w:color w:val="000000"/>
                <w:sz w:val="20"/>
                <w:szCs w:val="20"/>
              </w:rPr>
              <w:t>January 2013 to December 2019</w:t>
            </w:r>
            <w:r w:rsidR="002F0127">
              <w:rPr>
                <w:rFonts w:ascii="Arial Narrow" w:eastAsia="Times New Roman" w:hAnsi="Arial Narrow" w:cs="Tahoma"/>
                <w:color w:val="000000"/>
                <w:sz w:val="20"/>
                <w:szCs w:val="20"/>
              </w:rPr>
              <w:t>.</w:t>
            </w:r>
          </w:p>
        </w:tc>
      </w:tr>
      <w:tr w:rsidR="00B557F3" w:rsidRPr="00AD3454" w14:paraId="17163E73" w14:textId="77777777" w:rsidTr="00334D6E">
        <w:trPr>
          <w:trHeight w:val="144"/>
        </w:trPr>
        <w:tc>
          <w:tcPr>
            <w:tcW w:w="1156" w:type="dxa"/>
            <w:tcBorders>
              <w:top w:val="single" w:sz="8" w:space="0" w:color="auto"/>
              <w:left w:val="nil"/>
              <w:bottom w:val="single" w:sz="4" w:space="0" w:color="auto"/>
              <w:right w:val="nil"/>
            </w:tcBorders>
            <w:shd w:val="clear" w:color="auto" w:fill="auto"/>
            <w:noWrap/>
            <w:vAlign w:val="bottom"/>
            <w:hideMark/>
          </w:tcPr>
          <w:p w14:paraId="3A231856"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Virus 1</w:t>
            </w:r>
          </w:p>
        </w:tc>
        <w:tc>
          <w:tcPr>
            <w:tcW w:w="863" w:type="dxa"/>
            <w:tcBorders>
              <w:top w:val="single" w:sz="8" w:space="0" w:color="auto"/>
              <w:left w:val="nil"/>
              <w:bottom w:val="single" w:sz="4" w:space="0" w:color="auto"/>
              <w:right w:val="nil"/>
            </w:tcBorders>
            <w:shd w:val="clear" w:color="auto" w:fill="auto"/>
            <w:noWrap/>
            <w:vAlign w:val="bottom"/>
            <w:hideMark/>
          </w:tcPr>
          <w:p w14:paraId="6F69815E" w14:textId="77777777" w:rsidR="00B557F3" w:rsidRPr="00AD3454" w:rsidRDefault="00B557F3" w:rsidP="00334D6E">
            <w:pPr>
              <w:spacing w:after="0" w:line="240" w:lineRule="auto"/>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Virus 2</w:t>
            </w:r>
          </w:p>
        </w:tc>
        <w:tc>
          <w:tcPr>
            <w:tcW w:w="850" w:type="dxa"/>
            <w:tcBorders>
              <w:top w:val="single" w:sz="8" w:space="0" w:color="auto"/>
              <w:left w:val="nil"/>
              <w:bottom w:val="single" w:sz="4" w:space="0" w:color="auto"/>
              <w:right w:val="nil"/>
            </w:tcBorders>
            <w:shd w:val="clear" w:color="auto" w:fill="auto"/>
            <w:noWrap/>
            <w:vAlign w:val="bottom"/>
            <w:hideMark/>
          </w:tcPr>
          <w:p w14:paraId="3D94E317"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eastAsia="Times New Roman" w:hAnsi="Arial Narrow" w:cs="Tahoma"/>
                <w:color w:val="000000"/>
                <w:sz w:val="20"/>
                <w:szCs w:val="20"/>
              </w:rPr>
              <w:t>Mean</w:t>
            </w:r>
          </w:p>
        </w:tc>
        <w:tc>
          <w:tcPr>
            <w:tcW w:w="778" w:type="dxa"/>
            <w:tcBorders>
              <w:top w:val="single" w:sz="8" w:space="0" w:color="auto"/>
              <w:left w:val="nil"/>
              <w:bottom w:val="single" w:sz="4" w:space="0" w:color="auto"/>
              <w:right w:val="nil"/>
            </w:tcBorders>
            <w:shd w:val="clear" w:color="auto" w:fill="auto"/>
            <w:noWrap/>
            <w:vAlign w:val="bottom"/>
            <w:hideMark/>
          </w:tcPr>
          <w:p w14:paraId="13D8D19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Pr>
                <w:rFonts w:ascii="Arial Narrow" w:eastAsia="Times New Roman" w:hAnsi="Arial Narrow" w:cs="Tahoma"/>
                <w:color w:val="000000"/>
                <w:sz w:val="20"/>
                <w:szCs w:val="20"/>
              </w:rPr>
              <w:t>SD</w:t>
            </w:r>
          </w:p>
        </w:tc>
        <w:tc>
          <w:tcPr>
            <w:tcW w:w="742" w:type="dxa"/>
            <w:tcBorders>
              <w:top w:val="single" w:sz="8" w:space="0" w:color="auto"/>
              <w:left w:val="nil"/>
              <w:bottom w:val="single" w:sz="4" w:space="0" w:color="auto"/>
              <w:right w:val="nil"/>
            </w:tcBorders>
            <w:shd w:val="clear" w:color="auto" w:fill="auto"/>
            <w:noWrap/>
            <w:vAlign w:val="bottom"/>
            <w:hideMark/>
          </w:tcPr>
          <w:p w14:paraId="7FED0E00"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2.5%</w:t>
            </w:r>
          </w:p>
        </w:tc>
        <w:tc>
          <w:tcPr>
            <w:tcW w:w="921" w:type="dxa"/>
            <w:tcBorders>
              <w:top w:val="single" w:sz="8" w:space="0" w:color="auto"/>
              <w:left w:val="nil"/>
              <w:bottom w:val="single" w:sz="4" w:space="0" w:color="auto"/>
              <w:right w:val="nil"/>
            </w:tcBorders>
            <w:shd w:val="clear" w:color="auto" w:fill="auto"/>
            <w:noWrap/>
            <w:vAlign w:val="bottom"/>
            <w:hideMark/>
          </w:tcPr>
          <w:p w14:paraId="443F2424"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5.0%</w:t>
            </w:r>
          </w:p>
        </w:tc>
        <w:tc>
          <w:tcPr>
            <w:tcW w:w="840" w:type="dxa"/>
            <w:tcBorders>
              <w:top w:val="single" w:sz="8" w:space="0" w:color="auto"/>
              <w:left w:val="nil"/>
              <w:bottom w:val="single" w:sz="4" w:space="0" w:color="auto"/>
              <w:right w:val="nil"/>
            </w:tcBorders>
            <w:shd w:val="clear" w:color="auto" w:fill="auto"/>
            <w:noWrap/>
            <w:vAlign w:val="bottom"/>
            <w:hideMark/>
          </w:tcPr>
          <w:p w14:paraId="455A4295"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50.0%</w:t>
            </w:r>
          </w:p>
        </w:tc>
        <w:tc>
          <w:tcPr>
            <w:tcW w:w="840" w:type="dxa"/>
            <w:tcBorders>
              <w:top w:val="single" w:sz="8" w:space="0" w:color="auto"/>
              <w:left w:val="nil"/>
              <w:bottom w:val="single" w:sz="4" w:space="0" w:color="auto"/>
              <w:right w:val="nil"/>
            </w:tcBorders>
            <w:shd w:val="clear" w:color="auto" w:fill="auto"/>
            <w:noWrap/>
            <w:vAlign w:val="bottom"/>
            <w:hideMark/>
          </w:tcPr>
          <w:p w14:paraId="32B92F3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95.0%</w:t>
            </w:r>
          </w:p>
        </w:tc>
        <w:tc>
          <w:tcPr>
            <w:tcW w:w="840" w:type="dxa"/>
            <w:tcBorders>
              <w:top w:val="single" w:sz="8" w:space="0" w:color="auto"/>
              <w:left w:val="nil"/>
              <w:bottom w:val="single" w:sz="4" w:space="0" w:color="auto"/>
              <w:right w:val="nil"/>
            </w:tcBorders>
            <w:shd w:val="clear" w:color="auto" w:fill="auto"/>
            <w:noWrap/>
            <w:vAlign w:val="bottom"/>
            <w:hideMark/>
          </w:tcPr>
          <w:p w14:paraId="0555FA3A"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97.5%</w:t>
            </w:r>
          </w:p>
        </w:tc>
        <w:tc>
          <w:tcPr>
            <w:tcW w:w="664" w:type="dxa"/>
            <w:tcBorders>
              <w:top w:val="single" w:sz="8" w:space="0" w:color="auto"/>
              <w:left w:val="nil"/>
              <w:bottom w:val="single" w:sz="4" w:space="0" w:color="auto"/>
              <w:right w:val="nil"/>
            </w:tcBorders>
            <w:shd w:val="clear" w:color="auto" w:fill="auto"/>
            <w:noWrap/>
            <w:vAlign w:val="bottom"/>
            <w:hideMark/>
          </w:tcPr>
          <w:p w14:paraId="4E6D25F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proofErr w:type="spellStart"/>
            <w:r w:rsidRPr="00AD3454">
              <w:rPr>
                <w:rFonts w:ascii="Arial Narrow" w:eastAsia="Times New Roman" w:hAnsi="Arial Narrow" w:cs="Tahoma"/>
                <w:color w:val="000000"/>
                <w:sz w:val="20"/>
                <w:szCs w:val="20"/>
              </w:rPr>
              <w:t>Rhat</w:t>
            </w:r>
            <w:proofErr w:type="spellEnd"/>
          </w:p>
        </w:tc>
        <w:tc>
          <w:tcPr>
            <w:tcW w:w="610" w:type="dxa"/>
            <w:tcBorders>
              <w:top w:val="single" w:sz="8" w:space="0" w:color="auto"/>
              <w:left w:val="nil"/>
              <w:bottom w:val="single" w:sz="4" w:space="0" w:color="auto"/>
              <w:right w:val="nil"/>
            </w:tcBorders>
            <w:shd w:val="clear" w:color="auto" w:fill="auto"/>
            <w:noWrap/>
            <w:vAlign w:val="bottom"/>
            <w:hideMark/>
          </w:tcPr>
          <w:p w14:paraId="4C57271D"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proofErr w:type="spellStart"/>
            <w:r w:rsidRPr="00AD3454">
              <w:rPr>
                <w:rFonts w:ascii="Arial Narrow" w:eastAsia="Times New Roman" w:hAnsi="Arial Narrow" w:cs="Tahoma"/>
                <w:color w:val="000000"/>
                <w:sz w:val="20"/>
                <w:szCs w:val="20"/>
              </w:rPr>
              <w:t>n.eff</w:t>
            </w:r>
            <w:proofErr w:type="spellEnd"/>
          </w:p>
        </w:tc>
        <w:tc>
          <w:tcPr>
            <w:tcW w:w="664" w:type="dxa"/>
            <w:tcBorders>
              <w:top w:val="single" w:sz="8" w:space="0" w:color="auto"/>
              <w:left w:val="nil"/>
              <w:bottom w:val="single" w:sz="4" w:space="0" w:color="auto"/>
              <w:right w:val="nil"/>
            </w:tcBorders>
            <w:shd w:val="clear" w:color="auto" w:fill="auto"/>
            <w:noWrap/>
            <w:vAlign w:val="bottom"/>
            <w:hideMark/>
          </w:tcPr>
          <w:p w14:paraId="468452F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proofErr w:type="spellStart"/>
            <w:r w:rsidRPr="00AD3454">
              <w:rPr>
                <w:rFonts w:ascii="Arial Narrow" w:eastAsia="Times New Roman" w:hAnsi="Arial Narrow" w:cs="Tahoma"/>
                <w:color w:val="000000"/>
                <w:sz w:val="20"/>
                <w:szCs w:val="20"/>
              </w:rPr>
              <w:t>pD</w:t>
            </w:r>
            <w:proofErr w:type="spellEnd"/>
          </w:p>
        </w:tc>
        <w:tc>
          <w:tcPr>
            <w:tcW w:w="762" w:type="dxa"/>
            <w:tcBorders>
              <w:top w:val="single" w:sz="8" w:space="0" w:color="auto"/>
              <w:left w:val="nil"/>
              <w:bottom w:val="single" w:sz="4" w:space="0" w:color="auto"/>
              <w:right w:val="nil"/>
            </w:tcBorders>
            <w:shd w:val="clear" w:color="auto" w:fill="auto"/>
            <w:noWrap/>
            <w:vAlign w:val="bottom"/>
            <w:hideMark/>
          </w:tcPr>
          <w:p w14:paraId="5D6F6F86" w14:textId="77777777" w:rsidR="00B557F3" w:rsidRPr="00AD3454" w:rsidRDefault="00B557F3" w:rsidP="00334D6E">
            <w:pPr>
              <w:spacing w:after="0" w:line="240" w:lineRule="auto"/>
              <w:jc w:val="right"/>
              <w:rPr>
                <w:rFonts w:ascii="Arial Narrow" w:eastAsia="Times New Roman" w:hAnsi="Arial Narrow" w:cs="Tahoma"/>
                <w:color w:val="000000"/>
                <w:sz w:val="20"/>
                <w:szCs w:val="20"/>
              </w:rPr>
            </w:pPr>
            <w:r w:rsidRPr="00AD3454">
              <w:rPr>
                <w:rFonts w:ascii="Arial Narrow" w:eastAsia="Times New Roman" w:hAnsi="Arial Narrow" w:cs="Tahoma"/>
                <w:color w:val="000000"/>
                <w:sz w:val="20"/>
                <w:szCs w:val="20"/>
              </w:rPr>
              <w:t>DIC</w:t>
            </w:r>
          </w:p>
        </w:tc>
      </w:tr>
      <w:tr w:rsidR="004E694C" w:rsidRPr="00AD3454" w14:paraId="3C3B2DEE" w14:textId="77777777" w:rsidTr="00334D6E">
        <w:trPr>
          <w:trHeight w:val="144"/>
        </w:trPr>
        <w:tc>
          <w:tcPr>
            <w:tcW w:w="1156" w:type="dxa"/>
            <w:tcBorders>
              <w:top w:val="single" w:sz="4" w:space="0" w:color="auto"/>
              <w:left w:val="nil"/>
              <w:bottom w:val="nil"/>
              <w:right w:val="nil"/>
            </w:tcBorders>
            <w:shd w:val="clear" w:color="auto" w:fill="auto"/>
            <w:noWrap/>
            <w:vAlign w:val="bottom"/>
          </w:tcPr>
          <w:p w14:paraId="4B66824A"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single" w:sz="4" w:space="0" w:color="auto"/>
              <w:left w:val="nil"/>
              <w:bottom w:val="nil"/>
              <w:right w:val="nil"/>
            </w:tcBorders>
            <w:shd w:val="clear" w:color="auto" w:fill="auto"/>
            <w:noWrap/>
            <w:vAlign w:val="bottom"/>
          </w:tcPr>
          <w:p w14:paraId="36A139C9"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50" w:type="dxa"/>
            <w:tcBorders>
              <w:top w:val="single" w:sz="4" w:space="0" w:color="auto"/>
              <w:left w:val="nil"/>
              <w:bottom w:val="nil"/>
              <w:right w:val="nil"/>
            </w:tcBorders>
            <w:shd w:val="clear" w:color="auto" w:fill="auto"/>
            <w:noWrap/>
            <w:vAlign w:val="bottom"/>
          </w:tcPr>
          <w:p w14:paraId="623292E2" w14:textId="611AF2D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0.000</w:t>
            </w:r>
          </w:p>
        </w:tc>
        <w:tc>
          <w:tcPr>
            <w:tcW w:w="778" w:type="dxa"/>
            <w:tcBorders>
              <w:top w:val="single" w:sz="4" w:space="0" w:color="auto"/>
              <w:left w:val="nil"/>
              <w:bottom w:val="nil"/>
              <w:right w:val="nil"/>
            </w:tcBorders>
            <w:shd w:val="clear" w:color="auto" w:fill="auto"/>
            <w:noWrap/>
            <w:vAlign w:val="bottom"/>
          </w:tcPr>
          <w:p w14:paraId="4939D127" w14:textId="507A083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0.142</w:t>
            </w:r>
          </w:p>
        </w:tc>
        <w:tc>
          <w:tcPr>
            <w:tcW w:w="742" w:type="dxa"/>
            <w:tcBorders>
              <w:top w:val="single" w:sz="4" w:space="0" w:color="auto"/>
              <w:left w:val="nil"/>
              <w:bottom w:val="nil"/>
              <w:right w:val="nil"/>
            </w:tcBorders>
            <w:shd w:val="clear" w:color="auto" w:fill="auto"/>
            <w:noWrap/>
            <w:vAlign w:val="bottom"/>
          </w:tcPr>
          <w:p w14:paraId="4A1991F8" w14:textId="777048E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-0.279</w:t>
            </w:r>
          </w:p>
        </w:tc>
        <w:tc>
          <w:tcPr>
            <w:tcW w:w="921" w:type="dxa"/>
            <w:tcBorders>
              <w:top w:val="single" w:sz="4" w:space="0" w:color="auto"/>
              <w:left w:val="nil"/>
              <w:bottom w:val="nil"/>
              <w:right w:val="nil"/>
            </w:tcBorders>
            <w:shd w:val="clear" w:color="auto" w:fill="auto"/>
            <w:noWrap/>
            <w:vAlign w:val="bottom"/>
          </w:tcPr>
          <w:p w14:paraId="5201B7E6" w14:textId="77609D1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-0.098</w:t>
            </w:r>
          </w:p>
        </w:tc>
        <w:tc>
          <w:tcPr>
            <w:tcW w:w="840" w:type="dxa"/>
            <w:tcBorders>
              <w:top w:val="single" w:sz="4" w:space="0" w:color="auto"/>
              <w:left w:val="nil"/>
              <w:bottom w:val="nil"/>
              <w:right w:val="nil"/>
            </w:tcBorders>
            <w:shd w:val="clear" w:color="auto" w:fill="auto"/>
            <w:noWrap/>
            <w:vAlign w:val="bottom"/>
          </w:tcPr>
          <w:p w14:paraId="26F8E678" w14:textId="20D7ECF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0.000</w:t>
            </w:r>
          </w:p>
        </w:tc>
        <w:tc>
          <w:tcPr>
            <w:tcW w:w="840" w:type="dxa"/>
            <w:tcBorders>
              <w:top w:val="single" w:sz="4" w:space="0" w:color="auto"/>
              <w:left w:val="nil"/>
              <w:bottom w:val="nil"/>
              <w:right w:val="nil"/>
            </w:tcBorders>
            <w:shd w:val="clear" w:color="auto" w:fill="auto"/>
            <w:noWrap/>
            <w:vAlign w:val="bottom"/>
          </w:tcPr>
          <w:p w14:paraId="35AE635C" w14:textId="46601ED6"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0.097</w:t>
            </w:r>
          </w:p>
        </w:tc>
        <w:tc>
          <w:tcPr>
            <w:tcW w:w="840" w:type="dxa"/>
            <w:tcBorders>
              <w:top w:val="single" w:sz="4" w:space="0" w:color="auto"/>
              <w:left w:val="nil"/>
              <w:bottom w:val="nil"/>
              <w:right w:val="nil"/>
            </w:tcBorders>
            <w:shd w:val="clear" w:color="auto" w:fill="auto"/>
            <w:noWrap/>
            <w:vAlign w:val="bottom"/>
          </w:tcPr>
          <w:p w14:paraId="7E268B1F" w14:textId="3DE2FF16"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0.277</w:t>
            </w:r>
          </w:p>
        </w:tc>
        <w:tc>
          <w:tcPr>
            <w:tcW w:w="664" w:type="dxa"/>
            <w:tcBorders>
              <w:top w:val="single" w:sz="4" w:space="0" w:color="auto"/>
              <w:left w:val="nil"/>
              <w:bottom w:val="nil"/>
              <w:right w:val="nil"/>
            </w:tcBorders>
            <w:shd w:val="clear" w:color="auto" w:fill="auto"/>
            <w:noWrap/>
            <w:vAlign w:val="bottom"/>
          </w:tcPr>
          <w:p w14:paraId="27B42823" w14:textId="4524D81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single" w:sz="4" w:space="0" w:color="auto"/>
              <w:left w:val="nil"/>
              <w:bottom w:val="nil"/>
              <w:right w:val="nil"/>
            </w:tcBorders>
            <w:shd w:val="clear" w:color="auto" w:fill="auto"/>
            <w:noWrap/>
            <w:vAlign w:val="bottom"/>
          </w:tcPr>
          <w:p w14:paraId="45749491" w14:textId="2A55E40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2200</w:t>
            </w:r>
          </w:p>
        </w:tc>
        <w:tc>
          <w:tcPr>
            <w:tcW w:w="664" w:type="dxa"/>
            <w:tcBorders>
              <w:top w:val="single" w:sz="4" w:space="0" w:color="auto"/>
              <w:left w:val="nil"/>
              <w:bottom w:val="nil"/>
              <w:right w:val="nil"/>
            </w:tcBorders>
            <w:shd w:val="clear" w:color="auto" w:fill="auto"/>
            <w:noWrap/>
            <w:vAlign w:val="bottom"/>
          </w:tcPr>
          <w:p w14:paraId="24744DF4" w14:textId="502A70D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179.7</w:t>
            </w:r>
          </w:p>
        </w:tc>
        <w:tc>
          <w:tcPr>
            <w:tcW w:w="762" w:type="dxa"/>
            <w:tcBorders>
              <w:top w:val="single" w:sz="4" w:space="0" w:color="auto"/>
              <w:left w:val="nil"/>
              <w:bottom w:val="nil"/>
              <w:right w:val="nil"/>
            </w:tcBorders>
            <w:shd w:val="clear" w:color="auto" w:fill="auto"/>
            <w:noWrap/>
            <w:vAlign w:val="bottom"/>
          </w:tcPr>
          <w:p w14:paraId="1CDF43DD" w14:textId="0179EE31"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1003.8</w:t>
            </w:r>
          </w:p>
        </w:tc>
      </w:tr>
      <w:tr w:rsidR="004E694C" w:rsidRPr="00AD3454" w14:paraId="1343BCB4" w14:textId="77777777" w:rsidTr="00334D6E">
        <w:trPr>
          <w:trHeight w:val="144"/>
        </w:trPr>
        <w:tc>
          <w:tcPr>
            <w:tcW w:w="1156" w:type="dxa"/>
            <w:tcBorders>
              <w:top w:val="nil"/>
              <w:left w:val="nil"/>
              <w:bottom w:val="nil"/>
              <w:right w:val="nil"/>
            </w:tcBorders>
            <w:shd w:val="clear" w:color="auto" w:fill="auto"/>
            <w:noWrap/>
          </w:tcPr>
          <w:p w14:paraId="455DE997"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3ED70F6F"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50" w:type="dxa"/>
            <w:tcBorders>
              <w:top w:val="nil"/>
              <w:left w:val="nil"/>
              <w:bottom w:val="nil"/>
              <w:right w:val="nil"/>
            </w:tcBorders>
            <w:shd w:val="clear" w:color="auto" w:fill="auto"/>
            <w:noWrap/>
            <w:vAlign w:val="bottom"/>
          </w:tcPr>
          <w:p w14:paraId="5B77FD66" w14:textId="2C61BC3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0.110</w:t>
            </w:r>
          </w:p>
        </w:tc>
        <w:tc>
          <w:tcPr>
            <w:tcW w:w="778" w:type="dxa"/>
            <w:tcBorders>
              <w:top w:val="nil"/>
              <w:left w:val="nil"/>
              <w:bottom w:val="nil"/>
              <w:right w:val="nil"/>
            </w:tcBorders>
            <w:shd w:val="clear" w:color="auto" w:fill="auto"/>
            <w:noWrap/>
            <w:vAlign w:val="bottom"/>
          </w:tcPr>
          <w:p w14:paraId="2541175C" w14:textId="6230E91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0.140</w:t>
            </w:r>
          </w:p>
        </w:tc>
        <w:tc>
          <w:tcPr>
            <w:tcW w:w="742" w:type="dxa"/>
            <w:tcBorders>
              <w:top w:val="nil"/>
              <w:left w:val="nil"/>
              <w:bottom w:val="nil"/>
              <w:right w:val="nil"/>
            </w:tcBorders>
            <w:shd w:val="clear" w:color="auto" w:fill="auto"/>
            <w:noWrap/>
            <w:vAlign w:val="bottom"/>
          </w:tcPr>
          <w:p w14:paraId="4D29EE13" w14:textId="520DAAA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-0.172</w:t>
            </w:r>
          </w:p>
        </w:tc>
        <w:tc>
          <w:tcPr>
            <w:tcW w:w="921" w:type="dxa"/>
            <w:tcBorders>
              <w:top w:val="nil"/>
              <w:left w:val="nil"/>
              <w:bottom w:val="nil"/>
              <w:right w:val="nil"/>
            </w:tcBorders>
            <w:shd w:val="clear" w:color="auto" w:fill="auto"/>
            <w:noWrap/>
            <w:vAlign w:val="bottom"/>
          </w:tcPr>
          <w:p w14:paraId="5C9F3DF2" w14:textId="04B4DCB1"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0.018</w:t>
            </w:r>
          </w:p>
        </w:tc>
        <w:tc>
          <w:tcPr>
            <w:tcW w:w="840" w:type="dxa"/>
            <w:tcBorders>
              <w:top w:val="nil"/>
              <w:left w:val="nil"/>
              <w:bottom w:val="nil"/>
              <w:right w:val="nil"/>
            </w:tcBorders>
            <w:shd w:val="clear" w:color="auto" w:fill="auto"/>
            <w:noWrap/>
            <w:vAlign w:val="bottom"/>
          </w:tcPr>
          <w:p w14:paraId="64184E18" w14:textId="29E2373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0.115</w:t>
            </w:r>
          </w:p>
        </w:tc>
        <w:tc>
          <w:tcPr>
            <w:tcW w:w="840" w:type="dxa"/>
            <w:tcBorders>
              <w:top w:val="nil"/>
              <w:left w:val="nil"/>
              <w:bottom w:val="nil"/>
              <w:right w:val="nil"/>
            </w:tcBorders>
            <w:shd w:val="clear" w:color="auto" w:fill="auto"/>
            <w:noWrap/>
            <w:vAlign w:val="bottom"/>
          </w:tcPr>
          <w:p w14:paraId="1378DF1D" w14:textId="08D57F2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0.207</w:t>
            </w:r>
          </w:p>
        </w:tc>
        <w:tc>
          <w:tcPr>
            <w:tcW w:w="840" w:type="dxa"/>
            <w:tcBorders>
              <w:top w:val="nil"/>
              <w:left w:val="nil"/>
              <w:bottom w:val="nil"/>
              <w:right w:val="nil"/>
            </w:tcBorders>
            <w:shd w:val="clear" w:color="auto" w:fill="auto"/>
            <w:noWrap/>
            <w:vAlign w:val="bottom"/>
          </w:tcPr>
          <w:p w14:paraId="1F1420B2" w14:textId="5BA62EB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0.368</w:t>
            </w:r>
          </w:p>
        </w:tc>
        <w:tc>
          <w:tcPr>
            <w:tcW w:w="664" w:type="dxa"/>
            <w:tcBorders>
              <w:top w:val="nil"/>
              <w:left w:val="nil"/>
              <w:bottom w:val="nil"/>
              <w:right w:val="nil"/>
            </w:tcBorders>
            <w:shd w:val="clear" w:color="auto" w:fill="auto"/>
            <w:noWrap/>
            <w:vAlign w:val="bottom"/>
          </w:tcPr>
          <w:p w14:paraId="6237193D" w14:textId="6CF01781"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76D02B6C" w14:textId="34F1ED9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5000</w:t>
            </w:r>
          </w:p>
        </w:tc>
        <w:tc>
          <w:tcPr>
            <w:tcW w:w="664" w:type="dxa"/>
            <w:tcBorders>
              <w:top w:val="nil"/>
              <w:left w:val="nil"/>
              <w:bottom w:val="nil"/>
              <w:right w:val="nil"/>
            </w:tcBorders>
            <w:shd w:val="clear" w:color="auto" w:fill="auto"/>
            <w:noWrap/>
            <w:vAlign w:val="bottom"/>
          </w:tcPr>
          <w:p w14:paraId="2B1ECE83" w14:textId="58FCB852"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171.7</w:t>
            </w:r>
          </w:p>
        </w:tc>
        <w:tc>
          <w:tcPr>
            <w:tcW w:w="762" w:type="dxa"/>
            <w:tcBorders>
              <w:top w:val="nil"/>
              <w:left w:val="nil"/>
              <w:bottom w:val="nil"/>
              <w:right w:val="nil"/>
            </w:tcBorders>
            <w:shd w:val="clear" w:color="auto" w:fill="auto"/>
            <w:noWrap/>
            <w:vAlign w:val="bottom"/>
          </w:tcPr>
          <w:p w14:paraId="57E5503B" w14:textId="6AE7E83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994.2</w:t>
            </w:r>
          </w:p>
        </w:tc>
      </w:tr>
      <w:tr w:rsidR="004E694C" w:rsidRPr="00AD3454" w14:paraId="005FDBF9" w14:textId="77777777" w:rsidTr="00334D6E">
        <w:trPr>
          <w:trHeight w:val="144"/>
        </w:trPr>
        <w:tc>
          <w:tcPr>
            <w:tcW w:w="1156" w:type="dxa"/>
            <w:tcBorders>
              <w:top w:val="nil"/>
              <w:left w:val="nil"/>
              <w:bottom w:val="nil"/>
              <w:right w:val="nil"/>
            </w:tcBorders>
            <w:shd w:val="clear" w:color="auto" w:fill="auto"/>
            <w:noWrap/>
          </w:tcPr>
          <w:p w14:paraId="28AB13FE"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462ABF81" w14:textId="77777777" w:rsidR="004E694C" w:rsidRPr="00AD3454" w:rsidRDefault="004E694C" w:rsidP="004E694C">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50" w:type="dxa"/>
            <w:tcBorders>
              <w:top w:val="nil"/>
              <w:left w:val="nil"/>
              <w:bottom w:val="nil"/>
              <w:right w:val="nil"/>
            </w:tcBorders>
            <w:shd w:val="clear" w:color="auto" w:fill="auto"/>
            <w:noWrap/>
            <w:vAlign w:val="bottom"/>
          </w:tcPr>
          <w:p w14:paraId="71019599" w14:textId="3C1944D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-0.425</w:t>
            </w:r>
          </w:p>
        </w:tc>
        <w:tc>
          <w:tcPr>
            <w:tcW w:w="778" w:type="dxa"/>
            <w:tcBorders>
              <w:top w:val="nil"/>
              <w:left w:val="nil"/>
              <w:bottom w:val="nil"/>
              <w:right w:val="nil"/>
            </w:tcBorders>
            <w:shd w:val="clear" w:color="auto" w:fill="auto"/>
            <w:noWrap/>
            <w:vAlign w:val="bottom"/>
          </w:tcPr>
          <w:p w14:paraId="64D4F156" w14:textId="2713501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0.129</w:t>
            </w:r>
          </w:p>
        </w:tc>
        <w:tc>
          <w:tcPr>
            <w:tcW w:w="742" w:type="dxa"/>
            <w:tcBorders>
              <w:top w:val="nil"/>
              <w:left w:val="nil"/>
              <w:bottom w:val="nil"/>
              <w:right w:val="nil"/>
            </w:tcBorders>
            <w:shd w:val="clear" w:color="auto" w:fill="auto"/>
            <w:noWrap/>
            <w:vAlign w:val="bottom"/>
          </w:tcPr>
          <w:p w14:paraId="583B59AA" w14:textId="7E86F90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-0.657</w:t>
            </w:r>
          </w:p>
        </w:tc>
        <w:tc>
          <w:tcPr>
            <w:tcW w:w="921" w:type="dxa"/>
            <w:tcBorders>
              <w:top w:val="nil"/>
              <w:left w:val="nil"/>
              <w:bottom w:val="nil"/>
              <w:right w:val="nil"/>
            </w:tcBorders>
            <w:shd w:val="clear" w:color="auto" w:fill="auto"/>
            <w:noWrap/>
            <w:vAlign w:val="bottom"/>
          </w:tcPr>
          <w:p w14:paraId="77EBBE66" w14:textId="61605F4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-0.515</w:t>
            </w:r>
          </w:p>
        </w:tc>
        <w:tc>
          <w:tcPr>
            <w:tcW w:w="840" w:type="dxa"/>
            <w:tcBorders>
              <w:top w:val="nil"/>
              <w:left w:val="nil"/>
              <w:bottom w:val="nil"/>
              <w:right w:val="nil"/>
            </w:tcBorders>
            <w:shd w:val="clear" w:color="auto" w:fill="auto"/>
            <w:noWrap/>
            <w:vAlign w:val="bottom"/>
          </w:tcPr>
          <w:p w14:paraId="29F4419F" w14:textId="614728E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-0.435</w:t>
            </w:r>
          </w:p>
        </w:tc>
        <w:tc>
          <w:tcPr>
            <w:tcW w:w="840" w:type="dxa"/>
            <w:tcBorders>
              <w:top w:val="nil"/>
              <w:left w:val="nil"/>
              <w:bottom w:val="nil"/>
              <w:right w:val="nil"/>
            </w:tcBorders>
            <w:shd w:val="clear" w:color="auto" w:fill="auto"/>
            <w:noWrap/>
            <w:vAlign w:val="bottom"/>
          </w:tcPr>
          <w:p w14:paraId="1A864043" w14:textId="50298E8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-0.343</w:t>
            </w:r>
          </w:p>
        </w:tc>
        <w:tc>
          <w:tcPr>
            <w:tcW w:w="840" w:type="dxa"/>
            <w:tcBorders>
              <w:top w:val="nil"/>
              <w:left w:val="nil"/>
              <w:bottom w:val="nil"/>
              <w:right w:val="nil"/>
            </w:tcBorders>
            <w:shd w:val="clear" w:color="auto" w:fill="auto"/>
            <w:noWrap/>
            <w:vAlign w:val="bottom"/>
          </w:tcPr>
          <w:p w14:paraId="2B5C1977" w14:textId="1FF27C4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-0.143</w:t>
            </w:r>
          </w:p>
        </w:tc>
        <w:tc>
          <w:tcPr>
            <w:tcW w:w="664" w:type="dxa"/>
            <w:tcBorders>
              <w:top w:val="nil"/>
              <w:left w:val="nil"/>
              <w:bottom w:val="nil"/>
              <w:right w:val="nil"/>
            </w:tcBorders>
            <w:shd w:val="clear" w:color="auto" w:fill="auto"/>
            <w:noWrap/>
            <w:vAlign w:val="bottom"/>
          </w:tcPr>
          <w:p w14:paraId="0749BCE1" w14:textId="1CA136F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1.002</w:t>
            </w:r>
          </w:p>
        </w:tc>
        <w:tc>
          <w:tcPr>
            <w:tcW w:w="610" w:type="dxa"/>
            <w:tcBorders>
              <w:top w:val="nil"/>
              <w:left w:val="nil"/>
              <w:bottom w:val="nil"/>
              <w:right w:val="nil"/>
            </w:tcBorders>
            <w:shd w:val="clear" w:color="auto" w:fill="auto"/>
            <w:noWrap/>
            <w:vAlign w:val="bottom"/>
          </w:tcPr>
          <w:p w14:paraId="32DFC4A1" w14:textId="191E00E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2500</w:t>
            </w:r>
          </w:p>
        </w:tc>
        <w:tc>
          <w:tcPr>
            <w:tcW w:w="664" w:type="dxa"/>
            <w:tcBorders>
              <w:top w:val="nil"/>
              <w:left w:val="nil"/>
              <w:bottom w:val="nil"/>
              <w:right w:val="nil"/>
            </w:tcBorders>
            <w:shd w:val="clear" w:color="auto" w:fill="auto"/>
            <w:noWrap/>
            <w:vAlign w:val="bottom"/>
          </w:tcPr>
          <w:p w14:paraId="4D871381" w14:textId="0A68F77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181.9</w:t>
            </w:r>
          </w:p>
        </w:tc>
        <w:tc>
          <w:tcPr>
            <w:tcW w:w="762" w:type="dxa"/>
            <w:tcBorders>
              <w:top w:val="nil"/>
              <w:left w:val="nil"/>
              <w:bottom w:val="nil"/>
              <w:right w:val="nil"/>
            </w:tcBorders>
            <w:shd w:val="clear" w:color="auto" w:fill="auto"/>
            <w:noWrap/>
            <w:vAlign w:val="bottom"/>
          </w:tcPr>
          <w:p w14:paraId="52040C7C" w14:textId="08A07AA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1089.8</w:t>
            </w:r>
          </w:p>
        </w:tc>
      </w:tr>
      <w:tr w:rsidR="004E694C" w:rsidRPr="00AD3454" w14:paraId="6A718241" w14:textId="77777777" w:rsidTr="00334D6E">
        <w:trPr>
          <w:trHeight w:val="144"/>
        </w:trPr>
        <w:tc>
          <w:tcPr>
            <w:tcW w:w="1156" w:type="dxa"/>
            <w:tcBorders>
              <w:top w:val="nil"/>
              <w:left w:val="nil"/>
              <w:bottom w:val="nil"/>
              <w:right w:val="nil"/>
            </w:tcBorders>
            <w:shd w:val="clear" w:color="auto" w:fill="auto"/>
            <w:noWrap/>
          </w:tcPr>
          <w:p w14:paraId="78869AA6"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5EE7BF2D"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7B9E06B9" w14:textId="5CAA7D1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-0.048</w:t>
            </w:r>
          </w:p>
        </w:tc>
        <w:tc>
          <w:tcPr>
            <w:tcW w:w="778" w:type="dxa"/>
            <w:tcBorders>
              <w:top w:val="nil"/>
              <w:left w:val="nil"/>
              <w:bottom w:val="nil"/>
              <w:right w:val="nil"/>
            </w:tcBorders>
            <w:shd w:val="clear" w:color="auto" w:fill="auto"/>
            <w:noWrap/>
            <w:vAlign w:val="bottom"/>
          </w:tcPr>
          <w:p w14:paraId="7874DE31" w14:textId="5640BE6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0.142</w:t>
            </w:r>
          </w:p>
        </w:tc>
        <w:tc>
          <w:tcPr>
            <w:tcW w:w="742" w:type="dxa"/>
            <w:tcBorders>
              <w:top w:val="nil"/>
              <w:left w:val="nil"/>
              <w:bottom w:val="nil"/>
              <w:right w:val="nil"/>
            </w:tcBorders>
            <w:shd w:val="clear" w:color="auto" w:fill="auto"/>
            <w:noWrap/>
            <w:vAlign w:val="bottom"/>
          </w:tcPr>
          <w:p w14:paraId="367CE8B9" w14:textId="7447A3D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-0.319</w:t>
            </w:r>
          </w:p>
        </w:tc>
        <w:tc>
          <w:tcPr>
            <w:tcW w:w="921" w:type="dxa"/>
            <w:tcBorders>
              <w:top w:val="nil"/>
              <w:left w:val="nil"/>
              <w:bottom w:val="nil"/>
              <w:right w:val="nil"/>
            </w:tcBorders>
            <w:shd w:val="clear" w:color="auto" w:fill="auto"/>
            <w:noWrap/>
            <w:vAlign w:val="bottom"/>
          </w:tcPr>
          <w:p w14:paraId="70F8E2D6" w14:textId="024003D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-0.146</w:t>
            </w:r>
          </w:p>
        </w:tc>
        <w:tc>
          <w:tcPr>
            <w:tcW w:w="840" w:type="dxa"/>
            <w:tcBorders>
              <w:top w:val="nil"/>
              <w:left w:val="nil"/>
              <w:bottom w:val="nil"/>
              <w:right w:val="nil"/>
            </w:tcBorders>
            <w:shd w:val="clear" w:color="auto" w:fill="auto"/>
            <w:noWrap/>
            <w:vAlign w:val="bottom"/>
          </w:tcPr>
          <w:p w14:paraId="17231F96" w14:textId="68B3211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-0.050</w:t>
            </w:r>
          </w:p>
        </w:tc>
        <w:tc>
          <w:tcPr>
            <w:tcW w:w="840" w:type="dxa"/>
            <w:tcBorders>
              <w:top w:val="nil"/>
              <w:left w:val="nil"/>
              <w:bottom w:val="nil"/>
              <w:right w:val="nil"/>
            </w:tcBorders>
            <w:shd w:val="clear" w:color="auto" w:fill="auto"/>
            <w:noWrap/>
            <w:vAlign w:val="bottom"/>
          </w:tcPr>
          <w:p w14:paraId="397F6A13" w14:textId="77DAE6A6"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0.050</w:t>
            </w:r>
          </w:p>
        </w:tc>
        <w:tc>
          <w:tcPr>
            <w:tcW w:w="840" w:type="dxa"/>
            <w:tcBorders>
              <w:top w:val="nil"/>
              <w:left w:val="nil"/>
              <w:bottom w:val="nil"/>
              <w:right w:val="nil"/>
            </w:tcBorders>
            <w:shd w:val="clear" w:color="auto" w:fill="auto"/>
            <w:noWrap/>
            <w:vAlign w:val="bottom"/>
          </w:tcPr>
          <w:p w14:paraId="681537A9" w14:textId="64BBA66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0.234</w:t>
            </w:r>
          </w:p>
        </w:tc>
        <w:tc>
          <w:tcPr>
            <w:tcW w:w="664" w:type="dxa"/>
            <w:tcBorders>
              <w:top w:val="nil"/>
              <w:left w:val="nil"/>
              <w:bottom w:val="nil"/>
              <w:right w:val="nil"/>
            </w:tcBorders>
            <w:shd w:val="clear" w:color="auto" w:fill="auto"/>
            <w:noWrap/>
            <w:vAlign w:val="bottom"/>
          </w:tcPr>
          <w:p w14:paraId="110549A8" w14:textId="2B4E867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nil"/>
              <w:left w:val="nil"/>
              <w:bottom w:val="nil"/>
              <w:right w:val="nil"/>
            </w:tcBorders>
            <w:shd w:val="clear" w:color="auto" w:fill="auto"/>
            <w:noWrap/>
            <w:vAlign w:val="bottom"/>
          </w:tcPr>
          <w:p w14:paraId="12E75DCB" w14:textId="0115F65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1800</w:t>
            </w:r>
          </w:p>
        </w:tc>
        <w:tc>
          <w:tcPr>
            <w:tcW w:w="664" w:type="dxa"/>
            <w:tcBorders>
              <w:top w:val="nil"/>
              <w:left w:val="nil"/>
              <w:bottom w:val="nil"/>
              <w:right w:val="nil"/>
            </w:tcBorders>
            <w:shd w:val="clear" w:color="auto" w:fill="auto"/>
            <w:noWrap/>
            <w:vAlign w:val="bottom"/>
          </w:tcPr>
          <w:p w14:paraId="5105EB38" w14:textId="045EE72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165.0</w:t>
            </w:r>
          </w:p>
        </w:tc>
        <w:tc>
          <w:tcPr>
            <w:tcW w:w="762" w:type="dxa"/>
            <w:tcBorders>
              <w:top w:val="nil"/>
              <w:left w:val="nil"/>
              <w:bottom w:val="nil"/>
              <w:right w:val="nil"/>
            </w:tcBorders>
            <w:shd w:val="clear" w:color="auto" w:fill="auto"/>
            <w:noWrap/>
            <w:vAlign w:val="bottom"/>
          </w:tcPr>
          <w:p w14:paraId="6B1D9F34" w14:textId="233AA21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980.8</w:t>
            </w:r>
          </w:p>
        </w:tc>
      </w:tr>
      <w:tr w:rsidR="004E694C" w:rsidRPr="00AD3454" w14:paraId="35E369AA" w14:textId="77777777" w:rsidTr="00334D6E">
        <w:trPr>
          <w:trHeight w:val="144"/>
        </w:trPr>
        <w:tc>
          <w:tcPr>
            <w:tcW w:w="1156" w:type="dxa"/>
            <w:tcBorders>
              <w:top w:val="nil"/>
              <w:left w:val="nil"/>
              <w:bottom w:val="nil"/>
              <w:right w:val="nil"/>
            </w:tcBorders>
            <w:shd w:val="clear" w:color="auto" w:fill="auto"/>
            <w:noWrap/>
          </w:tcPr>
          <w:p w14:paraId="1F9ED4E7"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2B5A5ADD"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445CABEC" w14:textId="4035542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-0.118</w:t>
            </w:r>
          </w:p>
        </w:tc>
        <w:tc>
          <w:tcPr>
            <w:tcW w:w="778" w:type="dxa"/>
            <w:tcBorders>
              <w:top w:val="nil"/>
              <w:left w:val="nil"/>
              <w:bottom w:val="nil"/>
              <w:right w:val="nil"/>
            </w:tcBorders>
            <w:shd w:val="clear" w:color="auto" w:fill="auto"/>
            <w:noWrap/>
            <w:vAlign w:val="bottom"/>
          </w:tcPr>
          <w:p w14:paraId="323C5C32" w14:textId="1FF228F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0.239</w:t>
            </w:r>
          </w:p>
        </w:tc>
        <w:tc>
          <w:tcPr>
            <w:tcW w:w="742" w:type="dxa"/>
            <w:tcBorders>
              <w:top w:val="nil"/>
              <w:left w:val="nil"/>
              <w:bottom w:val="nil"/>
              <w:right w:val="nil"/>
            </w:tcBorders>
            <w:shd w:val="clear" w:color="auto" w:fill="auto"/>
            <w:noWrap/>
            <w:vAlign w:val="bottom"/>
          </w:tcPr>
          <w:p w14:paraId="50A9AD60" w14:textId="278F4D3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-0.546</w:t>
            </w:r>
          </w:p>
        </w:tc>
        <w:tc>
          <w:tcPr>
            <w:tcW w:w="921" w:type="dxa"/>
            <w:tcBorders>
              <w:top w:val="nil"/>
              <w:left w:val="nil"/>
              <w:bottom w:val="nil"/>
              <w:right w:val="nil"/>
            </w:tcBorders>
            <w:shd w:val="clear" w:color="auto" w:fill="auto"/>
            <w:noWrap/>
            <w:vAlign w:val="bottom"/>
          </w:tcPr>
          <w:p w14:paraId="186D1318" w14:textId="7AFF558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-0.288</w:t>
            </w:r>
          </w:p>
        </w:tc>
        <w:tc>
          <w:tcPr>
            <w:tcW w:w="840" w:type="dxa"/>
            <w:tcBorders>
              <w:top w:val="nil"/>
              <w:left w:val="nil"/>
              <w:bottom w:val="nil"/>
              <w:right w:val="nil"/>
            </w:tcBorders>
            <w:shd w:val="clear" w:color="auto" w:fill="auto"/>
            <w:noWrap/>
            <w:vAlign w:val="bottom"/>
          </w:tcPr>
          <w:p w14:paraId="2B8243AE" w14:textId="0741FA4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-0.130</w:t>
            </w:r>
          </w:p>
        </w:tc>
        <w:tc>
          <w:tcPr>
            <w:tcW w:w="840" w:type="dxa"/>
            <w:tcBorders>
              <w:top w:val="nil"/>
              <w:left w:val="nil"/>
              <w:bottom w:val="nil"/>
              <w:right w:val="nil"/>
            </w:tcBorders>
            <w:shd w:val="clear" w:color="auto" w:fill="auto"/>
            <w:noWrap/>
            <w:vAlign w:val="bottom"/>
          </w:tcPr>
          <w:p w14:paraId="3F6B3A62" w14:textId="08657EA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0.044</w:t>
            </w:r>
          </w:p>
        </w:tc>
        <w:tc>
          <w:tcPr>
            <w:tcW w:w="840" w:type="dxa"/>
            <w:tcBorders>
              <w:top w:val="nil"/>
              <w:left w:val="nil"/>
              <w:bottom w:val="nil"/>
              <w:right w:val="nil"/>
            </w:tcBorders>
            <w:shd w:val="clear" w:color="auto" w:fill="auto"/>
            <w:noWrap/>
            <w:vAlign w:val="bottom"/>
          </w:tcPr>
          <w:p w14:paraId="0FABA915" w14:textId="2DD04E82"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0.366</w:t>
            </w:r>
          </w:p>
        </w:tc>
        <w:tc>
          <w:tcPr>
            <w:tcW w:w="664" w:type="dxa"/>
            <w:tcBorders>
              <w:top w:val="nil"/>
              <w:left w:val="nil"/>
              <w:bottom w:val="nil"/>
              <w:right w:val="nil"/>
            </w:tcBorders>
            <w:shd w:val="clear" w:color="auto" w:fill="auto"/>
            <w:noWrap/>
            <w:vAlign w:val="bottom"/>
          </w:tcPr>
          <w:p w14:paraId="4782382F" w14:textId="3561AA6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nil"/>
              <w:left w:val="nil"/>
              <w:bottom w:val="nil"/>
              <w:right w:val="nil"/>
            </w:tcBorders>
            <w:shd w:val="clear" w:color="auto" w:fill="auto"/>
            <w:noWrap/>
            <w:vAlign w:val="bottom"/>
          </w:tcPr>
          <w:p w14:paraId="69B24DB2" w14:textId="256BF5A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2200</w:t>
            </w:r>
          </w:p>
        </w:tc>
        <w:tc>
          <w:tcPr>
            <w:tcW w:w="664" w:type="dxa"/>
            <w:tcBorders>
              <w:top w:val="nil"/>
              <w:left w:val="nil"/>
              <w:bottom w:val="nil"/>
              <w:right w:val="nil"/>
            </w:tcBorders>
            <w:shd w:val="clear" w:color="auto" w:fill="auto"/>
            <w:noWrap/>
            <w:vAlign w:val="bottom"/>
          </w:tcPr>
          <w:p w14:paraId="785B91B5" w14:textId="681A3E6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136.2</w:t>
            </w:r>
          </w:p>
        </w:tc>
        <w:tc>
          <w:tcPr>
            <w:tcW w:w="762" w:type="dxa"/>
            <w:tcBorders>
              <w:top w:val="nil"/>
              <w:left w:val="nil"/>
              <w:bottom w:val="nil"/>
              <w:right w:val="nil"/>
            </w:tcBorders>
            <w:shd w:val="clear" w:color="auto" w:fill="auto"/>
            <w:noWrap/>
            <w:vAlign w:val="bottom"/>
          </w:tcPr>
          <w:p w14:paraId="6BF1CA1B" w14:textId="3906D81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876.4</w:t>
            </w:r>
          </w:p>
        </w:tc>
      </w:tr>
      <w:tr w:rsidR="004E694C" w:rsidRPr="00AD3454" w14:paraId="6426FE1C" w14:textId="77777777" w:rsidTr="00334D6E">
        <w:trPr>
          <w:trHeight w:val="144"/>
        </w:trPr>
        <w:tc>
          <w:tcPr>
            <w:tcW w:w="1156" w:type="dxa"/>
            <w:tcBorders>
              <w:top w:val="nil"/>
              <w:left w:val="nil"/>
              <w:bottom w:val="nil"/>
              <w:right w:val="nil"/>
            </w:tcBorders>
            <w:shd w:val="clear" w:color="auto" w:fill="auto"/>
            <w:noWrap/>
          </w:tcPr>
          <w:p w14:paraId="70598256"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IAV</w:t>
            </w:r>
          </w:p>
        </w:tc>
        <w:tc>
          <w:tcPr>
            <w:tcW w:w="863" w:type="dxa"/>
            <w:tcBorders>
              <w:top w:val="nil"/>
              <w:left w:val="nil"/>
              <w:bottom w:val="nil"/>
              <w:right w:val="nil"/>
            </w:tcBorders>
            <w:shd w:val="clear" w:color="auto" w:fill="auto"/>
            <w:noWrap/>
            <w:vAlign w:val="bottom"/>
          </w:tcPr>
          <w:p w14:paraId="34EA0671"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1105F7CB" w14:textId="449E58F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0.021</w:t>
            </w:r>
          </w:p>
        </w:tc>
        <w:tc>
          <w:tcPr>
            <w:tcW w:w="778" w:type="dxa"/>
            <w:tcBorders>
              <w:top w:val="nil"/>
              <w:left w:val="nil"/>
              <w:bottom w:val="nil"/>
              <w:right w:val="nil"/>
            </w:tcBorders>
            <w:shd w:val="clear" w:color="auto" w:fill="auto"/>
            <w:noWrap/>
            <w:vAlign w:val="bottom"/>
          </w:tcPr>
          <w:p w14:paraId="2CFFD8F3" w14:textId="5275D26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0.203</w:t>
            </w:r>
          </w:p>
        </w:tc>
        <w:tc>
          <w:tcPr>
            <w:tcW w:w="742" w:type="dxa"/>
            <w:tcBorders>
              <w:top w:val="nil"/>
              <w:left w:val="nil"/>
              <w:bottom w:val="nil"/>
              <w:right w:val="nil"/>
            </w:tcBorders>
            <w:shd w:val="clear" w:color="auto" w:fill="auto"/>
            <w:noWrap/>
            <w:vAlign w:val="bottom"/>
          </w:tcPr>
          <w:p w14:paraId="6E32B093" w14:textId="263F997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-0.375</w:t>
            </w:r>
          </w:p>
        </w:tc>
        <w:tc>
          <w:tcPr>
            <w:tcW w:w="921" w:type="dxa"/>
            <w:tcBorders>
              <w:top w:val="nil"/>
              <w:left w:val="nil"/>
              <w:bottom w:val="nil"/>
              <w:right w:val="nil"/>
            </w:tcBorders>
            <w:shd w:val="clear" w:color="auto" w:fill="auto"/>
            <w:noWrap/>
            <w:vAlign w:val="bottom"/>
          </w:tcPr>
          <w:p w14:paraId="29ACF07D" w14:textId="3B6E823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-0.120</w:t>
            </w:r>
          </w:p>
        </w:tc>
        <w:tc>
          <w:tcPr>
            <w:tcW w:w="840" w:type="dxa"/>
            <w:tcBorders>
              <w:top w:val="nil"/>
              <w:left w:val="nil"/>
              <w:bottom w:val="nil"/>
              <w:right w:val="nil"/>
            </w:tcBorders>
            <w:shd w:val="clear" w:color="auto" w:fill="auto"/>
            <w:noWrap/>
            <w:vAlign w:val="bottom"/>
          </w:tcPr>
          <w:p w14:paraId="6A92B344" w14:textId="6BD9819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0.022</w:t>
            </w:r>
          </w:p>
        </w:tc>
        <w:tc>
          <w:tcPr>
            <w:tcW w:w="840" w:type="dxa"/>
            <w:tcBorders>
              <w:top w:val="nil"/>
              <w:left w:val="nil"/>
              <w:bottom w:val="nil"/>
              <w:right w:val="nil"/>
            </w:tcBorders>
            <w:shd w:val="clear" w:color="auto" w:fill="auto"/>
            <w:noWrap/>
            <w:vAlign w:val="bottom"/>
          </w:tcPr>
          <w:p w14:paraId="18F418F6" w14:textId="5EDC49C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0.161</w:t>
            </w:r>
          </w:p>
        </w:tc>
        <w:tc>
          <w:tcPr>
            <w:tcW w:w="840" w:type="dxa"/>
            <w:tcBorders>
              <w:top w:val="nil"/>
              <w:left w:val="nil"/>
              <w:bottom w:val="nil"/>
              <w:right w:val="nil"/>
            </w:tcBorders>
            <w:shd w:val="clear" w:color="auto" w:fill="auto"/>
            <w:noWrap/>
            <w:vAlign w:val="bottom"/>
          </w:tcPr>
          <w:p w14:paraId="676E665D" w14:textId="7B4F7E8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0.418</w:t>
            </w:r>
          </w:p>
        </w:tc>
        <w:tc>
          <w:tcPr>
            <w:tcW w:w="664" w:type="dxa"/>
            <w:tcBorders>
              <w:top w:val="nil"/>
              <w:left w:val="nil"/>
              <w:bottom w:val="nil"/>
              <w:right w:val="nil"/>
            </w:tcBorders>
            <w:shd w:val="clear" w:color="auto" w:fill="auto"/>
            <w:noWrap/>
            <w:vAlign w:val="bottom"/>
          </w:tcPr>
          <w:p w14:paraId="1159E530" w14:textId="514D493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1.002</w:t>
            </w:r>
          </w:p>
        </w:tc>
        <w:tc>
          <w:tcPr>
            <w:tcW w:w="610" w:type="dxa"/>
            <w:tcBorders>
              <w:top w:val="nil"/>
              <w:left w:val="nil"/>
              <w:bottom w:val="nil"/>
              <w:right w:val="nil"/>
            </w:tcBorders>
            <w:shd w:val="clear" w:color="auto" w:fill="auto"/>
            <w:noWrap/>
            <w:vAlign w:val="bottom"/>
          </w:tcPr>
          <w:p w14:paraId="40BA2F64" w14:textId="6E2F1D5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3500</w:t>
            </w:r>
          </w:p>
        </w:tc>
        <w:tc>
          <w:tcPr>
            <w:tcW w:w="664" w:type="dxa"/>
            <w:tcBorders>
              <w:top w:val="nil"/>
              <w:left w:val="nil"/>
              <w:bottom w:val="nil"/>
              <w:right w:val="nil"/>
            </w:tcBorders>
            <w:shd w:val="clear" w:color="auto" w:fill="auto"/>
            <w:noWrap/>
            <w:vAlign w:val="bottom"/>
          </w:tcPr>
          <w:p w14:paraId="41B8D7B6" w14:textId="2EC2802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168.0</w:t>
            </w:r>
          </w:p>
        </w:tc>
        <w:tc>
          <w:tcPr>
            <w:tcW w:w="762" w:type="dxa"/>
            <w:tcBorders>
              <w:top w:val="nil"/>
              <w:left w:val="nil"/>
              <w:bottom w:val="nil"/>
              <w:right w:val="nil"/>
            </w:tcBorders>
            <w:shd w:val="clear" w:color="auto" w:fill="auto"/>
            <w:noWrap/>
            <w:vAlign w:val="bottom"/>
          </w:tcPr>
          <w:p w14:paraId="6B38266C" w14:textId="7A3475C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974.6</w:t>
            </w:r>
          </w:p>
        </w:tc>
      </w:tr>
      <w:tr w:rsidR="004E694C" w:rsidRPr="00AD3454" w14:paraId="1817FBF6" w14:textId="77777777" w:rsidTr="00334D6E">
        <w:trPr>
          <w:trHeight w:val="144"/>
        </w:trPr>
        <w:tc>
          <w:tcPr>
            <w:tcW w:w="1156" w:type="dxa"/>
            <w:tcBorders>
              <w:top w:val="nil"/>
              <w:left w:val="nil"/>
              <w:bottom w:val="nil"/>
              <w:right w:val="nil"/>
            </w:tcBorders>
            <w:shd w:val="clear" w:color="auto" w:fill="auto"/>
            <w:noWrap/>
          </w:tcPr>
          <w:p w14:paraId="46EF6232"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6896F2D3"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50" w:type="dxa"/>
            <w:tcBorders>
              <w:top w:val="nil"/>
              <w:left w:val="nil"/>
              <w:bottom w:val="nil"/>
              <w:right w:val="nil"/>
            </w:tcBorders>
            <w:shd w:val="clear" w:color="auto" w:fill="auto"/>
            <w:noWrap/>
            <w:vAlign w:val="bottom"/>
          </w:tcPr>
          <w:p w14:paraId="01EE809E" w14:textId="21BD37F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-0.320</w:t>
            </w:r>
          </w:p>
        </w:tc>
        <w:tc>
          <w:tcPr>
            <w:tcW w:w="778" w:type="dxa"/>
            <w:tcBorders>
              <w:top w:val="nil"/>
              <w:left w:val="nil"/>
              <w:bottom w:val="nil"/>
              <w:right w:val="nil"/>
            </w:tcBorders>
            <w:shd w:val="clear" w:color="auto" w:fill="auto"/>
            <w:noWrap/>
            <w:vAlign w:val="bottom"/>
          </w:tcPr>
          <w:p w14:paraId="35C8D975" w14:textId="15B5CA36"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0.166</w:t>
            </w:r>
          </w:p>
        </w:tc>
        <w:tc>
          <w:tcPr>
            <w:tcW w:w="742" w:type="dxa"/>
            <w:tcBorders>
              <w:top w:val="nil"/>
              <w:left w:val="nil"/>
              <w:bottom w:val="nil"/>
              <w:right w:val="nil"/>
            </w:tcBorders>
            <w:shd w:val="clear" w:color="auto" w:fill="auto"/>
            <w:noWrap/>
            <w:vAlign w:val="bottom"/>
          </w:tcPr>
          <w:p w14:paraId="754B2FD9" w14:textId="03D692C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-0.629</w:t>
            </w:r>
          </w:p>
        </w:tc>
        <w:tc>
          <w:tcPr>
            <w:tcW w:w="921" w:type="dxa"/>
            <w:tcBorders>
              <w:top w:val="nil"/>
              <w:left w:val="nil"/>
              <w:bottom w:val="nil"/>
              <w:right w:val="nil"/>
            </w:tcBorders>
            <w:shd w:val="clear" w:color="auto" w:fill="auto"/>
            <w:noWrap/>
            <w:vAlign w:val="bottom"/>
          </w:tcPr>
          <w:p w14:paraId="6077A093" w14:textId="16D3690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-0.439</w:t>
            </w:r>
          </w:p>
        </w:tc>
        <w:tc>
          <w:tcPr>
            <w:tcW w:w="840" w:type="dxa"/>
            <w:tcBorders>
              <w:top w:val="nil"/>
              <w:left w:val="nil"/>
              <w:bottom w:val="nil"/>
              <w:right w:val="nil"/>
            </w:tcBorders>
            <w:shd w:val="clear" w:color="auto" w:fill="auto"/>
            <w:noWrap/>
            <w:vAlign w:val="bottom"/>
          </w:tcPr>
          <w:p w14:paraId="68581445" w14:textId="78BD397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-0.324</w:t>
            </w:r>
          </w:p>
        </w:tc>
        <w:tc>
          <w:tcPr>
            <w:tcW w:w="840" w:type="dxa"/>
            <w:tcBorders>
              <w:top w:val="nil"/>
              <w:left w:val="nil"/>
              <w:bottom w:val="nil"/>
              <w:right w:val="nil"/>
            </w:tcBorders>
            <w:shd w:val="clear" w:color="auto" w:fill="auto"/>
            <w:noWrap/>
            <w:vAlign w:val="bottom"/>
          </w:tcPr>
          <w:p w14:paraId="160E9859" w14:textId="74E7C95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-0.208</w:t>
            </w:r>
          </w:p>
        </w:tc>
        <w:tc>
          <w:tcPr>
            <w:tcW w:w="840" w:type="dxa"/>
            <w:tcBorders>
              <w:top w:val="nil"/>
              <w:left w:val="nil"/>
              <w:bottom w:val="nil"/>
              <w:right w:val="nil"/>
            </w:tcBorders>
            <w:shd w:val="clear" w:color="auto" w:fill="auto"/>
            <w:noWrap/>
            <w:vAlign w:val="bottom"/>
          </w:tcPr>
          <w:p w14:paraId="48F75CC8" w14:textId="396BB00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0.018</w:t>
            </w:r>
          </w:p>
        </w:tc>
        <w:tc>
          <w:tcPr>
            <w:tcW w:w="664" w:type="dxa"/>
            <w:tcBorders>
              <w:top w:val="nil"/>
              <w:left w:val="nil"/>
              <w:bottom w:val="nil"/>
              <w:right w:val="nil"/>
            </w:tcBorders>
            <w:shd w:val="clear" w:color="auto" w:fill="auto"/>
            <w:noWrap/>
            <w:vAlign w:val="bottom"/>
          </w:tcPr>
          <w:p w14:paraId="54AF4550" w14:textId="71F5331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1.002</w:t>
            </w:r>
          </w:p>
        </w:tc>
        <w:tc>
          <w:tcPr>
            <w:tcW w:w="610" w:type="dxa"/>
            <w:tcBorders>
              <w:top w:val="nil"/>
              <w:left w:val="nil"/>
              <w:bottom w:val="nil"/>
              <w:right w:val="nil"/>
            </w:tcBorders>
            <w:shd w:val="clear" w:color="auto" w:fill="auto"/>
            <w:noWrap/>
            <w:vAlign w:val="bottom"/>
          </w:tcPr>
          <w:p w14:paraId="6302F40A" w14:textId="60195721"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2800</w:t>
            </w:r>
          </w:p>
        </w:tc>
        <w:tc>
          <w:tcPr>
            <w:tcW w:w="664" w:type="dxa"/>
            <w:tcBorders>
              <w:top w:val="nil"/>
              <w:left w:val="nil"/>
              <w:bottom w:val="nil"/>
              <w:right w:val="nil"/>
            </w:tcBorders>
            <w:shd w:val="clear" w:color="auto" w:fill="auto"/>
            <w:noWrap/>
            <w:vAlign w:val="bottom"/>
          </w:tcPr>
          <w:p w14:paraId="035905A5" w14:textId="276CBE9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177.1</w:t>
            </w:r>
          </w:p>
        </w:tc>
        <w:tc>
          <w:tcPr>
            <w:tcW w:w="762" w:type="dxa"/>
            <w:tcBorders>
              <w:top w:val="nil"/>
              <w:left w:val="nil"/>
              <w:bottom w:val="nil"/>
              <w:right w:val="nil"/>
            </w:tcBorders>
            <w:shd w:val="clear" w:color="auto" w:fill="auto"/>
            <w:noWrap/>
            <w:vAlign w:val="bottom"/>
          </w:tcPr>
          <w:p w14:paraId="093A2E89" w14:textId="5633974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930.1</w:t>
            </w:r>
          </w:p>
        </w:tc>
      </w:tr>
      <w:tr w:rsidR="004E694C" w:rsidRPr="00AD3454" w14:paraId="7FC5AAD8" w14:textId="77777777" w:rsidTr="00334D6E">
        <w:trPr>
          <w:trHeight w:val="144"/>
        </w:trPr>
        <w:tc>
          <w:tcPr>
            <w:tcW w:w="1156" w:type="dxa"/>
            <w:tcBorders>
              <w:top w:val="nil"/>
              <w:left w:val="nil"/>
              <w:bottom w:val="nil"/>
              <w:right w:val="nil"/>
            </w:tcBorders>
            <w:shd w:val="clear" w:color="auto" w:fill="auto"/>
            <w:noWrap/>
          </w:tcPr>
          <w:p w14:paraId="6B29DD10"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4012A0B4"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25ABF6D4" w14:textId="538D1FD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0.270</w:t>
            </w:r>
          </w:p>
        </w:tc>
        <w:tc>
          <w:tcPr>
            <w:tcW w:w="778" w:type="dxa"/>
            <w:tcBorders>
              <w:top w:val="nil"/>
              <w:left w:val="nil"/>
              <w:bottom w:val="nil"/>
              <w:right w:val="nil"/>
            </w:tcBorders>
            <w:shd w:val="clear" w:color="auto" w:fill="auto"/>
            <w:noWrap/>
            <w:vAlign w:val="bottom"/>
          </w:tcPr>
          <w:p w14:paraId="5128E9E6" w14:textId="4684C82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0.151</w:t>
            </w:r>
          </w:p>
        </w:tc>
        <w:tc>
          <w:tcPr>
            <w:tcW w:w="742" w:type="dxa"/>
            <w:tcBorders>
              <w:top w:val="nil"/>
              <w:left w:val="nil"/>
              <w:bottom w:val="nil"/>
              <w:right w:val="nil"/>
            </w:tcBorders>
            <w:shd w:val="clear" w:color="auto" w:fill="auto"/>
            <w:noWrap/>
            <w:vAlign w:val="bottom"/>
          </w:tcPr>
          <w:p w14:paraId="29A1EFF4" w14:textId="0144F48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-0.039</w:t>
            </w:r>
          </w:p>
        </w:tc>
        <w:tc>
          <w:tcPr>
            <w:tcW w:w="921" w:type="dxa"/>
            <w:tcBorders>
              <w:top w:val="nil"/>
              <w:left w:val="nil"/>
              <w:bottom w:val="nil"/>
              <w:right w:val="nil"/>
            </w:tcBorders>
            <w:shd w:val="clear" w:color="auto" w:fill="auto"/>
            <w:noWrap/>
            <w:vAlign w:val="bottom"/>
          </w:tcPr>
          <w:p w14:paraId="447F1D7C" w14:textId="5EC6B9C6"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0.169</w:t>
            </w:r>
          </w:p>
        </w:tc>
        <w:tc>
          <w:tcPr>
            <w:tcW w:w="840" w:type="dxa"/>
            <w:tcBorders>
              <w:top w:val="nil"/>
              <w:left w:val="nil"/>
              <w:bottom w:val="nil"/>
              <w:right w:val="nil"/>
            </w:tcBorders>
            <w:shd w:val="clear" w:color="auto" w:fill="auto"/>
            <w:noWrap/>
            <w:vAlign w:val="bottom"/>
          </w:tcPr>
          <w:p w14:paraId="5B9B0094" w14:textId="72E832D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0.277</w:t>
            </w:r>
          </w:p>
        </w:tc>
        <w:tc>
          <w:tcPr>
            <w:tcW w:w="840" w:type="dxa"/>
            <w:tcBorders>
              <w:top w:val="nil"/>
              <w:left w:val="nil"/>
              <w:bottom w:val="nil"/>
              <w:right w:val="nil"/>
            </w:tcBorders>
            <w:shd w:val="clear" w:color="auto" w:fill="auto"/>
            <w:noWrap/>
            <w:vAlign w:val="bottom"/>
          </w:tcPr>
          <w:p w14:paraId="64720222" w14:textId="4320FCA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0.377</w:t>
            </w:r>
          </w:p>
        </w:tc>
        <w:tc>
          <w:tcPr>
            <w:tcW w:w="840" w:type="dxa"/>
            <w:tcBorders>
              <w:top w:val="nil"/>
              <w:left w:val="nil"/>
              <w:bottom w:val="nil"/>
              <w:right w:val="nil"/>
            </w:tcBorders>
            <w:shd w:val="clear" w:color="auto" w:fill="auto"/>
            <w:noWrap/>
            <w:vAlign w:val="bottom"/>
          </w:tcPr>
          <w:p w14:paraId="04C8C06D" w14:textId="4D3C93F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0.547</w:t>
            </w:r>
          </w:p>
        </w:tc>
        <w:tc>
          <w:tcPr>
            <w:tcW w:w="664" w:type="dxa"/>
            <w:tcBorders>
              <w:top w:val="nil"/>
              <w:left w:val="nil"/>
              <w:bottom w:val="nil"/>
              <w:right w:val="nil"/>
            </w:tcBorders>
            <w:shd w:val="clear" w:color="auto" w:fill="auto"/>
            <w:noWrap/>
            <w:vAlign w:val="bottom"/>
          </w:tcPr>
          <w:p w14:paraId="248AC28E" w14:textId="0220D501"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1.005</w:t>
            </w:r>
          </w:p>
        </w:tc>
        <w:tc>
          <w:tcPr>
            <w:tcW w:w="610" w:type="dxa"/>
            <w:tcBorders>
              <w:top w:val="nil"/>
              <w:left w:val="nil"/>
              <w:bottom w:val="nil"/>
              <w:right w:val="nil"/>
            </w:tcBorders>
            <w:shd w:val="clear" w:color="auto" w:fill="auto"/>
            <w:noWrap/>
            <w:vAlign w:val="bottom"/>
          </w:tcPr>
          <w:p w14:paraId="7A569AD3" w14:textId="2C552D6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1200</w:t>
            </w:r>
          </w:p>
        </w:tc>
        <w:tc>
          <w:tcPr>
            <w:tcW w:w="664" w:type="dxa"/>
            <w:tcBorders>
              <w:top w:val="nil"/>
              <w:left w:val="nil"/>
              <w:bottom w:val="nil"/>
              <w:right w:val="nil"/>
            </w:tcBorders>
            <w:shd w:val="clear" w:color="auto" w:fill="auto"/>
            <w:noWrap/>
            <w:vAlign w:val="bottom"/>
          </w:tcPr>
          <w:p w14:paraId="677E774D" w14:textId="0BDC989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174.1</w:t>
            </w:r>
          </w:p>
        </w:tc>
        <w:tc>
          <w:tcPr>
            <w:tcW w:w="762" w:type="dxa"/>
            <w:tcBorders>
              <w:top w:val="nil"/>
              <w:left w:val="nil"/>
              <w:bottom w:val="nil"/>
              <w:right w:val="nil"/>
            </w:tcBorders>
            <w:shd w:val="clear" w:color="auto" w:fill="auto"/>
            <w:noWrap/>
            <w:vAlign w:val="bottom"/>
          </w:tcPr>
          <w:p w14:paraId="79B3BF7A" w14:textId="637D82E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918.4</w:t>
            </w:r>
          </w:p>
        </w:tc>
      </w:tr>
      <w:tr w:rsidR="004E694C" w:rsidRPr="00AD3454" w14:paraId="2D153AB4" w14:textId="77777777" w:rsidTr="00334D6E">
        <w:trPr>
          <w:trHeight w:val="144"/>
        </w:trPr>
        <w:tc>
          <w:tcPr>
            <w:tcW w:w="1156" w:type="dxa"/>
            <w:tcBorders>
              <w:top w:val="nil"/>
              <w:left w:val="nil"/>
              <w:bottom w:val="nil"/>
              <w:right w:val="nil"/>
            </w:tcBorders>
            <w:shd w:val="clear" w:color="auto" w:fill="auto"/>
            <w:noWrap/>
          </w:tcPr>
          <w:p w14:paraId="5D3826AA"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4E302DE2" w14:textId="77777777" w:rsidR="004E694C" w:rsidRPr="00AD3454" w:rsidRDefault="004E694C" w:rsidP="004E694C">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50" w:type="dxa"/>
            <w:tcBorders>
              <w:top w:val="nil"/>
              <w:left w:val="nil"/>
              <w:bottom w:val="nil"/>
              <w:right w:val="nil"/>
            </w:tcBorders>
            <w:shd w:val="clear" w:color="auto" w:fill="auto"/>
            <w:noWrap/>
            <w:vAlign w:val="bottom"/>
          </w:tcPr>
          <w:p w14:paraId="295D270C" w14:textId="598390C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-0.033</w:t>
            </w:r>
          </w:p>
        </w:tc>
        <w:tc>
          <w:tcPr>
            <w:tcW w:w="778" w:type="dxa"/>
            <w:tcBorders>
              <w:top w:val="nil"/>
              <w:left w:val="nil"/>
              <w:bottom w:val="nil"/>
              <w:right w:val="nil"/>
            </w:tcBorders>
            <w:shd w:val="clear" w:color="auto" w:fill="auto"/>
            <w:noWrap/>
            <w:vAlign w:val="bottom"/>
          </w:tcPr>
          <w:p w14:paraId="75AFB912" w14:textId="32F9BFD2"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0.168</w:t>
            </w:r>
          </w:p>
        </w:tc>
        <w:tc>
          <w:tcPr>
            <w:tcW w:w="742" w:type="dxa"/>
            <w:tcBorders>
              <w:top w:val="nil"/>
              <w:left w:val="nil"/>
              <w:bottom w:val="nil"/>
              <w:right w:val="nil"/>
            </w:tcBorders>
            <w:shd w:val="clear" w:color="auto" w:fill="auto"/>
            <w:noWrap/>
            <w:vAlign w:val="bottom"/>
          </w:tcPr>
          <w:p w14:paraId="715BCCD7" w14:textId="7652119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-0.359</w:t>
            </w:r>
          </w:p>
        </w:tc>
        <w:tc>
          <w:tcPr>
            <w:tcW w:w="921" w:type="dxa"/>
            <w:tcBorders>
              <w:top w:val="nil"/>
              <w:left w:val="nil"/>
              <w:bottom w:val="nil"/>
              <w:right w:val="nil"/>
            </w:tcBorders>
            <w:shd w:val="clear" w:color="auto" w:fill="auto"/>
            <w:noWrap/>
            <w:vAlign w:val="bottom"/>
          </w:tcPr>
          <w:p w14:paraId="69CE441F" w14:textId="6B56390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-0.151</w:t>
            </w:r>
          </w:p>
        </w:tc>
        <w:tc>
          <w:tcPr>
            <w:tcW w:w="840" w:type="dxa"/>
            <w:tcBorders>
              <w:top w:val="nil"/>
              <w:left w:val="nil"/>
              <w:bottom w:val="nil"/>
              <w:right w:val="nil"/>
            </w:tcBorders>
            <w:shd w:val="clear" w:color="auto" w:fill="auto"/>
            <w:noWrap/>
            <w:vAlign w:val="bottom"/>
          </w:tcPr>
          <w:p w14:paraId="29184862" w14:textId="0C0A27C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-0.035</w:t>
            </w:r>
          </w:p>
        </w:tc>
        <w:tc>
          <w:tcPr>
            <w:tcW w:w="840" w:type="dxa"/>
            <w:tcBorders>
              <w:top w:val="nil"/>
              <w:left w:val="nil"/>
              <w:bottom w:val="nil"/>
              <w:right w:val="nil"/>
            </w:tcBorders>
            <w:shd w:val="clear" w:color="auto" w:fill="auto"/>
            <w:noWrap/>
            <w:vAlign w:val="bottom"/>
          </w:tcPr>
          <w:p w14:paraId="239D9964" w14:textId="7F25832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0.083</w:t>
            </w:r>
          </w:p>
        </w:tc>
        <w:tc>
          <w:tcPr>
            <w:tcW w:w="840" w:type="dxa"/>
            <w:tcBorders>
              <w:top w:val="nil"/>
              <w:left w:val="nil"/>
              <w:bottom w:val="nil"/>
              <w:right w:val="nil"/>
            </w:tcBorders>
            <w:shd w:val="clear" w:color="auto" w:fill="auto"/>
            <w:noWrap/>
            <w:vAlign w:val="bottom"/>
          </w:tcPr>
          <w:p w14:paraId="7012573C" w14:textId="16A91E5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0.298</w:t>
            </w:r>
          </w:p>
        </w:tc>
        <w:tc>
          <w:tcPr>
            <w:tcW w:w="664" w:type="dxa"/>
            <w:tcBorders>
              <w:top w:val="nil"/>
              <w:left w:val="nil"/>
              <w:bottom w:val="nil"/>
              <w:right w:val="nil"/>
            </w:tcBorders>
            <w:shd w:val="clear" w:color="auto" w:fill="auto"/>
            <w:noWrap/>
            <w:vAlign w:val="bottom"/>
          </w:tcPr>
          <w:p w14:paraId="0AA984B2" w14:textId="5F49404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1.002</w:t>
            </w:r>
          </w:p>
        </w:tc>
        <w:tc>
          <w:tcPr>
            <w:tcW w:w="610" w:type="dxa"/>
            <w:tcBorders>
              <w:top w:val="nil"/>
              <w:left w:val="nil"/>
              <w:bottom w:val="nil"/>
              <w:right w:val="nil"/>
            </w:tcBorders>
            <w:shd w:val="clear" w:color="auto" w:fill="auto"/>
            <w:noWrap/>
            <w:vAlign w:val="bottom"/>
          </w:tcPr>
          <w:p w14:paraId="245469B9" w14:textId="1EBAC5E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2200</w:t>
            </w:r>
          </w:p>
        </w:tc>
        <w:tc>
          <w:tcPr>
            <w:tcW w:w="664" w:type="dxa"/>
            <w:tcBorders>
              <w:top w:val="nil"/>
              <w:left w:val="nil"/>
              <w:bottom w:val="nil"/>
              <w:right w:val="nil"/>
            </w:tcBorders>
            <w:shd w:val="clear" w:color="auto" w:fill="auto"/>
            <w:noWrap/>
            <w:vAlign w:val="bottom"/>
          </w:tcPr>
          <w:p w14:paraId="55689581" w14:textId="70D8019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170.4</w:t>
            </w:r>
          </w:p>
        </w:tc>
        <w:tc>
          <w:tcPr>
            <w:tcW w:w="762" w:type="dxa"/>
            <w:tcBorders>
              <w:top w:val="nil"/>
              <w:left w:val="nil"/>
              <w:bottom w:val="nil"/>
              <w:right w:val="nil"/>
            </w:tcBorders>
            <w:shd w:val="clear" w:color="auto" w:fill="auto"/>
            <w:noWrap/>
            <w:vAlign w:val="bottom"/>
          </w:tcPr>
          <w:p w14:paraId="283C51A7" w14:textId="2883569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1000.7</w:t>
            </w:r>
          </w:p>
        </w:tc>
      </w:tr>
      <w:tr w:rsidR="004E694C" w:rsidRPr="00AD3454" w14:paraId="4F4164B0" w14:textId="77777777" w:rsidTr="00334D6E">
        <w:trPr>
          <w:trHeight w:val="144"/>
        </w:trPr>
        <w:tc>
          <w:tcPr>
            <w:tcW w:w="1156" w:type="dxa"/>
            <w:tcBorders>
              <w:top w:val="nil"/>
              <w:left w:val="nil"/>
              <w:bottom w:val="nil"/>
              <w:right w:val="nil"/>
            </w:tcBorders>
            <w:shd w:val="clear" w:color="auto" w:fill="auto"/>
            <w:noWrap/>
          </w:tcPr>
          <w:p w14:paraId="2279C65C"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34BB8F64"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1A78AC3F" w14:textId="4D83E612"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-0.218</w:t>
            </w:r>
          </w:p>
        </w:tc>
        <w:tc>
          <w:tcPr>
            <w:tcW w:w="778" w:type="dxa"/>
            <w:tcBorders>
              <w:top w:val="nil"/>
              <w:left w:val="nil"/>
              <w:bottom w:val="nil"/>
              <w:right w:val="nil"/>
            </w:tcBorders>
            <w:shd w:val="clear" w:color="auto" w:fill="auto"/>
            <w:noWrap/>
            <w:vAlign w:val="bottom"/>
          </w:tcPr>
          <w:p w14:paraId="2274BA37" w14:textId="18E08AA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0.298</w:t>
            </w:r>
          </w:p>
        </w:tc>
        <w:tc>
          <w:tcPr>
            <w:tcW w:w="742" w:type="dxa"/>
            <w:tcBorders>
              <w:top w:val="nil"/>
              <w:left w:val="nil"/>
              <w:bottom w:val="nil"/>
              <w:right w:val="nil"/>
            </w:tcBorders>
            <w:shd w:val="clear" w:color="auto" w:fill="auto"/>
            <w:noWrap/>
            <w:vAlign w:val="bottom"/>
          </w:tcPr>
          <w:p w14:paraId="731894D6" w14:textId="47518D3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-0.737</w:t>
            </w:r>
          </w:p>
        </w:tc>
        <w:tc>
          <w:tcPr>
            <w:tcW w:w="921" w:type="dxa"/>
            <w:tcBorders>
              <w:top w:val="nil"/>
              <w:left w:val="nil"/>
              <w:bottom w:val="nil"/>
              <w:right w:val="nil"/>
            </w:tcBorders>
            <w:shd w:val="clear" w:color="auto" w:fill="auto"/>
            <w:noWrap/>
            <w:vAlign w:val="bottom"/>
          </w:tcPr>
          <w:p w14:paraId="1112D32D" w14:textId="0D65BEE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-0.435</w:t>
            </w:r>
          </w:p>
        </w:tc>
        <w:tc>
          <w:tcPr>
            <w:tcW w:w="840" w:type="dxa"/>
            <w:tcBorders>
              <w:top w:val="nil"/>
              <w:left w:val="nil"/>
              <w:bottom w:val="nil"/>
              <w:right w:val="nil"/>
            </w:tcBorders>
            <w:shd w:val="clear" w:color="auto" w:fill="auto"/>
            <w:noWrap/>
            <w:vAlign w:val="bottom"/>
          </w:tcPr>
          <w:p w14:paraId="1A3C1B86" w14:textId="4E92973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-0.234</w:t>
            </w:r>
          </w:p>
        </w:tc>
        <w:tc>
          <w:tcPr>
            <w:tcW w:w="840" w:type="dxa"/>
            <w:tcBorders>
              <w:top w:val="nil"/>
              <w:left w:val="nil"/>
              <w:bottom w:val="nil"/>
              <w:right w:val="nil"/>
            </w:tcBorders>
            <w:shd w:val="clear" w:color="auto" w:fill="auto"/>
            <w:noWrap/>
            <w:vAlign w:val="bottom"/>
          </w:tcPr>
          <w:p w14:paraId="0EF8A3AC" w14:textId="7F52BAE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-0.021</w:t>
            </w:r>
          </w:p>
        </w:tc>
        <w:tc>
          <w:tcPr>
            <w:tcW w:w="840" w:type="dxa"/>
            <w:tcBorders>
              <w:top w:val="nil"/>
              <w:left w:val="nil"/>
              <w:bottom w:val="nil"/>
              <w:right w:val="nil"/>
            </w:tcBorders>
            <w:shd w:val="clear" w:color="auto" w:fill="auto"/>
            <w:noWrap/>
            <w:vAlign w:val="bottom"/>
          </w:tcPr>
          <w:p w14:paraId="73ABB59A" w14:textId="0000E07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0.409</w:t>
            </w:r>
          </w:p>
        </w:tc>
        <w:tc>
          <w:tcPr>
            <w:tcW w:w="664" w:type="dxa"/>
            <w:tcBorders>
              <w:top w:val="nil"/>
              <w:left w:val="nil"/>
              <w:bottom w:val="nil"/>
              <w:right w:val="nil"/>
            </w:tcBorders>
            <w:shd w:val="clear" w:color="auto" w:fill="auto"/>
            <w:noWrap/>
            <w:vAlign w:val="bottom"/>
          </w:tcPr>
          <w:p w14:paraId="1D62D706" w14:textId="2B18F27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1.013</w:t>
            </w:r>
          </w:p>
        </w:tc>
        <w:tc>
          <w:tcPr>
            <w:tcW w:w="610" w:type="dxa"/>
            <w:tcBorders>
              <w:top w:val="nil"/>
              <w:left w:val="nil"/>
              <w:bottom w:val="nil"/>
              <w:right w:val="nil"/>
            </w:tcBorders>
            <w:shd w:val="clear" w:color="auto" w:fill="auto"/>
            <w:noWrap/>
            <w:vAlign w:val="bottom"/>
          </w:tcPr>
          <w:p w14:paraId="73DFC13E" w14:textId="3FE54EB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450</w:t>
            </w:r>
          </w:p>
        </w:tc>
        <w:tc>
          <w:tcPr>
            <w:tcW w:w="664" w:type="dxa"/>
            <w:tcBorders>
              <w:top w:val="nil"/>
              <w:left w:val="nil"/>
              <w:bottom w:val="nil"/>
              <w:right w:val="nil"/>
            </w:tcBorders>
            <w:shd w:val="clear" w:color="auto" w:fill="auto"/>
            <w:noWrap/>
            <w:vAlign w:val="bottom"/>
          </w:tcPr>
          <w:p w14:paraId="6A054CF9" w14:textId="2DF7EA0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139.9</w:t>
            </w:r>
          </w:p>
        </w:tc>
        <w:tc>
          <w:tcPr>
            <w:tcW w:w="762" w:type="dxa"/>
            <w:tcBorders>
              <w:top w:val="nil"/>
              <w:left w:val="nil"/>
              <w:bottom w:val="nil"/>
              <w:right w:val="nil"/>
            </w:tcBorders>
            <w:shd w:val="clear" w:color="auto" w:fill="auto"/>
            <w:noWrap/>
            <w:vAlign w:val="bottom"/>
          </w:tcPr>
          <w:p w14:paraId="6866EA8F" w14:textId="5D6BB456"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807.9</w:t>
            </w:r>
          </w:p>
        </w:tc>
      </w:tr>
      <w:tr w:rsidR="004E694C" w:rsidRPr="00AD3454" w14:paraId="436701BC" w14:textId="77777777" w:rsidTr="00334D6E">
        <w:trPr>
          <w:trHeight w:val="144"/>
        </w:trPr>
        <w:tc>
          <w:tcPr>
            <w:tcW w:w="1156" w:type="dxa"/>
            <w:tcBorders>
              <w:top w:val="nil"/>
              <w:left w:val="nil"/>
              <w:bottom w:val="nil"/>
              <w:right w:val="nil"/>
            </w:tcBorders>
            <w:shd w:val="clear" w:color="auto" w:fill="auto"/>
            <w:noWrap/>
          </w:tcPr>
          <w:p w14:paraId="1AC08DA1"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IBV</w:t>
            </w:r>
          </w:p>
        </w:tc>
        <w:tc>
          <w:tcPr>
            <w:tcW w:w="863" w:type="dxa"/>
            <w:tcBorders>
              <w:top w:val="nil"/>
              <w:left w:val="nil"/>
              <w:bottom w:val="nil"/>
              <w:right w:val="nil"/>
            </w:tcBorders>
            <w:shd w:val="clear" w:color="auto" w:fill="auto"/>
            <w:noWrap/>
            <w:vAlign w:val="bottom"/>
          </w:tcPr>
          <w:p w14:paraId="68061D39"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4D9BF557" w14:textId="71A954B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-0.218</w:t>
            </w:r>
          </w:p>
        </w:tc>
        <w:tc>
          <w:tcPr>
            <w:tcW w:w="778" w:type="dxa"/>
            <w:tcBorders>
              <w:top w:val="nil"/>
              <w:left w:val="nil"/>
              <w:bottom w:val="nil"/>
              <w:right w:val="nil"/>
            </w:tcBorders>
            <w:shd w:val="clear" w:color="auto" w:fill="auto"/>
            <w:noWrap/>
            <w:vAlign w:val="bottom"/>
          </w:tcPr>
          <w:p w14:paraId="731FD814" w14:textId="0CCBBA9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0.207</w:t>
            </w:r>
          </w:p>
        </w:tc>
        <w:tc>
          <w:tcPr>
            <w:tcW w:w="742" w:type="dxa"/>
            <w:tcBorders>
              <w:top w:val="nil"/>
              <w:left w:val="nil"/>
              <w:bottom w:val="nil"/>
              <w:right w:val="nil"/>
            </w:tcBorders>
            <w:shd w:val="clear" w:color="auto" w:fill="auto"/>
            <w:noWrap/>
            <w:vAlign w:val="bottom"/>
          </w:tcPr>
          <w:p w14:paraId="27B1706D" w14:textId="49D43082"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-0.590</w:t>
            </w:r>
          </w:p>
        </w:tc>
        <w:tc>
          <w:tcPr>
            <w:tcW w:w="921" w:type="dxa"/>
            <w:tcBorders>
              <w:top w:val="nil"/>
              <w:left w:val="nil"/>
              <w:bottom w:val="nil"/>
              <w:right w:val="nil"/>
            </w:tcBorders>
            <w:shd w:val="clear" w:color="auto" w:fill="auto"/>
            <w:noWrap/>
            <w:vAlign w:val="bottom"/>
          </w:tcPr>
          <w:p w14:paraId="5D32D47F" w14:textId="3216E79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-0.364</w:t>
            </w:r>
          </w:p>
        </w:tc>
        <w:tc>
          <w:tcPr>
            <w:tcW w:w="840" w:type="dxa"/>
            <w:tcBorders>
              <w:top w:val="nil"/>
              <w:left w:val="nil"/>
              <w:bottom w:val="nil"/>
              <w:right w:val="nil"/>
            </w:tcBorders>
            <w:shd w:val="clear" w:color="auto" w:fill="auto"/>
            <w:noWrap/>
            <w:vAlign w:val="bottom"/>
          </w:tcPr>
          <w:p w14:paraId="020EF03F" w14:textId="6789A80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-0.230</w:t>
            </w:r>
          </w:p>
        </w:tc>
        <w:tc>
          <w:tcPr>
            <w:tcW w:w="840" w:type="dxa"/>
            <w:tcBorders>
              <w:top w:val="nil"/>
              <w:left w:val="nil"/>
              <w:bottom w:val="nil"/>
              <w:right w:val="nil"/>
            </w:tcBorders>
            <w:shd w:val="clear" w:color="auto" w:fill="auto"/>
            <w:noWrap/>
            <w:vAlign w:val="bottom"/>
          </w:tcPr>
          <w:p w14:paraId="122347C7" w14:textId="450124E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-0.078</w:t>
            </w:r>
          </w:p>
        </w:tc>
        <w:tc>
          <w:tcPr>
            <w:tcW w:w="840" w:type="dxa"/>
            <w:tcBorders>
              <w:top w:val="nil"/>
              <w:left w:val="nil"/>
              <w:bottom w:val="nil"/>
              <w:right w:val="nil"/>
            </w:tcBorders>
            <w:shd w:val="clear" w:color="auto" w:fill="auto"/>
            <w:noWrap/>
            <w:vAlign w:val="bottom"/>
          </w:tcPr>
          <w:p w14:paraId="6E855B2F" w14:textId="7283F04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0.204</w:t>
            </w:r>
          </w:p>
        </w:tc>
        <w:tc>
          <w:tcPr>
            <w:tcW w:w="664" w:type="dxa"/>
            <w:tcBorders>
              <w:top w:val="nil"/>
              <w:left w:val="nil"/>
              <w:bottom w:val="nil"/>
              <w:right w:val="nil"/>
            </w:tcBorders>
            <w:shd w:val="clear" w:color="auto" w:fill="auto"/>
            <w:noWrap/>
            <w:vAlign w:val="bottom"/>
          </w:tcPr>
          <w:p w14:paraId="0D080C45" w14:textId="7CB0BA8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nil"/>
              <w:left w:val="nil"/>
              <w:bottom w:val="nil"/>
              <w:right w:val="nil"/>
            </w:tcBorders>
            <w:shd w:val="clear" w:color="auto" w:fill="auto"/>
            <w:noWrap/>
            <w:vAlign w:val="bottom"/>
          </w:tcPr>
          <w:p w14:paraId="08CB5FA7" w14:textId="7B774E6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2000</w:t>
            </w:r>
          </w:p>
        </w:tc>
        <w:tc>
          <w:tcPr>
            <w:tcW w:w="664" w:type="dxa"/>
            <w:tcBorders>
              <w:top w:val="nil"/>
              <w:left w:val="nil"/>
              <w:bottom w:val="nil"/>
              <w:right w:val="nil"/>
            </w:tcBorders>
            <w:shd w:val="clear" w:color="auto" w:fill="auto"/>
            <w:noWrap/>
            <w:vAlign w:val="bottom"/>
          </w:tcPr>
          <w:p w14:paraId="7D214010" w14:textId="72E22D8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176.0</w:t>
            </w:r>
          </w:p>
        </w:tc>
        <w:tc>
          <w:tcPr>
            <w:tcW w:w="762" w:type="dxa"/>
            <w:tcBorders>
              <w:top w:val="nil"/>
              <w:left w:val="nil"/>
              <w:bottom w:val="nil"/>
              <w:right w:val="nil"/>
            </w:tcBorders>
            <w:shd w:val="clear" w:color="auto" w:fill="auto"/>
            <w:noWrap/>
            <w:vAlign w:val="bottom"/>
          </w:tcPr>
          <w:p w14:paraId="7FA3A111" w14:textId="48EF9CA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908.6</w:t>
            </w:r>
          </w:p>
        </w:tc>
      </w:tr>
      <w:tr w:rsidR="004E694C" w:rsidRPr="00AD3454" w14:paraId="7E3545C1" w14:textId="77777777" w:rsidTr="00334D6E">
        <w:trPr>
          <w:trHeight w:val="144"/>
        </w:trPr>
        <w:tc>
          <w:tcPr>
            <w:tcW w:w="1156" w:type="dxa"/>
            <w:tcBorders>
              <w:top w:val="nil"/>
              <w:left w:val="nil"/>
              <w:bottom w:val="nil"/>
              <w:right w:val="nil"/>
            </w:tcBorders>
            <w:shd w:val="clear" w:color="auto" w:fill="auto"/>
            <w:noWrap/>
          </w:tcPr>
          <w:p w14:paraId="61BA6D2D"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vAlign w:val="bottom"/>
          </w:tcPr>
          <w:p w14:paraId="47FB360F" w14:textId="77777777" w:rsidR="004E694C" w:rsidRPr="00AD3454" w:rsidRDefault="004E694C" w:rsidP="004E694C">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50" w:type="dxa"/>
            <w:tcBorders>
              <w:top w:val="nil"/>
              <w:left w:val="nil"/>
              <w:bottom w:val="nil"/>
              <w:right w:val="nil"/>
            </w:tcBorders>
            <w:shd w:val="clear" w:color="auto" w:fill="auto"/>
            <w:noWrap/>
            <w:vAlign w:val="bottom"/>
          </w:tcPr>
          <w:p w14:paraId="0B55A7B5" w14:textId="25A6C671"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0.284</w:t>
            </w:r>
          </w:p>
        </w:tc>
        <w:tc>
          <w:tcPr>
            <w:tcW w:w="778" w:type="dxa"/>
            <w:tcBorders>
              <w:top w:val="nil"/>
              <w:left w:val="nil"/>
              <w:bottom w:val="nil"/>
              <w:right w:val="nil"/>
            </w:tcBorders>
            <w:shd w:val="clear" w:color="auto" w:fill="auto"/>
            <w:noWrap/>
            <w:vAlign w:val="bottom"/>
          </w:tcPr>
          <w:p w14:paraId="700F7E74" w14:textId="4A827DF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0.155</w:t>
            </w:r>
          </w:p>
        </w:tc>
        <w:tc>
          <w:tcPr>
            <w:tcW w:w="742" w:type="dxa"/>
            <w:tcBorders>
              <w:top w:val="nil"/>
              <w:left w:val="nil"/>
              <w:bottom w:val="nil"/>
              <w:right w:val="nil"/>
            </w:tcBorders>
            <w:shd w:val="clear" w:color="auto" w:fill="auto"/>
            <w:noWrap/>
            <w:vAlign w:val="bottom"/>
          </w:tcPr>
          <w:p w14:paraId="1D730EB8" w14:textId="2465789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-0.035</w:t>
            </w:r>
          </w:p>
        </w:tc>
        <w:tc>
          <w:tcPr>
            <w:tcW w:w="921" w:type="dxa"/>
            <w:tcBorders>
              <w:top w:val="nil"/>
              <w:left w:val="nil"/>
              <w:bottom w:val="nil"/>
              <w:right w:val="nil"/>
            </w:tcBorders>
            <w:shd w:val="clear" w:color="auto" w:fill="auto"/>
            <w:noWrap/>
            <w:vAlign w:val="bottom"/>
          </w:tcPr>
          <w:p w14:paraId="620875F1" w14:textId="2FCEA79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0.180</w:t>
            </w:r>
          </w:p>
        </w:tc>
        <w:tc>
          <w:tcPr>
            <w:tcW w:w="840" w:type="dxa"/>
            <w:tcBorders>
              <w:top w:val="nil"/>
              <w:left w:val="nil"/>
              <w:bottom w:val="nil"/>
              <w:right w:val="nil"/>
            </w:tcBorders>
            <w:shd w:val="clear" w:color="auto" w:fill="auto"/>
            <w:noWrap/>
            <w:vAlign w:val="bottom"/>
          </w:tcPr>
          <w:p w14:paraId="79A19B3A" w14:textId="0AAB4D3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0.292</w:t>
            </w:r>
          </w:p>
        </w:tc>
        <w:tc>
          <w:tcPr>
            <w:tcW w:w="840" w:type="dxa"/>
            <w:tcBorders>
              <w:top w:val="nil"/>
              <w:left w:val="nil"/>
              <w:bottom w:val="nil"/>
              <w:right w:val="nil"/>
            </w:tcBorders>
            <w:shd w:val="clear" w:color="auto" w:fill="auto"/>
            <w:noWrap/>
            <w:vAlign w:val="bottom"/>
          </w:tcPr>
          <w:p w14:paraId="47CD09DD" w14:textId="32E7712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0.394</w:t>
            </w:r>
          </w:p>
        </w:tc>
        <w:tc>
          <w:tcPr>
            <w:tcW w:w="840" w:type="dxa"/>
            <w:tcBorders>
              <w:top w:val="nil"/>
              <w:left w:val="nil"/>
              <w:bottom w:val="nil"/>
              <w:right w:val="nil"/>
            </w:tcBorders>
            <w:shd w:val="clear" w:color="auto" w:fill="auto"/>
            <w:noWrap/>
            <w:vAlign w:val="bottom"/>
          </w:tcPr>
          <w:p w14:paraId="20003EA0" w14:textId="73369AB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0.559</w:t>
            </w:r>
          </w:p>
        </w:tc>
        <w:tc>
          <w:tcPr>
            <w:tcW w:w="664" w:type="dxa"/>
            <w:tcBorders>
              <w:top w:val="nil"/>
              <w:left w:val="nil"/>
              <w:bottom w:val="nil"/>
              <w:right w:val="nil"/>
            </w:tcBorders>
            <w:shd w:val="clear" w:color="auto" w:fill="auto"/>
            <w:noWrap/>
            <w:vAlign w:val="bottom"/>
          </w:tcPr>
          <w:p w14:paraId="446F43B6" w14:textId="401FB26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1.006</w:t>
            </w:r>
          </w:p>
        </w:tc>
        <w:tc>
          <w:tcPr>
            <w:tcW w:w="610" w:type="dxa"/>
            <w:tcBorders>
              <w:top w:val="nil"/>
              <w:left w:val="nil"/>
              <w:bottom w:val="nil"/>
              <w:right w:val="nil"/>
            </w:tcBorders>
            <w:shd w:val="clear" w:color="auto" w:fill="auto"/>
            <w:noWrap/>
            <w:vAlign w:val="bottom"/>
          </w:tcPr>
          <w:p w14:paraId="7B8570CF" w14:textId="3609CAE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910</w:t>
            </w:r>
          </w:p>
        </w:tc>
        <w:tc>
          <w:tcPr>
            <w:tcW w:w="664" w:type="dxa"/>
            <w:tcBorders>
              <w:top w:val="nil"/>
              <w:left w:val="nil"/>
              <w:bottom w:val="nil"/>
              <w:right w:val="nil"/>
            </w:tcBorders>
            <w:shd w:val="clear" w:color="auto" w:fill="auto"/>
            <w:noWrap/>
            <w:vAlign w:val="bottom"/>
          </w:tcPr>
          <w:p w14:paraId="4945B148" w14:textId="0EB177A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179.6</w:t>
            </w:r>
          </w:p>
        </w:tc>
        <w:tc>
          <w:tcPr>
            <w:tcW w:w="762" w:type="dxa"/>
            <w:tcBorders>
              <w:top w:val="nil"/>
              <w:left w:val="nil"/>
              <w:bottom w:val="nil"/>
              <w:right w:val="nil"/>
            </w:tcBorders>
            <w:shd w:val="clear" w:color="auto" w:fill="auto"/>
            <w:noWrap/>
            <w:vAlign w:val="bottom"/>
          </w:tcPr>
          <w:p w14:paraId="11AEE935" w14:textId="05A66F4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1007.1</w:t>
            </w:r>
          </w:p>
        </w:tc>
      </w:tr>
      <w:tr w:rsidR="004E694C" w:rsidRPr="00AD3454" w14:paraId="74F0416A" w14:textId="77777777" w:rsidTr="00334D6E">
        <w:trPr>
          <w:trHeight w:val="144"/>
        </w:trPr>
        <w:tc>
          <w:tcPr>
            <w:tcW w:w="1156" w:type="dxa"/>
            <w:tcBorders>
              <w:top w:val="nil"/>
              <w:left w:val="nil"/>
              <w:bottom w:val="nil"/>
              <w:right w:val="nil"/>
            </w:tcBorders>
            <w:shd w:val="clear" w:color="auto" w:fill="auto"/>
            <w:noWrap/>
          </w:tcPr>
          <w:p w14:paraId="5CC20375"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vAlign w:val="bottom"/>
          </w:tcPr>
          <w:p w14:paraId="1A0B9392"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49290960" w14:textId="20600A4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-0.559</w:t>
            </w:r>
          </w:p>
        </w:tc>
        <w:tc>
          <w:tcPr>
            <w:tcW w:w="778" w:type="dxa"/>
            <w:tcBorders>
              <w:top w:val="nil"/>
              <w:left w:val="nil"/>
              <w:bottom w:val="nil"/>
              <w:right w:val="nil"/>
            </w:tcBorders>
            <w:shd w:val="clear" w:color="auto" w:fill="auto"/>
            <w:noWrap/>
            <w:vAlign w:val="bottom"/>
          </w:tcPr>
          <w:p w14:paraId="465990B3" w14:textId="4359B90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0.245</w:t>
            </w:r>
          </w:p>
        </w:tc>
        <w:tc>
          <w:tcPr>
            <w:tcW w:w="742" w:type="dxa"/>
            <w:tcBorders>
              <w:top w:val="nil"/>
              <w:left w:val="nil"/>
              <w:bottom w:val="nil"/>
              <w:right w:val="nil"/>
            </w:tcBorders>
            <w:shd w:val="clear" w:color="auto" w:fill="auto"/>
            <w:noWrap/>
            <w:vAlign w:val="bottom"/>
          </w:tcPr>
          <w:p w14:paraId="75110149" w14:textId="2E85865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-0.892</w:t>
            </w:r>
          </w:p>
        </w:tc>
        <w:tc>
          <w:tcPr>
            <w:tcW w:w="921" w:type="dxa"/>
            <w:tcBorders>
              <w:top w:val="nil"/>
              <w:left w:val="nil"/>
              <w:bottom w:val="nil"/>
              <w:right w:val="nil"/>
            </w:tcBorders>
            <w:shd w:val="clear" w:color="auto" w:fill="auto"/>
            <w:noWrap/>
            <w:vAlign w:val="bottom"/>
          </w:tcPr>
          <w:p w14:paraId="286B3AB1" w14:textId="7708EA9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-0.750</w:t>
            </w:r>
          </w:p>
        </w:tc>
        <w:tc>
          <w:tcPr>
            <w:tcW w:w="840" w:type="dxa"/>
            <w:tcBorders>
              <w:top w:val="nil"/>
              <w:left w:val="nil"/>
              <w:bottom w:val="nil"/>
              <w:right w:val="nil"/>
            </w:tcBorders>
            <w:shd w:val="clear" w:color="auto" w:fill="auto"/>
            <w:noWrap/>
            <w:vAlign w:val="bottom"/>
          </w:tcPr>
          <w:p w14:paraId="34B764CE" w14:textId="4D415341"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-0.605</w:t>
            </w:r>
          </w:p>
        </w:tc>
        <w:tc>
          <w:tcPr>
            <w:tcW w:w="840" w:type="dxa"/>
            <w:tcBorders>
              <w:top w:val="nil"/>
              <w:left w:val="nil"/>
              <w:bottom w:val="nil"/>
              <w:right w:val="nil"/>
            </w:tcBorders>
            <w:shd w:val="clear" w:color="auto" w:fill="auto"/>
            <w:noWrap/>
            <w:vAlign w:val="bottom"/>
          </w:tcPr>
          <w:p w14:paraId="7AA2F7C4" w14:textId="1F64B64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-0.412</w:t>
            </w:r>
          </w:p>
        </w:tc>
        <w:tc>
          <w:tcPr>
            <w:tcW w:w="840" w:type="dxa"/>
            <w:tcBorders>
              <w:top w:val="nil"/>
              <w:left w:val="nil"/>
              <w:bottom w:val="nil"/>
              <w:right w:val="nil"/>
            </w:tcBorders>
            <w:shd w:val="clear" w:color="auto" w:fill="auto"/>
            <w:noWrap/>
            <w:vAlign w:val="bottom"/>
          </w:tcPr>
          <w:p w14:paraId="59081E9A" w14:textId="0E40BBA1"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0.038</w:t>
            </w:r>
          </w:p>
        </w:tc>
        <w:tc>
          <w:tcPr>
            <w:tcW w:w="664" w:type="dxa"/>
            <w:tcBorders>
              <w:top w:val="nil"/>
              <w:left w:val="nil"/>
              <w:bottom w:val="nil"/>
              <w:right w:val="nil"/>
            </w:tcBorders>
            <w:shd w:val="clear" w:color="auto" w:fill="auto"/>
            <w:noWrap/>
            <w:vAlign w:val="bottom"/>
          </w:tcPr>
          <w:p w14:paraId="278AD24A" w14:textId="7105358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1.020</w:t>
            </w:r>
          </w:p>
        </w:tc>
        <w:tc>
          <w:tcPr>
            <w:tcW w:w="610" w:type="dxa"/>
            <w:tcBorders>
              <w:top w:val="nil"/>
              <w:left w:val="nil"/>
              <w:bottom w:val="nil"/>
              <w:right w:val="nil"/>
            </w:tcBorders>
            <w:shd w:val="clear" w:color="auto" w:fill="auto"/>
            <w:noWrap/>
            <w:vAlign w:val="bottom"/>
          </w:tcPr>
          <w:p w14:paraId="13B21A48" w14:textId="0DC7AB0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280</w:t>
            </w:r>
          </w:p>
        </w:tc>
        <w:tc>
          <w:tcPr>
            <w:tcW w:w="664" w:type="dxa"/>
            <w:tcBorders>
              <w:top w:val="nil"/>
              <w:left w:val="nil"/>
              <w:bottom w:val="nil"/>
              <w:right w:val="nil"/>
            </w:tcBorders>
            <w:shd w:val="clear" w:color="auto" w:fill="auto"/>
            <w:noWrap/>
            <w:vAlign w:val="bottom"/>
          </w:tcPr>
          <w:p w14:paraId="32A6F4E1" w14:textId="746F66B8"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124.5</w:t>
            </w:r>
          </w:p>
        </w:tc>
        <w:tc>
          <w:tcPr>
            <w:tcW w:w="762" w:type="dxa"/>
            <w:tcBorders>
              <w:top w:val="nil"/>
              <w:left w:val="nil"/>
              <w:bottom w:val="nil"/>
              <w:right w:val="nil"/>
            </w:tcBorders>
            <w:shd w:val="clear" w:color="auto" w:fill="auto"/>
            <w:noWrap/>
            <w:vAlign w:val="bottom"/>
          </w:tcPr>
          <w:p w14:paraId="4A0D2278" w14:textId="4188A4E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792.5</w:t>
            </w:r>
          </w:p>
        </w:tc>
      </w:tr>
      <w:tr w:rsidR="004E694C" w:rsidRPr="00AD3454" w14:paraId="7AC09280" w14:textId="77777777" w:rsidTr="00334D6E">
        <w:trPr>
          <w:trHeight w:val="144"/>
        </w:trPr>
        <w:tc>
          <w:tcPr>
            <w:tcW w:w="1156" w:type="dxa"/>
            <w:tcBorders>
              <w:top w:val="nil"/>
              <w:left w:val="nil"/>
              <w:bottom w:val="nil"/>
              <w:right w:val="nil"/>
            </w:tcBorders>
            <w:shd w:val="clear" w:color="auto" w:fill="auto"/>
            <w:noWrap/>
          </w:tcPr>
          <w:p w14:paraId="400A67F5"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vAlign w:val="bottom"/>
          </w:tcPr>
          <w:p w14:paraId="6A4303EF"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27FAD12D" w14:textId="685B3B2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0.052</w:t>
            </w:r>
          </w:p>
        </w:tc>
        <w:tc>
          <w:tcPr>
            <w:tcW w:w="778" w:type="dxa"/>
            <w:tcBorders>
              <w:top w:val="nil"/>
              <w:left w:val="nil"/>
              <w:bottom w:val="nil"/>
              <w:right w:val="nil"/>
            </w:tcBorders>
            <w:shd w:val="clear" w:color="auto" w:fill="auto"/>
            <w:noWrap/>
            <w:vAlign w:val="bottom"/>
          </w:tcPr>
          <w:p w14:paraId="5C376DA8" w14:textId="376327C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0.257</w:t>
            </w:r>
          </w:p>
        </w:tc>
        <w:tc>
          <w:tcPr>
            <w:tcW w:w="742" w:type="dxa"/>
            <w:tcBorders>
              <w:top w:val="nil"/>
              <w:left w:val="nil"/>
              <w:bottom w:val="nil"/>
              <w:right w:val="nil"/>
            </w:tcBorders>
            <w:shd w:val="clear" w:color="auto" w:fill="auto"/>
            <w:noWrap/>
            <w:vAlign w:val="bottom"/>
          </w:tcPr>
          <w:p w14:paraId="5576BCB7" w14:textId="3497C44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-0.477</w:t>
            </w:r>
          </w:p>
        </w:tc>
        <w:tc>
          <w:tcPr>
            <w:tcW w:w="921" w:type="dxa"/>
            <w:tcBorders>
              <w:top w:val="nil"/>
              <w:left w:val="nil"/>
              <w:bottom w:val="nil"/>
              <w:right w:val="nil"/>
            </w:tcBorders>
            <w:shd w:val="clear" w:color="auto" w:fill="auto"/>
            <w:noWrap/>
            <w:vAlign w:val="bottom"/>
          </w:tcPr>
          <w:p w14:paraId="4732ADE5" w14:textId="1C75B5D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-0.123</w:t>
            </w:r>
          </w:p>
        </w:tc>
        <w:tc>
          <w:tcPr>
            <w:tcW w:w="840" w:type="dxa"/>
            <w:tcBorders>
              <w:top w:val="nil"/>
              <w:left w:val="nil"/>
              <w:bottom w:val="nil"/>
              <w:right w:val="nil"/>
            </w:tcBorders>
            <w:shd w:val="clear" w:color="auto" w:fill="auto"/>
            <w:noWrap/>
            <w:vAlign w:val="bottom"/>
          </w:tcPr>
          <w:p w14:paraId="7E45F5DE" w14:textId="1C01DFD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0.062</w:t>
            </w:r>
          </w:p>
        </w:tc>
        <w:tc>
          <w:tcPr>
            <w:tcW w:w="840" w:type="dxa"/>
            <w:tcBorders>
              <w:top w:val="nil"/>
              <w:left w:val="nil"/>
              <w:bottom w:val="nil"/>
              <w:right w:val="nil"/>
            </w:tcBorders>
            <w:shd w:val="clear" w:color="auto" w:fill="auto"/>
            <w:noWrap/>
            <w:vAlign w:val="bottom"/>
          </w:tcPr>
          <w:p w14:paraId="5CF63105" w14:textId="087A084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0.234</w:t>
            </w:r>
          </w:p>
        </w:tc>
        <w:tc>
          <w:tcPr>
            <w:tcW w:w="840" w:type="dxa"/>
            <w:tcBorders>
              <w:top w:val="nil"/>
              <w:left w:val="nil"/>
              <w:bottom w:val="nil"/>
              <w:right w:val="nil"/>
            </w:tcBorders>
            <w:shd w:val="clear" w:color="auto" w:fill="auto"/>
            <w:noWrap/>
            <w:vAlign w:val="bottom"/>
          </w:tcPr>
          <w:p w14:paraId="6BC371E4" w14:textId="4E3AC52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0.525</w:t>
            </w:r>
          </w:p>
        </w:tc>
        <w:tc>
          <w:tcPr>
            <w:tcW w:w="664" w:type="dxa"/>
            <w:tcBorders>
              <w:top w:val="nil"/>
              <w:left w:val="nil"/>
              <w:bottom w:val="nil"/>
              <w:right w:val="nil"/>
            </w:tcBorders>
            <w:shd w:val="clear" w:color="auto" w:fill="auto"/>
            <w:noWrap/>
            <w:vAlign w:val="bottom"/>
          </w:tcPr>
          <w:p w14:paraId="43F5394E" w14:textId="71E7AD0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1.003</w:t>
            </w:r>
          </w:p>
        </w:tc>
        <w:tc>
          <w:tcPr>
            <w:tcW w:w="610" w:type="dxa"/>
            <w:tcBorders>
              <w:top w:val="nil"/>
              <w:left w:val="nil"/>
              <w:bottom w:val="nil"/>
              <w:right w:val="nil"/>
            </w:tcBorders>
            <w:shd w:val="clear" w:color="auto" w:fill="auto"/>
            <w:noWrap/>
            <w:vAlign w:val="bottom"/>
          </w:tcPr>
          <w:p w14:paraId="31A43A61" w14:textId="20333AC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1800</w:t>
            </w:r>
          </w:p>
        </w:tc>
        <w:tc>
          <w:tcPr>
            <w:tcW w:w="664" w:type="dxa"/>
            <w:tcBorders>
              <w:top w:val="nil"/>
              <w:left w:val="nil"/>
              <w:bottom w:val="nil"/>
              <w:right w:val="nil"/>
            </w:tcBorders>
            <w:shd w:val="clear" w:color="auto" w:fill="auto"/>
            <w:noWrap/>
            <w:vAlign w:val="bottom"/>
          </w:tcPr>
          <w:p w14:paraId="04607B4D" w14:textId="3B98C09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171.8</w:t>
            </w:r>
          </w:p>
        </w:tc>
        <w:tc>
          <w:tcPr>
            <w:tcW w:w="762" w:type="dxa"/>
            <w:tcBorders>
              <w:top w:val="nil"/>
              <w:left w:val="nil"/>
              <w:bottom w:val="nil"/>
              <w:right w:val="nil"/>
            </w:tcBorders>
            <w:shd w:val="clear" w:color="auto" w:fill="auto"/>
            <w:noWrap/>
            <w:vAlign w:val="bottom"/>
          </w:tcPr>
          <w:p w14:paraId="0466E735" w14:textId="1C42F322"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904.4</w:t>
            </w:r>
          </w:p>
        </w:tc>
      </w:tr>
      <w:tr w:rsidR="004E694C" w:rsidRPr="00AD3454" w14:paraId="2150CB0E" w14:textId="77777777" w:rsidTr="00334D6E">
        <w:trPr>
          <w:trHeight w:val="144"/>
        </w:trPr>
        <w:tc>
          <w:tcPr>
            <w:tcW w:w="1156" w:type="dxa"/>
            <w:tcBorders>
              <w:top w:val="nil"/>
              <w:left w:val="nil"/>
              <w:bottom w:val="nil"/>
              <w:right w:val="nil"/>
            </w:tcBorders>
            <w:shd w:val="clear" w:color="auto" w:fill="auto"/>
            <w:noWrap/>
          </w:tcPr>
          <w:p w14:paraId="48C125D2"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RSV</w:t>
            </w:r>
          </w:p>
        </w:tc>
        <w:tc>
          <w:tcPr>
            <w:tcW w:w="863" w:type="dxa"/>
            <w:tcBorders>
              <w:top w:val="nil"/>
              <w:left w:val="nil"/>
              <w:bottom w:val="nil"/>
              <w:right w:val="nil"/>
            </w:tcBorders>
            <w:shd w:val="clear" w:color="auto" w:fill="auto"/>
            <w:noWrap/>
          </w:tcPr>
          <w:p w14:paraId="34D4C3BB"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616599A0" w14:textId="0485A99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0.018</w:t>
            </w:r>
          </w:p>
        </w:tc>
        <w:tc>
          <w:tcPr>
            <w:tcW w:w="778" w:type="dxa"/>
            <w:tcBorders>
              <w:top w:val="nil"/>
              <w:left w:val="nil"/>
              <w:bottom w:val="nil"/>
              <w:right w:val="nil"/>
            </w:tcBorders>
            <w:shd w:val="clear" w:color="auto" w:fill="auto"/>
            <w:noWrap/>
            <w:vAlign w:val="bottom"/>
          </w:tcPr>
          <w:p w14:paraId="11C36DEA" w14:textId="13EAB01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0.183</w:t>
            </w:r>
          </w:p>
        </w:tc>
        <w:tc>
          <w:tcPr>
            <w:tcW w:w="742" w:type="dxa"/>
            <w:tcBorders>
              <w:top w:val="nil"/>
              <w:left w:val="nil"/>
              <w:bottom w:val="nil"/>
              <w:right w:val="nil"/>
            </w:tcBorders>
            <w:shd w:val="clear" w:color="auto" w:fill="auto"/>
            <w:noWrap/>
            <w:vAlign w:val="bottom"/>
          </w:tcPr>
          <w:p w14:paraId="115C54DF" w14:textId="3DC2696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-0.339</w:t>
            </w:r>
          </w:p>
        </w:tc>
        <w:tc>
          <w:tcPr>
            <w:tcW w:w="921" w:type="dxa"/>
            <w:tcBorders>
              <w:top w:val="nil"/>
              <w:left w:val="nil"/>
              <w:bottom w:val="nil"/>
              <w:right w:val="nil"/>
            </w:tcBorders>
            <w:shd w:val="clear" w:color="auto" w:fill="auto"/>
            <w:noWrap/>
            <w:vAlign w:val="bottom"/>
          </w:tcPr>
          <w:p w14:paraId="1E309E98" w14:textId="1484E60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-0.109</w:t>
            </w:r>
          </w:p>
        </w:tc>
        <w:tc>
          <w:tcPr>
            <w:tcW w:w="840" w:type="dxa"/>
            <w:tcBorders>
              <w:top w:val="nil"/>
              <w:left w:val="nil"/>
              <w:bottom w:val="nil"/>
              <w:right w:val="nil"/>
            </w:tcBorders>
            <w:shd w:val="clear" w:color="auto" w:fill="auto"/>
            <w:noWrap/>
            <w:vAlign w:val="bottom"/>
          </w:tcPr>
          <w:p w14:paraId="4A40EDCE" w14:textId="63D1A8B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0.018</w:t>
            </w:r>
          </w:p>
        </w:tc>
        <w:tc>
          <w:tcPr>
            <w:tcW w:w="840" w:type="dxa"/>
            <w:tcBorders>
              <w:top w:val="nil"/>
              <w:left w:val="nil"/>
              <w:bottom w:val="nil"/>
              <w:right w:val="nil"/>
            </w:tcBorders>
            <w:shd w:val="clear" w:color="auto" w:fill="auto"/>
            <w:noWrap/>
            <w:vAlign w:val="bottom"/>
          </w:tcPr>
          <w:p w14:paraId="37EFE7B4" w14:textId="75DFD92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0.144</w:t>
            </w:r>
          </w:p>
        </w:tc>
        <w:tc>
          <w:tcPr>
            <w:tcW w:w="840" w:type="dxa"/>
            <w:tcBorders>
              <w:top w:val="nil"/>
              <w:left w:val="nil"/>
              <w:bottom w:val="nil"/>
              <w:right w:val="nil"/>
            </w:tcBorders>
            <w:shd w:val="clear" w:color="auto" w:fill="auto"/>
            <w:noWrap/>
            <w:vAlign w:val="bottom"/>
          </w:tcPr>
          <w:p w14:paraId="0998C580" w14:textId="674F792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0.374</w:t>
            </w:r>
          </w:p>
        </w:tc>
        <w:tc>
          <w:tcPr>
            <w:tcW w:w="664" w:type="dxa"/>
            <w:tcBorders>
              <w:top w:val="nil"/>
              <w:left w:val="nil"/>
              <w:bottom w:val="nil"/>
              <w:right w:val="nil"/>
            </w:tcBorders>
            <w:shd w:val="clear" w:color="auto" w:fill="auto"/>
            <w:noWrap/>
            <w:vAlign w:val="bottom"/>
          </w:tcPr>
          <w:p w14:paraId="44DD8290" w14:textId="32F6DBA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1.002</w:t>
            </w:r>
          </w:p>
        </w:tc>
        <w:tc>
          <w:tcPr>
            <w:tcW w:w="610" w:type="dxa"/>
            <w:tcBorders>
              <w:top w:val="nil"/>
              <w:left w:val="nil"/>
              <w:bottom w:val="nil"/>
              <w:right w:val="nil"/>
            </w:tcBorders>
            <w:shd w:val="clear" w:color="auto" w:fill="auto"/>
            <w:noWrap/>
            <w:vAlign w:val="bottom"/>
          </w:tcPr>
          <w:p w14:paraId="00E69799" w14:textId="187F22B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2300</w:t>
            </w:r>
          </w:p>
        </w:tc>
        <w:tc>
          <w:tcPr>
            <w:tcW w:w="664" w:type="dxa"/>
            <w:tcBorders>
              <w:top w:val="nil"/>
              <w:left w:val="nil"/>
              <w:bottom w:val="nil"/>
              <w:right w:val="nil"/>
            </w:tcBorders>
            <w:shd w:val="clear" w:color="auto" w:fill="auto"/>
            <w:noWrap/>
            <w:vAlign w:val="bottom"/>
          </w:tcPr>
          <w:p w14:paraId="29526E6C" w14:textId="7CEFD64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170.9</w:t>
            </w:r>
          </w:p>
        </w:tc>
        <w:tc>
          <w:tcPr>
            <w:tcW w:w="762" w:type="dxa"/>
            <w:tcBorders>
              <w:top w:val="nil"/>
              <w:left w:val="nil"/>
              <w:bottom w:val="nil"/>
              <w:right w:val="nil"/>
            </w:tcBorders>
            <w:shd w:val="clear" w:color="auto" w:fill="auto"/>
            <w:noWrap/>
            <w:vAlign w:val="bottom"/>
          </w:tcPr>
          <w:p w14:paraId="5A62F4A9" w14:textId="5D30949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913.0</w:t>
            </w:r>
          </w:p>
        </w:tc>
      </w:tr>
      <w:tr w:rsidR="004E694C" w:rsidRPr="00AD3454" w14:paraId="5D691273" w14:textId="77777777" w:rsidTr="00334D6E">
        <w:trPr>
          <w:trHeight w:val="144"/>
        </w:trPr>
        <w:tc>
          <w:tcPr>
            <w:tcW w:w="1156" w:type="dxa"/>
            <w:tcBorders>
              <w:top w:val="nil"/>
              <w:left w:val="nil"/>
              <w:bottom w:val="nil"/>
              <w:right w:val="nil"/>
            </w:tcBorders>
            <w:shd w:val="clear" w:color="auto" w:fill="auto"/>
            <w:noWrap/>
            <w:vAlign w:val="bottom"/>
          </w:tcPr>
          <w:p w14:paraId="338A972D" w14:textId="77777777" w:rsidR="004E694C" w:rsidRPr="00AD3454" w:rsidRDefault="004E694C" w:rsidP="004E694C">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63" w:type="dxa"/>
            <w:tcBorders>
              <w:top w:val="nil"/>
              <w:left w:val="nil"/>
              <w:bottom w:val="nil"/>
              <w:right w:val="nil"/>
            </w:tcBorders>
            <w:shd w:val="clear" w:color="auto" w:fill="auto"/>
            <w:noWrap/>
          </w:tcPr>
          <w:p w14:paraId="66D670F0"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50" w:type="dxa"/>
            <w:tcBorders>
              <w:top w:val="nil"/>
              <w:left w:val="nil"/>
              <w:bottom w:val="nil"/>
              <w:right w:val="nil"/>
            </w:tcBorders>
            <w:shd w:val="clear" w:color="auto" w:fill="auto"/>
            <w:noWrap/>
            <w:vAlign w:val="bottom"/>
          </w:tcPr>
          <w:p w14:paraId="4BB78DFD" w14:textId="1F2D2106"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-0.150</w:t>
            </w:r>
          </w:p>
        </w:tc>
        <w:tc>
          <w:tcPr>
            <w:tcW w:w="778" w:type="dxa"/>
            <w:tcBorders>
              <w:top w:val="nil"/>
              <w:left w:val="nil"/>
              <w:bottom w:val="nil"/>
              <w:right w:val="nil"/>
            </w:tcBorders>
            <w:shd w:val="clear" w:color="auto" w:fill="auto"/>
            <w:noWrap/>
            <w:vAlign w:val="bottom"/>
          </w:tcPr>
          <w:p w14:paraId="5BCF04D7" w14:textId="62B76D3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0.162</w:t>
            </w:r>
          </w:p>
        </w:tc>
        <w:tc>
          <w:tcPr>
            <w:tcW w:w="742" w:type="dxa"/>
            <w:tcBorders>
              <w:top w:val="nil"/>
              <w:left w:val="nil"/>
              <w:bottom w:val="nil"/>
              <w:right w:val="nil"/>
            </w:tcBorders>
            <w:shd w:val="clear" w:color="auto" w:fill="auto"/>
            <w:noWrap/>
            <w:vAlign w:val="bottom"/>
          </w:tcPr>
          <w:p w14:paraId="2FF99575" w14:textId="797A674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-0.465</w:t>
            </w:r>
          </w:p>
        </w:tc>
        <w:tc>
          <w:tcPr>
            <w:tcW w:w="921" w:type="dxa"/>
            <w:tcBorders>
              <w:top w:val="nil"/>
              <w:left w:val="nil"/>
              <w:bottom w:val="nil"/>
              <w:right w:val="nil"/>
            </w:tcBorders>
            <w:shd w:val="clear" w:color="auto" w:fill="auto"/>
            <w:noWrap/>
            <w:vAlign w:val="bottom"/>
          </w:tcPr>
          <w:p w14:paraId="14E76BD2" w14:textId="23CCB95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-0.263</w:t>
            </w:r>
          </w:p>
        </w:tc>
        <w:tc>
          <w:tcPr>
            <w:tcW w:w="840" w:type="dxa"/>
            <w:tcBorders>
              <w:top w:val="nil"/>
              <w:left w:val="nil"/>
              <w:bottom w:val="nil"/>
              <w:right w:val="nil"/>
            </w:tcBorders>
            <w:shd w:val="clear" w:color="auto" w:fill="auto"/>
            <w:noWrap/>
            <w:vAlign w:val="bottom"/>
          </w:tcPr>
          <w:p w14:paraId="0D200141" w14:textId="20B81BC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-0.156</w:t>
            </w:r>
          </w:p>
        </w:tc>
        <w:tc>
          <w:tcPr>
            <w:tcW w:w="840" w:type="dxa"/>
            <w:tcBorders>
              <w:top w:val="nil"/>
              <w:left w:val="nil"/>
              <w:bottom w:val="nil"/>
              <w:right w:val="nil"/>
            </w:tcBorders>
            <w:shd w:val="clear" w:color="auto" w:fill="auto"/>
            <w:noWrap/>
            <w:vAlign w:val="bottom"/>
          </w:tcPr>
          <w:p w14:paraId="1FDCC34D" w14:textId="646A55C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-0.042</w:t>
            </w:r>
          </w:p>
        </w:tc>
        <w:tc>
          <w:tcPr>
            <w:tcW w:w="840" w:type="dxa"/>
            <w:tcBorders>
              <w:top w:val="nil"/>
              <w:left w:val="nil"/>
              <w:bottom w:val="nil"/>
              <w:right w:val="nil"/>
            </w:tcBorders>
            <w:shd w:val="clear" w:color="auto" w:fill="auto"/>
            <w:noWrap/>
            <w:vAlign w:val="bottom"/>
          </w:tcPr>
          <w:p w14:paraId="733D2CA6" w14:textId="26F5B59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0.176</w:t>
            </w:r>
          </w:p>
        </w:tc>
        <w:tc>
          <w:tcPr>
            <w:tcW w:w="664" w:type="dxa"/>
            <w:tcBorders>
              <w:top w:val="nil"/>
              <w:left w:val="nil"/>
              <w:bottom w:val="nil"/>
              <w:right w:val="nil"/>
            </w:tcBorders>
            <w:shd w:val="clear" w:color="auto" w:fill="auto"/>
            <w:noWrap/>
            <w:vAlign w:val="bottom"/>
          </w:tcPr>
          <w:p w14:paraId="0CE6C7AE" w14:textId="36D4C18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w:t>
            </w:r>
          </w:p>
        </w:tc>
        <w:tc>
          <w:tcPr>
            <w:tcW w:w="610" w:type="dxa"/>
            <w:tcBorders>
              <w:top w:val="nil"/>
              <w:left w:val="nil"/>
              <w:bottom w:val="nil"/>
              <w:right w:val="nil"/>
            </w:tcBorders>
            <w:shd w:val="clear" w:color="auto" w:fill="auto"/>
            <w:noWrap/>
            <w:vAlign w:val="bottom"/>
          </w:tcPr>
          <w:p w14:paraId="0C871CEE" w14:textId="153C6DB6"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5000</w:t>
            </w:r>
          </w:p>
        </w:tc>
        <w:tc>
          <w:tcPr>
            <w:tcW w:w="664" w:type="dxa"/>
            <w:tcBorders>
              <w:top w:val="nil"/>
              <w:left w:val="nil"/>
              <w:bottom w:val="nil"/>
              <w:right w:val="nil"/>
            </w:tcBorders>
            <w:shd w:val="clear" w:color="auto" w:fill="auto"/>
            <w:noWrap/>
            <w:vAlign w:val="bottom"/>
          </w:tcPr>
          <w:p w14:paraId="366D8B36" w14:textId="02926E0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164.9</w:t>
            </w:r>
          </w:p>
        </w:tc>
        <w:tc>
          <w:tcPr>
            <w:tcW w:w="762" w:type="dxa"/>
            <w:tcBorders>
              <w:top w:val="nil"/>
              <w:left w:val="nil"/>
              <w:bottom w:val="nil"/>
              <w:right w:val="nil"/>
            </w:tcBorders>
            <w:shd w:val="clear" w:color="auto" w:fill="auto"/>
            <w:noWrap/>
            <w:vAlign w:val="bottom"/>
          </w:tcPr>
          <w:p w14:paraId="23826BAA" w14:textId="1BC8E72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986.9</w:t>
            </w:r>
          </w:p>
        </w:tc>
      </w:tr>
      <w:tr w:rsidR="004E694C" w:rsidRPr="00AD3454" w14:paraId="67C30589" w14:textId="77777777" w:rsidTr="00334D6E">
        <w:trPr>
          <w:trHeight w:val="144"/>
        </w:trPr>
        <w:tc>
          <w:tcPr>
            <w:tcW w:w="1156" w:type="dxa"/>
            <w:tcBorders>
              <w:top w:val="nil"/>
              <w:left w:val="nil"/>
              <w:bottom w:val="nil"/>
              <w:right w:val="nil"/>
            </w:tcBorders>
            <w:shd w:val="clear" w:color="auto" w:fill="auto"/>
            <w:noWrap/>
          </w:tcPr>
          <w:p w14:paraId="22F5C0BD" w14:textId="77777777" w:rsidR="004E694C" w:rsidRPr="00AD3454" w:rsidRDefault="004E694C" w:rsidP="004E694C">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63" w:type="dxa"/>
            <w:tcBorders>
              <w:top w:val="nil"/>
              <w:left w:val="nil"/>
              <w:bottom w:val="nil"/>
              <w:right w:val="nil"/>
            </w:tcBorders>
            <w:shd w:val="clear" w:color="auto" w:fill="auto"/>
            <w:noWrap/>
            <w:vAlign w:val="bottom"/>
          </w:tcPr>
          <w:p w14:paraId="48EFC8E8"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31FB599A" w14:textId="17884A12"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0.032</w:t>
            </w:r>
          </w:p>
        </w:tc>
        <w:tc>
          <w:tcPr>
            <w:tcW w:w="778" w:type="dxa"/>
            <w:tcBorders>
              <w:top w:val="nil"/>
              <w:left w:val="nil"/>
              <w:bottom w:val="nil"/>
              <w:right w:val="nil"/>
            </w:tcBorders>
            <w:shd w:val="clear" w:color="auto" w:fill="auto"/>
            <w:noWrap/>
            <w:vAlign w:val="bottom"/>
          </w:tcPr>
          <w:p w14:paraId="12A94350" w14:textId="077632BE"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0.306</w:t>
            </w:r>
          </w:p>
        </w:tc>
        <w:tc>
          <w:tcPr>
            <w:tcW w:w="742" w:type="dxa"/>
            <w:tcBorders>
              <w:top w:val="nil"/>
              <w:left w:val="nil"/>
              <w:bottom w:val="nil"/>
              <w:right w:val="nil"/>
            </w:tcBorders>
            <w:shd w:val="clear" w:color="auto" w:fill="auto"/>
            <w:noWrap/>
            <w:vAlign w:val="bottom"/>
          </w:tcPr>
          <w:p w14:paraId="028809CA" w14:textId="0068B44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-0.548</w:t>
            </w:r>
          </w:p>
        </w:tc>
        <w:tc>
          <w:tcPr>
            <w:tcW w:w="921" w:type="dxa"/>
            <w:tcBorders>
              <w:top w:val="nil"/>
              <w:left w:val="nil"/>
              <w:bottom w:val="nil"/>
              <w:right w:val="nil"/>
            </w:tcBorders>
            <w:shd w:val="clear" w:color="auto" w:fill="auto"/>
            <w:noWrap/>
            <w:vAlign w:val="bottom"/>
          </w:tcPr>
          <w:p w14:paraId="37EC46ED" w14:textId="67E2596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-0.188</w:t>
            </w:r>
          </w:p>
        </w:tc>
        <w:tc>
          <w:tcPr>
            <w:tcW w:w="840" w:type="dxa"/>
            <w:tcBorders>
              <w:top w:val="nil"/>
              <w:left w:val="nil"/>
              <w:bottom w:val="nil"/>
              <w:right w:val="nil"/>
            </w:tcBorders>
            <w:shd w:val="clear" w:color="auto" w:fill="auto"/>
            <w:noWrap/>
            <w:vAlign w:val="bottom"/>
          </w:tcPr>
          <w:p w14:paraId="7E69C2F2" w14:textId="612C3FA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0.032</w:t>
            </w:r>
          </w:p>
        </w:tc>
        <w:tc>
          <w:tcPr>
            <w:tcW w:w="840" w:type="dxa"/>
            <w:tcBorders>
              <w:top w:val="nil"/>
              <w:left w:val="nil"/>
              <w:bottom w:val="nil"/>
              <w:right w:val="nil"/>
            </w:tcBorders>
            <w:shd w:val="clear" w:color="auto" w:fill="auto"/>
            <w:noWrap/>
            <w:vAlign w:val="bottom"/>
          </w:tcPr>
          <w:p w14:paraId="3A68AE62" w14:textId="2C584AD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0.247</w:t>
            </w:r>
          </w:p>
        </w:tc>
        <w:tc>
          <w:tcPr>
            <w:tcW w:w="840" w:type="dxa"/>
            <w:tcBorders>
              <w:top w:val="nil"/>
              <w:left w:val="nil"/>
              <w:bottom w:val="nil"/>
              <w:right w:val="nil"/>
            </w:tcBorders>
            <w:shd w:val="clear" w:color="auto" w:fill="auto"/>
            <w:noWrap/>
            <w:vAlign w:val="bottom"/>
          </w:tcPr>
          <w:p w14:paraId="5CF6B1CD" w14:textId="7A4839D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0.616</w:t>
            </w:r>
          </w:p>
        </w:tc>
        <w:tc>
          <w:tcPr>
            <w:tcW w:w="664" w:type="dxa"/>
            <w:tcBorders>
              <w:top w:val="nil"/>
              <w:left w:val="nil"/>
              <w:bottom w:val="nil"/>
              <w:right w:val="nil"/>
            </w:tcBorders>
            <w:shd w:val="clear" w:color="auto" w:fill="auto"/>
            <w:noWrap/>
            <w:vAlign w:val="bottom"/>
          </w:tcPr>
          <w:p w14:paraId="7F0FFB42" w14:textId="2684573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1.007</w:t>
            </w:r>
          </w:p>
        </w:tc>
        <w:tc>
          <w:tcPr>
            <w:tcW w:w="610" w:type="dxa"/>
            <w:tcBorders>
              <w:top w:val="nil"/>
              <w:left w:val="nil"/>
              <w:bottom w:val="nil"/>
              <w:right w:val="nil"/>
            </w:tcBorders>
            <w:shd w:val="clear" w:color="auto" w:fill="auto"/>
            <w:noWrap/>
            <w:vAlign w:val="bottom"/>
          </w:tcPr>
          <w:p w14:paraId="2327017F" w14:textId="76C0739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840</w:t>
            </w:r>
          </w:p>
        </w:tc>
        <w:tc>
          <w:tcPr>
            <w:tcW w:w="664" w:type="dxa"/>
            <w:tcBorders>
              <w:top w:val="nil"/>
              <w:left w:val="nil"/>
              <w:bottom w:val="nil"/>
              <w:right w:val="nil"/>
            </w:tcBorders>
            <w:shd w:val="clear" w:color="auto" w:fill="auto"/>
            <w:noWrap/>
            <w:vAlign w:val="bottom"/>
          </w:tcPr>
          <w:p w14:paraId="2A713BFB" w14:textId="7C6A30E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139.4</w:t>
            </w:r>
          </w:p>
        </w:tc>
        <w:tc>
          <w:tcPr>
            <w:tcW w:w="762" w:type="dxa"/>
            <w:tcBorders>
              <w:top w:val="nil"/>
              <w:left w:val="nil"/>
              <w:bottom w:val="nil"/>
              <w:right w:val="nil"/>
            </w:tcBorders>
            <w:shd w:val="clear" w:color="auto" w:fill="auto"/>
            <w:noWrap/>
            <w:vAlign w:val="bottom"/>
          </w:tcPr>
          <w:p w14:paraId="5516D3AA" w14:textId="7ADF42A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885.6</w:t>
            </w:r>
          </w:p>
        </w:tc>
      </w:tr>
      <w:tr w:rsidR="004E694C" w:rsidRPr="00AD3454" w14:paraId="43CCF7B3" w14:textId="77777777" w:rsidTr="00334D6E">
        <w:trPr>
          <w:trHeight w:val="144"/>
        </w:trPr>
        <w:tc>
          <w:tcPr>
            <w:tcW w:w="1156" w:type="dxa"/>
            <w:tcBorders>
              <w:top w:val="nil"/>
              <w:left w:val="nil"/>
              <w:bottom w:val="nil"/>
              <w:right w:val="nil"/>
            </w:tcBorders>
            <w:shd w:val="clear" w:color="auto" w:fill="auto"/>
            <w:noWrap/>
          </w:tcPr>
          <w:p w14:paraId="3FB83E5F" w14:textId="77777777" w:rsidR="004E694C" w:rsidRPr="00AD3454" w:rsidRDefault="004E694C" w:rsidP="004E694C">
            <w:pPr>
              <w:spacing w:after="0" w:line="240" w:lineRule="auto"/>
              <w:rPr>
                <w:rFonts w:ascii="Arial Narrow" w:eastAsia="Times New Roman" w:hAnsi="Arial Narrow" w:cs="Tahoma"/>
                <w:color w:val="000000"/>
                <w:sz w:val="20"/>
                <w:szCs w:val="20"/>
              </w:rPr>
            </w:pPr>
            <w:proofErr w:type="spellStart"/>
            <w:r w:rsidRPr="000424C5">
              <w:rPr>
                <w:rFonts w:ascii="Arial Narrow" w:hAnsi="Arial Narrow" w:cs="Calibri"/>
                <w:color w:val="000000"/>
                <w:sz w:val="20"/>
                <w:szCs w:val="20"/>
              </w:rPr>
              <w:t>HAdV</w:t>
            </w:r>
            <w:proofErr w:type="spellEnd"/>
          </w:p>
        </w:tc>
        <w:tc>
          <w:tcPr>
            <w:tcW w:w="863" w:type="dxa"/>
            <w:tcBorders>
              <w:top w:val="nil"/>
              <w:left w:val="nil"/>
              <w:bottom w:val="nil"/>
              <w:right w:val="nil"/>
            </w:tcBorders>
            <w:shd w:val="clear" w:color="auto" w:fill="auto"/>
            <w:noWrap/>
            <w:vAlign w:val="bottom"/>
          </w:tcPr>
          <w:p w14:paraId="1A3DA80B"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nil"/>
              <w:right w:val="nil"/>
            </w:tcBorders>
            <w:shd w:val="clear" w:color="auto" w:fill="auto"/>
            <w:noWrap/>
            <w:vAlign w:val="bottom"/>
          </w:tcPr>
          <w:p w14:paraId="4A646631" w14:textId="1C14650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-0.039</w:t>
            </w:r>
          </w:p>
        </w:tc>
        <w:tc>
          <w:tcPr>
            <w:tcW w:w="778" w:type="dxa"/>
            <w:tcBorders>
              <w:top w:val="nil"/>
              <w:left w:val="nil"/>
              <w:bottom w:val="nil"/>
              <w:right w:val="nil"/>
            </w:tcBorders>
            <w:shd w:val="clear" w:color="auto" w:fill="auto"/>
            <w:noWrap/>
            <w:vAlign w:val="bottom"/>
          </w:tcPr>
          <w:p w14:paraId="08B1487C" w14:textId="6090663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0.254</w:t>
            </w:r>
          </w:p>
        </w:tc>
        <w:tc>
          <w:tcPr>
            <w:tcW w:w="742" w:type="dxa"/>
            <w:tcBorders>
              <w:top w:val="nil"/>
              <w:left w:val="nil"/>
              <w:bottom w:val="nil"/>
              <w:right w:val="nil"/>
            </w:tcBorders>
            <w:shd w:val="clear" w:color="auto" w:fill="auto"/>
            <w:noWrap/>
            <w:vAlign w:val="bottom"/>
          </w:tcPr>
          <w:p w14:paraId="143678FE" w14:textId="273C01B6"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-0.533</w:t>
            </w:r>
          </w:p>
        </w:tc>
        <w:tc>
          <w:tcPr>
            <w:tcW w:w="921" w:type="dxa"/>
            <w:tcBorders>
              <w:top w:val="nil"/>
              <w:left w:val="nil"/>
              <w:bottom w:val="nil"/>
              <w:right w:val="nil"/>
            </w:tcBorders>
            <w:shd w:val="clear" w:color="auto" w:fill="auto"/>
            <w:noWrap/>
            <w:vAlign w:val="bottom"/>
          </w:tcPr>
          <w:p w14:paraId="08CC67BE" w14:textId="457548F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-0.218</w:t>
            </w:r>
          </w:p>
        </w:tc>
        <w:tc>
          <w:tcPr>
            <w:tcW w:w="840" w:type="dxa"/>
            <w:tcBorders>
              <w:top w:val="nil"/>
              <w:left w:val="nil"/>
              <w:bottom w:val="nil"/>
              <w:right w:val="nil"/>
            </w:tcBorders>
            <w:shd w:val="clear" w:color="auto" w:fill="auto"/>
            <w:noWrap/>
            <w:vAlign w:val="bottom"/>
          </w:tcPr>
          <w:p w14:paraId="24B491BB" w14:textId="5072E48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-0.040</w:t>
            </w:r>
          </w:p>
        </w:tc>
        <w:tc>
          <w:tcPr>
            <w:tcW w:w="840" w:type="dxa"/>
            <w:tcBorders>
              <w:top w:val="nil"/>
              <w:left w:val="nil"/>
              <w:bottom w:val="nil"/>
              <w:right w:val="nil"/>
            </w:tcBorders>
            <w:shd w:val="clear" w:color="auto" w:fill="auto"/>
            <w:noWrap/>
            <w:vAlign w:val="bottom"/>
          </w:tcPr>
          <w:p w14:paraId="3E478521" w14:textId="1A74878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0.136</w:t>
            </w:r>
          </w:p>
        </w:tc>
        <w:tc>
          <w:tcPr>
            <w:tcW w:w="840" w:type="dxa"/>
            <w:tcBorders>
              <w:top w:val="nil"/>
              <w:left w:val="nil"/>
              <w:bottom w:val="nil"/>
              <w:right w:val="nil"/>
            </w:tcBorders>
            <w:shd w:val="clear" w:color="auto" w:fill="auto"/>
            <w:noWrap/>
            <w:vAlign w:val="bottom"/>
          </w:tcPr>
          <w:p w14:paraId="58CB26CB" w14:textId="4B8EFB9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0.461</w:t>
            </w:r>
          </w:p>
        </w:tc>
        <w:tc>
          <w:tcPr>
            <w:tcW w:w="664" w:type="dxa"/>
            <w:tcBorders>
              <w:top w:val="nil"/>
              <w:left w:val="nil"/>
              <w:bottom w:val="nil"/>
              <w:right w:val="nil"/>
            </w:tcBorders>
            <w:shd w:val="clear" w:color="auto" w:fill="auto"/>
            <w:noWrap/>
            <w:vAlign w:val="bottom"/>
          </w:tcPr>
          <w:p w14:paraId="049C117E" w14:textId="4EB969AA"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1.004</w:t>
            </w:r>
          </w:p>
        </w:tc>
        <w:tc>
          <w:tcPr>
            <w:tcW w:w="610" w:type="dxa"/>
            <w:tcBorders>
              <w:top w:val="nil"/>
              <w:left w:val="nil"/>
              <w:bottom w:val="nil"/>
              <w:right w:val="nil"/>
            </w:tcBorders>
            <w:shd w:val="clear" w:color="auto" w:fill="auto"/>
            <w:noWrap/>
            <w:vAlign w:val="bottom"/>
          </w:tcPr>
          <w:p w14:paraId="7257B6C8" w14:textId="333DA2F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1300</w:t>
            </w:r>
          </w:p>
        </w:tc>
        <w:tc>
          <w:tcPr>
            <w:tcW w:w="664" w:type="dxa"/>
            <w:tcBorders>
              <w:top w:val="nil"/>
              <w:left w:val="nil"/>
              <w:bottom w:val="nil"/>
              <w:right w:val="nil"/>
            </w:tcBorders>
            <w:shd w:val="clear" w:color="auto" w:fill="auto"/>
            <w:noWrap/>
            <w:vAlign w:val="bottom"/>
          </w:tcPr>
          <w:p w14:paraId="2A0C16B6" w14:textId="66C24E6C"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188.2</w:t>
            </w:r>
          </w:p>
        </w:tc>
        <w:tc>
          <w:tcPr>
            <w:tcW w:w="762" w:type="dxa"/>
            <w:tcBorders>
              <w:top w:val="nil"/>
              <w:left w:val="nil"/>
              <w:bottom w:val="nil"/>
              <w:right w:val="nil"/>
            </w:tcBorders>
            <w:shd w:val="clear" w:color="auto" w:fill="auto"/>
            <w:noWrap/>
            <w:vAlign w:val="bottom"/>
          </w:tcPr>
          <w:p w14:paraId="2CD007EE" w14:textId="195BFEF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1001.5</w:t>
            </w:r>
          </w:p>
        </w:tc>
      </w:tr>
      <w:tr w:rsidR="004E694C" w:rsidRPr="000424C5" w14:paraId="739A2545" w14:textId="77777777" w:rsidTr="00334D6E">
        <w:trPr>
          <w:trHeight w:val="144"/>
        </w:trPr>
        <w:tc>
          <w:tcPr>
            <w:tcW w:w="1156" w:type="dxa"/>
            <w:tcBorders>
              <w:top w:val="nil"/>
              <w:left w:val="nil"/>
              <w:bottom w:val="nil"/>
              <w:right w:val="nil"/>
            </w:tcBorders>
            <w:shd w:val="clear" w:color="auto" w:fill="auto"/>
            <w:noWrap/>
            <w:vAlign w:val="bottom"/>
          </w:tcPr>
          <w:p w14:paraId="29475762" w14:textId="77777777" w:rsidR="004E694C" w:rsidRPr="000424C5" w:rsidRDefault="004E694C" w:rsidP="004E694C">
            <w:pPr>
              <w:spacing w:after="0" w:line="240" w:lineRule="auto"/>
              <w:rPr>
                <w:rFonts w:ascii="Arial Narrow" w:hAnsi="Arial Narrow" w:cs="Calibri"/>
                <w:color w:val="000000"/>
                <w:sz w:val="20"/>
                <w:szCs w:val="20"/>
              </w:rPr>
            </w:pPr>
            <w:r w:rsidRPr="000424C5">
              <w:rPr>
                <w:rFonts w:ascii="Arial Narrow" w:hAnsi="Arial Narrow" w:cs="Calibri"/>
                <w:color w:val="000000"/>
                <w:sz w:val="20"/>
                <w:szCs w:val="20"/>
              </w:rPr>
              <w:t>HMPV</w:t>
            </w:r>
          </w:p>
        </w:tc>
        <w:tc>
          <w:tcPr>
            <w:tcW w:w="863" w:type="dxa"/>
            <w:tcBorders>
              <w:top w:val="nil"/>
              <w:left w:val="nil"/>
              <w:bottom w:val="nil"/>
              <w:right w:val="nil"/>
            </w:tcBorders>
            <w:shd w:val="clear" w:color="auto" w:fill="auto"/>
            <w:noWrap/>
            <w:vAlign w:val="bottom"/>
          </w:tcPr>
          <w:p w14:paraId="30F01DC6" w14:textId="77777777" w:rsidR="004E694C" w:rsidRPr="000424C5" w:rsidRDefault="004E694C" w:rsidP="004E694C">
            <w:pPr>
              <w:spacing w:after="0" w:line="240" w:lineRule="auto"/>
              <w:rPr>
                <w:rFonts w:ascii="Arial Narrow" w:hAnsi="Arial Narrow" w:cs="Calibri"/>
                <w:color w:val="000000"/>
                <w:sz w:val="20"/>
                <w:szCs w:val="20"/>
              </w:rPr>
            </w:pPr>
            <w:r w:rsidRPr="000424C5">
              <w:rPr>
                <w:rFonts w:ascii="Arial Narrow" w:hAnsi="Arial Narrow" w:cs="Calibri"/>
                <w:color w:val="000000"/>
                <w:sz w:val="20"/>
                <w:szCs w:val="20"/>
              </w:rPr>
              <w:t>HPIV-1</w:t>
            </w:r>
          </w:p>
        </w:tc>
        <w:tc>
          <w:tcPr>
            <w:tcW w:w="850" w:type="dxa"/>
            <w:tcBorders>
              <w:top w:val="nil"/>
              <w:left w:val="nil"/>
              <w:bottom w:val="nil"/>
              <w:right w:val="nil"/>
            </w:tcBorders>
            <w:shd w:val="clear" w:color="auto" w:fill="auto"/>
            <w:noWrap/>
            <w:vAlign w:val="bottom"/>
          </w:tcPr>
          <w:p w14:paraId="06B3003D" w14:textId="323155E3"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0.127</w:t>
            </w:r>
          </w:p>
        </w:tc>
        <w:tc>
          <w:tcPr>
            <w:tcW w:w="778" w:type="dxa"/>
            <w:tcBorders>
              <w:top w:val="nil"/>
              <w:left w:val="nil"/>
              <w:bottom w:val="nil"/>
              <w:right w:val="nil"/>
            </w:tcBorders>
            <w:shd w:val="clear" w:color="auto" w:fill="auto"/>
            <w:noWrap/>
            <w:vAlign w:val="bottom"/>
          </w:tcPr>
          <w:p w14:paraId="1C1CC654" w14:textId="2B5155E5"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0.223</w:t>
            </w:r>
          </w:p>
        </w:tc>
        <w:tc>
          <w:tcPr>
            <w:tcW w:w="742" w:type="dxa"/>
            <w:tcBorders>
              <w:top w:val="nil"/>
              <w:left w:val="nil"/>
              <w:bottom w:val="nil"/>
              <w:right w:val="nil"/>
            </w:tcBorders>
            <w:shd w:val="clear" w:color="auto" w:fill="auto"/>
            <w:noWrap/>
            <w:vAlign w:val="bottom"/>
          </w:tcPr>
          <w:p w14:paraId="16F157C4" w14:textId="72D97B7A"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-0.319</w:t>
            </w:r>
          </w:p>
        </w:tc>
        <w:tc>
          <w:tcPr>
            <w:tcW w:w="921" w:type="dxa"/>
            <w:tcBorders>
              <w:top w:val="nil"/>
              <w:left w:val="nil"/>
              <w:bottom w:val="nil"/>
              <w:right w:val="nil"/>
            </w:tcBorders>
            <w:shd w:val="clear" w:color="auto" w:fill="auto"/>
            <w:noWrap/>
            <w:vAlign w:val="bottom"/>
          </w:tcPr>
          <w:p w14:paraId="43C0A61C" w14:textId="17E78DA9"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-0.021</w:t>
            </w:r>
          </w:p>
        </w:tc>
        <w:tc>
          <w:tcPr>
            <w:tcW w:w="840" w:type="dxa"/>
            <w:tcBorders>
              <w:top w:val="nil"/>
              <w:left w:val="nil"/>
              <w:bottom w:val="nil"/>
              <w:right w:val="nil"/>
            </w:tcBorders>
            <w:shd w:val="clear" w:color="auto" w:fill="auto"/>
            <w:noWrap/>
            <w:vAlign w:val="bottom"/>
          </w:tcPr>
          <w:p w14:paraId="50B16AF2" w14:textId="074205C4"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0.134</w:t>
            </w:r>
          </w:p>
        </w:tc>
        <w:tc>
          <w:tcPr>
            <w:tcW w:w="840" w:type="dxa"/>
            <w:tcBorders>
              <w:top w:val="nil"/>
              <w:left w:val="nil"/>
              <w:bottom w:val="nil"/>
              <w:right w:val="nil"/>
            </w:tcBorders>
            <w:shd w:val="clear" w:color="auto" w:fill="auto"/>
            <w:noWrap/>
            <w:vAlign w:val="bottom"/>
          </w:tcPr>
          <w:p w14:paraId="41609989" w14:textId="63D8F96C"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0.283</w:t>
            </w:r>
          </w:p>
        </w:tc>
        <w:tc>
          <w:tcPr>
            <w:tcW w:w="840" w:type="dxa"/>
            <w:tcBorders>
              <w:top w:val="nil"/>
              <w:left w:val="nil"/>
              <w:bottom w:val="nil"/>
              <w:right w:val="nil"/>
            </w:tcBorders>
            <w:shd w:val="clear" w:color="auto" w:fill="auto"/>
            <w:noWrap/>
            <w:vAlign w:val="bottom"/>
          </w:tcPr>
          <w:p w14:paraId="31EEEB85" w14:textId="259491DA"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0.549</w:t>
            </w:r>
          </w:p>
        </w:tc>
        <w:tc>
          <w:tcPr>
            <w:tcW w:w="664" w:type="dxa"/>
            <w:tcBorders>
              <w:top w:val="nil"/>
              <w:left w:val="nil"/>
              <w:bottom w:val="nil"/>
              <w:right w:val="nil"/>
            </w:tcBorders>
            <w:shd w:val="clear" w:color="auto" w:fill="auto"/>
            <w:noWrap/>
            <w:vAlign w:val="bottom"/>
          </w:tcPr>
          <w:p w14:paraId="35CE237C" w14:textId="1B647C51"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1.002</w:t>
            </w:r>
          </w:p>
        </w:tc>
        <w:tc>
          <w:tcPr>
            <w:tcW w:w="610" w:type="dxa"/>
            <w:tcBorders>
              <w:top w:val="nil"/>
              <w:left w:val="nil"/>
              <w:bottom w:val="nil"/>
              <w:right w:val="nil"/>
            </w:tcBorders>
            <w:shd w:val="clear" w:color="auto" w:fill="auto"/>
            <w:noWrap/>
            <w:vAlign w:val="bottom"/>
          </w:tcPr>
          <w:p w14:paraId="4034218A" w14:textId="590E6238"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2600</w:t>
            </w:r>
          </w:p>
        </w:tc>
        <w:tc>
          <w:tcPr>
            <w:tcW w:w="664" w:type="dxa"/>
            <w:tcBorders>
              <w:top w:val="nil"/>
              <w:left w:val="nil"/>
              <w:bottom w:val="nil"/>
              <w:right w:val="nil"/>
            </w:tcBorders>
            <w:shd w:val="clear" w:color="auto" w:fill="auto"/>
            <w:noWrap/>
            <w:vAlign w:val="bottom"/>
          </w:tcPr>
          <w:p w14:paraId="2AF78EA4" w14:textId="40E0DD8A"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167.4</w:t>
            </w:r>
          </w:p>
        </w:tc>
        <w:tc>
          <w:tcPr>
            <w:tcW w:w="762" w:type="dxa"/>
            <w:tcBorders>
              <w:top w:val="nil"/>
              <w:left w:val="nil"/>
              <w:bottom w:val="nil"/>
              <w:right w:val="nil"/>
            </w:tcBorders>
            <w:shd w:val="clear" w:color="auto" w:fill="auto"/>
            <w:noWrap/>
            <w:vAlign w:val="bottom"/>
          </w:tcPr>
          <w:p w14:paraId="7627E571" w14:textId="48CFDEBB" w:rsidR="004E694C" w:rsidRPr="000424C5" w:rsidRDefault="004E694C" w:rsidP="004E694C">
            <w:pPr>
              <w:spacing w:after="0" w:line="240" w:lineRule="auto"/>
              <w:jc w:val="right"/>
              <w:rPr>
                <w:rFonts w:ascii="Arial Narrow" w:hAnsi="Arial Narrow" w:cs="Tahoma"/>
                <w:color w:val="000000"/>
                <w:sz w:val="20"/>
                <w:szCs w:val="20"/>
              </w:rPr>
            </w:pPr>
            <w:r>
              <w:rPr>
                <w:rFonts w:ascii="Arial Narrow" w:hAnsi="Arial Narrow" w:cs="Calibri"/>
                <w:color w:val="000000"/>
                <w:sz w:val="20"/>
                <w:szCs w:val="20"/>
              </w:rPr>
              <w:t>891.0</w:t>
            </w:r>
          </w:p>
        </w:tc>
      </w:tr>
      <w:tr w:rsidR="004E694C" w:rsidRPr="00AD3454" w14:paraId="6323C283" w14:textId="77777777" w:rsidTr="00334D6E">
        <w:trPr>
          <w:trHeight w:val="144"/>
        </w:trPr>
        <w:tc>
          <w:tcPr>
            <w:tcW w:w="1156" w:type="dxa"/>
            <w:tcBorders>
              <w:top w:val="nil"/>
              <w:left w:val="nil"/>
              <w:right w:val="nil"/>
            </w:tcBorders>
            <w:shd w:val="clear" w:color="auto" w:fill="auto"/>
            <w:noWrap/>
            <w:vAlign w:val="bottom"/>
          </w:tcPr>
          <w:p w14:paraId="7B94C6C4"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HMPV</w:t>
            </w:r>
          </w:p>
        </w:tc>
        <w:tc>
          <w:tcPr>
            <w:tcW w:w="863" w:type="dxa"/>
            <w:tcBorders>
              <w:top w:val="nil"/>
              <w:left w:val="nil"/>
              <w:right w:val="nil"/>
            </w:tcBorders>
            <w:shd w:val="clear" w:color="auto" w:fill="auto"/>
            <w:noWrap/>
            <w:vAlign w:val="bottom"/>
          </w:tcPr>
          <w:p w14:paraId="159A5367"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right w:val="nil"/>
            </w:tcBorders>
            <w:shd w:val="clear" w:color="auto" w:fill="auto"/>
            <w:noWrap/>
            <w:vAlign w:val="bottom"/>
          </w:tcPr>
          <w:p w14:paraId="5C7E562E" w14:textId="4D80D6E1"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0.351</w:t>
            </w:r>
          </w:p>
        </w:tc>
        <w:tc>
          <w:tcPr>
            <w:tcW w:w="778" w:type="dxa"/>
            <w:tcBorders>
              <w:top w:val="nil"/>
              <w:left w:val="nil"/>
              <w:right w:val="nil"/>
            </w:tcBorders>
            <w:shd w:val="clear" w:color="auto" w:fill="auto"/>
            <w:noWrap/>
            <w:vAlign w:val="bottom"/>
          </w:tcPr>
          <w:p w14:paraId="75BD12A7" w14:textId="05F07B7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0.273</w:t>
            </w:r>
          </w:p>
        </w:tc>
        <w:tc>
          <w:tcPr>
            <w:tcW w:w="742" w:type="dxa"/>
            <w:tcBorders>
              <w:top w:val="nil"/>
              <w:left w:val="nil"/>
              <w:right w:val="nil"/>
            </w:tcBorders>
            <w:shd w:val="clear" w:color="auto" w:fill="auto"/>
            <w:noWrap/>
            <w:vAlign w:val="bottom"/>
          </w:tcPr>
          <w:p w14:paraId="718178BE" w14:textId="22387B4D"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-0.241</w:t>
            </w:r>
          </w:p>
        </w:tc>
        <w:tc>
          <w:tcPr>
            <w:tcW w:w="921" w:type="dxa"/>
            <w:tcBorders>
              <w:top w:val="nil"/>
              <w:left w:val="nil"/>
              <w:right w:val="nil"/>
            </w:tcBorders>
            <w:shd w:val="clear" w:color="auto" w:fill="auto"/>
            <w:noWrap/>
            <w:vAlign w:val="bottom"/>
          </w:tcPr>
          <w:p w14:paraId="0F01F668" w14:textId="627DC54F"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0.174</w:t>
            </w:r>
          </w:p>
        </w:tc>
        <w:tc>
          <w:tcPr>
            <w:tcW w:w="840" w:type="dxa"/>
            <w:tcBorders>
              <w:top w:val="nil"/>
              <w:left w:val="nil"/>
              <w:right w:val="nil"/>
            </w:tcBorders>
            <w:shd w:val="clear" w:color="auto" w:fill="auto"/>
            <w:noWrap/>
            <w:vAlign w:val="bottom"/>
          </w:tcPr>
          <w:p w14:paraId="59569E1D" w14:textId="4A9A7813"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0.382</w:t>
            </w:r>
          </w:p>
        </w:tc>
        <w:tc>
          <w:tcPr>
            <w:tcW w:w="840" w:type="dxa"/>
            <w:tcBorders>
              <w:top w:val="nil"/>
              <w:left w:val="nil"/>
              <w:right w:val="nil"/>
            </w:tcBorders>
            <w:shd w:val="clear" w:color="auto" w:fill="auto"/>
            <w:noWrap/>
            <w:vAlign w:val="bottom"/>
          </w:tcPr>
          <w:p w14:paraId="6AFCB06D" w14:textId="6CEC4CE1"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0.556</w:t>
            </w:r>
          </w:p>
        </w:tc>
        <w:tc>
          <w:tcPr>
            <w:tcW w:w="840" w:type="dxa"/>
            <w:tcBorders>
              <w:top w:val="nil"/>
              <w:left w:val="nil"/>
              <w:right w:val="nil"/>
            </w:tcBorders>
            <w:shd w:val="clear" w:color="auto" w:fill="auto"/>
            <w:noWrap/>
            <w:vAlign w:val="bottom"/>
          </w:tcPr>
          <w:p w14:paraId="7B092308" w14:textId="1573334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0.790</w:t>
            </w:r>
          </w:p>
        </w:tc>
        <w:tc>
          <w:tcPr>
            <w:tcW w:w="664" w:type="dxa"/>
            <w:tcBorders>
              <w:top w:val="nil"/>
              <w:left w:val="nil"/>
              <w:right w:val="nil"/>
            </w:tcBorders>
            <w:shd w:val="clear" w:color="auto" w:fill="auto"/>
            <w:noWrap/>
            <w:vAlign w:val="bottom"/>
          </w:tcPr>
          <w:p w14:paraId="2891D73A" w14:textId="506C63C7"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1.011</w:t>
            </w:r>
          </w:p>
        </w:tc>
        <w:tc>
          <w:tcPr>
            <w:tcW w:w="610" w:type="dxa"/>
            <w:tcBorders>
              <w:top w:val="nil"/>
              <w:left w:val="nil"/>
              <w:right w:val="nil"/>
            </w:tcBorders>
            <w:shd w:val="clear" w:color="auto" w:fill="auto"/>
            <w:noWrap/>
            <w:vAlign w:val="bottom"/>
          </w:tcPr>
          <w:p w14:paraId="7DFAA681" w14:textId="577BD35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550</w:t>
            </w:r>
          </w:p>
        </w:tc>
        <w:tc>
          <w:tcPr>
            <w:tcW w:w="664" w:type="dxa"/>
            <w:tcBorders>
              <w:top w:val="nil"/>
              <w:left w:val="nil"/>
              <w:right w:val="nil"/>
            </w:tcBorders>
            <w:shd w:val="clear" w:color="auto" w:fill="auto"/>
            <w:noWrap/>
            <w:vAlign w:val="bottom"/>
          </w:tcPr>
          <w:p w14:paraId="13D2AC49" w14:textId="2E6E30C2"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132.0</w:t>
            </w:r>
          </w:p>
        </w:tc>
        <w:tc>
          <w:tcPr>
            <w:tcW w:w="762" w:type="dxa"/>
            <w:tcBorders>
              <w:top w:val="nil"/>
              <w:left w:val="nil"/>
              <w:right w:val="nil"/>
            </w:tcBorders>
            <w:shd w:val="clear" w:color="auto" w:fill="auto"/>
            <w:noWrap/>
            <w:vAlign w:val="bottom"/>
          </w:tcPr>
          <w:p w14:paraId="14282518" w14:textId="4FBFA79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789.4</w:t>
            </w:r>
          </w:p>
        </w:tc>
      </w:tr>
      <w:tr w:rsidR="004E694C" w:rsidRPr="00AD3454" w14:paraId="5703582F" w14:textId="77777777" w:rsidTr="00334D6E">
        <w:trPr>
          <w:trHeight w:val="144"/>
        </w:trPr>
        <w:tc>
          <w:tcPr>
            <w:tcW w:w="1156" w:type="dxa"/>
            <w:tcBorders>
              <w:top w:val="nil"/>
              <w:left w:val="nil"/>
              <w:bottom w:val="single" w:sz="8" w:space="0" w:color="auto"/>
              <w:right w:val="nil"/>
            </w:tcBorders>
            <w:shd w:val="clear" w:color="auto" w:fill="auto"/>
            <w:noWrap/>
            <w:vAlign w:val="bottom"/>
          </w:tcPr>
          <w:p w14:paraId="6DEA0FA7"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HPIV-1</w:t>
            </w:r>
          </w:p>
        </w:tc>
        <w:tc>
          <w:tcPr>
            <w:tcW w:w="863" w:type="dxa"/>
            <w:tcBorders>
              <w:top w:val="nil"/>
              <w:left w:val="nil"/>
              <w:bottom w:val="single" w:sz="8" w:space="0" w:color="auto"/>
              <w:right w:val="nil"/>
            </w:tcBorders>
            <w:shd w:val="clear" w:color="auto" w:fill="auto"/>
            <w:noWrap/>
            <w:vAlign w:val="bottom"/>
          </w:tcPr>
          <w:p w14:paraId="4767615E" w14:textId="77777777" w:rsidR="004E694C" w:rsidRPr="00AD3454" w:rsidRDefault="004E694C" w:rsidP="004E694C">
            <w:pPr>
              <w:spacing w:after="0" w:line="240" w:lineRule="auto"/>
              <w:rPr>
                <w:rFonts w:ascii="Arial Narrow" w:eastAsia="Times New Roman" w:hAnsi="Arial Narrow" w:cs="Tahoma"/>
                <w:color w:val="000000"/>
                <w:sz w:val="20"/>
                <w:szCs w:val="20"/>
              </w:rPr>
            </w:pPr>
            <w:r w:rsidRPr="000424C5">
              <w:rPr>
                <w:rFonts w:ascii="Arial Narrow" w:hAnsi="Arial Narrow" w:cs="Calibri"/>
                <w:color w:val="000000"/>
                <w:sz w:val="20"/>
                <w:szCs w:val="20"/>
              </w:rPr>
              <w:t>HPIV-3</w:t>
            </w:r>
          </w:p>
        </w:tc>
        <w:tc>
          <w:tcPr>
            <w:tcW w:w="850" w:type="dxa"/>
            <w:tcBorders>
              <w:top w:val="nil"/>
              <w:left w:val="nil"/>
              <w:bottom w:val="single" w:sz="8" w:space="0" w:color="auto"/>
              <w:right w:val="nil"/>
            </w:tcBorders>
            <w:shd w:val="clear" w:color="auto" w:fill="auto"/>
            <w:noWrap/>
            <w:vAlign w:val="bottom"/>
          </w:tcPr>
          <w:p w14:paraId="640F3BF9" w14:textId="49BEA70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-0.152</w:t>
            </w:r>
          </w:p>
        </w:tc>
        <w:tc>
          <w:tcPr>
            <w:tcW w:w="778" w:type="dxa"/>
            <w:tcBorders>
              <w:top w:val="nil"/>
              <w:left w:val="nil"/>
              <w:bottom w:val="single" w:sz="8" w:space="0" w:color="auto"/>
              <w:right w:val="nil"/>
            </w:tcBorders>
            <w:shd w:val="clear" w:color="auto" w:fill="auto"/>
            <w:noWrap/>
            <w:vAlign w:val="bottom"/>
          </w:tcPr>
          <w:p w14:paraId="377C9DB8" w14:textId="588ED6AB"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0.452</w:t>
            </w:r>
          </w:p>
        </w:tc>
        <w:tc>
          <w:tcPr>
            <w:tcW w:w="742" w:type="dxa"/>
            <w:tcBorders>
              <w:top w:val="nil"/>
              <w:left w:val="nil"/>
              <w:bottom w:val="single" w:sz="8" w:space="0" w:color="auto"/>
              <w:right w:val="nil"/>
            </w:tcBorders>
            <w:shd w:val="clear" w:color="auto" w:fill="auto"/>
            <w:noWrap/>
            <w:vAlign w:val="bottom"/>
          </w:tcPr>
          <w:p w14:paraId="42BB62A7" w14:textId="5889F8E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-0.838</w:t>
            </w:r>
          </w:p>
        </w:tc>
        <w:tc>
          <w:tcPr>
            <w:tcW w:w="921" w:type="dxa"/>
            <w:tcBorders>
              <w:top w:val="nil"/>
              <w:left w:val="nil"/>
              <w:bottom w:val="single" w:sz="8" w:space="0" w:color="auto"/>
              <w:right w:val="nil"/>
            </w:tcBorders>
            <w:shd w:val="clear" w:color="auto" w:fill="auto"/>
            <w:noWrap/>
            <w:vAlign w:val="bottom"/>
          </w:tcPr>
          <w:p w14:paraId="29C46D19" w14:textId="64FB5032"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-0.534</w:t>
            </w:r>
          </w:p>
        </w:tc>
        <w:tc>
          <w:tcPr>
            <w:tcW w:w="840" w:type="dxa"/>
            <w:tcBorders>
              <w:top w:val="nil"/>
              <w:left w:val="nil"/>
              <w:bottom w:val="single" w:sz="8" w:space="0" w:color="auto"/>
              <w:right w:val="nil"/>
            </w:tcBorders>
            <w:shd w:val="clear" w:color="auto" w:fill="auto"/>
            <w:noWrap/>
            <w:vAlign w:val="bottom"/>
          </w:tcPr>
          <w:p w14:paraId="6F9A160C" w14:textId="7CF65C9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-0.205</w:t>
            </w:r>
          </w:p>
        </w:tc>
        <w:tc>
          <w:tcPr>
            <w:tcW w:w="840" w:type="dxa"/>
            <w:tcBorders>
              <w:top w:val="nil"/>
              <w:left w:val="nil"/>
              <w:bottom w:val="single" w:sz="8" w:space="0" w:color="auto"/>
              <w:right w:val="nil"/>
            </w:tcBorders>
            <w:shd w:val="clear" w:color="auto" w:fill="auto"/>
            <w:noWrap/>
            <w:vAlign w:val="bottom"/>
          </w:tcPr>
          <w:p w14:paraId="054CAC85" w14:textId="6D30E340"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0.207</w:t>
            </w:r>
          </w:p>
        </w:tc>
        <w:tc>
          <w:tcPr>
            <w:tcW w:w="840" w:type="dxa"/>
            <w:tcBorders>
              <w:top w:val="nil"/>
              <w:left w:val="nil"/>
              <w:bottom w:val="single" w:sz="8" w:space="0" w:color="auto"/>
              <w:right w:val="nil"/>
            </w:tcBorders>
            <w:shd w:val="clear" w:color="auto" w:fill="auto"/>
            <w:noWrap/>
            <w:vAlign w:val="bottom"/>
          </w:tcPr>
          <w:p w14:paraId="69831BFE" w14:textId="7AC50055"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0.720</w:t>
            </w:r>
          </w:p>
        </w:tc>
        <w:tc>
          <w:tcPr>
            <w:tcW w:w="664" w:type="dxa"/>
            <w:tcBorders>
              <w:top w:val="nil"/>
              <w:left w:val="nil"/>
              <w:bottom w:val="single" w:sz="8" w:space="0" w:color="auto"/>
              <w:right w:val="nil"/>
            </w:tcBorders>
            <w:shd w:val="clear" w:color="auto" w:fill="auto"/>
            <w:noWrap/>
            <w:vAlign w:val="bottom"/>
          </w:tcPr>
          <w:p w14:paraId="65D5C985" w14:textId="1AC5C4B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1.038</w:t>
            </w:r>
          </w:p>
        </w:tc>
        <w:tc>
          <w:tcPr>
            <w:tcW w:w="610" w:type="dxa"/>
            <w:tcBorders>
              <w:top w:val="nil"/>
              <w:left w:val="nil"/>
              <w:bottom w:val="single" w:sz="8" w:space="0" w:color="auto"/>
              <w:right w:val="nil"/>
            </w:tcBorders>
            <w:shd w:val="clear" w:color="auto" w:fill="auto"/>
            <w:noWrap/>
            <w:vAlign w:val="bottom"/>
          </w:tcPr>
          <w:p w14:paraId="55A0E2E2" w14:textId="3B43B1F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160</w:t>
            </w:r>
          </w:p>
        </w:tc>
        <w:tc>
          <w:tcPr>
            <w:tcW w:w="664" w:type="dxa"/>
            <w:tcBorders>
              <w:top w:val="nil"/>
              <w:left w:val="nil"/>
              <w:bottom w:val="single" w:sz="8" w:space="0" w:color="auto"/>
              <w:right w:val="nil"/>
            </w:tcBorders>
            <w:shd w:val="clear" w:color="auto" w:fill="auto"/>
            <w:noWrap/>
            <w:vAlign w:val="bottom"/>
          </w:tcPr>
          <w:p w14:paraId="182CE3B4" w14:textId="7CEDCC79"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123.0</w:t>
            </w:r>
          </w:p>
        </w:tc>
        <w:tc>
          <w:tcPr>
            <w:tcW w:w="762" w:type="dxa"/>
            <w:tcBorders>
              <w:top w:val="nil"/>
              <w:left w:val="nil"/>
              <w:bottom w:val="single" w:sz="8" w:space="0" w:color="auto"/>
              <w:right w:val="nil"/>
            </w:tcBorders>
            <w:shd w:val="clear" w:color="auto" w:fill="auto"/>
            <w:noWrap/>
            <w:vAlign w:val="bottom"/>
          </w:tcPr>
          <w:p w14:paraId="0D281D93" w14:textId="6B55A3F4" w:rsidR="004E694C" w:rsidRPr="00AD3454" w:rsidRDefault="004E694C" w:rsidP="004E694C">
            <w:pPr>
              <w:spacing w:after="0" w:line="240" w:lineRule="auto"/>
              <w:jc w:val="right"/>
              <w:rPr>
                <w:rFonts w:ascii="Arial Narrow" w:eastAsia="Times New Roman" w:hAnsi="Arial Narrow" w:cs="Tahoma"/>
                <w:color w:val="000000"/>
                <w:sz w:val="20"/>
                <w:szCs w:val="20"/>
              </w:rPr>
            </w:pPr>
            <w:r>
              <w:rPr>
                <w:rFonts w:ascii="Arial Narrow" w:hAnsi="Arial Narrow" w:cs="Calibri"/>
                <w:color w:val="000000"/>
                <w:sz w:val="20"/>
                <w:szCs w:val="20"/>
              </w:rPr>
              <w:t>771.8</w:t>
            </w:r>
          </w:p>
        </w:tc>
      </w:tr>
      <w:tr w:rsidR="00B557F3" w:rsidRPr="00AD3454" w14:paraId="56EB0DE7" w14:textId="77777777" w:rsidTr="00334D6E">
        <w:trPr>
          <w:trHeight w:val="144"/>
        </w:trPr>
        <w:tc>
          <w:tcPr>
            <w:tcW w:w="10530" w:type="dxa"/>
            <w:gridSpan w:val="13"/>
            <w:tcBorders>
              <w:top w:val="single" w:sz="8" w:space="0" w:color="auto"/>
              <w:left w:val="nil"/>
              <w:bottom w:val="nil"/>
              <w:right w:val="nil"/>
            </w:tcBorders>
            <w:shd w:val="clear" w:color="auto" w:fill="auto"/>
            <w:noWrap/>
            <w:vAlign w:val="bottom"/>
          </w:tcPr>
          <w:p w14:paraId="365ADD5D" w14:textId="77777777" w:rsidR="00B557F3" w:rsidRPr="00AD3454" w:rsidRDefault="00B557F3" w:rsidP="00334D6E">
            <w:pPr>
              <w:spacing w:after="0" w:line="240" w:lineRule="auto"/>
              <w:rPr>
                <w:rFonts w:ascii="Arial Narrow" w:hAnsi="Arial Narrow" w:cs="Tahoma"/>
                <w:color w:val="000000"/>
                <w:sz w:val="20"/>
                <w:szCs w:val="20"/>
              </w:rPr>
            </w:pPr>
            <w:proofErr w:type="spellStart"/>
            <w:r w:rsidRPr="00146C8A">
              <w:rPr>
                <w:rFonts w:ascii="Arial Narrow" w:hAnsi="Arial Narrow" w:cs="Calibri"/>
                <w:color w:val="000000"/>
                <w:sz w:val="20"/>
                <w:szCs w:val="20"/>
              </w:rPr>
              <w:t>n.eff</w:t>
            </w:r>
            <w:proofErr w:type="spellEnd"/>
            <w:r w:rsidRPr="00146C8A">
              <w:rPr>
                <w:rFonts w:ascii="Arial Narrow" w:hAnsi="Arial Narrow" w:cs="Calibri"/>
                <w:color w:val="000000"/>
                <w:sz w:val="20"/>
                <w:szCs w:val="20"/>
              </w:rPr>
              <w:t xml:space="preserve">: effective sample size; DIC: Deviance Information Criterion; </w:t>
            </w:r>
            <w:proofErr w:type="spellStart"/>
            <w:r w:rsidRPr="00146C8A">
              <w:rPr>
                <w:rFonts w:ascii="Arial Narrow" w:hAnsi="Arial Narrow" w:cs="Calibri"/>
                <w:color w:val="000000"/>
                <w:sz w:val="20"/>
                <w:szCs w:val="20"/>
              </w:rPr>
              <w:t>pD</w:t>
            </w:r>
            <w:proofErr w:type="spellEnd"/>
            <w:r w:rsidRPr="00146C8A">
              <w:rPr>
                <w:rFonts w:ascii="Arial Narrow" w:hAnsi="Arial Narrow" w:cs="Calibri"/>
                <w:color w:val="000000"/>
                <w:sz w:val="20"/>
                <w:szCs w:val="20"/>
              </w:rPr>
              <w:t>: effective number of parameters</w:t>
            </w:r>
          </w:p>
        </w:tc>
      </w:tr>
    </w:tbl>
    <w:p w14:paraId="2CF964C5" w14:textId="1A5B296E" w:rsidR="00801123" w:rsidRDefault="00801123">
      <w:pPr>
        <w:rPr>
          <w:rFonts w:ascii="Times New Roman" w:hAnsi="Times New Roman" w:cs="Times New Roman"/>
          <w:noProof/>
        </w:rPr>
      </w:pPr>
    </w:p>
    <w:sectPr w:rsidR="00801123" w:rsidSect="00C96654">
      <w:pgSz w:w="15840" w:h="12240" w:orient="landscape"/>
      <w:pgMar w:top="720" w:right="720" w:bottom="720" w:left="72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8A940" w14:textId="77777777" w:rsidR="005711E9" w:rsidRDefault="005711E9" w:rsidP="007A5CDC">
      <w:pPr>
        <w:spacing w:after="0" w:line="240" w:lineRule="auto"/>
      </w:pPr>
      <w:r>
        <w:separator/>
      </w:r>
    </w:p>
  </w:endnote>
  <w:endnote w:type="continuationSeparator" w:id="0">
    <w:p w14:paraId="0CC0E925" w14:textId="77777777" w:rsidR="005711E9" w:rsidRDefault="005711E9" w:rsidP="007A5CDC">
      <w:pPr>
        <w:spacing w:after="0" w:line="240" w:lineRule="auto"/>
      </w:pPr>
      <w:r>
        <w:continuationSeparator/>
      </w:r>
    </w:p>
  </w:endnote>
  <w:endnote w:type="continuationNotice" w:id="1">
    <w:p w14:paraId="6BE826E5" w14:textId="77777777" w:rsidR="005711E9" w:rsidRDefault="005711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30622521"/>
      <w:docPartObj>
        <w:docPartGallery w:val="Page Numbers (Bottom of Page)"/>
        <w:docPartUnique/>
      </w:docPartObj>
    </w:sdtPr>
    <w:sdtEndPr>
      <w:rPr>
        <w:noProof/>
      </w:rPr>
    </w:sdtEndPr>
    <w:sdtContent>
      <w:p w14:paraId="627AC78A" w14:textId="6043B2FA" w:rsidR="007A5CDC" w:rsidRPr="007A5CDC" w:rsidRDefault="007A5CDC" w:rsidP="007A5CDC">
        <w:pPr>
          <w:pStyle w:val="Footer"/>
          <w:jc w:val="center"/>
          <w:rPr>
            <w:rFonts w:ascii="Times New Roman" w:hAnsi="Times New Roman" w:cs="Times New Roman"/>
          </w:rPr>
        </w:pPr>
        <w:r w:rsidRPr="007A5CDC">
          <w:rPr>
            <w:rFonts w:ascii="Times New Roman" w:hAnsi="Times New Roman" w:cs="Times New Roman"/>
          </w:rPr>
          <w:fldChar w:fldCharType="begin"/>
        </w:r>
        <w:r w:rsidRPr="007A5CDC">
          <w:rPr>
            <w:rFonts w:ascii="Times New Roman" w:hAnsi="Times New Roman" w:cs="Times New Roman"/>
          </w:rPr>
          <w:instrText xml:space="preserve"> PAGE   \* MERGEFORMAT </w:instrText>
        </w:r>
        <w:r w:rsidRPr="007A5CDC">
          <w:rPr>
            <w:rFonts w:ascii="Times New Roman" w:hAnsi="Times New Roman" w:cs="Times New Roman"/>
          </w:rPr>
          <w:fldChar w:fldCharType="separate"/>
        </w:r>
        <w:r w:rsidRPr="007A5CDC">
          <w:rPr>
            <w:rFonts w:ascii="Times New Roman" w:hAnsi="Times New Roman" w:cs="Times New Roman"/>
            <w:noProof/>
          </w:rPr>
          <w:t>2</w:t>
        </w:r>
        <w:r w:rsidRPr="007A5CDC">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2798A" w14:textId="77777777" w:rsidR="005711E9" w:rsidRDefault="005711E9" w:rsidP="007A5CDC">
      <w:pPr>
        <w:spacing w:after="0" w:line="240" w:lineRule="auto"/>
      </w:pPr>
      <w:r>
        <w:separator/>
      </w:r>
    </w:p>
  </w:footnote>
  <w:footnote w:type="continuationSeparator" w:id="0">
    <w:p w14:paraId="3464C99A" w14:textId="77777777" w:rsidR="005711E9" w:rsidRDefault="005711E9" w:rsidP="007A5CDC">
      <w:pPr>
        <w:spacing w:after="0" w:line="240" w:lineRule="auto"/>
      </w:pPr>
      <w:r>
        <w:continuationSeparator/>
      </w:r>
    </w:p>
  </w:footnote>
  <w:footnote w:type="continuationNotice" w:id="1">
    <w:p w14:paraId="503D2B8F" w14:textId="77777777" w:rsidR="005711E9" w:rsidRDefault="005711E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0560C"/>
    <w:multiLevelType w:val="hybridMultilevel"/>
    <w:tmpl w:val="24BCCC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1C53B3C"/>
    <w:multiLevelType w:val="hybridMultilevel"/>
    <w:tmpl w:val="12DCBD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552DA7"/>
    <w:multiLevelType w:val="hybridMultilevel"/>
    <w:tmpl w:val="2B4C8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2A0923"/>
    <w:multiLevelType w:val="hybridMultilevel"/>
    <w:tmpl w:val="AF1C4FCA"/>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3D5A97"/>
    <w:multiLevelType w:val="hybridMultilevel"/>
    <w:tmpl w:val="4B266A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C960F5"/>
    <w:multiLevelType w:val="hybridMultilevel"/>
    <w:tmpl w:val="BDCE168C"/>
    <w:lvl w:ilvl="0" w:tplc="792AB602">
      <w:start w:val="1"/>
      <w:numFmt w:val="bullet"/>
      <w:lvlText w:val=""/>
      <w:lvlJc w:val="left"/>
      <w:pPr>
        <w:tabs>
          <w:tab w:val="num" w:pos="720"/>
        </w:tabs>
        <w:ind w:left="720" w:hanging="360"/>
      </w:pPr>
      <w:rPr>
        <w:rFonts w:ascii="Wingdings" w:hAnsi="Wingdings" w:hint="default"/>
      </w:rPr>
    </w:lvl>
    <w:lvl w:ilvl="1" w:tplc="E7FAF43C" w:tentative="1">
      <w:start w:val="1"/>
      <w:numFmt w:val="bullet"/>
      <w:lvlText w:val=""/>
      <w:lvlJc w:val="left"/>
      <w:pPr>
        <w:tabs>
          <w:tab w:val="num" w:pos="1440"/>
        </w:tabs>
        <w:ind w:left="1440" w:hanging="360"/>
      </w:pPr>
      <w:rPr>
        <w:rFonts w:ascii="Wingdings" w:hAnsi="Wingdings" w:hint="default"/>
      </w:rPr>
    </w:lvl>
    <w:lvl w:ilvl="2" w:tplc="696A6BF8" w:tentative="1">
      <w:start w:val="1"/>
      <w:numFmt w:val="bullet"/>
      <w:lvlText w:val=""/>
      <w:lvlJc w:val="left"/>
      <w:pPr>
        <w:tabs>
          <w:tab w:val="num" w:pos="2160"/>
        </w:tabs>
        <w:ind w:left="2160" w:hanging="360"/>
      </w:pPr>
      <w:rPr>
        <w:rFonts w:ascii="Wingdings" w:hAnsi="Wingdings" w:hint="default"/>
      </w:rPr>
    </w:lvl>
    <w:lvl w:ilvl="3" w:tplc="7378629C" w:tentative="1">
      <w:start w:val="1"/>
      <w:numFmt w:val="bullet"/>
      <w:lvlText w:val=""/>
      <w:lvlJc w:val="left"/>
      <w:pPr>
        <w:tabs>
          <w:tab w:val="num" w:pos="2880"/>
        </w:tabs>
        <w:ind w:left="2880" w:hanging="360"/>
      </w:pPr>
      <w:rPr>
        <w:rFonts w:ascii="Wingdings" w:hAnsi="Wingdings" w:hint="default"/>
      </w:rPr>
    </w:lvl>
    <w:lvl w:ilvl="4" w:tplc="8E68A9D6" w:tentative="1">
      <w:start w:val="1"/>
      <w:numFmt w:val="bullet"/>
      <w:lvlText w:val=""/>
      <w:lvlJc w:val="left"/>
      <w:pPr>
        <w:tabs>
          <w:tab w:val="num" w:pos="3600"/>
        </w:tabs>
        <w:ind w:left="3600" w:hanging="360"/>
      </w:pPr>
      <w:rPr>
        <w:rFonts w:ascii="Wingdings" w:hAnsi="Wingdings" w:hint="default"/>
      </w:rPr>
    </w:lvl>
    <w:lvl w:ilvl="5" w:tplc="11C04988" w:tentative="1">
      <w:start w:val="1"/>
      <w:numFmt w:val="bullet"/>
      <w:lvlText w:val=""/>
      <w:lvlJc w:val="left"/>
      <w:pPr>
        <w:tabs>
          <w:tab w:val="num" w:pos="4320"/>
        </w:tabs>
        <w:ind w:left="4320" w:hanging="360"/>
      </w:pPr>
      <w:rPr>
        <w:rFonts w:ascii="Wingdings" w:hAnsi="Wingdings" w:hint="default"/>
      </w:rPr>
    </w:lvl>
    <w:lvl w:ilvl="6" w:tplc="6CD6E13A" w:tentative="1">
      <w:start w:val="1"/>
      <w:numFmt w:val="bullet"/>
      <w:lvlText w:val=""/>
      <w:lvlJc w:val="left"/>
      <w:pPr>
        <w:tabs>
          <w:tab w:val="num" w:pos="5040"/>
        </w:tabs>
        <w:ind w:left="5040" w:hanging="360"/>
      </w:pPr>
      <w:rPr>
        <w:rFonts w:ascii="Wingdings" w:hAnsi="Wingdings" w:hint="default"/>
      </w:rPr>
    </w:lvl>
    <w:lvl w:ilvl="7" w:tplc="26D6572A" w:tentative="1">
      <w:start w:val="1"/>
      <w:numFmt w:val="bullet"/>
      <w:lvlText w:val=""/>
      <w:lvlJc w:val="left"/>
      <w:pPr>
        <w:tabs>
          <w:tab w:val="num" w:pos="5760"/>
        </w:tabs>
        <w:ind w:left="5760" w:hanging="360"/>
      </w:pPr>
      <w:rPr>
        <w:rFonts w:ascii="Wingdings" w:hAnsi="Wingdings" w:hint="default"/>
      </w:rPr>
    </w:lvl>
    <w:lvl w:ilvl="8" w:tplc="428207F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007026"/>
    <w:multiLevelType w:val="hybridMultilevel"/>
    <w:tmpl w:val="703AEAF2"/>
    <w:lvl w:ilvl="0" w:tplc="23C6C0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F2F0E5C"/>
    <w:multiLevelType w:val="hybridMultilevel"/>
    <w:tmpl w:val="F45AC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FA57B0"/>
    <w:multiLevelType w:val="hybridMultilevel"/>
    <w:tmpl w:val="7BC6E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1650A0"/>
    <w:multiLevelType w:val="hybridMultilevel"/>
    <w:tmpl w:val="94840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45834">
    <w:abstractNumId w:val="2"/>
  </w:num>
  <w:num w:numId="2" w16cid:durableId="149366953">
    <w:abstractNumId w:val="4"/>
  </w:num>
  <w:num w:numId="3" w16cid:durableId="1468350615">
    <w:abstractNumId w:val="5"/>
  </w:num>
  <w:num w:numId="4" w16cid:durableId="1849245710">
    <w:abstractNumId w:val="8"/>
  </w:num>
  <w:num w:numId="5" w16cid:durableId="421148480">
    <w:abstractNumId w:val="7"/>
  </w:num>
  <w:num w:numId="6" w16cid:durableId="185801788">
    <w:abstractNumId w:val="3"/>
  </w:num>
  <w:num w:numId="7" w16cid:durableId="13541151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1317518">
    <w:abstractNumId w:val="1"/>
  </w:num>
  <w:num w:numId="9" w16cid:durableId="1949651980">
    <w:abstractNumId w:val="0"/>
  </w:num>
  <w:num w:numId="10" w16cid:durableId="1851142550">
    <w:abstractNumId w:val="9"/>
  </w:num>
  <w:num w:numId="11" w16cid:durableId="6077418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wNLa0NDUxMTayNDJT0lEKTi0uzszPAykwrAUAfYIW4iwAAAA="/>
    <w:docVar w:name="EN.InstantFormat" w:val="&lt;ENInstantFormat&gt;&lt;Enabled&gt;1&lt;/Enabled&gt;&lt;ScanUnformatted&gt;1&lt;/ScanUnformatted&gt;&lt;ScanChanges&gt;1&lt;/ScanChanges&gt;&lt;Suspended&gt;0&lt;/Suspended&gt;&lt;/ENInstantFormat&gt;"/>
    <w:docVar w:name="EN.Layout" w:val="&lt;ENLayout&gt;&lt;Style&gt;Vancouver squa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09tr9s5ezzvzerepupt0d8pt92vzsp9d29&quot;&gt;virusvirus&lt;record-ids&gt;&lt;item&gt;3&lt;/item&gt;&lt;item&gt;5&lt;/item&gt;&lt;item&gt;6&lt;/item&gt;&lt;item&gt;9&lt;/item&gt;&lt;item&gt;22&lt;/item&gt;&lt;item&gt;23&lt;/item&gt;&lt;item&gt;189&lt;/item&gt;&lt;item&gt;190&lt;/item&gt;&lt;/record-ids&gt;&lt;/item&gt;&lt;/Libraries&gt;"/>
  </w:docVars>
  <w:rsids>
    <w:rsidRoot w:val="007A5CDC"/>
    <w:rsid w:val="00000113"/>
    <w:rsid w:val="0000020A"/>
    <w:rsid w:val="000006FE"/>
    <w:rsid w:val="00000E28"/>
    <w:rsid w:val="00001EA0"/>
    <w:rsid w:val="0000241F"/>
    <w:rsid w:val="000028C6"/>
    <w:rsid w:val="00003588"/>
    <w:rsid w:val="00003634"/>
    <w:rsid w:val="00003E16"/>
    <w:rsid w:val="000043CB"/>
    <w:rsid w:val="000044D0"/>
    <w:rsid w:val="00004962"/>
    <w:rsid w:val="00004BBB"/>
    <w:rsid w:val="00004CE8"/>
    <w:rsid w:val="00006319"/>
    <w:rsid w:val="00006350"/>
    <w:rsid w:val="000067DE"/>
    <w:rsid w:val="00006C84"/>
    <w:rsid w:val="00006F33"/>
    <w:rsid w:val="0000773E"/>
    <w:rsid w:val="0000789D"/>
    <w:rsid w:val="00007A96"/>
    <w:rsid w:val="00007C82"/>
    <w:rsid w:val="00007C83"/>
    <w:rsid w:val="00007CD3"/>
    <w:rsid w:val="0001031C"/>
    <w:rsid w:val="00010365"/>
    <w:rsid w:val="00010491"/>
    <w:rsid w:val="00010664"/>
    <w:rsid w:val="00010748"/>
    <w:rsid w:val="00010797"/>
    <w:rsid w:val="00010926"/>
    <w:rsid w:val="00010CB2"/>
    <w:rsid w:val="00010CF3"/>
    <w:rsid w:val="00010D5C"/>
    <w:rsid w:val="00011160"/>
    <w:rsid w:val="00011334"/>
    <w:rsid w:val="00011493"/>
    <w:rsid w:val="00011A8C"/>
    <w:rsid w:val="0001239C"/>
    <w:rsid w:val="000125C5"/>
    <w:rsid w:val="000126BC"/>
    <w:rsid w:val="000129D1"/>
    <w:rsid w:val="00012A66"/>
    <w:rsid w:val="00012D79"/>
    <w:rsid w:val="0001339B"/>
    <w:rsid w:val="0001365D"/>
    <w:rsid w:val="0001371A"/>
    <w:rsid w:val="00013AAD"/>
    <w:rsid w:val="00013F47"/>
    <w:rsid w:val="00014697"/>
    <w:rsid w:val="000149D8"/>
    <w:rsid w:val="00014F25"/>
    <w:rsid w:val="00015D2B"/>
    <w:rsid w:val="00015F64"/>
    <w:rsid w:val="0001612A"/>
    <w:rsid w:val="00017104"/>
    <w:rsid w:val="00017616"/>
    <w:rsid w:val="0001784A"/>
    <w:rsid w:val="00017954"/>
    <w:rsid w:val="00017E2E"/>
    <w:rsid w:val="00017F8A"/>
    <w:rsid w:val="00020103"/>
    <w:rsid w:val="00020499"/>
    <w:rsid w:val="00020565"/>
    <w:rsid w:val="00021371"/>
    <w:rsid w:val="00021DA5"/>
    <w:rsid w:val="000222D0"/>
    <w:rsid w:val="00022413"/>
    <w:rsid w:val="00022952"/>
    <w:rsid w:val="00023293"/>
    <w:rsid w:val="00023572"/>
    <w:rsid w:val="000236F6"/>
    <w:rsid w:val="00023969"/>
    <w:rsid w:val="000239B4"/>
    <w:rsid w:val="00023BDC"/>
    <w:rsid w:val="00023DB4"/>
    <w:rsid w:val="0002484A"/>
    <w:rsid w:val="00024DEB"/>
    <w:rsid w:val="000251BE"/>
    <w:rsid w:val="00025395"/>
    <w:rsid w:val="000255BB"/>
    <w:rsid w:val="000257D2"/>
    <w:rsid w:val="00025D6F"/>
    <w:rsid w:val="0002674E"/>
    <w:rsid w:val="00026A4D"/>
    <w:rsid w:val="00026A8F"/>
    <w:rsid w:val="00026A9E"/>
    <w:rsid w:val="00026AD5"/>
    <w:rsid w:val="000277C6"/>
    <w:rsid w:val="000279C6"/>
    <w:rsid w:val="00027B77"/>
    <w:rsid w:val="00027BBB"/>
    <w:rsid w:val="0003020F"/>
    <w:rsid w:val="000302C9"/>
    <w:rsid w:val="00030A71"/>
    <w:rsid w:val="00030CDA"/>
    <w:rsid w:val="00031121"/>
    <w:rsid w:val="00031AB6"/>
    <w:rsid w:val="00031F5B"/>
    <w:rsid w:val="000323EA"/>
    <w:rsid w:val="00032874"/>
    <w:rsid w:val="00033007"/>
    <w:rsid w:val="00034115"/>
    <w:rsid w:val="00034427"/>
    <w:rsid w:val="000354CB"/>
    <w:rsid w:val="00035BA1"/>
    <w:rsid w:val="00035C09"/>
    <w:rsid w:val="00035D46"/>
    <w:rsid w:val="00036042"/>
    <w:rsid w:val="00036346"/>
    <w:rsid w:val="00036C46"/>
    <w:rsid w:val="000371D6"/>
    <w:rsid w:val="0003738C"/>
    <w:rsid w:val="0003767D"/>
    <w:rsid w:val="00037E31"/>
    <w:rsid w:val="00037F76"/>
    <w:rsid w:val="00040136"/>
    <w:rsid w:val="000408CF"/>
    <w:rsid w:val="00040905"/>
    <w:rsid w:val="00040AFD"/>
    <w:rsid w:val="00040C58"/>
    <w:rsid w:val="00040CAD"/>
    <w:rsid w:val="00040D87"/>
    <w:rsid w:val="00040DAD"/>
    <w:rsid w:val="000418E7"/>
    <w:rsid w:val="000422DF"/>
    <w:rsid w:val="000423B7"/>
    <w:rsid w:val="000424C5"/>
    <w:rsid w:val="00042AA3"/>
    <w:rsid w:val="00042AEA"/>
    <w:rsid w:val="00042B18"/>
    <w:rsid w:val="00042BEA"/>
    <w:rsid w:val="000437BA"/>
    <w:rsid w:val="00043992"/>
    <w:rsid w:val="00043C46"/>
    <w:rsid w:val="00043DA4"/>
    <w:rsid w:val="00043F14"/>
    <w:rsid w:val="00043F86"/>
    <w:rsid w:val="00044264"/>
    <w:rsid w:val="0004432F"/>
    <w:rsid w:val="000444B6"/>
    <w:rsid w:val="00044636"/>
    <w:rsid w:val="00044BB5"/>
    <w:rsid w:val="00045299"/>
    <w:rsid w:val="00045A96"/>
    <w:rsid w:val="00045B8D"/>
    <w:rsid w:val="00045C84"/>
    <w:rsid w:val="00045EC7"/>
    <w:rsid w:val="00046823"/>
    <w:rsid w:val="000469DB"/>
    <w:rsid w:val="00046AD2"/>
    <w:rsid w:val="00046D74"/>
    <w:rsid w:val="00047E0C"/>
    <w:rsid w:val="000507A6"/>
    <w:rsid w:val="0005083A"/>
    <w:rsid w:val="00050C6B"/>
    <w:rsid w:val="00050FBC"/>
    <w:rsid w:val="00051050"/>
    <w:rsid w:val="00052118"/>
    <w:rsid w:val="000522F1"/>
    <w:rsid w:val="000526A3"/>
    <w:rsid w:val="00052842"/>
    <w:rsid w:val="000528BF"/>
    <w:rsid w:val="00052B9A"/>
    <w:rsid w:val="00052ED4"/>
    <w:rsid w:val="00052F8B"/>
    <w:rsid w:val="000535D1"/>
    <w:rsid w:val="00053C86"/>
    <w:rsid w:val="000540AD"/>
    <w:rsid w:val="000541A2"/>
    <w:rsid w:val="00054448"/>
    <w:rsid w:val="0005499C"/>
    <w:rsid w:val="00054B1D"/>
    <w:rsid w:val="00054C04"/>
    <w:rsid w:val="00054CE3"/>
    <w:rsid w:val="000550D6"/>
    <w:rsid w:val="0005517F"/>
    <w:rsid w:val="00055319"/>
    <w:rsid w:val="000558FE"/>
    <w:rsid w:val="000560A0"/>
    <w:rsid w:val="000566BC"/>
    <w:rsid w:val="0005680D"/>
    <w:rsid w:val="00056B96"/>
    <w:rsid w:val="00056C74"/>
    <w:rsid w:val="00056FB0"/>
    <w:rsid w:val="0005752A"/>
    <w:rsid w:val="0005786F"/>
    <w:rsid w:val="000578B1"/>
    <w:rsid w:val="00057CD5"/>
    <w:rsid w:val="00060136"/>
    <w:rsid w:val="000601B2"/>
    <w:rsid w:val="000605EB"/>
    <w:rsid w:val="00060805"/>
    <w:rsid w:val="000608C4"/>
    <w:rsid w:val="00061724"/>
    <w:rsid w:val="000620BA"/>
    <w:rsid w:val="00062531"/>
    <w:rsid w:val="0006355C"/>
    <w:rsid w:val="00063851"/>
    <w:rsid w:val="00063F2D"/>
    <w:rsid w:val="00063F31"/>
    <w:rsid w:val="00064098"/>
    <w:rsid w:val="00065306"/>
    <w:rsid w:val="0006604C"/>
    <w:rsid w:val="00066250"/>
    <w:rsid w:val="0006639A"/>
    <w:rsid w:val="00066F26"/>
    <w:rsid w:val="00066FA4"/>
    <w:rsid w:val="00067320"/>
    <w:rsid w:val="000676EF"/>
    <w:rsid w:val="00067995"/>
    <w:rsid w:val="00070780"/>
    <w:rsid w:val="00070880"/>
    <w:rsid w:val="00070A75"/>
    <w:rsid w:val="00070C41"/>
    <w:rsid w:val="00070EF0"/>
    <w:rsid w:val="0007114A"/>
    <w:rsid w:val="000714DB"/>
    <w:rsid w:val="00071763"/>
    <w:rsid w:val="00071A9C"/>
    <w:rsid w:val="00071AF8"/>
    <w:rsid w:val="00071E36"/>
    <w:rsid w:val="000721BA"/>
    <w:rsid w:val="000722A9"/>
    <w:rsid w:val="00072359"/>
    <w:rsid w:val="000728E4"/>
    <w:rsid w:val="00072E06"/>
    <w:rsid w:val="000733A1"/>
    <w:rsid w:val="0007341A"/>
    <w:rsid w:val="0007361D"/>
    <w:rsid w:val="00073689"/>
    <w:rsid w:val="00073CC7"/>
    <w:rsid w:val="000747B2"/>
    <w:rsid w:val="00074933"/>
    <w:rsid w:val="00074A38"/>
    <w:rsid w:val="00075151"/>
    <w:rsid w:val="00075504"/>
    <w:rsid w:val="000758E1"/>
    <w:rsid w:val="0007608A"/>
    <w:rsid w:val="00076210"/>
    <w:rsid w:val="0007674B"/>
    <w:rsid w:val="00076A49"/>
    <w:rsid w:val="00076EED"/>
    <w:rsid w:val="0007713B"/>
    <w:rsid w:val="0007723E"/>
    <w:rsid w:val="0007726F"/>
    <w:rsid w:val="000773CC"/>
    <w:rsid w:val="00077A17"/>
    <w:rsid w:val="00077D8E"/>
    <w:rsid w:val="00077FC3"/>
    <w:rsid w:val="0008029B"/>
    <w:rsid w:val="0008085E"/>
    <w:rsid w:val="00080E3B"/>
    <w:rsid w:val="00081500"/>
    <w:rsid w:val="00081C4B"/>
    <w:rsid w:val="00081CFD"/>
    <w:rsid w:val="00081E77"/>
    <w:rsid w:val="00081E8E"/>
    <w:rsid w:val="0008242B"/>
    <w:rsid w:val="00083025"/>
    <w:rsid w:val="0008330C"/>
    <w:rsid w:val="000833B7"/>
    <w:rsid w:val="000833D5"/>
    <w:rsid w:val="00083448"/>
    <w:rsid w:val="00083579"/>
    <w:rsid w:val="00083752"/>
    <w:rsid w:val="000839B6"/>
    <w:rsid w:val="00083ED1"/>
    <w:rsid w:val="00083F58"/>
    <w:rsid w:val="0008426E"/>
    <w:rsid w:val="000843F2"/>
    <w:rsid w:val="00084514"/>
    <w:rsid w:val="00085A86"/>
    <w:rsid w:val="00085AF4"/>
    <w:rsid w:val="00085AFE"/>
    <w:rsid w:val="00085B66"/>
    <w:rsid w:val="00085BA2"/>
    <w:rsid w:val="00086C3F"/>
    <w:rsid w:val="00086E8A"/>
    <w:rsid w:val="00086F40"/>
    <w:rsid w:val="00087432"/>
    <w:rsid w:val="000874C6"/>
    <w:rsid w:val="000875B8"/>
    <w:rsid w:val="000877CC"/>
    <w:rsid w:val="000878AE"/>
    <w:rsid w:val="000878F3"/>
    <w:rsid w:val="00087A50"/>
    <w:rsid w:val="00087A66"/>
    <w:rsid w:val="00087E49"/>
    <w:rsid w:val="00090584"/>
    <w:rsid w:val="000908D8"/>
    <w:rsid w:val="00090A25"/>
    <w:rsid w:val="00090BF6"/>
    <w:rsid w:val="00090D78"/>
    <w:rsid w:val="000910F1"/>
    <w:rsid w:val="0009151D"/>
    <w:rsid w:val="000916E1"/>
    <w:rsid w:val="000919B9"/>
    <w:rsid w:val="00091D83"/>
    <w:rsid w:val="00091E48"/>
    <w:rsid w:val="00093061"/>
    <w:rsid w:val="00093213"/>
    <w:rsid w:val="000932D3"/>
    <w:rsid w:val="0009353D"/>
    <w:rsid w:val="00093633"/>
    <w:rsid w:val="0009366E"/>
    <w:rsid w:val="00093AE4"/>
    <w:rsid w:val="00093D55"/>
    <w:rsid w:val="000940C0"/>
    <w:rsid w:val="00094275"/>
    <w:rsid w:val="00095611"/>
    <w:rsid w:val="0009569C"/>
    <w:rsid w:val="00095748"/>
    <w:rsid w:val="00095C84"/>
    <w:rsid w:val="00095DA7"/>
    <w:rsid w:val="00096400"/>
    <w:rsid w:val="00096963"/>
    <w:rsid w:val="00096F06"/>
    <w:rsid w:val="00097438"/>
    <w:rsid w:val="00097BA4"/>
    <w:rsid w:val="00097C50"/>
    <w:rsid w:val="00097D59"/>
    <w:rsid w:val="00097DB2"/>
    <w:rsid w:val="000A0743"/>
    <w:rsid w:val="000A07FE"/>
    <w:rsid w:val="000A0912"/>
    <w:rsid w:val="000A109E"/>
    <w:rsid w:val="000A1215"/>
    <w:rsid w:val="000A125B"/>
    <w:rsid w:val="000A133B"/>
    <w:rsid w:val="000A1347"/>
    <w:rsid w:val="000A139B"/>
    <w:rsid w:val="000A1C93"/>
    <w:rsid w:val="000A1DDA"/>
    <w:rsid w:val="000A228A"/>
    <w:rsid w:val="000A307B"/>
    <w:rsid w:val="000A3822"/>
    <w:rsid w:val="000A3C6F"/>
    <w:rsid w:val="000A4087"/>
    <w:rsid w:val="000A4623"/>
    <w:rsid w:val="000A4B3C"/>
    <w:rsid w:val="000A4C80"/>
    <w:rsid w:val="000A4CF5"/>
    <w:rsid w:val="000A551A"/>
    <w:rsid w:val="000A5938"/>
    <w:rsid w:val="000A5C5E"/>
    <w:rsid w:val="000A5FBB"/>
    <w:rsid w:val="000A6563"/>
    <w:rsid w:val="000A6EBB"/>
    <w:rsid w:val="000A71A3"/>
    <w:rsid w:val="000A7435"/>
    <w:rsid w:val="000A75E6"/>
    <w:rsid w:val="000A7E15"/>
    <w:rsid w:val="000B0710"/>
    <w:rsid w:val="000B0B80"/>
    <w:rsid w:val="000B0CEB"/>
    <w:rsid w:val="000B0F71"/>
    <w:rsid w:val="000B109B"/>
    <w:rsid w:val="000B1269"/>
    <w:rsid w:val="000B149F"/>
    <w:rsid w:val="000B14BF"/>
    <w:rsid w:val="000B1979"/>
    <w:rsid w:val="000B19AF"/>
    <w:rsid w:val="000B202A"/>
    <w:rsid w:val="000B2079"/>
    <w:rsid w:val="000B233F"/>
    <w:rsid w:val="000B27B6"/>
    <w:rsid w:val="000B3940"/>
    <w:rsid w:val="000B3FCD"/>
    <w:rsid w:val="000B41D4"/>
    <w:rsid w:val="000B4211"/>
    <w:rsid w:val="000B46A3"/>
    <w:rsid w:val="000B4A59"/>
    <w:rsid w:val="000B568A"/>
    <w:rsid w:val="000B626F"/>
    <w:rsid w:val="000B7120"/>
    <w:rsid w:val="000B721D"/>
    <w:rsid w:val="000B7A37"/>
    <w:rsid w:val="000B7BAC"/>
    <w:rsid w:val="000B7F08"/>
    <w:rsid w:val="000C0005"/>
    <w:rsid w:val="000C0C6C"/>
    <w:rsid w:val="000C11CD"/>
    <w:rsid w:val="000C14FF"/>
    <w:rsid w:val="000C18F3"/>
    <w:rsid w:val="000C1D62"/>
    <w:rsid w:val="000C24CD"/>
    <w:rsid w:val="000C27C2"/>
    <w:rsid w:val="000C3726"/>
    <w:rsid w:val="000C393A"/>
    <w:rsid w:val="000C3B50"/>
    <w:rsid w:val="000C3E7F"/>
    <w:rsid w:val="000C407C"/>
    <w:rsid w:val="000C4228"/>
    <w:rsid w:val="000C433F"/>
    <w:rsid w:val="000C4785"/>
    <w:rsid w:val="000C4F7B"/>
    <w:rsid w:val="000C509D"/>
    <w:rsid w:val="000C5215"/>
    <w:rsid w:val="000C5227"/>
    <w:rsid w:val="000C5A9A"/>
    <w:rsid w:val="000C5D08"/>
    <w:rsid w:val="000C5DBA"/>
    <w:rsid w:val="000C5E48"/>
    <w:rsid w:val="000C5F28"/>
    <w:rsid w:val="000C6174"/>
    <w:rsid w:val="000C68F2"/>
    <w:rsid w:val="000C6ADE"/>
    <w:rsid w:val="000C74C4"/>
    <w:rsid w:val="000C7974"/>
    <w:rsid w:val="000C7DE8"/>
    <w:rsid w:val="000D0134"/>
    <w:rsid w:val="000D031D"/>
    <w:rsid w:val="000D0676"/>
    <w:rsid w:val="000D081F"/>
    <w:rsid w:val="000D0855"/>
    <w:rsid w:val="000D0D88"/>
    <w:rsid w:val="000D0E0E"/>
    <w:rsid w:val="000D102F"/>
    <w:rsid w:val="000D12A8"/>
    <w:rsid w:val="000D1776"/>
    <w:rsid w:val="000D1A64"/>
    <w:rsid w:val="000D1DCC"/>
    <w:rsid w:val="000D1DF3"/>
    <w:rsid w:val="000D2A06"/>
    <w:rsid w:val="000D2CD8"/>
    <w:rsid w:val="000D32DB"/>
    <w:rsid w:val="000D37E5"/>
    <w:rsid w:val="000D3884"/>
    <w:rsid w:val="000D423F"/>
    <w:rsid w:val="000D4A23"/>
    <w:rsid w:val="000D4A47"/>
    <w:rsid w:val="000D5607"/>
    <w:rsid w:val="000D5D50"/>
    <w:rsid w:val="000D6235"/>
    <w:rsid w:val="000D62F0"/>
    <w:rsid w:val="000D6599"/>
    <w:rsid w:val="000D67C2"/>
    <w:rsid w:val="000D6C52"/>
    <w:rsid w:val="000D6D58"/>
    <w:rsid w:val="000D7E7B"/>
    <w:rsid w:val="000D7ED6"/>
    <w:rsid w:val="000E02BB"/>
    <w:rsid w:val="000E0493"/>
    <w:rsid w:val="000E04FA"/>
    <w:rsid w:val="000E115F"/>
    <w:rsid w:val="000E139B"/>
    <w:rsid w:val="000E16CC"/>
    <w:rsid w:val="000E1F72"/>
    <w:rsid w:val="000E2432"/>
    <w:rsid w:val="000E3A74"/>
    <w:rsid w:val="000E3CF0"/>
    <w:rsid w:val="000E3DF3"/>
    <w:rsid w:val="000E4530"/>
    <w:rsid w:val="000E48FD"/>
    <w:rsid w:val="000E4E8C"/>
    <w:rsid w:val="000E55FC"/>
    <w:rsid w:val="000E5978"/>
    <w:rsid w:val="000E5EDD"/>
    <w:rsid w:val="000E65D5"/>
    <w:rsid w:val="000E6740"/>
    <w:rsid w:val="000E67CA"/>
    <w:rsid w:val="000E6EBE"/>
    <w:rsid w:val="000E7190"/>
    <w:rsid w:val="000E79F1"/>
    <w:rsid w:val="000E7A25"/>
    <w:rsid w:val="000E7C51"/>
    <w:rsid w:val="000E7E91"/>
    <w:rsid w:val="000E7FD8"/>
    <w:rsid w:val="000F0295"/>
    <w:rsid w:val="000F09A8"/>
    <w:rsid w:val="000F0B4C"/>
    <w:rsid w:val="000F1005"/>
    <w:rsid w:val="000F1289"/>
    <w:rsid w:val="000F1741"/>
    <w:rsid w:val="000F2C22"/>
    <w:rsid w:val="000F393A"/>
    <w:rsid w:val="000F3D27"/>
    <w:rsid w:val="000F42B3"/>
    <w:rsid w:val="000F4313"/>
    <w:rsid w:val="000F4701"/>
    <w:rsid w:val="000F48F2"/>
    <w:rsid w:val="000F4A0B"/>
    <w:rsid w:val="000F4D85"/>
    <w:rsid w:val="000F4D90"/>
    <w:rsid w:val="000F4E83"/>
    <w:rsid w:val="000F4EB6"/>
    <w:rsid w:val="000F52BA"/>
    <w:rsid w:val="000F56DD"/>
    <w:rsid w:val="000F5C24"/>
    <w:rsid w:val="000F5D59"/>
    <w:rsid w:val="000F69FA"/>
    <w:rsid w:val="000F6CBD"/>
    <w:rsid w:val="000F6CD6"/>
    <w:rsid w:val="000F6D69"/>
    <w:rsid w:val="000F7409"/>
    <w:rsid w:val="000F74B3"/>
    <w:rsid w:val="000F752B"/>
    <w:rsid w:val="000F7936"/>
    <w:rsid w:val="000F7A3F"/>
    <w:rsid w:val="000F7B1F"/>
    <w:rsid w:val="001003CD"/>
    <w:rsid w:val="00101AD7"/>
    <w:rsid w:val="00101CCD"/>
    <w:rsid w:val="00101E32"/>
    <w:rsid w:val="0010226F"/>
    <w:rsid w:val="00102382"/>
    <w:rsid w:val="00102B82"/>
    <w:rsid w:val="00102C34"/>
    <w:rsid w:val="00102DBB"/>
    <w:rsid w:val="00102EE8"/>
    <w:rsid w:val="00102F8F"/>
    <w:rsid w:val="00103122"/>
    <w:rsid w:val="001037ED"/>
    <w:rsid w:val="00103820"/>
    <w:rsid w:val="00103E62"/>
    <w:rsid w:val="00103EA2"/>
    <w:rsid w:val="0010455E"/>
    <w:rsid w:val="00104F0B"/>
    <w:rsid w:val="001058ED"/>
    <w:rsid w:val="00106427"/>
    <w:rsid w:val="0010660B"/>
    <w:rsid w:val="00106E21"/>
    <w:rsid w:val="00106F97"/>
    <w:rsid w:val="001071DB"/>
    <w:rsid w:val="00107730"/>
    <w:rsid w:val="00107F28"/>
    <w:rsid w:val="00110927"/>
    <w:rsid w:val="00110CA6"/>
    <w:rsid w:val="00110F58"/>
    <w:rsid w:val="00110FDF"/>
    <w:rsid w:val="0011102C"/>
    <w:rsid w:val="001110BD"/>
    <w:rsid w:val="001112A7"/>
    <w:rsid w:val="00111359"/>
    <w:rsid w:val="00112003"/>
    <w:rsid w:val="0011209B"/>
    <w:rsid w:val="001123C6"/>
    <w:rsid w:val="00112878"/>
    <w:rsid w:val="00112A07"/>
    <w:rsid w:val="00113745"/>
    <w:rsid w:val="00113D41"/>
    <w:rsid w:val="00113E17"/>
    <w:rsid w:val="0011458F"/>
    <w:rsid w:val="00114728"/>
    <w:rsid w:val="00114B51"/>
    <w:rsid w:val="00115D9B"/>
    <w:rsid w:val="001160D4"/>
    <w:rsid w:val="001162F5"/>
    <w:rsid w:val="00116E4A"/>
    <w:rsid w:val="00117635"/>
    <w:rsid w:val="00117711"/>
    <w:rsid w:val="001179A7"/>
    <w:rsid w:val="00117B34"/>
    <w:rsid w:val="00117CC7"/>
    <w:rsid w:val="00117DF6"/>
    <w:rsid w:val="001201CD"/>
    <w:rsid w:val="001202F9"/>
    <w:rsid w:val="001205AC"/>
    <w:rsid w:val="0012087E"/>
    <w:rsid w:val="00120BFF"/>
    <w:rsid w:val="00121086"/>
    <w:rsid w:val="001214A5"/>
    <w:rsid w:val="0012164B"/>
    <w:rsid w:val="00121898"/>
    <w:rsid w:val="00121C88"/>
    <w:rsid w:val="00122117"/>
    <w:rsid w:val="001222B4"/>
    <w:rsid w:val="00122652"/>
    <w:rsid w:val="0012270F"/>
    <w:rsid w:val="00122ED1"/>
    <w:rsid w:val="00124788"/>
    <w:rsid w:val="001250FC"/>
    <w:rsid w:val="001251D8"/>
    <w:rsid w:val="0012537D"/>
    <w:rsid w:val="001255A0"/>
    <w:rsid w:val="00125848"/>
    <w:rsid w:val="00125A3B"/>
    <w:rsid w:val="00125BAC"/>
    <w:rsid w:val="00125DC6"/>
    <w:rsid w:val="00125EC3"/>
    <w:rsid w:val="001265FE"/>
    <w:rsid w:val="001268DB"/>
    <w:rsid w:val="00126B41"/>
    <w:rsid w:val="00126E47"/>
    <w:rsid w:val="00127184"/>
    <w:rsid w:val="00127291"/>
    <w:rsid w:val="00127C39"/>
    <w:rsid w:val="00127E99"/>
    <w:rsid w:val="001301E7"/>
    <w:rsid w:val="00130572"/>
    <w:rsid w:val="00130BE0"/>
    <w:rsid w:val="00130CA5"/>
    <w:rsid w:val="00130D42"/>
    <w:rsid w:val="00130E55"/>
    <w:rsid w:val="001313B3"/>
    <w:rsid w:val="001315AA"/>
    <w:rsid w:val="001323A5"/>
    <w:rsid w:val="0013244C"/>
    <w:rsid w:val="00132A80"/>
    <w:rsid w:val="00132E13"/>
    <w:rsid w:val="00133764"/>
    <w:rsid w:val="001348BF"/>
    <w:rsid w:val="0013506D"/>
    <w:rsid w:val="001358DB"/>
    <w:rsid w:val="00135A86"/>
    <w:rsid w:val="00135E95"/>
    <w:rsid w:val="00136225"/>
    <w:rsid w:val="00136633"/>
    <w:rsid w:val="00136C1C"/>
    <w:rsid w:val="00136F2D"/>
    <w:rsid w:val="00137457"/>
    <w:rsid w:val="001379D4"/>
    <w:rsid w:val="00137B1F"/>
    <w:rsid w:val="001400D2"/>
    <w:rsid w:val="001408F7"/>
    <w:rsid w:val="00140C70"/>
    <w:rsid w:val="00140DA1"/>
    <w:rsid w:val="00141133"/>
    <w:rsid w:val="00142A38"/>
    <w:rsid w:val="00142BD9"/>
    <w:rsid w:val="00142BF0"/>
    <w:rsid w:val="0014340C"/>
    <w:rsid w:val="001447E9"/>
    <w:rsid w:val="00144B77"/>
    <w:rsid w:val="0014546C"/>
    <w:rsid w:val="00145550"/>
    <w:rsid w:val="0014572C"/>
    <w:rsid w:val="0014595F"/>
    <w:rsid w:val="00145A90"/>
    <w:rsid w:val="0014648B"/>
    <w:rsid w:val="001464E4"/>
    <w:rsid w:val="00146918"/>
    <w:rsid w:val="00146A07"/>
    <w:rsid w:val="00146BC9"/>
    <w:rsid w:val="00146C8A"/>
    <w:rsid w:val="00147408"/>
    <w:rsid w:val="00147483"/>
    <w:rsid w:val="00147D1C"/>
    <w:rsid w:val="00147E44"/>
    <w:rsid w:val="00147EA3"/>
    <w:rsid w:val="00150132"/>
    <w:rsid w:val="001502AD"/>
    <w:rsid w:val="001505A4"/>
    <w:rsid w:val="001508A6"/>
    <w:rsid w:val="001508E0"/>
    <w:rsid w:val="00150C4B"/>
    <w:rsid w:val="00152369"/>
    <w:rsid w:val="00152B11"/>
    <w:rsid w:val="00152F9B"/>
    <w:rsid w:val="00153040"/>
    <w:rsid w:val="001535C4"/>
    <w:rsid w:val="00153E5A"/>
    <w:rsid w:val="001541DD"/>
    <w:rsid w:val="001543ED"/>
    <w:rsid w:val="001545AF"/>
    <w:rsid w:val="00154750"/>
    <w:rsid w:val="001555F3"/>
    <w:rsid w:val="00155A00"/>
    <w:rsid w:val="00155A42"/>
    <w:rsid w:val="00156075"/>
    <w:rsid w:val="0015616A"/>
    <w:rsid w:val="00156309"/>
    <w:rsid w:val="0015638E"/>
    <w:rsid w:val="001563A0"/>
    <w:rsid w:val="001567CD"/>
    <w:rsid w:val="001568C4"/>
    <w:rsid w:val="00156CD0"/>
    <w:rsid w:val="00156DD5"/>
    <w:rsid w:val="00157665"/>
    <w:rsid w:val="00157D02"/>
    <w:rsid w:val="00157D79"/>
    <w:rsid w:val="00157E76"/>
    <w:rsid w:val="001600F2"/>
    <w:rsid w:val="001604CC"/>
    <w:rsid w:val="001604FA"/>
    <w:rsid w:val="00160AC0"/>
    <w:rsid w:val="00160B52"/>
    <w:rsid w:val="0016105C"/>
    <w:rsid w:val="0016190A"/>
    <w:rsid w:val="00162518"/>
    <w:rsid w:val="00162526"/>
    <w:rsid w:val="00162C4C"/>
    <w:rsid w:val="00162C9A"/>
    <w:rsid w:val="00162CA0"/>
    <w:rsid w:val="001635E7"/>
    <w:rsid w:val="0016403A"/>
    <w:rsid w:val="00164472"/>
    <w:rsid w:val="00164A49"/>
    <w:rsid w:val="00164CF2"/>
    <w:rsid w:val="001657B3"/>
    <w:rsid w:val="00165D30"/>
    <w:rsid w:val="00165EDF"/>
    <w:rsid w:val="00165FC0"/>
    <w:rsid w:val="0016610B"/>
    <w:rsid w:val="00166847"/>
    <w:rsid w:val="00166E88"/>
    <w:rsid w:val="00166FEF"/>
    <w:rsid w:val="00167BE7"/>
    <w:rsid w:val="00167C38"/>
    <w:rsid w:val="00170AE0"/>
    <w:rsid w:val="00170C04"/>
    <w:rsid w:val="00171173"/>
    <w:rsid w:val="001719D7"/>
    <w:rsid w:val="00171CB1"/>
    <w:rsid w:val="001720ED"/>
    <w:rsid w:val="0017287B"/>
    <w:rsid w:val="00172C1A"/>
    <w:rsid w:val="00172C2B"/>
    <w:rsid w:val="00172CB8"/>
    <w:rsid w:val="0017385A"/>
    <w:rsid w:val="00173E35"/>
    <w:rsid w:val="001742E8"/>
    <w:rsid w:val="0017452B"/>
    <w:rsid w:val="00174A99"/>
    <w:rsid w:val="00174FF6"/>
    <w:rsid w:val="001759C3"/>
    <w:rsid w:val="00176464"/>
    <w:rsid w:val="001764B9"/>
    <w:rsid w:val="001768B8"/>
    <w:rsid w:val="00176B87"/>
    <w:rsid w:val="00176C8D"/>
    <w:rsid w:val="00176FCE"/>
    <w:rsid w:val="00177287"/>
    <w:rsid w:val="00177BBC"/>
    <w:rsid w:val="001803A7"/>
    <w:rsid w:val="0018042C"/>
    <w:rsid w:val="0018127E"/>
    <w:rsid w:val="00181804"/>
    <w:rsid w:val="001821DF"/>
    <w:rsid w:val="001835DA"/>
    <w:rsid w:val="00183641"/>
    <w:rsid w:val="00183728"/>
    <w:rsid w:val="00183A9E"/>
    <w:rsid w:val="00183C33"/>
    <w:rsid w:val="00183C95"/>
    <w:rsid w:val="00184106"/>
    <w:rsid w:val="0018440F"/>
    <w:rsid w:val="001846B6"/>
    <w:rsid w:val="00185579"/>
    <w:rsid w:val="001855E6"/>
    <w:rsid w:val="00185811"/>
    <w:rsid w:val="00185ADD"/>
    <w:rsid w:val="00185E0B"/>
    <w:rsid w:val="00186174"/>
    <w:rsid w:val="001862F8"/>
    <w:rsid w:val="0018687F"/>
    <w:rsid w:val="00186F1F"/>
    <w:rsid w:val="00187089"/>
    <w:rsid w:val="001870FB"/>
    <w:rsid w:val="00187AF9"/>
    <w:rsid w:val="00187C71"/>
    <w:rsid w:val="00190495"/>
    <w:rsid w:val="00190E91"/>
    <w:rsid w:val="001915E4"/>
    <w:rsid w:val="00191998"/>
    <w:rsid w:val="001921FE"/>
    <w:rsid w:val="0019244A"/>
    <w:rsid w:val="0019294A"/>
    <w:rsid w:val="00192A4F"/>
    <w:rsid w:val="00192BE5"/>
    <w:rsid w:val="00192EDD"/>
    <w:rsid w:val="00193003"/>
    <w:rsid w:val="0019315D"/>
    <w:rsid w:val="00193725"/>
    <w:rsid w:val="0019397E"/>
    <w:rsid w:val="00193C8C"/>
    <w:rsid w:val="00194318"/>
    <w:rsid w:val="001944EB"/>
    <w:rsid w:val="00194758"/>
    <w:rsid w:val="00194796"/>
    <w:rsid w:val="00194972"/>
    <w:rsid w:val="00194C5B"/>
    <w:rsid w:val="00194D12"/>
    <w:rsid w:val="00195219"/>
    <w:rsid w:val="0019522D"/>
    <w:rsid w:val="001957C1"/>
    <w:rsid w:val="00195C4E"/>
    <w:rsid w:val="001960B7"/>
    <w:rsid w:val="001964BD"/>
    <w:rsid w:val="00196C69"/>
    <w:rsid w:val="00196FAC"/>
    <w:rsid w:val="001976DE"/>
    <w:rsid w:val="001979FA"/>
    <w:rsid w:val="00197FA2"/>
    <w:rsid w:val="001A04FE"/>
    <w:rsid w:val="001A053F"/>
    <w:rsid w:val="001A094E"/>
    <w:rsid w:val="001A15D9"/>
    <w:rsid w:val="001A1A72"/>
    <w:rsid w:val="001A1BD9"/>
    <w:rsid w:val="001A212E"/>
    <w:rsid w:val="001A2224"/>
    <w:rsid w:val="001A2333"/>
    <w:rsid w:val="001A237C"/>
    <w:rsid w:val="001A2F2F"/>
    <w:rsid w:val="001A2FAF"/>
    <w:rsid w:val="001A3279"/>
    <w:rsid w:val="001A3893"/>
    <w:rsid w:val="001A3DC2"/>
    <w:rsid w:val="001A481E"/>
    <w:rsid w:val="001A49E7"/>
    <w:rsid w:val="001A53E4"/>
    <w:rsid w:val="001A5549"/>
    <w:rsid w:val="001A5672"/>
    <w:rsid w:val="001A5AD6"/>
    <w:rsid w:val="001A5FDF"/>
    <w:rsid w:val="001A6339"/>
    <w:rsid w:val="001A668C"/>
    <w:rsid w:val="001A7542"/>
    <w:rsid w:val="001A7792"/>
    <w:rsid w:val="001A7890"/>
    <w:rsid w:val="001A7D02"/>
    <w:rsid w:val="001A7D7E"/>
    <w:rsid w:val="001B0007"/>
    <w:rsid w:val="001B01F3"/>
    <w:rsid w:val="001B0724"/>
    <w:rsid w:val="001B124E"/>
    <w:rsid w:val="001B1284"/>
    <w:rsid w:val="001B179B"/>
    <w:rsid w:val="001B1922"/>
    <w:rsid w:val="001B1C52"/>
    <w:rsid w:val="001B218C"/>
    <w:rsid w:val="001B243D"/>
    <w:rsid w:val="001B28F7"/>
    <w:rsid w:val="001B3300"/>
    <w:rsid w:val="001B36FA"/>
    <w:rsid w:val="001B3813"/>
    <w:rsid w:val="001B3956"/>
    <w:rsid w:val="001B39C7"/>
    <w:rsid w:val="001B4626"/>
    <w:rsid w:val="001B4797"/>
    <w:rsid w:val="001B487D"/>
    <w:rsid w:val="001B4C90"/>
    <w:rsid w:val="001B4F03"/>
    <w:rsid w:val="001B4F81"/>
    <w:rsid w:val="001B536A"/>
    <w:rsid w:val="001B5B34"/>
    <w:rsid w:val="001B64AC"/>
    <w:rsid w:val="001B69E8"/>
    <w:rsid w:val="001B6AD7"/>
    <w:rsid w:val="001B6F80"/>
    <w:rsid w:val="001B71F2"/>
    <w:rsid w:val="001B7378"/>
    <w:rsid w:val="001B7FE2"/>
    <w:rsid w:val="001C0211"/>
    <w:rsid w:val="001C0530"/>
    <w:rsid w:val="001C06F0"/>
    <w:rsid w:val="001C07C8"/>
    <w:rsid w:val="001C0FE2"/>
    <w:rsid w:val="001C1307"/>
    <w:rsid w:val="001C1541"/>
    <w:rsid w:val="001C17F1"/>
    <w:rsid w:val="001C18BD"/>
    <w:rsid w:val="001C1C29"/>
    <w:rsid w:val="001C267E"/>
    <w:rsid w:val="001C2B8C"/>
    <w:rsid w:val="001C2D1E"/>
    <w:rsid w:val="001C3136"/>
    <w:rsid w:val="001C32DB"/>
    <w:rsid w:val="001C350A"/>
    <w:rsid w:val="001C3538"/>
    <w:rsid w:val="001C38FC"/>
    <w:rsid w:val="001C3B7C"/>
    <w:rsid w:val="001C3F8C"/>
    <w:rsid w:val="001C44B6"/>
    <w:rsid w:val="001C49DB"/>
    <w:rsid w:val="001C57C8"/>
    <w:rsid w:val="001C590D"/>
    <w:rsid w:val="001C6654"/>
    <w:rsid w:val="001C6A9B"/>
    <w:rsid w:val="001C6F4D"/>
    <w:rsid w:val="001C7A0D"/>
    <w:rsid w:val="001D075A"/>
    <w:rsid w:val="001D0C25"/>
    <w:rsid w:val="001D0EC0"/>
    <w:rsid w:val="001D0FA7"/>
    <w:rsid w:val="001D1682"/>
    <w:rsid w:val="001D1B74"/>
    <w:rsid w:val="001D2C8D"/>
    <w:rsid w:val="001D2ED2"/>
    <w:rsid w:val="001D313F"/>
    <w:rsid w:val="001D3798"/>
    <w:rsid w:val="001D3810"/>
    <w:rsid w:val="001D39D4"/>
    <w:rsid w:val="001D452E"/>
    <w:rsid w:val="001D4949"/>
    <w:rsid w:val="001D4CD7"/>
    <w:rsid w:val="001D4E0B"/>
    <w:rsid w:val="001D546C"/>
    <w:rsid w:val="001D589E"/>
    <w:rsid w:val="001D58FD"/>
    <w:rsid w:val="001D591C"/>
    <w:rsid w:val="001D5A2C"/>
    <w:rsid w:val="001D5BF7"/>
    <w:rsid w:val="001D652B"/>
    <w:rsid w:val="001D66B3"/>
    <w:rsid w:val="001D77A8"/>
    <w:rsid w:val="001D7B5E"/>
    <w:rsid w:val="001E01AE"/>
    <w:rsid w:val="001E020D"/>
    <w:rsid w:val="001E0836"/>
    <w:rsid w:val="001E0880"/>
    <w:rsid w:val="001E12FC"/>
    <w:rsid w:val="001E14C5"/>
    <w:rsid w:val="001E1534"/>
    <w:rsid w:val="001E1F02"/>
    <w:rsid w:val="001E258A"/>
    <w:rsid w:val="001E266A"/>
    <w:rsid w:val="001E2B46"/>
    <w:rsid w:val="001E3170"/>
    <w:rsid w:val="001E3180"/>
    <w:rsid w:val="001E3575"/>
    <w:rsid w:val="001E37CF"/>
    <w:rsid w:val="001E3B1C"/>
    <w:rsid w:val="001E4034"/>
    <w:rsid w:val="001E4D42"/>
    <w:rsid w:val="001E4F2B"/>
    <w:rsid w:val="001E52CD"/>
    <w:rsid w:val="001E5427"/>
    <w:rsid w:val="001E5C94"/>
    <w:rsid w:val="001E5D0D"/>
    <w:rsid w:val="001E5D4B"/>
    <w:rsid w:val="001E649E"/>
    <w:rsid w:val="001E6731"/>
    <w:rsid w:val="001E68CB"/>
    <w:rsid w:val="001E6A32"/>
    <w:rsid w:val="001E6C3C"/>
    <w:rsid w:val="001E6E17"/>
    <w:rsid w:val="001E6E32"/>
    <w:rsid w:val="001E6FBC"/>
    <w:rsid w:val="001E75DB"/>
    <w:rsid w:val="001E78C4"/>
    <w:rsid w:val="001E78E7"/>
    <w:rsid w:val="001E790E"/>
    <w:rsid w:val="001E7B24"/>
    <w:rsid w:val="001E7EAA"/>
    <w:rsid w:val="001E7EF5"/>
    <w:rsid w:val="001F000A"/>
    <w:rsid w:val="001F00CB"/>
    <w:rsid w:val="001F02F6"/>
    <w:rsid w:val="001F04D0"/>
    <w:rsid w:val="001F0680"/>
    <w:rsid w:val="001F08F0"/>
    <w:rsid w:val="001F0D89"/>
    <w:rsid w:val="001F0DF1"/>
    <w:rsid w:val="001F1352"/>
    <w:rsid w:val="001F15FC"/>
    <w:rsid w:val="001F1979"/>
    <w:rsid w:val="001F1CA0"/>
    <w:rsid w:val="001F2A56"/>
    <w:rsid w:val="001F346D"/>
    <w:rsid w:val="001F34EA"/>
    <w:rsid w:val="001F36C2"/>
    <w:rsid w:val="001F43F1"/>
    <w:rsid w:val="001F46F6"/>
    <w:rsid w:val="001F498B"/>
    <w:rsid w:val="001F4A30"/>
    <w:rsid w:val="001F4BC5"/>
    <w:rsid w:val="001F5137"/>
    <w:rsid w:val="001F52F0"/>
    <w:rsid w:val="001F60F5"/>
    <w:rsid w:val="001F61F8"/>
    <w:rsid w:val="001F655A"/>
    <w:rsid w:val="001F658D"/>
    <w:rsid w:val="001F6C4E"/>
    <w:rsid w:val="001F6E3B"/>
    <w:rsid w:val="001F6F14"/>
    <w:rsid w:val="001F71CE"/>
    <w:rsid w:val="001F743D"/>
    <w:rsid w:val="001F763F"/>
    <w:rsid w:val="001F7FC3"/>
    <w:rsid w:val="002000DB"/>
    <w:rsid w:val="002002AC"/>
    <w:rsid w:val="002002D5"/>
    <w:rsid w:val="002003F5"/>
    <w:rsid w:val="00201076"/>
    <w:rsid w:val="002013E2"/>
    <w:rsid w:val="00201435"/>
    <w:rsid w:val="002018E0"/>
    <w:rsid w:val="00201E46"/>
    <w:rsid w:val="00202233"/>
    <w:rsid w:val="0020290E"/>
    <w:rsid w:val="00202993"/>
    <w:rsid w:val="00203BE5"/>
    <w:rsid w:val="00203E6B"/>
    <w:rsid w:val="0020438E"/>
    <w:rsid w:val="00204536"/>
    <w:rsid w:val="00204E7E"/>
    <w:rsid w:val="002055D2"/>
    <w:rsid w:val="00205F53"/>
    <w:rsid w:val="0020619B"/>
    <w:rsid w:val="00206493"/>
    <w:rsid w:val="002065A6"/>
    <w:rsid w:val="0020670A"/>
    <w:rsid w:val="00206B62"/>
    <w:rsid w:val="00206C5A"/>
    <w:rsid w:val="00206F40"/>
    <w:rsid w:val="00207047"/>
    <w:rsid w:val="0020782A"/>
    <w:rsid w:val="00207E04"/>
    <w:rsid w:val="0021000E"/>
    <w:rsid w:val="002101D6"/>
    <w:rsid w:val="00210225"/>
    <w:rsid w:val="00210285"/>
    <w:rsid w:val="0021034D"/>
    <w:rsid w:val="0021047A"/>
    <w:rsid w:val="002106EB"/>
    <w:rsid w:val="00210A63"/>
    <w:rsid w:val="00210C30"/>
    <w:rsid w:val="00210D36"/>
    <w:rsid w:val="00210FAB"/>
    <w:rsid w:val="00211098"/>
    <w:rsid w:val="002111EE"/>
    <w:rsid w:val="00211B59"/>
    <w:rsid w:val="00211DFC"/>
    <w:rsid w:val="00212E1C"/>
    <w:rsid w:val="0021310B"/>
    <w:rsid w:val="002134F5"/>
    <w:rsid w:val="0021372B"/>
    <w:rsid w:val="00213B61"/>
    <w:rsid w:val="00213B8E"/>
    <w:rsid w:val="00213DB8"/>
    <w:rsid w:val="002140E6"/>
    <w:rsid w:val="002142FE"/>
    <w:rsid w:val="00214613"/>
    <w:rsid w:val="00214DFF"/>
    <w:rsid w:val="00214E9B"/>
    <w:rsid w:val="00214EE2"/>
    <w:rsid w:val="002151EE"/>
    <w:rsid w:val="00215236"/>
    <w:rsid w:val="002153FD"/>
    <w:rsid w:val="00215D81"/>
    <w:rsid w:val="002164D5"/>
    <w:rsid w:val="00216921"/>
    <w:rsid w:val="002173A4"/>
    <w:rsid w:val="002174BD"/>
    <w:rsid w:val="002174F4"/>
    <w:rsid w:val="002175EF"/>
    <w:rsid w:val="0021786C"/>
    <w:rsid w:val="00217DD0"/>
    <w:rsid w:val="002201B7"/>
    <w:rsid w:val="00220218"/>
    <w:rsid w:val="002204E1"/>
    <w:rsid w:val="00220B51"/>
    <w:rsid w:val="0022133C"/>
    <w:rsid w:val="00221ADB"/>
    <w:rsid w:val="00221BA0"/>
    <w:rsid w:val="00221C0E"/>
    <w:rsid w:val="00221C7D"/>
    <w:rsid w:val="002222EB"/>
    <w:rsid w:val="00222D5A"/>
    <w:rsid w:val="00222F39"/>
    <w:rsid w:val="00223025"/>
    <w:rsid w:val="00223416"/>
    <w:rsid w:val="00223D4D"/>
    <w:rsid w:val="00224103"/>
    <w:rsid w:val="00225443"/>
    <w:rsid w:val="00225492"/>
    <w:rsid w:val="00225859"/>
    <w:rsid w:val="00225A3C"/>
    <w:rsid w:val="0022603D"/>
    <w:rsid w:val="002262E1"/>
    <w:rsid w:val="00226424"/>
    <w:rsid w:val="002269B0"/>
    <w:rsid w:val="00226C36"/>
    <w:rsid w:val="00226D36"/>
    <w:rsid w:val="00226DC5"/>
    <w:rsid w:val="00226FCC"/>
    <w:rsid w:val="00227218"/>
    <w:rsid w:val="00227BF2"/>
    <w:rsid w:val="00227E2C"/>
    <w:rsid w:val="0023036B"/>
    <w:rsid w:val="00230D93"/>
    <w:rsid w:val="00230DF0"/>
    <w:rsid w:val="0023154C"/>
    <w:rsid w:val="00231A83"/>
    <w:rsid w:val="00231B5E"/>
    <w:rsid w:val="00231BF9"/>
    <w:rsid w:val="00232118"/>
    <w:rsid w:val="002322AA"/>
    <w:rsid w:val="00232E47"/>
    <w:rsid w:val="00233146"/>
    <w:rsid w:val="002332F6"/>
    <w:rsid w:val="002335C0"/>
    <w:rsid w:val="00233E2F"/>
    <w:rsid w:val="00234316"/>
    <w:rsid w:val="00234490"/>
    <w:rsid w:val="002349F4"/>
    <w:rsid w:val="00234A5A"/>
    <w:rsid w:val="00234B3D"/>
    <w:rsid w:val="00234E6A"/>
    <w:rsid w:val="00235126"/>
    <w:rsid w:val="00235137"/>
    <w:rsid w:val="00235B7A"/>
    <w:rsid w:val="00236134"/>
    <w:rsid w:val="0023653C"/>
    <w:rsid w:val="002368BF"/>
    <w:rsid w:val="00236B0A"/>
    <w:rsid w:val="00236FDC"/>
    <w:rsid w:val="00237010"/>
    <w:rsid w:val="00237360"/>
    <w:rsid w:val="0023748E"/>
    <w:rsid w:val="002377B3"/>
    <w:rsid w:val="00237CB7"/>
    <w:rsid w:val="00237F86"/>
    <w:rsid w:val="0024000B"/>
    <w:rsid w:val="00240793"/>
    <w:rsid w:val="002409CB"/>
    <w:rsid w:val="00240CC0"/>
    <w:rsid w:val="00240EB9"/>
    <w:rsid w:val="00240F33"/>
    <w:rsid w:val="00241649"/>
    <w:rsid w:val="002416FD"/>
    <w:rsid w:val="00241A83"/>
    <w:rsid w:val="00241C41"/>
    <w:rsid w:val="00241C52"/>
    <w:rsid w:val="00242237"/>
    <w:rsid w:val="00242488"/>
    <w:rsid w:val="002433ED"/>
    <w:rsid w:val="002434CC"/>
    <w:rsid w:val="00243619"/>
    <w:rsid w:val="00243D35"/>
    <w:rsid w:val="002440F5"/>
    <w:rsid w:val="00244112"/>
    <w:rsid w:val="002445F5"/>
    <w:rsid w:val="0024530A"/>
    <w:rsid w:val="00245852"/>
    <w:rsid w:val="002458B5"/>
    <w:rsid w:val="00245BDD"/>
    <w:rsid w:val="002460D5"/>
    <w:rsid w:val="002466CF"/>
    <w:rsid w:val="00246ACC"/>
    <w:rsid w:val="00246C49"/>
    <w:rsid w:val="002473EB"/>
    <w:rsid w:val="00247627"/>
    <w:rsid w:val="00247819"/>
    <w:rsid w:val="00247895"/>
    <w:rsid w:val="002479CC"/>
    <w:rsid w:val="00247E0B"/>
    <w:rsid w:val="00250269"/>
    <w:rsid w:val="002504EB"/>
    <w:rsid w:val="002505DE"/>
    <w:rsid w:val="0025098C"/>
    <w:rsid w:val="00250A66"/>
    <w:rsid w:val="002513E9"/>
    <w:rsid w:val="002515FA"/>
    <w:rsid w:val="00251DE0"/>
    <w:rsid w:val="00252C7D"/>
    <w:rsid w:val="00252D1D"/>
    <w:rsid w:val="0025316A"/>
    <w:rsid w:val="00253275"/>
    <w:rsid w:val="00253518"/>
    <w:rsid w:val="0025358B"/>
    <w:rsid w:val="002536F2"/>
    <w:rsid w:val="002539E9"/>
    <w:rsid w:val="00254251"/>
    <w:rsid w:val="00254450"/>
    <w:rsid w:val="0025483C"/>
    <w:rsid w:val="00254867"/>
    <w:rsid w:val="00254BB4"/>
    <w:rsid w:val="002550F1"/>
    <w:rsid w:val="00255107"/>
    <w:rsid w:val="002552E2"/>
    <w:rsid w:val="0025597D"/>
    <w:rsid w:val="002561D1"/>
    <w:rsid w:val="00256400"/>
    <w:rsid w:val="00257739"/>
    <w:rsid w:val="002577A8"/>
    <w:rsid w:val="002578BC"/>
    <w:rsid w:val="0026028A"/>
    <w:rsid w:val="0026045C"/>
    <w:rsid w:val="002609E4"/>
    <w:rsid w:val="00260A75"/>
    <w:rsid w:val="00260EB2"/>
    <w:rsid w:val="002612F9"/>
    <w:rsid w:val="00261405"/>
    <w:rsid w:val="002618B5"/>
    <w:rsid w:val="002620CC"/>
    <w:rsid w:val="00262869"/>
    <w:rsid w:val="00262D80"/>
    <w:rsid w:val="00263019"/>
    <w:rsid w:val="00263247"/>
    <w:rsid w:val="002633E8"/>
    <w:rsid w:val="002634F7"/>
    <w:rsid w:val="00263686"/>
    <w:rsid w:val="00263BAA"/>
    <w:rsid w:val="00263DEA"/>
    <w:rsid w:val="0026409C"/>
    <w:rsid w:val="00264394"/>
    <w:rsid w:val="00264527"/>
    <w:rsid w:val="00264C80"/>
    <w:rsid w:val="0026519F"/>
    <w:rsid w:val="002651CD"/>
    <w:rsid w:val="002656CE"/>
    <w:rsid w:val="002656D7"/>
    <w:rsid w:val="00265D3E"/>
    <w:rsid w:val="00265EDE"/>
    <w:rsid w:val="002660E1"/>
    <w:rsid w:val="00266807"/>
    <w:rsid w:val="002670C6"/>
    <w:rsid w:val="002670CC"/>
    <w:rsid w:val="0026756D"/>
    <w:rsid w:val="00267D6D"/>
    <w:rsid w:val="00270AD2"/>
    <w:rsid w:val="00270DBD"/>
    <w:rsid w:val="0027175E"/>
    <w:rsid w:val="002717BA"/>
    <w:rsid w:val="00272391"/>
    <w:rsid w:val="002724EF"/>
    <w:rsid w:val="002728DD"/>
    <w:rsid w:val="0027294D"/>
    <w:rsid w:val="00272DBB"/>
    <w:rsid w:val="0027314A"/>
    <w:rsid w:val="002735D5"/>
    <w:rsid w:val="00273ABB"/>
    <w:rsid w:val="00273DBB"/>
    <w:rsid w:val="00274254"/>
    <w:rsid w:val="00274758"/>
    <w:rsid w:val="00274E3C"/>
    <w:rsid w:val="00274FF6"/>
    <w:rsid w:val="0027547E"/>
    <w:rsid w:val="002758C2"/>
    <w:rsid w:val="00275DD1"/>
    <w:rsid w:val="002765F9"/>
    <w:rsid w:val="0027663C"/>
    <w:rsid w:val="002766BA"/>
    <w:rsid w:val="002768DB"/>
    <w:rsid w:val="00276BB3"/>
    <w:rsid w:val="00276FC2"/>
    <w:rsid w:val="002778B8"/>
    <w:rsid w:val="00277BE3"/>
    <w:rsid w:val="0028061C"/>
    <w:rsid w:val="00280BE7"/>
    <w:rsid w:val="00280F12"/>
    <w:rsid w:val="002810E7"/>
    <w:rsid w:val="0028182F"/>
    <w:rsid w:val="00281992"/>
    <w:rsid w:val="002819CD"/>
    <w:rsid w:val="00281FB2"/>
    <w:rsid w:val="002826AD"/>
    <w:rsid w:val="00282C80"/>
    <w:rsid w:val="00282FA7"/>
    <w:rsid w:val="00283142"/>
    <w:rsid w:val="00283176"/>
    <w:rsid w:val="002833FA"/>
    <w:rsid w:val="0028341D"/>
    <w:rsid w:val="00283675"/>
    <w:rsid w:val="00283893"/>
    <w:rsid w:val="00284602"/>
    <w:rsid w:val="00284CB1"/>
    <w:rsid w:val="00285F67"/>
    <w:rsid w:val="00286053"/>
    <w:rsid w:val="002861F8"/>
    <w:rsid w:val="002862D3"/>
    <w:rsid w:val="0028794D"/>
    <w:rsid w:val="00287AEA"/>
    <w:rsid w:val="00287E72"/>
    <w:rsid w:val="002909E5"/>
    <w:rsid w:val="00291558"/>
    <w:rsid w:val="00291FD6"/>
    <w:rsid w:val="00292A6E"/>
    <w:rsid w:val="00292C75"/>
    <w:rsid w:val="00292D88"/>
    <w:rsid w:val="002938E8"/>
    <w:rsid w:val="0029396F"/>
    <w:rsid w:val="00293EA9"/>
    <w:rsid w:val="00294859"/>
    <w:rsid w:val="00294A95"/>
    <w:rsid w:val="00294FDE"/>
    <w:rsid w:val="002954C8"/>
    <w:rsid w:val="00295A37"/>
    <w:rsid w:val="00295D2A"/>
    <w:rsid w:val="00296155"/>
    <w:rsid w:val="002964EB"/>
    <w:rsid w:val="00296C7C"/>
    <w:rsid w:val="00297242"/>
    <w:rsid w:val="00297764"/>
    <w:rsid w:val="00297839"/>
    <w:rsid w:val="00297D48"/>
    <w:rsid w:val="00297FB8"/>
    <w:rsid w:val="002A03F5"/>
    <w:rsid w:val="002A0661"/>
    <w:rsid w:val="002A07D9"/>
    <w:rsid w:val="002A0939"/>
    <w:rsid w:val="002A14BB"/>
    <w:rsid w:val="002A1958"/>
    <w:rsid w:val="002A1EC2"/>
    <w:rsid w:val="002A22E4"/>
    <w:rsid w:val="002A2315"/>
    <w:rsid w:val="002A25F1"/>
    <w:rsid w:val="002A274F"/>
    <w:rsid w:val="002A2825"/>
    <w:rsid w:val="002A2F7B"/>
    <w:rsid w:val="002A352D"/>
    <w:rsid w:val="002A35D3"/>
    <w:rsid w:val="002A3EAA"/>
    <w:rsid w:val="002A4677"/>
    <w:rsid w:val="002A4C9A"/>
    <w:rsid w:val="002A4DC4"/>
    <w:rsid w:val="002A518C"/>
    <w:rsid w:val="002A534E"/>
    <w:rsid w:val="002A5BF3"/>
    <w:rsid w:val="002A5ECD"/>
    <w:rsid w:val="002A68B2"/>
    <w:rsid w:val="002A7142"/>
    <w:rsid w:val="002A7539"/>
    <w:rsid w:val="002B00A8"/>
    <w:rsid w:val="002B0693"/>
    <w:rsid w:val="002B0B09"/>
    <w:rsid w:val="002B1464"/>
    <w:rsid w:val="002B14A0"/>
    <w:rsid w:val="002B14B9"/>
    <w:rsid w:val="002B1D32"/>
    <w:rsid w:val="002B1FAB"/>
    <w:rsid w:val="002B2589"/>
    <w:rsid w:val="002B2EF4"/>
    <w:rsid w:val="002B3429"/>
    <w:rsid w:val="002B343B"/>
    <w:rsid w:val="002B37B4"/>
    <w:rsid w:val="002B3A42"/>
    <w:rsid w:val="002B47CD"/>
    <w:rsid w:val="002B484A"/>
    <w:rsid w:val="002B53E5"/>
    <w:rsid w:val="002B5656"/>
    <w:rsid w:val="002B5963"/>
    <w:rsid w:val="002B62BC"/>
    <w:rsid w:val="002B69FF"/>
    <w:rsid w:val="002B6A66"/>
    <w:rsid w:val="002B6AC1"/>
    <w:rsid w:val="002B6E89"/>
    <w:rsid w:val="002B731D"/>
    <w:rsid w:val="002B7757"/>
    <w:rsid w:val="002B77B2"/>
    <w:rsid w:val="002B7811"/>
    <w:rsid w:val="002B7D8A"/>
    <w:rsid w:val="002B7DCF"/>
    <w:rsid w:val="002C0158"/>
    <w:rsid w:val="002C0494"/>
    <w:rsid w:val="002C04B1"/>
    <w:rsid w:val="002C0548"/>
    <w:rsid w:val="002C057E"/>
    <w:rsid w:val="002C0900"/>
    <w:rsid w:val="002C0C83"/>
    <w:rsid w:val="002C0EDD"/>
    <w:rsid w:val="002C0EFC"/>
    <w:rsid w:val="002C1223"/>
    <w:rsid w:val="002C1314"/>
    <w:rsid w:val="002C1BBF"/>
    <w:rsid w:val="002C1FB6"/>
    <w:rsid w:val="002C20A9"/>
    <w:rsid w:val="002C2739"/>
    <w:rsid w:val="002C27EE"/>
    <w:rsid w:val="002C2AF9"/>
    <w:rsid w:val="002C2FCA"/>
    <w:rsid w:val="002C330F"/>
    <w:rsid w:val="002C3350"/>
    <w:rsid w:val="002C3398"/>
    <w:rsid w:val="002C3729"/>
    <w:rsid w:val="002C3894"/>
    <w:rsid w:val="002C3961"/>
    <w:rsid w:val="002C3E38"/>
    <w:rsid w:val="002C44AE"/>
    <w:rsid w:val="002C44D9"/>
    <w:rsid w:val="002C4758"/>
    <w:rsid w:val="002C5580"/>
    <w:rsid w:val="002C5F60"/>
    <w:rsid w:val="002C60DC"/>
    <w:rsid w:val="002C651F"/>
    <w:rsid w:val="002C6A6F"/>
    <w:rsid w:val="002C6AB8"/>
    <w:rsid w:val="002C71B5"/>
    <w:rsid w:val="002C7470"/>
    <w:rsid w:val="002C74FB"/>
    <w:rsid w:val="002C7530"/>
    <w:rsid w:val="002C77B2"/>
    <w:rsid w:val="002C7A1A"/>
    <w:rsid w:val="002D0BC7"/>
    <w:rsid w:val="002D0CEF"/>
    <w:rsid w:val="002D0DEF"/>
    <w:rsid w:val="002D155B"/>
    <w:rsid w:val="002D18ED"/>
    <w:rsid w:val="002D1CC0"/>
    <w:rsid w:val="002D1F57"/>
    <w:rsid w:val="002D1FB4"/>
    <w:rsid w:val="002D1FD7"/>
    <w:rsid w:val="002D271F"/>
    <w:rsid w:val="002D3097"/>
    <w:rsid w:val="002D31CA"/>
    <w:rsid w:val="002D32AF"/>
    <w:rsid w:val="002D355F"/>
    <w:rsid w:val="002D3DF8"/>
    <w:rsid w:val="002D4316"/>
    <w:rsid w:val="002D465B"/>
    <w:rsid w:val="002D4B87"/>
    <w:rsid w:val="002D55CD"/>
    <w:rsid w:val="002D5695"/>
    <w:rsid w:val="002D62A3"/>
    <w:rsid w:val="002D6301"/>
    <w:rsid w:val="002D6CD6"/>
    <w:rsid w:val="002D714C"/>
    <w:rsid w:val="002D720E"/>
    <w:rsid w:val="002D7806"/>
    <w:rsid w:val="002D78DF"/>
    <w:rsid w:val="002D7C9E"/>
    <w:rsid w:val="002E0056"/>
    <w:rsid w:val="002E0295"/>
    <w:rsid w:val="002E04DF"/>
    <w:rsid w:val="002E0A6A"/>
    <w:rsid w:val="002E1194"/>
    <w:rsid w:val="002E1547"/>
    <w:rsid w:val="002E16E9"/>
    <w:rsid w:val="002E1921"/>
    <w:rsid w:val="002E1965"/>
    <w:rsid w:val="002E1DA5"/>
    <w:rsid w:val="002E22D3"/>
    <w:rsid w:val="002E25F0"/>
    <w:rsid w:val="002E2747"/>
    <w:rsid w:val="002E28B3"/>
    <w:rsid w:val="002E2A14"/>
    <w:rsid w:val="002E2ACC"/>
    <w:rsid w:val="002E2D7F"/>
    <w:rsid w:val="002E2DFA"/>
    <w:rsid w:val="002E3074"/>
    <w:rsid w:val="002E3E6F"/>
    <w:rsid w:val="002E4851"/>
    <w:rsid w:val="002E4B35"/>
    <w:rsid w:val="002E4F73"/>
    <w:rsid w:val="002E52DA"/>
    <w:rsid w:val="002E55EA"/>
    <w:rsid w:val="002E5A92"/>
    <w:rsid w:val="002E6F3B"/>
    <w:rsid w:val="002E72F6"/>
    <w:rsid w:val="002E77E2"/>
    <w:rsid w:val="002E7809"/>
    <w:rsid w:val="002E79E4"/>
    <w:rsid w:val="002E7F2D"/>
    <w:rsid w:val="002F0127"/>
    <w:rsid w:val="002F063F"/>
    <w:rsid w:val="002F0773"/>
    <w:rsid w:val="002F0999"/>
    <w:rsid w:val="002F14FB"/>
    <w:rsid w:val="002F19ED"/>
    <w:rsid w:val="002F1A64"/>
    <w:rsid w:val="002F1AA8"/>
    <w:rsid w:val="002F23AC"/>
    <w:rsid w:val="002F2509"/>
    <w:rsid w:val="002F2523"/>
    <w:rsid w:val="002F2583"/>
    <w:rsid w:val="002F3376"/>
    <w:rsid w:val="002F369E"/>
    <w:rsid w:val="002F44C9"/>
    <w:rsid w:val="002F474A"/>
    <w:rsid w:val="002F4A59"/>
    <w:rsid w:val="002F4DBE"/>
    <w:rsid w:val="002F4EB8"/>
    <w:rsid w:val="002F52C5"/>
    <w:rsid w:val="002F5E73"/>
    <w:rsid w:val="002F5EA2"/>
    <w:rsid w:val="002F5EAC"/>
    <w:rsid w:val="002F65CC"/>
    <w:rsid w:val="002F66FE"/>
    <w:rsid w:val="002F6AE8"/>
    <w:rsid w:val="002F6DE8"/>
    <w:rsid w:val="002F755F"/>
    <w:rsid w:val="002F790C"/>
    <w:rsid w:val="002F7A03"/>
    <w:rsid w:val="0030067B"/>
    <w:rsid w:val="00300BF0"/>
    <w:rsid w:val="00301340"/>
    <w:rsid w:val="003015AE"/>
    <w:rsid w:val="00301D22"/>
    <w:rsid w:val="0030205D"/>
    <w:rsid w:val="00302259"/>
    <w:rsid w:val="003025B4"/>
    <w:rsid w:val="0030261D"/>
    <w:rsid w:val="0030289C"/>
    <w:rsid w:val="0030299E"/>
    <w:rsid w:val="00302A23"/>
    <w:rsid w:val="00302AA3"/>
    <w:rsid w:val="00302AEE"/>
    <w:rsid w:val="00303A90"/>
    <w:rsid w:val="00303C24"/>
    <w:rsid w:val="00303CBF"/>
    <w:rsid w:val="00303D7C"/>
    <w:rsid w:val="00304821"/>
    <w:rsid w:val="00304A91"/>
    <w:rsid w:val="00305126"/>
    <w:rsid w:val="003057ED"/>
    <w:rsid w:val="00305BEF"/>
    <w:rsid w:val="00306F14"/>
    <w:rsid w:val="003074DB"/>
    <w:rsid w:val="00307521"/>
    <w:rsid w:val="003075C3"/>
    <w:rsid w:val="00307898"/>
    <w:rsid w:val="0030789A"/>
    <w:rsid w:val="00310529"/>
    <w:rsid w:val="0031054C"/>
    <w:rsid w:val="0031068E"/>
    <w:rsid w:val="00310A23"/>
    <w:rsid w:val="00310E55"/>
    <w:rsid w:val="00310F68"/>
    <w:rsid w:val="003114BA"/>
    <w:rsid w:val="00311632"/>
    <w:rsid w:val="00311D3E"/>
    <w:rsid w:val="00312044"/>
    <w:rsid w:val="0031291E"/>
    <w:rsid w:val="003129A3"/>
    <w:rsid w:val="00312CD1"/>
    <w:rsid w:val="00313676"/>
    <w:rsid w:val="003136C7"/>
    <w:rsid w:val="0031456C"/>
    <w:rsid w:val="0031576A"/>
    <w:rsid w:val="00315BBB"/>
    <w:rsid w:val="00315C2C"/>
    <w:rsid w:val="003163F8"/>
    <w:rsid w:val="003164A1"/>
    <w:rsid w:val="00317814"/>
    <w:rsid w:val="003179A1"/>
    <w:rsid w:val="003208FF"/>
    <w:rsid w:val="00320EA2"/>
    <w:rsid w:val="00320F52"/>
    <w:rsid w:val="00321062"/>
    <w:rsid w:val="003213EA"/>
    <w:rsid w:val="0032167F"/>
    <w:rsid w:val="003216C3"/>
    <w:rsid w:val="00321715"/>
    <w:rsid w:val="00322608"/>
    <w:rsid w:val="00322841"/>
    <w:rsid w:val="00323044"/>
    <w:rsid w:val="00323411"/>
    <w:rsid w:val="00323995"/>
    <w:rsid w:val="003239FA"/>
    <w:rsid w:val="00323A74"/>
    <w:rsid w:val="003240E8"/>
    <w:rsid w:val="003240F3"/>
    <w:rsid w:val="003247AC"/>
    <w:rsid w:val="00324822"/>
    <w:rsid w:val="00324B89"/>
    <w:rsid w:val="00324E35"/>
    <w:rsid w:val="003250E3"/>
    <w:rsid w:val="0032542B"/>
    <w:rsid w:val="00325893"/>
    <w:rsid w:val="003263FA"/>
    <w:rsid w:val="00326983"/>
    <w:rsid w:val="00326AD9"/>
    <w:rsid w:val="0032708E"/>
    <w:rsid w:val="00327186"/>
    <w:rsid w:val="003276AD"/>
    <w:rsid w:val="003277F8"/>
    <w:rsid w:val="00327B4E"/>
    <w:rsid w:val="0033049E"/>
    <w:rsid w:val="00330DCB"/>
    <w:rsid w:val="00331625"/>
    <w:rsid w:val="00331952"/>
    <w:rsid w:val="00331A05"/>
    <w:rsid w:val="00331F92"/>
    <w:rsid w:val="003320E9"/>
    <w:rsid w:val="0033213D"/>
    <w:rsid w:val="00332186"/>
    <w:rsid w:val="003324CE"/>
    <w:rsid w:val="00332823"/>
    <w:rsid w:val="003328F4"/>
    <w:rsid w:val="00333332"/>
    <w:rsid w:val="003334F9"/>
    <w:rsid w:val="003335C7"/>
    <w:rsid w:val="0033379B"/>
    <w:rsid w:val="00333874"/>
    <w:rsid w:val="00333909"/>
    <w:rsid w:val="00333FA2"/>
    <w:rsid w:val="003348B0"/>
    <w:rsid w:val="00334A2A"/>
    <w:rsid w:val="00334A40"/>
    <w:rsid w:val="00334D6E"/>
    <w:rsid w:val="00334ECE"/>
    <w:rsid w:val="003358BD"/>
    <w:rsid w:val="00335E65"/>
    <w:rsid w:val="00335FFB"/>
    <w:rsid w:val="003360B0"/>
    <w:rsid w:val="003360C4"/>
    <w:rsid w:val="00336111"/>
    <w:rsid w:val="00336290"/>
    <w:rsid w:val="00336882"/>
    <w:rsid w:val="003369F1"/>
    <w:rsid w:val="00336D79"/>
    <w:rsid w:val="0033711F"/>
    <w:rsid w:val="003372BE"/>
    <w:rsid w:val="0033761C"/>
    <w:rsid w:val="003377A8"/>
    <w:rsid w:val="003377F0"/>
    <w:rsid w:val="00340AAE"/>
    <w:rsid w:val="00340C87"/>
    <w:rsid w:val="0034100B"/>
    <w:rsid w:val="00341169"/>
    <w:rsid w:val="003411AA"/>
    <w:rsid w:val="00341E4E"/>
    <w:rsid w:val="00342492"/>
    <w:rsid w:val="003427C6"/>
    <w:rsid w:val="00342D7E"/>
    <w:rsid w:val="003431CB"/>
    <w:rsid w:val="00343665"/>
    <w:rsid w:val="003437AD"/>
    <w:rsid w:val="00343B5D"/>
    <w:rsid w:val="00343DF7"/>
    <w:rsid w:val="0034500F"/>
    <w:rsid w:val="00345434"/>
    <w:rsid w:val="00345445"/>
    <w:rsid w:val="00345CBF"/>
    <w:rsid w:val="00345D1D"/>
    <w:rsid w:val="00345EB0"/>
    <w:rsid w:val="0034601C"/>
    <w:rsid w:val="0034618A"/>
    <w:rsid w:val="003466B7"/>
    <w:rsid w:val="003466E2"/>
    <w:rsid w:val="003475B9"/>
    <w:rsid w:val="003475F3"/>
    <w:rsid w:val="00347D2E"/>
    <w:rsid w:val="00350592"/>
    <w:rsid w:val="0035087A"/>
    <w:rsid w:val="0035097E"/>
    <w:rsid w:val="00351767"/>
    <w:rsid w:val="003518A7"/>
    <w:rsid w:val="00351C48"/>
    <w:rsid w:val="003521E4"/>
    <w:rsid w:val="00352400"/>
    <w:rsid w:val="00352806"/>
    <w:rsid w:val="00353286"/>
    <w:rsid w:val="003533D7"/>
    <w:rsid w:val="00353537"/>
    <w:rsid w:val="00353666"/>
    <w:rsid w:val="00353669"/>
    <w:rsid w:val="00353767"/>
    <w:rsid w:val="00353B27"/>
    <w:rsid w:val="00353C26"/>
    <w:rsid w:val="00354E75"/>
    <w:rsid w:val="00355322"/>
    <w:rsid w:val="0035569D"/>
    <w:rsid w:val="00355797"/>
    <w:rsid w:val="00355985"/>
    <w:rsid w:val="00355CBD"/>
    <w:rsid w:val="00356646"/>
    <w:rsid w:val="003567E8"/>
    <w:rsid w:val="00356817"/>
    <w:rsid w:val="00356944"/>
    <w:rsid w:val="003569A8"/>
    <w:rsid w:val="00357548"/>
    <w:rsid w:val="00357DCB"/>
    <w:rsid w:val="00357F78"/>
    <w:rsid w:val="00360598"/>
    <w:rsid w:val="003613F1"/>
    <w:rsid w:val="003618AC"/>
    <w:rsid w:val="00361C9D"/>
    <w:rsid w:val="00361D5D"/>
    <w:rsid w:val="00361E72"/>
    <w:rsid w:val="00362091"/>
    <w:rsid w:val="003622C6"/>
    <w:rsid w:val="0036231D"/>
    <w:rsid w:val="0036236C"/>
    <w:rsid w:val="00362808"/>
    <w:rsid w:val="00362C42"/>
    <w:rsid w:val="00362C5C"/>
    <w:rsid w:val="003636AD"/>
    <w:rsid w:val="00363799"/>
    <w:rsid w:val="00363A16"/>
    <w:rsid w:val="00363A65"/>
    <w:rsid w:val="003642FE"/>
    <w:rsid w:val="0036479C"/>
    <w:rsid w:val="00364BEB"/>
    <w:rsid w:val="00364DD3"/>
    <w:rsid w:val="003650DE"/>
    <w:rsid w:val="003658D9"/>
    <w:rsid w:val="00365C00"/>
    <w:rsid w:val="003661AA"/>
    <w:rsid w:val="0036648E"/>
    <w:rsid w:val="003664AF"/>
    <w:rsid w:val="003668A0"/>
    <w:rsid w:val="003670CD"/>
    <w:rsid w:val="003676B0"/>
    <w:rsid w:val="0036791E"/>
    <w:rsid w:val="00367D4D"/>
    <w:rsid w:val="00367F57"/>
    <w:rsid w:val="00370A94"/>
    <w:rsid w:val="00370B28"/>
    <w:rsid w:val="00370B6B"/>
    <w:rsid w:val="003712DA"/>
    <w:rsid w:val="00371380"/>
    <w:rsid w:val="00371C23"/>
    <w:rsid w:val="0037204F"/>
    <w:rsid w:val="003720F1"/>
    <w:rsid w:val="003725B5"/>
    <w:rsid w:val="0037290C"/>
    <w:rsid w:val="00373808"/>
    <w:rsid w:val="00373FA2"/>
    <w:rsid w:val="003742BB"/>
    <w:rsid w:val="003745BE"/>
    <w:rsid w:val="00374932"/>
    <w:rsid w:val="00374952"/>
    <w:rsid w:val="00375851"/>
    <w:rsid w:val="003758EC"/>
    <w:rsid w:val="00375FEA"/>
    <w:rsid w:val="00376726"/>
    <w:rsid w:val="00376E1E"/>
    <w:rsid w:val="0037732A"/>
    <w:rsid w:val="003776B3"/>
    <w:rsid w:val="00377A4E"/>
    <w:rsid w:val="00377B7A"/>
    <w:rsid w:val="00377EFB"/>
    <w:rsid w:val="003814EE"/>
    <w:rsid w:val="00381509"/>
    <w:rsid w:val="003818C7"/>
    <w:rsid w:val="003819D9"/>
    <w:rsid w:val="00381C36"/>
    <w:rsid w:val="00381CDE"/>
    <w:rsid w:val="00381E6F"/>
    <w:rsid w:val="00381F99"/>
    <w:rsid w:val="003823D7"/>
    <w:rsid w:val="0038244F"/>
    <w:rsid w:val="00382547"/>
    <w:rsid w:val="003829FB"/>
    <w:rsid w:val="00382CE0"/>
    <w:rsid w:val="00382D6A"/>
    <w:rsid w:val="003835A3"/>
    <w:rsid w:val="00383A7E"/>
    <w:rsid w:val="003840C9"/>
    <w:rsid w:val="00384A90"/>
    <w:rsid w:val="00384FCB"/>
    <w:rsid w:val="0038551C"/>
    <w:rsid w:val="00385548"/>
    <w:rsid w:val="00385647"/>
    <w:rsid w:val="00385684"/>
    <w:rsid w:val="003866F2"/>
    <w:rsid w:val="003868CD"/>
    <w:rsid w:val="0038772B"/>
    <w:rsid w:val="003878CC"/>
    <w:rsid w:val="003879C9"/>
    <w:rsid w:val="00387AFE"/>
    <w:rsid w:val="00387C6A"/>
    <w:rsid w:val="00387C99"/>
    <w:rsid w:val="00390473"/>
    <w:rsid w:val="00390619"/>
    <w:rsid w:val="00390E5E"/>
    <w:rsid w:val="00390EC4"/>
    <w:rsid w:val="00390F93"/>
    <w:rsid w:val="00391079"/>
    <w:rsid w:val="003911BF"/>
    <w:rsid w:val="00391732"/>
    <w:rsid w:val="00392221"/>
    <w:rsid w:val="003922DC"/>
    <w:rsid w:val="00392768"/>
    <w:rsid w:val="003939A5"/>
    <w:rsid w:val="00394C3A"/>
    <w:rsid w:val="00394D5A"/>
    <w:rsid w:val="00394F5B"/>
    <w:rsid w:val="003951E8"/>
    <w:rsid w:val="00395827"/>
    <w:rsid w:val="00395D74"/>
    <w:rsid w:val="00396544"/>
    <w:rsid w:val="003965F6"/>
    <w:rsid w:val="00396B1E"/>
    <w:rsid w:val="00396B39"/>
    <w:rsid w:val="00396D47"/>
    <w:rsid w:val="00397579"/>
    <w:rsid w:val="003A0177"/>
    <w:rsid w:val="003A0199"/>
    <w:rsid w:val="003A035C"/>
    <w:rsid w:val="003A0FE6"/>
    <w:rsid w:val="003A154D"/>
    <w:rsid w:val="003A158F"/>
    <w:rsid w:val="003A19A0"/>
    <w:rsid w:val="003A1ECF"/>
    <w:rsid w:val="003A2A33"/>
    <w:rsid w:val="003A2D59"/>
    <w:rsid w:val="003A3356"/>
    <w:rsid w:val="003A36A5"/>
    <w:rsid w:val="003A37B4"/>
    <w:rsid w:val="003A3820"/>
    <w:rsid w:val="003A3A95"/>
    <w:rsid w:val="003A3B4A"/>
    <w:rsid w:val="003A3BEF"/>
    <w:rsid w:val="003A439A"/>
    <w:rsid w:val="003A4ED0"/>
    <w:rsid w:val="003A50CF"/>
    <w:rsid w:val="003A51CF"/>
    <w:rsid w:val="003A5455"/>
    <w:rsid w:val="003A54DA"/>
    <w:rsid w:val="003A55A3"/>
    <w:rsid w:val="003A5E00"/>
    <w:rsid w:val="003A5FCB"/>
    <w:rsid w:val="003A6415"/>
    <w:rsid w:val="003A6612"/>
    <w:rsid w:val="003A6B58"/>
    <w:rsid w:val="003A6B71"/>
    <w:rsid w:val="003A6E1A"/>
    <w:rsid w:val="003A7236"/>
    <w:rsid w:val="003A73FB"/>
    <w:rsid w:val="003A7757"/>
    <w:rsid w:val="003A78BE"/>
    <w:rsid w:val="003A7F4C"/>
    <w:rsid w:val="003B0682"/>
    <w:rsid w:val="003B07D2"/>
    <w:rsid w:val="003B0903"/>
    <w:rsid w:val="003B09BB"/>
    <w:rsid w:val="003B13EA"/>
    <w:rsid w:val="003B15CA"/>
    <w:rsid w:val="003B1819"/>
    <w:rsid w:val="003B19F9"/>
    <w:rsid w:val="003B273D"/>
    <w:rsid w:val="003B280B"/>
    <w:rsid w:val="003B2F32"/>
    <w:rsid w:val="003B3300"/>
    <w:rsid w:val="003B345F"/>
    <w:rsid w:val="003B351D"/>
    <w:rsid w:val="003B357E"/>
    <w:rsid w:val="003B3D10"/>
    <w:rsid w:val="003B3E12"/>
    <w:rsid w:val="003B407E"/>
    <w:rsid w:val="003B41CE"/>
    <w:rsid w:val="003B4587"/>
    <w:rsid w:val="003B4909"/>
    <w:rsid w:val="003B4EAA"/>
    <w:rsid w:val="003B53D8"/>
    <w:rsid w:val="003B5B4F"/>
    <w:rsid w:val="003B68BE"/>
    <w:rsid w:val="003B6F43"/>
    <w:rsid w:val="003B707E"/>
    <w:rsid w:val="003B72BE"/>
    <w:rsid w:val="003B73A5"/>
    <w:rsid w:val="003B7576"/>
    <w:rsid w:val="003B7A39"/>
    <w:rsid w:val="003B7F38"/>
    <w:rsid w:val="003C0390"/>
    <w:rsid w:val="003C0AEB"/>
    <w:rsid w:val="003C104F"/>
    <w:rsid w:val="003C10CF"/>
    <w:rsid w:val="003C1E0E"/>
    <w:rsid w:val="003C2187"/>
    <w:rsid w:val="003C2754"/>
    <w:rsid w:val="003C2A5C"/>
    <w:rsid w:val="003C2F05"/>
    <w:rsid w:val="003C3102"/>
    <w:rsid w:val="003C32EB"/>
    <w:rsid w:val="003C33A4"/>
    <w:rsid w:val="003C3453"/>
    <w:rsid w:val="003C367E"/>
    <w:rsid w:val="003C3847"/>
    <w:rsid w:val="003C44CB"/>
    <w:rsid w:val="003C474C"/>
    <w:rsid w:val="003C4B51"/>
    <w:rsid w:val="003C5616"/>
    <w:rsid w:val="003C5983"/>
    <w:rsid w:val="003C6065"/>
    <w:rsid w:val="003C626F"/>
    <w:rsid w:val="003C7539"/>
    <w:rsid w:val="003C75F0"/>
    <w:rsid w:val="003C7BDE"/>
    <w:rsid w:val="003C7E26"/>
    <w:rsid w:val="003D0634"/>
    <w:rsid w:val="003D0A55"/>
    <w:rsid w:val="003D0A84"/>
    <w:rsid w:val="003D0AE8"/>
    <w:rsid w:val="003D0C26"/>
    <w:rsid w:val="003D1325"/>
    <w:rsid w:val="003D14D0"/>
    <w:rsid w:val="003D1C4A"/>
    <w:rsid w:val="003D1C8D"/>
    <w:rsid w:val="003D1CA4"/>
    <w:rsid w:val="003D2025"/>
    <w:rsid w:val="003D26AD"/>
    <w:rsid w:val="003D279D"/>
    <w:rsid w:val="003D2B48"/>
    <w:rsid w:val="003D2C84"/>
    <w:rsid w:val="003D33A3"/>
    <w:rsid w:val="003D3731"/>
    <w:rsid w:val="003D37F6"/>
    <w:rsid w:val="003D3D72"/>
    <w:rsid w:val="003D431D"/>
    <w:rsid w:val="003D44E9"/>
    <w:rsid w:val="003D471D"/>
    <w:rsid w:val="003D4772"/>
    <w:rsid w:val="003D4781"/>
    <w:rsid w:val="003D4DB2"/>
    <w:rsid w:val="003D4FE7"/>
    <w:rsid w:val="003D5458"/>
    <w:rsid w:val="003D54C6"/>
    <w:rsid w:val="003D593E"/>
    <w:rsid w:val="003D5A73"/>
    <w:rsid w:val="003D5B2B"/>
    <w:rsid w:val="003D5D59"/>
    <w:rsid w:val="003D616B"/>
    <w:rsid w:val="003D623F"/>
    <w:rsid w:val="003D7CD2"/>
    <w:rsid w:val="003E002B"/>
    <w:rsid w:val="003E05EE"/>
    <w:rsid w:val="003E0616"/>
    <w:rsid w:val="003E0725"/>
    <w:rsid w:val="003E0858"/>
    <w:rsid w:val="003E0E4D"/>
    <w:rsid w:val="003E0EF2"/>
    <w:rsid w:val="003E1049"/>
    <w:rsid w:val="003E126B"/>
    <w:rsid w:val="003E1328"/>
    <w:rsid w:val="003E15AB"/>
    <w:rsid w:val="003E1733"/>
    <w:rsid w:val="003E1D6D"/>
    <w:rsid w:val="003E2313"/>
    <w:rsid w:val="003E26E0"/>
    <w:rsid w:val="003E298B"/>
    <w:rsid w:val="003E2A5A"/>
    <w:rsid w:val="003E3021"/>
    <w:rsid w:val="003E33BC"/>
    <w:rsid w:val="003E3988"/>
    <w:rsid w:val="003E3A51"/>
    <w:rsid w:val="003E3A57"/>
    <w:rsid w:val="003E3B44"/>
    <w:rsid w:val="003E3D4F"/>
    <w:rsid w:val="003E3EA5"/>
    <w:rsid w:val="003E4232"/>
    <w:rsid w:val="003E46B2"/>
    <w:rsid w:val="003E4939"/>
    <w:rsid w:val="003E513D"/>
    <w:rsid w:val="003E5651"/>
    <w:rsid w:val="003E568C"/>
    <w:rsid w:val="003E5A82"/>
    <w:rsid w:val="003E5C11"/>
    <w:rsid w:val="003E5E32"/>
    <w:rsid w:val="003E5E43"/>
    <w:rsid w:val="003E6328"/>
    <w:rsid w:val="003E690A"/>
    <w:rsid w:val="003E69A8"/>
    <w:rsid w:val="003E6C30"/>
    <w:rsid w:val="003E6CC1"/>
    <w:rsid w:val="003E6CE5"/>
    <w:rsid w:val="003E7089"/>
    <w:rsid w:val="003E7125"/>
    <w:rsid w:val="003E728C"/>
    <w:rsid w:val="003E75AD"/>
    <w:rsid w:val="003E797F"/>
    <w:rsid w:val="003E7D56"/>
    <w:rsid w:val="003F0701"/>
    <w:rsid w:val="003F0838"/>
    <w:rsid w:val="003F0CAF"/>
    <w:rsid w:val="003F0D8C"/>
    <w:rsid w:val="003F0FFB"/>
    <w:rsid w:val="003F1853"/>
    <w:rsid w:val="003F1CBA"/>
    <w:rsid w:val="003F1D39"/>
    <w:rsid w:val="003F1E95"/>
    <w:rsid w:val="003F1F0A"/>
    <w:rsid w:val="003F200E"/>
    <w:rsid w:val="003F244D"/>
    <w:rsid w:val="003F24FE"/>
    <w:rsid w:val="003F26C5"/>
    <w:rsid w:val="003F2964"/>
    <w:rsid w:val="003F2BDE"/>
    <w:rsid w:val="003F3149"/>
    <w:rsid w:val="003F335C"/>
    <w:rsid w:val="003F3A88"/>
    <w:rsid w:val="003F3B84"/>
    <w:rsid w:val="003F3D71"/>
    <w:rsid w:val="003F404D"/>
    <w:rsid w:val="003F40FC"/>
    <w:rsid w:val="003F4D42"/>
    <w:rsid w:val="003F4F2C"/>
    <w:rsid w:val="003F4FDD"/>
    <w:rsid w:val="003F5338"/>
    <w:rsid w:val="003F576E"/>
    <w:rsid w:val="003F58A4"/>
    <w:rsid w:val="003F5B81"/>
    <w:rsid w:val="003F5FD3"/>
    <w:rsid w:val="003F60B0"/>
    <w:rsid w:val="003F703A"/>
    <w:rsid w:val="003F7068"/>
    <w:rsid w:val="003F7BD2"/>
    <w:rsid w:val="0040055A"/>
    <w:rsid w:val="0040064A"/>
    <w:rsid w:val="00400C8E"/>
    <w:rsid w:val="004011A9"/>
    <w:rsid w:val="00401245"/>
    <w:rsid w:val="004013E4"/>
    <w:rsid w:val="0040168D"/>
    <w:rsid w:val="004016A7"/>
    <w:rsid w:val="00401765"/>
    <w:rsid w:val="00401820"/>
    <w:rsid w:val="00401AB6"/>
    <w:rsid w:val="00401C78"/>
    <w:rsid w:val="00401D53"/>
    <w:rsid w:val="00402A00"/>
    <w:rsid w:val="00402CEA"/>
    <w:rsid w:val="00402E39"/>
    <w:rsid w:val="004030BC"/>
    <w:rsid w:val="00403211"/>
    <w:rsid w:val="0040328D"/>
    <w:rsid w:val="0040344D"/>
    <w:rsid w:val="00403749"/>
    <w:rsid w:val="00403840"/>
    <w:rsid w:val="00403973"/>
    <w:rsid w:val="004041E4"/>
    <w:rsid w:val="0040462B"/>
    <w:rsid w:val="0040474B"/>
    <w:rsid w:val="004048CB"/>
    <w:rsid w:val="00405231"/>
    <w:rsid w:val="00405851"/>
    <w:rsid w:val="0040594E"/>
    <w:rsid w:val="00405D92"/>
    <w:rsid w:val="0040602A"/>
    <w:rsid w:val="00406358"/>
    <w:rsid w:val="0040724E"/>
    <w:rsid w:val="004072BD"/>
    <w:rsid w:val="00407E0D"/>
    <w:rsid w:val="0041036F"/>
    <w:rsid w:val="004105E7"/>
    <w:rsid w:val="00410CD7"/>
    <w:rsid w:val="00410D0D"/>
    <w:rsid w:val="00410EEA"/>
    <w:rsid w:val="0041146A"/>
    <w:rsid w:val="00411672"/>
    <w:rsid w:val="004117E3"/>
    <w:rsid w:val="00411A45"/>
    <w:rsid w:val="00411F39"/>
    <w:rsid w:val="00412AB2"/>
    <w:rsid w:val="004133EB"/>
    <w:rsid w:val="00413781"/>
    <w:rsid w:val="0041401D"/>
    <w:rsid w:val="0041486D"/>
    <w:rsid w:val="00414A6A"/>
    <w:rsid w:val="00414B47"/>
    <w:rsid w:val="00414ECC"/>
    <w:rsid w:val="00414EDB"/>
    <w:rsid w:val="004155AF"/>
    <w:rsid w:val="004156B9"/>
    <w:rsid w:val="00415B6D"/>
    <w:rsid w:val="00415E8C"/>
    <w:rsid w:val="00416796"/>
    <w:rsid w:val="004167DF"/>
    <w:rsid w:val="004169A1"/>
    <w:rsid w:val="00416A2B"/>
    <w:rsid w:val="00416DD2"/>
    <w:rsid w:val="00416F9E"/>
    <w:rsid w:val="00417369"/>
    <w:rsid w:val="00417438"/>
    <w:rsid w:val="0041784F"/>
    <w:rsid w:val="00417C37"/>
    <w:rsid w:val="00417EE4"/>
    <w:rsid w:val="00420083"/>
    <w:rsid w:val="00421755"/>
    <w:rsid w:val="00421958"/>
    <w:rsid w:val="00421BD2"/>
    <w:rsid w:val="00421D1E"/>
    <w:rsid w:val="00422049"/>
    <w:rsid w:val="00422441"/>
    <w:rsid w:val="00422580"/>
    <w:rsid w:val="00422816"/>
    <w:rsid w:val="00422CC4"/>
    <w:rsid w:val="00422EB7"/>
    <w:rsid w:val="004230E5"/>
    <w:rsid w:val="00423D64"/>
    <w:rsid w:val="00423F14"/>
    <w:rsid w:val="004245CC"/>
    <w:rsid w:val="0042499F"/>
    <w:rsid w:val="00424BC8"/>
    <w:rsid w:val="00424EF5"/>
    <w:rsid w:val="00424F1D"/>
    <w:rsid w:val="00425302"/>
    <w:rsid w:val="00425516"/>
    <w:rsid w:val="00425744"/>
    <w:rsid w:val="004257B5"/>
    <w:rsid w:val="00425B0F"/>
    <w:rsid w:val="00425D55"/>
    <w:rsid w:val="00425DCF"/>
    <w:rsid w:val="004268A2"/>
    <w:rsid w:val="00426C67"/>
    <w:rsid w:val="00426FFD"/>
    <w:rsid w:val="00427489"/>
    <w:rsid w:val="0042764E"/>
    <w:rsid w:val="00427690"/>
    <w:rsid w:val="0042782F"/>
    <w:rsid w:val="00427B95"/>
    <w:rsid w:val="00427CE6"/>
    <w:rsid w:val="00427D18"/>
    <w:rsid w:val="00427D8B"/>
    <w:rsid w:val="004308B8"/>
    <w:rsid w:val="004313A2"/>
    <w:rsid w:val="00431A83"/>
    <w:rsid w:val="00431CAB"/>
    <w:rsid w:val="00432272"/>
    <w:rsid w:val="0043237A"/>
    <w:rsid w:val="004328AF"/>
    <w:rsid w:val="00432FA9"/>
    <w:rsid w:val="0043304A"/>
    <w:rsid w:val="00433C8C"/>
    <w:rsid w:val="00433FAC"/>
    <w:rsid w:val="0043427B"/>
    <w:rsid w:val="004343B3"/>
    <w:rsid w:val="004344B3"/>
    <w:rsid w:val="00434EEF"/>
    <w:rsid w:val="00434F10"/>
    <w:rsid w:val="004354E5"/>
    <w:rsid w:val="00435963"/>
    <w:rsid w:val="004368F7"/>
    <w:rsid w:val="00436C6F"/>
    <w:rsid w:val="00436F44"/>
    <w:rsid w:val="0043710D"/>
    <w:rsid w:val="00437695"/>
    <w:rsid w:val="00437910"/>
    <w:rsid w:val="00437C3A"/>
    <w:rsid w:val="004400A2"/>
    <w:rsid w:val="00440538"/>
    <w:rsid w:val="0044089E"/>
    <w:rsid w:val="004408BF"/>
    <w:rsid w:val="00440B65"/>
    <w:rsid w:val="00440C6F"/>
    <w:rsid w:val="00440E78"/>
    <w:rsid w:val="00440E98"/>
    <w:rsid w:val="00441330"/>
    <w:rsid w:val="00441CEE"/>
    <w:rsid w:val="00441D82"/>
    <w:rsid w:val="004422E4"/>
    <w:rsid w:val="00442478"/>
    <w:rsid w:val="0044258C"/>
    <w:rsid w:val="00442991"/>
    <w:rsid w:val="00442D38"/>
    <w:rsid w:val="004431EC"/>
    <w:rsid w:val="00443DC9"/>
    <w:rsid w:val="004445A4"/>
    <w:rsid w:val="00444978"/>
    <w:rsid w:val="00445827"/>
    <w:rsid w:val="00445C27"/>
    <w:rsid w:val="00445C6D"/>
    <w:rsid w:val="00445CB1"/>
    <w:rsid w:val="004465CD"/>
    <w:rsid w:val="00446882"/>
    <w:rsid w:val="004469E0"/>
    <w:rsid w:val="004478DC"/>
    <w:rsid w:val="00447A05"/>
    <w:rsid w:val="00447BEE"/>
    <w:rsid w:val="00447CE6"/>
    <w:rsid w:val="004506C9"/>
    <w:rsid w:val="00450D4D"/>
    <w:rsid w:val="00450E9D"/>
    <w:rsid w:val="0045129E"/>
    <w:rsid w:val="004514E0"/>
    <w:rsid w:val="004514E6"/>
    <w:rsid w:val="004515EF"/>
    <w:rsid w:val="00451A54"/>
    <w:rsid w:val="00451C52"/>
    <w:rsid w:val="00451CC2"/>
    <w:rsid w:val="00451FDD"/>
    <w:rsid w:val="00452065"/>
    <w:rsid w:val="00452B39"/>
    <w:rsid w:val="00452CBF"/>
    <w:rsid w:val="00452D50"/>
    <w:rsid w:val="004531A7"/>
    <w:rsid w:val="0045331E"/>
    <w:rsid w:val="00453797"/>
    <w:rsid w:val="00453ED4"/>
    <w:rsid w:val="004545C8"/>
    <w:rsid w:val="00454D4E"/>
    <w:rsid w:val="00454DC1"/>
    <w:rsid w:val="00454E74"/>
    <w:rsid w:val="0045538B"/>
    <w:rsid w:val="00455F53"/>
    <w:rsid w:val="004561B4"/>
    <w:rsid w:val="004567C0"/>
    <w:rsid w:val="004567DE"/>
    <w:rsid w:val="004568E7"/>
    <w:rsid w:val="00456D79"/>
    <w:rsid w:val="0045712D"/>
    <w:rsid w:val="00457824"/>
    <w:rsid w:val="004579DF"/>
    <w:rsid w:val="004601D6"/>
    <w:rsid w:val="00460264"/>
    <w:rsid w:val="0046063B"/>
    <w:rsid w:val="00460C61"/>
    <w:rsid w:val="00460CE3"/>
    <w:rsid w:val="00461613"/>
    <w:rsid w:val="004618C1"/>
    <w:rsid w:val="00462133"/>
    <w:rsid w:val="004628CA"/>
    <w:rsid w:val="00462AF9"/>
    <w:rsid w:val="00462E66"/>
    <w:rsid w:val="00462F7D"/>
    <w:rsid w:val="00463370"/>
    <w:rsid w:val="00463793"/>
    <w:rsid w:val="00463E25"/>
    <w:rsid w:val="00463F86"/>
    <w:rsid w:val="00464993"/>
    <w:rsid w:val="00464A40"/>
    <w:rsid w:val="00464B09"/>
    <w:rsid w:val="00464B13"/>
    <w:rsid w:val="00464B25"/>
    <w:rsid w:val="00464D93"/>
    <w:rsid w:val="00464F6D"/>
    <w:rsid w:val="00465593"/>
    <w:rsid w:val="0046600D"/>
    <w:rsid w:val="004668C7"/>
    <w:rsid w:val="00466B98"/>
    <w:rsid w:val="00466C67"/>
    <w:rsid w:val="0046789C"/>
    <w:rsid w:val="00467923"/>
    <w:rsid w:val="00467A96"/>
    <w:rsid w:val="00467B29"/>
    <w:rsid w:val="00470155"/>
    <w:rsid w:val="00470864"/>
    <w:rsid w:val="0047098F"/>
    <w:rsid w:val="004709E8"/>
    <w:rsid w:val="00470C1A"/>
    <w:rsid w:val="00470D73"/>
    <w:rsid w:val="00471237"/>
    <w:rsid w:val="004714CE"/>
    <w:rsid w:val="00471D80"/>
    <w:rsid w:val="00472618"/>
    <w:rsid w:val="004728B0"/>
    <w:rsid w:val="00472B0F"/>
    <w:rsid w:val="00472B13"/>
    <w:rsid w:val="004731A1"/>
    <w:rsid w:val="00473866"/>
    <w:rsid w:val="00473E5C"/>
    <w:rsid w:val="00473F1A"/>
    <w:rsid w:val="00474132"/>
    <w:rsid w:val="00474147"/>
    <w:rsid w:val="00474C3B"/>
    <w:rsid w:val="00475090"/>
    <w:rsid w:val="004752E2"/>
    <w:rsid w:val="00475371"/>
    <w:rsid w:val="00475E29"/>
    <w:rsid w:val="0047610C"/>
    <w:rsid w:val="0047622D"/>
    <w:rsid w:val="0047626C"/>
    <w:rsid w:val="00476F48"/>
    <w:rsid w:val="00476FB1"/>
    <w:rsid w:val="00477198"/>
    <w:rsid w:val="004771EE"/>
    <w:rsid w:val="0047742D"/>
    <w:rsid w:val="00477B0E"/>
    <w:rsid w:val="00480532"/>
    <w:rsid w:val="00480645"/>
    <w:rsid w:val="004808D5"/>
    <w:rsid w:val="00480927"/>
    <w:rsid w:val="00480D81"/>
    <w:rsid w:val="0048123D"/>
    <w:rsid w:val="0048192D"/>
    <w:rsid w:val="00481B01"/>
    <w:rsid w:val="00481DA2"/>
    <w:rsid w:val="00481F66"/>
    <w:rsid w:val="00482762"/>
    <w:rsid w:val="00482A16"/>
    <w:rsid w:val="00482A9C"/>
    <w:rsid w:val="00482EDE"/>
    <w:rsid w:val="00482F70"/>
    <w:rsid w:val="004836D0"/>
    <w:rsid w:val="004839C6"/>
    <w:rsid w:val="00483B73"/>
    <w:rsid w:val="00485310"/>
    <w:rsid w:val="004856AA"/>
    <w:rsid w:val="00485729"/>
    <w:rsid w:val="004858F2"/>
    <w:rsid w:val="00486085"/>
    <w:rsid w:val="004866E6"/>
    <w:rsid w:val="00486B76"/>
    <w:rsid w:val="0048724C"/>
    <w:rsid w:val="004873E2"/>
    <w:rsid w:val="00487B5C"/>
    <w:rsid w:val="00487F74"/>
    <w:rsid w:val="004905AF"/>
    <w:rsid w:val="00490A04"/>
    <w:rsid w:val="00490B60"/>
    <w:rsid w:val="004911AD"/>
    <w:rsid w:val="004917F0"/>
    <w:rsid w:val="00491C13"/>
    <w:rsid w:val="00491E4E"/>
    <w:rsid w:val="004926AE"/>
    <w:rsid w:val="0049285E"/>
    <w:rsid w:val="00492CF0"/>
    <w:rsid w:val="00493297"/>
    <w:rsid w:val="00493441"/>
    <w:rsid w:val="004935CA"/>
    <w:rsid w:val="00493687"/>
    <w:rsid w:val="004936AD"/>
    <w:rsid w:val="00493B04"/>
    <w:rsid w:val="00493E1C"/>
    <w:rsid w:val="004944FF"/>
    <w:rsid w:val="004948F7"/>
    <w:rsid w:val="00494FDB"/>
    <w:rsid w:val="004950FC"/>
    <w:rsid w:val="00495188"/>
    <w:rsid w:val="00495475"/>
    <w:rsid w:val="00495CB1"/>
    <w:rsid w:val="00496239"/>
    <w:rsid w:val="0049695B"/>
    <w:rsid w:val="00496ADB"/>
    <w:rsid w:val="00496DA9"/>
    <w:rsid w:val="0049712C"/>
    <w:rsid w:val="00497189"/>
    <w:rsid w:val="004976D4"/>
    <w:rsid w:val="00497DC2"/>
    <w:rsid w:val="004A12DD"/>
    <w:rsid w:val="004A13B6"/>
    <w:rsid w:val="004A1421"/>
    <w:rsid w:val="004A165C"/>
    <w:rsid w:val="004A18CE"/>
    <w:rsid w:val="004A1BE8"/>
    <w:rsid w:val="004A1BFE"/>
    <w:rsid w:val="004A1CE9"/>
    <w:rsid w:val="004A2AEA"/>
    <w:rsid w:val="004A2F6A"/>
    <w:rsid w:val="004A35CC"/>
    <w:rsid w:val="004A35DD"/>
    <w:rsid w:val="004A3E07"/>
    <w:rsid w:val="004A40EF"/>
    <w:rsid w:val="004A46EE"/>
    <w:rsid w:val="004A4814"/>
    <w:rsid w:val="004A4949"/>
    <w:rsid w:val="004A4F23"/>
    <w:rsid w:val="004A51C4"/>
    <w:rsid w:val="004A54AD"/>
    <w:rsid w:val="004A57A2"/>
    <w:rsid w:val="004A5C96"/>
    <w:rsid w:val="004A5CEE"/>
    <w:rsid w:val="004A5F92"/>
    <w:rsid w:val="004A6094"/>
    <w:rsid w:val="004A67A7"/>
    <w:rsid w:val="004A6F3D"/>
    <w:rsid w:val="004A7FB4"/>
    <w:rsid w:val="004B0D44"/>
    <w:rsid w:val="004B0D9A"/>
    <w:rsid w:val="004B1C65"/>
    <w:rsid w:val="004B2626"/>
    <w:rsid w:val="004B2C56"/>
    <w:rsid w:val="004B2E26"/>
    <w:rsid w:val="004B301A"/>
    <w:rsid w:val="004B31FA"/>
    <w:rsid w:val="004B3259"/>
    <w:rsid w:val="004B3393"/>
    <w:rsid w:val="004B3454"/>
    <w:rsid w:val="004B36F2"/>
    <w:rsid w:val="004B38F0"/>
    <w:rsid w:val="004B3EFC"/>
    <w:rsid w:val="004B41C3"/>
    <w:rsid w:val="004B44AF"/>
    <w:rsid w:val="004B45C5"/>
    <w:rsid w:val="004B48E2"/>
    <w:rsid w:val="004B5323"/>
    <w:rsid w:val="004B54DF"/>
    <w:rsid w:val="004B55D0"/>
    <w:rsid w:val="004B5B5E"/>
    <w:rsid w:val="004B5BBC"/>
    <w:rsid w:val="004B64B0"/>
    <w:rsid w:val="004B69F2"/>
    <w:rsid w:val="004B6FCD"/>
    <w:rsid w:val="004B790D"/>
    <w:rsid w:val="004B7DD0"/>
    <w:rsid w:val="004B7E88"/>
    <w:rsid w:val="004C0AB4"/>
    <w:rsid w:val="004C0BB8"/>
    <w:rsid w:val="004C0EA6"/>
    <w:rsid w:val="004C1514"/>
    <w:rsid w:val="004C15B0"/>
    <w:rsid w:val="004C179E"/>
    <w:rsid w:val="004C1900"/>
    <w:rsid w:val="004C1BEC"/>
    <w:rsid w:val="004C1C15"/>
    <w:rsid w:val="004C1F73"/>
    <w:rsid w:val="004C1FCE"/>
    <w:rsid w:val="004C2168"/>
    <w:rsid w:val="004C2AA6"/>
    <w:rsid w:val="004C31B3"/>
    <w:rsid w:val="004C3621"/>
    <w:rsid w:val="004C3770"/>
    <w:rsid w:val="004C37F9"/>
    <w:rsid w:val="004C432F"/>
    <w:rsid w:val="004C4531"/>
    <w:rsid w:val="004C4745"/>
    <w:rsid w:val="004C4886"/>
    <w:rsid w:val="004C62CE"/>
    <w:rsid w:val="004C7059"/>
    <w:rsid w:val="004C731B"/>
    <w:rsid w:val="004C7734"/>
    <w:rsid w:val="004C7977"/>
    <w:rsid w:val="004C7C1B"/>
    <w:rsid w:val="004C7C50"/>
    <w:rsid w:val="004C7D57"/>
    <w:rsid w:val="004C7F99"/>
    <w:rsid w:val="004D03E3"/>
    <w:rsid w:val="004D075A"/>
    <w:rsid w:val="004D08D6"/>
    <w:rsid w:val="004D0B06"/>
    <w:rsid w:val="004D1981"/>
    <w:rsid w:val="004D1A4F"/>
    <w:rsid w:val="004D1CB2"/>
    <w:rsid w:val="004D1D06"/>
    <w:rsid w:val="004D1D9D"/>
    <w:rsid w:val="004D2408"/>
    <w:rsid w:val="004D247D"/>
    <w:rsid w:val="004D30D8"/>
    <w:rsid w:val="004D3180"/>
    <w:rsid w:val="004D3BA1"/>
    <w:rsid w:val="004D3C41"/>
    <w:rsid w:val="004D4155"/>
    <w:rsid w:val="004D46F1"/>
    <w:rsid w:val="004D4752"/>
    <w:rsid w:val="004D475F"/>
    <w:rsid w:val="004D49F2"/>
    <w:rsid w:val="004D550A"/>
    <w:rsid w:val="004D5A94"/>
    <w:rsid w:val="004D64D8"/>
    <w:rsid w:val="004D701B"/>
    <w:rsid w:val="004E0386"/>
    <w:rsid w:val="004E038D"/>
    <w:rsid w:val="004E07AA"/>
    <w:rsid w:val="004E106C"/>
    <w:rsid w:val="004E10E5"/>
    <w:rsid w:val="004E1542"/>
    <w:rsid w:val="004E1C7C"/>
    <w:rsid w:val="004E1E4A"/>
    <w:rsid w:val="004E1F17"/>
    <w:rsid w:val="004E24C8"/>
    <w:rsid w:val="004E277E"/>
    <w:rsid w:val="004E282F"/>
    <w:rsid w:val="004E2940"/>
    <w:rsid w:val="004E29EB"/>
    <w:rsid w:val="004E2EEA"/>
    <w:rsid w:val="004E351F"/>
    <w:rsid w:val="004E3FA7"/>
    <w:rsid w:val="004E4887"/>
    <w:rsid w:val="004E4E3B"/>
    <w:rsid w:val="004E4F28"/>
    <w:rsid w:val="004E4FA7"/>
    <w:rsid w:val="004E5056"/>
    <w:rsid w:val="004E548E"/>
    <w:rsid w:val="004E59E1"/>
    <w:rsid w:val="004E5A95"/>
    <w:rsid w:val="004E5DB5"/>
    <w:rsid w:val="004E62C7"/>
    <w:rsid w:val="004E676A"/>
    <w:rsid w:val="004E694C"/>
    <w:rsid w:val="004E69B3"/>
    <w:rsid w:val="004E6EF4"/>
    <w:rsid w:val="004E7089"/>
    <w:rsid w:val="004E74C1"/>
    <w:rsid w:val="004E7900"/>
    <w:rsid w:val="004F142A"/>
    <w:rsid w:val="004F168A"/>
    <w:rsid w:val="004F1B5A"/>
    <w:rsid w:val="004F20E5"/>
    <w:rsid w:val="004F2C26"/>
    <w:rsid w:val="004F2DC3"/>
    <w:rsid w:val="004F3726"/>
    <w:rsid w:val="004F3D92"/>
    <w:rsid w:val="004F4358"/>
    <w:rsid w:val="004F4D3C"/>
    <w:rsid w:val="004F50E7"/>
    <w:rsid w:val="004F5542"/>
    <w:rsid w:val="004F5982"/>
    <w:rsid w:val="004F5E28"/>
    <w:rsid w:val="004F5FCC"/>
    <w:rsid w:val="004F6D95"/>
    <w:rsid w:val="004F70A3"/>
    <w:rsid w:val="004F7279"/>
    <w:rsid w:val="004F7291"/>
    <w:rsid w:val="004F72BB"/>
    <w:rsid w:val="004F79E0"/>
    <w:rsid w:val="0050005C"/>
    <w:rsid w:val="005006EB"/>
    <w:rsid w:val="0050078E"/>
    <w:rsid w:val="005008BA"/>
    <w:rsid w:val="0050118D"/>
    <w:rsid w:val="00501D0F"/>
    <w:rsid w:val="005024AF"/>
    <w:rsid w:val="00502502"/>
    <w:rsid w:val="00502CAB"/>
    <w:rsid w:val="00502D16"/>
    <w:rsid w:val="0050367F"/>
    <w:rsid w:val="0050399E"/>
    <w:rsid w:val="00504271"/>
    <w:rsid w:val="00504E43"/>
    <w:rsid w:val="00505B1E"/>
    <w:rsid w:val="00505E01"/>
    <w:rsid w:val="00506332"/>
    <w:rsid w:val="00506861"/>
    <w:rsid w:val="00506A30"/>
    <w:rsid w:val="00506E34"/>
    <w:rsid w:val="0050724B"/>
    <w:rsid w:val="00510ECF"/>
    <w:rsid w:val="00510F66"/>
    <w:rsid w:val="00511398"/>
    <w:rsid w:val="00511C08"/>
    <w:rsid w:val="00511FC5"/>
    <w:rsid w:val="005123B3"/>
    <w:rsid w:val="005124DE"/>
    <w:rsid w:val="0051256C"/>
    <w:rsid w:val="00513121"/>
    <w:rsid w:val="005132FA"/>
    <w:rsid w:val="00513977"/>
    <w:rsid w:val="00513A14"/>
    <w:rsid w:val="00513D49"/>
    <w:rsid w:val="00513EDC"/>
    <w:rsid w:val="00514744"/>
    <w:rsid w:val="00514BA0"/>
    <w:rsid w:val="0051502D"/>
    <w:rsid w:val="005156B7"/>
    <w:rsid w:val="0051576C"/>
    <w:rsid w:val="005157D4"/>
    <w:rsid w:val="00515FAC"/>
    <w:rsid w:val="00516896"/>
    <w:rsid w:val="00516F23"/>
    <w:rsid w:val="005177E8"/>
    <w:rsid w:val="00520066"/>
    <w:rsid w:val="005200B1"/>
    <w:rsid w:val="005204AD"/>
    <w:rsid w:val="00520EB2"/>
    <w:rsid w:val="005220DE"/>
    <w:rsid w:val="00522449"/>
    <w:rsid w:val="005225A5"/>
    <w:rsid w:val="00522838"/>
    <w:rsid w:val="00522BD0"/>
    <w:rsid w:val="00522BEC"/>
    <w:rsid w:val="00522BEF"/>
    <w:rsid w:val="00522DE4"/>
    <w:rsid w:val="005232CF"/>
    <w:rsid w:val="005232D7"/>
    <w:rsid w:val="005232ED"/>
    <w:rsid w:val="00523627"/>
    <w:rsid w:val="00523984"/>
    <w:rsid w:val="00523C9A"/>
    <w:rsid w:val="00523E7F"/>
    <w:rsid w:val="00523E90"/>
    <w:rsid w:val="0052402D"/>
    <w:rsid w:val="00524109"/>
    <w:rsid w:val="00524C81"/>
    <w:rsid w:val="0052503E"/>
    <w:rsid w:val="00525347"/>
    <w:rsid w:val="00526F72"/>
    <w:rsid w:val="005270BF"/>
    <w:rsid w:val="00527324"/>
    <w:rsid w:val="00527374"/>
    <w:rsid w:val="00527507"/>
    <w:rsid w:val="00527EF1"/>
    <w:rsid w:val="005303D5"/>
    <w:rsid w:val="0053046F"/>
    <w:rsid w:val="00530490"/>
    <w:rsid w:val="0053068C"/>
    <w:rsid w:val="00530A53"/>
    <w:rsid w:val="00530DA2"/>
    <w:rsid w:val="00531260"/>
    <w:rsid w:val="005314D0"/>
    <w:rsid w:val="00531840"/>
    <w:rsid w:val="00531E4E"/>
    <w:rsid w:val="00533125"/>
    <w:rsid w:val="00533152"/>
    <w:rsid w:val="00533769"/>
    <w:rsid w:val="00533876"/>
    <w:rsid w:val="005339B0"/>
    <w:rsid w:val="00533E1C"/>
    <w:rsid w:val="005345DD"/>
    <w:rsid w:val="00534655"/>
    <w:rsid w:val="005346D7"/>
    <w:rsid w:val="0053470B"/>
    <w:rsid w:val="00534AA5"/>
    <w:rsid w:val="00534AFF"/>
    <w:rsid w:val="005355CE"/>
    <w:rsid w:val="00535E29"/>
    <w:rsid w:val="00535E91"/>
    <w:rsid w:val="00536505"/>
    <w:rsid w:val="00536902"/>
    <w:rsid w:val="0053746A"/>
    <w:rsid w:val="00540024"/>
    <w:rsid w:val="005405E8"/>
    <w:rsid w:val="005405F3"/>
    <w:rsid w:val="0054088A"/>
    <w:rsid w:val="00540F3D"/>
    <w:rsid w:val="00540FE8"/>
    <w:rsid w:val="0054111E"/>
    <w:rsid w:val="00541BE9"/>
    <w:rsid w:val="00541E50"/>
    <w:rsid w:val="00542A4A"/>
    <w:rsid w:val="00542D4B"/>
    <w:rsid w:val="005430A9"/>
    <w:rsid w:val="005432D8"/>
    <w:rsid w:val="00543684"/>
    <w:rsid w:val="00543751"/>
    <w:rsid w:val="00543AF3"/>
    <w:rsid w:val="00543D9A"/>
    <w:rsid w:val="005441B4"/>
    <w:rsid w:val="005442D8"/>
    <w:rsid w:val="00544647"/>
    <w:rsid w:val="005449AB"/>
    <w:rsid w:val="00544DDF"/>
    <w:rsid w:val="005451B8"/>
    <w:rsid w:val="005452BD"/>
    <w:rsid w:val="005454B8"/>
    <w:rsid w:val="005455CB"/>
    <w:rsid w:val="00545F66"/>
    <w:rsid w:val="00546336"/>
    <w:rsid w:val="00547272"/>
    <w:rsid w:val="00547A6E"/>
    <w:rsid w:val="00547F85"/>
    <w:rsid w:val="005503F8"/>
    <w:rsid w:val="00550635"/>
    <w:rsid w:val="00550D6E"/>
    <w:rsid w:val="00550E8B"/>
    <w:rsid w:val="0055135B"/>
    <w:rsid w:val="00551446"/>
    <w:rsid w:val="00551701"/>
    <w:rsid w:val="00551F7E"/>
    <w:rsid w:val="0055214A"/>
    <w:rsid w:val="00552A89"/>
    <w:rsid w:val="00552F95"/>
    <w:rsid w:val="0055318D"/>
    <w:rsid w:val="00553398"/>
    <w:rsid w:val="005536BB"/>
    <w:rsid w:val="00553E4F"/>
    <w:rsid w:val="00553EDF"/>
    <w:rsid w:val="005545F9"/>
    <w:rsid w:val="00554747"/>
    <w:rsid w:val="0055548F"/>
    <w:rsid w:val="00555670"/>
    <w:rsid w:val="0055594D"/>
    <w:rsid w:val="00555971"/>
    <w:rsid w:val="005559DF"/>
    <w:rsid w:val="00555AF8"/>
    <w:rsid w:val="00555EAD"/>
    <w:rsid w:val="005560AA"/>
    <w:rsid w:val="00556340"/>
    <w:rsid w:val="0055649E"/>
    <w:rsid w:val="005565FE"/>
    <w:rsid w:val="00556729"/>
    <w:rsid w:val="005572D6"/>
    <w:rsid w:val="00557F95"/>
    <w:rsid w:val="005608D4"/>
    <w:rsid w:val="00560DD5"/>
    <w:rsid w:val="00561C6C"/>
    <w:rsid w:val="00562801"/>
    <w:rsid w:val="00562834"/>
    <w:rsid w:val="00562D85"/>
    <w:rsid w:val="00562E63"/>
    <w:rsid w:val="00562E8E"/>
    <w:rsid w:val="00563118"/>
    <w:rsid w:val="005631F6"/>
    <w:rsid w:val="005653B6"/>
    <w:rsid w:val="005656BC"/>
    <w:rsid w:val="00565C11"/>
    <w:rsid w:val="00565CA2"/>
    <w:rsid w:val="00565D99"/>
    <w:rsid w:val="00565FAA"/>
    <w:rsid w:val="00566ABA"/>
    <w:rsid w:val="00566C6F"/>
    <w:rsid w:val="00566FAF"/>
    <w:rsid w:val="00567091"/>
    <w:rsid w:val="00567432"/>
    <w:rsid w:val="00567719"/>
    <w:rsid w:val="00567A5E"/>
    <w:rsid w:val="00570163"/>
    <w:rsid w:val="005711E9"/>
    <w:rsid w:val="005715D2"/>
    <w:rsid w:val="005718B1"/>
    <w:rsid w:val="00571E93"/>
    <w:rsid w:val="0057251C"/>
    <w:rsid w:val="00572B15"/>
    <w:rsid w:val="00572B88"/>
    <w:rsid w:val="00572E50"/>
    <w:rsid w:val="005731F6"/>
    <w:rsid w:val="005732BA"/>
    <w:rsid w:val="0057388F"/>
    <w:rsid w:val="0057448E"/>
    <w:rsid w:val="00574823"/>
    <w:rsid w:val="0057497F"/>
    <w:rsid w:val="00574B1D"/>
    <w:rsid w:val="00574B24"/>
    <w:rsid w:val="005756F0"/>
    <w:rsid w:val="00575A1D"/>
    <w:rsid w:val="00575D8A"/>
    <w:rsid w:val="005763E0"/>
    <w:rsid w:val="0057655E"/>
    <w:rsid w:val="00576C14"/>
    <w:rsid w:val="00576E2C"/>
    <w:rsid w:val="005800D9"/>
    <w:rsid w:val="005801B3"/>
    <w:rsid w:val="00580660"/>
    <w:rsid w:val="00580718"/>
    <w:rsid w:val="00580C8C"/>
    <w:rsid w:val="005810EB"/>
    <w:rsid w:val="00581200"/>
    <w:rsid w:val="00581662"/>
    <w:rsid w:val="00581F5C"/>
    <w:rsid w:val="005821E5"/>
    <w:rsid w:val="00582333"/>
    <w:rsid w:val="005825DB"/>
    <w:rsid w:val="00582EA6"/>
    <w:rsid w:val="00582F6E"/>
    <w:rsid w:val="00584724"/>
    <w:rsid w:val="00584832"/>
    <w:rsid w:val="005850BC"/>
    <w:rsid w:val="00586258"/>
    <w:rsid w:val="00586B5A"/>
    <w:rsid w:val="00586C64"/>
    <w:rsid w:val="00586FD4"/>
    <w:rsid w:val="00587243"/>
    <w:rsid w:val="00587621"/>
    <w:rsid w:val="00587781"/>
    <w:rsid w:val="005907CA"/>
    <w:rsid w:val="00590F4F"/>
    <w:rsid w:val="0059101D"/>
    <w:rsid w:val="00591A3C"/>
    <w:rsid w:val="00591B08"/>
    <w:rsid w:val="005920DD"/>
    <w:rsid w:val="0059238E"/>
    <w:rsid w:val="005925C2"/>
    <w:rsid w:val="0059268A"/>
    <w:rsid w:val="00592899"/>
    <w:rsid w:val="0059299F"/>
    <w:rsid w:val="00592C52"/>
    <w:rsid w:val="00592E67"/>
    <w:rsid w:val="00593876"/>
    <w:rsid w:val="00593DF0"/>
    <w:rsid w:val="0059410C"/>
    <w:rsid w:val="0059453B"/>
    <w:rsid w:val="00594554"/>
    <w:rsid w:val="005952F2"/>
    <w:rsid w:val="00595509"/>
    <w:rsid w:val="00595CAD"/>
    <w:rsid w:val="005965C1"/>
    <w:rsid w:val="0059667F"/>
    <w:rsid w:val="005966A2"/>
    <w:rsid w:val="00596F5A"/>
    <w:rsid w:val="0059768B"/>
    <w:rsid w:val="00597808"/>
    <w:rsid w:val="00597B37"/>
    <w:rsid w:val="00597D45"/>
    <w:rsid w:val="00597DFB"/>
    <w:rsid w:val="005A017B"/>
    <w:rsid w:val="005A0296"/>
    <w:rsid w:val="005A05E7"/>
    <w:rsid w:val="005A0D21"/>
    <w:rsid w:val="005A1401"/>
    <w:rsid w:val="005A14B8"/>
    <w:rsid w:val="005A17D6"/>
    <w:rsid w:val="005A21A1"/>
    <w:rsid w:val="005A21F0"/>
    <w:rsid w:val="005A22D0"/>
    <w:rsid w:val="005A25D6"/>
    <w:rsid w:val="005A381C"/>
    <w:rsid w:val="005A4118"/>
    <w:rsid w:val="005A4127"/>
    <w:rsid w:val="005A567D"/>
    <w:rsid w:val="005A65C0"/>
    <w:rsid w:val="005A6C23"/>
    <w:rsid w:val="005A70D0"/>
    <w:rsid w:val="005A754A"/>
    <w:rsid w:val="005A7712"/>
    <w:rsid w:val="005A7D58"/>
    <w:rsid w:val="005B00E7"/>
    <w:rsid w:val="005B0445"/>
    <w:rsid w:val="005B0888"/>
    <w:rsid w:val="005B09C7"/>
    <w:rsid w:val="005B0AA3"/>
    <w:rsid w:val="005B0BCD"/>
    <w:rsid w:val="005B0DB3"/>
    <w:rsid w:val="005B104B"/>
    <w:rsid w:val="005B1098"/>
    <w:rsid w:val="005B19C0"/>
    <w:rsid w:val="005B216D"/>
    <w:rsid w:val="005B2643"/>
    <w:rsid w:val="005B279F"/>
    <w:rsid w:val="005B2E6C"/>
    <w:rsid w:val="005B2FA7"/>
    <w:rsid w:val="005B3302"/>
    <w:rsid w:val="005B3473"/>
    <w:rsid w:val="005B3DE5"/>
    <w:rsid w:val="005B4438"/>
    <w:rsid w:val="005B4A55"/>
    <w:rsid w:val="005B4B73"/>
    <w:rsid w:val="005B524B"/>
    <w:rsid w:val="005B5292"/>
    <w:rsid w:val="005B5E86"/>
    <w:rsid w:val="005B5FEA"/>
    <w:rsid w:val="005B6883"/>
    <w:rsid w:val="005B6AC0"/>
    <w:rsid w:val="005B6B72"/>
    <w:rsid w:val="005B6F58"/>
    <w:rsid w:val="005B76C2"/>
    <w:rsid w:val="005B7726"/>
    <w:rsid w:val="005B7BEB"/>
    <w:rsid w:val="005C024B"/>
    <w:rsid w:val="005C0316"/>
    <w:rsid w:val="005C123A"/>
    <w:rsid w:val="005C1664"/>
    <w:rsid w:val="005C17B3"/>
    <w:rsid w:val="005C192F"/>
    <w:rsid w:val="005C1AC4"/>
    <w:rsid w:val="005C1B50"/>
    <w:rsid w:val="005C21B0"/>
    <w:rsid w:val="005C22CC"/>
    <w:rsid w:val="005C29E7"/>
    <w:rsid w:val="005C2AF4"/>
    <w:rsid w:val="005C3007"/>
    <w:rsid w:val="005C360C"/>
    <w:rsid w:val="005C385F"/>
    <w:rsid w:val="005C4208"/>
    <w:rsid w:val="005C4497"/>
    <w:rsid w:val="005C44B0"/>
    <w:rsid w:val="005C4761"/>
    <w:rsid w:val="005C5A08"/>
    <w:rsid w:val="005C5AF6"/>
    <w:rsid w:val="005C5EEF"/>
    <w:rsid w:val="005C6687"/>
    <w:rsid w:val="005C798E"/>
    <w:rsid w:val="005C7A7D"/>
    <w:rsid w:val="005C7D38"/>
    <w:rsid w:val="005D0880"/>
    <w:rsid w:val="005D10E1"/>
    <w:rsid w:val="005D20CD"/>
    <w:rsid w:val="005D2749"/>
    <w:rsid w:val="005D2A0C"/>
    <w:rsid w:val="005D2B04"/>
    <w:rsid w:val="005D2F9E"/>
    <w:rsid w:val="005D3A6D"/>
    <w:rsid w:val="005D466F"/>
    <w:rsid w:val="005D4B4F"/>
    <w:rsid w:val="005D4E87"/>
    <w:rsid w:val="005D5808"/>
    <w:rsid w:val="005D5DA1"/>
    <w:rsid w:val="005D5F6A"/>
    <w:rsid w:val="005D6376"/>
    <w:rsid w:val="005D6546"/>
    <w:rsid w:val="005D6F77"/>
    <w:rsid w:val="005D7250"/>
    <w:rsid w:val="005D745F"/>
    <w:rsid w:val="005D7977"/>
    <w:rsid w:val="005E01E1"/>
    <w:rsid w:val="005E03EC"/>
    <w:rsid w:val="005E0701"/>
    <w:rsid w:val="005E0940"/>
    <w:rsid w:val="005E0BBA"/>
    <w:rsid w:val="005E0CD8"/>
    <w:rsid w:val="005E0F0E"/>
    <w:rsid w:val="005E1023"/>
    <w:rsid w:val="005E19DC"/>
    <w:rsid w:val="005E1CD4"/>
    <w:rsid w:val="005E28F4"/>
    <w:rsid w:val="005E2B11"/>
    <w:rsid w:val="005E2FA6"/>
    <w:rsid w:val="005E310D"/>
    <w:rsid w:val="005E31B2"/>
    <w:rsid w:val="005E36F9"/>
    <w:rsid w:val="005E416D"/>
    <w:rsid w:val="005E450D"/>
    <w:rsid w:val="005E46D9"/>
    <w:rsid w:val="005E4766"/>
    <w:rsid w:val="005E484C"/>
    <w:rsid w:val="005E4AED"/>
    <w:rsid w:val="005E4E7E"/>
    <w:rsid w:val="005E4F12"/>
    <w:rsid w:val="005E502F"/>
    <w:rsid w:val="005E5188"/>
    <w:rsid w:val="005E525E"/>
    <w:rsid w:val="005E54AD"/>
    <w:rsid w:val="005E5537"/>
    <w:rsid w:val="005E5A80"/>
    <w:rsid w:val="005E6281"/>
    <w:rsid w:val="005E6606"/>
    <w:rsid w:val="005E6AF6"/>
    <w:rsid w:val="005E6CD9"/>
    <w:rsid w:val="005E7969"/>
    <w:rsid w:val="005F02F2"/>
    <w:rsid w:val="005F0381"/>
    <w:rsid w:val="005F06C7"/>
    <w:rsid w:val="005F06E4"/>
    <w:rsid w:val="005F09EC"/>
    <w:rsid w:val="005F0CBB"/>
    <w:rsid w:val="005F0F2C"/>
    <w:rsid w:val="005F0F7C"/>
    <w:rsid w:val="005F14CB"/>
    <w:rsid w:val="005F1673"/>
    <w:rsid w:val="005F1E80"/>
    <w:rsid w:val="005F230C"/>
    <w:rsid w:val="005F2BA6"/>
    <w:rsid w:val="005F3236"/>
    <w:rsid w:val="005F3303"/>
    <w:rsid w:val="005F339A"/>
    <w:rsid w:val="005F3560"/>
    <w:rsid w:val="005F35E0"/>
    <w:rsid w:val="005F37D6"/>
    <w:rsid w:val="005F3811"/>
    <w:rsid w:val="005F38CD"/>
    <w:rsid w:val="005F3B56"/>
    <w:rsid w:val="005F3BC7"/>
    <w:rsid w:val="005F3BED"/>
    <w:rsid w:val="005F3D63"/>
    <w:rsid w:val="005F3EB6"/>
    <w:rsid w:val="005F3FDB"/>
    <w:rsid w:val="005F4424"/>
    <w:rsid w:val="005F465C"/>
    <w:rsid w:val="005F48FE"/>
    <w:rsid w:val="005F4F32"/>
    <w:rsid w:val="005F528D"/>
    <w:rsid w:val="005F5569"/>
    <w:rsid w:val="005F5B6F"/>
    <w:rsid w:val="005F5BBC"/>
    <w:rsid w:val="005F5E16"/>
    <w:rsid w:val="005F5E8B"/>
    <w:rsid w:val="005F6300"/>
    <w:rsid w:val="005F63FA"/>
    <w:rsid w:val="005F66AA"/>
    <w:rsid w:val="005F6941"/>
    <w:rsid w:val="005F7A78"/>
    <w:rsid w:val="005F7D44"/>
    <w:rsid w:val="00600181"/>
    <w:rsid w:val="00600231"/>
    <w:rsid w:val="00600BD7"/>
    <w:rsid w:val="00600F13"/>
    <w:rsid w:val="00601387"/>
    <w:rsid w:val="00601600"/>
    <w:rsid w:val="00601978"/>
    <w:rsid w:val="0060266A"/>
    <w:rsid w:val="0060275B"/>
    <w:rsid w:val="00602A83"/>
    <w:rsid w:val="00602B44"/>
    <w:rsid w:val="00602C99"/>
    <w:rsid w:val="00602D0B"/>
    <w:rsid w:val="006033A9"/>
    <w:rsid w:val="00603CC4"/>
    <w:rsid w:val="00604921"/>
    <w:rsid w:val="00604A1A"/>
    <w:rsid w:val="00604FA6"/>
    <w:rsid w:val="006056BB"/>
    <w:rsid w:val="00605C4F"/>
    <w:rsid w:val="00606264"/>
    <w:rsid w:val="00607F55"/>
    <w:rsid w:val="00610144"/>
    <w:rsid w:val="00610162"/>
    <w:rsid w:val="0061037B"/>
    <w:rsid w:val="006104CA"/>
    <w:rsid w:val="00610AB6"/>
    <w:rsid w:val="00610CEB"/>
    <w:rsid w:val="00610E22"/>
    <w:rsid w:val="00611076"/>
    <w:rsid w:val="00611655"/>
    <w:rsid w:val="00611E4C"/>
    <w:rsid w:val="00612A70"/>
    <w:rsid w:val="00612E49"/>
    <w:rsid w:val="00612E89"/>
    <w:rsid w:val="00613078"/>
    <w:rsid w:val="00613115"/>
    <w:rsid w:val="0061311B"/>
    <w:rsid w:val="00613252"/>
    <w:rsid w:val="00613550"/>
    <w:rsid w:val="00613DAC"/>
    <w:rsid w:val="00614150"/>
    <w:rsid w:val="00614162"/>
    <w:rsid w:val="00614826"/>
    <w:rsid w:val="006149D1"/>
    <w:rsid w:val="006149F8"/>
    <w:rsid w:val="00614BA0"/>
    <w:rsid w:val="006154A6"/>
    <w:rsid w:val="00615670"/>
    <w:rsid w:val="00615ADA"/>
    <w:rsid w:val="006162D3"/>
    <w:rsid w:val="006165E2"/>
    <w:rsid w:val="006171D8"/>
    <w:rsid w:val="006171FF"/>
    <w:rsid w:val="0061727B"/>
    <w:rsid w:val="006173AE"/>
    <w:rsid w:val="00617717"/>
    <w:rsid w:val="00617DB8"/>
    <w:rsid w:val="00617E77"/>
    <w:rsid w:val="006207BE"/>
    <w:rsid w:val="00620960"/>
    <w:rsid w:val="00620969"/>
    <w:rsid w:val="00620AE3"/>
    <w:rsid w:val="00620FF6"/>
    <w:rsid w:val="00621158"/>
    <w:rsid w:val="00621208"/>
    <w:rsid w:val="00621369"/>
    <w:rsid w:val="006215CD"/>
    <w:rsid w:val="0062193D"/>
    <w:rsid w:val="00621F72"/>
    <w:rsid w:val="006222C9"/>
    <w:rsid w:val="006227C2"/>
    <w:rsid w:val="006227C5"/>
    <w:rsid w:val="006228B2"/>
    <w:rsid w:val="006230AF"/>
    <w:rsid w:val="006231C9"/>
    <w:rsid w:val="006233AE"/>
    <w:rsid w:val="00623755"/>
    <w:rsid w:val="00623E0F"/>
    <w:rsid w:val="00623EF0"/>
    <w:rsid w:val="006244E4"/>
    <w:rsid w:val="006248CD"/>
    <w:rsid w:val="0062496E"/>
    <w:rsid w:val="006250DB"/>
    <w:rsid w:val="006253DA"/>
    <w:rsid w:val="006253E0"/>
    <w:rsid w:val="00625619"/>
    <w:rsid w:val="00625C37"/>
    <w:rsid w:val="00625C9A"/>
    <w:rsid w:val="00625F9B"/>
    <w:rsid w:val="0062603E"/>
    <w:rsid w:val="00626161"/>
    <w:rsid w:val="00626226"/>
    <w:rsid w:val="006266E0"/>
    <w:rsid w:val="0062707F"/>
    <w:rsid w:val="0062714C"/>
    <w:rsid w:val="00627480"/>
    <w:rsid w:val="00627561"/>
    <w:rsid w:val="00627937"/>
    <w:rsid w:val="00627B34"/>
    <w:rsid w:val="0063017F"/>
    <w:rsid w:val="00630218"/>
    <w:rsid w:val="00630373"/>
    <w:rsid w:val="0063049B"/>
    <w:rsid w:val="006304D4"/>
    <w:rsid w:val="00630823"/>
    <w:rsid w:val="00630DD4"/>
    <w:rsid w:val="00632288"/>
    <w:rsid w:val="006327C4"/>
    <w:rsid w:val="00633000"/>
    <w:rsid w:val="00633196"/>
    <w:rsid w:val="00633197"/>
    <w:rsid w:val="0063378A"/>
    <w:rsid w:val="006337EC"/>
    <w:rsid w:val="00633ED2"/>
    <w:rsid w:val="006340F6"/>
    <w:rsid w:val="00634692"/>
    <w:rsid w:val="00634A05"/>
    <w:rsid w:val="00634A3F"/>
    <w:rsid w:val="00634B8A"/>
    <w:rsid w:val="00634BB6"/>
    <w:rsid w:val="0063507C"/>
    <w:rsid w:val="00635823"/>
    <w:rsid w:val="006358D2"/>
    <w:rsid w:val="006361E5"/>
    <w:rsid w:val="006364E7"/>
    <w:rsid w:val="006365A4"/>
    <w:rsid w:val="006365A6"/>
    <w:rsid w:val="00636CD9"/>
    <w:rsid w:val="00636D92"/>
    <w:rsid w:val="006371AC"/>
    <w:rsid w:val="00637292"/>
    <w:rsid w:val="00637294"/>
    <w:rsid w:val="006374C5"/>
    <w:rsid w:val="00637A15"/>
    <w:rsid w:val="00637D12"/>
    <w:rsid w:val="00640134"/>
    <w:rsid w:val="006402EA"/>
    <w:rsid w:val="006406C8"/>
    <w:rsid w:val="0064083C"/>
    <w:rsid w:val="006409E1"/>
    <w:rsid w:val="00640B8A"/>
    <w:rsid w:val="00640C79"/>
    <w:rsid w:val="00641080"/>
    <w:rsid w:val="00641B97"/>
    <w:rsid w:val="00641C61"/>
    <w:rsid w:val="006422C5"/>
    <w:rsid w:val="006422FC"/>
    <w:rsid w:val="00642512"/>
    <w:rsid w:val="0064259E"/>
    <w:rsid w:val="00642733"/>
    <w:rsid w:val="00642758"/>
    <w:rsid w:val="00642800"/>
    <w:rsid w:val="00642875"/>
    <w:rsid w:val="006429D0"/>
    <w:rsid w:val="00643097"/>
    <w:rsid w:val="006433C9"/>
    <w:rsid w:val="006434A2"/>
    <w:rsid w:val="00643684"/>
    <w:rsid w:val="00643F12"/>
    <w:rsid w:val="0064405E"/>
    <w:rsid w:val="006443E8"/>
    <w:rsid w:val="00644C2A"/>
    <w:rsid w:val="00644D60"/>
    <w:rsid w:val="00645246"/>
    <w:rsid w:val="00645285"/>
    <w:rsid w:val="006454DC"/>
    <w:rsid w:val="00645BC4"/>
    <w:rsid w:val="00646430"/>
    <w:rsid w:val="00646805"/>
    <w:rsid w:val="0064704B"/>
    <w:rsid w:val="00647656"/>
    <w:rsid w:val="00650196"/>
    <w:rsid w:val="006510D2"/>
    <w:rsid w:val="006511CD"/>
    <w:rsid w:val="006513A8"/>
    <w:rsid w:val="00651413"/>
    <w:rsid w:val="00651541"/>
    <w:rsid w:val="00652067"/>
    <w:rsid w:val="006520DD"/>
    <w:rsid w:val="0065238F"/>
    <w:rsid w:val="006526D5"/>
    <w:rsid w:val="00652746"/>
    <w:rsid w:val="0065279A"/>
    <w:rsid w:val="0065280C"/>
    <w:rsid w:val="00653432"/>
    <w:rsid w:val="006538B8"/>
    <w:rsid w:val="00653C54"/>
    <w:rsid w:val="00653FE8"/>
    <w:rsid w:val="006542AC"/>
    <w:rsid w:val="00654B2F"/>
    <w:rsid w:val="00654D50"/>
    <w:rsid w:val="006552ED"/>
    <w:rsid w:val="00655D90"/>
    <w:rsid w:val="0065614C"/>
    <w:rsid w:val="006561BB"/>
    <w:rsid w:val="00656227"/>
    <w:rsid w:val="00656A5F"/>
    <w:rsid w:val="00657930"/>
    <w:rsid w:val="0066008D"/>
    <w:rsid w:val="0066036B"/>
    <w:rsid w:val="006603B8"/>
    <w:rsid w:val="00660657"/>
    <w:rsid w:val="006606B9"/>
    <w:rsid w:val="006608B2"/>
    <w:rsid w:val="00660931"/>
    <w:rsid w:val="006609B7"/>
    <w:rsid w:val="00660C5E"/>
    <w:rsid w:val="00660D27"/>
    <w:rsid w:val="00660F15"/>
    <w:rsid w:val="006611A9"/>
    <w:rsid w:val="00661457"/>
    <w:rsid w:val="0066183B"/>
    <w:rsid w:val="00661A64"/>
    <w:rsid w:val="00661A92"/>
    <w:rsid w:val="00662C11"/>
    <w:rsid w:val="00662EC3"/>
    <w:rsid w:val="00663AAB"/>
    <w:rsid w:val="006641BC"/>
    <w:rsid w:val="00664276"/>
    <w:rsid w:val="00664366"/>
    <w:rsid w:val="00664376"/>
    <w:rsid w:val="0066437B"/>
    <w:rsid w:val="006643D9"/>
    <w:rsid w:val="00665282"/>
    <w:rsid w:val="006658A1"/>
    <w:rsid w:val="00665B7B"/>
    <w:rsid w:val="00665DAA"/>
    <w:rsid w:val="006666B1"/>
    <w:rsid w:val="00666800"/>
    <w:rsid w:val="00666DC5"/>
    <w:rsid w:val="00666FB1"/>
    <w:rsid w:val="0066774B"/>
    <w:rsid w:val="00667C6F"/>
    <w:rsid w:val="00667CF8"/>
    <w:rsid w:val="00667FF7"/>
    <w:rsid w:val="0067059A"/>
    <w:rsid w:val="0067070C"/>
    <w:rsid w:val="00670A73"/>
    <w:rsid w:val="0067113F"/>
    <w:rsid w:val="00671401"/>
    <w:rsid w:val="00671499"/>
    <w:rsid w:val="0067153E"/>
    <w:rsid w:val="0067158E"/>
    <w:rsid w:val="00671946"/>
    <w:rsid w:val="00672E5D"/>
    <w:rsid w:val="006731B6"/>
    <w:rsid w:val="006731BF"/>
    <w:rsid w:val="006732E3"/>
    <w:rsid w:val="00673332"/>
    <w:rsid w:val="00673441"/>
    <w:rsid w:val="006738B2"/>
    <w:rsid w:val="00673A47"/>
    <w:rsid w:val="00673AB0"/>
    <w:rsid w:val="006744EB"/>
    <w:rsid w:val="00674A66"/>
    <w:rsid w:val="00674FCC"/>
    <w:rsid w:val="006751C3"/>
    <w:rsid w:val="00675437"/>
    <w:rsid w:val="00675580"/>
    <w:rsid w:val="00675960"/>
    <w:rsid w:val="00675C53"/>
    <w:rsid w:val="00675FEA"/>
    <w:rsid w:val="006763B6"/>
    <w:rsid w:val="0067662C"/>
    <w:rsid w:val="00676A03"/>
    <w:rsid w:val="006777BB"/>
    <w:rsid w:val="006778F1"/>
    <w:rsid w:val="00677A8C"/>
    <w:rsid w:val="00677C05"/>
    <w:rsid w:val="00677C3E"/>
    <w:rsid w:val="00680F6B"/>
    <w:rsid w:val="00681045"/>
    <w:rsid w:val="00681A3C"/>
    <w:rsid w:val="00681BCA"/>
    <w:rsid w:val="00682814"/>
    <w:rsid w:val="006828FC"/>
    <w:rsid w:val="006829C9"/>
    <w:rsid w:val="00682AFF"/>
    <w:rsid w:val="00682BB1"/>
    <w:rsid w:val="00682F09"/>
    <w:rsid w:val="00682FAB"/>
    <w:rsid w:val="00682FC5"/>
    <w:rsid w:val="0068348A"/>
    <w:rsid w:val="006838A0"/>
    <w:rsid w:val="00683C41"/>
    <w:rsid w:val="00684371"/>
    <w:rsid w:val="0068442D"/>
    <w:rsid w:val="0068443E"/>
    <w:rsid w:val="00684529"/>
    <w:rsid w:val="00684B4D"/>
    <w:rsid w:val="00684DD3"/>
    <w:rsid w:val="0068506E"/>
    <w:rsid w:val="0068567A"/>
    <w:rsid w:val="00685E85"/>
    <w:rsid w:val="006861FC"/>
    <w:rsid w:val="0068626A"/>
    <w:rsid w:val="006868ED"/>
    <w:rsid w:val="00686B5A"/>
    <w:rsid w:val="00686CE4"/>
    <w:rsid w:val="00686DA2"/>
    <w:rsid w:val="00687321"/>
    <w:rsid w:val="006873AD"/>
    <w:rsid w:val="0068741D"/>
    <w:rsid w:val="0068767E"/>
    <w:rsid w:val="0069056C"/>
    <w:rsid w:val="0069084E"/>
    <w:rsid w:val="006909A8"/>
    <w:rsid w:val="006909B5"/>
    <w:rsid w:val="006924DC"/>
    <w:rsid w:val="006949E9"/>
    <w:rsid w:val="00694E95"/>
    <w:rsid w:val="006953C7"/>
    <w:rsid w:val="0069578E"/>
    <w:rsid w:val="00695A77"/>
    <w:rsid w:val="0069629B"/>
    <w:rsid w:val="006976B0"/>
    <w:rsid w:val="006A04A4"/>
    <w:rsid w:val="006A08FA"/>
    <w:rsid w:val="006A0ABC"/>
    <w:rsid w:val="006A0D02"/>
    <w:rsid w:val="006A1190"/>
    <w:rsid w:val="006A1A3D"/>
    <w:rsid w:val="006A1E7C"/>
    <w:rsid w:val="006A1E92"/>
    <w:rsid w:val="006A1FA8"/>
    <w:rsid w:val="006A2455"/>
    <w:rsid w:val="006A271C"/>
    <w:rsid w:val="006A2957"/>
    <w:rsid w:val="006A2C1E"/>
    <w:rsid w:val="006A2D29"/>
    <w:rsid w:val="006A33C6"/>
    <w:rsid w:val="006A3C6F"/>
    <w:rsid w:val="006A3D05"/>
    <w:rsid w:val="006A4080"/>
    <w:rsid w:val="006A4149"/>
    <w:rsid w:val="006A4165"/>
    <w:rsid w:val="006A5130"/>
    <w:rsid w:val="006A54BD"/>
    <w:rsid w:val="006A54F7"/>
    <w:rsid w:val="006A5AC9"/>
    <w:rsid w:val="006A6449"/>
    <w:rsid w:val="006A6686"/>
    <w:rsid w:val="006A67E4"/>
    <w:rsid w:val="006A69EB"/>
    <w:rsid w:val="006A7466"/>
    <w:rsid w:val="006A747A"/>
    <w:rsid w:val="006B0535"/>
    <w:rsid w:val="006B058B"/>
    <w:rsid w:val="006B1002"/>
    <w:rsid w:val="006B123D"/>
    <w:rsid w:val="006B173F"/>
    <w:rsid w:val="006B17C9"/>
    <w:rsid w:val="006B187E"/>
    <w:rsid w:val="006B1BF0"/>
    <w:rsid w:val="006B1E13"/>
    <w:rsid w:val="006B1F63"/>
    <w:rsid w:val="006B2BFB"/>
    <w:rsid w:val="006B2CAB"/>
    <w:rsid w:val="006B2D30"/>
    <w:rsid w:val="006B2E5C"/>
    <w:rsid w:val="006B2EE2"/>
    <w:rsid w:val="006B306A"/>
    <w:rsid w:val="006B37DE"/>
    <w:rsid w:val="006B3FB9"/>
    <w:rsid w:val="006B4082"/>
    <w:rsid w:val="006B4614"/>
    <w:rsid w:val="006B4D62"/>
    <w:rsid w:val="006B5114"/>
    <w:rsid w:val="006B52C8"/>
    <w:rsid w:val="006B56A2"/>
    <w:rsid w:val="006B60F1"/>
    <w:rsid w:val="006B64CC"/>
    <w:rsid w:val="006B6626"/>
    <w:rsid w:val="006B6894"/>
    <w:rsid w:val="006B6BE9"/>
    <w:rsid w:val="006B752F"/>
    <w:rsid w:val="006B75B4"/>
    <w:rsid w:val="006C018C"/>
    <w:rsid w:val="006C0A0D"/>
    <w:rsid w:val="006C0A37"/>
    <w:rsid w:val="006C0AAE"/>
    <w:rsid w:val="006C10F3"/>
    <w:rsid w:val="006C1259"/>
    <w:rsid w:val="006C150E"/>
    <w:rsid w:val="006C15C4"/>
    <w:rsid w:val="006C18C5"/>
    <w:rsid w:val="006C1C1D"/>
    <w:rsid w:val="006C2671"/>
    <w:rsid w:val="006C2D8A"/>
    <w:rsid w:val="006C2E1C"/>
    <w:rsid w:val="006C357D"/>
    <w:rsid w:val="006C4261"/>
    <w:rsid w:val="006C4550"/>
    <w:rsid w:val="006C4921"/>
    <w:rsid w:val="006C4A33"/>
    <w:rsid w:val="006C5315"/>
    <w:rsid w:val="006C5838"/>
    <w:rsid w:val="006C5D28"/>
    <w:rsid w:val="006C5DA6"/>
    <w:rsid w:val="006C67BA"/>
    <w:rsid w:val="006C6E84"/>
    <w:rsid w:val="006C7817"/>
    <w:rsid w:val="006D0160"/>
    <w:rsid w:val="006D099B"/>
    <w:rsid w:val="006D0B49"/>
    <w:rsid w:val="006D1901"/>
    <w:rsid w:val="006D1B70"/>
    <w:rsid w:val="006D1C45"/>
    <w:rsid w:val="006D3E22"/>
    <w:rsid w:val="006D429D"/>
    <w:rsid w:val="006D4332"/>
    <w:rsid w:val="006D4668"/>
    <w:rsid w:val="006D4738"/>
    <w:rsid w:val="006D4A60"/>
    <w:rsid w:val="006D4F5E"/>
    <w:rsid w:val="006D5072"/>
    <w:rsid w:val="006D5242"/>
    <w:rsid w:val="006D544A"/>
    <w:rsid w:val="006D556B"/>
    <w:rsid w:val="006D55F6"/>
    <w:rsid w:val="006D5F72"/>
    <w:rsid w:val="006D6585"/>
    <w:rsid w:val="006D694C"/>
    <w:rsid w:val="006D69DE"/>
    <w:rsid w:val="006D6DAB"/>
    <w:rsid w:val="006D784C"/>
    <w:rsid w:val="006D7B81"/>
    <w:rsid w:val="006D7EFE"/>
    <w:rsid w:val="006E00D7"/>
    <w:rsid w:val="006E1794"/>
    <w:rsid w:val="006E17CA"/>
    <w:rsid w:val="006E1C54"/>
    <w:rsid w:val="006E1CC9"/>
    <w:rsid w:val="006E21EA"/>
    <w:rsid w:val="006E30FA"/>
    <w:rsid w:val="006E378C"/>
    <w:rsid w:val="006E3797"/>
    <w:rsid w:val="006E380F"/>
    <w:rsid w:val="006E3E33"/>
    <w:rsid w:val="006E406D"/>
    <w:rsid w:val="006E470C"/>
    <w:rsid w:val="006E47CD"/>
    <w:rsid w:val="006E4EF9"/>
    <w:rsid w:val="006E52A4"/>
    <w:rsid w:val="006E532D"/>
    <w:rsid w:val="006E53FF"/>
    <w:rsid w:val="006E55EA"/>
    <w:rsid w:val="006E5753"/>
    <w:rsid w:val="006E586C"/>
    <w:rsid w:val="006E58D9"/>
    <w:rsid w:val="006E5EAD"/>
    <w:rsid w:val="006E63B8"/>
    <w:rsid w:val="006E6AEA"/>
    <w:rsid w:val="006E6ED1"/>
    <w:rsid w:val="006E771B"/>
    <w:rsid w:val="006E7853"/>
    <w:rsid w:val="006E78BC"/>
    <w:rsid w:val="006E7928"/>
    <w:rsid w:val="006E79F5"/>
    <w:rsid w:val="006F06D5"/>
    <w:rsid w:val="006F07DB"/>
    <w:rsid w:val="006F08BE"/>
    <w:rsid w:val="006F0C2D"/>
    <w:rsid w:val="006F15DD"/>
    <w:rsid w:val="006F256F"/>
    <w:rsid w:val="006F299E"/>
    <w:rsid w:val="006F2C2A"/>
    <w:rsid w:val="006F34D6"/>
    <w:rsid w:val="006F36C3"/>
    <w:rsid w:val="006F3CCA"/>
    <w:rsid w:val="006F40B5"/>
    <w:rsid w:val="006F4359"/>
    <w:rsid w:val="006F4996"/>
    <w:rsid w:val="006F6CC1"/>
    <w:rsid w:val="006F756F"/>
    <w:rsid w:val="006F75A2"/>
    <w:rsid w:val="006F798F"/>
    <w:rsid w:val="00700399"/>
    <w:rsid w:val="007004EC"/>
    <w:rsid w:val="00700776"/>
    <w:rsid w:val="00700839"/>
    <w:rsid w:val="007008F2"/>
    <w:rsid w:val="00701491"/>
    <w:rsid w:val="00701910"/>
    <w:rsid w:val="00701953"/>
    <w:rsid w:val="007019FB"/>
    <w:rsid w:val="00701D26"/>
    <w:rsid w:val="00702282"/>
    <w:rsid w:val="00702283"/>
    <w:rsid w:val="007023CF"/>
    <w:rsid w:val="0070244A"/>
    <w:rsid w:val="007026DF"/>
    <w:rsid w:val="00703628"/>
    <w:rsid w:val="0070369A"/>
    <w:rsid w:val="00703E32"/>
    <w:rsid w:val="00703F5F"/>
    <w:rsid w:val="0070400D"/>
    <w:rsid w:val="00704167"/>
    <w:rsid w:val="00704326"/>
    <w:rsid w:val="007046AA"/>
    <w:rsid w:val="007046D1"/>
    <w:rsid w:val="00704747"/>
    <w:rsid w:val="00704AB4"/>
    <w:rsid w:val="00704DE9"/>
    <w:rsid w:val="007056A7"/>
    <w:rsid w:val="0070576A"/>
    <w:rsid w:val="00705F59"/>
    <w:rsid w:val="00706001"/>
    <w:rsid w:val="00706A3A"/>
    <w:rsid w:val="00706ABB"/>
    <w:rsid w:val="00706B65"/>
    <w:rsid w:val="00706BAC"/>
    <w:rsid w:val="00706BFB"/>
    <w:rsid w:val="00707194"/>
    <w:rsid w:val="007075E2"/>
    <w:rsid w:val="007078FF"/>
    <w:rsid w:val="00707C8A"/>
    <w:rsid w:val="00710295"/>
    <w:rsid w:val="00710343"/>
    <w:rsid w:val="00710422"/>
    <w:rsid w:val="007105E2"/>
    <w:rsid w:val="007105EF"/>
    <w:rsid w:val="00710AFE"/>
    <w:rsid w:val="00710D26"/>
    <w:rsid w:val="00710D2C"/>
    <w:rsid w:val="00710D65"/>
    <w:rsid w:val="007110CA"/>
    <w:rsid w:val="007111EC"/>
    <w:rsid w:val="0071123A"/>
    <w:rsid w:val="007114D4"/>
    <w:rsid w:val="00711501"/>
    <w:rsid w:val="00711777"/>
    <w:rsid w:val="007118CB"/>
    <w:rsid w:val="00711D08"/>
    <w:rsid w:val="00711E0D"/>
    <w:rsid w:val="00711E98"/>
    <w:rsid w:val="00711EAD"/>
    <w:rsid w:val="00712491"/>
    <w:rsid w:val="007125EE"/>
    <w:rsid w:val="0071273B"/>
    <w:rsid w:val="00712FF0"/>
    <w:rsid w:val="00713309"/>
    <w:rsid w:val="00713586"/>
    <w:rsid w:val="007135FA"/>
    <w:rsid w:val="0071386B"/>
    <w:rsid w:val="00713988"/>
    <w:rsid w:val="00713B24"/>
    <w:rsid w:val="00713E28"/>
    <w:rsid w:val="00713E89"/>
    <w:rsid w:val="0071474B"/>
    <w:rsid w:val="007150A3"/>
    <w:rsid w:val="00715966"/>
    <w:rsid w:val="007161AF"/>
    <w:rsid w:val="007168DE"/>
    <w:rsid w:val="00716BC5"/>
    <w:rsid w:val="00716DBA"/>
    <w:rsid w:val="00716F63"/>
    <w:rsid w:val="0071704A"/>
    <w:rsid w:val="007173CA"/>
    <w:rsid w:val="00717551"/>
    <w:rsid w:val="007175BF"/>
    <w:rsid w:val="00717EDA"/>
    <w:rsid w:val="00720C5E"/>
    <w:rsid w:val="00721034"/>
    <w:rsid w:val="0072130B"/>
    <w:rsid w:val="00721357"/>
    <w:rsid w:val="00721763"/>
    <w:rsid w:val="00721CE8"/>
    <w:rsid w:val="0072281C"/>
    <w:rsid w:val="00722960"/>
    <w:rsid w:val="00722DA7"/>
    <w:rsid w:val="00722E02"/>
    <w:rsid w:val="00722E88"/>
    <w:rsid w:val="007232AF"/>
    <w:rsid w:val="0072335D"/>
    <w:rsid w:val="00723552"/>
    <w:rsid w:val="00723A12"/>
    <w:rsid w:val="00723BA9"/>
    <w:rsid w:val="007243DA"/>
    <w:rsid w:val="007244A7"/>
    <w:rsid w:val="007247C9"/>
    <w:rsid w:val="00724B75"/>
    <w:rsid w:val="00725088"/>
    <w:rsid w:val="007253F5"/>
    <w:rsid w:val="00725417"/>
    <w:rsid w:val="007258EA"/>
    <w:rsid w:val="00725DFF"/>
    <w:rsid w:val="00726294"/>
    <w:rsid w:val="007265A0"/>
    <w:rsid w:val="00726A6F"/>
    <w:rsid w:val="00726BA3"/>
    <w:rsid w:val="00726E6D"/>
    <w:rsid w:val="007270CA"/>
    <w:rsid w:val="007274A2"/>
    <w:rsid w:val="0072772E"/>
    <w:rsid w:val="00727742"/>
    <w:rsid w:val="0073017E"/>
    <w:rsid w:val="00730256"/>
    <w:rsid w:val="0073093D"/>
    <w:rsid w:val="00730A26"/>
    <w:rsid w:val="0073157B"/>
    <w:rsid w:val="007315A8"/>
    <w:rsid w:val="007317C8"/>
    <w:rsid w:val="007326C7"/>
    <w:rsid w:val="0073293F"/>
    <w:rsid w:val="007332C0"/>
    <w:rsid w:val="007337EF"/>
    <w:rsid w:val="00733EDA"/>
    <w:rsid w:val="007340CA"/>
    <w:rsid w:val="0073554F"/>
    <w:rsid w:val="00735B23"/>
    <w:rsid w:val="00735EFE"/>
    <w:rsid w:val="00736436"/>
    <w:rsid w:val="007364A3"/>
    <w:rsid w:val="0073660F"/>
    <w:rsid w:val="00736B94"/>
    <w:rsid w:val="00737016"/>
    <w:rsid w:val="007375AD"/>
    <w:rsid w:val="00737A51"/>
    <w:rsid w:val="00737C2A"/>
    <w:rsid w:val="0074010F"/>
    <w:rsid w:val="007404E1"/>
    <w:rsid w:val="007406AE"/>
    <w:rsid w:val="007407E3"/>
    <w:rsid w:val="0074085D"/>
    <w:rsid w:val="00740FC0"/>
    <w:rsid w:val="00741054"/>
    <w:rsid w:val="0074126F"/>
    <w:rsid w:val="00741435"/>
    <w:rsid w:val="00741C3F"/>
    <w:rsid w:val="00741FF1"/>
    <w:rsid w:val="0074287F"/>
    <w:rsid w:val="00742EF7"/>
    <w:rsid w:val="0074322B"/>
    <w:rsid w:val="00743B80"/>
    <w:rsid w:val="00743BD0"/>
    <w:rsid w:val="007441D9"/>
    <w:rsid w:val="00744499"/>
    <w:rsid w:val="0074454E"/>
    <w:rsid w:val="0074470D"/>
    <w:rsid w:val="00745ED5"/>
    <w:rsid w:val="00745F7D"/>
    <w:rsid w:val="00746586"/>
    <w:rsid w:val="00746B2E"/>
    <w:rsid w:val="00746FE8"/>
    <w:rsid w:val="007476AA"/>
    <w:rsid w:val="00747D49"/>
    <w:rsid w:val="00747F22"/>
    <w:rsid w:val="00750316"/>
    <w:rsid w:val="00750949"/>
    <w:rsid w:val="00750B11"/>
    <w:rsid w:val="00750C95"/>
    <w:rsid w:val="00750E67"/>
    <w:rsid w:val="00751942"/>
    <w:rsid w:val="00751AB0"/>
    <w:rsid w:val="00751ADC"/>
    <w:rsid w:val="00751D2D"/>
    <w:rsid w:val="00751EA5"/>
    <w:rsid w:val="0075211F"/>
    <w:rsid w:val="0075231C"/>
    <w:rsid w:val="007529E9"/>
    <w:rsid w:val="00752DA3"/>
    <w:rsid w:val="00752DD1"/>
    <w:rsid w:val="00752FD4"/>
    <w:rsid w:val="007530FE"/>
    <w:rsid w:val="00753294"/>
    <w:rsid w:val="00753749"/>
    <w:rsid w:val="00753950"/>
    <w:rsid w:val="00753A46"/>
    <w:rsid w:val="00753B30"/>
    <w:rsid w:val="00753BA4"/>
    <w:rsid w:val="007542EA"/>
    <w:rsid w:val="0075446C"/>
    <w:rsid w:val="007549F0"/>
    <w:rsid w:val="00754D91"/>
    <w:rsid w:val="00755194"/>
    <w:rsid w:val="00755EF2"/>
    <w:rsid w:val="0075639B"/>
    <w:rsid w:val="00756A66"/>
    <w:rsid w:val="0075709F"/>
    <w:rsid w:val="0075728C"/>
    <w:rsid w:val="00757531"/>
    <w:rsid w:val="00757582"/>
    <w:rsid w:val="00757728"/>
    <w:rsid w:val="007577BE"/>
    <w:rsid w:val="007600A5"/>
    <w:rsid w:val="00760216"/>
    <w:rsid w:val="00760378"/>
    <w:rsid w:val="00760886"/>
    <w:rsid w:val="00760CD8"/>
    <w:rsid w:val="00760E09"/>
    <w:rsid w:val="0076149D"/>
    <w:rsid w:val="00761710"/>
    <w:rsid w:val="007620D4"/>
    <w:rsid w:val="007624E1"/>
    <w:rsid w:val="00762641"/>
    <w:rsid w:val="00762E8A"/>
    <w:rsid w:val="00763677"/>
    <w:rsid w:val="00763DC7"/>
    <w:rsid w:val="007641C6"/>
    <w:rsid w:val="00765025"/>
    <w:rsid w:val="007650D9"/>
    <w:rsid w:val="007651E7"/>
    <w:rsid w:val="00765C4A"/>
    <w:rsid w:val="007661EE"/>
    <w:rsid w:val="00766C5D"/>
    <w:rsid w:val="00767034"/>
    <w:rsid w:val="00767078"/>
    <w:rsid w:val="007671E9"/>
    <w:rsid w:val="00767403"/>
    <w:rsid w:val="00767574"/>
    <w:rsid w:val="00767583"/>
    <w:rsid w:val="00767B51"/>
    <w:rsid w:val="00770112"/>
    <w:rsid w:val="00770606"/>
    <w:rsid w:val="007716C8"/>
    <w:rsid w:val="0077185E"/>
    <w:rsid w:val="00771AD8"/>
    <w:rsid w:val="00771BFE"/>
    <w:rsid w:val="007726CE"/>
    <w:rsid w:val="00772EBF"/>
    <w:rsid w:val="00772EC2"/>
    <w:rsid w:val="00772F10"/>
    <w:rsid w:val="00773154"/>
    <w:rsid w:val="007734D2"/>
    <w:rsid w:val="00773985"/>
    <w:rsid w:val="00773B16"/>
    <w:rsid w:val="00773D23"/>
    <w:rsid w:val="00773D46"/>
    <w:rsid w:val="00773F4A"/>
    <w:rsid w:val="00773FB5"/>
    <w:rsid w:val="00774661"/>
    <w:rsid w:val="00774721"/>
    <w:rsid w:val="00774BD7"/>
    <w:rsid w:val="007750FF"/>
    <w:rsid w:val="00775139"/>
    <w:rsid w:val="00775819"/>
    <w:rsid w:val="00775A24"/>
    <w:rsid w:val="00776010"/>
    <w:rsid w:val="007765DF"/>
    <w:rsid w:val="00776C62"/>
    <w:rsid w:val="00776DD4"/>
    <w:rsid w:val="0077706D"/>
    <w:rsid w:val="00777CA5"/>
    <w:rsid w:val="00777EB8"/>
    <w:rsid w:val="00777F20"/>
    <w:rsid w:val="00780302"/>
    <w:rsid w:val="00780693"/>
    <w:rsid w:val="00780AA2"/>
    <w:rsid w:val="00780BD8"/>
    <w:rsid w:val="00780F1F"/>
    <w:rsid w:val="00781075"/>
    <w:rsid w:val="007813C0"/>
    <w:rsid w:val="00781CD8"/>
    <w:rsid w:val="00781EFE"/>
    <w:rsid w:val="00782106"/>
    <w:rsid w:val="0078234F"/>
    <w:rsid w:val="00782621"/>
    <w:rsid w:val="00782807"/>
    <w:rsid w:val="007828EB"/>
    <w:rsid w:val="0078319F"/>
    <w:rsid w:val="00783994"/>
    <w:rsid w:val="00783D27"/>
    <w:rsid w:val="007843F4"/>
    <w:rsid w:val="00784B8C"/>
    <w:rsid w:val="0078547D"/>
    <w:rsid w:val="00785AAC"/>
    <w:rsid w:val="00785D02"/>
    <w:rsid w:val="007860DC"/>
    <w:rsid w:val="007867A9"/>
    <w:rsid w:val="0078687A"/>
    <w:rsid w:val="00786914"/>
    <w:rsid w:val="00786B8B"/>
    <w:rsid w:val="0078717B"/>
    <w:rsid w:val="0078761D"/>
    <w:rsid w:val="0079028C"/>
    <w:rsid w:val="00790337"/>
    <w:rsid w:val="0079036F"/>
    <w:rsid w:val="00790597"/>
    <w:rsid w:val="007909ED"/>
    <w:rsid w:val="00791272"/>
    <w:rsid w:val="00791544"/>
    <w:rsid w:val="00791B47"/>
    <w:rsid w:val="00791E44"/>
    <w:rsid w:val="007927BC"/>
    <w:rsid w:val="00792A49"/>
    <w:rsid w:val="00792D43"/>
    <w:rsid w:val="007932F0"/>
    <w:rsid w:val="00793436"/>
    <w:rsid w:val="00793472"/>
    <w:rsid w:val="007937A0"/>
    <w:rsid w:val="007940AC"/>
    <w:rsid w:val="007945D2"/>
    <w:rsid w:val="00794690"/>
    <w:rsid w:val="00794C60"/>
    <w:rsid w:val="00794E4C"/>
    <w:rsid w:val="0079531D"/>
    <w:rsid w:val="007956CE"/>
    <w:rsid w:val="00795892"/>
    <w:rsid w:val="00796280"/>
    <w:rsid w:val="00797894"/>
    <w:rsid w:val="0079789D"/>
    <w:rsid w:val="007978AC"/>
    <w:rsid w:val="007A030C"/>
    <w:rsid w:val="007A0B04"/>
    <w:rsid w:val="007A0C67"/>
    <w:rsid w:val="007A149C"/>
    <w:rsid w:val="007A1930"/>
    <w:rsid w:val="007A1D9C"/>
    <w:rsid w:val="007A207E"/>
    <w:rsid w:val="007A218D"/>
    <w:rsid w:val="007A226D"/>
    <w:rsid w:val="007A2781"/>
    <w:rsid w:val="007A2F26"/>
    <w:rsid w:val="007A3992"/>
    <w:rsid w:val="007A3EE4"/>
    <w:rsid w:val="007A441D"/>
    <w:rsid w:val="007A45CC"/>
    <w:rsid w:val="007A461A"/>
    <w:rsid w:val="007A4879"/>
    <w:rsid w:val="007A4FB0"/>
    <w:rsid w:val="007A500C"/>
    <w:rsid w:val="007A5647"/>
    <w:rsid w:val="007A5A6C"/>
    <w:rsid w:val="007A5CDC"/>
    <w:rsid w:val="007A60B7"/>
    <w:rsid w:val="007A6BF9"/>
    <w:rsid w:val="007A6C50"/>
    <w:rsid w:val="007A6F62"/>
    <w:rsid w:val="007A7517"/>
    <w:rsid w:val="007A759C"/>
    <w:rsid w:val="007A7836"/>
    <w:rsid w:val="007A7D12"/>
    <w:rsid w:val="007B0343"/>
    <w:rsid w:val="007B0844"/>
    <w:rsid w:val="007B0951"/>
    <w:rsid w:val="007B0BF0"/>
    <w:rsid w:val="007B1216"/>
    <w:rsid w:val="007B168A"/>
    <w:rsid w:val="007B1854"/>
    <w:rsid w:val="007B1CE8"/>
    <w:rsid w:val="007B1DB1"/>
    <w:rsid w:val="007B255C"/>
    <w:rsid w:val="007B2743"/>
    <w:rsid w:val="007B2A24"/>
    <w:rsid w:val="007B2B3F"/>
    <w:rsid w:val="007B2DD1"/>
    <w:rsid w:val="007B2EC4"/>
    <w:rsid w:val="007B3058"/>
    <w:rsid w:val="007B35A4"/>
    <w:rsid w:val="007B3A1A"/>
    <w:rsid w:val="007B3DF6"/>
    <w:rsid w:val="007B4068"/>
    <w:rsid w:val="007B521E"/>
    <w:rsid w:val="007B5344"/>
    <w:rsid w:val="007B5998"/>
    <w:rsid w:val="007B5A6C"/>
    <w:rsid w:val="007B6559"/>
    <w:rsid w:val="007B662C"/>
    <w:rsid w:val="007B752C"/>
    <w:rsid w:val="007B7535"/>
    <w:rsid w:val="007B7655"/>
    <w:rsid w:val="007B7794"/>
    <w:rsid w:val="007C048D"/>
    <w:rsid w:val="007C1194"/>
    <w:rsid w:val="007C1227"/>
    <w:rsid w:val="007C132E"/>
    <w:rsid w:val="007C17B2"/>
    <w:rsid w:val="007C1E97"/>
    <w:rsid w:val="007C2136"/>
    <w:rsid w:val="007C230B"/>
    <w:rsid w:val="007C2345"/>
    <w:rsid w:val="007C2355"/>
    <w:rsid w:val="007C23F9"/>
    <w:rsid w:val="007C24C6"/>
    <w:rsid w:val="007C2A8C"/>
    <w:rsid w:val="007C2F68"/>
    <w:rsid w:val="007C35C3"/>
    <w:rsid w:val="007C393D"/>
    <w:rsid w:val="007C3A17"/>
    <w:rsid w:val="007C404F"/>
    <w:rsid w:val="007C41CE"/>
    <w:rsid w:val="007C46E7"/>
    <w:rsid w:val="007C477F"/>
    <w:rsid w:val="007C50CC"/>
    <w:rsid w:val="007C5ACC"/>
    <w:rsid w:val="007C5DD0"/>
    <w:rsid w:val="007C60E3"/>
    <w:rsid w:val="007C65A3"/>
    <w:rsid w:val="007C66DB"/>
    <w:rsid w:val="007C6739"/>
    <w:rsid w:val="007C68AF"/>
    <w:rsid w:val="007C6DB1"/>
    <w:rsid w:val="007C75C8"/>
    <w:rsid w:val="007C7750"/>
    <w:rsid w:val="007C776D"/>
    <w:rsid w:val="007C7922"/>
    <w:rsid w:val="007D07B1"/>
    <w:rsid w:val="007D0CDD"/>
    <w:rsid w:val="007D1675"/>
    <w:rsid w:val="007D192F"/>
    <w:rsid w:val="007D1BBD"/>
    <w:rsid w:val="007D1CF4"/>
    <w:rsid w:val="007D23F0"/>
    <w:rsid w:val="007D2F8C"/>
    <w:rsid w:val="007D31CB"/>
    <w:rsid w:val="007D32CF"/>
    <w:rsid w:val="007D387B"/>
    <w:rsid w:val="007D3977"/>
    <w:rsid w:val="007D3EC2"/>
    <w:rsid w:val="007D414C"/>
    <w:rsid w:val="007D44D1"/>
    <w:rsid w:val="007D473E"/>
    <w:rsid w:val="007D4A12"/>
    <w:rsid w:val="007D5311"/>
    <w:rsid w:val="007D559F"/>
    <w:rsid w:val="007D5FDF"/>
    <w:rsid w:val="007D6238"/>
    <w:rsid w:val="007D6D8C"/>
    <w:rsid w:val="007D717B"/>
    <w:rsid w:val="007D74DE"/>
    <w:rsid w:val="007E133E"/>
    <w:rsid w:val="007E16BF"/>
    <w:rsid w:val="007E1C4E"/>
    <w:rsid w:val="007E1FAB"/>
    <w:rsid w:val="007E1FBE"/>
    <w:rsid w:val="007E2496"/>
    <w:rsid w:val="007E2D92"/>
    <w:rsid w:val="007E30A4"/>
    <w:rsid w:val="007E30E5"/>
    <w:rsid w:val="007E3A6E"/>
    <w:rsid w:val="007E3E81"/>
    <w:rsid w:val="007E4920"/>
    <w:rsid w:val="007E52DF"/>
    <w:rsid w:val="007E5A0C"/>
    <w:rsid w:val="007E6575"/>
    <w:rsid w:val="007E66A3"/>
    <w:rsid w:val="007E70CC"/>
    <w:rsid w:val="007E720B"/>
    <w:rsid w:val="007E795A"/>
    <w:rsid w:val="007E7FDC"/>
    <w:rsid w:val="007F02A1"/>
    <w:rsid w:val="007F0CAC"/>
    <w:rsid w:val="007F132D"/>
    <w:rsid w:val="007F1998"/>
    <w:rsid w:val="007F1E23"/>
    <w:rsid w:val="007F1E43"/>
    <w:rsid w:val="007F23D1"/>
    <w:rsid w:val="007F24CF"/>
    <w:rsid w:val="007F2565"/>
    <w:rsid w:val="007F31BB"/>
    <w:rsid w:val="007F328D"/>
    <w:rsid w:val="007F339C"/>
    <w:rsid w:val="007F378C"/>
    <w:rsid w:val="007F37FD"/>
    <w:rsid w:val="007F3A6F"/>
    <w:rsid w:val="007F3CB6"/>
    <w:rsid w:val="007F4424"/>
    <w:rsid w:val="007F4609"/>
    <w:rsid w:val="007F47D6"/>
    <w:rsid w:val="007F5218"/>
    <w:rsid w:val="007F584C"/>
    <w:rsid w:val="007F5FBA"/>
    <w:rsid w:val="007F6031"/>
    <w:rsid w:val="007F60BA"/>
    <w:rsid w:val="007F6291"/>
    <w:rsid w:val="007F6C22"/>
    <w:rsid w:val="007F72C2"/>
    <w:rsid w:val="007F7760"/>
    <w:rsid w:val="007F783D"/>
    <w:rsid w:val="007F7A67"/>
    <w:rsid w:val="00800168"/>
    <w:rsid w:val="008008D2"/>
    <w:rsid w:val="00800A86"/>
    <w:rsid w:val="0080104F"/>
    <w:rsid w:val="00801069"/>
    <w:rsid w:val="00801123"/>
    <w:rsid w:val="008013AE"/>
    <w:rsid w:val="00802705"/>
    <w:rsid w:val="00802BDF"/>
    <w:rsid w:val="00802CFA"/>
    <w:rsid w:val="00802E18"/>
    <w:rsid w:val="0080345A"/>
    <w:rsid w:val="00803535"/>
    <w:rsid w:val="00803A95"/>
    <w:rsid w:val="008040F0"/>
    <w:rsid w:val="008043BC"/>
    <w:rsid w:val="00804FA5"/>
    <w:rsid w:val="00805194"/>
    <w:rsid w:val="00805664"/>
    <w:rsid w:val="00805AD4"/>
    <w:rsid w:val="008070A9"/>
    <w:rsid w:val="00807E84"/>
    <w:rsid w:val="00810376"/>
    <w:rsid w:val="008103F1"/>
    <w:rsid w:val="00810486"/>
    <w:rsid w:val="00810C71"/>
    <w:rsid w:val="008111ED"/>
    <w:rsid w:val="0081150C"/>
    <w:rsid w:val="00811952"/>
    <w:rsid w:val="008129EC"/>
    <w:rsid w:val="00813032"/>
    <w:rsid w:val="00813236"/>
    <w:rsid w:val="00813300"/>
    <w:rsid w:val="00813609"/>
    <w:rsid w:val="008136A9"/>
    <w:rsid w:val="00813733"/>
    <w:rsid w:val="00813A5C"/>
    <w:rsid w:val="00813EBB"/>
    <w:rsid w:val="00814199"/>
    <w:rsid w:val="0081445F"/>
    <w:rsid w:val="00814A97"/>
    <w:rsid w:val="008152A2"/>
    <w:rsid w:val="008158CC"/>
    <w:rsid w:val="00815AA2"/>
    <w:rsid w:val="00816679"/>
    <w:rsid w:val="00816A2B"/>
    <w:rsid w:val="00816F36"/>
    <w:rsid w:val="00816FA9"/>
    <w:rsid w:val="008171AE"/>
    <w:rsid w:val="00817ED6"/>
    <w:rsid w:val="00817F20"/>
    <w:rsid w:val="00820471"/>
    <w:rsid w:val="008204C6"/>
    <w:rsid w:val="00820758"/>
    <w:rsid w:val="008207AE"/>
    <w:rsid w:val="00820B45"/>
    <w:rsid w:val="00820D9E"/>
    <w:rsid w:val="0082130A"/>
    <w:rsid w:val="00822A8B"/>
    <w:rsid w:val="00823016"/>
    <w:rsid w:val="00823099"/>
    <w:rsid w:val="0082373A"/>
    <w:rsid w:val="00823C11"/>
    <w:rsid w:val="00823C15"/>
    <w:rsid w:val="00824296"/>
    <w:rsid w:val="008244DA"/>
    <w:rsid w:val="008244F6"/>
    <w:rsid w:val="008247EE"/>
    <w:rsid w:val="00824DDA"/>
    <w:rsid w:val="00825305"/>
    <w:rsid w:val="008256A9"/>
    <w:rsid w:val="00825FA2"/>
    <w:rsid w:val="00826269"/>
    <w:rsid w:val="00826379"/>
    <w:rsid w:val="008264A7"/>
    <w:rsid w:val="008268A7"/>
    <w:rsid w:val="00826A47"/>
    <w:rsid w:val="0082753E"/>
    <w:rsid w:val="0082787D"/>
    <w:rsid w:val="00827F17"/>
    <w:rsid w:val="00827FA8"/>
    <w:rsid w:val="008302E2"/>
    <w:rsid w:val="00830C2B"/>
    <w:rsid w:val="00830F43"/>
    <w:rsid w:val="0083163E"/>
    <w:rsid w:val="008326E8"/>
    <w:rsid w:val="0083292B"/>
    <w:rsid w:val="00833B18"/>
    <w:rsid w:val="00833D20"/>
    <w:rsid w:val="00833D30"/>
    <w:rsid w:val="00833EDA"/>
    <w:rsid w:val="008347AD"/>
    <w:rsid w:val="0083484E"/>
    <w:rsid w:val="0083499D"/>
    <w:rsid w:val="00834B88"/>
    <w:rsid w:val="008352D1"/>
    <w:rsid w:val="00835586"/>
    <w:rsid w:val="0083560F"/>
    <w:rsid w:val="008357C3"/>
    <w:rsid w:val="00835877"/>
    <w:rsid w:val="00835D28"/>
    <w:rsid w:val="00835F63"/>
    <w:rsid w:val="00836E65"/>
    <w:rsid w:val="008370D7"/>
    <w:rsid w:val="00837B2B"/>
    <w:rsid w:val="00837C34"/>
    <w:rsid w:val="00840080"/>
    <w:rsid w:val="008402C4"/>
    <w:rsid w:val="00840771"/>
    <w:rsid w:val="00840823"/>
    <w:rsid w:val="0084089C"/>
    <w:rsid w:val="00840991"/>
    <w:rsid w:val="00840DE3"/>
    <w:rsid w:val="00840EA4"/>
    <w:rsid w:val="00841484"/>
    <w:rsid w:val="00841868"/>
    <w:rsid w:val="00841C17"/>
    <w:rsid w:val="00841DF4"/>
    <w:rsid w:val="00841E29"/>
    <w:rsid w:val="00841F21"/>
    <w:rsid w:val="008420F5"/>
    <w:rsid w:val="008429F2"/>
    <w:rsid w:val="00842D4C"/>
    <w:rsid w:val="00843343"/>
    <w:rsid w:val="00843648"/>
    <w:rsid w:val="0084371B"/>
    <w:rsid w:val="00843DA4"/>
    <w:rsid w:val="00843E09"/>
    <w:rsid w:val="00844879"/>
    <w:rsid w:val="008453FB"/>
    <w:rsid w:val="008457D8"/>
    <w:rsid w:val="00845AA8"/>
    <w:rsid w:val="00846138"/>
    <w:rsid w:val="008464BA"/>
    <w:rsid w:val="00846812"/>
    <w:rsid w:val="00847044"/>
    <w:rsid w:val="008471EA"/>
    <w:rsid w:val="0084761C"/>
    <w:rsid w:val="008476D3"/>
    <w:rsid w:val="008479B3"/>
    <w:rsid w:val="00847A59"/>
    <w:rsid w:val="00847D21"/>
    <w:rsid w:val="00851133"/>
    <w:rsid w:val="00851675"/>
    <w:rsid w:val="008516DE"/>
    <w:rsid w:val="008519BA"/>
    <w:rsid w:val="00851E8D"/>
    <w:rsid w:val="00851FF4"/>
    <w:rsid w:val="00852165"/>
    <w:rsid w:val="00852885"/>
    <w:rsid w:val="0085298F"/>
    <w:rsid w:val="0085350F"/>
    <w:rsid w:val="008536BC"/>
    <w:rsid w:val="0085372F"/>
    <w:rsid w:val="008538C1"/>
    <w:rsid w:val="00853A6C"/>
    <w:rsid w:val="00853BF3"/>
    <w:rsid w:val="0085410D"/>
    <w:rsid w:val="00854379"/>
    <w:rsid w:val="00854752"/>
    <w:rsid w:val="008547A6"/>
    <w:rsid w:val="008548FD"/>
    <w:rsid w:val="00854B3E"/>
    <w:rsid w:val="008552A2"/>
    <w:rsid w:val="008556ED"/>
    <w:rsid w:val="00855750"/>
    <w:rsid w:val="0085575C"/>
    <w:rsid w:val="00855D0E"/>
    <w:rsid w:val="00855E83"/>
    <w:rsid w:val="0085639D"/>
    <w:rsid w:val="008567AD"/>
    <w:rsid w:val="00856E5D"/>
    <w:rsid w:val="00856EE9"/>
    <w:rsid w:val="0085713D"/>
    <w:rsid w:val="00857302"/>
    <w:rsid w:val="00857614"/>
    <w:rsid w:val="0085762E"/>
    <w:rsid w:val="008602E4"/>
    <w:rsid w:val="00860642"/>
    <w:rsid w:val="008607B9"/>
    <w:rsid w:val="00860A7D"/>
    <w:rsid w:val="00860BA3"/>
    <w:rsid w:val="00861392"/>
    <w:rsid w:val="0086155C"/>
    <w:rsid w:val="008619DB"/>
    <w:rsid w:val="00861D1F"/>
    <w:rsid w:val="00861DF0"/>
    <w:rsid w:val="0086210B"/>
    <w:rsid w:val="0086218A"/>
    <w:rsid w:val="00862445"/>
    <w:rsid w:val="00862710"/>
    <w:rsid w:val="00862A68"/>
    <w:rsid w:val="00863042"/>
    <w:rsid w:val="00863312"/>
    <w:rsid w:val="008633BC"/>
    <w:rsid w:val="00863AF7"/>
    <w:rsid w:val="00863E8C"/>
    <w:rsid w:val="00863F04"/>
    <w:rsid w:val="00864127"/>
    <w:rsid w:val="008642AC"/>
    <w:rsid w:val="008642C3"/>
    <w:rsid w:val="00864345"/>
    <w:rsid w:val="00864664"/>
    <w:rsid w:val="008649D0"/>
    <w:rsid w:val="00864C89"/>
    <w:rsid w:val="00864CA9"/>
    <w:rsid w:val="008656DE"/>
    <w:rsid w:val="008658BF"/>
    <w:rsid w:val="00865CB0"/>
    <w:rsid w:val="0086614F"/>
    <w:rsid w:val="00866486"/>
    <w:rsid w:val="008664A3"/>
    <w:rsid w:val="008667BD"/>
    <w:rsid w:val="00866E6B"/>
    <w:rsid w:val="00866F4C"/>
    <w:rsid w:val="00867232"/>
    <w:rsid w:val="00867306"/>
    <w:rsid w:val="00870F4E"/>
    <w:rsid w:val="00871522"/>
    <w:rsid w:val="008715E8"/>
    <w:rsid w:val="00871941"/>
    <w:rsid w:val="0087262D"/>
    <w:rsid w:val="008727D0"/>
    <w:rsid w:val="00872D3C"/>
    <w:rsid w:val="008732C8"/>
    <w:rsid w:val="00873566"/>
    <w:rsid w:val="00873845"/>
    <w:rsid w:val="008740BD"/>
    <w:rsid w:val="00874507"/>
    <w:rsid w:val="0087455D"/>
    <w:rsid w:val="0087456A"/>
    <w:rsid w:val="00874794"/>
    <w:rsid w:val="00874D13"/>
    <w:rsid w:val="00875086"/>
    <w:rsid w:val="0087513A"/>
    <w:rsid w:val="00875634"/>
    <w:rsid w:val="0087600E"/>
    <w:rsid w:val="00876711"/>
    <w:rsid w:val="0087678C"/>
    <w:rsid w:val="00876DEE"/>
    <w:rsid w:val="00876EEB"/>
    <w:rsid w:val="00876F0D"/>
    <w:rsid w:val="008800FD"/>
    <w:rsid w:val="0088016D"/>
    <w:rsid w:val="0088023A"/>
    <w:rsid w:val="008808F3"/>
    <w:rsid w:val="00880BE1"/>
    <w:rsid w:val="00880D67"/>
    <w:rsid w:val="00881304"/>
    <w:rsid w:val="008813BD"/>
    <w:rsid w:val="00881F7C"/>
    <w:rsid w:val="008822DA"/>
    <w:rsid w:val="00882A1B"/>
    <w:rsid w:val="00883066"/>
    <w:rsid w:val="00883233"/>
    <w:rsid w:val="0088341B"/>
    <w:rsid w:val="00883F84"/>
    <w:rsid w:val="0088466C"/>
    <w:rsid w:val="00884AB4"/>
    <w:rsid w:val="0088567E"/>
    <w:rsid w:val="008857B6"/>
    <w:rsid w:val="00885EDA"/>
    <w:rsid w:val="008862BA"/>
    <w:rsid w:val="0088674B"/>
    <w:rsid w:val="008867DF"/>
    <w:rsid w:val="00886BD8"/>
    <w:rsid w:val="00886C58"/>
    <w:rsid w:val="00886F89"/>
    <w:rsid w:val="00886F8C"/>
    <w:rsid w:val="00886FB4"/>
    <w:rsid w:val="00887045"/>
    <w:rsid w:val="0088732B"/>
    <w:rsid w:val="00887A7E"/>
    <w:rsid w:val="00887DB8"/>
    <w:rsid w:val="008904CF"/>
    <w:rsid w:val="008905AB"/>
    <w:rsid w:val="008907D6"/>
    <w:rsid w:val="00891306"/>
    <w:rsid w:val="008916C4"/>
    <w:rsid w:val="00892558"/>
    <w:rsid w:val="0089263E"/>
    <w:rsid w:val="0089271C"/>
    <w:rsid w:val="00892D9A"/>
    <w:rsid w:val="00893795"/>
    <w:rsid w:val="0089385B"/>
    <w:rsid w:val="00893ECE"/>
    <w:rsid w:val="00894008"/>
    <w:rsid w:val="0089429F"/>
    <w:rsid w:val="00894304"/>
    <w:rsid w:val="00895225"/>
    <w:rsid w:val="0089543A"/>
    <w:rsid w:val="0089545D"/>
    <w:rsid w:val="008956D1"/>
    <w:rsid w:val="0089626F"/>
    <w:rsid w:val="00896BCA"/>
    <w:rsid w:val="00896DBF"/>
    <w:rsid w:val="008971F5"/>
    <w:rsid w:val="0089785D"/>
    <w:rsid w:val="008978F3"/>
    <w:rsid w:val="00897FEF"/>
    <w:rsid w:val="008A01CB"/>
    <w:rsid w:val="008A06EC"/>
    <w:rsid w:val="008A0D11"/>
    <w:rsid w:val="008A0F60"/>
    <w:rsid w:val="008A1120"/>
    <w:rsid w:val="008A1883"/>
    <w:rsid w:val="008A1C4A"/>
    <w:rsid w:val="008A1CA3"/>
    <w:rsid w:val="008A286A"/>
    <w:rsid w:val="008A3022"/>
    <w:rsid w:val="008A3906"/>
    <w:rsid w:val="008A3AB8"/>
    <w:rsid w:val="008A3D2A"/>
    <w:rsid w:val="008A4436"/>
    <w:rsid w:val="008A456C"/>
    <w:rsid w:val="008A4765"/>
    <w:rsid w:val="008A49C9"/>
    <w:rsid w:val="008A5364"/>
    <w:rsid w:val="008A5942"/>
    <w:rsid w:val="008A60EC"/>
    <w:rsid w:val="008A62C6"/>
    <w:rsid w:val="008A6771"/>
    <w:rsid w:val="008A71A2"/>
    <w:rsid w:val="008A7359"/>
    <w:rsid w:val="008A7A66"/>
    <w:rsid w:val="008B0C23"/>
    <w:rsid w:val="008B11A8"/>
    <w:rsid w:val="008B1427"/>
    <w:rsid w:val="008B1546"/>
    <w:rsid w:val="008B15DC"/>
    <w:rsid w:val="008B1A38"/>
    <w:rsid w:val="008B1D52"/>
    <w:rsid w:val="008B26CB"/>
    <w:rsid w:val="008B37B7"/>
    <w:rsid w:val="008B3AB4"/>
    <w:rsid w:val="008B3E04"/>
    <w:rsid w:val="008B3EC2"/>
    <w:rsid w:val="008B3F21"/>
    <w:rsid w:val="008B43FF"/>
    <w:rsid w:val="008B4551"/>
    <w:rsid w:val="008B466E"/>
    <w:rsid w:val="008B46C0"/>
    <w:rsid w:val="008B47E2"/>
    <w:rsid w:val="008B4B6C"/>
    <w:rsid w:val="008B5931"/>
    <w:rsid w:val="008B60CC"/>
    <w:rsid w:val="008B649D"/>
    <w:rsid w:val="008B6614"/>
    <w:rsid w:val="008B68D2"/>
    <w:rsid w:val="008B6D1C"/>
    <w:rsid w:val="008B72FC"/>
    <w:rsid w:val="008B7759"/>
    <w:rsid w:val="008B7D73"/>
    <w:rsid w:val="008B7FDA"/>
    <w:rsid w:val="008C0092"/>
    <w:rsid w:val="008C0D26"/>
    <w:rsid w:val="008C12CE"/>
    <w:rsid w:val="008C19FD"/>
    <w:rsid w:val="008C1D34"/>
    <w:rsid w:val="008C2172"/>
    <w:rsid w:val="008C23CD"/>
    <w:rsid w:val="008C27ED"/>
    <w:rsid w:val="008C27F2"/>
    <w:rsid w:val="008C2956"/>
    <w:rsid w:val="008C2A69"/>
    <w:rsid w:val="008C2B0C"/>
    <w:rsid w:val="008C2F58"/>
    <w:rsid w:val="008C3266"/>
    <w:rsid w:val="008C3733"/>
    <w:rsid w:val="008C3919"/>
    <w:rsid w:val="008C4337"/>
    <w:rsid w:val="008C4D04"/>
    <w:rsid w:val="008C4F39"/>
    <w:rsid w:val="008C5702"/>
    <w:rsid w:val="008C58FA"/>
    <w:rsid w:val="008C5C79"/>
    <w:rsid w:val="008C5CFE"/>
    <w:rsid w:val="008C5E05"/>
    <w:rsid w:val="008C627C"/>
    <w:rsid w:val="008C6DD3"/>
    <w:rsid w:val="008C6F8D"/>
    <w:rsid w:val="008C713C"/>
    <w:rsid w:val="008C79DE"/>
    <w:rsid w:val="008C7FD2"/>
    <w:rsid w:val="008D02C3"/>
    <w:rsid w:val="008D0647"/>
    <w:rsid w:val="008D1CDE"/>
    <w:rsid w:val="008D1D9A"/>
    <w:rsid w:val="008D2891"/>
    <w:rsid w:val="008D2D27"/>
    <w:rsid w:val="008D3155"/>
    <w:rsid w:val="008D35D6"/>
    <w:rsid w:val="008D3976"/>
    <w:rsid w:val="008D3FFA"/>
    <w:rsid w:val="008D4361"/>
    <w:rsid w:val="008D43C1"/>
    <w:rsid w:val="008D45E4"/>
    <w:rsid w:val="008D4606"/>
    <w:rsid w:val="008D48EE"/>
    <w:rsid w:val="008D4C8A"/>
    <w:rsid w:val="008D522B"/>
    <w:rsid w:val="008D5874"/>
    <w:rsid w:val="008D5D29"/>
    <w:rsid w:val="008D5FA8"/>
    <w:rsid w:val="008D600B"/>
    <w:rsid w:val="008D633D"/>
    <w:rsid w:val="008D650D"/>
    <w:rsid w:val="008D670F"/>
    <w:rsid w:val="008D78AC"/>
    <w:rsid w:val="008D7BAA"/>
    <w:rsid w:val="008D7FA7"/>
    <w:rsid w:val="008E0027"/>
    <w:rsid w:val="008E0321"/>
    <w:rsid w:val="008E04B9"/>
    <w:rsid w:val="008E08F4"/>
    <w:rsid w:val="008E0B65"/>
    <w:rsid w:val="008E15DB"/>
    <w:rsid w:val="008E1FE0"/>
    <w:rsid w:val="008E1FF6"/>
    <w:rsid w:val="008E2106"/>
    <w:rsid w:val="008E2BD1"/>
    <w:rsid w:val="008E2EF6"/>
    <w:rsid w:val="008E310E"/>
    <w:rsid w:val="008E35A8"/>
    <w:rsid w:val="008E3B78"/>
    <w:rsid w:val="008E3E80"/>
    <w:rsid w:val="008E4109"/>
    <w:rsid w:val="008E4398"/>
    <w:rsid w:val="008E4834"/>
    <w:rsid w:val="008E50C8"/>
    <w:rsid w:val="008E50DB"/>
    <w:rsid w:val="008E538E"/>
    <w:rsid w:val="008E5ED5"/>
    <w:rsid w:val="008E6090"/>
    <w:rsid w:val="008E6FBE"/>
    <w:rsid w:val="008E769B"/>
    <w:rsid w:val="008E774A"/>
    <w:rsid w:val="008E7C9B"/>
    <w:rsid w:val="008E7CB2"/>
    <w:rsid w:val="008E7D8A"/>
    <w:rsid w:val="008F0334"/>
    <w:rsid w:val="008F0501"/>
    <w:rsid w:val="008F08E2"/>
    <w:rsid w:val="008F0AC7"/>
    <w:rsid w:val="008F0ED2"/>
    <w:rsid w:val="008F14B8"/>
    <w:rsid w:val="008F1BDE"/>
    <w:rsid w:val="008F1F7C"/>
    <w:rsid w:val="008F2299"/>
    <w:rsid w:val="008F231A"/>
    <w:rsid w:val="008F2382"/>
    <w:rsid w:val="008F262D"/>
    <w:rsid w:val="008F265B"/>
    <w:rsid w:val="008F2F62"/>
    <w:rsid w:val="008F326F"/>
    <w:rsid w:val="008F35EB"/>
    <w:rsid w:val="008F3C4E"/>
    <w:rsid w:val="008F3D62"/>
    <w:rsid w:val="008F3FE2"/>
    <w:rsid w:val="008F49C8"/>
    <w:rsid w:val="008F4C23"/>
    <w:rsid w:val="008F4E32"/>
    <w:rsid w:val="008F505A"/>
    <w:rsid w:val="008F54B4"/>
    <w:rsid w:val="008F59A8"/>
    <w:rsid w:val="008F59DB"/>
    <w:rsid w:val="008F662D"/>
    <w:rsid w:val="008F6789"/>
    <w:rsid w:val="008F70E7"/>
    <w:rsid w:val="008F7291"/>
    <w:rsid w:val="008F72E6"/>
    <w:rsid w:val="008F746F"/>
    <w:rsid w:val="008F74FD"/>
    <w:rsid w:val="008F7531"/>
    <w:rsid w:val="008F75EE"/>
    <w:rsid w:val="008F7CCC"/>
    <w:rsid w:val="008F7EB1"/>
    <w:rsid w:val="008F7F64"/>
    <w:rsid w:val="00900279"/>
    <w:rsid w:val="00900498"/>
    <w:rsid w:val="00900923"/>
    <w:rsid w:val="009009B0"/>
    <w:rsid w:val="0090161F"/>
    <w:rsid w:val="0090194F"/>
    <w:rsid w:val="00901E60"/>
    <w:rsid w:val="00902344"/>
    <w:rsid w:val="0090248C"/>
    <w:rsid w:val="00902FB0"/>
    <w:rsid w:val="009032CE"/>
    <w:rsid w:val="00903807"/>
    <w:rsid w:val="009038DF"/>
    <w:rsid w:val="0090393A"/>
    <w:rsid w:val="00904312"/>
    <w:rsid w:val="009043DC"/>
    <w:rsid w:val="009045C6"/>
    <w:rsid w:val="00905032"/>
    <w:rsid w:val="009051E1"/>
    <w:rsid w:val="00905461"/>
    <w:rsid w:val="00905918"/>
    <w:rsid w:val="00906A84"/>
    <w:rsid w:val="00906B43"/>
    <w:rsid w:val="00906C52"/>
    <w:rsid w:val="00907168"/>
    <w:rsid w:val="00907357"/>
    <w:rsid w:val="00907A45"/>
    <w:rsid w:val="00907B1E"/>
    <w:rsid w:val="00910A20"/>
    <w:rsid w:val="00910AB2"/>
    <w:rsid w:val="00910AE4"/>
    <w:rsid w:val="00910EAD"/>
    <w:rsid w:val="00911213"/>
    <w:rsid w:val="00912491"/>
    <w:rsid w:val="00912634"/>
    <w:rsid w:val="00912B2A"/>
    <w:rsid w:val="00912B85"/>
    <w:rsid w:val="0091337B"/>
    <w:rsid w:val="0091361D"/>
    <w:rsid w:val="00913A96"/>
    <w:rsid w:val="00913B4D"/>
    <w:rsid w:val="00913F62"/>
    <w:rsid w:val="00914125"/>
    <w:rsid w:val="0091412C"/>
    <w:rsid w:val="00914917"/>
    <w:rsid w:val="00914DB4"/>
    <w:rsid w:val="009152B1"/>
    <w:rsid w:val="00915802"/>
    <w:rsid w:val="009158BA"/>
    <w:rsid w:val="009158FC"/>
    <w:rsid w:val="00915950"/>
    <w:rsid w:val="0091688D"/>
    <w:rsid w:val="00916FF2"/>
    <w:rsid w:val="009170B5"/>
    <w:rsid w:val="0091728E"/>
    <w:rsid w:val="0091766C"/>
    <w:rsid w:val="00917922"/>
    <w:rsid w:val="00917A6A"/>
    <w:rsid w:val="00917C83"/>
    <w:rsid w:val="00920092"/>
    <w:rsid w:val="009200B2"/>
    <w:rsid w:val="00920542"/>
    <w:rsid w:val="0092084D"/>
    <w:rsid w:val="00920AB5"/>
    <w:rsid w:val="009211F8"/>
    <w:rsid w:val="0092197E"/>
    <w:rsid w:val="00921A25"/>
    <w:rsid w:val="00921BC4"/>
    <w:rsid w:val="00922D4F"/>
    <w:rsid w:val="00923695"/>
    <w:rsid w:val="0092370C"/>
    <w:rsid w:val="009239C9"/>
    <w:rsid w:val="00923A4C"/>
    <w:rsid w:val="00923BAE"/>
    <w:rsid w:val="00924787"/>
    <w:rsid w:val="00924C3B"/>
    <w:rsid w:val="00924DBF"/>
    <w:rsid w:val="0092506E"/>
    <w:rsid w:val="009259EE"/>
    <w:rsid w:val="00926318"/>
    <w:rsid w:val="009263B5"/>
    <w:rsid w:val="0092690E"/>
    <w:rsid w:val="00926C9F"/>
    <w:rsid w:val="00927204"/>
    <w:rsid w:val="00927890"/>
    <w:rsid w:val="00927C47"/>
    <w:rsid w:val="00927E89"/>
    <w:rsid w:val="0093040D"/>
    <w:rsid w:val="00930EAF"/>
    <w:rsid w:val="009318FE"/>
    <w:rsid w:val="00931AD9"/>
    <w:rsid w:val="00931C15"/>
    <w:rsid w:val="00931DB4"/>
    <w:rsid w:val="00932120"/>
    <w:rsid w:val="00932134"/>
    <w:rsid w:val="0093299B"/>
    <w:rsid w:val="00932D0C"/>
    <w:rsid w:val="0093343A"/>
    <w:rsid w:val="0093369E"/>
    <w:rsid w:val="009339F2"/>
    <w:rsid w:val="00933A93"/>
    <w:rsid w:val="00933BAF"/>
    <w:rsid w:val="009342DE"/>
    <w:rsid w:val="0093436E"/>
    <w:rsid w:val="0093497D"/>
    <w:rsid w:val="00934BFD"/>
    <w:rsid w:val="0093508E"/>
    <w:rsid w:val="00935293"/>
    <w:rsid w:val="00935969"/>
    <w:rsid w:val="00935F40"/>
    <w:rsid w:val="009360C8"/>
    <w:rsid w:val="0093629F"/>
    <w:rsid w:val="00936D4A"/>
    <w:rsid w:val="009371D8"/>
    <w:rsid w:val="0093721F"/>
    <w:rsid w:val="0093764B"/>
    <w:rsid w:val="00937AF8"/>
    <w:rsid w:val="00937CC9"/>
    <w:rsid w:val="00937D5D"/>
    <w:rsid w:val="00937DA6"/>
    <w:rsid w:val="00937E07"/>
    <w:rsid w:val="0094024A"/>
    <w:rsid w:val="00940D34"/>
    <w:rsid w:val="009411D1"/>
    <w:rsid w:val="00941314"/>
    <w:rsid w:val="0094133B"/>
    <w:rsid w:val="00941614"/>
    <w:rsid w:val="0094233A"/>
    <w:rsid w:val="009429B5"/>
    <w:rsid w:val="009429C1"/>
    <w:rsid w:val="00942BC1"/>
    <w:rsid w:val="00943240"/>
    <w:rsid w:val="0094328A"/>
    <w:rsid w:val="00943835"/>
    <w:rsid w:val="00943859"/>
    <w:rsid w:val="00943EA1"/>
    <w:rsid w:val="00944399"/>
    <w:rsid w:val="00944BF0"/>
    <w:rsid w:val="0094513F"/>
    <w:rsid w:val="0094537E"/>
    <w:rsid w:val="00945B96"/>
    <w:rsid w:val="00946640"/>
    <w:rsid w:val="00946BFE"/>
    <w:rsid w:val="00946C90"/>
    <w:rsid w:val="00947610"/>
    <w:rsid w:val="00947B78"/>
    <w:rsid w:val="00947C75"/>
    <w:rsid w:val="00947EF5"/>
    <w:rsid w:val="00947F65"/>
    <w:rsid w:val="009500A1"/>
    <w:rsid w:val="009504A8"/>
    <w:rsid w:val="00950860"/>
    <w:rsid w:val="00950B1C"/>
    <w:rsid w:val="00951877"/>
    <w:rsid w:val="009519A5"/>
    <w:rsid w:val="00951C1C"/>
    <w:rsid w:val="00951E56"/>
    <w:rsid w:val="00951F0E"/>
    <w:rsid w:val="00951F16"/>
    <w:rsid w:val="00952272"/>
    <w:rsid w:val="00952278"/>
    <w:rsid w:val="00952630"/>
    <w:rsid w:val="00952B68"/>
    <w:rsid w:val="00952BCF"/>
    <w:rsid w:val="009537CF"/>
    <w:rsid w:val="00953B34"/>
    <w:rsid w:val="00953B48"/>
    <w:rsid w:val="00954E35"/>
    <w:rsid w:val="00954EE9"/>
    <w:rsid w:val="00955251"/>
    <w:rsid w:val="00955258"/>
    <w:rsid w:val="00955300"/>
    <w:rsid w:val="0095535C"/>
    <w:rsid w:val="009555F7"/>
    <w:rsid w:val="00955B57"/>
    <w:rsid w:val="00955B8E"/>
    <w:rsid w:val="00955E11"/>
    <w:rsid w:val="00955EBB"/>
    <w:rsid w:val="009563B1"/>
    <w:rsid w:val="009568C1"/>
    <w:rsid w:val="00957410"/>
    <w:rsid w:val="0095797F"/>
    <w:rsid w:val="00960591"/>
    <w:rsid w:val="00960B43"/>
    <w:rsid w:val="00960E60"/>
    <w:rsid w:val="0096105C"/>
    <w:rsid w:val="00961C6E"/>
    <w:rsid w:val="00961EC4"/>
    <w:rsid w:val="00961FC8"/>
    <w:rsid w:val="00962B33"/>
    <w:rsid w:val="00962F26"/>
    <w:rsid w:val="00963658"/>
    <w:rsid w:val="009636EF"/>
    <w:rsid w:val="009637D4"/>
    <w:rsid w:val="0096489E"/>
    <w:rsid w:val="00964CCE"/>
    <w:rsid w:val="00964DF1"/>
    <w:rsid w:val="00964EE4"/>
    <w:rsid w:val="00965524"/>
    <w:rsid w:val="00965A24"/>
    <w:rsid w:val="00965C5A"/>
    <w:rsid w:val="00965F23"/>
    <w:rsid w:val="009660AD"/>
    <w:rsid w:val="009660E9"/>
    <w:rsid w:val="0096613B"/>
    <w:rsid w:val="0096636D"/>
    <w:rsid w:val="00966B0E"/>
    <w:rsid w:val="0096712A"/>
    <w:rsid w:val="00967A82"/>
    <w:rsid w:val="00967AFB"/>
    <w:rsid w:val="00970AD2"/>
    <w:rsid w:val="00970ADE"/>
    <w:rsid w:val="00970C16"/>
    <w:rsid w:val="00971020"/>
    <w:rsid w:val="0097103F"/>
    <w:rsid w:val="00971356"/>
    <w:rsid w:val="009713C9"/>
    <w:rsid w:val="00971477"/>
    <w:rsid w:val="0097158E"/>
    <w:rsid w:val="009715E6"/>
    <w:rsid w:val="00971897"/>
    <w:rsid w:val="00971CA9"/>
    <w:rsid w:val="00972043"/>
    <w:rsid w:val="0097254A"/>
    <w:rsid w:val="00972880"/>
    <w:rsid w:val="009737AF"/>
    <w:rsid w:val="0097444B"/>
    <w:rsid w:val="00974524"/>
    <w:rsid w:val="00974A12"/>
    <w:rsid w:val="00974B74"/>
    <w:rsid w:val="00974E29"/>
    <w:rsid w:val="00974FDD"/>
    <w:rsid w:val="009750DF"/>
    <w:rsid w:val="0097567A"/>
    <w:rsid w:val="009758D0"/>
    <w:rsid w:val="00975B22"/>
    <w:rsid w:val="00975C5F"/>
    <w:rsid w:val="00975CEF"/>
    <w:rsid w:val="009760F0"/>
    <w:rsid w:val="00976658"/>
    <w:rsid w:val="0097678A"/>
    <w:rsid w:val="0097689F"/>
    <w:rsid w:val="00976CA0"/>
    <w:rsid w:val="0097703B"/>
    <w:rsid w:val="00977C9D"/>
    <w:rsid w:val="009802C7"/>
    <w:rsid w:val="00980575"/>
    <w:rsid w:val="00980721"/>
    <w:rsid w:val="00980752"/>
    <w:rsid w:val="00980945"/>
    <w:rsid w:val="00980C61"/>
    <w:rsid w:val="00980FFC"/>
    <w:rsid w:val="0098144E"/>
    <w:rsid w:val="009817A0"/>
    <w:rsid w:val="00981890"/>
    <w:rsid w:val="00981998"/>
    <w:rsid w:val="00981A58"/>
    <w:rsid w:val="00981BD8"/>
    <w:rsid w:val="00981C7E"/>
    <w:rsid w:val="0098239C"/>
    <w:rsid w:val="009824C3"/>
    <w:rsid w:val="009825BB"/>
    <w:rsid w:val="009825D8"/>
    <w:rsid w:val="009828F0"/>
    <w:rsid w:val="0098321D"/>
    <w:rsid w:val="009833B7"/>
    <w:rsid w:val="0098347C"/>
    <w:rsid w:val="009837B6"/>
    <w:rsid w:val="009845D0"/>
    <w:rsid w:val="00984779"/>
    <w:rsid w:val="009849CF"/>
    <w:rsid w:val="00985424"/>
    <w:rsid w:val="00985572"/>
    <w:rsid w:val="0098577C"/>
    <w:rsid w:val="00985AFD"/>
    <w:rsid w:val="00986B03"/>
    <w:rsid w:val="0098792F"/>
    <w:rsid w:val="00987C81"/>
    <w:rsid w:val="00990115"/>
    <w:rsid w:val="00990A32"/>
    <w:rsid w:val="00991128"/>
    <w:rsid w:val="00991352"/>
    <w:rsid w:val="00991354"/>
    <w:rsid w:val="0099158B"/>
    <w:rsid w:val="0099174A"/>
    <w:rsid w:val="0099176A"/>
    <w:rsid w:val="00991DF1"/>
    <w:rsid w:val="00991E65"/>
    <w:rsid w:val="00992011"/>
    <w:rsid w:val="009926F7"/>
    <w:rsid w:val="009927EF"/>
    <w:rsid w:val="00993001"/>
    <w:rsid w:val="00993116"/>
    <w:rsid w:val="00993BAC"/>
    <w:rsid w:val="00994083"/>
    <w:rsid w:val="009943FA"/>
    <w:rsid w:val="00994DA9"/>
    <w:rsid w:val="009954D5"/>
    <w:rsid w:val="00995C69"/>
    <w:rsid w:val="00995D41"/>
    <w:rsid w:val="00996628"/>
    <w:rsid w:val="009967D2"/>
    <w:rsid w:val="00996AD7"/>
    <w:rsid w:val="009973C9"/>
    <w:rsid w:val="00997E39"/>
    <w:rsid w:val="009A00EF"/>
    <w:rsid w:val="009A0569"/>
    <w:rsid w:val="009A0A26"/>
    <w:rsid w:val="009A1A67"/>
    <w:rsid w:val="009A1B10"/>
    <w:rsid w:val="009A21D2"/>
    <w:rsid w:val="009A230D"/>
    <w:rsid w:val="009A25A6"/>
    <w:rsid w:val="009A2CCF"/>
    <w:rsid w:val="009A31D6"/>
    <w:rsid w:val="009A3B71"/>
    <w:rsid w:val="009A448A"/>
    <w:rsid w:val="009A50D7"/>
    <w:rsid w:val="009A5206"/>
    <w:rsid w:val="009A555E"/>
    <w:rsid w:val="009A5CD7"/>
    <w:rsid w:val="009A668F"/>
    <w:rsid w:val="009A68A3"/>
    <w:rsid w:val="009A6953"/>
    <w:rsid w:val="009A6987"/>
    <w:rsid w:val="009A6E16"/>
    <w:rsid w:val="009A7124"/>
    <w:rsid w:val="009A73CA"/>
    <w:rsid w:val="009A7A1D"/>
    <w:rsid w:val="009B0346"/>
    <w:rsid w:val="009B0D78"/>
    <w:rsid w:val="009B1C16"/>
    <w:rsid w:val="009B1D86"/>
    <w:rsid w:val="009B2171"/>
    <w:rsid w:val="009B21B2"/>
    <w:rsid w:val="009B24DE"/>
    <w:rsid w:val="009B25DE"/>
    <w:rsid w:val="009B280E"/>
    <w:rsid w:val="009B3600"/>
    <w:rsid w:val="009B3C13"/>
    <w:rsid w:val="009B3FC6"/>
    <w:rsid w:val="009B4146"/>
    <w:rsid w:val="009B50FC"/>
    <w:rsid w:val="009B5B13"/>
    <w:rsid w:val="009B5E9D"/>
    <w:rsid w:val="009B650A"/>
    <w:rsid w:val="009B688C"/>
    <w:rsid w:val="009B6EAF"/>
    <w:rsid w:val="009B7082"/>
    <w:rsid w:val="009B7A50"/>
    <w:rsid w:val="009B7E1E"/>
    <w:rsid w:val="009B7EAD"/>
    <w:rsid w:val="009C036D"/>
    <w:rsid w:val="009C0525"/>
    <w:rsid w:val="009C0DE1"/>
    <w:rsid w:val="009C1062"/>
    <w:rsid w:val="009C12E9"/>
    <w:rsid w:val="009C1DFB"/>
    <w:rsid w:val="009C21CD"/>
    <w:rsid w:val="009C25ED"/>
    <w:rsid w:val="009C3978"/>
    <w:rsid w:val="009C3C16"/>
    <w:rsid w:val="009C3D15"/>
    <w:rsid w:val="009C3DA5"/>
    <w:rsid w:val="009C42F8"/>
    <w:rsid w:val="009C441A"/>
    <w:rsid w:val="009C49E4"/>
    <w:rsid w:val="009C5317"/>
    <w:rsid w:val="009C562F"/>
    <w:rsid w:val="009C574F"/>
    <w:rsid w:val="009C5D71"/>
    <w:rsid w:val="009C5FC1"/>
    <w:rsid w:val="009C61C0"/>
    <w:rsid w:val="009C61D2"/>
    <w:rsid w:val="009C6BF6"/>
    <w:rsid w:val="009C7538"/>
    <w:rsid w:val="009C7E74"/>
    <w:rsid w:val="009C7F0F"/>
    <w:rsid w:val="009D08DB"/>
    <w:rsid w:val="009D0A71"/>
    <w:rsid w:val="009D11B3"/>
    <w:rsid w:val="009D1A0F"/>
    <w:rsid w:val="009D1C23"/>
    <w:rsid w:val="009D1C8F"/>
    <w:rsid w:val="009D1E79"/>
    <w:rsid w:val="009D1FE9"/>
    <w:rsid w:val="009D25BA"/>
    <w:rsid w:val="009D2E80"/>
    <w:rsid w:val="009D2EA4"/>
    <w:rsid w:val="009D2F8A"/>
    <w:rsid w:val="009D32A6"/>
    <w:rsid w:val="009D3AC4"/>
    <w:rsid w:val="009D3D92"/>
    <w:rsid w:val="009D4038"/>
    <w:rsid w:val="009D41FF"/>
    <w:rsid w:val="009D46AE"/>
    <w:rsid w:val="009D480B"/>
    <w:rsid w:val="009D4955"/>
    <w:rsid w:val="009D4FDF"/>
    <w:rsid w:val="009D54DD"/>
    <w:rsid w:val="009D58BC"/>
    <w:rsid w:val="009D5B35"/>
    <w:rsid w:val="009D638D"/>
    <w:rsid w:val="009D66B7"/>
    <w:rsid w:val="009D6FB6"/>
    <w:rsid w:val="009D7289"/>
    <w:rsid w:val="009D72D9"/>
    <w:rsid w:val="009D7519"/>
    <w:rsid w:val="009D7822"/>
    <w:rsid w:val="009D78C9"/>
    <w:rsid w:val="009D7D10"/>
    <w:rsid w:val="009E00F7"/>
    <w:rsid w:val="009E18E9"/>
    <w:rsid w:val="009E2530"/>
    <w:rsid w:val="009E2A32"/>
    <w:rsid w:val="009E2BB4"/>
    <w:rsid w:val="009E2BE1"/>
    <w:rsid w:val="009E2D42"/>
    <w:rsid w:val="009E3552"/>
    <w:rsid w:val="009E35F1"/>
    <w:rsid w:val="009E3B5A"/>
    <w:rsid w:val="009E42EA"/>
    <w:rsid w:val="009E49BB"/>
    <w:rsid w:val="009E559B"/>
    <w:rsid w:val="009E57D4"/>
    <w:rsid w:val="009E5AD1"/>
    <w:rsid w:val="009E5FB1"/>
    <w:rsid w:val="009E6134"/>
    <w:rsid w:val="009E7675"/>
    <w:rsid w:val="009E7725"/>
    <w:rsid w:val="009F03C1"/>
    <w:rsid w:val="009F0913"/>
    <w:rsid w:val="009F0C5B"/>
    <w:rsid w:val="009F1558"/>
    <w:rsid w:val="009F1582"/>
    <w:rsid w:val="009F1EA0"/>
    <w:rsid w:val="009F21F9"/>
    <w:rsid w:val="009F23CF"/>
    <w:rsid w:val="009F249A"/>
    <w:rsid w:val="009F26F1"/>
    <w:rsid w:val="009F2F6F"/>
    <w:rsid w:val="009F30FF"/>
    <w:rsid w:val="009F3206"/>
    <w:rsid w:val="009F3B08"/>
    <w:rsid w:val="009F3EED"/>
    <w:rsid w:val="009F4317"/>
    <w:rsid w:val="009F44C0"/>
    <w:rsid w:val="009F4AC1"/>
    <w:rsid w:val="009F4B08"/>
    <w:rsid w:val="009F4BD1"/>
    <w:rsid w:val="009F510E"/>
    <w:rsid w:val="009F588D"/>
    <w:rsid w:val="009F67F5"/>
    <w:rsid w:val="009F6D2A"/>
    <w:rsid w:val="009F704C"/>
    <w:rsid w:val="009F7986"/>
    <w:rsid w:val="009F7AB2"/>
    <w:rsid w:val="00A0057C"/>
    <w:rsid w:val="00A00A88"/>
    <w:rsid w:val="00A00AA6"/>
    <w:rsid w:val="00A01324"/>
    <w:rsid w:val="00A014CA"/>
    <w:rsid w:val="00A01C89"/>
    <w:rsid w:val="00A01DD4"/>
    <w:rsid w:val="00A01E4C"/>
    <w:rsid w:val="00A0222F"/>
    <w:rsid w:val="00A022AA"/>
    <w:rsid w:val="00A02BC9"/>
    <w:rsid w:val="00A03256"/>
    <w:rsid w:val="00A033FC"/>
    <w:rsid w:val="00A03F4E"/>
    <w:rsid w:val="00A03F7B"/>
    <w:rsid w:val="00A041E9"/>
    <w:rsid w:val="00A04313"/>
    <w:rsid w:val="00A043E1"/>
    <w:rsid w:val="00A047F0"/>
    <w:rsid w:val="00A04E5B"/>
    <w:rsid w:val="00A04EC9"/>
    <w:rsid w:val="00A051E9"/>
    <w:rsid w:val="00A05212"/>
    <w:rsid w:val="00A059E8"/>
    <w:rsid w:val="00A05E4F"/>
    <w:rsid w:val="00A06A24"/>
    <w:rsid w:val="00A06BEB"/>
    <w:rsid w:val="00A06C10"/>
    <w:rsid w:val="00A074DE"/>
    <w:rsid w:val="00A0777D"/>
    <w:rsid w:val="00A07B16"/>
    <w:rsid w:val="00A101EE"/>
    <w:rsid w:val="00A10A1F"/>
    <w:rsid w:val="00A10C70"/>
    <w:rsid w:val="00A11816"/>
    <w:rsid w:val="00A11EA5"/>
    <w:rsid w:val="00A12630"/>
    <w:rsid w:val="00A128B9"/>
    <w:rsid w:val="00A12B4F"/>
    <w:rsid w:val="00A13767"/>
    <w:rsid w:val="00A13872"/>
    <w:rsid w:val="00A13C5B"/>
    <w:rsid w:val="00A13CEF"/>
    <w:rsid w:val="00A1418E"/>
    <w:rsid w:val="00A14257"/>
    <w:rsid w:val="00A143A9"/>
    <w:rsid w:val="00A149F7"/>
    <w:rsid w:val="00A15578"/>
    <w:rsid w:val="00A15590"/>
    <w:rsid w:val="00A15865"/>
    <w:rsid w:val="00A159EF"/>
    <w:rsid w:val="00A15A03"/>
    <w:rsid w:val="00A15D09"/>
    <w:rsid w:val="00A15DE2"/>
    <w:rsid w:val="00A160A1"/>
    <w:rsid w:val="00A161F0"/>
    <w:rsid w:val="00A168DC"/>
    <w:rsid w:val="00A16AA3"/>
    <w:rsid w:val="00A16DC1"/>
    <w:rsid w:val="00A1710B"/>
    <w:rsid w:val="00A1780D"/>
    <w:rsid w:val="00A17C56"/>
    <w:rsid w:val="00A17E18"/>
    <w:rsid w:val="00A203D1"/>
    <w:rsid w:val="00A203D2"/>
    <w:rsid w:val="00A20623"/>
    <w:rsid w:val="00A20912"/>
    <w:rsid w:val="00A20A73"/>
    <w:rsid w:val="00A2144A"/>
    <w:rsid w:val="00A215BA"/>
    <w:rsid w:val="00A2183F"/>
    <w:rsid w:val="00A22D25"/>
    <w:rsid w:val="00A23E45"/>
    <w:rsid w:val="00A2413A"/>
    <w:rsid w:val="00A243B8"/>
    <w:rsid w:val="00A25020"/>
    <w:rsid w:val="00A25366"/>
    <w:rsid w:val="00A253E1"/>
    <w:rsid w:val="00A253F0"/>
    <w:rsid w:val="00A25530"/>
    <w:rsid w:val="00A25999"/>
    <w:rsid w:val="00A25BAA"/>
    <w:rsid w:val="00A25EEB"/>
    <w:rsid w:val="00A262BD"/>
    <w:rsid w:val="00A265B6"/>
    <w:rsid w:val="00A2733F"/>
    <w:rsid w:val="00A276BD"/>
    <w:rsid w:val="00A27ED7"/>
    <w:rsid w:val="00A300D1"/>
    <w:rsid w:val="00A30290"/>
    <w:rsid w:val="00A30C2E"/>
    <w:rsid w:val="00A30F3B"/>
    <w:rsid w:val="00A30FFB"/>
    <w:rsid w:val="00A310DB"/>
    <w:rsid w:val="00A31812"/>
    <w:rsid w:val="00A31BA7"/>
    <w:rsid w:val="00A31BED"/>
    <w:rsid w:val="00A32492"/>
    <w:rsid w:val="00A32D5A"/>
    <w:rsid w:val="00A32FFE"/>
    <w:rsid w:val="00A33858"/>
    <w:rsid w:val="00A33966"/>
    <w:rsid w:val="00A33C26"/>
    <w:rsid w:val="00A33CEF"/>
    <w:rsid w:val="00A33E59"/>
    <w:rsid w:val="00A3483A"/>
    <w:rsid w:val="00A35450"/>
    <w:rsid w:val="00A35A93"/>
    <w:rsid w:val="00A36401"/>
    <w:rsid w:val="00A36447"/>
    <w:rsid w:val="00A36490"/>
    <w:rsid w:val="00A364DF"/>
    <w:rsid w:val="00A37499"/>
    <w:rsid w:val="00A4028F"/>
    <w:rsid w:val="00A4029C"/>
    <w:rsid w:val="00A41134"/>
    <w:rsid w:val="00A41777"/>
    <w:rsid w:val="00A419FD"/>
    <w:rsid w:val="00A41C87"/>
    <w:rsid w:val="00A41CE1"/>
    <w:rsid w:val="00A42478"/>
    <w:rsid w:val="00A4276C"/>
    <w:rsid w:val="00A42829"/>
    <w:rsid w:val="00A42A5B"/>
    <w:rsid w:val="00A42E22"/>
    <w:rsid w:val="00A42F4F"/>
    <w:rsid w:val="00A4336E"/>
    <w:rsid w:val="00A4362F"/>
    <w:rsid w:val="00A43B08"/>
    <w:rsid w:val="00A4419B"/>
    <w:rsid w:val="00A44282"/>
    <w:rsid w:val="00A44409"/>
    <w:rsid w:val="00A44506"/>
    <w:rsid w:val="00A4467B"/>
    <w:rsid w:val="00A44F71"/>
    <w:rsid w:val="00A4552E"/>
    <w:rsid w:val="00A45ABF"/>
    <w:rsid w:val="00A460D0"/>
    <w:rsid w:val="00A46B93"/>
    <w:rsid w:val="00A46F96"/>
    <w:rsid w:val="00A472B3"/>
    <w:rsid w:val="00A474DA"/>
    <w:rsid w:val="00A47724"/>
    <w:rsid w:val="00A47919"/>
    <w:rsid w:val="00A47E9C"/>
    <w:rsid w:val="00A501C8"/>
    <w:rsid w:val="00A50748"/>
    <w:rsid w:val="00A5087D"/>
    <w:rsid w:val="00A50B3A"/>
    <w:rsid w:val="00A50B92"/>
    <w:rsid w:val="00A50FDE"/>
    <w:rsid w:val="00A514F9"/>
    <w:rsid w:val="00A51523"/>
    <w:rsid w:val="00A519D3"/>
    <w:rsid w:val="00A51BA4"/>
    <w:rsid w:val="00A51C57"/>
    <w:rsid w:val="00A51CA2"/>
    <w:rsid w:val="00A51FA7"/>
    <w:rsid w:val="00A52017"/>
    <w:rsid w:val="00A52582"/>
    <w:rsid w:val="00A538D7"/>
    <w:rsid w:val="00A5403F"/>
    <w:rsid w:val="00A54306"/>
    <w:rsid w:val="00A54A93"/>
    <w:rsid w:val="00A55359"/>
    <w:rsid w:val="00A55EAC"/>
    <w:rsid w:val="00A55F66"/>
    <w:rsid w:val="00A572CD"/>
    <w:rsid w:val="00A57577"/>
    <w:rsid w:val="00A601C4"/>
    <w:rsid w:val="00A605EA"/>
    <w:rsid w:val="00A60AE9"/>
    <w:rsid w:val="00A60D1A"/>
    <w:rsid w:val="00A61688"/>
    <w:rsid w:val="00A61976"/>
    <w:rsid w:val="00A62BE2"/>
    <w:rsid w:val="00A62BEC"/>
    <w:rsid w:val="00A62DC2"/>
    <w:rsid w:val="00A634C1"/>
    <w:rsid w:val="00A63586"/>
    <w:rsid w:val="00A6376B"/>
    <w:rsid w:val="00A63D9A"/>
    <w:rsid w:val="00A63F99"/>
    <w:rsid w:val="00A6444D"/>
    <w:rsid w:val="00A6458D"/>
    <w:rsid w:val="00A6461A"/>
    <w:rsid w:val="00A650B9"/>
    <w:rsid w:val="00A65365"/>
    <w:rsid w:val="00A653B3"/>
    <w:rsid w:val="00A6695E"/>
    <w:rsid w:val="00A66AE5"/>
    <w:rsid w:val="00A66D71"/>
    <w:rsid w:val="00A6718E"/>
    <w:rsid w:val="00A67493"/>
    <w:rsid w:val="00A6755A"/>
    <w:rsid w:val="00A6756F"/>
    <w:rsid w:val="00A67759"/>
    <w:rsid w:val="00A67917"/>
    <w:rsid w:val="00A700C1"/>
    <w:rsid w:val="00A70641"/>
    <w:rsid w:val="00A70C62"/>
    <w:rsid w:val="00A70EA1"/>
    <w:rsid w:val="00A714B6"/>
    <w:rsid w:val="00A71645"/>
    <w:rsid w:val="00A7195A"/>
    <w:rsid w:val="00A72853"/>
    <w:rsid w:val="00A7287F"/>
    <w:rsid w:val="00A72A90"/>
    <w:rsid w:val="00A730AC"/>
    <w:rsid w:val="00A737C9"/>
    <w:rsid w:val="00A7398C"/>
    <w:rsid w:val="00A73C40"/>
    <w:rsid w:val="00A73CC7"/>
    <w:rsid w:val="00A74224"/>
    <w:rsid w:val="00A74622"/>
    <w:rsid w:val="00A750BE"/>
    <w:rsid w:val="00A752E7"/>
    <w:rsid w:val="00A75300"/>
    <w:rsid w:val="00A75400"/>
    <w:rsid w:val="00A758C0"/>
    <w:rsid w:val="00A75A11"/>
    <w:rsid w:val="00A75A9E"/>
    <w:rsid w:val="00A75AB9"/>
    <w:rsid w:val="00A75FF4"/>
    <w:rsid w:val="00A762B1"/>
    <w:rsid w:val="00A764CD"/>
    <w:rsid w:val="00A76612"/>
    <w:rsid w:val="00A76B8B"/>
    <w:rsid w:val="00A773E7"/>
    <w:rsid w:val="00A778BF"/>
    <w:rsid w:val="00A77B66"/>
    <w:rsid w:val="00A77F12"/>
    <w:rsid w:val="00A8014B"/>
    <w:rsid w:val="00A809E9"/>
    <w:rsid w:val="00A80CD6"/>
    <w:rsid w:val="00A81546"/>
    <w:rsid w:val="00A82ABC"/>
    <w:rsid w:val="00A82DF1"/>
    <w:rsid w:val="00A82F89"/>
    <w:rsid w:val="00A8349B"/>
    <w:rsid w:val="00A83583"/>
    <w:rsid w:val="00A83A3F"/>
    <w:rsid w:val="00A840CB"/>
    <w:rsid w:val="00A84320"/>
    <w:rsid w:val="00A84B46"/>
    <w:rsid w:val="00A84BF2"/>
    <w:rsid w:val="00A8524F"/>
    <w:rsid w:val="00A85734"/>
    <w:rsid w:val="00A857E0"/>
    <w:rsid w:val="00A85977"/>
    <w:rsid w:val="00A85B66"/>
    <w:rsid w:val="00A8685C"/>
    <w:rsid w:val="00A872A3"/>
    <w:rsid w:val="00A8752E"/>
    <w:rsid w:val="00A87666"/>
    <w:rsid w:val="00A87D04"/>
    <w:rsid w:val="00A90497"/>
    <w:rsid w:val="00A90B5D"/>
    <w:rsid w:val="00A90FA2"/>
    <w:rsid w:val="00A91188"/>
    <w:rsid w:val="00A921D3"/>
    <w:rsid w:val="00A922A4"/>
    <w:rsid w:val="00A93506"/>
    <w:rsid w:val="00A9378A"/>
    <w:rsid w:val="00A9389E"/>
    <w:rsid w:val="00A93E93"/>
    <w:rsid w:val="00A9405D"/>
    <w:rsid w:val="00A94675"/>
    <w:rsid w:val="00A94A80"/>
    <w:rsid w:val="00A94C82"/>
    <w:rsid w:val="00A9535D"/>
    <w:rsid w:val="00A9546D"/>
    <w:rsid w:val="00A95571"/>
    <w:rsid w:val="00A95AB7"/>
    <w:rsid w:val="00A95D3C"/>
    <w:rsid w:val="00A96151"/>
    <w:rsid w:val="00A9616A"/>
    <w:rsid w:val="00A96692"/>
    <w:rsid w:val="00A968A5"/>
    <w:rsid w:val="00A97180"/>
    <w:rsid w:val="00A97455"/>
    <w:rsid w:val="00AA0180"/>
    <w:rsid w:val="00AA0345"/>
    <w:rsid w:val="00AA098B"/>
    <w:rsid w:val="00AA09CA"/>
    <w:rsid w:val="00AA0E13"/>
    <w:rsid w:val="00AA0E8C"/>
    <w:rsid w:val="00AA12B7"/>
    <w:rsid w:val="00AA1DFC"/>
    <w:rsid w:val="00AA2301"/>
    <w:rsid w:val="00AA2374"/>
    <w:rsid w:val="00AA24FD"/>
    <w:rsid w:val="00AA2E9B"/>
    <w:rsid w:val="00AA31B9"/>
    <w:rsid w:val="00AA3A84"/>
    <w:rsid w:val="00AA3C1C"/>
    <w:rsid w:val="00AA4052"/>
    <w:rsid w:val="00AA426D"/>
    <w:rsid w:val="00AA42D9"/>
    <w:rsid w:val="00AA44BC"/>
    <w:rsid w:val="00AA5B42"/>
    <w:rsid w:val="00AA791B"/>
    <w:rsid w:val="00AA7AE5"/>
    <w:rsid w:val="00AA7BB8"/>
    <w:rsid w:val="00AA7BEB"/>
    <w:rsid w:val="00AA7C52"/>
    <w:rsid w:val="00AB0001"/>
    <w:rsid w:val="00AB15B3"/>
    <w:rsid w:val="00AB1B23"/>
    <w:rsid w:val="00AB32F8"/>
    <w:rsid w:val="00AB3677"/>
    <w:rsid w:val="00AB37F8"/>
    <w:rsid w:val="00AB3CBC"/>
    <w:rsid w:val="00AB3ED6"/>
    <w:rsid w:val="00AB4104"/>
    <w:rsid w:val="00AB44AB"/>
    <w:rsid w:val="00AB45CB"/>
    <w:rsid w:val="00AB49BD"/>
    <w:rsid w:val="00AB4D58"/>
    <w:rsid w:val="00AB5917"/>
    <w:rsid w:val="00AB6518"/>
    <w:rsid w:val="00AB678A"/>
    <w:rsid w:val="00AB685E"/>
    <w:rsid w:val="00AB744D"/>
    <w:rsid w:val="00AB7929"/>
    <w:rsid w:val="00AB7AC5"/>
    <w:rsid w:val="00AC05CE"/>
    <w:rsid w:val="00AC066D"/>
    <w:rsid w:val="00AC0BDE"/>
    <w:rsid w:val="00AC1098"/>
    <w:rsid w:val="00AC1333"/>
    <w:rsid w:val="00AC138A"/>
    <w:rsid w:val="00AC1705"/>
    <w:rsid w:val="00AC2225"/>
    <w:rsid w:val="00AC29BF"/>
    <w:rsid w:val="00AC2F13"/>
    <w:rsid w:val="00AC30DF"/>
    <w:rsid w:val="00AC33FF"/>
    <w:rsid w:val="00AC386A"/>
    <w:rsid w:val="00AC3AD0"/>
    <w:rsid w:val="00AC43BC"/>
    <w:rsid w:val="00AC4911"/>
    <w:rsid w:val="00AC4A83"/>
    <w:rsid w:val="00AC4AAE"/>
    <w:rsid w:val="00AC4B86"/>
    <w:rsid w:val="00AC4BE7"/>
    <w:rsid w:val="00AC4C4B"/>
    <w:rsid w:val="00AC5341"/>
    <w:rsid w:val="00AC5F5F"/>
    <w:rsid w:val="00AC6FA8"/>
    <w:rsid w:val="00AC7430"/>
    <w:rsid w:val="00AC7CF8"/>
    <w:rsid w:val="00AC7EDC"/>
    <w:rsid w:val="00AC7F3B"/>
    <w:rsid w:val="00AD0217"/>
    <w:rsid w:val="00AD0297"/>
    <w:rsid w:val="00AD14A5"/>
    <w:rsid w:val="00AD1BED"/>
    <w:rsid w:val="00AD1E81"/>
    <w:rsid w:val="00AD3454"/>
    <w:rsid w:val="00AD35E3"/>
    <w:rsid w:val="00AD3700"/>
    <w:rsid w:val="00AD3F57"/>
    <w:rsid w:val="00AD4005"/>
    <w:rsid w:val="00AD4303"/>
    <w:rsid w:val="00AD4785"/>
    <w:rsid w:val="00AD4A99"/>
    <w:rsid w:val="00AD4CEB"/>
    <w:rsid w:val="00AD4E6B"/>
    <w:rsid w:val="00AD5745"/>
    <w:rsid w:val="00AD5C1A"/>
    <w:rsid w:val="00AD630F"/>
    <w:rsid w:val="00AD64E6"/>
    <w:rsid w:val="00AD69DC"/>
    <w:rsid w:val="00AD7045"/>
    <w:rsid w:val="00AD707D"/>
    <w:rsid w:val="00AD7E6E"/>
    <w:rsid w:val="00AD7F3F"/>
    <w:rsid w:val="00AE00CB"/>
    <w:rsid w:val="00AE019A"/>
    <w:rsid w:val="00AE074B"/>
    <w:rsid w:val="00AE08A0"/>
    <w:rsid w:val="00AE0AB8"/>
    <w:rsid w:val="00AE0C93"/>
    <w:rsid w:val="00AE0CFE"/>
    <w:rsid w:val="00AE0F8E"/>
    <w:rsid w:val="00AE109C"/>
    <w:rsid w:val="00AE1378"/>
    <w:rsid w:val="00AE15CC"/>
    <w:rsid w:val="00AE16BF"/>
    <w:rsid w:val="00AE1A80"/>
    <w:rsid w:val="00AE1D26"/>
    <w:rsid w:val="00AE1D2E"/>
    <w:rsid w:val="00AE2176"/>
    <w:rsid w:val="00AE24BA"/>
    <w:rsid w:val="00AE25ED"/>
    <w:rsid w:val="00AE2DA5"/>
    <w:rsid w:val="00AE30F2"/>
    <w:rsid w:val="00AE348B"/>
    <w:rsid w:val="00AE35CA"/>
    <w:rsid w:val="00AE3B06"/>
    <w:rsid w:val="00AE425C"/>
    <w:rsid w:val="00AE50AD"/>
    <w:rsid w:val="00AE5267"/>
    <w:rsid w:val="00AE5D2B"/>
    <w:rsid w:val="00AE643E"/>
    <w:rsid w:val="00AE685F"/>
    <w:rsid w:val="00AE6C6B"/>
    <w:rsid w:val="00AE6CC0"/>
    <w:rsid w:val="00AE747F"/>
    <w:rsid w:val="00AF059A"/>
    <w:rsid w:val="00AF0ACB"/>
    <w:rsid w:val="00AF0AEC"/>
    <w:rsid w:val="00AF106B"/>
    <w:rsid w:val="00AF1635"/>
    <w:rsid w:val="00AF1888"/>
    <w:rsid w:val="00AF1EA1"/>
    <w:rsid w:val="00AF20A2"/>
    <w:rsid w:val="00AF229F"/>
    <w:rsid w:val="00AF2A36"/>
    <w:rsid w:val="00AF2CA7"/>
    <w:rsid w:val="00AF2CF3"/>
    <w:rsid w:val="00AF3486"/>
    <w:rsid w:val="00AF3AA7"/>
    <w:rsid w:val="00AF3D3C"/>
    <w:rsid w:val="00AF43DB"/>
    <w:rsid w:val="00AF4549"/>
    <w:rsid w:val="00AF4829"/>
    <w:rsid w:val="00AF56DA"/>
    <w:rsid w:val="00AF660C"/>
    <w:rsid w:val="00AF67B4"/>
    <w:rsid w:val="00AF6E73"/>
    <w:rsid w:val="00AF7AE4"/>
    <w:rsid w:val="00AF7CE0"/>
    <w:rsid w:val="00B002EA"/>
    <w:rsid w:val="00B004FD"/>
    <w:rsid w:val="00B01544"/>
    <w:rsid w:val="00B01D0E"/>
    <w:rsid w:val="00B01F94"/>
    <w:rsid w:val="00B02124"/>
    <w:rsid w:val="00B02136"/>
    <w:rsid w:val="00B02411"/>
    <w:rsid w:val="00B02AF2"/>
    <w:rsid w:val="00B02C13"/>
    <w:rsid w:val="00B0377C"/>
    <w:rsid w:val="00B038BD"/>
    <w:rsid w:val="00B038D1"/>
    <w:rsid w:val="00B03A82"/>
    <w:rsid w:val="00B03DAD"/>
    <w:rsid w:val="00B03F6A"/>
    <w:rsid w:val="00B0481E"/>
    <w:rsid w:val="00B04A2D"/>
    <w:rsid w:val="00B04A61"/>
    <w:rsid w:val="00B04CD2"/>
    <w:rsid w:val="00B04FE7"/>
    <w:rsid w:val="00B057D3"/>
    <w:rsid w:val="00B05882"/>
    <w:rsid w:val="00B0640A"/>
    <w:rsid w:val="00B06423"/>
    <w:rsid w:val="00B06AF4"/>
    <w:rsid w:val="00B06F39"/>
    <w:rsid w:val="00B0733E"/>
    <w:rsid w:val="00B07686"/>
    <w:rsid w:val="00B07E63"/>
    <w:rsid w:val="00B07F24"/>
    <w:rsid w:val="00B10041"/>
    <w:rsid w:val="00B1004E"/>
    <w:rsid w:val="00B1021D"/>
    <w:rsid w:val="00B10713"/>
    <w:rsid w:val="00B10864"/>
    <w:rsid w:val="00B10E96"/>
    <w:rsid w:val="00B115E4"/>
    <w:rsid w:val="00B11B27"/>
    <w:rsid w:val="00B12873"/>
    <w:rsid w:val="00B12A9B"/>
    <w:rsid w:val="00B12D8A"/>
    <w:rsid w:val="00B1339B"/>
    <w:rsid w:val="00B134E8"/>
    <w:rsid w:val="00B13950"/>
    <w:rsid w:val="00B13C4D"/>
    <w:rsid w:val="00B14D62"/>
    <w:rsid w:val="00B15160"/>
    <w:rsid w:val="00B1517C"/>
    <w:rsid w:val="00B153AC"/>
    <w:rsid w:val="00B15486"/>
    <w:rsid w:val="00B1551F"/>
    <w:rsid w:val="00B15644"/>
    <w:rsid w:val="00B159B2"/>
    <w:rsid w:val="00B164C7"/>
    <w:rsid w:val="00B168DF"/>
    <w:rsid w:val="00B16CF0"/>
    <w:rsid w:val="00B16D06"/>
    <w:rsid w:val="00B17256"/>
    <w:rsid w:val="00B1756B"/>
    <w:rsid w:val="00B177AE"/>
    <w:rsid w:val="00B178D5"/>
    <w:rsid w:val="00B17B6F"/>
    <w:rsid w:val="00B17C88"/>
    <w:rsid w:val="00B17D63"/>
    <w:rsid w:val="00B200A6"/>
    <w:rsid w:val="00B2034B"/>
    <w:rsid w:val="00B20474"/>
    <w:rsid w:val="00B20EE9"/>
    <w:rsid w:val="00B20F2A"/>
    <w:rsid w:val="00B21619"/>
    <w:rsid w:val="00B21FEE"/>
    <w:rsid w:val="00B222F4"/>
    <w:rsid w:val="00B227A9"/>
    <w:rsid w:val="00B22B85"/>
    <w:rsid w:val="00B232C0"/>
    <w:rsid w:val="00B23447"/>
    <w:rsid w:val="00B23DF6"/>
    <w:rsid w:val="00B242A3"/>
    <w:rsid w:val="00B24402"/>
    <w:rsid w:val="00B2461F"/>
    <w:rsid w:val="00B24DC3"/>
    <w:rsid w:val="00B2542A"/>
    <w:rsid w:val="00B25BA6"/>
    <w:rsid w:val="00B262E8"/>
    <w:rsid w:val="00B264F3"/>
    <w:rsid w:val="00B269E0"/>
    <w:rsid w:val="00B26A33"/>
    <w:rsid w:val="00B27887"/>
    <w:rsid w:val="00B30EED"/>
    <w:rsid w:val="00B3193D"/>
    <w:rsid w:val="00B31BCC"/>
    <w:rsid w:val="00B3218C"/>
    <w:rsid w:val="00B32997"/>
    <w:rsid w:val="00B32D48"/>
    <w:rsid w:val="00B32D9E"/>
    <w:rsid w:val="00B32FF2"/>
    <w:rsid w:val="00B3390F"/>
    <w:rsid w:val="00B33E1D"/>
    <w:rsid w:val="00B34120"/>
    <w:rsid w:val="00B3476D"/>
    <w:rsid w:val="00B348E9"/>
    <w:rsid w:val="00B34C7B"/>
    <w:rsid w:val="00B35675"/>
    <w:rsid w:val="00B35BEC"/>
    <w:rsid w:val="00B35DAD"/>
    <w:rsid w:val="00B3625F"/>
    <w:rsid w:val="00B36387"/>
    <w:rsid w:val="00B366CE"/>
    <w:rsid w:val="00B374AE"/>
    <w:rsid w:val="00B37581"/>
    <w:rsid w:val="00B37B0B"/>
    <w:rsid w:val="00B37B95"/>
    <w:rsid w:val="00B37E74"/>
    <w:rsid w:val="00B4135F"/>
    <w:rsid w:val="00B414A4"/>
    <w:rsid w:val="00B416C2"/>
    <w:rsid w:val="00B41D79"/>
    <w:rsid w:val="00B4225E"/>
    <w:rsid w:val="00B4241D"/>
    <w:rsid w:val="00B429C9"/>
    <w:rsid w:val="00B42A45"/>
    <w:rsid w:val="00B42F39"/>
    <w:rsid w:val="00B43293"/>
    <w:rsid w:val="00B43407"/>
    <w:rsid w:val="00B43692"/>
    <w:rsid w:val="00B43714"/>
    <w:rsid w:val="00B44305"/>
    <w:rsid w:val="00B44985"/>
    <w:rsid w:val="00B44A6A"/>
    <w:rsid w:val="00B44AE1"/>
    <w:rsid w:val="00B44F8B"/>
    <w:rsid w:val="00B45F97"/>
    <w:rsid w:val="00B462D0"/>
    <w:rsid w:val="00B46654"/>
    <w:rsid w:val="00B46FDA"/>
    <w:rsid w:val="00B47840"/>
    <w:rsid w:val="00B50218"/>
    <w:rsid w:val="00B50359"/>
    <w:rsid w:val="00B508AA"/>
    <w:rsid w:val="00B51062"/>
    <w:rsid w:val="00B5163F"/>
    <w:rsid w:val="00B51937"/>
    <w:rsid w:val="00B51946"/>
    <w:rsid w:val="00B522E6"/>
    <w:rsid w:val="00B52CC5"/>
    <w:rsid w:val="00B52DDD"/>
    <w:rsid w:val="00B52E1C"/>
    <w:rsid w:val="00B52F0F"/>
    <w:rsid w:val="00B52FDC"/>
    <w:rsid w:val="00B53089"/>
    <w:rsid w:val="00B53548"/>
    <w:rsid w:val="00B535E0"/>
    <w:rsid w:val="00B53F7A"/>
    <w:rsid w:val="00B54190"/>
    <w:rsid w:val="00B54564"/>
    <w:rsid w:val="00B54C4E"/>
    <w:rsid w:val="00B54E35"/>
    <w:rsid w:val="00B551F9"/>
    <w:rsid w:val="00B5553A"/>
    <w:rsid w:val="00B557F3"/>
    <w:rsid w:val="00B55867"/>
    <w:rsid w:val="00B55F3B"/>
    <w:rsid w:val="00B562D8"/>
    <w:rsid w:val="00B56B84"/>
    <w:rsid w:val="00B56F42"/>
    <w:rsid w:val="00B57969"/>
    <w:rsid w:val="00B60147"/>
    <w:rsid w:val="00B602CF"/>
    <w:rsid w:val="00B608CF"/>
    <w:rsid w:val="00B60C60"/>
    <w:rsid w:val="00B61694"/>
    <w:rsid w:val="00B61891"/>
    <w:rsid w:val="00B618E0"/>
    <w:rsid w:val="00B620E1"/>
    <w:rsid w:val="00B621C8"/>
    <w:rsid w:val="00B621D8"/>
    <w:rsid w:val="00B6239B"/>
    <w:rsid w:val="00B623DF"/>
    <w:rsid w:val="00B6297E"/>
    <w:rsid w:val="00B62E1A"/>
    <w:rsid w:val="00B62F63"/>
    <w:rsid w:val="00B6334B"/>
    <w:rsid w:val="00B633C4"/>
    <w:rsid w:val="00B64134"/>
    <w:rsid w:val="00B64499"/>
    <w:rsid w:val="00B6449C"/>
    <w:rsid w:val="00B649D3"/>
    <w:rsid w:val="00B6523C"/>
    <w:rsid w:val="00B652AA"/>
    <w:rsid w:val="00B65B4B"/>
    <w:rsid w:val="00B66106"/>
    <w:rsid w:val="00B6661C"/>
    <w:rsid w:val="00B66F14"/>
    <w:rsid w:val="00B67797"/>
    <w:rsid w:val="00B6783C"/>
    <w:rsid w:val="00B70043"/>
    <w:rsid w:val="00B7004D"/>
    <w:rsid w:val="00B7032B"/>
    <w:rsid w:val="00B70BCA"/>
    <w:rsid w:val="00B715A6"/>
    <w:rsid w:val="00B7183A"/>
    <w:rsid w:val="00B72219"/>
    <w:rsid w:val="00B723F9"/>
    <w:rsid w:val="00B729A5"/>
    <w:rsid w:val="00B73148"/>
    <w:rsid w:val="00B732BE"/>
    <w:rsid w:val="00B7369B"/>
    <w:rsid w:val="00B7371B"/>
    <w:rsid w:val="00B7379F"/>
    <w:rsid w:val="00B73A3A"/>
    <w:rsid w:val="00B73B3A"/>
    <w:rsid w:val="00B73D8A"/>
    <w:rsid w:val="00B74704"/>
    <w:rsid w:val="00B74A0C"/>
    <w:rsid w:val="00B752BC"/>
    <w:rsid w:val="00B75625"/>
    <w:rsid w:val="00B7563F"/>
    <w:rsid w:val="00B75FD3"/>
    <w:rsid w:val="00B761C5"/>
    <w:rsid w:val="00B7642D"/>
    <w:rsid w:val="00B76B0D"/>
    <w:rsid w:val="00B76FBE"/>
    <w:rsid w:val="00B77086"/>
    <w:rsid w:val="00B77598"/>
    <w:rsid w:val="00B77CBE"/>
    <w:rsid w:val="00B801EB"/>
    <w:rsid w:val="00B80345"/>
    <w:rsid w:val="00B8047B"/>
    <w:rsid w:val="00B80D75"/>
    <w:rsid w:val="00B820DA"/>
    <w:rsid w:val="00B8234E"/>
    <w:rsid w:val="00B82562"/>
    <w:rsid w:val="00B82C50"/>
    <w:rsid w:val="00B82D25"/>
    <w:rsid w:val="00B83D14"/>
    <w:rsid w:val="00B83EBF"/>
    <w:rsid w:val="00B842C5"/>
    <w:rsid w:val="00B84E17"/>
    <w:rsid w:val="00B85574"/>
    <w:rsid w:val="00B85664"/>
    <w:rsid w:val="00B85B59"/>
    <w:rsid w:val="00B85DE4"/>
    <w:rsid w:val="00B86436"/>
    <w:rsid w:val="00B864CE"/>
    <w:rsid w:val="00B865E6"/>
    <w:rsid w:val="00B86B1C"/>
    <w:rsid w:val="00B86D0A"/>
    <w:rsid w:val="00B87426"/>
    <w:rsid w:val="00B875E1"/>
    <w:rsid w:val="00B87FBC"/>
    <w:rsid w:val="00B9047D"/>
    <w:rsid w:val="00B90965"/>
    <w:rsid w:val="00B91445"/>
    <w:rsid w:val="00B91729"/>
    <w:rsid w:val="00B918B0"/>
    <w:rsid w:val="00B91FFE"/>
    <w:rsid w:val="00B92745"/>
    <w:rsid w:val="00B92CF7"/>
    <w:rsid w:val="00B93846"/>
    <w:rsid w:val="00B93876"/>
    <w:rsid w:val="00B93EDA"/>
    <w:rsid w:val="00B947B9"/>
    <w:rsid w:val="00B94A7A"/>
    <w:rsid w:val="00B94FC7"/>
    <w:rsid w:val="00B95776"/>
    <w:rsid w:val="00B95801"/>
    <w:rsid w:val="00B95E34"/>
    <w:rsid w:val="00B95FF5"/>
    <w:rsid w:val="00B96920"/>
    <w:rsid w:val="00B96A39"/>
    <w:rsid w:val="00B96D01"/>
    <w:rsid w:val="00B97A12"/>
    <w:rsid w:val="00B97CB6"/>
    <w:rsid w:val="00B97D76"/>
    <w:rsid w:val="00B97E76"/>
    <w:rsid w:val="00BA0C5B"/>
    <w:rsid w:val="00BA103B"/>
    <w:rsid w:val="00BA1404"/>
    <w:rsid w:val="00BA1764"/>
    <w:rsid w:val="00BA1774"/>
    <w:rsid w:val="00BA1814"/>
    <w:rsid w:val="00BA1820"/>
    <w:rsid w:val="00BA1A6C"/>
    <w:rsid w:val="00BA1B6F"/>
    <w:rsid w:val="00BA1CCB"/>
    <w:rsid w:val="00BA1E7E"/>
    <w:rsid w:val="00BA245B"/>
    <w:rsid w:val="00BA25FF"/>
    <w:rsid w:val="00BA290A"/>
    <w:rsid w:val="00BA2CB0"/>
    <w:rsid w:val="00BA3672"/>
    <w:rsid w:val="00BA36D3"/>
    <w:rsid w:val="00BA389F"/>
    <w:rsid w:val="00BA3E23"/>
    <w:rsid w:val="00BA4CBA"/>
    <w:rsid w:val="00BA56B4"/>
    <w:rsid w:val="00BA58E1"/>
    <w:rsid w:val="00BA5EA2"/>
    <w:rsid w:val="00BA618D"/>
    <w:rsid w:val="00BA6345"/>
    <w:rsid w:val="00BA6388"/>
    <w:rsid w:val="00BA6958"/>
    <w:rsid w:val="00BA6CBF"/>
    <w:rsid w:val="00BA6E1B"/>
    <w:rsid w:val="00BA6E59"/>
    <w:rsid w:val="00BA7122"/>
    <w:rsid w:val="00BA7DA6"/>
    <w:rsid w:val="00BB0005"/>
    <w:rsid w:val="00BB0116"/>
    <w:rsid w:val="00BB02BC"/>
    <w:rsid w:val="00BB0DAF"/>
    <w:rsid w:val="00BB0DFE"/>
    <w:rsid w:val="00BB130D"/>
    <w:rsid w:val="00BB1614"/>
    <w:rsid w:val="00BB1793"/>
    <w:rsid w:val="00BB17BA"/>
    <w:rsid w:val="00BB1962"/>
    <w:rsid w:val="00BB2022"/>
    <w:rsid w:val="00BB205B"/>
    <w:rsid w:val="00BB2363"/>
    <w:rsid w:val="00BB2575"/>
    <w:rsid w:val="00BB2624"/>
    <w:rsid w:val="00BB2ACB"/>
    <w:rsid w:val="00BB2E16"/>
    <w:rsid w:val="00BB318C"/>
    <w:rsid w:val="00BB3540"/>
    <w:rsid w:val="00BB3BB2"/>
    <w:rsid w:val="00BB47E1"/>
    <w:rsid w:val="00BB488B"/>
    <w:rsid w:val="00BB4AA4"/>
    <w:rsid w:val="00BB500D"/>
    <w:rsid w:val="00BB554A"/>
    <w:rsid w:val="00BB55EA"/>
    <w:rsid w:val="00BB570B"/>
    <w:rsid w:val="00BB59B1"/>
    <w:rsid w:val="00BB5BD0"/>
    <w:rsid w:val="00BB605D"/>
    <w:rsid w:val="00BB6ACF"/>
    <w:rsid w:val="00BB6B41"/>
    <w:rsid w:val="00BB6F96"/>
    <w:rsid w:val="00BB7996"/>
    <w:rsid w:val="00BB7FEE"/>
    <w:rsid w:val="00BC004D"/>
    <w:rsid w:val="00BC01EB"/>
    <w:rsid w:val="00BC0204"/>
    <w:rsid w:val="00BC0274"/>
    <w:rsid w:val="00BC04BB"/>
    <w:rsid w:val="00BC0591"/>
    <w:rsid w:val="00BC0892"/>
    <w:rsid w:val="00BC0A01"/>
    <w:rsid w:val="00BC0C05"/>
    <w:rsid w:val="00BC0C89"/>
    <w:rsid w:val="00BC0E88"/>
    <w:rsid w:val="00BC12A6"/>
    <w:rsid w:val="00BC137B"/>
    <w:rsid w:val="00BC1F32"/>
    <w:rsid w:val="00BC267E"/>
    <w:rsid w:val="00BC285A"/>
    <w:rsid w:val="00BC2A25"/>
    <w:rsid w:val="00BC2B66"/>
    <w:rsid w:val="00BC2E40"/>
    <w:rsid w:val="00BC3148"/>
    <w:rsid w:val="00BC34DA"/>
    <w:rsid w:val="00BC3951"/>
    <w:rsid w:val="00BC4147"/>
    <w:rsid w:val="00BC4BC0"/>
    <w:rsid w:val="00BC4FEC"/>
    <w:rsid w:val="00BC513F"/>
    <w:rsid w:val="00BC52CC"/>
    <w:rsid w:val="00BC540C"/>
    <w:rsid w:val="00BC58A5"/>
    <w:rsid w:val="00BC6122"/>
    <w:rsid w:val="00BC6242"/>
    <w:rsid w:val="00BC678C"/>
    <w:rsid w:val="00BC6D31"/>
    <w:rsid w:val="00BC6EA7"/>
    <w:rsid w:val="00BC7797"/>
    <w:rsid w:val="00BC7B1A"/>
    <w:rsid w:val="00BD0189"/>
    <w:rsid w:val="00BD0E40"/>
    <w:rsid w:val="00BD1550"/>
    <w:rsid w:val="00BD19EC"/>
    <w:rsid w:val="00BD208C"/>
    <w:rsid w:val="00BD226B"/>
    <w:rsid w:val="00BD25D7"/>
    <w:rsid w:val="00BD29DB"/>
    <w:rsid w:val="00BD2EF0"/>
    <w:rsid w:val="00BD34DC"/>
    <w:rsid w:val="00BD385B"/>
    <w:rsid w:val="00BD3F97"/>
    <w:rsid w:val="00BD4186"/>
    <w:rsid w:val="00BD41DB"/>
    <w:rsid w:val="00BD4329"/>
    <w:rsid w:val="00BD4436"/>
    <w:rsid w:val="00BD4877"/>
    <w:rsid w:val="00BD50B7"/>
    <w:rsid w:val="00BD5421"/>
    <w:rsid w:val="00BD5473"/>
    <w:rsid w:val="00BD5B7A"/>
    <w:rsid w:val="00BD6016"/>
    <w:rsid w:val="00BD6263"/>
    <w:rsid w:val="00BD6410"/>
    <w:rsid w:val="00BD65C6"/>
    <w:rsid w:val="00BD66BD"/>
    <w:rsid w:val="00BD74FD"/>
    <w:rsid w:val="00BD7AEB"/>
    <w:rsid w:val="00BE08E1"/>
    <w:rsid w:val="00BE09E9"/>
    <w:rsid w:val="00BE0C72"/>
    <w:rsid w:val="00BE105A"/>
    <w:rsid w:val="00BE156C"/>
    <w:rsid w:val="00BE1872"/>
    <w:rsid w:val="00BE283F"/>
    <w:rsid w:val="00BE2ABF"/>
    <w:rsid w:val="00BE312E"/>
    <w:rsid w:val="00BE322C"/>
    <w:rsid w:val="00BE3B13"/>
    <w:rsid w:val="00BE3C79"/>
    <w:rsid w:val="00BE3E68"/>
    <w:rsid w:val="00BE4B31"/>
    <w:rsid w:val="00BE53AD"/>
    <w:rsid w:val="00BE5489"/>
    <w:rsid w:val="00BE5936"/>
    <w:rsid w:val="00BE5DCE"/>
    <w:rsid w:val="00BE6290"/>
    <w:rsid w:val="00BE6557"/>
    <w:rsid w:val="00BE66E4"/>
    <w:rsid w:val="00BE6781"/>
    <w:rsid w:val="00BE6E4A"/>
    <w:rsid w:val="00BE6F80"/>
    <w:rsid w:val="00BE72DF"/>
    <w:rsid w:val="00BE7467"/>
    <w:rsid w:val="00BE750D"/>
    <w:rsid w:val="00BE791E"/>
    <w:rsid w:val="00BF013C"/>
    <w:rsid w:val="00BF01F4"/>
    <w:rsid w:val="00BF09F4"/>
    <w:rsid w:val="00BF0B41"/>
    <w:rsid w:val="00BF0BA2"/>
    <w:rsid w:val="00BF1158"/>
    <w:rsid w:val="00BF1413"/>
    <w:rsid w:val="00BF1603"/>
    <w:rsid w:val="00BF1B8C"/>
    <w:rsid w:val="00BF1D2C"/>
    <w:rsid w:val="00BF1F42"/>
    <w:rsid w:val="00BF22D8"/>
    <w:rsid w:val="00BF2745"/>
    <w:rsid w:val="00BF2B0C"/>
    <w:rsid w:val="00BF2DFD"/>
    <w:rsid w:val="00BF321D"/>
    <w:rsid w:val="00BF3280"/>
    <w:rsid w:val="00BF3FB3"/>
    <w:rsid w:val="00BF4497"/>
    <w:rsid w:val="00BF4B68"/>
    <w:rsid w:val="00BF5223"/>
    <w:rsid w:val="00BF5251"/>
    <w:rsid w:val="00BF5A0C"/>
    <w:rsid w:val="00BF62A5"/>
    <w:rsid w:val="00BF6639"/>
    <w:rsid w:val="00BF6939"/>
    <w:rsid w:val="00BF6BD6"/>
    <w:rsid w:val="00BF7938"/>
    <w:rsid w:val="00BF79B4"/>
    <w:rsid w:val="00BF7D29"/>
    <w:rsid w:val="00C00158"/>
    <w:rsid w:val="00C0034E"/>
    <w:rsid w:val="00C007CB"/>
    <w:rsid w:val="00C00FCD"/>
    <w:rsid w:val="00C01202"/>
    <w:rsid w:val="00C01249"/>
    <w:rsid w:val="00C0144D"/>
    <w:rsid w:val="00C027D8"/>
    <w:rsid w:val="00C028C2"/>
    <w:rsid w:val="00C02965"/>
    <w:rsid w:val="00C02B9E"/>
    <w:rsid w:val="00C02E7D"/>
    <w:rsid w:val="00C0396A"/>
    <w:rsid w:val="00C03A63"/>
    <w:rsid w:val="00C03D91"/>
    <w:rsid w:val="00C0450A"/>
    <w:rsid w:val="00C04556"/>
    <w:rsid w:val="00C046A5"/>
    <w:rsid w:val="00C04860"/>
    <w:rsid w:val="00C05061"/>
    <w:rsid w:val="00C056F7"/>
    <w:rsid w:val="00C057E3"/>
    <w:rsid w:val="00C0586C"/>
    <w:rsid w:val="00C05C11"/>
    <w:rsid w:val="00C05DEA"/>
    <w:rsid w:val="00C06029"/>
    <w:rsid w:val="00C0616A"/>
    <w:rsid w:val="00C0634A"/>
    <w:rsid w:val="00C065BD"/>
    <w:rsid w:val="00C0676C"/>
    <w:rsid w:val="00C0689F"/>
    <w:rsid w:val="00C073EC"/>
    <w:rsid w:val="00C07D64"/>
    <w:rsid w:val="00C07EB9"/>
    <w:rsid w:val="00C07FFB"/>
    <w:rsid w:val="00C100B7"/>
    <w:rsid w:val="00C10308"/>
    <w:rsid w:val="00C106AF"/>
    <w:rsid w:val="00C106EB"/>
    <w:rsid w:val="00C10EDE"/>
    <w:rsid w:val="00C11A2C"/>
    <w:rsid w:val="00C11FB9"/>
    <w:rsid w:val="00C11FCA"/>
    <w:rsid w:val="00C11FFE"/>
    <w:rsid w:val="00C12F31"/>
    <w:rsid w:val="00C13049"/>
    <w:rsid w:val="00C135A5"/>
    <w:rsid w:val="00C135B0"/>
    <w:rsid w:val="00C137B7"/>
    <w:rsid w:val="00C13BFF"/>
    <w:rsid w:val="00C13F4B"/>
    <w:rsid w:val="00C1402F"/>
    <w:rsid w:val="00C141A7"/>
    <w:rsid w:val="00C14784"/>
    <w:rsid w:val="00C149F8"/>
    <w:rsid w:val="00C14D59"/>
    <w:rsid w:val="00C14FB9"/>
    <w:rsid w:val="00C15863"/>
    <w:rsid w:val="00C15CF3"/>
    <w:rsid w:val="00C1647A"/>
    <w:rsid w:val="00C16638"/>
    <w:rsid w:val="00C168A8"/>
    <w:rsid w:val="00C16CB3"/>
    <w:rsid w:val="00C16DF5"/>
    <w:rsid w:val="00C17109"/>
    <w:rsid w:val="00C1711D"/>
    <w:rsid w:val="00C1734C"/>
    <w:rsid w:val="00C17368"/>
    <w:rsid w:val="00C1766A"/>
    <w:rsid w:val="00C17794"/>
    <w:rsid w:val="00C17939"/>
    <w:rsid w:val="00C17CA7"/>
    <w:rsid w:val="00C20200"/>
    <w:rsid w:val="00C2046F"/>
    <w:rsid w:val="00C20B11"/>
    <w:rsid w:val="00C20C1C"/>
    <w:rsid w:val="00C21244"/>
    <w:rsid w:val="00C214DE"/>
    <w:rsid w:val="00C216DA"/>
    <w:rsid w:val="00C2197A"/>
    <w:rsid w:val="00C21C44"/>
    <w:rsid w:val="00C21EF1"/>
    <w:rsid w:val="00C22610"/>
    <w:rsid w:val="00C22C7E"/>
    <w:rsid w:val="00C22FB4"/>
    <w:rsid w:val="00C23E4F"/>
    <w:rsid w:val="00C240C8"/>
    <w:rsid w:val="00C243D3"/>
    <w:rsid w:val="00C24B25"/>
    <w:rsid w:val="00C253A1"/>
    <w:rsid w:val="00C25595"/>
    <w:rsid w:val="00C265BF"/>
    <w:rsid w:val="00C2676A"/>
    <w:rsid w:val="00C2689D"/>
    <w:rsid w:val="00C26F64"/>
    <w:rsid w:val="00C2713D"/>
    <w:rsid w:val="00C275DC"/>
    <w:rsid w:val="00C278D0"/>
    <w:rsid w:val="00C279EC"/>
    <w:rsid w:val="00C300A1"/>
    <w:rsid w:val="00C30717"/>
    <w:rsid w:val="00C30DDE"/>
    <w:rsid w:val="00C313BE"/>
    <w:rsid w:val="00C32405"/>
    <w:rsid w:val="00C331F7"/>
    <w:rsid w:val="00C33487"/>
    <w:rsid w:val="00C34231"/>
    <w:rsid w:val="00C342CA"/>
    <w:rsid w:val="00C34DA4"/>
    <w:rsid w:val="00C34DDC"/>
    <w:rsid w:val="00C35022"/>
    <w:rsid w:val="00C35301"/>
    <w:rsid w:val="00C35C1A"/>
    <w:rsid w:val="00C37098"/>
    <w:rsid w:val="00C37A97"/>
    <w:rsid w:val="00C37E8E"/>
    <w:rsid w:val="00C4021F"/>
    <w:rsid w:val="00C40BD4"/>
    <w:rsid w:val="00C41095"/>
    <w:rsid w:val="00C4130C"/>
    <w:rsid w:val="00C417B3"/>
    <w:rsid w:val="00C4196E"/>
    <w:rsid w:val="00C41C65"/>
    <w:rsid w:val="00C41EDF"/>
    <w:rsid w:val="00C424C2"/>
    <w:rsid w:val="00C42640"/>
    <w:rsid w:val="00C43025"/>
    <w:rsid w:val="00C4306A"/>
    <w:rsid w:val="00C431AA"/>
    <w:rsid w:val="00C431C6"/>
    <w:rsid w:val="00C439FF"/>
    <w:rsid w:val="00C43D0B"/>
    <w:rsid w:val="00C440A5"/>
    <w:rsid w:val="00C4436F"/>
    <w:rsid w:val="00C44CF4"/>
    <w:rsid w:val="00C45189"/>
    <w:rsid w:val="00C459CA"/>
    <w:rsid w:val="00C459F8"/>
    <w:rsid w:val="00C460F8"/>
    <w:rsid w:val="00C46231"/>
    <w:rsid w:val="00C463CA"/>
    <w:rsid w:val="00C465B1"/>
    <w:rsid w:val="00C46938"/>
    <w:rsid w:val="00C46CEE"/>
    <w:rsid w:val="00C470A4"/>
    <w:rsid w:val="00C50109"/>
    <w:rsid w:val="00C50249"/>
    <w:rsid w:val="00C504AC"/>
    <w:rsid w:val="00C50ED7"/>
    <w:rsid w:val="00C51145"/>
    <w:rsid w:val="00C51A07"/>
    <w:rsid w:val="00C51D84"/>
    <w:rsid w:val="00C525C2"/>
    <w:rsid w:val="00C53040"/>
    <w:rsid w:val="00C535EC"/>
    <w:rsid w:val="00C536CB"/>
    <w:rsid w:val="00C537DF"/>
    <w:rsid w:val="00C53A5D"/>
    <w:rsid w:val="00C53E83"/>
    <w:rsid w:val="00C54689"/>
    <w:rsid w:val="00C54696"/>
    <w:rsid w:val="00C54E3D"/>
    <w:rsid w:val="00C557C4"/>
    <w:rsid w:val="00C5585F"/>
    <w:rsid w:val="00C55BA7"/>
    <w:rsid w:val="00C55CCC"/>
    <w:rsid w:val="00C55DC3"/>
    <w:rsid w:val="00C56506"/>
    <w:rsid w:val="00C565F9"/>
    <w:rsid w:val="00C5677F"/>
    <w:rsid w:val="00C56F5E"/>
    <w:rsid w:val="00C5738C"/>
    <w:rsid w:val="00C57622"/>
    <w:rsid w:val="00C57783"/>
    <w:rsid w:val="00C57D1B"/>
    <w:rsid w:val="00C57D69"/>
    <w:rsid w:val="00C607B8"/>
    <w:rsid w:val="00C60E8E"/>
    <w:rsid w:val="00C6106A"/>
    <w:rsid w:val="00C612C9"/>
    <w:rsid w:val="00C618A3"/>
    <w:rsid w:val="00C61E93"/>
    <w:rsid w:val="00C6200D"/>
    <w:rsid w:val="00C621F8"/>
    <w:rsid w:val="00C6246A"/>
    <w:rsid w:val="00C6265E"/>
    <w:rsid w:val="00C62879"/>
    <w:rsid w:val="00C62966"/>
    <w:rsid w:val="00C632C4"/>
    <w:rsid w:val="00C6342C"/>
    <w:rsid w:val="00C634C6"/>
    <w:rsid w:val="00C63C38"/>
    <w:rsid w:val="00C63D61"/>
    <w:rsid w:val="00C63FED"/>
    <w:rsid w:val="00C64286"/>
    <w:rsid w:val="00C642E1"/>
    <w:rsid w:val="00C6434E"/>
    <w:rsid w:val="00C64658"/>
    <w:rsid w:val="00C6477B"/>
    <w:rsid w:val="00C6496C"/>
    <w:rsid w:val="00C64D48"/>
    <w:rsid w:val="00C65105"/>
    <w:rsid w:val="00C65A0F"/>
    <w:rsid w:val="00C65BF4"/>
    <w:rsid w:val="00C65F6C"/>
    <w:rsid w:val="00C661AD"/>
    <w:rsid w:val="00C663FB"/>
    <w:rsid w:val="00C66C12"/>
    <w:rsid w:val="00C66DBC"/>
    <w:rsid w:val="00C673A1"/>
    <w:rsid w:val="00C67945"/>
    <w:rsid w:val="00C67A02"/>
    <w:rsid w:val="00C67E4A"/>
    <w:rsid w:val="00C67E8E"/>
    <w:rsid w:val="00C70403"/>
    <w:rsid w:val="00C70407"/>
    <w:rsid w:val="00C70E75"/>
    <w:rsid w:val="00C70E76"/>
    <w:rsid w:val="00C710E0"/>
    <w:rsid w:val="00C7127E"/>
    <w:rsid w:val="00C71684"/>
    <w:rsid w:val="00C718CC"/>
    <w:rsid w:val="00C71E19"/>
    <w:rsid w:val="00C7212B"/>
    <w:rsid w:val="00C7214A"/>
    <w:rsid w:val="00C72D17"/>
    <w:rsid w:val="00C72E7A"/>
    <w:rsid w:val="00C7331C"/>
    <w:rsid w:val="00C73392"/>
    <w:rsid w:val="00C739D6"/>
    <w:rsid w:val="00C73EA8"/>
    <w:rsid w:val="00C741A0"/>
    <w:rsid w:val="00C741D2"/>
    <w:rsid w:val="00C744DE"/>
    <w:rsid w:val="00C74EC6"/>
    <w:rsid w:val="00C7534E"/>
    <w:rsid w:val="00C75F3A"/>
    <w:rsid w:val="00C76748"/>
    <w:rsid w:val="00C768FD"/>
    <w:rsid w:val="00C7692C"/>
    <w:rsid w:val="00C76E99"/>
    <w:rsid w:val="00C76FE5"/>
    <w:rsid w:val="00C776D7"/>
    <w:rsid w:val="00C77C4A"/>
    <w:rsid w:val="00C8032A"/>
    <w:rsid w:val="00C80831"/>
    <w:rsid w:val="00C8090F"/>
    <w:rsid w:val="00C80E36"/>
    <w:rsid w:val="00C80F39"/>
    <w:rsid w:val="00C815E6"/>
    <w:rsid w:val="00C8197B"/>
    <w:rsid w:val="00C819C8"/>
    <w:rsid w:val="00C81F25"/>
    <w:rsid w:val="00C824D2"/>
    <w:rsid w:val="00C82892"/>
    <w:rsid w:val="00C83711"/>
    <w:rsid w:val="00C83C92"/>
    <w:rsid w:val="00C84634"/>
    <w:rsid w:val="00C84823"/>
    <w:rsid w:val="00C84A4E"/>
    <w:rsid w:val="00C84FB6"/>
    <w:rsid w:val="00C85132"/>
    <w:rsid w:val="00C85352"/>
    <w:rsid w:val="00C85422"/>
    <w:rsid w:val="00C858F6"/>
    <w:rsid w:val="00C85CAE"/>
    <w:rsid w:val="00C86469"/>
    <w:rsid w:val="00C86B6D"/>
    <w:rsid w:val="00C86DF9"/>
    <w:rsid w:val="00C87455"/>
    <w:rsid w:val="00C87563"/>
    <w:rsid w:val="00C876EC"/>
    <w:rsid w:val="00C87ABA"/>
    <w:rsid w:val="00C87B46"/>
    <w:rsid w:val="00C87D4E"/>
    <w:rsid w:val="00C87FBC"/>
    <w:rsid w:val="00C90DBB"/>
    <w:rsid w:val="00C90DCF"/>
    <w:rsid w:val="00C9145E"/>
    <w:rsid w:val="00C91E54"/>
    <w:rsid w:val="00C9204D"/>
    <w:rsid w:val="00C92B69"/>
    <w:rsid w:val="00C93316"/>
    <w:rsid w:val="00C9341C"/>
    <w:rsid w:val="00C934B4"/>
    <w:rsid w:val="00C93904"/>
    <w:rsid w:val="00C93C34"/>
    <w:rsid w:val="00C9405D"/>
    <w:rsid w:val="00C9412C"/>
    <w:rsid w:val="00C94402"/>
    <w:rsid w:val="00C94514"/>
    <w:rsid w:val="00C948AA"/>
    <w:rsid w:val="00C94AC3"/>
    <w:rsid w:val="00C952A4"/>
    <w:rsid w:val="00C95A08"/>
    <w:rsid w:val="00C95A64"/>
    <w:rsid w:val="00C95C5B"/>
    <w:rsid w:val="00C95C71"/>
    <w:rsid w:val="00C95E2A"/>
    <w:rsid w:val="00C9661E"/>
    <w:rsid w:val="00C96654"/>
    <w:rsid w:val="00C96764"/>
    <w:rsid w:val="00C96E25"/>
    <w:rsid w:val="00C9706D"/>
    <w:rsid w:val="00C977AF"/>
    <w:rsid w:val="00C97B4A"/>
    <w:rsid w:val="00C97CE7"/>
    <w:rsid w:val="00CA0616"/>
    <w:rsid w:val="00CA093E"/>
    <w:rsid w:val="00CA0D5A"/>
    <w:rsid w:val="00CA0E05"/>
    <w:rsid w:val="00CA100C"/>
    <w:rsid w:val="00CA11B7"/>
    <w:rsid w:val="00CA19B5"/>
    <w:rsid w:val="00CA1B1F"/>
    <w:rsid w:val="00CA21D4"/>
    <w:rsid w:val="00CA2416"/>
    <w:rsid w:val="00CA2FB6"/>
    <w:rsid w:val="00CA3884"/>
    <w:rsid w:val="00CA3B2F"/>
    <w:rsid w:val="00CA3EB3"/>
    <w:rsid w:val="00CA40B2"/>
    <w:rsid w:val="00CA42E0"/>
    <w:rsid w:val="00CA434E"/>
    <w:rsid w:val="00CA4412"/>
    <w:rsid w:val="00CA4707"/>
    <w:rsid w:val="00CA4BE9"/>
    <w:rsid w:val="00CA4EEA"/>
    <w:rsid w:val="00CA4FB5"/>
    <w:rsid w:val="00CA512B"/>
    <w:rsid w:val="00CA537E"/>
    <w:rsid w:val="00CA56DB"/>
    <w:rsid w:val="00CA6B0C"/>
    <w:rsid w:val="00CA6F9F"/>
    <w:rsid w:val="00CA73BB"/>
    <w:rsid w:val="00CA75C7"/>
    <w:rsid w:val="00CA76CD"/>
    <w:rsid w:val="00CA7C25"/>
    <w:rsid w:val="00CB0664"/>
    <w:rsid w:val="00CB0759"/>
    <w:rsid w:val="00CB0792"/>
    <w:rsid w:val="00CB0EBE"/>
    <w:rsid w:val="00CB127A"/>
    <w:rsid w:val="00CB1472"/>
    <w:rsid w:val="00CB1473"/>
    <w:rsid w:val="00CB17F2"/>
    <w:rsid w:val="00CB1A68"/>
    <w:rsid w:val="00CB1AE2"/>
    <w:rsid w:val="00CB1BD4"/>
    <w:rsid w:val="00CB1C2E"/>
    <w:rsid w:val="00CB1F36"/>
    <w:rsid w:val="00CB20B3"/>
    <w:rsid w:val="00CB20E8"/>
    <w:rsid w:val="00CB2C4C"/>
    <w:rsid w:val="00CB301C"/>
    <w:rsid w:val="00CB32E4"/>
    <w:rsid w:val="00CB3534"/>
    <w:rsid w:val="00CB40DE"/>
    <w:rsid w:val="00CB4230"/>
    <w:rsid w:val="00CB432A"/>
    <w:rsid w:val="00CB4518"/>
    <w:rsid w:val="00CB4684"/>
    <w:rsid w:val="00CB577B"/>
    <w:rsid w:val="00CB57A4"/>
    <w:rsid w:val="00CB5A72"/>
    <w:rsid w:val="00CB5BC2"/>
    <w:rsid w:val="00CB617C"/>
    <w:rsid w:val="00CB62EF"/>
    <w:rsid w:val="00CB6985"/>
    <w:rsid w:val="00CB6FD2"/>
    <w:rsid w:val="00CB79BF"/>
    <w:rsid w:val="00CC08BD"/>
    <w:rsid w:val="00CC0A90"/>
    <w:rsid w:val="00CC0C4B"/>
    <w:rsid w:val="00CC21F8"/>
    <w:rsid w:val="00CC2381"/>
    <w:rsid w:val="00CC2BA9"/>
    <w:rsid w:val="00CC3340"/>
    <w:rsid w:val="00CC358C"/>
    <w:rsid w:val="00CC36A0"/>
    <w:rsid w:val="00CC3E5A"/>
    <w:rsid w:val="00CC3FE3"/>
    <w:rsid w:val="00CC40F9"/>
    <w:rsid w:val="00CC4417"/>
    <w:rsid w:val="00CC4482"/>
    <w:rsid w:val="00CC4F4B"/>
    <w:rsid w:val="00CC505C"/>
    <w:rsid w:val="00CC5074"/>
    <w:rsid w:val="00CC5390"/>
    <w:rsid w:val="00CC574C"/>
    <w:rsid w:val="00CC5AD2"/>
    <w:rsid w:val="00CC5B67"/>
    <w:rsid w:val="00CC6660"/>
    <w:rsid w:val="00CC6FF4"/>
    <w:rsid w:val="00CC7148"/>
    <w:rsid w:val="00CC72D5"/>
    <w:rsid w:val="00CC7520"/>
    <w:rsid w:val="00CC7E67"/>
    <w:rsid w:val="00CC7EB3"/>
    <w:rsid w:val="00CD0B5F"/>
    <w:rsid w:val="00CD0CED"/>
    <w:rsid w:val="00CD1576"/>
    <w:rsid w:val="00CD2668"/>
    <w:rsid w:val="00CD2D94"/>
    <w:rsid w:val="00CD30ED"/>
    <w:rsid w:val="00CD3246"/>
    <w:rsid w:val="00CD365B"/>
    <w:rsid w:val="00CD37A3"/>
    <w:rsid w:val="00CD3924"/>
    <w:rsid w:val="00CD3A10"/>
    <w:rsid w:val="00CD42A7"/>
    <w:rsid w:val="00CD43FA"/>
    <w:rsid w:val="00CD471F"/>
    <w:rsid w:val="00CD4BF2"/>
    <w:rsid w:val="00CD4D21"/>
    <w:rsid w:val="00CD502A"/>
    <w:rsid w:val="00CD50A0"/>
    <w:rsid w:val="00CD53BA"/>
    <w:rsid w:val="00CD55ED"/>
    <w:rsid w:val="00CD5B52"/>
    <w:rsid w:val="00CD6147"/>
    <w:rsid w:val="00CD7151"/>
    <w:rsid w:val="00CD72C4"/>
    <w:rsid w:val="00CD76A7"/>
    <w:rsid w:val="00CD7AAB"/>
    <w:rsid w:val="00CD7F8B"/>
    <w:rsid w:val="00CE0027"/>
    <w:rsid w:val="00CE0928"/>
    <w:rsid w:val="00CE0F12"/>
    <w:rsid w:val="00CE106B"/>
    <w:rsid w:val="00CE130A"/>
    <w:rsid w:val="00CE1CBD"/>
    <w:rsid w:val="00CE1F31"/>
    <w:rsid w:val="00CE280F"/>
    <w:rsid w:val="00CE2EA0"/>
    <w:rsid w:val="00CE31B9"/>
    <w:rsid w:val="00CE3273"/>
    <w:rsid w:val="00CE345D"/>
    <w:rsid w:val="00CE375B"/>
    <w:rsid w:val="00CE3F5C"/>
    <w:rsid w:val="00CE40F9"/>
    <w:rsid w:val="00CE42B8"/>
    <w:rsid w:val="00CE4573"/>
    <w:rsid w:val="00CE457A"/>
    <w:rsid w:val="00CE4E53"/>
    <w:rsid w:val="00CE4F82"/>
    <w:rsid w:val="00CE54EB"/>
    <w:rsid w:val="00CE5A4D"/>
    <w:rsid w:val="00CE5A75"/>
    <w:rsid w:val="00CE5A76"/>
    <w:rsid w:val="00CE5A7E"/>
    <w:rsid w:val="00CE5C1A"/>
    <w:rsid w:val="00CE5CB3"/>
    <w:rsid w:val="00CE5E5C"/>
    <w:rsid w:val="00CE6485"/>
    <w:rsid w:val="00CE680D"/>
    <w:rsid w:val="00CE6851"/>
    <w:rsid w:val="00CE688A"/>
    <w:rsid w:val="00CE72DD"/>
    <w:rsid w:val="00CE7793"/>
    <w:rsid w:val="00CF0226"/>
    <w:rsid w:val="00CF022A"/>
    <w:rsid w:val="00CF0844"/>
    <w:rsid w:val="00CF109D"/>
    <w:rsid w:val="00CF1260"/>
    <w:rsid w:val="00CF1320"/>
    <w:rsid w:val="00CF1537"/>
    <w:rsid w:val="00CF1E07"/>
    <w:rsid w:val="00CF1E80"/>
    <w:rsid w:val="00CF22AF"/>
    <w:rsid w:val="00CF255F"/>
    <w:rsid w:val="00CF29DC"/>
    <w:rsid w:val="00CF2D71"/>
    <w:rsid w:val="00CF3178"/>
    <w:rsid w:val="00CF3258"/>
    <w:rsid w:val="00CF3AF2"/>
    <w:rsid w:val="00CF3CE2"/>
    <w:rsid w:val="00CF44A3"/>
    <w:rsid w:val="00CF46D7"/>
    <w:rsid w:val="00CF51E5"/>
    <w:rsid w:val="00CF574F"/>
    <w:rsid w:val="00CF61C8"/>
    <w:rsid w:val="00CF6673"/>
    <w:rsid w:val="00CF6746"/>
    <w:rsid w:val="00CF67D2"/>
    <w:rsid w:val="00CF6CAA"/>
    <w:rsid w:val="00CF6CD5"/>
    <w:rsid w:val="00CF6FAF"/>
    <w:rsid w:val="00CF719C"/>
    <w:rsid w:val="00CF722D"/>
    <w:rsid w:val="00CF76FB"/>
    <w:rsid w:val="00D00C30"/>
    <w:rsid w:val="00D00DA2"/>
    <w:rsid w:val="00D01D57"/>
    <w:rsid w:val="00D02343"/>
    <w:rsid w:val="00D030E5"/>
    <w:rsid w:val="00D044F4"/>
    <w:rsid w:val="00D04881"/>
    <w:rsid w:val="00D04A6C"/>
    <w:rsid w:val="00D0503C"/>
    <w:rsid w:val="00D0571C"/>
    <w:rsid w:val="00D0589B"/>
    <w:rsid w:val="00D05AD5"/>
    <w:rsid w:val="00D05F6A"/>
    <w:rsid w:val="00D063EC"/>
    <w:rsid w:val="00D0709B"/>
    <w:rsid w:val="00D07175"/>
    <w:rsid w:val="00D07183"/>
    <w:rsid w:val="00D071C5"/>
    <w:rsid w:val="00D07A60"/>
    <w:rsid w:val="00D11360"/>
    <w:rsid w:val="00D11554"/>
    <w:rsid w:val="00D11BA5"/>
    <w:rsid w:val="00D11D67"/>
    <w:rsid w:val="00D11DA5"/>
    <w:rsid w:val="00D12286"/>
    <w:rsid w:val="00D12AF0"/>
    <w:rsid w:val="00D12EDB"/>
    <w:rsid w:val="00D130BC"/>
    <w:rsid w:val="00D130F5"/>
    <w:rsid w:val="00D13161"/>
    <w:rsid w:val="00D137D2"/>
    <w:rsid w:val="00D137FE"/>
    <w:rsid w:val="00D13AAD"/>
    <w:rsid w:val="00D13B90"/>
    <w:rsid w:val="00D13BBC"/>
    <w:rsid w:val="00D13CF6"/>
    <w:rsid w:val="00D13D7A"/>
    <w:rsid w:val="00D13FD2"/>
    <w:rsid w:val="00D15C64"/>
    <w:rsid w:val="00D15CF4"/>
    <w:rsid w:val="00D15EAF"/>
    <w:rsid w:val="00D161B6"/>
    <w:rsid w:val="00D16EDD"/>
    <w:rsid w:val="00D16FCA"/>
    <w:rsid w:val="00D17B74"/>
    <w:rsid w:val="00D17C0B"/>
    <w:rsid w:val="00D17F09"/>
    <w:rsid w:val="00D20232"/>
    <w:rsid w:val="00D203F6"/>
    <w:rsid w:val="00D20555"/>
    <w:rsid w:val="00D211CF"/>
    <w:rsid w:val="00D2150B"/>
    <w:rsid w:val="00D2170B"/>
    <w:rsid w:val="00D21804"/>
    <w:rsid w:val="00D2184E"/>
    <w:rsid w:val="00D2199B"/>
    <w:rsid w:val="00D227A6"/>
    <w:rsid w:val="00D2282F"/>
    <w:rsid w:val="00D23192"/>
    <w:rsid w:val="00D23E6A"/>
    <w:rsid w:val="00D23F32"/>
    <w:rsid w:val="00D2449A"/>
    <w:rsid w:val="00D2450D"/>
    <w:rsid w:val="00D24569"/>
    <w:rsid w:val="00D24BD6"/>
    <w:rsid w:val="00D24DFB"/>
    <w:rsid w:val="00D25124"/>
    <w:rsid w:val="00D255B4"/>
    <w:rsid w:val="00D259F2"/>
    <w:rsid w:val="00D25A91"/>
    <w:rsid w:val="00D25EBE"/>
    <w:rsid w:val="00D2618B"/>
    <w:rsid w:val="00D26D9F"/>
    <w:rsid w:val="00D26E6C"/>
    <w:rsid w:val="00D27D29"/>
    <w:rsid w:val="00D30105"/>
    <w:rsid w:val="00D30F70"/>
    <w:rsid w:val="00D30FFD"/>
    <w:rsid w:val="00D318DB"/>
    <w:rsid w:val="00D31A09"/>
    <w:rsid w:val="00D31BA8"/>
    <w:rsid w:val="00D31C54"/>
    <w:rsid w:val="00D31E6D"/>
    <w:rsid w:val="00D32388"/>
    <w:rsid w:val="00D32714"/>
    <w:rsid w:val="00D32A04"/>
    <w:rsid w:val="00D32BC8"/>
    <w:rsid w:val="00D32C6C"/>
    <w:rsid w:val="00D3343C"/>
    <w:rsid w:val="00D33A4F"/>
    <w:rsid w:val="00D33A5D"/>
    <w:rsid w:val="00D345F5"/>
    <w:rsid w:val="00D34A74"/>
    <w:rsid w:val="00D34FEF"/>
    <w:rsid w:val="00D351D0"/>
    <w:rsid w:val="00D3526E"/>
    <w:rsid w:val="00D3540A"/>
    <w:rsid w:val="00D3541F"/>
    <w:rsid w:val="00D35470"/>
    <w:rsid w:val="00D36BA6"/>
    <w:rsid w:val="00D36DF3"/>
    <w:rsid w:val="00D372D2"/>
    <w:rsid w:val="00D40F6A"/>
    <w:rsid w:val="00D41322"/>
    <w:rsid w:val="00D41353"/>
    <w:rsid w:val="00D41603"/>
    <w:rsid w:val="00D4163F"/>
    <w:rsid w:val="00D41989"/>
    <w:rsid w:val="00D41D64"/>
    <w:rsid w:val="00D42B14"/>
    <w:rsid w:val="00D4316B"/>
    <w:rsid w:val="00D43194"/>
    <w:rsid w:val="00D437FF"/>
    <w:rsid w:val="00D438FD"/>
    <w:rsid w:val="00D44159"/>
    <w:rsid w:val="00D44554"/>
    <w:rsid w:val="00D449E3"/>
    <w:rsid w:val="00D455F5"/>
    <w:rsid w:val="00D466AA"/>
    <w:rsid w:val="00D46A7E"/>
    <w:rsid w:val="00D47054"/>
    <w:rsid w:val="00D50222"/>
    <w:rsid w:val="00D509B8"/>
    <w:rsid w:val="00D51057"/>
    <w:rsid w:val="00D51548"/>
    <w:rsid w:val="00D5186D"/>
    <w:rsid w:val="00D51C35"/>
    <w:rsid w:val="00D51F91"/>
    <w:rsid w:val="00D52962"/>
    <w:rsid w:val="00D52967"/>
    <w:rsid w:val="00D52C57"/>
    <w:rsid w:val="00D53153"/>
    <w:rsid w:val="00D556DE"/>
    <w:rsid w:val="00D5585B"/>
    <w:rsid w:val="00D55B7F"/>
    <w:rsid w:val="00D561BC"/>
    <w:rsid w:val="00D5621E"/>
    <w:rsid w:val="00D567F7"/>
    <w:rsid w:val="00D56B6C"/>
    <w:rsid w:val="00D56E46"/>
    <w:rsid w:val="00D570C8"/>
    <w:rsid w:val="00D574A7"/>
    <w:rsid w:val="00D5771E"/>
    <w:rsid w:val="00D57957"/>
    <w:rsid w:val="00D57C94"/>
    <w:rsid w:val="00D57E2B"/>
    <w:rsid w:val="00D603B0"/>
    <w:rsid w:val="00D60751"/>
    <w:rsid w:val="00D60B77"/>
    <w:rsid w:val="00D60DAA"/>
    <w:rsid w:val="00D6103D"/>
    <w:rsid w:val="00D61B3F"/>
    <w:rsid w:val="00D61F7C"/>
    <w:rsid w:val="00D627B2"/>
    <w:rsid w:val="00D628B2"/>
    <w:rsid w:val="00D6359B"/>
    <w:rsid w:val="00D63BC4"/>
    <w:rsid w:val="00D64967"/>
    <w:rsid w:val="00D649D8"/>
    <w:rsid w:val="00D64D75"/>
    <w:rsid w:val="00D64F89"/>
    <w:rsid w:val="00D6512D"/>
    <w:rsid w:val="00D65629"/>
    <w:rsid w:val="00D65B3F"/>
    <w:rsid w:val="00D65F84"/>
    <w:rsid w:val="00D66107"/>
    <w:rsid w:val="00D6668A"/>
    <w:rsid w:val="00D66C60"/>
    <w:rsid w:val="00D6744A"/>
    <w:rsid w:val="00D6772F"/>
    <w:rsid w:val="00D67B1B"/>
    <w:rsid w:val="00D67B59"/>
    <w:rsid w:val="00D67D2A"/>
    <w:rsid w:val="00D7048E"/>
    <w:rsid w:val="00D70C7A"/>
    <w:rsid w:val="00D7184A"/>
    <w:rsid w:val="00D719F0"/>
    <w:rsid w:val="00D7227F"/>
    <w:rsid w:val="00D734FC"/>
    <w:rsid w:val="00D739A5"/>
    <w:rsid w:val="00D73F1A"/>
    <w:rsid w:val="00D74299"/>
    <w:rsid w:val="00D74596"/>
    <w:rsid w:val="00D7489F"/>
    <w:rsid w:val="00D74D14"/>
    <w:rsid w:val="00D7538E"/>
    <w:rsid w:val="00D75515"/>
    <w:rsid w:val="00D7557E"/>
    <w:rsid w:val="00D75703"/>
    <w:rsid w:val="00D75D02"/>
    <w:rsid w:val="00D75E04"/>
    <w:rsid w:val="00D7605E"/>
    <w:rsid w:val="00D76697"/>
    <w:rsid w:val="00D76A77"/>
    <w:rsid w:val="00D76ADF"/>
    <w:rsid w:val="00D76ED5"/>
    <w:rsid w:val="00D772D1"/>
    <w:rsid w:val="00D77485"/>
    <w:rsid w:val="00D77643"/>
    <w:rsid w:val="00D779C1"/>
    <w:rsid w:val="00D80A8E"/>
    <w:rsid w:val="00D80C0C"/>
    <w:rsid w:val="00D80CEA"/>
    <w:rsid w:val="00D81D8A"/>
    <w:rsid w:val="00D81E90"/>
    <w:rsid w:val="00D820AE"/>
    <w:rsid w:val="00D82396"/>
    <w:rsid w:val="00D82496"/>
    <w:rsid w:val="00D8255A"/>
    <w:rsid w:val="00D82C43"/>
    <w:rsid w:val="00D82C70"/>
    <w:rsid w:val="00D82CD3"/>
    <w:rsid w:val="00D83763"/>
    <w:rsid w:val="00D84D87"/>
    <w:rsid w:val="00D85947"/>
    <w:rsid w:val="00D86217"/>
    <w:rsid w:val="00D86321"/>
    <w:rsid w:val="00D863A5"/>
    <w:rsid w:val="00D86807"/>
    <w:rsid w:val="00D868F7"/>
    <w:rsid w:val="00D86CA9"/>
    <w:rsid w:val="00D86CF3"/>
    <w:rsid w:val="00D87447"/>
    <w:rsid w:val="00D87510"/>
    <w:rsid w:val="00D87629"/>
    <w:rsid w:val="00D8792D"/>
    <w:rsid w:val="00D87963"/>
    <w:rsid w:val="00D87AF8"/>
    <w:rsid w:val="00D90301"/>
    <w:rsid w:val="00D906D7"/>
    <w:rsid w:val="00D90974"/>
    <w:rsid w:val="00D90E88"/>
    <w:rsid w:val="00D90F57"/>
    <w:rsid w:val="00D9104F"/>
    <w:rsid w:val="00D9106B"/>
    <w:rsid w:val="00D9157D"/>
    <w:rsid w:val="00D91611"/>
    <w:rsid w:val="00D918F6"/>
    <w:rsid w:val="00D91A7A"/>
    <w:rsid w:val="00D921E7"/>
    <w:rsid w:val="00D92783"/>
    <w:rsid w:val="00D9285B"/>
    <w:rsid w:val="00D92C60"/>
    <w:rsid w:val="00D92E4E"/>
    <w:rsid w:val="00D931E4"/>
    <w:rsid w:val="00D938D4"/>
    <w:rsid w:val="00D93CAD"/>
    <w:rsid w:val="00D93CDA"/>
    <w:rsid w:val="00D93F17"/>
    <w:rsid w:val="00D9443A"/>
    <w:rsid w:val="00D9450F"/>
    <w:rsid w:val="00D949BB"/>
    <w:rsid w:val="00D94F13"/>
    <w:rsid w:val="00D951A0"/>
    <w:rsid w:val="00D957C1"/>
    <w:rsid w:val="00D957FA"/>
    <w:rsid w:val="00D95AAD"/>
    <w:rsid w:val="00D96242"/>
    <w:rsid w:val="00D96620"/>
    <w:rsid w:val="00D96C7B"/>
    <w:rsid w:val="00D96FD5"/>
    <w:rsid w:val="00D97088"/>
    <w:rsid w:val="00D97093"/>
    <w:rsid w:val="00DA0486"/>
    <w:rsid w:val="00DA0784"/>
    <w:rsid w:val="00DA0C01"/>
    <w:rsid w:val="00DA0FFA"/>
    <w:rsid w:val="00DA1427"/>
    <w:rsid w:val="00DA218C"/>
    <w:rsid w:val="00DA25C2"/>
    <w:rsid w:val="00DA27AC"/>
    <w:rsid w:val="00DA2AB6"/>
    <w:rsid w:val="00DA2FFD"/>
    <w:rsid w:val="00DA3391"/>
    <w:rsid w:val="00DA388C"/>
    <w:rsid w:val="00DA3A61"/>
    <w:rsid w:val="00DA3EA3"/>
    <w:rsid w:val="00DA4C84"/>
    <w:rsid w:val="00DA50BE"/>
    <w:rsid w:val="00DA541C"/>
    <w:rsid w:val="00DA5742"/>
    <w:rsid w:val="00DA5775"/>
    <w:rsid w:val="00DA5993"/>
    <w:rsid w:val="00DA59E1"/>
    <w:rsid w:val="00DA5BCA"/>
    <w:rsid w:val="00DA5E13"/>
    <w:rsid w:val="00DA6139"/>
    <w:rsid w:val="00DA6494"/>
    <w:rsid w:val="00DA64A7"/>
    <w:rsid w:val="00DA6760"/>
    <w:rsid w:val="00DA722C"/>
    <w:rsid w:val="00DA7547"/>
    <w:rsid w:val="00DA7B40"/>
    <w:rsid w:val="00DA7DE3"/>
    <w:rsid w:val="00DA7DF3"/>
    <w:rsid w:val="00DB0B3A"/>
    <w:rsid w:val="00DB1300"/>
    <w:rsid w:val="00DB157C"/>
    <w:rsid w:val="00DB24DF"/>
    <w:rsid w:val="00DB27F7"/>
    <w:rsid w:val="00DB2A19"/>
    <w:rsid w:val="00DB2DBB"/>
    <w:rsid w:val="00DB3377"/>
    <w:rsid w:val="00DB392D"/>
    <w:rsid w:val="00DB4199"/>
    <w:rsid w:val="00DB43F2"/>
    <w:rsid w:val="00DB46D2"/>
    <w:rsid w:val="00DB4B47"/>
    <w:rsid w:val="00DB4D7C"/>
    <w:rsid w:val="00DB5A3C"/>
    <w:rsid w:val="00DB5B37"/>
    <w:rsid w:val="00DB6A52"/>
    <w:rsid w:val="00DB6BC7"/>
    <w:rsid w:val="00DB6CF2"/>
    <w:rsid w:val="00DB7022"/>
    <w:rsid w:val="00DB7301"/>
    <w:rsid w:val="00DB7D3D"/>
    <w:rsid w:val="00DC011C"/>
    <w:rsid w:val="00DC02B2"/>
    <w:rsid w:val="00DC03C2"/>
    <w:rsid w:val="00DC03D5"/>
    <w:rsid w:val="00DC0CA1"/>
    <w:rsid w:val="00DC0ED2"/>
    <w:rsid w:val="00DC194C"/>
    <w:rsid w:val="00DC19FC"/>
    <w:rsid w:val="00DC1B60"/>
    <w:rsid w:val="00DC2457"/>
    <w:rsid w:val="00DC2794"/>
    <w:rsid w:val="00DC2E9A"/>
    <w:rsid w:val="00DC33F9"/>
    <w:rsid w:val="00DC3571"/>
    <w:rsid w:val="00DC3AC3"/>
    <w:rsid w:val="00DC3ADA"/>
    <w:rsid w:val="00DC3CFA"/>
    <w:rsid w:val="00DC3F33"/>
    <w:rsid w:val="00DC4093"/>
    <w:rsid w:val="00DC43BF"/>
    <w:rsid w:val="00DC454A"/>
    <w:rsid w:val="00DC489F"/>
    <w:rsid w:val="00DC492A"/>
    <w:rsid w:val="00DC5093"/>
    <w:rsid w:val="00DC525E"/>
    <w:rsid w:val="00DC549C"/>
    <w:rsid w:val="00DC59C0"/>
    <w:rsid w:val="00DC5AB1"/>
    <w:rsid w:val="00DC5CC8"/>
    <w:rsid w:val="00DC633C"/>
    <w:rsid w:val="00DC6C69"/>
    <w:rsid w:val="00DC70B6"/>
    <w:rsid w:val="00DC73E9"/>
    <w:rsid w:val="00DC78EB"/>
    <w:rsid w:val="00DD187B"/>
    <w:rsid w:val="00DD195E"/>
    <w:rsid w:val="00DD19C2"/>
    <w:rsid w:val="00DD1E74"/>
    <w:rsid w:val="00DD2914"/>
    <w:rsid w:val="00DD305F"/>
    <w:rsid w:val="00DD328A"/>
    <w:rsid w:val="00DD32D8"/>
    <w:rsid w:val="00DD3619"/>
    <w:rsid w:val="00DD3B2B"/>
    <w:rsid w:val="00DD3B90"/>
    <w:rsid w:val="00DD3BDD"/>
    <w:rsid w:val="00DD3EFD"/>
    <w:rsid w:val="00DD47EF"/>
    <w:rsid w:val="00DD4C76"/>
    <w:rsid w:val="00DD4ED2"/>
    <w:rsid w:val="00DD544C"/>
    <w:rsid w:val="00DD5C9C"/>
    <w:rsid w:val="00DD5D7C"/>
    <w:rsid w:val="00DD6289"/>
    <w:rsid w:val="00DD67DC"/>
    <w:rsid w:val="00DD6975"/>
    <w:rsid w:val="00DD69BD"/>
    <w:rsid w:val="00DD6D81"/>
    <w:rsid w:val="00DD6F6A"/>
    <w:rsid w:val="00DD7049"/>
    <w:rsid w:val="00DD7AEC"/>
    <w:rsid w:val="00DE021B"/>
    <w:rsid w:val="00DE0B52"/>
    <w:rsid w:val="00DE1606"/>
    <w:rsid w:val="00DE18C0"/>
    <w:rsid w:val="00DE19C7"/>
    <w:rsid w:val="00DE1A22"/>
    <w:rsid w:val="00DE219E"/>
    <w:rsid w:val="00DE241B"/>
    <w:rsid w:val="00DE2492"/>
    <w:rsid w:val="00DE276B"/>
    <w:rsid w:val="00DE3472"/>
    <w:rsid w:val="00DE3805"/>
    <w:rsid w:val="00DE3987"/>
    <w:rsid w:val="00DE3D60"/>
    <w:rsid w:val="00DE3F7D"/>
    <w:rsid w:val="00DE3F81"/>
    <w:rsid w:val="00DE40BE"/>
    <w:rsid w:val="00DE415D"/>
    <w:rsid w:val="00DE4409"/>
    <w:rsid w:val="00DE44D7"/>
    <w:rsid w:val="00DE49D3"/>
    <w:rsid w:val="00DE4D78"/>
    <w:rsid w:val="00DE53B7"/>
    <w:rsid w:val="00DE553E"/>
    <w:rsid w:val="00DE5A51"/>
    <w:rsid w:val="00DE5C4B"/>
    <w:rsid w:val="00DE5CF7"/>
    <w:rsid w:val="00DE6478"/>
    <w:rsid w:val="00DE65F2"/>
    <w:rsid w:val="00DE6DC2"/>
    <w:rsid w:val="00DE7020"/>
    <w:rsid w:val="00DE7353"/>
    <w:rsid w:val="00DE77C3"/>
    <w:rsid w:val="00DE79C7"/>
    <w:rsid w:val="00DE7C39"/>
    <w:rsid w:val="00DF03A3"/>
    <w:rsid w:val="00DF046B"/>
    <w:rsid w:val="00DF0473"/>
    <w:rsid w:val="00DF0AFC"/>
    <w:rsid w:val="00DF0BA7"/>
    <w:rsid w:val="00DF0FD0"/>
    <w:rsid w:val="00DF188B"/>
    <w:rsid w:val="00DF1948"/>
    <w:rsid w:val="00DF1960"/>
    <w:rsid w:val="00DF19B3"/>
    <w:rsid w:val="00DF1EF9"/>
    <w:rsid w:val="00DF2837"/>
    <w:rsid w:val="00DF29BC"/>
    <w:rsid w:val="00DF2D12"/>
    <w:rsid w:val="00DF2DF9"/>
    <w:rsid w:val="00DF2E4E"/>
    <w:rsid w:val="00DF3005"/>
    <w:rsid w:val="00DF333C"/>
    <w:rsid w:val="00DF3393"/>
    <w:rsid w:val="00DF3901"/>
    <w:rsid w:val="00DF3B23"/>
    <w:rsid w:val="00DF4361"/>
    <w:rsid w:val="00DF48A5"/>
    <w:rsid w:val="00DF4A97"/>
    <w:rsid w:val="00DF4AEB"/>
    <w:rsid w:val="00DF4C6B"/>
    <w:rsid w:val="00DF4FD9"/>
    <w:rsid w:val="00DF56F9"/>
    <w:rsid w:val="00DF5823"/>
    <w:rsid w:val="00DF5E0A"/>
    <w:rsid w:val="00DF5E58"/>
    <w:rsid w:val="00DF608A"/>
    <w:rsid w:val="00DF62DF"/>
    <w:rsid w:val="00DF6765"/>
    <w:rsid w:val="00DF6AD9"/>
    <w:rsid w:val="00DF75EB"/>
    <w:rsid w:val="00DF7A33"/>
    <w:rsid w:val="00DF7A70"/>
    <w:rsid w:val="00DF7F7F"/>
    <w:rsid w:val="00E0032F"/>
    <w:rsid w:val="00E008BD"/>
    <w:rsid w:val="00E00F4E"/>
    <w:rsid w:val="00E0113C"/>
    <w:rsid w:val="00E01327"/>
    <w:rsid w:val="00E0155C"/>
    <w:rsid w:val="00E01572"/>
    <w:rsid w:val="00E01E50"/>
    <w:rsid w:val="00E020A1"/>
    <w:rsid w:val="00E023B1"/>
    <w:rsid w:val="00E02532"/>
    <w:rsid w:val="00E031F3"/>
    <w:rsid w:val="00E0323C"/>
    <w:rsid w:val="00E03669"/>
    <w:rsid w:val="00E036CB"/>
    <w:rsid w:val="00E038DD"/>
    <w:rsid w:val="00E04897"/>
    <w:rsid w:val="00E04E49"/>
    <w:rsid w:val="00E050FB"/>
    <w:rsid w:val="00E0578A"/>
    <w:rsid w:val="00E06034"/>
    <w:rsid w:val="00E062F4"/>
    <w:rsid w:val="00E065D7"/>
    <w:rsid w:val="00E073B0"/>
    <w:rsid w:val="00E077A5"/>
    <w:rsid w:val="00E07C3D"/>
    <w:rsid w:val="00E1011D"/>
    <w:rsid w:val="00E117EB"/>
    <w:rsid w:val="00E118E2"/>
    <w:rsid w:val="00E119A7"/>
    <w:rsid w:val="00E11AC1"/>
    <w:rsid w:val="00E11EBA"/>
    <w:rsid w:val="00E126B9"/>
    <w:rsid w:val="00E13042"/>
    <w:rsid w:val="00E135DF"/>
    <w:rsid w:val="00E13D3C"/>
    <w:rsid w:val="00E14AF4"/>
    <w:rsid w:val="00E14DD9"/>
    <w:rsid w:val="00E155EB"/>
    <w:rsid w:val="00E15765"/>
    <w:rsid w:val="00E157ED"/>
    <w:rsid w:val="00E157F1"/>
    <w:rsid w:val="00E1612F"/>
    <w:rsid w:val="00E1618B"/>
    <w:rsid w:val="00E1715E"/>
    <w:rsid w:val="00E17184"/>
    <w:rsid w:val="00E17274"/>
    <w:rsid w:val="00E1788B"/>
    <w:rsid w:val="00E17D47"/>
    <w:rsid w:val="00E20396"/>
    <w:rsid w:val="00E20A22"/>
    <w:rsid w:val="00E20DA5"/>
    <w:rsid w:val="00E20DDA"/>
    <w:rsid w:val="00E20E8B"/>
    <w:rsid w:val="00E21474"/>
    <w:rsid w:val="00E217C2"/>
    <w:rsid w:val="00E21D9C"/>
    <w:rsid w:val="00E221F7"/>
    <w:rsid w:val="00E22CA0"/>
    <w:rsid w:val="00E22E5A"/>
    <w:rsid w:val="00E22ECE"/>
    <w:rsid w:val="00E245EB"/>
    <w:rsid w:val="00E24879"/>
    <w:rsid w:val="00E24D18"/>
    <w:rsid w:val="00E24FBA"/>
    <w:rsid w:val="00E25374"/>
    <w:rsid w:val="00E258F5"/>
    <w:rsid w:val="00E26115"/>
    <w:rsid w:val="00E2633C"/>
    <w:rsid w:val="00E2756B"/>
    <w:rsid w:val="00E27840"/>
    <w:rsid w:val="00E27883"/>
    <w:rsid w:val="00E27D52"/>
    <w:rsid w:val="00E30487"/>
    <w:rsid w:val="00E30BB2"/>
    <w:rsid w:val="00E30DFD"/>
    <w:rsid w:val="00E30F79"/>
    <w:rsid w:val="00E30F7F"/>
    <w:rsid w:val="00E31433"/>
    <w:rsid w:val="00E31836"/>
    <w:rsid w:val="00E32B82"/>
    <w:rsid w:val="00E339F7"/>
    <w:rsid w:val="00E33BDA"/>
    <w:rsid w:val="00E33CE6"/>
    <w:rsid w:val="00E33E1A"/>
    <w:rsid w:val="00E3449E"/>
    <w:rsid w:val="00E34BC7"/>
    <w:rsid w:val="00E34EB6"/>
    <w:rsid w:val="00E3500A"/>
    <w:rsid w:val="00E35479"/>
    <w:rsid w:val="00E356FB"/>
    <w:rsid w:val="00E358A8"/>
    <w:rsid w:val="00E359BE"/>
    <w:rsid w:val="00E35C32"/>
    <w:rsid w:val="00E35C5D"/>
    <w:rsid w:val="00E35DD9"/>
    <w:rsid w:val="00E35E58"/>
    <w:rsid w:val="00E3613B"/>
    <w:rsid w:val="00E36529"/>
    <w:rsid w:val="00E36A3B"/>
    <w:rsid w:val="00E36FB6"/>
    <w:rsid w:val="00E37278"/>
    <w:rsid w:val="00E376BD"/>
    <w:rsid w:val="00E37761"/>
    <w:rsid w:val="00E37CA7"/>
    <w:rsid w:val="00E37E83"/>
    <w:rsid w:val="00E404C8"/>
    <w:rsid w:val="00E40B5A"/>
    <w:rsid w:val="00E410C7"/>
    <w:rsid w:val="00E4231F"/>
    <w:rsid w:val="00E42F0A"/>
    <w:rsid w:val="00E4360C"/>
    <w:rsid w:val="00E4384F"/>
    <w:rsid w:val="00E4399B"/>
    <w:rsid w:val="00E44143"/>
    <w:rsid w:val="00E44189"/>
    <w:rsid w:val="00E444D2"/>
    <w:rsid w:val="00E44B31"/>
    <w:rsid w:val="00E45682"/>
    <w:rsid w:val="00E45E85"/>
    <w:rsid w:val="00E45F7F"/>
    <w:rsid w:val="00E45FA9"/>
    <w:rsid w:val="00E462B6"/>
    <w:rsid w:val="00E46760"/>
    <w:rsid w:val="00E46F55"/>
    <w:rsid w:val="00E4709E"/>
    <w:rsid w:val="00E4733B"/>
    <w:rsid w:val="00E47EE0"/>
    <w:rsid w:val="00E50C42"/>
    <w:rsid w:val="00E514D3"/>
    <w:rsid w:val="00E514F5"/>
    <w:rsid w:val="00E5198F"/>
    <w:rsid w:val="00E51E78"/>
    <w:rsid w:val="00E523A6"/>
    <w:rsid w:val="00E52512"/>
    <w:rsid w:val="00E53168"/>
    <w:rsid w:val="00E535D8"/>
    <w:rsid w:val="00E536FC"/>
    <w:rsid w:val="00E53822"/>
    <w:rsid w:val="00E53A16"/>
    <w:rsid w:val="00E53BFB"/>
    <w:rsid w:val="00E53C36"/>
    <w:rsid w:val="00E53E60"/>
    <w:rsid w:val="00E53E85"/>
    <w:rsid w:val="00E54190"/>
    <w:rsid w:val="00E5433A"/>
    <w:rsid w:val="00E549EF"/>
    <w:rsid w:val="00E54C64"/>
    <w:rsid w:val="00E54EC6"/>
    <w:rsid w:val="00E556E1"/>
    <w:rsid w:val="00E55A28"/>
    <w:rsid w:val="00E55BDD"/>
    <w:rsid w:val="00E55D1C"/>
    <w:rsid w:val="00E55E90"/>
    <w:rsid w:val="00E5604E"/>
    <w:rsid w:val="00E5672B"/>
    <w:rsid w:val="00E567EB"/>
    <w:rsid w:val="00E567F2"/>
    <w:rsid w:val="00E569B5"/>
    <w:rsid w:val="00E56D69"/>
    <w:rsid w:val="00E56E0B"/>
    <w:rsid w:val="00E573EA"/>
    <w:rsid w:val="00E5773F"/>
    <w:rsid w:val="00E57CBC"/>
    <w:rsid w:val="00E57D41"/>
    <w:rsid w:val="00E57D5E"/>
    <w:rsid w:val="00E57EA3"/>
    <w:rsid w:val="00E60340"/>
    <w:rsid w:val="00E603C8"/>
    <w:rsid w:val="00E60F53"/>
    <w:rsid w:val="00E6148A"/>
    <w:rsid w:val="00E61B97"/>
    <w:rsid w:val="00E62F02"/>
    <w:rsid w:val="00E64035"/>
    <w:rsid w:val="00E640A5"/>
    <w:rsid w:val="00E640E2"/>
    <w:rsid w:val="00E64E96"/>
    <w:rsid w:val="00E64F7D"/>
    <w:rsid w:val="00E653F1"/>
    <w:rsid w:val="00E65816"/>
    <w:rsid w:val="00E65B52"/>
    <w:rsid w:val="00E65CCB"/>
    <w:rsid w:val="00E65DE9"/>
    <w:rsid w:val="00E65E39"/>
    <w:rsid w:val="00E65F42"/>
    <w:rsid w:val="00E66205"/>
    <w:rsid w:val="00E66494"/>
    <w:rsid w:val="00E6652C"/>
    <w:rsid w:val="00E66761"/>
    <w:rsid w:val="00E66C56"/>
    <w:rsid w:val="00E66F6A"/>
    <w:rsid w:val="00E67099"/>
    <w:rsid w:val="00E67560"/>
    <w:rsid w:val="00E700DF"/>
    <w:rsid w:val="00E70233"/>
    <w:rsid w:val="00E70389"/>
    <w:rsid w:val="00E70BB4"/>
    <w:rsid w:val="00E70CD1"/>
    <w:rsid w:val="00E717A9"/>
    <w:rsid w:val="00E7181B"/>
    <w:rsid w:val="00E71BBC"/>
    <w:rsid w:val="00E71C00"/>
    <w:rsid w:val="00E71E35"/>
    <w:rsid w:val="00E720EB"/>
    <w:rsid w:val="00E721CD"/>
    <w:rsid w:val="00E72329"/>
    <w:rsid w:val="00E72529"/>
    <w:rsid w:val="00E72A44"/>
    <w:rsid w:val="00E72D7C"/>
    <w:rsid w:val="00E72F53"/>
    <w:rsid w:val="00E738B4"/>
    <w:rsid w:val="00E74D52"/>
    <w:rsid w:val="00E74E50"/>
    <w:rsid w:val="00E75609"/>
    <w:rsid w:val="00E75760"/>
    <w:rsid w:val="00E75C31"/>
    <w:rsid w:val="00E766EC"/>
    <w:rsid w:val="00E76B8F"/>
    <w:rsid w:val="00E76CD7"/>
    <w:rsid w:val="00E76E7B"/>
    <w:rsid w:val="00E76F6B"/>
    <w:rsid w:val="00E77183"/>
    <w:rsid w:val="00E771CE"/>
    <w:rsid w:val="00E772AB"/>
    <w:rsid w:val="00E77985"/>
    <w:rsid w:val="00E809C8"/>
    <w:rsid w:val="00E80BD9"/>
    <w:rsid w:val="00E810D5"/>
    <w:rsid w:val="00E812C3"/>
    <w:rsid w:val="00E81872"/>
    <w:rsid w:val="00E819D5"/>
    <w:rsid w:val="00E8205A"/>
    <w:rsid w:val="00E820A4"/>
    <w:rsid w:val="00E826D3"/>
    <w:rsid w:val="00E8286C"/>
    <w:rsid w:val="00E82A95"/>
    <w:rsid w:val="00E82DA8"/>
    <w:rsid w:val="00E82DC6"/>
    <w:rsid w:val="00E82E2C"/>
    <w:rsid w:val="00E82E43"/>
    <w:rsid w:val="00E82F65"/>
    <w:rsid w:val="00E831DE"/>
    <w:rsid w:val="00E832B3"/>
    <w:rsid w:val="00E832FB"/>
    <w:rsid w:val="00E833E6"/>
    <w:rsid w:val="00E8360C"/>
    <w:rsid w:val="00E837E2"/>
    <w:rsid w:val="00E84929"/>
    <w:rsid w:val="00E85691"/>
    <w:rsid w:val="00E85C33"/>
    <w:rsid w:val="00E85F10"/>
    <w:rsid w:val="00E8627B"/>
    <w:rsid w:val="00E868AE"/>
    <w:rsid w:val="00E868B5"/>
    <w:rsid w:val="00E86BA7"/>
    <w:rsid w:val="00E870AD"/>
    <w:rsid w:val="00E874BE"/>
    <w:rsid w:val="00E877B5"/>
    <w:rsid w:val="00E87A24"/>
    <w:rsid w:val="00E87E46"/>
    <w:rsid w:val="00E905F5"/>
    <w:rsid w:val="00E90B1C"/>
    <w:rsid w:val="00E916BF"/>
    <w:rsid w:val="00E929B3"/>
    <w:rsid w:val="00E92AFE"/>
    <w:rsid w:val="00E92ED0"/>
    <w:rsid w:val="00E931B3"/>
    <w:rsid w:val="00E93507"/>
    <w:rsid w:val="00E93743"/>
    <w:rsid w:val="00E93B7A"/>
    <w:rsid w:val="00E93BBD"/>
    <w:rsid w:val="00E93BE8"/>
    <w:rsid w:val="00E93DCC"/>
    <w:rsid w:val="00E94CB0"/>
    <w:rsid w:val="00E94FAE"/>
    <w:rsid w:val="00E95184"/>
    <w:rsid w:val="00E95CA5"/>
    <w:rsid w:val="00E962BC"/>
    <w:rsid w:val="00E9641A"/>
    <w:rsid w:val="00E96575"/>
    <w:rsid w:val="00E965E4"/>
    <w:rsid w:val="00E96BB9"/>
    <w:rsid w:val="00E9738D"/>
    <w:rsid w:val="00EA039F"/>
    <w:rsid w:val="00EA0574"/>
    <w:rsid w:val="00EA060B"/>
    <w:rsid w:val="00EA079E"/>
    <w:rsid w:val="00EA0D57"/>
    <w:rsid w:val="00EA11EC"/>
    <w:rsid w:val="00EA176A"/>
    <w:rsid w:val="00EA17C2"/>
    <w:rsid w:val="00EA17D3"/>
    <w:rsid w:val="00EA1872"/>
    <w:rsid w:val="00EA188A"/>
    <w:rsid w:val="00EA1A09"/>
    <w:rsid w:val="00EA2291"/>
    <w:rsid w:val="00EA2558"/>
    <w:rsid w:val="00EA270C"/>
    <w:rsid w:val="00EA30BB"/>
    <w:rsid w:val="00EA3443"/>
    <w:rsid w:val="00EA34AA"/>
    <w:rsid w:val="00EA387C"/>
    <w:rsid w:val="00EA3954"/>
    <w:rsid w:val="00EA4315"/>
    <w:rsid w:val="00EA50CB"/>
    <w:rsid w:val="00EA5293"/>
    <w:rsid w:val="00EA5484"/>
    <w:rsid w:val="00EA55E7"/>
    <w:rsid w:val="00EA5F85"/>
    <w:rsid w:val="00EA6236"/>
    <w:rsid w:val="00EA6242"/>
    <w:rsid w:val="00EA681F"/>
    <w:rsid w:val="00EA6991"/>
    <w:rsid w:val="00EA6CB9"/>
    <w:rsid w:val="00EA6D66"/>
    <w:rsid w:val="00EA75D1"/>
    <w:rsid w:val="00EA776E"/>
    <w:rsid w:val="00EA77A4"/>
    <w:rsid w:val="00EA7949"/>
    <w:rsid w:val="00EA7ACE"/>
    <w:rsid w:val="00EB00DD"/>
    <w:rsid w:val="00EB01D0"/>
    <w:rsid w:val="00EB035A"/>
    <w:rsid w:val="00EB0726"/>
    <w:rsid w:val="00EB080D"/>
    <w:rsid w:val="00EB191E"/>
    <w:rsid w:val="00EB2259"/>
    <w:rsid w:val="00EB22E1"/>
    <w:rsid w:val="00EB279D"/>
    <w:rsid w:val="00EB2B90"/>
    <w:rsid w:val="00EB35DC"/>
    <w:rsid w:val="00EB365C"/>
    <w:rsid w:val="00EB38C3"/>
    <w:rsid w:val="00EB3ABF"/>
    <w:rsid w:val="00EB3BA3"/>
    <w:rsid w:val="00EB3E9D"/>
    <w:rsid w:val="00EB3F69"/>
    <w:rsid w:val="00EB4A34"/>
    <w:rsid w:val="00EB4AA4"/>
    <w:rsid w:val="00EB4C10"/>
    <w:rsid w:val="00EB4DE2"/>
    <w:rsid w:val="00EB5145"/>
    <w:rsid w:val="00EB5426"/>
    <w:rsid w:val="00EB572F"/>
    <w:rsid w:val="00EB67BA"/>
    <w:rsid w:val="00EB67E1"/>
    <w:rsid w:val="00EB6C31"/>
    <w:rsid w:val="00EB7ABB"/>
    <w:rsid w:val="00EC00C5"/>
    <w:rsid w:val="00EC0200"/>
    <w:rsid w:val="00EC03A0"/>
    <w:rsid w:val="00EC050F"/>
    <w:rsid w:val="00EC08CE"/>
    <w:rsid w:val="00EC08DB"/>
    <w:rsid w:val="00EC09B4"/>
    <w:rsid w:val="00EC0D2E"/>
    <w:rsid w:val="00EC1158"/>
    <w:rsid w:val="00EC15B2"/>
    <w:rsid w:val="00EC161E"/>
    <w:rsid w:val="00EC181F"/>
    <w:rsid w:val="00EC1BA6"/>
    <w:rsid w:val="00EC26DB"/>
    <w:rsid w:val="00EC2749"/>
    <w:rsid w:val="00EC2883"/>
    <w:rsid w:val="00EC29E9"/>
    <w:rsid w:val="00EC2C87"/>
    <w:rsid w:val="00EC302B"/>
    <w:rsid w:val="00EC3055"/>
    <w:rsid w:val="00EC36AF"/>
    <w:rsid w:val="00EC41EB"/>
    <w:rsid w:val="00EC4240"/>
    <w:rsid w:val="00EC439E"/>
    <w:rsid w:val="00EC467E"/>
    <w:rsid w:val="00EC4B94"/>
    <w:rsid w:val="00EC4F7C"/>
    <w:rsid w:val="00EC5410"/>
    <w:rsid w:val="00EC5BEC"/>
    <w:rsid w:val="00EC63EC"/>
    <w:rsid w:val="00EC670B"/>
    <w:rsid w:val="00EC6FDB"/>
    <w:rsid w:val="00EC765B"/>
    <w:rsid w:val="00EC7DDB"/>
    <w:rsid w:val="00ED0E99"/>
    <w:rsid w:val="00ED127E"/>
    <w:rsid w:val="00ED1B41"/>
    <w:rsid w:val="00ED23D2"/>
    <w:rsid w:val="00ED319A"/>
    <w:rsid w:val="00ED31F6"/>
    <w:rsid w:val="00ED3B12"/>
    <w:rsid w:val="00ED3BD0"/>
    <w:rsid w:val="00ED3CBF"/>
    <w:rsid w:val="00ED3E4F"/>
    <w:rsid w:val="00ED4073"/>
    <w:rsid w:val="00ED4A11"/>
    <w:rsid w:val="00ED4C17"/>
    <w:rsid w:val="00ED4C46"/>
    <w:rsid w:val="00ED4D7B"/>
    <w:rsid w:val="00ED537D"/>
    <w:rsid w:val="00ED5CFA"/>
    <w:rsid w:val="00ED6143"/>
    <w:rsid w:val="00ED6246"/>
    <w:rsid w:val="00ED642B"/>
    <w:rsid w:val="00ED69DD"/>
    <w:rsid w:val="00ED6BC6"/>
    <w:rsid w:val="00ED7377"/>
    <w:rsid w:val="00ED7C4A"/>
    <w:rsid w:val="00ED7D21"/>
    <w:rsid w:val="00ED7F82"/>
    <w:rsid w:val="00EE01C8"/>
    <w:rsid w:val="00EE03C7"/>
    <w:rsid w:val="00EE0A70"/>
    <w:rsid w:val="00EE1225"/>
    <w:rsid w:val="00EE1A4D"/>
    <w:rsid w:val="00EE1C73"/>
    <w:rsid w:val="00EE2166"/>
    <w:rsid w:val="00EE2361"/>
    <w:rsid w:val="00EE23C3"/>
    <w:rsid w:val="00EE26AF"/>
    <w:rsid w:val="00EE2CDF"/>
    <w:rsid w:val="00EE3A94"/>
    <w:rsid w:val="00EE404D"/>
    <w:rsid w:val="00EE43CC"/>
    <w:rsid w:val="00EE43ED"/>
    <w:rsid w:val="00EE4647"/>
    <w:rsid w:val="00EE47A1"/>
    <w:rsid w:val="00EE49A8"/>
    <w:rsid w:val="00EE4F7B"/>
    <w:rsid w:val="00EE51AB"/>
    <w:rsid w:val="00EE57E9"/>
    <w:rsid w:val="00EE5A92"/>
    <w:rsid w:val="00EE5CE8"/>
    <w:rsid w:val="00EE61B3"/>
    <w:rsid w:val="00EE6A7D"/>
    <w:rsid w:val="00EE6B07"/>
    <w:rsid w:val="00EE6D21"/>
    <w:rsid w:val="00EE7897"/>
    <w:rsid w:val="00EE7E01"/>
    <w:rsid w:val="00EF0387"/>
    <w:rsid w:val="00EF0405"/>
    <w:rsid w:val="00EF0715"/>
    <w:rsid w:val="00EF07E1"/>
    <w:rsid w:val="00EF1348"/>
    <w:rsid w:val="00EF1635"/>
    <w:rsid w:val="00EF1680"/>
    <w:rsid w:val="00EF289D"/>
    <w:rsid w:val="00EF29DF"/>
    <w:rsid w:val="00EF3452"/>
    <w:rsid w:val="00EF3500"/>
    <w:rsid w:val="00EF350F"/>
    <w:rsid w:val="00EF3862"/>
    <w:rsid w:val="00EF3B17"/>
    <w:rsid w:val="00EF4588"/>
    <w:rsid w:val="00EF46E6"/>
    <w:rsid w:val="00EF48DB"/>
    <w:rsid w:val="00EF49CE"/>
    <w:rsid w:val="00EF4CED"/>
    <w:rsid w:val="00EF4E45"/>
    <w:rsid w:val="00EF503B"/>
    <w:rsid w:val="00EF58CA"/>
    <w:rsid w:val="00EF6448"/>
    <w:rsid w:val="00EF6588"/>
    <w:rsid w:val="00EF6643"/>
    <w:rsid w:val="00EF6E7F"/>
    <w:rsid w:val="00EF769B"/>
    <w:rsid w:val="00EF772E"/>
    <w:rsid w:val="00EF7914"/>
    <w:rsid w:val="00EF7C89"/>
    <w:rsid w:val="00EF7EF5"/>
    <w:rsid w:val="00F00413"/>
    <w:rsid w:val="00F00629"/>
    <w:rsid w:val="00F00A1B"/>
    <w:rsid w:val="00F0116D"/>
    <w:rsid w:val="00F01527"/>
    <w:rsid w:val="00F01C48"/>
    <w:rsid w:val="00F01FF8"/>
    <w:rsid w:val="00F02171"/>
    <w:rsid w:val="00F024F2"/>
    <w:rsid w:val="00F02727"/>
    <w:rsid w:val="00F0293E"/>
    <w:rsid w:val="00F0303A"/>
    <w:rsid w:val="00F034E1"/>
    <w:rsid w:val="00F03DEA"/>
    <w:rsid w:val="00F03F1C"/>
    <w:rsid w:val="00F03FDF"/>
    <w:rsid w:val="00F04044"/>
    <w:rsid w:val="00F04387"/>
    <w:rsid w:val="00F04714"/>
    <w:rsid w:val="00F04817"/>
    <w:rsid w:val="00F0487E"/>
    <w:rsid w:val="00F04B4A"/>
    <w:rsid w:val="00F04CB7"/>
    <w:rsid w:val="00F05913"/>
    <w:rsid w:val="00F0594A"/>
    <w:rsid w:val="00F05EAA"/>
    <w:rsid w:val="00F06359"/>
    <w:rsid w:val="00F06812"/>
    <w:rsid w:val="00F06EE5"/>
    <w:rsid w:val="00F06F01"/>
    <w:rsid w:val="00F071B1"/>
    <w:rsid w:val="00F0748E"/>
    <w:rsid w:val="00F077E0"/>
    <w:rsid w:val="00F07A04"/>
    <w:rsid w:val="00F07CDA"/>
    <w:rsid w:val="00F07D6C"/>
    <w:rsid w:val="00F07FA3"/>
    <w:rsid w:val="00F1013C"/>
    <w:rsid w:val="00F10486"/>
    <w:rsid w:val="00F10635"/>
    <w:rsid w:val="00F1074D"/>
    <w:rsid w:val="00F108DF"/>
    <w:rsid w:val="00F110CE"/>
    <w:rsid w:val="00F117E4"/>
    <w:rsid w:val="00F11E10"/>
    <w:rsid w:val="00F11F64"/>
    <w:rsid w:val="00F12147"/>
    <w:rsid w:val="00F124E1"/>
    <w:rsid w:val="00F12721"/>
    <w:rsid w:val="00F129A3"/>
    <w:rsid w:val="00F12C97"/>
    <w:rsid w:val="00F130B8"/>
    <w:rsid w:val="00F13AD4"/>
    <w:rsid w:val="00F13D79"/>
    <w:rsid w:val="00F13F36"/>
    <w:rsid w:val="00F142F1"/>
    <w:rsid w:val="00F145A2"/>
    <w:rsid w:val="00F145AB"/>
    <w:rsid w:val="00F1468A"/>
    <w:rsid w:val="00F14980"/>
    <w:rsid w:val="00F14A3E"/>
    <w:rsid w:val="00F14CBC"/>
    <w:rsid w:val="00F14D8C"/>
    <w:rsid w:val="00F15607"/>
    <w:rsid w:val="00F15734"/>
    <w:rsid w:val="00F15958"/>
    <w:rsid w:val="00F15A3A"/>
    <w:rsid w:val="00F15BCE"/>
    <w:rsid w:val="00F160D6"/>
    <w:rsid w:val="00F16503"/>
    <w:rsid w:val="00F16E02"/>
    <w:rsid w:val="00F17101"/>
    <w:rsid w:val="00F1752F"/>
    <w:rsid w:val="00F17534"/>
    <w:rsid w:val="00F178A5"/>
    <w:rsid w:val="00F206BE"/>
    <w:rsid w:val="00F208A4"/>
    <w:rsid w:val="00F20C63"/>
    <w:rsid w:val="00F21132"/>
    <w:rsid w:val="00F215D2"/>
    <w:rsid w:val="00F2192A"/>
    <w:rsid w:val="00F22349"/>
    <w:rsid w:val="00F2334B"/>
    <w:rsid w:val="00F23854"/>
    <w:rsid w:val="00F23C69"/>
    <w:rsid w:val="00F24069"/>
    <w:rsid w:val="00F241AC"/>
    <w:rsid w:val="00F24594"/>
    <w:rsid w:val="00F24D96"/>
    <w:rsid w:val="00F25093"/>
    <w:rsid w:val="00F25246"/>
    <w:rsid w:val="00F25677"/>
    <w:rsid w:val="00F25784"/>
    <w:rsid w:val="00F258E8"/>
    <w:rsid w:val="00F25FA7"/>
    <w:rsid w:val="00F261C8"/>
    <w:rsid w:val="00F2665A"/>
    <w:rsid w:val="00F268EC"/>
    <w:rsid w:val="00F26976"/>
    <w:rsid w:val="00F27071"/>
    <w:rsid w:val="00F27407"/>
    <w:rsid w:val="00F27C6A"/>
    <w:rsid w:val="00F27CF0"/>
    <w:rsid w:val="00F27E26"/>
    <w:rsid w:val="00F27E5E"/>
    <w:rsid w:val="00F30084"/>
    <w:rsid w:val="00F30B7F"/>
    <w:rsid w:val="00F30BB3"/>
    <w:rsid w:val="00F316D3"/>
    <w:rsid w:val="00F31B03"/>
    <w:rsid w:val="00F321E1"/>
    <w:rsid w:val="00F324EE"/>
    <w:rsid w:val="00F32508"/>
    <w:rsid w:val="00F32619"/>
    <w:rsid w:val="00F32E50"/>
    <w:rsid w:val="00F33B92"/>
    <w:rsid w:val="00F3505F"/>
    <w:rsid w:val="00F3517F"/>
    <w:rsid w:val="00F3567F"/>
    <w:rsid w:val="00F356BE"/>
    <w:rsid w:val="00F35807"/>
    <w:rsid w:val="00F36045"/>
    <w:rsid w:val="00F36391"/>
    <w:rsid w:val="00F3649A"/>
    <w:rsid w:val="00F36631"/>
    <w:rsid w:val="00F37A57"/>
    <w:rsid w:val="00F37C2E"/>
    <w:rsid w:val="00F40312"/>
    <w:rsid w:val="00F40E63"/>
    <w:rsid w:val="00F4174C"/>
    <w:rsid w:val="00F41E09"/>
    <w:rsid w:val="00F41F83"/>
    <w:rsid w:val="00F421DC"/>
    <w:rsid w:val="00F42568"/>
    <w:rsid w:val="00F425B5"/>
    <w:rsid w:val="00F42690"/>
    <w:rsid w:val="00F42F5B"/>
    <w:rsid w:val="00F4337E"/>
    <w:rsid w:val="00F43824"/>
    <w:rsid w:val="00F438A6"/>
    <w:rsid w:val="00F43A9D"/>
    <w:rsid w:val="00F43D03"/>
    <w:rsid w:val="00F43DBC"/>
    <w:rsid w:val="00F43FC2"/>
    <w:rsid w:val="00F440F9"/>
    <w:rsid w:val="00F4496A"/>
    <w:rsid w:val="00F44C90"/>
    <w:rsid w:val="00F44ED7"/>
    <w:rsid w:val="00F45226"/>
    <w:rsid w:val="00F4561D"/>
    <w:rsid w:val="00F45E5C"/>
    <w:rsid w:val="00F46941"/>
    <w:rsid w:val="00F46F69"/>
    <w:rsid w:val="00F47362"/>
    <w:rsid w:val="00F4753A"/>
    <w:rsid w:val="00F478D6"/>
    <w:rsid w:val="00F479D5"/>
    <w:rsid w:val="00F47BD5"/>
    <w:rsid w:val="00F47D67"/>
    <w:rsid w:val="00F47E85"/>
    <w:rsid w:val="00F501BC"/>
    <w:rsid w:val="00F5045E"/>
    <w:rsid w:val="00F508C3"/>
    <w:rsid w:val="00F50A73"/>
    <w:rsid w:val="00F50DB4"/>
    <w:rsid w:val="00F510CA"/>
    <w:rsid w:val="00F513BE"/>
    <w:rsid w:val="00F5144F"/>
    <w:rsid w:val="00F516A4"/>
    <w:rsid w:val="00F51F51"/>
    <w:rsid w:val="00F5204E"/>
    <w:rsid w:val="00F52192"/>
    <w:rsid w:val="00F526A4"/>
    <w:rsid w:val="00F52778"/>
    <w:rsid w:val="00F535D6"/>
    <w:rsid w:val="00F54407"/>
    <w:rsid w:val="00F54796"/>
    <w:rsid w:val="00F54943"/>
    <w:rsid w:val="00F55354"/>
    <w:rsid w:val="00F5535D"/>
    <w:rsid w:val="00F5598F"/>
    <w:rsid w:val="00F55DD6"/>
    <w:rsid w:val="00F5648D"/>
    <w:rsid w:val="00F56674"/>
    <w:rsid w:val="00F56688"/>
    <w:rsid w:val="00F56ACC"/>
    <w:rsid w:val="00F56D73"/>
    <w:rsid w:val="00F57347"/>
    <w:rsid w:val="00F57DFE"/>
    <w:rsid w:val="00F57F35"/>
    <w:rsid w:val="00F607C5"/>
    <w:rsid w:val="00F60B92"/>
    <w:rsid w:val="00F6111B"/>
    <w:rsid w:val="00F614F1"/>
    <w:rsid w:val="00F61CF7"/>
    <w:rsid w:val="00F61E72"/>
    <w:rsid w:val="00F62478"/>
    <w:rsid w:val="00F62839"/>
    <w:rsid w:val="00F62C92"/>
    <w:rsid w:val="00F62DDB"/>
    <w:rsid w:val="00F6361C"/>
    <w:rsid w:val="00F63743"/>
    <w:rsid w:val="00F63791"/>
    <w:rsid w:val="00F638AA"/>
    <w:rsid w:val="00F63DD5"/>
    <w:rsid w:val="00F63DE3"/>
    <w:rsid w:val="00F6407C"/>
    <w:rsid w:val="00F641D6"/>
    <w:rsid w:val="00F642DC"/>
    <w:rsid w:val="00F64670"/>
    <w:rsid w:val="00F65049"/>
    <w:rsid w:val="00F6595F"/>
    <w:rsid w:val="00F6599F"/>
    <w:rsid w:val="00F65EAC"/>
    <w:rsid w:val="00F66FEC"/>
    <w:rsid w:val="00F67205"/>
    <w:rsid w:val="00F67555"/>
    <w:rsid w:val="00F67AC7"/>
    <w:rsid w:val="00F67B70"/>
    <w:rsid w:val="00F67E3B"/>
    <w:rsid w:val="00F67E65"/>
    <w:rsid w:val="00F70F3D"/>
    <w:rsid w:val="00F70FD9"/>
    <w:rsid w:val="00F7102D"/>
    <w:rsid w:val="00F71134"/>
    <w:rsid w:val="00F716C0"/>
    <w:rsid w:val="00F71747"/>
    <w:rsid w:val="00F71774"/>
    <w:rsid w:val="00F71D2C"/>
    <w:rsid w:val="00F71D69"/>
    <w:rsid w:val="00F71E6D"/>
    <w:rsid w:val="00F720B1"/>
    <w:rsid w:val="00F721CE"/>
    <w:rsid w:val="00F724ED"/>
    <w:rsid w:val="00F72D0F"/>
    <w:rsid w:val="00F7300C"/>
    <w:rsid w:val="00F73200"/>
    <w:rsid w:val="00F73450"/>
    <w:rsid w:val="00F7399C"/>
    <w:rsid w:val="00F73B08"/>
    <w:rsid w:val="00F74490"/>
    <w:rsid w:val="00F74871"/>
    <w:rsid w:val="00F74F54"/>
    <w:rsid w:val="00F752B3"/>
    <w:rsid w:val="00F7539A"/>
    <w:rsid w:val="00F76425"/>
    <w:rsid w:val="00F774B5"/>
    <w:rsid w:val="00F7752D"/>
    <w:rsid w:val="00F77A99"/>
    <w:rsid w:val="00F77C7E"/>
    <w:rsid w:val="00F8003E"/>
    <w:rsid w:val="00F8017D"/>
    <w:rsid w:val="00F80575"/>
    <w:rsid w:val="00F80683"/>
    <w:rsid w:val="00F8184C"/>
    <w:rsid w:val="00F81ADD"/>
    <w:rsid w:val="00F81DEF"/>
    <w:rsid w:val="00F81E69"/>
    <w:rsid w:val="00F81FD4"/>
    <w:rsid w:val="00F820D3"/>
    <w:rsid w:val="00F827EC"/>
    <w:rsid w:val="00F82AF1"/>
    <w:rsid w:val="00F8313A"/>
    <w:rsid w:val="00F83775"/>
    <w:rsid w:val="00F837A4"/>
    <w:rsid w:val="00F8459D"/>
    <w:rsid w:val="00F84746"/>
    <w:rsid w:val="00F84B30"/>
    <w:rsid w:val="00F84C33"/>
    <w:rsid w:val="00F852E8"/>
    <w:rsid w:val="00F85303"/>
    <w:rsid w:val="00F856DE"/>
    <w:rsid w:val="00F85B27"/>
    <w:rsid w:val="00F85E4D"/>
    <w:rsid w:val="00F863B0"/>
    <w:rsid w:val="00F86B8C"/>
    <w:rsid w:val="00F86F73"/>
    <w:rsid w:val="00F8719B"/>
    <w:rsid w:val="00F875A7"/>
    <w:rsid w:val="00F875AB"/>
    <w:rsid w:val="00F87710"/>
    <w:rsid w:val="00F879D1"/>
    <w:rsid w:val="00F87E0C"/>
    <w:rsid w:val="00F87E34"/>
    <w:rsid w:val="00F90332"/>
    <w:rsid w:val="00F90393"/>
    <w:rsid w:val="00F9115C"/>
    <w:rsid w:val="00F9149C"/>
    <w:rsid w:val="00F9189F"/>
    <w:rsid w:val="00F91D77"/>
    <w:rsid w:val="00F92E20"/>
    <w:rsid w:val="00F931D5"/>
    <w:rsid w:val="00F9333D"/>
    <w:rsid w:val="00F934EB"/>
    <w:rsid w:val="00F938A0"/>
    <w:rsid w:val="00F943D4"/>
    <w:rsid w:val="00F946D5"/>
    <w:rsid w:val="00F9479C"/>
    <w:rsid w:val="00F9483C"/>
    <w:rsid w:val="00F94DD0"/>
    <w:rsid w:val="00F94EBB"/>
    <w:rsid w:val="00F9554E"/>
    <w:rsid w:val="00F9598D"/>
    <w:rsid w:val="00F95C2D"/>
    <w:rsid w:val="00F95E3B"/>
    <w:rsid w:val="00F96722"/>
    <w:rsid w:val="00F96B75"/>
    <w:rsid w:val="00F96C65"/>
    <w:rsid w:val="00F96C9E"/>
    <w:rsid w:val="00F96FD2"/>
    <w:rsid w:val="00F974A8"/>
    <w:rsid w:val="00F976A7"/>
    <w:rsid w:val="00FA029A"/>
    <w:rsid w:val="00FA042B"/>
    <w:rsid w:val="00FA0936"/>
    <w:rsid w:val="00FA0A51"/>
    <w:rsid w:val="00FA0AF9"/>
    <w:rsid w:val="00FA11A9"/>
    <w:rsid w:val="00FA14E6"/>
    <w:rsid w:val="00FA15E7"/>
    <w:rsid w:val="00FA17AE"/>
    <w:rsid w:val="00FA1D33"/>
    <w:rsid w:val="00FA1E61"/>
    <w:rsid w:val="00FA23E4"/>
    <w:rsid w:val="00FA3100"/>
    <w:rsid w:val="00FA31A5"/>
    <w:rsid w:val="00FA3818"/>
    <w:rsid w:val="00FA3924"/>
    <w:rsid w:val="00FA3B9B"/>
    <w:rsid w:val="00FA4325"/>
    <w:rsid w:val="00FA4342"/>
    <w:rsid w:val="00FA44CC"/>
    <w:rsid w:val="00FA4DF3"/>
    <w:rsid w:val="00FA5039"/>
    <w:rsid w:val="00FA50DE"/>
    <w:rsid w:val="00FA5177"/>
    <w:rsid w:val="00FA51B3"/>
    <w:rsid w:val="00FA53AB"/>
    <w:rsid w:val="00FA5B2D"/>
    <w:rsid w:val="00FA5E9B"/>
    <w:rsid w:val="00FA5F45"/>
    <w:rsid w:val="00FA60B4"/>
    <w:rsid w:val="00FA650A"/>
    <w:rsid w:val="00FA65D3"/>
    <w:rsid w:val="00FA6691"/>
    <w:rsid w:val="00FA67DB"/>
    <w:rsid w:val="00FA6883"/>
    <w:rsid w:val="00FA6F57"/>
    <w:rsid w:val="00FA79B8"/>
    <w:rsid w:val="00FA79E1"/>
    <w:rsid w:val="00FA7C26"/>
    <w:rsid w:val="00FA7DB6"/>
    <w:rsid w:val="00FB05B1"/>
    <w:rsid w:val="00FB08E2"/>
    <w:rsid w:val="00FB0A6E"/>
    <w:rsid w:val="00FB0B73"/>
    <w:rsid w:val="00FB14B0"/>
    <w:rsid w:val="00FB1793"/>
    <w:rsid w:val="00FB2078"/>
    <w:rsid w:val="00FB22DE"/>
    <w:rsid w:val="00FB230E"/>
    <w:rsid w:val="00FB2623"/>
    <w:rsid w:val="00FB2908"/>
    <w:rsid w:val="00FB3113"/>
    <w:rsid w:val="00FB3912"/>
    <w:rsid w:val="00FB3B59"/>
    <w:rsid w:val="00FB3BAD"/>
    <w:rsid w:val="00FB40D7"/>
    <w:rsid w:val="00FB4340"/>
    <w:rsid w:val="00FB439F"/>
    <w:rsid w:val="00FB442A"/>
    <w:rsid w:val="00FB4460"/>
    <w:rsid w:val="00FB50DF"/>
    <w:rsid w:val="00FB55DD"/>
    <w:rsid w:val="00FB59B2"/>
    <w:rsid w:val="00FB5A89"/>
    <w:rsid w:val="00FB5BC2"/>
    <w:rsid w:val="00FB6275"/>
    <w:rsid w:val="00FB6310"/>
    <w:rsid w:val="00FB725C"/>
    <w:rsid w:val="00FB792A"/>
    <w:rsid w:val="00FB7F85"/>
    <w:rsid w:val="00FC003F"/>
    <w:rsid w:val="00FC04A7"/>
    <w:rsid w:val="00FC0838"/>
    <w:rsid w:val="00FC1673"/>
    <w:rsid w:val="00FC1DFD"/>
    <w:rsid w:val="00FC2327"/>
    <w:rsid w:val="00FC2543"/>
    <w:rsid w:val="00FC255D"/>
    <w:rsid w:val="00FC259E"/>
    <w:rsid w:val="00FC2778"/>
    <w:rsid w:val="00FC2839"/>
    <w:rsid w:val="00FC34AB"/>
    <w:rsid w:val="00FC388E"/>
    <w:rsid w:val="00FC3CC6"/>
    <w:rsid w:val="00FC3DFC"/>
    <w:rsid w:val="00FC3E10"/>
    <w:rsid w:val="00FC3ECA"/>
    <w:rsid w:val="00FC3FB9"/>
    <w:rsid w:val="00FC4087"/>
    <w:rsid w:val="00FC4162"/>
    <w:rsid w:val="00FC501B"/>
    <w:rsid w:val="00FC5483"/>
    <w:rsid w:val="00FC575E"/>
    <w:rsid w:val="00FC6D4C"/>
    <w:rsid w:val="00FC6DBD"/>
    <w:rsid w:val="00FC6DBE"/>
    <w:rsid w:val="00FC6F68"/>
    <w:rsid w:val="00FC7797"/>
    <w:rsid w:val="00FC788E"/>
    <w:rsid w:val="00FC7C56"/>
    <w:rsid w:val="00FD07FC"/>
    <w:rsid w:val="00FD0AAA"/>
    <w:rsid w:val="00FD0B0E"/>
    <w:rsid w:val="00FD0D4D"/>
    <w:rsid w:val="00FD126A"/>
    <w:rsid w:val="00FD145F"/>
    <w:rsid w:val="00FD1C24"/>
    <w:rsid w:val="00FD29BE"/>
    <w:rsid w:val="00FD2D15"/>
    <w:rsid w:val="00FD2DE8"/>
    <w:rsid w:val="00FD323B"/>
    <w:rsid w:val="00FD36E5"/>
    <w:rsid w:val="00FD36E9"/>
    <w:rsid w:val="00FD3753"/>
    <w:rsid w:val="00FD3C1E"/>
    <w:rsid w:val="00FD4904"/>
    <w:rsid w:val="00FD4B1F"/>
    <w:rsid w:val="00FD4C34"/>
    <w:rsid w:val="00FD4F3F"/>
    <w:rsid w:val="00FD5219"/>
    <w:rsid w:val="00FD5242"/>
    <w:rsid w:val="00FD53AD"/>
    <w:rsid w:val="00FD5522"/>
    <w:rsid w:val="00FD5ADC"/>
    <w:rsid w:val="00FD5E6E"/>
    <w:rsid w:val="00FD61DD"/>
    <w:rsid w:val="00FD664D"/>
    <w:rsid w:val="00FD6794"/>
    <w:rsid w:val="00FD6D1F"/>
    <w:rsid w:val="00FD78EB"/>
    <w:rsid w:val="00FE0252"/>
    <w:rsid w:val="00FE02D9"/>
    <w:rsid w:val="00FE0EA5"/>
    <w:rsid w:val="00FE0F52"/>
    <w:rsid w:val="00FE140E"/>
    <w:rsid w:val="00FE19A0"/>
    <w:rsid w:val="00FE1BD0"/>
    <w:rsid w:val="00FE1FD4"/>
    <w:rsid w:val="00FE2801"/>
    <w:rsid w:val="00FE2A37"/>
    <w:rsid w:val="00FE2F09"/>
    <w:rsid w:val="00FE2F63"/>
    <w:rsid w:val="00FE3029"/>
    <w:rsid w:val="00FE4502"/>
    <w:rsid w:val="00FE456C"/>
    <w:rsid w:val="00FE5263"/>
    <w:rsid w:val="00FE58CF"/>
    <w:rsid w:val="00FE5D9A"/>
    <w:rsid w:val="00FE6277"/>
    <w:rsid w:val="00FE684D"/>
    <w:rsid w:val="00FE7211"/>
    <w:rsid w:val="00FF0009"/>
    <w:rsid w:val="00FF0218"/>
    <w:rsid w:val="00FF0328"/>
    <w:rsid w:val="00FF0556"/>
    <w:rsid w:val="00FF0559"/>
    <w:rsid w:val="00FF0F0E"/>
    <w:rsid w:val="00FF11CC"/>
    <w:rsid w:val="00FF1997"/>
    <w:rsid w:val="00FF1CBD"/>
    <w:rsid w:val="00FF1DFE"/>
    <w:rsid w:val="00FF25A3"/>
    <w:rsid w:val="00FF2A1D"/>
    <w:rsid w:val="00FF2DDE"/>
    <w:rsid w:val="00FF378E"/>
    <w:rsid w:val="00FF394D"/>
    <w:rsid w:val="00FF3AE3"/>
    <w:rsid w:val="00FF3EC4"/>
    <w:rsid w:val="00FF40FF"/>
    <w:rsid w:val="00FF4192"/>
    <w:rsid w:val="00FF41D2"/>
    <w:rsid w:val="00FF43BE"/>
    <w:rsid w:val="00FF581D"/>
    <w:rsid w:val="00FF5F52"/>
    <w:rsid w:val="00FF6144"/>
    <w:rsid w:val="00FF6269"/>
    <w:rsid w:val="00FF6C97"/>
    <w:rsid w:val="00FF6D48"/>
    <w:rsid w:val="00FF721A"/>
    <w:rsid w:val="00FF738F"/>
    <w:rsid w:val="00FF75AA"/>
    <w:rsid w:val="00FF79E9"/>
    <w:rsid w:val="00FF7FAD"/>
    <w:rsid w:val="018007CE"/>
    <w:rsid w:val="01E02D9F"/>
    <w:rsid w:val="01E8E9D4"/>
    <w:rsid w:val="02188E51"/>
    <w:rsid w:val="022AE705"/>
    <w:rsid w:val="024F4E76"/>
    <w:rsid w:val="02890556"/>
    <w:rsid w:val="034C05A6"/>
    <w:rsid w:val="03539405"/>
    <w:rsid w:val="0418F7B5"/>
    <w:rsid w:val="042BC623"/>
    <w:rsid w:val="04CA657D"/>
    <w:rsid w:val="04E68CCF"/>
    <w:rsid w:val="05172C51"/>
    <w:rsid w:val="057A3C55"/>
    <w:rsid w:val="05A1D26A"/>
    <w:rsid w:val="06539946"/>
    <w:rsid w:val="06F10DCD"/>
    <w:rsid w:val="072AD739"/>
    <w:rsid w:val="0767D9A9"/>
    <w:rsid w:val="0A196BF6"/>
    <w:rsid w:val="0A7BD92A"/>
    <w:rsid w:val="0AA048B9"/>
    <w:rsid w:val="0B7A1717"/>
    <w:rsid w:val="0BA21A55"/>
    <w:rsid w:val="0BB23C67"/>
    <w:rsid w:val="0D4C00B0"/>
    <w:rsid w:val="0D6F559C"/>
    <w:rsid w:val="0F15E585"/>
    <w:rsid w:val="0F938E72"/>
    <w:rsid w:val="0FA50229"/>
    <w:rsid w:val="0FB975B2"/>
    <w:rsid w:val="1066AE81"/>
    <w:rsid w:val="10A2F2B9"/>
    <w:rsid w:val="10AA43AF"/>
    <w:rsid w:val="10B3E58F"/>
    <w:rsid w:val="110DCE85"/>
    <w:rsid w:val="119FC177"/>
    <w:rsid w:val="12D94224"/>
    <w:rsid w:val="12E5A457"/>
    <w:rsid w:val="1316E2F5"/>
    <w:rsid w:val="13497E43"/>
    <w:rsid w:val="136015EF"/>
    <w:rsid w:val="1497A0E1"/>
    <w:rsid w:val="14B0C93E"/>
    <w:rsid w:val="14DE7EFB"/>
    <w:rsid w:val="1507D100"/>
    <w:rsid w:val="156C2E50"/>
    <w:rsid w:val="169B5A0E"/>
    <w:rsid w:val="16C0CED5"/>
    <w:rsid w:val="16F31376"/>
    <w:rsid w:val="16F6E962"/>
    <w:rsid w:val="1700D8A3"/>
    <w:rsid w:val="17FEBDC8"/>
    <w:rsid w:val="182A3346"/>
    <w:rsid w:val="18CD6FC4"/>
    <w:rsid w:val="193615E9"/>
    <w:rsid w:val="1A8C3720"/>
    <w:rsid w:val="1AB59E35"/>
    <w:rsid w:val="1B43F0E6"/>
    <w:rsid w:val="1B9C5853"/>
    <w:rsid w:val="1BA1FA07"/>
    <w:rsid w:val="1C7B1219"/>
    <w:rsid w:val="1D00EC5A"/>
    <w:rsid w:val="1D90EA30"/>
    <w:rsid w:val="1E24BDD2"/>
    <w:rsid w:val="1E73A005"/>
    <w:rsid w:val="1E9CBCBB"/>
    <w:rsid w:val="1EFD8DE3"/>
    <w:rsid w:val="1F6580E5"/>
    <w:rsid w:val="1F78D0A0"/>
    <w:rsid w:val="1FEA99A0"/>
    <w:rsid w:val="20FE6DFC"/>
    <w:rsid w:val="21328EBB"/>
    <w:rsid w:val="217D79F7"/>
    <w:rsid w:val="2191D73A"/>
    <w:rsid w:val="21B09371"/>
    <w:rsid w:val="21CAF4E9"/>
    <w:rsid w:val="22550BE7"/>
    <w:rsid w:val="23B376EE"/>
    <w:rsid w:val="241FBF13"/>
    <w:rsid w:val="24CD1426"/>
    <w:rsid w:val="24D2A2D1"/>
    <w:rsid w:val="255AD94A"/>
    <w:rsid w:val="25607018"/>
    <w:rsid w:val="2597ADF3"/>
    <w:rsid w:val="25D556A2"/>
    <w:rsid w:val="260503BF"/>
    <w:rsid w:val="2762F024"/>
    <w:rsid w:val="2768B5F9"/>
    <w:rsid w:val="27CF0092"/>
    <w:rsid w:val="27EB59BA"/>
    <w:rsid w:val="284955E5"/>
    <w:rsid w:val="28DAA36C"/>
    <w:rsid w:val="29BBBF31"/>
    <w:rsid w:val="29D0F280"/>
    <w:rsid w:val="29F4CA84"/>
    <w:rsid w:val="2AA57258"/>
    <w:rsid w:val="2B003652"/>
    <w:rsid w:val="2B9F6C29"/>
    <w:rsid w:val="2BC37FE4"/>
    <w:rsid w:val="2BE7DDDA"/>
    <w:rsid w:val="2C32F054"/>
    <w:rsid w:val="2CA917C2"/>
    <w:rsid w:val="2CCED7BF"/>
    <w:rsid w:val="2D30F435"/>
    <w:rsid w:val="2DB6FB34"/>
    <w:rsid w:val="2DF52D48"/>
    <w:rsid w:val="2E449B0A"/>
    <w:rsid w:val="2E56E946"/>
    <w:rsid w:val="2F3269B0"/>
    <w:rsid w:val="3006AC6D"/>
    <w:rsid w:val="300EE3E8"/>
    <w:rsid w:val="30833CC7"/>
    <w:rsid w:val="30AFC3B4"/>
    <w:rsid w:val="30CA7C86"/>
    <w:rsid w:val="30DDA15A"/>
    <w:rsid w:val="31A47EA2"/>
    <w:rsid w:val="31E84FBD"/>
    <w:rsid w:val="31EB3CFB"/>
    <w:rsid w:val="3231C56B"/>
    <w:rsid w:val="3286966B"/>
    <w:rsid w:val="33A23EA8"/>
    <w:rsid w:val="33C76FA9"/>
    <w:rsid w:val="34AE9258"/>
    <w:rsid w:val="35F3A124"/>
    <w:rsid w:val="3609D00C"/>
    <w:rsid w:val="363F1EC0"/>
    <w:rsid w:val="3785A502"/>
    <w:rsid w:val="38050239"/>
    <w:rsid w:val="3853FA6E"/>
    <w:rsid w:val="390C6F9B"/>
    <w:rsid w:val="394979FF"/>
    <w:rsid w:val="3A6DD9E4"/>
    <w:rsid w:val="3AE4C298"/>
    <w:rsid w:val="3AEEA761"/>
    <w:rsid w:val="3B1FEB9C"/>
    <w:rsid w:val="3B7DF214"/>
    <w:rsid w:val="3B903080"/>
    <w:rsid w:val="3BB3828D"/>
    <w:rsid w:val="3BBF36C4"/>
    <w:rsid w:val="3C10268C"/>
    <w:rsid w:val="3E0EC281"/>
    <w:rsid w:val="3E80CBEA"/>
    <w:rsid w:val="3E98E84D"/>
    <w:rsid w:val="3EABBCCF"/>
    <w:rsid w:val="3FA955C9"/>
    <w:rsid w:val="4096F19E"/>
    <w:rsid w:val="4136B455"/>
    <w:rsid w:val="420B7744"/>
    <w:rsid w:val="42511ADB"/>
    <w:rsid w:val="45DC5D04"/>
    <w:rsid w:val="4610039A"/>
    <w:rsid w:val="4766AC51"/>
    <w:rsid w:val="47B467AE"/>
    <w:rsid w:val="48785F98"/>
    <w:rsid w:val="48B59722"/>
    <w:rsid w:val="48CA3BA8"/>
    <w:rsid w:val="48CA74F4"/>
    <w:rsid w:val="4974A1DE"/>
    <w:rsid w:val="49807348"/>
    <w:rsid w:val="49E79DCC"/>
    <w:rsid w:val="4A0C2635"/>
    <w:rsid w:val="4B9C0364"/>
    <w:rsid w:val="4C14A7D6"/>
    <w:rsid w:val="4C6CF471"/>
    <w:rsid w:val="4D8C3398"/>
    <w:rsid w:val="4DCA083D"/>
    <w:rsid w:val="4EA71B7E"/>
    <w:rsid w:val="4F59DA1B"/>
    <w:rsid w:val="4F65D89E"/>
    <w:rsid w:val="4F8F924C"/>
    <w:rsid w:val="4FAE4537"/>
    <w:rsid w:val="5062A0E1"/>
    <w:rsid w:val="506E9B89"/>
    <w:rsid w:val="518849D1"/>
    <w:rsid w:val="528159A4"/>
    <w:rsid w:val="5350A318"/>
    <w:rsid w:val="5451C47B"/>
    <w:rsid w:val="54688EF8"/>
    <w:rsid w:val="54897FC0"/>
    <w:rsid w:val="56794827"/>
    <w:rsid w:val="57A3F8F8"/>
    <w:rsid w:val="58A9C010"/>
    <w:rsid w:val="58EA72EF"/>
    <w:rsid w:val="597BE908"/>
    <w:rsid w:val="5A55239C"/>
    <w:rsid w:val="5ADF6CA0"/>
    <w:rsid w:val="5C33D3F2"/>
    <w:rsid w:val="5C3834A8"/>
    <w:rsid w:val="5C7CAB3A"/>
    <w:rsid w:val="5C8FE5F0"/>
    <w:rsid w:val="5CD8FF11"/>
    <w:rsid w:val="5DA29FC1"/>
    <w:rsid w:val="5DCB6043"/>
    <w:rsid w:val="5E1C44C9"/>
    <w:rsid w:val="5E289225"/>
    <w:rsid w:val="5E84E2B9"/>
    <w:rsid w:val="5EC6AC35"/>
    <w:rsid w:val="5F14BD84"/>
    <w:rsid w:val="5FC3F045"/>
    <w:rsid w:val="60F9F118"/>
    <w:rsid w:val="6118F239"/>
    <w:rsid w:val="62FC0348"/>
    <w:rsid w:val="6372106E"/>
    <w:rsid w:val="63874107"/>
    <w:rsid w:val="63E8A979"/>
    <w:rsid w:val="6436937B"/>
    <w:rsid w:val="6488E702"/>
    <w:rsid w:val="64CB4197"/>
    <w:rsid w:val="655E3A7D"/>
    <w:rsid w:val="658A0802"/>
    <w:rsid w:val="6633A40A"/>
    <w:rsid w:val="66DCF17B"/>
    <w:rsid w:val="66EF9230"/>
    <w:rsid w:val="683D0F27"/>
    <w:rsid w:val="684F8C87"/>
    <w:rsid w:val="68F29A56"/>
    <w:rsid w:val="68FCFC50"/>
    <w:rsid w:val="69DC9300"/>
    <w:rsid w:val="6B4CA394"/>
    <w:rsid w:val="6B56F500"/>
    <w:rsid w:val="6B874068"/>
    <w:rsid w:val="6CB88A87"/>
    <w:rsid w:val="6CBEB2D1"/>
    <w:rsid w:val="6CD87AC4"/>
    <w:rsid w:val="6D41632A"/>
    <w:rsid w:val="6FF65393"/>
    <w:rsid w:val="70A64E87"/>
    <w:rsid w:val="72F3811D"/>
    <w:rsid w:val="730E002E"/>
    <w:rsid w:val="73A98222"/>
    <w:rsid w:val="73EF42A9"/>
    <w:rsid w:val="7423FAE0"/>
    <w:rsid w:val="74A0BF26"/>
    <w:rsid w:val="7545474B"/>
    <w:rsid w:val="756BD2DC"/>
    <w:rsid w:val="75889209"/>
    <w:rsid w:val="75F3EC00"/>
    <w:rsid w:val="76750AF0"/>
    <w:rsid w:val="76F3EDCC"/>
    <w:rsid w:val="7706332A"/>
    <w:rsid w:val="77E2F8CF"/>
    <w:rsid w:val="786804AA"/>
    <w:rsid w:val="7898380F"/>
    <w:rsid w:val="791D99DC"/>
    <w:rsid w:val="79327D2E"/>
    <w:rsid w:val="798E7070"/>
    <w:rsid w:val="7A7ACC42"/>
    <w:rsid w:val="7A82BBA5"/>
    <w:rsid w:val="7B79CA2C"/>
    <w:rsid w:val="7C4EC409"/>
    <w:rsid w:val="7CE6AF65"/>
    <w:rsid w:val="7D031B96"/>
    <w:rsid w:val="7D8D2A37"/>
    <w:rsid w:val="7F4CCEAE"/>
    <w:rsid w:val="7F4E4F73"/>
    <w:rsid w:val="7F9A6DBC"/>
    <w:rsid w:val="7FC3CD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3DF03D"/>
  <w14:defaultImageDpi w14:val="32767"/>
  <w15:docId w15:val="{0177A52C-4FEE-45E4-BFCE-624FDEBE0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7A5CDC"/>
  </w:style>
  <w:style w:type="paragraph" w:styleId="Header">
    <w:name w:val="header"/>
    <w:basedOn w:val="Normal"/>
    <w:link w:val="HeaderChar"/>
    <w:uiPriority w:val="99"/>
    <w:unhideWhenUsed/>
    <w:rsid w:val="007A5C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CDC"/>
  </w:style>
  <w:style w:type="paragraph" w:styleId="Footer">
    <w:name w:val="footer"/>
    <w:basedOn w:val="Normal"/>
    <w:link w:val="FooterChar"/>
    <w:uiPriority w:val="99"/>
    <w:unhideWhenUsed/>
    <w:rsid w:val="007A5C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CDC"/>
  </w:style>
  <w:style w:type="paragraph" w:styleId="ListParagraph">
    <w:name w:val="List Paragraph"/>
    <w:basedOn w:val="Normal"/>
    <w:link w:val="ListParagraphChar"/>
    <w:uiPriority w:val="34"/>
    <w:qFormat/>
    <w:rsid w:val="00567432"/>
    <w:pPr>
      <w:ind w:left="720"/>
      <w:contextualSpacing/>
    </w:pPr>
  </w:style>
  <w:style w:type="character" w:styleId="CommentReference">
    <w:name w:val="annotation reference"/>
    <w:basedOn w:val="DefaultParagraphFont"/>
    <w:uiPriority w:val="99"/>
    <w:semiHidden/>
    <w:unhideWhenUsed/>
    <w:rsid w:val="007B5998"/>
    <w:rPr>
      <w:sz w:val="16"/>
      <w:szCs w:val="16"/>
    </w:rPr>
  </w:style>
  <w:style w:type="paragraph" w:styleId="CommentText">
    <w:name w:val="annotation text"/>
    <w:basedOn w:val="Normal"/>
    <w:link w:val="CommentTextChar"/>
    <w:uiPriority w:val="99"/>
    <w:unhideWhenUsed/>
    <w:rsid w:val="007B5998"/>
    <w:pPr>
      <w:spacing w:line="240" w:lineRule="auto"/>
    </w:pPr>
    <w:rPr>
      <w:sz w:val="20"/>
      <w:szCs w:val="20"/>
    </w:rPr>
  </w:style>
  <w:style w:type="character" w:customStyle="1" w:styleId="CommentTextChar">
    <w:name w:val="Comment Text Char"/>
    <w:basedOn w:val="DefaultParagraphFont"/>
    <w:link w:val="CommentText"/>
    <w:uiPriority w:val="99"/>
    <w:rsid w:val="007B5998"/>
    <w:rPr>
      <w:sz w:val="20"/>
      <w:szCs w:val="20"/>
    </w:rPr>
  </w:style>
  <w:style w:type="paragraph" w:styleId="CommentSubject">
    <w:name w:val="annotation subject"/>
    <w:basedOn w:val="CommentText"/>
    <w:next w:val="CommentText"/>
    <w:link w:val="CommentSubjectChar"/>
    <w:uiPriority w:val="99"/>
    <w:semiHidden/>
    <w:unhideWhenUsed/>
    <w:rsid w:val="007B5998"/>
    <w:rPr>
      <w:b/>
      <w:bCs/>
    </w:rPr>
  </w:style>
  <w:style w:type="character" w:customStyle="1" w:styleId="CommentSubjectChar">
    <w:name w:val="Comment Subject Char"/>
    <w:basedOn w:val="CommentTextChar"/>
    <w:link w:val="CommentSubject"/>
    <w:uiPriority w:val="99"/>
    <w:semiHidden/>
    <w:rsid w:val="007B5998"/>
    <w:rPr>
      <w:b/>
      <w:bCs/>
      <w:sz w:val="20"/>
      <w:szCs w:val="20"/>
    </w:rPr>
  </w:style>
  <w:style w:type="character" w:styleId="Hyperlink">
    <w:name w:val="Hyperlink"/>
    <w:basedOn w:val="DefaultParagraphFont"/>
    <w:uiPriority w:val="99"/>
    <w:unhideWhenUsed/>
    <w:rsid w:val="00745F7D"/>
    <w:rPr>
      <w:color w:val="0563C1" w:themeColor="hyperlink"/>
      <w:u w:val="single"/>
    </w:rPr>
  </w:style>
  <w:style w:type="paragraph" w:customStyle="1" w:styleId="EndNoteBibliographyTitle">
    <w:name w:val="EndNote Bibliography Title"/>
    <w:basedOn w:val="Normal"/>
    <w:link w:val="EndNoteBibliographyTitleChar"/>
    <w:rsid w:val="002C015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C0158"/>
    <w:rPr>
      <w:rFonts w:ascii="Calibri" w:hAnsi="Calibri" w:cs="Calibri"/>
      <w:noProof/>
    </w:rPr>
  </w:style>
  <w:style w:type="paragraph" w:customStyle="1" w:styleId="EndNoteBibliography">
    <w:name w:val="EndNote Bibliography"/>
    <w:basedOn w:val="Normal"/>
    <w:link w:val="EndNoteBibliographyChar"/>
    <w:rsid w:val="002C015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C0158"/>
    <w:rPr>
      <w:rFonts w:ascii="Calibri" w:hAnsi="Calibri" w:cs="Calibri"/>
      <w:noProof/>
    </w:rPr>
  </w:style>
  <w:style w:type="character" w:styleId="UnresolvedMention">
    <w:name w:val="Unresolved Mention"/>
    <w:basedOn w:val="DefaultParagraphFont"/>
    <w:uiPriority w:val="99"/>
    <w:semiHidden/>
    <w:unhideWhenUsed/>
    <w:rsid w:val="00C11A2C"/>
    <w:rPr>
      <w:color w:val="605E5C"/>
      <w:shd w:val="clear" w:color="auto" w:fill="E1DFDD"/>
    </w:rPr>
  </w:style>
  <w:style w:type="paragraph" w:styleId="Revision">
    <w:name w:val="Revision"/>
    <w:hidden/>
    <w:uiPriority w:val="99"/>
    <w:semiHidden/>
    <w:rsid w:val="00A46B93"/>
    <w:pPr>
      <w:spacing w:after="0" w:line="240" w:lineRule="auto"/>
    </w:pPr>
  </w:style>
  <w:style w:type="table" w:styleId="TableGrid">
    <w:name w:val="Table Grid"/>
    <w:basedOn w:val="TableNormal"/>
    <w:uiPriority w:val="39"/>
    <w:rsid w:val="00864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E15CC"/>
    <w:rPr>
      <w:color w:val="2B579A"/>
      <w:shd w:val="clear" w:color="auto" w:fill="E1DFDD"/>
    </w:rPr>
  </w:style>
  <w:style w:type="character" w:customStyle="1" w:styleId="ListParagraphChar">
    <w:name w:val="List Paragraph Char"/>
    <w:basedOn w:val="DefaultParagraphFont"/>
    <w:link w:val="ListParagraph"/>
    <w:uiPriority w:val="34"/>
    <w:rsid w:val="007B2DD1"/>
  </w:style>
  <w:style w:type="character" w:styleId="FollowedHyperlink">
    <w:name w:val="FollowedHyperlink"/>
    <w:basedOn w:val="DefaultParagraphFont"/>
    <w:uiPriority w:val="99"/>
    <w:semiHidden/>
    <w:unhideWhenUsed/>
    <w:rsid w:val="00AD3454"/>
    <w:rPr>
      <w:color w:val="954F72"/>
      <w:u w:val="single"/>
    </w:rPr>
  </w:style>
  <w:style w:type="paragraph" w:customStyle="1" w:styleId="msonormal0">
    <w:name w:val="msonormal"/>
    <w:basedOn w:val="Normal"/>
    <w:rsid w:val="00AD34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AD3454"/>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6">
    <w:name w:val="xl66"/>
    <w:basedOn w:val="Normal"/>
    <w:rsid w:val="00AD3454"/>
    <w:pPr>
      <w:spacing w:before="100" w:beforeAutospacing="1" w:after="100" w:afterAutospacing="1" w:line="240" w:lineRule="auto"/>
    </w:pPr>
    <w:rPr>
      <w:rFonts w:ascii="Times New Roman" w:eastAsia="Times New Roman" w:hAnsi="Times New Roman" w:cs="Times New Roman"/>
      <w:sz w:val="18"/>
      <w:szCs w:val="18"/>
    </w:rPr>
  </w:style>
  <w:style w:type="paragraph" w:styleId="FootnoteText">
    <w:name w:val="footnote text"/>
    <w:basedOn w:val="Normal"/>
    <w:link w:val="FootnoteTextChar"/>
    <w:uiPriority w:val="99"/>
    <w:semiHidden/>
    <w:unhideWhenUsed/>
    <w:rsid w:val="00AD34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3454"/>
    <w:rPr>
      <w:sz w:val="20"/>
      <w:szCs w:val="20"/>
    </w:rPr>
  </w:style>
  <w:style w:type="character" w:styleId="FootnoteReference">
    <w:name w:val="footnote reference"/>
    <w:basedOn w:val="DefaultParagraphFont"/>
    <w:uiPriority w:val="99"/>
    <w:semiHidden/>
    <w:unhideWhenUsed/>
    <w:rsid w:val="00AD3454"/>
    <w:rPr>
      <w:vertAlign w:val="superscript"/>
    </w:rPr>
  </w:style>
  <w:style w:type="character" w:styleId="PlaceholderText">
    <w:name w:val="Placeholder Text"/>
    <w:basedOn w:val="DefaultParagraphFont"/>
    <w:uiPriority w:val="99"/>
    <w:semiHidden/>
    <w:rsid w:val="00AD345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880">
      <w:bodyDiv w:val="1"/>
      <w:marLeft w:val="0"/>
      <w:marRight w:val="0"/>
      <w:marTop w:val="0"/>
      <w:marBottom w:val="0"/>
      <w:divBdr>
        <w:top w:val="none" w:sz="0" w:space="0" w:color="auto"/>
        <w:left w:val="none" w:sz="0" w:space="0" w:color="auto"/>
        <w:bottom w:val="none" w:sz="0" w:space="0" w:color="auto"/>
        <w:right w:val="none" w:sz="0" w:space="0" w:color="auto"/>
      </w:divBdr>
    </w:div>
    <w:div w:id="8022433">
      <w:bodyDiv w:val="1"/>
      <w:marLeft w:val="0"/>
      <w:marRight w:val="0"/>
      <w:marTop w:val="0"/>
      <w:marBottom w:val="0"/>
      <w:divBdr>
        <w:top w:val="none" w:sz="0" w:space="0" w:color="auto"/>
        <w:left w:val="none" w:sz="0" w:space="0" w:color="auto"/>
        <w:bottom w:val="none" w:sz="0" w:space="0" w:color="auto"/>
        <w:right w:val="none" w:sz="0" w:space="0" w:color="auto"/>
      </w:divBdr>
      <w:divsChild>
        <w:div w:id="1015234351">
          <w:marLeft w:val="0"/>
          <w:marRight w:val="0"/>
          <w:marTop w:val="0"/>
          <w:marBottom w:val="0"/>
          <w:divBdr>
            <w:top w:val="single" w:sz="2" w:space="0" w:color="auto"/>
            <w:left w:val="single" w:sz="2" w:space="0" w:color="auto"/>
            <w:bottom w:val="single" w:sz="6" w:space="0" w:color="auto"/>
            <w:right w:val="single" w:sz="2" w:space="0" w:color="auto"/>
          </w:divBdr>
          <w:divsChild>
            <w:div w:id="679165337">
              <w:marLeft w:val="0"/>
              <w:marRight w:val="0"/>
              <w:marTop w:val="100"/>
              <w:marBottom w:val="100"/>
              <w:divBdr>
                <w:top w:val="single" w:sz="2" w:space="0" w:color="D9D9E3"/>
                <w:left w:val="single" w:sz="2" w:space="0" w:color="D9D9E3"/>
                <w:bottom w:val="single" w:sz="2" w:space="0" w:color="D9D9E3"/>
                <w:right w:val="single" w:sz="2" w:space="0" w:color="D9D9E3"/>
              </w:divBdr>
              <w:divsChild>
                <w:div w:id="1720085559">
                  <w:marLeft w:val="0"/>
                  <w:marRight w:val="0"/>
                  <w:marTop w:val="0"/>
                  <w:marBottom w:val="0"/>
                  <w:divBdr>
                    <w:top w:val="single" w:sz="2" w:space="0" w:color="D9D9E3"/>
                    <w:left w:val="single" w:sz="2" w:space="0" w:color="D9D9E3"/>
                    <w:bottom w:val="single" w:sz="2" w:space="0" w:color="D9D9E3"/>
                    <w:right w:val="single" w:sz="2" w:space="0" w:color="D9D9E3"/>
                  </w:divBdr>
                  <w:divsChild>
                    <w:div w:id="315183970">
                      <w:marLeft w:val="0"/>
                      <w:marRight w:val="0"/>
                      <w:marTop w:val="0"/>
                      <w:marBottom w:val="0"/>
                      <w:divBdr>
                        <w:top w:val="single" w:sz="2" w:space="0" w:color="D9D9E3"/>
                        <w:left w:val="single" w:sz="2" w:space="0" w:color="D9D9E3"/>
                        <w:bottom w:val="single" w:sz="2" w:space="0" w:color="D9D9E3"/>
                        <w:right w:val="single" w:sz="2" w:space="0" w:color="D9D9E3"/>
                      </w:divBdr>
                      <w:divsChild>
                        <w:div w:id="168370462">
                          <w:marLeft w:val="0"/>
                          <w:marRight w:val="0"/>
                          <w:marTop w:val="0"/>
                          <w:marBottom w:val="0"/>
                          <w:divBdr>
                            <w:top w:val="single" w:sz="2" w:space="0" w:color="D9D9E3"/>
                            <w:left w:val="single" w:sz="2" w:space="0" w:color="D9D9E3"/>
                            <w:bottom w:val="single" w:sz="2" w:space="0" w:color="D9D9E3"/>
                            <w:right w:val="single" w:sz="2" w:space="0" w:color="D9D9E3"/>
                          </w:divBdr>
                          <w:divsChild>
                            <w:div w:id="1183517013">
                              <w:marLeft w:val="0"/>
                              <w:marRight w:val="0"/>
                              <w:marTop w:val="0"/>
                              <w:marBottom w:val="0"/>
                              <w:divBdr>
                                <w:top w:val="single" w:sz="2" w:space="0" w:color="D9D9E3"/>
                                <w:left w:val="single" w:sz="2" w:space="0" w:color="D9D9E3"/>
                                <w:bottom w:val="single" w:sz="2" w:space="0" w:color="D9D9E3"/>
                                <w:right w:val="single" w:sz="2" w:space="0" w:color="D9D9E3"/>
                              </w:divBdr>
                              <w:divsChild>
                                <w:div w:id="12083026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9380361">
      <w:bodyDiv w:val="1"/>
      <w:marLeft w:val="0"/>
      <w:marRight w:val="0"/>
      <w:marTop w:val="0"/>
      <w:marBottom w:val="0"/>
      <w:divBdr>
        <w:top w:val="none" w:sz="0" w:space="0" w:color="auto"/>
        <w:left w:val="none" w:sz="0" w:space="0" w:color="auto"/>
        <w:bottom w:val="none" w:sz="0" w:space="0" w:color="auto"/>
        <w:right w:val="none" w:sz="0" w:space="0" w:color="auto"/>
      </w:divBdr>
    </w:div>
    <w:div w:id="9725411">
      <w:bodyDiv w:val="1"/>
      <w:marLeft w:val="0"/>
      <w:marRight w:val="0"/>
      <w:marTop w:val="0"/>
      <w:marBottom w:val="0"/>
      <w:divBdr>
        <w:top w:val="none" w:sz="0" w:space="0" w:color="auto"/>
        <w:left w:val="none" w:sz="0" w:space="0" w:color="auto"/>
        <w:bottom w:val="none" w:sz="0" w:space="0" w:color="auto"/>
        <w:right w:val="none" w:sz="0" w:space="0" w:color="auto"/>
      </w:divBdr>
    </w:div>
    <w:div w:id="18048669">
      <w:bodyDiv w:val="1"/>
      <w:marLeft w:val="0"/>
      <w:marRight w:val="0"/>
      <w:marTop w:val="0"/>
      <w:marBottom w:val="0"/>
      <w:divBdr>
        <w:top w:val="none" w:sz="0" w:space="0" w:color="auto"/>
        <w:left w:val="none" w:sz="0" w:space="0" w:color="auto"/>
        <w:bottom w:val="none" w:sz="0" w:space="0" w:color="auto"/>
        <w:right w:val="none" w:sz="0" w:space="0" w:color="auto"/>
      </w:divBdr>
    </w:div>
    <w:div w:id="20405113">
      <w:bodyDiv w:val="1"/>
      <w:marLeft w:val="0"/>
      <w:marRight w:val="0"/>
      <w:marTop w:val="0"/>
      <w:marBottom w:val="0"/>
      <w:divBdr>
        <w:top w:val="none" w:sz="0" w:space="0" w:color="auto"/>
        <w:left w:val="none" w:sz="0" w:space="0" w:color="auto"/>
        <w:bottom w:val="none" w:sz="0" w:space="0" w:color="auto"/>
        <w:right w:val="none" w:sz="0" w:space="0" w:color="auto"/>
      </w:divBdr>
      <w:divsChild>
        <w:div w:id="701981933">
          <w:marLeft w:val="0"/>
          <w:marRight w:val="0"/>
          <w:marTop w:val="0"/>
          <w:marBottom w:val="0"/>
          <w:divBdr>
            <w:top w:val="none" w:sz="0" w:space="0" w:color="auto"/>
            <w:left w:val="none" w:sz="0" w:space="0" w:color="auto"/>
            <w:bottom w:val="none" w:sz="0" w:space="0" w:color="auto"/>
            <w:right w:val="none" w:sz="0" w:space="0" w:color="auto"/>
          </w:divBdr>
        </w:div>
      </w:divsChild>
    </w:div>
    <w:div w:id="22172629">
      <w:bodyDiv w:val="1"/>
      <w:marLeft w:val="0"/>
      <w:marRight w:val="0"/>
      <w:marTop w:val="0"/>
      <w:marBottom w:val="0"/>
      <w:divBdr>
        <w:top w:val="none" w:sz="0" w:space="0" w:color="auto"/>
        <w:left w:val="none" w:sz="0" w:space="0" w:color="auto"/>
        <w:bottom w:val="none" w:sz="0" w:space="0" w:color="auto"/>
        <w:right w:val="none" w:sz="0" w:space="0" w:color="auto"/>
      </w:divBdr>
    </w:div>
    <w:div w:id="36467282">
      <w:bodyDiv w:val="1"/>
      <w:marLeft w:val="0"/>
      <w:marRight w:val="0"/>
      <w:marTop w:val="0"/>
      <w:marBottom w:val="0"/>
      <w:divBdr>
        <w:top w:val="none" w:sz="0" w:space="0" w:color="auto"/>
        <w:left w:val="none" w:sz="0" w:space="0" w:color="auto"/>
        <w:bottom w:val="none" w:sz="0" w:space="0" w:color="auto"/>
        <w:right w:val="none" w:sz="0" w:space="0" w:color="auto"/>
      </w:divBdr>
    </w:div>
    <w:div w:id="38281572">
      <w:bodyDiv w:val="1"/>
      <w:marLeft w:val="0"/>
      <w:marRight w:val="0"/>
      <w:marTop w:val="0"/>
      <w:marBottom w:val="0"/>
      <w:divBdr>
        <w:top w:val="none" w:sz="0" w:space="0" w:color="auto"/>
        <w:left w:val="none" w:sz="0" w:space="0" w:color="auto"/>
        <w:bottom w:val="none" w:sz="0" w:space="0" w:color="auto"/>
        <w:right w:val="none" w:sz="0" w:space="0" w:color="auto"/>
      </w:divBdr>
    </w:div>
    <w:div w:id="43455888">
      <w:bodyDiv w:val="1"/>
      <w:marLeft w:val="0"/>
      <w:marRight w:val="0"/>
      <w:marTop w:val="0"/>
      <w:marBottom w:val="0"/>
      <w:divBdr>
        <w:top w:val="none" w:sz="0" w:space="0" w:color="auto"/>
        <w:left w:val="none" w:sz="0" w:space="0" w:color="auto"/>
        <w:bottom w:val="none" w:sz="0" w:space="0" w:color="auto"/>
        <w:right w:val="none" w:sz="0" w:space="0" w:color="auto"/>
      </w:divBdr>
    </w:div>
    <w:div w:id="47534062">
      <w:bodyDiv w:val="1"/>
      <w:marLeft w:val="0"/>
      <w:marRight w:val="0"/>
      <w:marTop w:val="0"/>
      <w:marBottom w:val="0"/>
      <w:divBdr>
        <w:top w:val="none" w:sz="0" w:space="0" w:color="auto"/>
        <w:left w:val="none" w:sz="0" w:space="0" w:color="auto"/>
        <w:bottom w:val="none" w:sz="0" w:space="0" w:color="auto"/>
        <w:right w:val="none" w:sz="0" w:space="0" w:color="auto"/>
      </w:divBdr>
    </w:div>
    <w:div w:id="49772826">
      <w:bodyDiv w:val="1"/>
      <w:marLeft w:val="0"/>
      <w:marRight w:val="0"/>
      <w:marTop w:val="0"/>
      <w:marBottom w:val="0"/>
      <w:divBdr>
        <w:top w:val="none" w:sz="0" w:space="0" w:color="auto"/>
        <w:left w:val="none" w:sz="0" w:space="0" w:color="auto"/>
        <w:bottom w:val="none" w:sz="0" w:space="0" w:color="auto"/>
        <w:right w:val="none" w:sz="0" w:space="0" w:color="auto"/>
      </w:divBdr>
      <w:divsChild>
        <w:div w:id="499082387">
          <w:marLeft w:val="0"/>
          <w:marRight w:val="0"/>
          <w:marTop w:val="0"/>
          <w:marBottom w:val="0"/>
          <w:divBdr>
            <w:top w:val="none" w:sz="0" w:space="0" w:color="auto"/>
            <w:left w:val="none" w:sz="0" w:space="0" w:color="auto"/>
            <w:bottom w:val="none" w:sz="0" w:space="0" w:color="auto"/>
            <w:right w:val="none" w:sz="0" w:space="0" w:color="auto"/>
          </w:divBdr>
        </w:div>
      </w:divsChild>
    </w:div>
    <w:div w:id="52310579">
      <w:bodyDiv w:val="1"/>
      <w:marLeft w:val="0"/>
      <w:marRight w:val="0"/>
      <w:marTop w:val="0"/>
      <w:marBottom w:val="0"/>
      <w:divBdr>
        <w:top w:val="none" w:sz="0" w:space="0" w:color="auto"/>
        <w:left w:val="none" w:sz="0" w:space="0" w:color="auto"/>
        <w:bottom w:val="none" w:sz="0" w:space="0" w:color="auto"/>
        <w:right w:val="none" w:sz="0" w:space="0" w:color="auto"/>
      </w:divBdr>
      <w:divsChild>
        <w:div w:id="875316622">
          <w:marLeft w:val="0"/>
          <w:marRight w:val="0"/>
          <w:marTop w:val="0"/>
          <w:marBottom w:val="0"/>
          <w:divBdr>
            <w:top w:val="none" w:sz="0" w:space="0" w:color="auto"/>
            <w:left w:val="none" w:sz="0" w:space="0" w:color="auto"/>
            <w:bottom w:val="none" w:sz="0" w:space="0" w:color="auto"/>
            <w:right w:val="none" w:sz="0" w:space="0" w:color="auto"/>
          </w:divBdr>
        </w:div>
      </w:divsChild>
    </w:div>
    <w:div w:id="59141578">
      <w:bodyDiv w:val="1"/>
      <w:marLeft w:val="0"/>
      <w:marRight w:val="0"/>
      <w:marTop w:val="0"/>
      <w:marBottom w:val="0"/>
      <w:divBdr>
        <w:top w:val="none" w:sz="0" w:space="0" w:color="auto"/>
        <w:left w:val="none" w:sz="0" w:space="0" w:color="auto"/>
        <w:bottom w:val="none" w:sz="0" w:space="0" w:color="auto"/>
        <w:right w:val="none" w:sz="0" w:space="0" w:color="auto"/>
      </w:divBdr>
    </w:div>
    <w:div w:id="60713721">
      <w:bodyDiv w:val="1"/>
      <w:marLeft w:val="0"/>
      <w:marRight w:val="0"/>
      <w:marTop w:val="0"/>
      <w:marBottom w:val="0"/>
      <w:divBdr>
        <w:top w:val="none" w:sz="0" w:space="0" w:color="auto"/>
        <w:left w:val="none" w:sz="0" w:space="0" w:color="auto"/>
        <w:bottom w:val="none" w:sz="0" w:space="0" w:color="auto"/>
        <w:right w:val="none" w:sz="0" w:space="0" w:color="auto"/>
      </w:divBdr>
    </w:div>
    <w:div w:id="66613300">
      <w:bodyDiv w:val="1"/>
      <w:marLeft w:val="0"/>
      <w:marRight w:val="0"/>
      <w:marTop w:val="0"/>
      <w:marBottom w:val="0"/>
      <w:divBdr>
        <w:top w:val="none" w:sz="0" w:space="0" w:color="auto"/>
        <w:left w:val="none" w:sz="0" w:space="0" w:color="auto"/>
        <w:bottom w:val="none" w:sz="0" w:space="0" w:color="auto"/>
        <w:right w:val="none" w:sz="0" w:space="0" w:color="auto"/>
      </w:divBdr>
    </w:div>
    <w:div w:id="73667100">
      <w:bodyDiv w:val="1"/>
      <w:marLeft w:val="0"/>
      <w:marRight w:val="0"/>
      <w:marTop w:val="0"/>
      <w:marBottom w:val="0"/>
      <w:divBdr>
        <w:top w:val="none" w:sz="0" w:space="0" w:color="auto"/>
        <w:left w:val="none" w:sz="0" w:space="0" w:color="auto"/>
        <w:bottom w:val="none" w:sz="0" w:space="0" w:color="auto"/>
        <w:right w:val="none" w:sz="0" w:space="0" w:color="auto"/>
      </w:divBdr>
    </w:div>
    <w:div w:id="90589213">
      <w:bodyDiv w:val="1"/>
      <w:marLeft w:val="0"/>
      <w:marRight w:val="0"/>
      <w:marTop w:val="0"/>
      <w:marBottom w:val="0"/>
      <w:divBdr>
        <w:top w:val="none" w:sz="0" w:space="0" w:color="auto"/>
        <w:left w:val="none" w:sz="0" w:space="0" w:color="auto"/>
        <w:bottom w:val="none" w:sz="0" w:space="0" w:color="auto"/>
        <w:right w:val="none" w:sz="0" w:space="0" w:color="auto"/>
      </w:divBdr>
    </w:div>
    <w:div w:id="102188744">
      <w:bodyDiv w:val="1"/>
      <w:marLeft w:val="0"/>
      <w:marRight w:val="0"/>
      <w:marTop w:val="0"/>
      <w:marBottom w:val="0"/>
      <w:divBdr>
        <w:top w:val="none" w:sz="0" w:space="0" w:color="auto"/>
        <w:left w:val="none" w:sz="0" w:space="0" w:color="auto"/>
        <w:bottom w:val="none" w:sz="0" w:space="0" w:color="auto"/>
        <w:right w:val="none" w:sz="0" w:space="0" w:color="auto"/>
      </w:divBdr>
    </w:div>
    <w:div w:id="105733933">
      <w:bodyDiv w:val="1"/>
      <w:marLeft w:val="0"/>
      <w:marRight w:val="0"/>
      <w:marTop w:val="0"/>
      <w:marBottom w:val="0"/>
      <w:divBdr>
        <w:top w:val="none" w:sz="0" w:space="0" w:color="auto"/>
        <w:left w:val="none" w:sz="0" w:space="0" w:color="auto"/>
        <w:bottom w:val="none" w:sz="0" w:space="0" w:color="auto"/>
        <w:right w:val="none" w:sz="0" w:space="0" w:color="auto"/>
      </w:divBdr>
      <w:divsChild>
        <w:div w:id="196311105">
          <w:marLeft w:val="0"/>
          <w:marRight w:val="0"/>
          <w:marTop w:val="0"/>
          <w:marBottom w:val="0"/>
          <w:divBdr>
            <w:top w:val="none" w:sz="0" w:space="0" w:color="auto"/>
            <w:left w:val="none" w:sz="0" w:space="0" w:color="auto"/>
            <w:bottom w:val="none" w:sz="0" w:space="0" w:color="auto"/>
            <w:right w:val="none" w:sz="0" w:space="0" w:color="auto"/>
          </w:divBdr>
        </w:div>
      </w:divsChild>
    </w:div>
    <w:div w:id="109514203">
      <w:bodyDiv w:val="1"/>
      <w:marLeft w:val="0"/>
      <w:marRight w:val="0"/>
      <w:marTop w:val="0"/>
      <w:marBottom w:val="0"/>
      <w:divBdr>
        <w:top w:val="none" w:sz="0" w:space="0" w:color="auto"/>
        <w:left w:val="none" w:sz="0" w:space="0" w:color="auto"/>
        <w:bottom w:val="none" w:sz="0" w:space="0" w:color="auto"/>
        <w:right w:val="none" w:sz="0" w:space="0" w:color="auto"/>
      </w:divBdr>
    </w:div>
    <w:div w:id="110560752">
      <w:bodyDiv w:val="1"/>
      <w:marLeft w:val="0"/>
      <w:marRight w:val="0"/>
      <w:marTop w:val="0"/>
      <w:marBottom w:val="0"/>
      <w:divBdr>
        <w:top w:val="none" w:sz="0" w:space="0" w:color="auto"/>
        <w:left w:val="none" w:sz="0" w:space="0" w:color="auto"/>
        <w:bottom w:val="none" w:sz="0" w:space="0" w:color="auto"/>
        <w:right w:val="none" w:sz="0" w:space="0" w:color="auto"/>
      </w:divBdr>
    </w:div>
    <w:div w:id="120848684">
      <w:bodyDiv w:val="1"/>
      <w:marLeft w:val="0"/>
      <w:marRight w:val="0"/>
      <w:marTop w:val="0"/>
      <w:marBottom w:val="0"/>
      <w:divBdr>
        <w:top w:val="none" w:sz="0" w:space="0" w:color="auto"/>
        <w:left w:val="none" w:sz="0" w:space="0" w:color="auto"/>
        <w:bottom w:val="none" w:sz="0" w:space="0" w:color="auto"/>
        <w:right w:val="none" w:sz="0" w:space="0" w:color="auto"/>
      </w:divBdr>
    </w:div>
    <w:div w:id="126550174">
      <w:bodyDiv w:val="1"/>
      <w:marLeft w:val="0"/>
      <w:marRight w:val="0"/>
      <w:marTop w:val="0"/>
      <w:marBottom w:val="0"/>
      <w:divBdr>
        <w:top w:val="none" w:sz="0" w:space="0" w:color="auto"/>
        <w:left w:val="none" w:sz="0" w:space="0" w:color="auto"/>
        <w:bottom w:val="none" w:sz="0" w:space="0" w:color="auto"/>
        <w:right w:val="none" w:sz="0" w:space="0" w:color="auto"/>
      </w:divBdr>
    </w:div>
    <w:div w:id="132721312">
      <w:bodyDiv w:val="1"/>
      <w:marLeft w:val="0"/>
      <w:marRight w:val="0"/>
      <w:marTop w:val="0"/>
      <w:marBottom w:val="0"/>
      <w:divBdr>
        <w:top w:val="none" w:sz="0" w:space="0" w:color="auto"/>
        <w:left w:val="none" w:sz="0" w:space="0" w:color="auto"/>
        <w:bottom w:val="none" w:sz="0" w:space="0" w:color="auto"/>
        <w:right w:val="none" w:sz="0" w:space="0" w:color="auto"/>
      </w:divBdr>
    </w:div>
    <w:div w:id="133987072">
      <w:bodyDiv w:val="1"/>
      <w:marLeft w:val="0"/>
      <w:marRight w:val="0"/>
      <w:marTop w:val="0"/>
      <w:marBottom w:val="0"/>
      <w:divBdr>
        <w:top w:val="none" w:sz="0" w:space="0" w:color="auto"/>
        <w:left w:val="none" w:sz="0" w:space="0" w:color="auto"/>
        <w:bottom w:val="none" w:sz="0" w:space="0" w:color="auto"/>
        <w:right w:val="none" w:sz="0" w:space="0" w:color="auto"/>
      </w:divBdr>
      <w:divsChild>
        <w:div w:id="2104110742">
          <w:marLeft w:val="0"/>
          <w:marRight w:val="0"/>
          <w:marTop w:val="0"/>
          <w:marBottom w:val="0"/>
          <w:divBdr>
            <w:top w:val="none" w:sz="0" w:space="0" w:color="auto"/>
            <w:left w:val="none" w:sz="0" w:space="0" w:color="auto"/>
            <w:bottom w:val="none" w:sz="0" w:space="0" w:color="auto"/>
            <w:right w:val="none" w:sz="0" w:space="0" w:color="auto"/>
          </w:divBdr>
        </w:div>
      </w:divsChild>
    </w:div>
    <w:div w:id="135345023">
      <w:bodyDiv w:val="1"/>
      <w:marLeft w:val="0"/>
      <w:marRight w:val="0"/>
      <w:marTop w:val="0"/>
      <w:marBottom w:val="0"/>
      <w:divBdr>
        <w:top w:val="none" w:sz="0" w:space="0" w:color="auto"/>
        <w:left w:val="none" w:sz="0" w:space="0" w:color="auto"/>
        <w:bottom w:val="none" w:sz="0" w:space="0" w:color="auto"/>
        <w:right w:val="none" w:sz="0" w:space="0" w:color="auto"/>
      </w:divBdr>
    </w:div>
    <w:div w:id="137772069">
      <w:bodyDiv w:val="1"/>
      <w:marLeft w:val="0"/>
      <w:marRight w:val="0"/>
      <w:marTop w:val="0"/>
      <w:marBottom w:val="0"/>
      <w:divBdr>
        <w:top w:val="none" w:sz="0" w:space="0" w:color="auto"/>
        <w:left w:val="none" w:sz="0" w:space="0" w:color="auto"/>
        <w:bottom w:val="none" w:sz="0" w:space="0" w:color="auto"/>
        <w:right w:val="none" w:sz="0" w:space="0" w:color="auto"/>
      </w:divBdr>
    </w:div>
    <w:div w:id="140541819">
      <w:bodyDiv w:val="1"/>
      <w:marLeft w:val="0"/>
      <w:marRight w:val="0"/>
      <w:marTop w:val="0"/>
      <w:marBottom w:val="0"/>
      <w:divBdr>
        <w:top w:val="none" w:sz="0" w:space="0" w:color="auto"/>
        <w:left w:val="none" w:sz="0" w:space="0" w:color="auto"/>
        <w:bottom w:val="none" w:sz="0" w:space="0" w:color="auto"/>
        <w:right w:val="none" w:sz="0" w:space="0" w:color="auto"/>
      </w:divBdr>
    </w:div>
    <w:div w:id="143788767">
      <w:bodyDiv w:val="1"/>
      <w:marLeft w:val="0"/>
      <w:marRight w:val="0"/>
      <w:marTop w:val="0"/>
      <w:marBottom w:val="0"/>
      <w:divBdr>
        <w:top w:val="none" w:sz="0" w:space="0" w:color="auto"/>
        <w:left w:val="none" w:sz="0" w:space="0" w:color="auto"/>
        <w:bottom w:val="none" w:sz="0" w:space="0" w:color="auto"/>
        <w:right w:val="none" w:sz="0" w:space="0" w:color="auto"/>
      </w:divBdr>
      <w:divsChild>
        <w:div w:id="1308389771">
          <w:marLeft w:val="0"/>
          <w:marRight w:val="0"/>
          <w:marTop w:val="0"/>
          <w:marBottom w:val="0"/>
          <w:divBdr>
            <w:top w:val="none" w:sz="0" w:space="0" w:color="auto"/>
            <w:left w:val="none" w:sz="0" w:space="0" w:color="auto"/>
            <w:bottom w:val="none" w:sz="0" w:space="0" w:color="auto"/>
            <w:right w:val="none" w:sz="0" w:space="0" w:color="auto"/>
          </w:divBdr>
        </w:div>
      </w:divsChild>
    </w:div>
    <w:div w:id="144512995">
      <w:bodyDiv w:val="1"/>
      <w:marLeft w:val="0"/>
      <w:marRight w:val="0"/>
      <w:marTop w:val="0"/>
      <w:marBottom w:val="0"/>
      <w:divBdr>
        <w:top w:val="none" w:sz="0" w:space="0" w:color="auto"/>
        <w:left w:val="none" w:sz="0" w:space="0" w:color="auto"/>
        <w:bottom w:val="none" w:sz="0" w:space="0" w:color="auto"/>
        <w:right w:val="none" w:sz="0" w:space="0" w:color="auto"/>
      </w:divBdr>
    </w:div>
    <w:div w:id="152335957">
      <w:bodyDiv w:val="1"/>
      <w:marLeft w:val="0"/>
      <w:marRight w:val="0"/>
      <w:marTop w:val="0"/>
      <w:marBottom w:val="0"/>
      <w:divBdr>
        <w:top w:val="none" w:sz="0" w:space="0" w:color="auto"/>
        <w:left w:val="none" w:sz="0" w:space="0" w:color="auto"/>
        <w:bottom w:val="none" w:sz="0" w:space="0" w:color="auto"/>
        <w:right w:val="none" w:sz="0" w:space="0" w:color="auto"/>
      </w:divBdr>
    </w:div>
    <w:div w:id="163712508">
      <w:bodyDiv w:val="1"/>
      <w:marLeft w:val="0"/>
      <w:marRight w:val="0"/>
      <w:marTop w:val="0"/>
      <w:marBottom w:val="0"/>
      <w:divBdr>
        <w:top w:val="none" w:sz="0" w:space="0" w:color="auto"/>
        <w:left w:val="none" w:sz="0" w:space="0" w:color="auto"/>
        <w:bottom w:val="none" w:sz="0" w:space="0" w:color="auto"/>
        <w:right w:val="none" w:sz="0" w:space="0" w:color="auto"/>
      </w:divBdr>
    </w:div>
    <w:div w:id="171142091">
      <w:bodyDiv w:val="1"/>
      <w:marLeft w:val="0"/>
      <w:marRight w:val="0"/>
      <w:marTop w:val="0"/>
      <w:marBottom w:val="0"/>
      <w:divBdr>
        <w:top w:val="none" w:sz="0" w:space="0" w:color="auto"/>
        <w:left w:val="none" w:sz="0" w:space="0" w:color="auto"/>
        <w:bottom w:val="none" w:sz="0" w:space="0" w:color="auto"/>
        <w:right w:val="none" w:sz="0" w:space="0" w:color="auto"/>
      </w:divBdr>
      <w:divsChild>
        <w:div w:id="1905673423">
          <w:marLeft w:val="0"/>
          <w:marRight w:val="0"/>
          <w:marTop w:val="0"/>
          <w:marBottom w:val="0"/>
          <w:divBdr>
            <w:top w:val="none" w:sz="0" w:space="0" w:color="auto"/>
            <w:left w:val="none" w:sz="0" w:space="0" w:color="auto"/>
            <w:bottom w:val="none" w:sz="0" w:space="0" w:color="auto"/>
            <w:right w:val="none" w:sz="0" w:space="0" w:color="auto"/>
          </w:divBdr>
        </w:div>
      </w:divsChild>
    </w:div>
    <w:div w:id="177236851">
      <w:bodyDiv w:val="1"/>
      <w:marLeft w:val="0"/>
      <w:marRight w:val="0"/>
      <w:marTop w:val="0"/>
      <w:marBottom w:val="0"/>
      <w:divBdr>
        <w:top w:val="none" w:sz="0" w:space="0" w:color="auto"/>
        <w:left w:val="none" w:sz="0" w:space="0" w:color="auto"/>
        <w:bottom w:val="none" w:sz="0" w:space="0" w:color="auto"/>
        <w:right w:val="none" w:sz="0" w:space="0" w:color="auto"/>
      </w:divBdr>
    </w:div>
    <w:div w:id="182137935">
      <w:bodyDiv w:val="1"/>
      <w:marLeft w:val="0"/>
      <w:marRight w:val="0"/>
      <w:marTop w:val="0"/>
      <w:marBottom w:val="0"/>
      <w:divBdr>
        <w:top w:val="none" w:sz="0" w:space="0" w:color="auto"/>
        <w:left w:val="none" w:sz="0" w:space="0" w:color="auto"/>
        <w:bottom w:val="none" w:sz="0" w:space="0" w:color="auto"/>
        <w:right w:val="none" w:sz="0" w:space="0" w:color="auto"/>
      </w:divBdr>
    </w:div>
    <w:div w:id="182938497">
      <w:bodyDiv w:val="1"/>
      <w:marLeft w:val="0"/>
      <w:marRight w:val="0"/>
      <w:marTop w:val="0"/>
      <w:marBottom w:val="0"/>
      <w:divBdr>
        <w:top w:val="none" w:sz="0" w:space="0" w:color="auto"/>
        <w:left w:val="none" w:sz="0" w:space="0" w:color="auto"/>
        <w:bottom w:val="none" w:sz="0" w:space="0" w:color="auto"/>
        <w:right w:val="none" w:sz="0" w:space="0" w:color="auto"/>
      </w:divBdr>
    </w:div>
    <w:div w:id="183709490">
      <w:bodyDiv w:val="1"/>
      <w:marLeft w:val="0"/>
      <w:marRight w:val="0"/>
      <w:marTop w:val="0"/>
      <w:marBottom w:val="0"/>
      <w:divBdr>
        <w:top w:val="none" w:sz="0" w:space="0" w:color="auto"/>
        <w:left w:val="none" w:sz="0" w:space="0" w:color="auto"/>
        <w:bottom w:val="none" w:sz="0" w:space="0" w:color="auto"/>
        <w:right w:val="none" w:sz="0" w:space="0" w:color="auto"/>
      </w:divBdr>
    </w:div>
    <w:div w:id="195318916">
      <w:bodyDiv w:val="1"/>
      <w:marLeft w:val="0"/>
      <w:marRight w:val="0"/>
      <w:marTop w:val="0"/>
      <w:marBottom w:val="0"/>
      <w:divBdr>
        <w:top w:val="none" w:sz="0" w:space="0" w:color="auto"/>
        <w:left w:val="none" w:sz="0" w:space="0" w:color="auto"/>
        <w:bottom w:val="none" w:sz="0" w:space="0" w:color="auto"/>
        <w:right w:val="none" w:sz="0" w:space="0" w:color="auto"/>
      </w:divBdr>
      <w:divsChild>
        <w:div w:id="730032668">
          <w:marLeft w:val="0"/>
          <w:marRight w:val="0"/>
          <w:marTop w:val="0"/>
          <w:marBottom w:val="0"/>
          <w:divBdr>
            <w:top w:val="none" w:sz="0" w:space="0" w:color="auto"/>
            <w:left w:val="none" w:sz="0" w:space="0" w:color="auto"/>
            <w:bottom w:val="none" w:sz="0" w:space="0" w:color="auto"/>
            <w:right w:val="none" w:sz="0" w:space="0" w:color="auto"/>
          </w:divBdr>
        </w:div>
      </w:divsChild>
    </w:div>
    <w:div w:id="199392426">
      <w:bodyDiv w:val="1"/>
      <w:marLeft w:val="0"/>
      <w:marRight w:val="0"/>
      <w:marTop w:val="0"/>
      <w:marBottom w:val="0"/>
      <w:divBdr>
        <w:top w:val="none" w:sz="0" w:space="0" w:color="auto"/>
        <w:left w:val="none" w:sz="0" w:space="0" w:color="auto"/>
        <w:bottom w:val="none" w:sz="0" w:space="0" w:color="auto"/>
        <w:right w:val="none" w:sz="0" w:space="0" w:color="auto"/>
      </w:divBdr>
    </w:div>
    <w:div w:id="215552418">
      <w:bodyDiv w:val="1"/>
      <w:marLeft w:val="0"/>
      <w:marRight w:val="0"/>
      <w:marTop w:val="0"/>
      <w:marBottom w:val="0"/>
      <w:divBdr>
        <w:top w:val="none" w:sz="0" w:space="0" w:color="auto"/>
        <w:left w:val="none" w:sz="0" w:space="0" w:color="auto"/>
        <w:bottom w:val="none" w:sz="0" w:space="0" w:color="auto"/>
        <w:right w:val="none" w:sz="0" w:space="0" w:color="auto"/>
      </w:divBdr>
      <w:divsChild>
        <w:div w:id="1166019177">
          <w:marLeft w:val="0"/>
          <w:marRight w:val="0"/>
          <w:marTop w:val="0"/>
          <w:marBottom w:val="0"/>
          <w:divBdr>
            <w:top w:val="none" w:sz="0" w:space="0" w:color="auto"/>
            <w:left w:val="none" w:sz="0" w:space="0" w:color="auto"/>
            <w:bottom w:val="none" w:sz="0" w:space="0" w:color="auto"/>
            <w:right w:val="none" w:sz="0" w:space="0" w:color="auto"/>
          </w:divBdr>
        </w:div>
      </w:divsChild>
    </w:div>
    <w:div w:id="220019274">
      <w:bodyDiv w:val="1"/>
      <w:marLeft w:val="0"/>
      <w:marRight w:val="0"/>
      <w:marTop w:val="0"/>
      <w:marBottom w:val="0"/>
      <w:divBdr>
        <w:top w:val="none" w:sz="0" w:space="0" w:color="auto"/>
        <w:left w:val="none" w:sz="0" w:space="0" w:color="auto"/>
        <w:bottom w:val="none" w:sz="0" w:space="0" w:color="auto"/>
        <w:right w:val="none" w:sz="0" w:space="0" w:color="auto"/>
      </w:divBdr>
      <w:divsChild>
        <w:div w:id="879897867">
          <w:marLeft w:val="0"/>
          <w:marRight w:val="0"/>
          <w:marTop w:val="0"/>
          <w:marBottom w:val="0"/>
          <w:divBdr>
            <w:top w:val="single" w:sz="2" w:space="0" w:color="auto"/>
            <w:left w:val="single" w:sz="2" w:space="0" w:color="auto"/>
            <w:bottom w:val="single" w:sz="6" w:space="0" w:color="auto"/>
            <w:right w:val="single" w:sz="2" w:space="0" w:color="auto"/>
          </w:divBdr>
          <w:divsChild>
            <w:div w:id="1864130491">
              <w:marLeft w:val="0"/>
              <w:marRight w:val="0"/>
              <w:marTop w:val="100"/>
              <w:marBottom w:val="100"/>
              <w:divBdr>
                <w:top w:val="single" w:sz="2" w:space="0" w:color="D9D9E3"/>
                <w:left w:val="single" w:sz="2" w:space="0" w:color="D9D9E3"/>
                <w:bottom w:val="single" w:sz="2" w:space="0" w:color="D9D9E3"/>
                <w:right w:val="single" w:sz="2" w:space="0" w:color="D9D9E3"/>
              </w:divBdr>
              <w:divsChild>
                <w:div w:id="519008714">
                  <w:marLeft w:val="0"/>
                  <w:marRight w:val="0"/>
                  <w:marTop w:val="0"/>
                  <w:marBottom w:val="0"/>
                  <w:divBdr>
                    <w:top w:val="single" w:sz="2" w:space="0" w:color="D9D9E3"/>
                    <w:left w:val="single" w:sz="2" w:space="0" w:color="D9D9E3"/>
                    <w:bottom w:val="single" w:sz="2" w:space="0" w:color="D9D9E3"/>
                    <w:right w:val="single" w:sz="2" w:space="0" w:color="D9D9E3"/>
                  </w:divBdr>
                  <w:divsChild>
                    <w:div w:id="606935576">
                      <w:marLeft w:val="0"/>
                      <w:marRight w:val="0"/>
                      <w:marTop w:val="0"/>
                      <w:marBottom w:val="0"/>
                      <w:divBdr>
                        <w:top w:val="single" w:sz="2" w:space="0" w:color="D9D9E3"/>
                        <w:left w:val="single" w:sz="2" w:space="0" w:color="D9D9E3"/>
                        <w:bottom w:val="single" w:sz="2" w:space="0" w:color="D9D9E3"/>
                        <w:right w:val="single" w:sz="2" w:space="0" w:color="D9D9E3"/>
                      </w:divBdr>
                      <w:divsChild>
                        <w:div w:id="1067415234">
                          <w:marLeft w:val="0"/>
                          <w:marRight w:val="0"/>
                          <w:marTop w:val="0"/>
                          <w:marBottom w:val="0"/>
                          <w:divBdr>
                            <w:top w:val="single" w:sz="2" w:space="0" w:color="D9D9E3"/>
                            <w:left w:val="single" w:sz="2" w:space="0" w:color="D9D9E3"/>
                            <w:bottom w:val="single" w:sz="2" w:space="0" w:color="D9D9E3"/>
                            <w:right w:val="single" w:sz="2" w:space="0" w:color="D9D9E3"/>
                          </w:divBdr>
                          <w:divsChild>
                            <w:div w:id="1895893344">
                              <w:marLeft w:val="0"/>
                              <w:marRight w:val="0"/>
                              <w:marTop w:val="0"/>
                              <w:marBottom w:val="0"/>
                              <w:divBdr>
                                <w:top w:val="single" w:sz="2" w:space="0" w:color="D9D9E3"/>
                                <w:left w:val="single" w:sz="2" w:space="0" w:color="D9D9E3"/>
                                <w:bottom w:val="single" w:sz="2" w:space="0" w:color="D9D9E3"/>
                                <w:right w:val="single" w:sz="2" w:space="0" w:color="D9D9E3"/>
                              </w:divBdr>
                              <w:divsChild>
                                <w:div w:id="3297998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26309731">
      <w:bodyDiv w:val="1"/>
      <w:marLeft w:val="0"/>
      <w:marRight w:val="0"/>
      <w:marTop w:val="0"/>
      <w:marBottom w:val="0"/>
      <w:divBdr>
        <w:top w:val="none" w:sz="0" w:space="0" w:color="auto"/>
        <w:left w:val="none" w:sz="0" w:space="0" w:color="auto"/>
        <w:bottom w:val="none" w:sz="0" w:space="0" w:color="auto"/>
        <w:right w:val="none" w:sz="0" w:space="0" w:color="auto"/>
      </w:divBdr>
    </w:div>
    <w:div w:id="227305649">
      <w:bodyDiv w:val="1"/>
      <w:marLeft w:val="0"/>
      <w:marRight w:val="0"/>
      <w:marTop w:val="0"/>
      <w:marBottom w:val="0"/>
      <w:divBdr>
        <w:top w:val="none" w:sz="0" w:space="0" w:color="auto"/>
        <w:left w:val="none" w:sz="0" w:space="0" w:color="auto"/>
        <w:bottom w:val="none" w:sz="0" w:space="0" w:color="auto"/>
        <w:right w:val="none" w:sz="0" w:space="0" w:color="auto"/>
      </w:divBdr>
    </w:div>
    <w:div w:id="234514205">
      <w:bodyDiv w:val="1"/>
      <w:marLeft w:val="0"/>
      <w:marRight w:val="0"/>
      <w:marTop w:val="0"/>
      <w:marBottom w:val="0"/>
      <w:divBdr>
        <w:top w:val="none" w:sz="0" w:space="0" w:color="auto"/>
        <w:left w:val="none" w:sz="0" w:space="0" w:color="auto"/>
        <w:bottom w:val="none" w:sz="0" w:space="0" w:color="auto"/>
        <w:right w:val="none" w:sz="0" w:space="0" w:color="auto"/>
      </w:divBdr>
    </w:div>
    <w:div w:id="238053505">
      <w:bodyDiv w:val="1"/>
      <w:marLeft w:val="0"/>
      <w:marRight w:val="0"/>
      <w:marTop w:val="0"/>
      <w:marBottom w:val="0"/>
      <w:divBdr>
        <w:top w:val="none" w:sz="0" w:space="0" w:color="auto"/>
        <w:left w:val="none" w:sz="0" w:space="0" w:color="auto"/>
        <w:bottom w:val="none" w:sz="0" w:space="0" w:color="auto"/>
        <w:right w:val="none" w:sz="0" w:space="0" w:color="auto"/>
      </w:divBdr>
    </w:div>
    <w:div w:id="239338227">
      <w:bodyDiv w:val="1"/>
      <w:marLeft w:val="0"/>
      <w:marRight w:val="0"/>
      <w:marTop w:val="0"/>
      <w:marBottom w:val="0"/>
      <w:divBdr>
        <w:top w:val="none" w:sz="0" w:space="0" w:color="auto"/>
        <w:left w:val="none" w:sz="0" w:space="0" w:color="auto"/>
        <w:bottom w:val="none" w:sz="0" w:space="0" w:color="auto"/>
        <w:right w:val="none" w:sz="0" w:space="0" w:color="auto"/>
      </w:divBdr>
      <w:divsChild>
        <w:div w:id="898126340">
          <w:marLeft w:val="0"/>
          <w:marRight w:val="0"/>
          <w:marTop w:val="0"/>
          <w:marBottom w:val="0"/>
          <w:divBdr>
            <w:top w:val="single" w:sz="2" w:space="0" w:color="auto"/>
            <w:left w:val="single" w:sz="2" w:space="0" w:color="auto"/>
            <w:bottom w:val="single" w:sz="6" w:space="0" w:color="auto"/>
            <w:right w:val="single" w:sz="2" w:space="0" w:color="auto"/>
          </w:divBdr>
          <w:divsChild>
            <w:div w:id="784689461">
              <w:marLeft w:val="0"/>
              <w:marRight w:val="0"/>
              <w:marTop w:val="100"/>
              <w:marBottom w:val="100"/>
              <w:divBdr>
                <w:top w:val="single" w:sz="2" w:space="0" w:color="D9D9E3"/>
                <w:left w:val="single" w:sz="2" w:space="0" w:color="D9D9E3"/>
                <w:bottom w:val="single" w:sz="2" w:space="0" w:color="D9D9E3"/>
                <w:right w:val="single" w:sz="2" w:space="0" w:color="D9D9E3"/>
              </w:divBdr>
              <w:divsChild>
                <w:div w:id="1896503550">
                  <w:marLeft w:val="0"/>
                  <w:marRight w:val="0"/>
                  <w:marTop w:val="0"/>
                  <w:marBottom w:val="0"/>
                  <w:divBdr>
                    <w:top w:val="single" w:sz="2" w:space="0" w:color="D9D9E3"/>
                    <w:left w:val="single" w:sz="2" w:space="0" w:color="D9D9E3"/>
                    <w:bottom w:val="single" w:sz="2" w:space="0" w:color="D9D9E3"/>
                    <w:right w:val="single" w:sz="2" w:space="0" w:color="D9D9E3"/>
                  </w:divBdr>
                  <w:divsChild>
                    <w:div w:id="458961286">
                      <w:marLeft w:val="0"/>
                      <w:marRight w:val="0"/>
                      <w:marTop w:val="0"/>
                      <w:marBottom w:val="0"/>
                      <w:divBdr>
                        <w:top w:val="single" w:sz="2" w:space="0" w:color="D9D9E3"/>
                        <w:left w:val="single" w:sz="2" w:space="0" w:color="D9D9E3"/>
                        <w:bottom w:val="single" w:sz="2" w:space="0" w:color="D9D9E3"/>
                        <w:right w:val="single" w:sz="2" w:space="0" w:color="D9D9E3"/>
                      </w:divBdr>
                      <w:divsChild>
                        <w:div w:id="1266961921">
                          <w:marLeft w:val="0"/>
                          <w:marRight w:val="0"/>
                          <w:marTop w:val="0"/>
                          <w:marBottom w:val="0"/>
                          <w:divBdr>
                            <w:top w:val="single" w:sz="2" w:space="0" w:color="D9D9E3"/>
                            <w:left w:val="single" w:sz="2" w:space="0" w:color="D9D9E3"/>
                            <w:bottom w:val="single" w:sz="2" w:space="0" w:color="D9D9E3"/>
                            <w:right w:val="single" w:sz="2" w:space="0" w:color="D9D9E3"/>
                          </w:divBdr>
                          <w:divsChild>
                            <w:div w:id="2037732313">
                              <w:marLeft w:val="0"/>
                              <w:marRight w:val="0"/>
                              <w:marTop w:val="0"/>
                              <w:marBottom w:val="0"/>
                              <w:divBdr>
                                <w:top w:val="single" w:sz="2" w:space="0" w:color="D9D9E3"/>
                                <w:left w:val="single" w:sz="2" w:space="0" w:color="D9D9E3"/>
                                <w:bottom w:val="single" w:sz="2" w:space="0" w:color="D9D9E3"/>
                                <w:right w:val="single" w:sz="2" w:space="0" w:color="D9D9E3"/>
                              </w:divBdr>
                              <w:divsChild>
                                <w:div w:id="18371865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44456817">
      <w:bodyDiv w:val="1"/>
      <w:marLeft w:val="0"/>
      <w:marRight w:val="0"/>
      <w:marTop w:val="0"/>
      <w:marBottom w:val="0"/>
      <w:divBdr>
        <w:top w:val="none" w:sz="0" w:space="0" w:color="auto"/>
        <w:left w:val="none" w:sz="0" w:space="0" w:color="auto"/>
        <w:bottom w:val="none" w:sz="0" w:space="0" w:color="auto"/>
        <w:right w:val="none" w:sz="0" w:space="0" w:color="auto"/>
      </w:divBdr>
    </w:div>
    <w:div w:id="245578650">
      <w:bodyDiv w:val="1"/>
      <w:marLeft w:val="0"/>
      <w:marRight w:val="0"/>
      <w:marTop w:val="0"/>
      <w:marBottom w:val="0"/>
      <w:divBdr>
        <w:top w:val="none" w:sz="0" w:space="0" w:color="auto"/>
        <w:left w:val="none" w:sz="0" w:space="0" w:color="auto"/>
        <w:bottom w:val="none" w:sz="0" w:space="0" w:color="auto"/>
        <w:right w:val="none" w:sz="0" w:space="0" w:color="auto"/>
      </w:divBdr>
    </w:div>
    <w:div w:id="248661327">
      <w:bodyDiv w:val="1"/>
      <w:marLeft w:val="0"/>
      <w:marRight w:val="0"/>
      <w:marTop w:val="0"/>
      <w:marBottom w:val="0"/>
      <w:divBdr>
        <w:top w:val="none" w:sz="0" w:space="0" w:color="auto"/>
        <w:left w:val="none" w:sz="0" w:space="0" w:color="auto"/>
        <w:bottom w:val="none" w:sz="0" w:space="0" w:color="auto"/>
        <w:right w:val="none" w:sz="0" w:space="0" w:color="auto"/>
      </w:divBdr>
    </w:div>
    <w:div w:id="256796761">
      <w:bodyDiv w:val="1"/>
      <w:marLeft w:val="0"/>
      <w:marRight w:val="0"/>
      <w:marTop w:val="0"/>
      <w:marBottom w:val="0"/>
      <w:divBdr>
        <w:top w:val="none" w:sz="0" w:space="0" w:color="auto"/>
        <w:left w:val="none" w:sz="0" w:space="0" w:color="auto"/>
        <w:bottom w:val="none" w:sz="0" w:space="0" w:color="auto"/>
        <w:right w:val="none" w:sz="0" w:space="0" w:color="auto"/>
      </w:divBdr>
    </w:div>
    <w:div w:id="275985657">
      <w:bodyDiv w:val="1"/>
      <w:marLeft w:val="0"/>
      <w:marRight w:val="0"/>
      <w:marTop w:val="0"/>
      <w:marBottom w:val="0"/>
      <w:divBdr>
        <w:top w:val="none" w:sz="0" w:space="0" w:color="auto"/>
        <w:left w:val="none" w:sz="0" w:space="0" w:color="auto"/>
        <w:bottom w:val="none" w:sz="0" w:space="0" w:color="auto"/>
        <w:right w:val="none" w:sz="0" w:space="0" w:color="auto"/>
      </w:divBdr>
    </w:div>
    <w:div w:id="277227739">
      <w:bodyDiv w:val="1"/>
      <w:marLeft w:val="0"/>
      <w:marRight w:val="0"/>
      <w:marTop w:val="0"/>
      <w:marBottom w:val="0"/>
      <w:divBdr>
        <w:top w:val="none" w:sz="0" w:space="0" w:color="auto"/>
        <w:left w:val="none" w:sz="0" w:space="0" w:color="auto"/>
        <w:bottom w:val="none" w:sz="0" w:space="0" w:color="auto"/>
        <w:right w:val="none" w:sz="0" w:space="0" w:color="auto"/>
      </w:divBdr>
    </w:div>
    <w:div w:id="277878605">
      <w:bodyDiv w:val="1"/>
      <w:marLeft w:val="0"/>
      <w:marRight w:val="0"/>
      <w:marTop w:val="0"/>
      <w:marBottom w:val="0"/>
      <w:divBdr>
        <w:top w:val="none" w:sz="0" w:space="0" w:color="auto"/>
        <w:left w:val="none" w:sz="0" w:space="0" w:color="auto"/>
        <w:bottom w:val="none" w:sz="0" w:space="0" w:color="auto"/>
        <w:right w:val="none" w:sz="0" w:space="0" w:color="auto"/>
      </w:divBdr>
    </w:div>
    <w:div w:id="278997240">
      <w:bodyDiv w:val="1"/>
      <w:marLeft w:val="0"/>
      <w:marRight w:val="0"/>
      <w:marTop w:val="0"/>
      <w:marBottom w:val="0"/>
      <w:divBdr>
        <w:top w:val="none" w:sz="0" w:space="0" w:color="auto"/>
        <w:left w:val="none" w:sz="0" w:space="0" w:color="auto"/>
        <w:bottom w:val="none" w:sz="0" w:space="0" w:color="auto"/>
        <w:right w:val="none" w:sz="0" w:space="0" w:color="auto"/>
      </w:divBdr>
    </w:div>
    <w:div w:id="282274862">
      <w:bodyDiv w:val="1"/>
      <w:marLeft w:val="0"/>
      <w:marRight w:val="0"/>
      <w:marTop w:val="0"/>
      <w:marBottom w:val="0"/>
      <w:divBdr>
        <w:top w:val="none" w:sz="0" w:space="0" w:color="auto"/>
        <w:left w:val="none" w:sz="0" w:space="0" w:color="auto"/>
        <w:bottom w:val="none" w:sz="0" w:space="0" w:color="auto"/>
        <w:right w:val="none" w:sz="0" w:space="0" w:color="auto"/>
      </w:divBdr>
    </w:div>
    <w:div w:id="298340859">
      <w:bodyDiv w:val="1"/>
      <w:marLeft w:val="0"/>
      <w:marRight w:val="0"/>
      <w:marTop w:val="0"/>
      <w:marBottom w:val="0"/>
      <w:divBdr>
        <w:top w:val="none" w:sz="0" w:space="0" w:color="auto"/>
        <w:left w:val="none" w:sz="0" w:space="0" w:color="auto"/>
        <w:bottom w:val="none" w:sz="0" w:space="0" w:color="auto"/>
        <w:right w:val="none" w:sz="0" w:space="0" w:color="auto"/>
      </w:divBdr>
    </w:div>
    <w:div w:id="301279246">
      <w:bodyDiv w:val="1"/>
      <w:marLeft w:val="0"/>
      <w:marRight w:val="0"/>
      <w:marTop w:val="0"/>
      <w:marBottom w:val="0"/>
      <w:divBdr>
        <w:top w:val="none" w:sz="0" w:space="0" w:color="auto"/>
        <w:left w:val="none" w:sz="0" w:space="0" w:color="auto"/>
        <w:bottom w:val="none" w:sz="0" w:space="0" w:color="auto"/>
        <w:right w:val="none" w:sz="0" w:space="0" w:color="auto"/>
      </w:divBdr>
    </w:div>
    <w:div w:id="303660632">
      <w:bodyDiv w:val="1"/>
      <w:marLeft w:val="0"/>
      <w:marRight w:val="0"/>
      <w:marTop w:val="0"/>
      <w:marBottom w:val="0"/>
      <w:divBdr>
        <w:top w:val="none" w:sz="0" w:space="0" w:color="auto"/>
        <w:left w:val="none" w:sz="0" w:space="0" w:color="auto"/>
        <w:bottom w:val="none" w:sz="0" w:space="0" w:color="auto"/>
        <w:right w:val="none" w:sz="0" w:space="0" w:color="auto"/>
      </w:divBdr>
    </w:div>
    <w:div w:id="311375234">
      <w:bodyDiv w:val="1"/>
      <w:marLeft w:val="0"/>
      <w:marRight w:val="0"/>
      <w:marTop w:val="0"/>
      <w:marBottom w:val="0"/>
      <w:divBdr>
        <w:top w:val="none" w:sz="0" w:space="0" w:color="auto"/>
        <w:left w:val="none" w:sz="0" w:space="0" w:color="auto"/>
        <w:bottom w:val="none" w:sz="0" w:space="0" w:color="auto"/>
        <w:right w:val="none" w:sz="0" w:space="0" w:color="auto"/>
      </w:divBdr>
    </w:div>
    <w:div w:id="317001845">
      <w:bodyDiv w:val="1"/>
      <w:marLeft w:val="0"/>
      <w:marRight w:val="0"/>
      <w:marTop w:val="0"/>
      <w:marBottom w:val="0"/>
      <w:divBdr>
        <w:top w:val="none" w:sz="0" w:space="0" w:color="auto"/>
        <w:left w:val="none" w:sz="0" w:space="0" w:color="auto"/>
        <w:bottom w:val="none" w:sz="0" w:space="0" w:color="auto"/>
        <w:right w:val="none" w:sz="0" w:space="0" w:color="auto"/>
      </w:divBdr>
      <w:divsChild>
        <w:div w:id="1308824655">
          <w:marLeft w:val="0"/>
          <w:marRight w:val="0"/>
          <w:marTop w:val="0"/>
          <w:marBottom w:val="0"/>
          <w:divBdr>
            <w:top w:val="none" w:sz="0" w:space="0" w:color="auto"/>
            <w:left w:val="none" w:sz="0" w:space="0" w:color="auto"/>
            <w:bottom w:val="none" w:sz="0" w:space="0" w:color="auto"/>
            <w:right w:val="none" w:sz="0" w:space="0" w:color="auto"/>
          </w:divBdr>
        </w:div>
      </w:divsChild>
    </w:div>
    <w:div w:id="320475331">
      <w:bodyDiv w:val="1"/>
      <w:marLeft w:val="0"/>
      <w:marRight w:val="0"/>
      <w:marTop w:val="0"/>
      <w:marBottom w:val="0"/>
      <w:divBdr>
        <w:top w:val="none" w:sz="0" w:space="0" w:color="auto"/>
        <w:left w:val="none" w:sz="0" w:space="0" w:color="auto"/>
        <w:bottom w:val="none" w:sz="0" w:space="0" w:color="auto"/>
        <w:right w:val="none" w:sz="0" w:space="0" w:color="auto"/>
      </w:divBdr>
    </w:div>
    <w:div w:id="325286466">
      <w:bodyDiv w:val="1"/>
      <w:marLeft w:val="0"/>
      <w:marRight w:val="0"/>
      <w:marTop w:val="0"/>
      <w:marBottom w:val="0"/>
      <w:divBdr>
        <w:top w:val="none" w:sz="0" w:space="0" w:color="auto"/>
        <w:left w:val="none" w:sz="0" w:space="0" w:color="auto"/>
        <w:bottom w:val="none" w:sz="0" w:space="0" w:color="auto"/>
        <w:right w:val="none" w:sz="0" w:space="0" w:color="auto"/>
      </w:divBdr>
    </w:div>
    <w:div w:id="331108636">
      <w:bodyDiv w:val="1"/>
      <w:marLeft w:val="0"/>
      <w:marRight w:val="0"/>
      <w:marTop w:val="0"/>
      <w:marBottom w:val="0"/>
      <w:divBdr>
        <w:top w:val="none" w:sz="0" w:space="0" w:color="auto"/>
        <w:left w:val="none" w:sz="0" w:space="0" w:color="auto"/>
        <w:bottom w:val="none" w:sz="0" w:space="0" w:color="auto"/>
        <w:right w:val="none" w:sz="0" w:space="0" w:color="auto"/>
      </w:divBdr>
    </w:div>
    <w:div w:id="332726381">
      <w:bodyDiv w:val="1"/>
      <w:marLeft w:val="0"/>
      <w:marRight w:val="0"/>
      <w:marTop w:val="0"/>
      <w:marBottom w:val="0"/>
      <w:divBdr>
        <w:top w:val="none" w:sz="0" w:space="0" w:color="auto"/>
        <w:left w:val="none" w:sz="0" w:space="0" w:color="auto"/>
        <w:bottom w:val="none" w:sz="0" w:space="0" w:color="auto"/>
        <w:right w:val="none" w:sz="0" w:space="0" w:color="auto"/>
      </w:divBdr>
    </w:div>
    <w:div w:id="333806167">
      <w:bodyDiv w:val="1"/>
      <w:marLeft w:val="0"/>
      <w:marRight w:val="0"/>
      <w:marTop w:val="0"/>
      <w:marBottom w:val="0"/>
      <w:divBdr>
        <w:top w:val="none" w:sz="0" w:space="0" w:color="auto"/>
        <w:left w:val="none" w:sz="0" w:space="0" w:color="auto"/>
        <w:bottom w:val="none" w:sz="0" w:space="0" w:color="auto"/>
        <w:right w:val="none" w:sz="0" w:space="0" w:color="auto"/>
      </w:divBdr>
    </w:div>
    <w:div w:id="337392531">
      <w:bodyDiv w:val="1"/>
      <w:marLeft w:val="0"/>
      <w:marRight w:val="0"/>
      <w:marTop w:val="0"/>
      <w:marBottom w:val="0"/>
      <w:divBdr>
        <w:top w:val="none" w:sz="0" w:space="0" w:color="auto"/>
        <w:left w:val="none" w:sz="0" w:space="0" w:color="auto"/>
        <w:bottom w:val="none" w:sz="0" w:space="0" w:color="auto"/>
        <w:right w:val="none" w:sz="0" w:space="0" w:color="auto"/>
      </w:divBdr>
    </w:div>
    <w:div w:id="339697678">
      <w:bodyDiv w:val="1"/>
      <w:marLeft w:val="0"/>
      <w:marRight w:val="0"/>
      <w:marTop w:val="0"/>
      <w:marBottom w:val="0"/>
      <w:divBdr>
        <w:top w:val="none" w:sz="0" w:space="0" w:color="auto"/>
        <w:left w:val="none" w:sz="0" w:space="0" w:color="auto"/>
        <w:bottom w:val="none" w:sz="0" w:space="0" w:color="auto"/>
        <w:right w:val="none" w:sz="0" w:space="0" w:color="auto"/>
      </w:divBdr>
    </w:div>
    <w:div w:id="341394979">
      <w:bodyDiv w:val="1"/>
      <w:marLeft w:val="0"/>
      <w:marRight w:val="0"/>
      <w:marTop w:val="0"/>
      <w:marBottom w:val="0"/>
      <w:divBdr>
        <w:top w:val="none" w:sz="0" w:space="0" w:color="auto"/>
        <w:left w:val="none" w:sz="0" w:space="0" w:color="auto"/>
        <w:bottom w:val="none" w:sz="0" w:space="0" w:color="auto"/>
        <w:right w:val="none" w:sz="0" w:space="0" w:color="auto"/>
      </w:divBdr>
    </w:div>
    <w:div w:id="347370734">
      <w:bodyDiv w:val="1"/>
      <w:marLeft w:val="0"/>
      <w:marRight w:val="0"/>
      <w:marTop w:val="0"/>
      <w:marBottom w:val="0"/>
      <w:divBdr>
        <w:top w:val="none" w:sz="0" w:space="0" w:color="auto"/>
        <w:left w:val="none" w:sz="0" w:space="0" w:color="auto"/>
        <w:bottom w:val="none" w:sz="0" w:space="0" w:color="auto"/>
        <w:right w:val="none" w:sz="0" w:space="0" w:color="auto"/>
      </w:divBdr>
    </w:div>
    <w:div w:id="347755516">
      <w:bodyDiv w:val="1"/>
      <w:marLeft w:val="0"/>
      <w:marRight w:val="0"/>
      <w:marTop w:val="0"/>
      <w:marBottom w:val="0"/>
      <w:divBdr>
        <w:top w:val="none" w:sz="0" w:space="0" w:color="auto"/>
        <w:left w:val="none" w:sz="0" w:space="0" w:color="auto"/>
        <w:bottom w:val="none" w:sz="0" w:space="0" w:color="auto"/>
        <w:right w:val="none" w:sz="0" w:space="0" w:color="auto"/>
      </w:divBdr>
      <w:divsChild>
        <w:div w:id="19429945">
          <w:marLeft w:val="0"/>
          <w:marRight w:val="0"/>
          <w:marTop w:val="0"/>
          <w:marBottom w:val="0"/>
          <w:divBdr>
            <w:top w:val="single" w:sz="2" w:space="0" w:color="auto"/>
            <w:left w:val="single" w:sz="2" w:space="0" w:color="auto"/>
            <w:bottom w:val="single" w:sz="6" w:space="0" w:color="auto"/>
            <w:right w:val="single" w:sz="2" w:space="0" w:color="auto"/>
          </w:divBdr>
          <w:divsChild>
            <w:div w:id="2000308856">
              <w:marLeft w:val="0"/>
              <w:marRight w:val="0"/>
              <w:marTop w:val="100"/>
              <w:marBottom w:val="100"/>
              <w:divBdr>
                <w:top w:val="single" w:sz="2" w:space="0" w:color="D9D9E3"/>
                <w:left w:val="single" w:sz="2" w:space="0" w:color="D9D9E3"/>
                <w:bottom w:val="single" w:sz="2" w:space="0" w:color="D9D9E3"/>
                <w:right w:val="single" w:sz="2" w:space="0" w:color="D9D9E3"/>
              </w:divBdr>
              <w:divsChild>
                <w:div w:id="770662293">
                  <w:marLeft w:val="0"/>
                  <w:marRight w:val="0"/>
                  <w:marTop w:val="0"/>
                  <w:marBottom w:val="0"/>
                  <w:divBdr>
                    <w:top w:val="single" w:sz="2" w:space="0" w:color="D9D9E3"/>
                    <w:left w:val="single" w:sz="2" w:space="0" w:color="D9D9E3"/>
                    <w:bottom w:val="single" w:sz="2" w:space="0" w:color="D9D9E3"/>
                    <w:right w:val="single" w:sz="2" w:space="0" w:color="D9D9E3"/>
                  </w:divBdr>
                  <w:divsChild>
                    <w:div w:id="1293975252">
                      <w:marLeft w:val="0"/>
                      <w:marRight w:val="0"/>
                      <w:marTop w:val="0"/>
                      <w:marBottom w:val="0"/>
                      <w:divBdr>
                        <w:top w:val="single" w:sz="2" w:space="0" w:color="D9D9E3"/>
                        <w:left w:val="single" w:sz="2" w:space="0" w:color="D9D9E3"/>
                        <w:bottom w:val="single" w:sz="2" w:space="0" w:color="D9D9E3"/>
                        <w:right w:val="single" w:sz="2" w:space="0" w:color="D9D9E3"/>
                      </w:divBdr>
                      <w:divsChild>
                        <w:div w:id="1596740843">
                          <w:marLeft w:val="0"/>
                          <w:marRight w:val="0"/>
                          <w:marTop w:val="0"/>
                          <w:marBottom w:val="0"/>
                          <w:divBdr>
                            <w:top w:val="single" w:sz="2" w:space="0" w:color="D9D9E3"/>
                            <w:left w:val="single" w:sz="2" w:space="0" w:color="D9D9E3"/>
                            <w:bottom w:val="single" w:sz="2" w:space="0" w:color="D9D9E3"/>
                            <w:right w:val="single" w:sz="2" w:space="0" w:color="D9D9E3"/>
                          </w:divBdr>
                          <w:divsChild>
                            <w:div w:id="408964911">
                              <w:marLeft w:val="0"/>
                              <w:marRight w:val="0"/>
                              <w:marTop w:val="0"/>
                              <w:marBottom w:val="0"/>
                              <w:divBdr>
                                <w:top w:val="single" w:sz="2" w:space="0" w:color="D9D9E3"/>
                                <w:left w:val="single" w:sz="2" w:space="0" w:color="D9D9E3"/>
                                <w:bottom w:val="single" w:sz="2" w:space="0" w:color="D9D9E3"/>
                                <w:right w:val="single" w:sz="2" w:space="0" w:color="D9D9E3"/>
                              </w:divBdr>
                              <w:divsChild>
                                <w:div w:id="5074030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60596708">
      <w:bodyDiv w:val="1"/>
      <w:marLeft w:val="0"/>
      <w:marRight w:val="0"/>
      <w:marTop w:val="0"/>
      <w:marBottom w:val="0"/>
      <w:divBdr>
        <w:top w:val="none" w:sz="0" w:space="0" w:color="auto"/>
        <w:left w:val="none" w:sz="0" w:space="0" w:color="auto"/>
        <w:bottom w:val="none" w:sz="0" w:space="0" w:color="auto"/>
        <w:right w:val="none" w:sz="0" w:space="0" w:color="auto"/>
      </w:divBdr>
    </w:div>
    <w:div w:id="369498289">
      <w:bodyDiv w:val="1"/>
      <w:marLeft w:val="0"/>
      <w:marRight w:val="0"/>
      <w:marTop w:val="0"/>
      <w:marBottom w:val="0"/>
      <w:divBdr>
        <w:top w:val="none" w:sz="0" w:space="0" w:color="auto"/>
        <w:left w:val="none" w:sz="0" w:space="0" w:color="auto"/>
        <w:bottom w:val="none" w:sz="0" w:space="0" w:color="auto"/>
        <w:right w:val="none" w:sz="0" w:space="0" w:color="auto"/>
      </w:divBdr>
    </w:div>
    <w:div w:id="369885203">
      <w:bodyDiv w:val="1"/>
      <w:marLeft w:val="0"/>
      <w:marRight w:val="0"/>
      <w:marTop w:val="0"/>
      <w:marBottom w:val="0"/>
      <w:divBdr>
        <w:top w:val="none" w:sz="0" w:space="0" w:color="auto"/>
        <w:left w:val="none" w:sz="0" w:space="0" w:color="auto"/>
        <w:bottom w:val="none" w:sz="0" w:space="0" w:color="auto"/>
        <w:right w:val="none" w:sz="0" w:space="0" w:color="auto"/>
      </w:divBdr>
    </w:div>
    <w:div w:id="370958271">
      <w:bodyDiv w:val="1"/>
      <w:marLeft w:val="0"/>
      <w:marRight w:val="0"/>
      <w:marTop w:val="0"/>
      <w:marBottom w:val="0"/>
      <w:divBdr>
        <w:top w:val="none" w:sz="0" w:space="0" w:color="auto"/>
        <w:left w:val="none" w:sz="0" w:space="0" w:color="auto"/>
        <w:bottom w:val="none" w:sz="0" w:space="0" w:color="auto"/>
        <w:right w:val="none" w:sz="0" w:space="0" w:color="auto"/>
      </w:divBdr>
    </w:div>
    <w:div w:id="371538338">
      <w:bodyDiv w:val="1"/>
      <w:marLeft w:val="0"/>
      <w:marRight w:val="0"/>
      <w:marTop w:val="0"/>
      <w:marBottom w:val="0"/>
      <w:divBdr>
        <w:top w:val="none" w:sz="0" w:space="0" w:color="auto"/>
        <w:left w:val="none" w:sz="0" w:space="0" w:color="auto"/>
        <w:bottom w:val="none" w:sz="0" w:space="0" w:color="auto"/>
        <w:right w:val="none" w:sz="0" w:space="0" w:color="auto"/>
      </w:divBdr>
    </w:div>
    <w:div w:id="374619062">
      <w:bodyDiv w:val="1"/>
      <w:marLeft w:val="0"/>
      <w:marRight w:val="0"/>
      <w:marTop w:val="0"/>
      <w:marBottom w:val="0"/>
      <w:divBdr>
        <w:top w:val="none" w:sz="0" w:space="0" w:color="auto"/>
        <w:left w:val="none" w:sz="0" w:space="0" w:color="auto"/>
        <w:bottom w:val="none" w:sz="0" w:space="0" w:color="auto"/>
        <w:right w:val="none" w:sz="0" w:space="0" w:color="auto"/>
      </w:divBdr>
    </w:div>
    <w:div w:id="375738434">
      <w:bodyDiv w:val="1"/>
      <w:marLeft w:val="0"/>
      <w:marRight w:val="0"/>
      <w:marTop w:val="0"/>
      <w:marBottom w:val="0"/>
      <w:divBdr>
        <w:top w:val="none" w:sz="0" w:space="0" w:color="auto"/>
        <w:left w:val="none" w:sz="0" w:space="0" w:color="auto"/>
        <w:bottom w:val="none" w:sz="0" w:space="0" w:color="auto"/>
        <w:right w:val="none" w:sz="0" w:space="0" w:color="auto"/>
      </w:divBdr>
    </w:div>
    <w:div w:id="376779604">
      <w:bodyDiv w:val="1"/>
      <w:marLeft w:val="0"/>
      <w:marRight w:val="0"/>
      <w:marTop w:val="0"/>
      <w:marBottom w:val="0"/>
      <w:divBdr>
        <w:top w:val="none" w:sz="0" w:space="0" w:color="auto"/>
        <w:left w:val="none" w:sz="0" w:space="0" w:color="auto"/>
        <w:bottom w:val="none" w:sz="0" w:space="0" w:color="auto"/>
        <w:right w:val="none" w:sz="0" w:space="0" w:color="auto"/>
      </w:divBdr>
    </w:div>
    <w:div w:id="378096269">
      <w:bodyDiv w:val="1"/>
      <w:marLeft w:val="0"/>
      <w:marRight w:val="0"/>
      <w:marTop w:val="0"/>
      <w:marBottom w:val="0"/>
      <w:divBdr>
        <w:top w:val="none" w:sz="0" w:space="0" w:color="auto"/>
        <w:left w:val="none" w:sz="0" w:space="0" w:color="auto"/>
        <w:bottom w:val="none" w:sz="0" w:space="0" w:color="auto"/>
        <w:right w:val="none" w:sz="0" w:space="0" w:color="auto"/>
      </w:divBdr>
    </w:div>
    <w:div w:id="391271434">
      <w:bodyDiv w:val="1"/>
      <w:marLeft w:val="0"/>
      <w:marRight w:val="0"/>
      <w:marTop w:val="0"/>
      <w:marBottom w:val="0"/>
      <w:divBdr>
        <w:top w:val="none" w:sz="0" w:space="0" w:color="auto"/>
        <w:left w:val="none" w:sz="0" w:space="0" w:color="auto"/>
        <w:bottom w:val="none" w:sz="0" w:space="0" w:color="auto"/>
        <w:right w:val="none" w:sz="0" w:space="0" w:color="auto"/>
      </w:divBdr>
    </w:div>
    <w:div w:id="391736504">
      <w:bodyDiv w:val="1"/>
      <w:marLeft w:val="0"/>
      <w:marRight w:val="0"/>
      <w:marTop w:val="0"/>
      <w:marBottom w:val="0"/>
      <w:divBdr>
        <w:top w:val="none" w:sz="0" w:space="0" w:color="auto"/>
        <w:left w:val="none" w:sz="0" w:space="0" w:color="auto"/>
        <w:bottom w:val="none" w:sz="0" w:space="0" w:color="auto"/>
        <w:right w:val="none" w:sz="0" w:space="0" w:color="auto"/>
      </w:divBdr>
    </w:div>
    <w:div w:id="417993144">
      <w:bodyDiv w:val="1"/>
      <w:marLeft w:val="0"/>
      <w:marRight w:val="0"/>
      <w:marTop w:val="0"/>
      <w:marBottom w:val="0"/>
      <w:divBdr>
        <w:top w:val="none" w:sz="0" w:space="0" w:color="auto"/>
        <w:left w:val="none" w:sz="0" w:space="0" w:color="auto"/>
        <w:bottom w:val="none" w:sz="0" w:space="0" w:color="auto"/>
        <w:right w:val="none" w:sz="0" w:space="0" w:color="auto"/>
      </w:divBdr>
    </w:div>
    <w:div w:id="421683053">
      <w:bodyDiv w:val="1"/>
      <w:marLeft w:val="0"/>
      <w:marRight w:val="0"/>
      <w:marTop w:val="0"/>
      <w:marBottom w:val="0"/>
      <w:divBdr>
        <w:top w:val="none" w:sz="0" w:space="0" w:color="auto"/>
        <w:left w:val="none" w:sz="0" w:space="0" w:color="auto"/>
        <w:bottom w:val="none" w:sz="0" w:space="0" w:color="auto"/>
        <w:right w:val="none" w:sz="0" w:space="0" w:color="auto"/>
      </w:divBdr>
    </w:div>
    <w:div w:id="423841168">
      <w:bodyDiv w:val="1"/>
      <w:marLeft w:val="0"/>
      <w:marRight w:val="0"/>
      <w:marTop w:val="0"/>
      <w:marBottom w:val="0"/>
      <w:divBdr>
        <w:top w:val="none" w:sz="0" w:space="0" w:color="auto"/>
        <w:left w:val="none" w:sz="0" w:space="0" w:color="auto"/>
        <w:bottom w:val="none" w:sz="0" w:space="0" w:color="auto"/>
        <w:right w:val="none" w:sz="0" w:space="0" w:color="auto"/>
      </w:divBdr>
    </w:div>
    <w:div w:id="426460774">
      <w:bodyDiv w:val="1"/>
      <w:marLeft w:val="0"/>
      <w:marRight w:val="0"/>
      <w:marTop w:val="0"/>
      <w:marBottom w:val="0"/>
      <w:divBdr>
        <w:top w:val="none" w:sz="0" w:space="0" w:color="auto"/>
        <w:left w:val="none" w:sz="0" w:space="0" w:color="auto"/>
        <w:bottom w:val="none" w:sz="0" w:space="0" w:color="auto"/>
        <w:right w:val="none" w:sz="0" w:space="0" w:color="auto"/>
      </w:divBdr>
    </w:div>
    <w:div w:id="430857979">
      <w:bodyDiv w:val="1"/>
      <w:marLeft w:val="0"/>
      <w:marRight w:val="0"/>
      <w:marTop w:val="0"/>
      <w:marBottom w:val="0"/>
      <w:divBdr>
        <w:top w:val="none" w:sz="0" w:space="0" w:color="auto"/>
        <w:left w:val="none" w:sz="0" w:space="0" w:color="auto"/>
        <w:bottom w:val="none" w:sz="0" w:space="0" w:color="auto"/>
        <w:right w:val="none" w:sz="0" w:space="0" w:color="auto"/>
      </w:divBdr>
    </w:div>
    <w:div w:id="441993721">
      <w:bodyDiv w:val="1"/>
      <w:marLeft w:val="0"/>
      <w:marRight w:val="0"/>
      <w:marTop w:val="0"/>
      <w:marBottom w:val="0"/>
      <w:divBdr>
        <w:top w:val="none" w:sz="0" w:space="0" w:color="auto"/>
        <w:left w:val="none" w:sz="0" w:space="0" w:color="auto"/>
        <w:bottom w:val="none" w:sz="0" w:space="0" w:color="auto"/>
        <w:right w:val="none" w:sz="0" w:space="0" w:color="auto"/>
      </w:divBdr>
    </w:div>
    <w:div w:id="442110958">
      <w:bodyDiv w:val="1"/>
      <w:marLeft w:val="0"/>
      <w:marRight w:val="0"/>
      <w:marTop w:val="0"/>
      <w:marBottom w:val="0"/>
      <w:divBdr>
        <w:top w:val="none" w:sz="0" w:space="0" w:color="auto"/>
        <w:left w:val="none" w:sz="0" w:space="0" w:color="auto"/>
        <w:bottom w:val="none" w:sz="0" w:space="0" w:color="auto"/>
        <w:right w:val="none" w:sz="0" w:space="0" w:color="auto"/>
      </w:divBdr>
      <w:divsChild>
        <w:div w:id="779449299">
          <w:marLeft w:val="0"/>
          <w:marRight w:val="0"/>
          <w:marTop w:val="0"/>
          <w:marBottom w:val="0"/>
          <w:divBdr>
            <w:top w:val="none" w:sz="0" w:space="0" w:color="auto"/>
            <w:left w:val="none" w:sz="0" w:space="0" w:color="auto"/>
            <w:bottom w:val="none" w:sz="0" w:space="0" w:color="auto"/>
            <w:right w:val="none" w:sz="0" w:space="0" w:color="auto"/>
          </w:divBdr>
          <w:divsChild>
            <w:div w:id="104464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243232">
      <w:bodyDiv w:val="1"/>
      <w:marLeft w:val="0"/>
      <w:marRight w:val="0"/>
      <w:marTop w:val="0"/>
      <w:marBottom w:val="0"/>
      <w:divBdr>
        <w:top w:val="none" w:sz="0" w:space="0" w:color="auto"/>
        <w:left w:val="none" w:sz="0" w:space="0" w:color="auto"/>
        <w:bottom w:val="none" w:sz="0" w:space="0" w:color="auto"/>
        <w:right w:val="none" w:sz="0" w:space="0" w:color="auto"/>
      </w:divBdr>
    </w:div>
    <w:div w:id="451172586">
      <w:bodyDiv w:val="1"/>
      <w:marLeft w:val="0"/>
      <w:marRight w:val="0"/>
      <w:marTop w:val="0"/>
      <w:marBottom w:val="0"/>
      <w:divBdr>
        <w:top w:val="none" w:sz="0" w:space="0" w:color="auto"/>
        <w:left w:val="none" w:sz="0" w:space="0" w:color="auto"/>
        <w:bottom w:val="none" w:sz="0" w:space="0" w:color="auto"/>
        <w:right w:val="none" w:sz="0" w:space="0" w:color="auto"/>
      </w:divBdr>
    </w:div>
    <w:div w:id="451940185">
      <w:bodyDiv w:val="1"/>
      <w:marLeft w:val="0"/>
      <w:marRight w:val="0"/>
      <w:marTop w:val="0"/>
      <w:marBottom w:val="0"/>
      <w:divBdr>
        <w:top w:val="none" w:sz="0" w:space="0" w:color="auto"/>
        <w:left w:val="none" w:sz="0" w:space="0" w:color="auto"/>
        <w:bottom w:val="none" w:sz="0" w:space="0" w:color="auto"/>
        <w:right w:val="none" w:sz="0" w:space="0" w:color="auto"/>
      </w:divBdr>
    </w:div>
    <w:div w:id="453059695">
      <w:bodyDiv w:val="1"/>
      <w:marLeft w:val="0"/>
      <w:marRight w:val="0"/>
      <w:marTop w:val="0"/>
      <w:marBottom w:val="0"/>
      <w:divBdr>
        <w:top w:val="none" w:sz="0" w:space="0" w:color="auto"/>
        <w:left w:val="none" w:sz="0" w:space="0" w:color="auto"/>
        <w:bottom w:val="none" w:sz="0" w:space="0" w:color="auto"/>
        <w:right w:val="none" w:sz="0" w:space="0" w:color="auto"/>
      </w:divBdr>
    </w:div>
    <w:div w:id="458063174">
      <w:bodyDiv w:val="1"/>
      <w:marLeft w:val="0"/>
      <w:marRight w:val="0"/>
      <w:marTop w:val="0"/>
      <w:marBottom w:val="0"/>
      <w:divBdr>
        <w:top w:val="none" w:sz="0" w:space="0" w:color="auto"/>
        <w:left w:val="none" w:sz="0" w:space="0" w:color="auto"/>
        <w:bottom w:val="none" w:sz="0" w:space="0" w:color="auto"/>
        <w:right w:val="none" w:sz="0" w:space="0" w:color="auto"/>
      </w:divBdr>
    </w:div>
    <w:div w:id="458493963">
      <w:bodyDiv w:val="1"/>
      <w:marLeft w:val="0"/>
      <w:marRight w:val="0"/>
      <w:marTop w:val="0"/>
      <w:marBottom w:val="0"/>
      <w:divBdr>
        <w:top w:val="none" w:sz="0" w:space="0" w:color="auto"/>
        <w:left w:val="none" w:sz="0" w:space="0" w:color="auto"/>
        <w:bottom w:val="none" w:sz="0" w:space="0" w:color="auto"/>
        <w:right w:val="none" w:sz="0" w:space="0" w:color="auto"/>
      </w:divBdr>
    </w:div>
    <w:div w:id="472413171">
      <w:bodyDiv w:val="1"/>
      <w:marLeft w:val="0"/>
      <w:marRight w:val="0"/>
      <w:marTop w:val="0"/>
      <w:marBottom w:val="0"/>
      <w:divBdr>
        <w:top w:val="none" w:sz="0" w:space="0" w:color="auto"/>
        <w:left w:val="none" w:sz="0" w:space="0" w:color="auto"/>
        <w:bottom w:val="none" w:sz="0" w:space="0" w:color="auto"/>
        <w:right w:val="none" w:sz="0" w:space="0" w:color="auto"/>
      </w:divBdr>
      <w:divsChild>
        <w:div w:id="1164199121">
          <w:marLeft w:val="0"/>
          <w:marRight w:val="0"/>
          <w:marTop w:val="0"/>
          <w:marBottom w:val="0"/>
          <w:divBdr>
            <w:top w:val="none" w:sz="0" w:space="0" w:color="auto"/>
            <w:left w:val="none" w:sz="0" w:space="0" w:color="auto"/>
            <w:bottom w:val="none" w:sz="0" w:space="0" w:color="auto"/>
            <w:right w:val="none" w:sz="0" w:space="0" w:color="auto"/>
          </w:divBdr>
        </w:div>
        <w:div w:id="2078353976">
          <w:marLeft w:val="0"/>
          <w:marRight w:val="0"/>
          <w:marTop w:val="0"/>
          <w:marBottom w:val="0"/>
          <w:divBdr>
            <w:top w:val="single" w:sz="2" w:space="0" w:color="E3E3E3"/>
            <w:left w:val="single" w:sz="2" w:space="0" w:color="E3E3E3"/>
            <w:bottom w:val="single" w:sz="2" w:space="0" w:color="E3E3E3"/>
            <w:right w:val="single" w:sz="2" w:space="0" w:color="E3E3E3"/>
          </w:divBdr>
          <w:divsChild>
            <w:div w:id="1916821427">
              <w:marLeft w:val="0"/>
              <w:marRight w:val="0"/>
              <w:marTop w:val="0"/>
              <w:marBottom w:val="0"/>
              <w:divBdr>
                <w:top w:val="single" w:sz="2" w:space="0" w:color="E3E3E3"/>
                <w:left w:val="single" w:sz="2" w:space="0" w:color="E3E3E3"/>
                <w:bottom w:val="single" w:sz="2" w:space="0" w:color="E3E3E3"/>
                <w:right w:val="single" w:sz="2" w:space="0" w:color="E3E3E3"/>
              </w:divBdr>
              <w:divsChild>
                <w:div w:id="1132018825">
                  <w:marLeft w:val="0"/>
                  <w:marRight w:val="0"/>
                  <w:marTop w:val="0"/>
                  <w:marBottom w:val="0"/>
                  <w:divBdr>
                    <w:top w:val="single" w:sz="2" w:space="0" w:color="E3E3E3"/>
                    <w:left w:val="single" w:sz="2" w:space="0" w:color="E3E3E3"/>
                    <w:bottom w:val="single" w:sz="2" w:space="0" w:color="E3E3E3"/>
                    <w:right w:val="single" w:sz="2" w:space="0" w:color="E3E3E3"/>
                  </w:divBdr>
                  <w:divsChild>
                    <w:div w:id="1301108654">
                      <w:marLeft w:val="0"/>
                      <w:marRight w:val="0"/>
                      <w:marTop w:val="0"/>
                      <w:marBottom w:val="0"/>
                      <w:divBdr>
                        <w:top w:val="single" w:sz="2" w:space="0" w:color="E3E3E3"/>
                        <w:left w:val="single" w:sz="2" w:space="0" w:color="E3E3E3"/>
                        <w:bottom w:val="single" w:sz="2" w:space="0" w:color="E3E3E3"/>
                        <w:right w:val="single" w:sz="2" w:space="0" w:color="E3E3E3"/>
                      </w:divBdr>
                      <w:divsChild>
                        <w:div w:id="427234097">
                          <w:marLeft w:val="0"/>
                          <w:marRight w:val="0"/>
                          <w:marTop w:val="0"/>
                          <w:marBottom w:val="0"/>
                          <w:divBdr>
                            <w:top w:val="single" w:sz="2" w:space="0" w:color="E3E3E3"/>
                            <w:left w:val="single" w:sz="2" w:space="0" w:color="E3E3E3"/>
                            <w:bottom w:val="single" w:sz="2" w:space="0" w:color="E3E3E3"/>
                            <w:right w:val="single" w:sz="2" w:space="0" w:color="E3E3E3"/>
                          </w:divBdr>
                          <w:divsChild>
                            <w:div w:id="1270511041">
                              <w:marLeft w:val="0"/>
                              <w:marRight w:val="0"/>
                              <w:marTop w:val="0"/>
                              <w:marBottom w:val="0"/>
                              <w:divBdr>
                                <w:top w:val="single" w:sz="2" w:space="0" w:color="E3E3E3"/>
                                <w:left w:val="single" w:sz="2" w:space="0" w:color="E3E3E3"/>
                                <w:bottom w:val="single" w:sz="2" w:space="0" w:color="E3E3E3"/>
                                <w:right w:val="single" w:sz="2" w:space="0" w:color="E3E3E3"/>
                              </w:divBdr>
                              <w:divsChild>
                                <w:div w:id="335114523">
                                  <w:marLeft w:val="0"/>
                                  <w:marRight w:val="0"/>
                                  <w:marTop w:val="100"/>
                                  <w:marBottom w:val="100"/>
                                  <w:divBdr>
                                    <w:top w:val="single" w:sz="2" w:space="0" w:color="E3E3E3"/>
                                    <w:left w:val="single" w:sz="2" w:space="0" w:color="E3E3E3"/>
                                    <w:bottom w:val="single" w:sz="2" w:space="0" w:color="E3E3E3"/>
                                    <w:right w:val="single" w:sz="2" w:space="0" w:color="E3E3E3"/>
                                  </w:divBdr>
                                  <w:divsChild>
                                    <w:div w:id="928655493">
                                      <w:marLeft w:val="0"/>
                                      <w:marRight w:val="0"/>
                                      <w:marTop w:val="0"/>
                                      <w:marBottom w:val="0"/>
                                      <w:divBdr>
                                        <w:top w:val="single" w:sz="2" w:space="0" w:color="E3E3E3"/>
                                        <w:left w:val="single" w:sz="2" w:space="0" w:color="E3E3E3"/>
                                        <w:bottom w:val="single" w:sz="2" w:space="0" w:color="E3E3E3"/>
                                        <w:right w:val="single" w:sz="2" w:space="0" w:color="E3E3E3"/>
                                      </w:divBdr>
                                      <w:divsChild>
                                        <w:div w:id="1507868835">
                                          <w:marLeft w:val="0"/>
                                          <w:marRight w:val="0"/>
                                          <w:marTop w:val="0"/>
                                          <w:marBottom w:val="0"/>
                                          <w:divBdr>
                                            <w:top w:val="single" w:sz="2" w:space="0" w:color="E3E3E3"/>
                                            <w:left w:val="single" w:sz="2" w:space="0" w:color="E3E3E3"/>
                                            <w:bottom w:val="single" w:sz="2" w:space="0" w:color="E3E3E3"/>
                                            <w:right w:val="single" w:sz="2" w:space="0" w:color="E3E3E3"/>
                                          </w:divBdr>
                                          <w:divsChild>
                                            <w:div w:id="301270959">
                                              <w:marLeft w:val="0"/>
                                              <w:marRight w:val="0"/>
                                              <w:marTop w:val="0"/>
                                              <w:marBottom w:val="0"/>
                                              <w:divBdr>
                                                <w:top w:val="single" w:sz="2" w:space="0" w:color="E3E3E3"/>
                                                <w:left w:val="single" w:sz="2" w:space="0" w:color="E3E3E3"/>
                                                <w:bottom w:val="single" w:sz="2" w:space="0" w:color="E3E3E3"/>
                                                <w:right w:val="single" w:sz="2" w:space="0" w:color="E3E3E3"/>
                                              </w:divBdr>
                                              <w:divsChild>
                                                <w:div w:id="599028841">
                                                  <w:marLeft w:val="0"/>
                                                  <w:marRight w:val="0"/>
                                                  <w:marTop w:val="0"/>
                                                  <w:marBottom w:val="0"/>
                                                  <w:divBdr>
                                                    <w:top w:val="single" w:sz="2" w:space="0" w:color="E3E3E3"/>
                                                    <w:left w:val="single" w:sz="2" w:space="0" w:color="E3E3E3"/>
                                                    <w:bottom w:val="single" w:sz="2" w:space="0" w:color="E3E3E3"/>
                                                    <w:right w:val="single" w:sz="2" w:space="0" w:color="E3E3E3"/>
                                                  </w:divBdr>
                                                  <w:divsChild>
                                                    <w:div w:id="987900912">
                                                      <w:marLeft w:val="0"/>
                                                      <w:marRight w:val="0"/>
                                                      <w:marTop w:val="0"/>
                                                      <w:marBottom w:val="0"/>
                                                      <w:divBdr>
                                                        <w:top w:val="single" w:sz="2" w:space="0" w:color="E3E3E3"/>
                                                        <w:left w:val="single" w:sz="2" w:space="0" w:color="E3E3E3"/>
                                                        <w:bottom w:val="single" w:sz="2" w:space="0" w:color="E3E3E3"/>
                                                        <w:right w:val="single" w:sz="2" w:space="0" w:color="E3E3E3"/>
                                                      </w:divBdr>
                                                      <w:divsChild>
                                                        <w:div w:id="19710863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475613955">
      <w:bodyDiv w:val="1"/>
      <w:marLeft w:val="0"/>
      <w:marRight w:val="0"/>
      <w:marTop w:val="0"/>
      <w:marBottom w:val="0"/>
      <w:divBdr>
        <w:top w:val="none" w:sz="0" w:space="0" w:color="auto"/>
        <w:left w:val="none" w:sz="0" w:space="0" w:color="auto"/>
        <w:bottom w:val="none" w:sz="0" w:space="0" w:color="auto"/>
        <w:right w:val="none" w:sz="0" w:space="0" w:color="auto"/>
      </w:divBdr>
    </w:div>
    <w:div w:id="481046123">
      <w:bodyDiv w:val="1"/>
      <w:marLeft w:val="0"/>
      <w:marRight w:val="0"/>
      <w:marTop w:val="0"/>
      <w:marBottom w:val="0"/>
      <w:divBdr>
        <w:top w:val="none" w:sz="0" w:space="0" w:color="auto"/>
        <w:left w:val="none" w:sz="0" w:space="0" w:color="auto"/>
        <w:bottom w:val="none" w:sz="0" w:space="0" w:color="auto"/>
        <w:right w:val="none" w:sz="0" w:space="0" w:color="auto"/>
      </w:divBdr>
    </w:div>
    <w:div w:id="482702246">
      <w:bodyDiv w:val="1"/>
      <w:marLeft w:val="0"/>
      <w:marRight w:val="0"/>
      <w:marTop w:val="0"/>
      <w:marBottom w:val="0"/>
      <w:divBdr>
        <w:top w:val="none" w:sz="0" w:space="0" w:color="auto"/>
        <w:left w:val="none" w:sz="0" w:space="0" w:color="auto"/>
        <w:bottom w:val="none" w:sz="0" w:space="0" w:color="auto"/>
        <w:right w:val="none" w:sz="0" w:space="0" w:color="auto"/>
      </w:divBdr>
    </w:div>
    <w:div w:id="488059610">
      <w:bodyDiv w:val="1"/>
      <w:marLeft w:val="0"/>
      <w:marRight w:val="0"/>
      <w:marTop w:val="0"/>
      <w:marBottom w:val="0"/>
      <w:divBdr>
        <w:top w:val="none" w:sz="0" w:space="0" w:color="auto"/>
        <w:left w:val="none" w:sz="0" w:space="0" w:color="auto"/>
        <w:bottom w:val="none" w:sz="0" w:space="0" w:color="auto"/>
        <w:right w:val="none" w:sz="0" w:space="0" w:color="auto"/>
      </w:divBdr>
    </w:div>
    <w:div w:id="492109885">
      <w:bodyDiv w:val="1"/>
      <w:marLeft w:val="0"/>
      <w:marRight w:val="0"/>
      <w:marTop w:val="0"/>
      <w:marBottom w:val="0"/>
      <w:divBdr>
        <w:top w:val="none" w:sz="0" w:space="0" w:color="auto"/>
        <w:left w:val="none" w:sz="0" w:space="0" w:color="auto"/>
        <w:bottom w:val="none" w:sz="0" w:space="0" w:color="auto"/>
        <w:right w:val="none" w:sz="0" w:space="0" w:color="auto"/>
      </w:divBdr>
    </w:div>
    <w:div w:id="500438182">
      <w:bodyDiv w:val="1"/>
      <w:marLeft w:val="0"/>
      <w:marRight w:val="0"/>
      <w:marTop w:val="0"/>
      <w:marBottom w:val="0"/>
      <w:divBdr>
        <w:top w:val="none" w:sz="0" w:space="0" w:color="auto"/>
        <w:left w:val="none" w:sz="0" w:space="0" w:color="auto"/>
        <w:bottom w:val="none" w:sz="0" w:space="0" w:color="auto"/>
        <w:right w:val="none" w:sz="0" w:space="0" w:color="auto"/>
      </w:divBdr>
    </w:div>
    <w:div w:id="505753713">
      <w:bodyDiv w:val="1"/>
      <w:marLeft w:val="0"/>
      <w:marRight w:val="0"/>
      <w:marTop w:val="0"/>
      <w:marBottom w:val="0"/>
      <w:divBdr>
        <w:top w:val="none" w:sz="0" w:space="0" w:color="auto"/>
        <w:left w:val="none" w:sz="0" w:space="0" w:color="auto"/>
        <w:bottom w:val="none" w:sz="0" w:space="0" w:color="auto"/>
        <w:right w:val="none" w:sz="0" w:space="0" w:color="auto"/>
      </w:divBdr>
    </w:div>
    <w:div w:id="508760289">
      <w:bodyDiv w:val="1"/>
      <w:marLeft w:val="0"/>
      <w:marRight w:val="0"/>
      <w:marTop w:val="0"/>
      <w:marBottom w:val="0"/>
      <w:divBdr>
        <w:top w:val="none" w:sz="0" w:space="0" w:color="auto"/>
        <w:left w:val="none" w:sz="0" w:space="0" w:color="auto"/>
        <w:bottom w:val="none" w:sz="0" w:space="0" w:color="auto"/>
        <w:right w:val="none" w:sz="0" w:space="0" w:color="auto"/>
      </w:divBdr>
    </w:div>
    <w:div w:id="509830472">
      <w:bodyDiv w:val="1"/>
      <w:marLeft w:val="0"/>
      <w:marRight w:val="0"/>
      <w:marTop w:val="0"/>
      <w:marBottom w:val="0"/>
      <w:divBdr>
        <w:top w:val="none" w:sz="0" w:space="0" w:color="auto"/>
        <w:left w:val="none" w:sz="0" w:space="0" w:color="auto"/>
        <w:bottom w:val="none" w:sz="0" w:space="0" w:color="auto"/>
        <w:right w:val="none" w:sz="0" w:space="0" w:color="auto"/>
      </w:divBdr>
    </w:div>
    <w:div w:id="510993230">
      <w:bodyDiv w:val="1"/>
      <w:marLeft w:val="0"/>
      <w:marRight w:val="0"/>
      <w:marTop w:val="0"/>
      <w:marBottom w:val="0"/>
      <w:divBdr>
        <w:top w:val="none" w:sz="0" w:space="0" w:color="auto"/>
        <w:left w:val="none" w:sz="0" w:space="0" w:color="auto"/>
        <w:bottom w:val="none" w:sz="0" w:space="0" w:color="auto"/>
        <w:right w:val="none" w:sz="0" w:space="0" w:color="auto"/>
      </w:divBdr>
    </w:div>
    <w:div w:id="517735642">
      <w:bodyDiv w:val="1"/>
      <w:marLeft w:val="0"/>
      <w:marRight w:val="0"/>
      <w:marTop w:val="0"/>
      <w:marBottom w:val="0"/>
      <w:divBdr>
        <w:top w:val="none" w:sz="0" w:space="0" w:color="auto"/>
        <w:left w:val="none" w:sz="0" w:space="0" w:color="auto"/>
        <w:bottom w:val="none" w:sz="0" w:space="0" w:color="auto"/>
        <w:right w:val="none" w:sz="0" w:space="0" w:color="auto"/>
      </w:divBdr>
    </w:div>
    <w:div w:id="522090687">
      <w:bodyDiv w:val="1"/>
      <w:marLeft w:val="0"/>
      <w:marRight w:val="0"/>
      <w:marTop w:val="0"/>
      <w:marBottom w:val="0"/>
      <w:divBdr>
        <w:top w:val="none" w:sz="0" w:space="0" w:color="auto"/>
        <w:left w:val="none" w:sz="0" w:space="0" w:color="auto"/>
        <w:bottom w:val="none" w:sz="0" w:space="0" w:color="auto"/>
        <w:right w:val="none" w:sz="0" w:space="0" w:color="auto"/>
      </w:divBdr>
    </w:div>
    <w:div w:id="523979596">
      <w:bodyDiv w:val="1"/>
      <w:marLeft w:val="0"/>
      <w:marRight w:val="0"/>
      <w:marTop w:val="0"/>
      <w:marBottom w:val="0"/>
      <w:divBdr>
        <w:top w:val="none" w:sz="0" w:space="0" w:color="auto"/>
        <w:left w:val="none" w:sz="0" w:space="0" w:color="auto"/>
        <w:bottom w:val="none" w:sz="0" w:space="0" w:color="auto"/>
        <w:right w:val="none" w:sz="0" w:space="0" w:color="auto"/>
      </w:divBdr>
    </w:div>
    <w:div w:id="525368904">
      <w:bodyDiv w:val="1"/>
      <w:marLeft w:val="0"/>
      <w:marRight w:val="0"/>
      <w:marTop w:val="0"/>
      <w:marBottom w:val="0"/>
      <w:divBdr>
        <w:top w:val="none" w:sz="0" w:space="0" w:color="auto"/>
        <w:left w:val="none" w:sz="0" w:space="0" w:color="auto"/>
        <w:bottom w:val="none" w:sz="0" w:space="0" w:color="auto"/>
        <w:right w:val="none" w:sz="0" w:space="0" w:color="auto"/>
      </w:divBdr>
    </w:div>
    <w:div w:id="530919878">
      <w:bodyDiv w:val="1"/>
      <w:marLeft w:val="0"/>
      <w:marRight w:val="0"/>
      <w:marTop w:val="0"/>
      <w:marBottom w:val="0"/>
      <w:divBdr>
        <w:top w:val="none" w:sz="0" w:space="0" w:color="auto"/>
        <w:left w:val="none" w:sz="0" w:space="0" w:color="auto"/>
        <w:bottom w:val="none" w:sz="0" w:space="0" w:color="auto"/>
        <w:right w:val="none" w:sz="0" w:space="0" w:color="auto"/>
      </w:divBdr>
      <w:divsChild>
        <w:div w:id="1790003067">
          <w:marLeft w:val="0"/>
          <w:marRight w:val="0"/>
          <w:marTop w:val="0"/>
          <w:marBottom w:val="0"/>
          <w:divBdr>
            <w:top w:val="none" w:sz="0" w:space="0" w:color="auto"/>
            <w:left w:val="none" w:sz="0" w:space="0" w:color="auto"/>
            <w:bottom w:val="none" w:sz="0" w:space="0" w:color="auto"/>
            <w:right w:val="none" w:sz="0" w:space="0" w:color="auto"/>
          </w:divBdr>
        </w:div>
      </w:divsChild>
    </w:div>
    <w:div w:id="532034730">
      <w:bodyDiv w:val="1"/>
      <w:marLeft w:val="0"/>
      <w:marRight w:val="0"/>
      <w:marTop w:val="0"/>
      <w:marBottom w:val="0"/>
      <w:divBdr>
        <w:top w:val="none" w:sz="0" w:space="0" w:color="auto"/>
        <w:left w:val="none" w:sz="0" w:space="0" w:color="auto"/>
        <w:bottom w:val="none" w:sz="0" w:space="0" w:color="auto"/>
        <w:right w:val="none" w:sz="0" w:space="0" w:color="auto"/>
      </w:divBdr>
      <w:divsChild>
        <w:div w:id="196429636">
          <w:marLeft w:val="0"/>
          <w:marRight w:val="0"/>
          <w:marTop w:val="0"/>
          <w:marBottom w:val="0"/>
          <w:divBdr>
            <w:top w:val="none" w:sz="0" w:space="0" w:color="auto"/>
            <w:left w:val="none" w:sz="0" w:space="0" w:color="auto"/>
            <w:bottom w:val="none" w:sz="0" w:space="0" w:color="auto"/>
            <w:right w:val="none" w:sz="0" w:space="0" w:color="auto"/>
          </w:divBdr>
          <w:divsChild>
            <w:div w:id="1787961920">
              <w:marLeft w:val="0"/>
              <w:marRight w:val="0"/>
              <w:marTop w:val="0"/>
              <w:marBottom w:val="0"/>
              <w:divBdr>
                <w:top w:val="none" w:sz="0" w:space="0" w:color="auto"/>
                <w:left w:val="none" w:sz="0" w:space="0" w:color="auto"/>
                <w:bottom w:val="none" w:sz="0" w:space="0" w:color="auto"/>
                <w:right w:val="none" w:sz="0" w:space="0" w:color="auto"/>
              </w:divBdr>
              <w:divsChild>
                <w:div w:id="1329484218">
                  <w:marLeft w:val="0"/>
                  <w:marRight w:val="0"/>
                  <w:marTop w:val="0"/>
                  <w:marBottom w:val="0"/>
                  <w:divBdr>
                    <w:top w:val="none" w:sz="0" w:space="0" w:color="auto"/>
                    <w:left w:val="none" w:sz="0" w:space="0" w:color="auto"/>
                    <w:bottom w:val="none" w:sz="0" w:space="0" w:color="auto"/>
                    <w:right w:val="none" w:sz="0" w:space="0" w:color="auto"/>
                  </w:divBdr>
                  <w:divsChild>
                    <w:div w:id="90664810">
                      <w:marLeft w:val="0"/>
                      <w:marRight w:val="0"/>
                      <w:marTop w:val="0"/>
                      <w:marBottom w:val="0"/>
                      <w:divBdr>
                        <w:top w:val="none" w:sz="0" w:space="0" w:color="auto"/>
                        <w:left w:val="none" w:sz="0" w:space="0" w:color="auto"/>
                        <w:bottom w:val="none" w:sz="0" w:space="0" w:color="auto"/>
                        <w:right w:val="none" w:sz="0" w:space="0" w:color="auto"/>
                      </w:divBdr>
                      <w:divsChild>
                        <w:div w:id="919755063">
                          <w:marLeft w:val="0"/>
                          <w:marRight w:val="0"/>
                          <w:marTop w:val="0"/>
                          <w:marBottom w:val="0"/>
                          <w:divBdr>
                            <w:top w:val="none" w:sz="0" w:space="0" w:color="auto"/>
                            <w:left w:val="none" w:sz="0" w:space="0" w:color="auto"/>
                            <w:bottom w:val="none" w:sz="0" w:space="0" w:color="auto"/>
                            <w:right w:val="none" w:sz="0" w:space="0" w:color="auto"/>
                          </w:divBdr>
                          <w:divsChild>
                            <w:div w:id="1929776380">
                              <w:marLeft w:val="0"/>
                              <w:marRight w:val="0"/>
                              <w:marTop w:val="0"/>
                              <w:marBottom w:val="0"/>
                              <w:divBdr>
                                <w:top w:val="none" w:sz="0" w:space="0" w:color="auto"/>
                                <w:left w:val="none" w:sz="0" w:space="0" w:color="auto"/>
                                <w:bottom w:val="none" w:sz="0" w:space="0" w:color="auto"/>
                                <w:right w:val="none" w:sz="0" w:space="0" w:color="auto"/>
                              </w:divBdr>
                              <w:divsChild>
                                <w:div w:id="1914272663">
                                  <w:marLeft w:val="0"/>
                                  <w:marRight w:val="0"/>
                                  <w:marTop w:val="0"/>
                                  <w:marBottom w:val="0"/>
                                  <w:divBdr>
                                    <w:top w:val="none" w:sz="0" w:space="0" w:color="auto"/>
                                    <w:left w:val="none" w:sz="0" w:space="0" w:color="auto"/>
                                    <w:bottom w:val="none" w:sz="0" w:space="0" w:color="auto"/>
                                    <w:right w:val="none" w:sz="0" w:space="0" w:color="auto"/>
                                  </w:divBdr>
                                  <w:divsChild>
                                    <w:div w:id="162742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472229">
                          <w:marLeft w:val="0"/>
                          <w:marRight w:val="0"/>
                          <w:marTop w:val="0"/>
                          <w:marBottom w:val="0"/>
                          <w:divBdr>
                            <w:top w:val="none" w:sz="0" w:space="0" w:color="auto"/>
                            <w:left w:val="none" w:sz="0" w:space="0" w:color="auto"/>
                            <w:bottom w:val="none" w:sz="0" w:space="0" w:color="auto"/>
                            <w:right w:val="none" w:sz="0" w:space="0" w:color="auto"/>
                          </w:divBdr>
                          <w:divsChild>
                            <w:div w:id="1347176868">
                              <w:marLeft w:val="0"/>
                              <w:marRight w:val="0"/>
                              <w:marTop w:val="0"/>
                              <w:marBottom w:val="0"/>
                              <w:divBdr>
                                <w:top w:val="none" w:sz="0" w:space="0" w:color="auto"/>
                                <w:left w:val="none" w:sz="0" w:space="0" w:color="auto"/>
                                <w:bottom w:val="none" w:sz="0" w:space="0" w:color="auto"/>
                                <w:right w:val="none" w:sz="0" w:space="0" w:color="auto"/>
                              </w:divBdr>
                              <w:divsChild>
                                <w:div w:id="192228388">
                                  <w:marLeft w:val="0"/>
                                  <w:marRight w:val="0"/>
                                  <w:marTop w:val="0"/>
                                  <w:marBottom w:val="0"/>
                                  <w:divBdr>
                                    <w:top w:val="none" w:sz="0" w:space="0" w:color="auto"/>
                                    <w:left w:val="none" w:sz="0" w:space="0" w:color="auto"/>
                                    <w:bottom w:val="none" w:sz="0" w:space="0" w:color="auto"/>
                                    <w:right w:val="none" w:sz="0" w:space="0" w:color="auto"/>
                                  </w:divBdr>
                                </w:div>
                                <w:div w:id="1460566065">
                                  <w:marLeft w:val="0"/>
                                  <w:marRight w:val="0"/>
                                  <w:marTop w:val="0"/>
                                  <w:marBottom w:val="0"/>
                                  <w:divBdr>
                                    <w:top w:val="none" w:sz="0" w:space="0" w:color="auto"/>
                                    <w:left w:val="none" w:sz="0" w:space="0" w:color="auto"/>
                                    <w:bottom w:val="none" w:sz="0" w:space="0" w:color="auto"/>
                                    <w:right w:val="none" w:sz="0" w:space="0" w:color="auto"/>
                                  </w:divBdr>
                                </w:div>
                                <w:div w:id="185895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5086">
                          <w:marLeft w:val="0"/>
                          <w:marRight w:val="0"/>
                          <w:marTop w:val="0"/>
                          <w:marBottom w:val="0"/>
                          <w:divBdr>
                            <w:top w:val="none" w:sz="0" w:space="0" w:color="auto"/>
                            <w:left w:val="none" w:sz="0" w:space="0" w:color="auto"/>
                            <w:bottom w:val="none" w:sz="0" w:space="0" w:color="auto"/>
                            <w:right w:val="none" w:sz="0" w:space="0" w:color="auto"/>
                          </w:divBdr>
                          <w:divsChild>
                            <w:div w:id="6798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86138">
                      <w:marLeft w:val="0"/>
                      <w:marRight w:val="0"/>
                      <w:marTop w:val="0"/>
                      <w:marBottom w:val="0"/>
                      <w:divBdr>
                        <w:top w:val="none" w:sz="0" w:space="0" w:color="auto"/>
                        <w:left w:val="none" w:sz="0" w:space="0" w:color="auto"/>
                        <w:bottom w:val="none" w:sz="0" w:space="0" w:color="auto"/>
                        <w:right w:val="none" w:sz="0" w:space="0" w:color="auto"/>
                      </w:divBdr>
                    </w:div>
                    <w:div w:id="63380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011675">
          <w:marLeft w:val="0"/>
          <w:marRight w:val="0"/>
          <w:marTop w:val="0"/>
          <w:marBottom w:val="0"/>
          <w:divBdr>
            <w:top w:val="none" w:sz="0" w:space="0" w:color="auto"/>
            <w:left w:val="none" w:sz="0" w:space="0" w:color="auto"/>
            <w:bottom w:val="none" w:sz="0" w:space="0" w:color="auto"/>
            <w:right w:val="none" w:sz="0" w:space="0" w:color="auto"/>
          </w:divBdr>
          <w:divsChild>
            <w:div w:id="2138528131">
              <w:marLeft w:val="0"/>
              <w:marRight w:val="0"/>
              <w:marTop w:val="0"/>
              <w:marBottom w:val="0"/>
              <w:divBdr>
                <w:top w:val="none" w:sz="0" w:space="0" w:color="auto"/>
                <w:left w:val="none" w:sz="0" w:space="0" w:color="auto"/>
                <w:bottom w:val="none" w:sz="0" w:space="0" w:color="auto"/>
                <w:right w:val="none" w:sz="0" w:space="0" w:color="auto"/>
              </w:divBdr>
              <w:divsChild>
                <w:div w:id="570702335">
                  <w:marLeft w:val="0"/>
                  <w:marRight w:val="0"/>
                  <w:marTop w:val="0"/>
                  <w:marBottom w:val="0"/>
                  <w:divBdr>
                    <w:top w:val="none" w:sz="0" w:space="0" w:color="auto"/>
                    <w:left w:val="none" w:sz="0" w:space="0" w:color="auto"/>
                    <w:bottom w:val="none" w:sz="0" w:space="0" w:color="auto"/>
                    <w:right w:val="none" w:sz="0" w:space="0" w:color="auto"/>
                  </w:divBdr>
                  <w:divsChild>
                    <w:div w:id="1825118704">
                      <w:marLeft w:val="0"/>
                      <w:marRight w:val="0"/>
                      <w:marTop w:val="0"/>
                      <w:marBottom w:val="0"/>
                      <w:divBdr>
                        <w:top w:val="none" w:sz="0" w:space="0" w:color="auto"/>
                        <w:left w:val="none" w:sz="0" w:space="0" w:color="auto"/>
                        <w:bottom w:val="none" w:sz="0" w:space="0" w:color="auto"/>
                        <w:right w:val="none" w:sz="0" w:space="0" w:color="auto"/>
                      </w:divBdr>
                      <w:divsChild>
                        <w:div w:id="189103401">
                          <w:marLeft w:val="0"/>
                          <w:marRight w:val="0"/>
                          <w:marTop w:val="0"/>
                          <w:marBottom w:val="0"/>
                          <w:divBdr>
                            <w:top w:val="none" w:sz="0" w:space="0" w:color="auto"/>
                            <w:left w:val="none" w:sz="0" w:space="0" w:color="auto"/>
                            <w:bottom w:val="none" w:sz="0" w:space="0" w:color="auto"/>
                            <w:right w:val="none" w:sz="0" w:space="0" w:color="auto"/>
                          </w:divBdr>
                          <w:divsChild>
                            <w:div w:id="1540554825">
                              <w:marLeft w:val="0"/>
                              <w:marRight w:val="0"/>
                              <w:marTop w:val="0"/>
                              <w:marBottom w:val="0"/>
                              <w:divBdr>
                                <w:top w:val="none" w:sz="0" w:space="0" w:color="auto"/>
                                <w:left w:val="none" w:sz="0" w:space="0" w:color="auto"/>
                                <w:bottom w:val="none" w:sz="0" w:space="0" w:color="auto"/>
                                <w:right w:val="none" w:sz="0" w:space="0" w:color="auto"/>
                              </w:divBdr>
                              <w:divsChild>
                                <w:div w:id="983123672">
                                  <w:marLeft w:val="0"/>
                                  <w:marRight w:val="0"/>
                                  <w:marTop w:val="0"/>
                                  <w:marBottom w:val="0"/>
                                  <w:divBdr>
                                    <w:top w:val="none" w:sz="0" w:space="0" w:color="auto"/>
                                    <w:left w:val="none" w:sz="0" w:space="0" w:color="auto"/>
                                    <w:bottom w:val="none" w:sz="0" w:space="0" w:color="auto"/>
                                    <w:right w:val="none" w:sz="0" w:space="0" w:color="auto"/>
                                  </w:divBdr>
                                  <w:divsChild>
                                    <w:div w:id="2069836378">
                                      <w:marLeft w:val="0"/>
                                      <w:marRight w:val="0"/>
                                      <w:marTop w:val="0"/>
                                      <w:marBottom w:val="0"/>
                                      <w:divBdr>
                                        <w:top w:val="none" w:sz="0" w:space="0" w:color="auto"/>
                                        <w:left w:val="none" w:sz="0" w:space="0" w:color="auto"/>
                                        <w:bottom w:val="none" w:sz="0" w:space="0" w:color="auto"/>
                                        <w:right w:val="none" w:sz="0" w:space="0" w:color="auto"/>
                                      </w:divBdr>
                                      <w:divsChild>
                                        <w:div w:id="160696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113940">
                          <w:marLeft w:val="0"/>
                          <w:marRight w:val="0"/>
                          <w:marTop w:val="0"/>
                          <w:marBottom w:val="0"/>
                          <w:divBdr>
                            <w:top w:val="none" w:sz="0" w:space="0" w:color="auto"/>
                            <w:left w:val="none" w:sz="0" w:space="0" w:color="auto"/>
                            <w:bottom w:val="none" w:sz="0" w:space="0" w:color="auto"/>
                            <w:right w:val="none" w:sz="0" w:space="0" w:color="auto"/>
                          </w:divBdr>
                          <w:divsChild>
                            <w:div w:id="1790466170">
                              <w:marLeft w:val="0"/>
                              <w:marRight w:val="0"/>
                              <w:marTop w:val="0"/>
                              <w:marBottom w:val="0"/>
                              <w:divBdr>
                                <w:top w:val="none" w:sz="0" w:space="0" w:color="auto"/>
                                <w:left w:val="none" w:sz="0" w:space="0" w:color="auto"/>
                                <w:bottom w:val="none" w:sz="0" w:space="0" w:color="auto"/>
                                <w:right w:val="none" w:sz="0" w:space="0" w:color="auto"/>
                              </w:divBdr>
                              <w:divsChild>
                                <w:div w:id="76053862">
                                  <w:marLeft w:val="0"/>
                                  <w:marRight w:val="0"/>
                                  <w:marTop w:val="0"/>
                                  <w:marBottom w:val="0"/>
                                  <w:divBdr>
                                    <w:top w:val="none" w:sz="0" w:space="0" w:color="auto"/>
                                    <w:left w:val="none" w:sz="0" w:space="0" w:color="auto"/>
                                    <w:bottom w:val="none" w:sz="0" w:space="0" w:color="auto"/>
                                    <w:right w:val="none" w:sz="0" w:space="0" w:color="auto"/>
                                  </w:divBdr>
                                  <w:divsChild>
                                    <w:div w:id="538737526">
                                      <w:marLeft w:val="0"/>
                                      <w:marRight w:val="0"/>
                                      <w:marTop w:val="0"/>
                                      <w:marBottom w:val="0"/>
                                      <w:divBdr>
                                        <w:top w:val="none" w:sz="0" w:space="0" w:color="auto"/>
                                        <w:left w:val="none" w:sz="0" w:space="0" w:color="auto"/>
                                        <w:bottom w:val="none" w:sz="0" w:space="0" w:color="auto"/>
                                        <w:right w:val="none" w:sz="0" w:space="0" w:color="auto"/>
                                      </w:divBdr>
                                    </w:div>
                                    <w:div w:id="13128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3035708">
      <w:bodyDiv w:val="1"/>
      <w:marLeft w:val="0"/>
      <w:marRight w:val="0"/>
      <w:marTop w:val="0"/>
      <w:marBottom w:val="0"/>
      <w:divBdr>
        <w:top w:val="none" w:sz="0" w:space="0" w:color="auto"/>
        <w:left w:val="none" w:sz="0" w:space="0" w:color="auto"/>
        <w:bottom w:val="none" w:sz="0" w:space="0" w:color="auto"/>
        <w:right w:val="none" w:sz="0" w:space="0" w:color="auto"/>
      </w:divBdr>
    </w:div>
    <w:div w:id="549418749">
      <w:bodyDiv w:val="1"/>
      <w:marLeft w:val="0"/>
      <w:marRight w:val="0"/>
      <w:marTop w:val="0"/>
      <w:marBottom w:val="0"/>
      <w:divBdr>
        <w:top w:val="none" w:sz="0" w:space="0" w:color="auto"/>
        <w:left w:val="none" w:sz="0" w:space="0" w:color="auto"/>
        <w:bottom w:val="none" w:sz="0" w:space="0" w:color="auto"/>
        <w:right w:val="none" w:sz="0" w:space="0" w:color="auto"/>
      </w:divBdr>
    </w:div>
    <w:div w:id="552231978">
      <w:bodyDiv w:val="1"/>
      <w:marLeft w:val="0"/>
      <w:marRight w:val="0"/>
      <w:marTop w:val="0"/>
      <w:marBottom w:val="0"/>
      <w:divBdr>
        <w:top w:val="none" w:sz="0" w:space="0" w:color="auto"/>
        <w:left w:val="none" w:sz="0" w:space="0" w:color="auto"/>
        <w:bottom w:val="none" w:sz="0" w:space="0" w:color="auto"/>
        <w:right w:val="none" w:sz="0" w:space="0" w:color="auto"/>
      </w:divBdr>
    </w:div>
    <w:div w:id="562759539">
      <w:bodyDiv w:val="1"/>
      <w:marLeft w:val="0"/>
      <w:marRight w:val="0"/>
      <w:marTop w:val="0"/>
      <w:marBottom w:val="0"/>
      <w:divBdr>
        <w:top w:val="none" w:sz="0" w:space="0" w:color="auto"/>
        <w:left w:val="none" w:sz="0" w:space="0" w:color="auto"/>
        <w:bottom w:val="none" w:sz="0" w:space="0" w:color="auto"/>
        <w:right w:val="none" w:sz="0" w:space="0" w:color="auto"/>
      </w:divBdr>
    </w:div>
    <w:div w:id="572664464">
      <w:bodyDiv w:val="1"/>
      <w:marLeft w:val="0"/>
      <w:marRight w:val="0"/>
      <w:marTop w:val="0"/>
      <w:marBottom w:val="0"/>
      <w:divBdr>
        <w:top w:val="none" w:sz="0" w:space="0" w:color="auto"/>
        <w:left w:val="none" w:sz="0" w:space="0" w:color="auto"/>
        <w:bottom w:val="none" w:sz="0" w:space="0" w:color="auto"/>
        <w:right w:val="none" w:sz="0" w:space="0" w:color="auto"/>
      </w:divBdr>
    </w:div>
    <w:div w:id="574780267">
      <w:bodyDiv w:val="1"/>
      <w:marLeft w:val="0"/>
      <w:marRight w:val="0"/>
      <w:marTop w:val="0"/>
      <w:marBottom w:val="0"/>
      <w:divBdr>
        <w:top w:val="none" w:sz="0" w:space="0" w:color="auto"/>
        <w:left w:val="none" w:sz="0" w:space="0" w:color="auto"/>
        <w:bottom w:val="none" w:sz="0" w:space="0" w:color="auto"/>
        <w:right w:val="none" w:sz="0" w:space="0" w:color="auto"/>
      </w:divBdr>
    </w:div>
    <w:div w:id="584195078">
      <w:bodyDiv w:val="1"/>
      <w:marLeft w:val="0"/>
      <w:marRight w:val="0"/>
      <w:marTop w:val="0"/>
      <w:marBottom w:val="0"/>
      <w:divBdr>
        <w:top w:val="none" w:sz="0" w:space="0" w:color="auto"/>
        <w:left w:val="none" w:sz="0" w:space="0" w:color="auto"/>
        <w:bottom w:val="none" w:sz="0" w:space="0" w:color="auto"/>
        <w:right w:val="none" w:sz="0" w:space="0" w:color="auto"/>
      </w:divBdr>
    </w:div>
    <w:div w:id="585921120">
      <w:bodyDiv w:val="1"/>
      <w:marLeft w:val="0"/>
      <w:marRight w:val="0"/>
      <w:marTop w:val="0"/>
      <w:marBottom w:val="0"/>
      <w:divBdr>
        <w:top w:val="none" w:sz="0" w:space="0" w:color="auto"/>
        <w:left w:val="none" w:sz="0" w:space="0" w:color="auto"/>
        <w:bottom w:val="none" w:sz="0" w:space="0" w:color="auto"/>
        <w:right w:val="none" w:sz="0" w:space="0" w:color="auto"/>
      </w:divBdr>
    </w:div>
    <w:div w:id="613101906">
      <w:bodyDiv w:val="1"/>
      <w:marLeft w:val="0"/>
      <w:marRight w:val="0"/>
      <w:marTop w:val="0"/>
      <w:marBottom w:val="0"/>
      <w:divBdr>
        <w:top w:val="none" w:sz="0" w:space="0" w:color="auto"/>
        <w:left w:val="none" w:sz="0" w:space="0" w:color="auto"/>
        <w:bottom w:val="none" w:sz="0" w:space="0" w:color="auto"/>
        <w:right w:val="none" w:sz="0" w:space="0" w:color="auto"/>
      </w:divBdr>
    </w:div>
    <w:div w:id="614601364">
      <w:bodyDiv w:val="1"/>
      <w:marLeft w:val="0"/>
      <w:marRight w:val="0"/>
      <w:marTop w:val="0"/>
      <w:marBottom w:val="0"/>
      <w:divBdr>
        <w:top w:val="none" w:sz="0" w:space="0" w:color="auto"/>
        <w:left w:val="none" w:sz="0" w:space="0" w:color="auto"/>
        <w:bottom w:val="none" w:sz="0" w:space="0" w:color="auto"/>
        <w:right w:val="none" w:sz="0" w:space="0" w:color="auto"/>
      </w:divBdr>
    </w:div>
    <w:div w:id="615604627">
      <w:bodyDiv w:val="1"/>
      <w:marLeft w:val="0"/>
      <w:marRight w:val="0"/>
      <w:marTop w:val="0"/>
      <w:marBottom w:val="0"/>
      <w:divBdr>
        <w:top w:val="none" w:sz="0" w:space="0" w:color="auto"/>
        <w:left w:val="none" w:sz="0" w:space="0" w:color="auto"/>
        <w:bottom w:val="none" w:sz="0" w:space="0" w:color="auto"/>
        <w:right w:val="none" w:sz="0" w:space="0" w:color="auto"/>
      </w:divBdr>
    </w:div>
    <w:div w:id="616717907">
      <w:bodyDiv w:val="1"/>
      <w:marLeft w:val="0"/>
      <w:marRight w:val="0"/>
      <w:marTop w:val="0"/>
      <w:marBottom w:val="0"/>
      <w:divBdr>
        <w:top w:val="none" w:sz="0" w:space="0" w:color="auto"/>
        <w:left w:val="none" w:sz="0" w:space="0" w:color="auto"/>
        <w:bottom w:val="none" w:sz="0" w:space="0" w:color="auto"/>
        <w:right w:val="none" w:sz="0" w:space="0" w:color="auto"/>
      </w:divBdr>
    </w:div>
    <w:div w:id="616761878">
      <w:bodyDiv w:val="1"/>
      <w:marLeft w:val="0"/>
      <w:marRight w:val="0"/>
      <w:marTop w:val="0"/>
      <w:marBottom w:val="0"/>
      <w:divBdr>
        <w:top w:val="none" w:sz="0" w:space="0" w:color="auto"/>
        <w:left w:val="none" w:sz="0" w:space="0" w:color="auto"/>
        <w:bottom w:val="none" w:sz="0" w:space="0" w:color="auto"/>
        <w:right w:val="none" w:sz="0" w:space="0" w:color="auto"/>
      </w:divBdr>
    </w:div>
    <w:div w:id="618532698">
      <w:bodyDiv w:val="1"/>
      <w:marLeft w:val="0"/>
      <w:marRight w:val="0"/>
      <w:marTop w:val="0"/>
      <w:marBottom w:val="0"/>
      <w:divBdr>
        <w:top w:val="none" w:sz="0" w:space="0" w:color="auto"/>
        <w:left w:val="none" w:sz="0" w:space="0" w:color="auto"/>
        <w:bottom w:val="none" w:sz="0" w:space="0" w:color="auto"/>
        <w:right w:val="none" w:sz="0" w:space="0" w:color="auto"/>
      </w:divBdr>
    </w:div>
    <w:div w:id="630869017">
      <w:bodyDiv w:val="1"/>
      <w:marLeft w:val="0"/>
      <w:marRight w:val="0"/>
      <w:marTop w:val="0"/>
      <w:marBottom w:val="0"/>
      <w:divBdr>
        <w:top w:val="none" w:sz="0" w:space="0" w:color="auto"/>
        <w:left w:val="none" w:sz="0" w:space="0" w:color="auto"/>
        <w:bottom w:val="none" w:sz="0" w:space="0" w:color="auto"/>
        <w:right w:val="none" w:sz="0" w:space="0" w:color="auto"/>
      </w:divBdr>
    </w:div>
    <w:div w:id="633951234">
      <w:bodyDiv w:val="1"/>
      <w:marLeft w:val="0"/>
      <w:marRight w:val="0"/>
      <w:marTop w:val="0"/>
      <w:marBottom w:val="0"/>
      <w:divBdr>
        <w:top w:val="none" w:sz="0" w:space="0" w:color="auto"/>
        <w:left w:val="none" w:sz="0" w:space="0" w:color="auto"/>
        <w:bottom w:val="none" w:sz="0" w:space="0" w:color="auto"/>
        <w:right w:val="none" w:sz="0" w:space="0" w:color="auto"/>
      </w:divBdr>
      <w:divsChild>
        <w:div w:id="1437866424">
          <w:marLeft w:val="0"/>
          <w:marRight w:val="0"/>
          <w:marTop w:val="0"/>
          <w:marBottom w:val="0"/>
          <w:divBdr>
            <w:top w:val="single" w:sz="2" w:space="0" w:color="auto"/>
            <w:left w:val="single" w:sz="2" w:space="0" w:color="auto"/>
            <w:bottom w:val="single" w:sz="6" w:space="0" w:color="auto"/>
            <w:right w:val="single" w:sz="2" w:space="0" w:color="auto"/>
          </w:divBdr>
          <w:divsChild>
            <w:div w:id="325596726">
              <w:marLeft w:val="0"/>
              <w:marRight w:val="0"/>
              <w:marTop w:val="100"/>
              <w:marBottom w:val="100"/>
              <w:divBdr>
                <w:top w:val="single" w:sz="2" w:space="0" w:color="D9D9E3"/>
                <w:left w:val="single" w:sz="2" w:space="0" w:color="D9D9E3"/>
                <w:bottom w:val="single" w:sz="2" w:space="0" w:color="D9D9E3"/>
                <w:right w:val="single" w:sz="2" w:space="0" w:color="D9D9E3"/>
              </w:divBdr>
              <w:divsChild>
                <w:div w:id="784809705">
                  <w:marLeft w:val="0"/>
                  <w:marRight w:val="0"/>
                  <w:marTop w:val="0"/>
                  <w:marBottom w:val="0"/>
                  <w:divBdr>
                    <w:top w:val="single" w:sz="2" w:space="0" w:color="D9D9E3"/>
                    <w:left w:val="single" w:sz="2" w:space="0" w:color="D9D9E3"/>
                    <w:bottom w:val="single" w:sz="2" w:space="0" w:color="D9D9E3"/>
                    <w:right w:val="single" w:sz="2" w:space="0" w:color="D9D9E3"/>
                  </w:divBdr>
                  <w:divsChild>
                    <w:div w:id="1889224827">
                      <w:marLeft w:val="0"/>
                      <w:marRight w:val="0"/>
                      <w:marTop w:val="0"/>
                      <w:marBottom w:val="0"/>
                      <w:divBdr>
                        <w:top w:val="single" w:sz="2" w:space="0" w:color="D9D9E3"/>
                        <w:left w:val="single" w:sz="2" w:space="0" w:color="D9D9E3"/>
                        <w:bottom w:val="single" w:sz="2" w:space="0" w:color="D9D9E3"/>
                        <w:right w:val="single" w:sz="2" w:space="0" w:color="D9D9E3"/>
                      </w:divBdr>
                      <w:divsChild>
                        <w:div w:id="1312979562">
                          <w:marLeft w:val="0"/>
                          <w:marRight w:val="0"/>
                          <w:marTop w:val="0"/>
                          <w:marBottom w:val="0"/>
                          <w:divBdr>
                            <w:top w:val="single" w:sz="2" w:space="0" w:color="D9D9E3"/>
                            <w:left w:val="single" w:sz="2" w:space="0" w:color="D9D9E3"/>
                            <w:bottom w:val="single" w:sz="2" w:space="0" w:color="D9D9E3"/>
                            <w:right w:val="single" w:sz="2" w:space="0" w:color="D9D9E3"/>
                          </w:divBdr>
                          <w:divsChild>
                            <w:div w:id="2065524929">
                              <w:marLeft w:val="0"/>
                              <w:marRight w:val="0"/>
                              <w:marTop w:val="0"/>
                              <w:marBottom w:val="0"/>
                              <w:divBdr>
                                <w:top w:val="single" w:sz="2" w:space="0" w:color="D9D9E3"/>
                                <w:left w:val="single" w:sz="2" w:space="0" w:color="D9D9E3"/>
                                <w:bottom w:val="single" w:sz="2" w:space="0" w:color="D9D9E3"/>
                                <w:right w:val="single" w:sz="2" w:space="0" w:color="D9D9E3"/>
                              </w:divBdr>
                              <w:divsChild>
                                <w:div w:id="9228375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83446395">
          <w:marLeft w:val="0"/>
          <w:marRight w:val="0"/>
          <w:marTop w:val="0"/>
          <w:marBottom w:val="0"/>
          <w:divBdr>
            <w:top w:val="single" w:sz="2" w:space="0" w:color="auto"/>
            <w:left w:val="single" w:sz="2" w:space="0" w:color="auto"/>
            <w:bottom w:val="single" w:sz="6" w:space="0" w:color="auto"/>
            <w:right w:val="single" w:sz="2" w:space="0" w:color="auto"/>
          </w:divBdr>
          <w:divsChild>
            <w:div w:id="2021002587">
              <w:marLeft w:val="0"/>
              <w:marRight w:val="0"/>
              <w:marTop w:val="100"/>
              <w:marBottom w:val="100"/>
              <w:divBdr>
                <w:top w:val="single" w:sz="2" w:space="0" w:color="D9D9E3"/>
                <w:left w:val="single" w:sz="2" w:space="0" w:color="D9D9E3"/>
                <w:bottom w:val="single" w:sz="2" w:space="0" w:color="D9D9E3"/>
                <w:right w:val="single" w:sz="2" w:space="0" w:color="D9D9E3"/>
              </w:divBdr>
              <w:divsChild>
                <w:div w:id="72777687">
                  <w:marLeft w:val="0"/>
                  <w:marRight w:val="0"/>
                  <w:marTop w:val="0"/>
                  <w:marBottom w:val="0"/>
                  <w:divBdr>
                    <w:top w:val="single" w:sz="2" w:space="0" w:color="D9D9E3"/>
                    <w:left w:val="single" w:sz="2" w:space="0" w:color="D9D9E3"/>
                    <w:bottom w:val="single" w:sz="2" w:space="0" w:color="D9D9E3"/>
                    <w:right w:val="single" w:sz="2" w:space="0" w:color="D9D9E3"/>
                  </w:divBdr>
                  <w:divsChild>
                    <w:div w:id="1516917202">
                      <w:marLeft w:val="0"/>
                      <w:marRight w:val="0"/>
                      <w:marTop w:val="0"/>
                      <w:marBottom w:val="0"/>
                      <w:divBdr>
                        <w:top w:val="single" w:sz="2" w:space="0" w:color="D9D9E3"/>
                        <w:left w:val="single" w:sz="2" w:space="0" w:color="D9D9E3"/>
                        <w:bottom w:val="single" w:sz="2" w:space="0" w:color="D9D9E3"/>
                        <w:right w:val="single" w:sz="2" w:space="0" w:color="D9D9E3"/>
                      </w:divBdr>
                      <w:divsChild>
                        <w:div w:id="219823784">
                          <w:marLeft w:val="0"/>
                          <w:marRight w:val="0"/>
                          <w:marTop w:val="0"/>
                          <w:marBottom w:val="0"/>
                          <w:divBdr>
                            <w:top w:val="single" w:sz="2" w:space="0" w:color="D9D9E3"/>
                            <w:left w:val="single" w:sz="2" w:space="0" w:color="D9D9E3"/>
                            <w:bottom w:val="single" w:sz="2" w:space="0" w:color="D9D9E3"/>
                            <w:right w:val="single" w:sz="2" w:space="0" w:color="D9D9E3"/>
                          </w:divBdr>
                          <w:divsChild>
                            <w:div w:id="10725804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36491716">
      <w:bodyDiv w:val="1"/>
      <w:marLeft w:val="0"/>
      <w:marRight w:val="0"/>
      <w:marTop w:val="0"/>
      <w:marBottom w:val="0"/>
      <w:divBdr>
        <w:top w:val="none" w:sz="0" w:space="0" w:color="auto"/>
        <w:left w:val="none" w:sz="0" w:space="0" w:color="auto"/>
        <w:bottom w:val="none" w:sz="0" w:space="0" w:color="auto"/>
        <w:right w:val="none" w:sz="0" w:space="0" w:color="auto"/>
      </w:divBdr>
    </w:div>
    <w:div w:id="637488686">
      <w:bodyDiv w:val="1"/>
      <w:marLeft w:val="0"/>
      <w:marRight w:val="0"/>
      <w:marTop w:val="0"/>
      <w:marBottom w:val="0"/>
      <w:divBdr>
        <w:top w:val="none" w:sz="0" w:space="0" w:color="auto"/>
        <w:left w:val="none" w:sz="0" w:space="0" w:color="auto"/>
        <w:bottom w:val="none" w:sz="0" w:space="0" w:color="auto"/>
        <w:right w:val="none" w:sz="0" w:space="0" w:color="auto"/>
      </w:divBdr>
    </w:div>
    <w:div w:id="637951526">
      <w:bodyDiv w:val="1"/>
      <w:marLeft w:val="0"/>
      <w:marRight w:val="0"/>
      <w:marTop w:val="0"/>
      <w:marBottom w:val="0"/>
      <w:divBdr>
        <w:top w:val="none" w:sz="0" w:space="0" w:color="auto"/>
        <w:left w:val="none" w:sz="0" w:space="0" w:color="auto"/>
        <w:bottom w:val="none" w:sz="0" w:space="0" w:color="auto"/>
        <w:right w:val="none" w:sz="0" w:space="0" w:color="auto"/>
      </w:divBdr>
    </w:div>
    <w:div w:id="638456364">
      <w:bodyDiv w:val="1"/>
      <w:marLeft w:val="0"/>
      <w:marRight w:val="0"/>
      <w:marTop w:val="0"/>
      <w:marBottom w:val="0"/>
      <w:divBdr>
        <w:top w:val="none" w:sz="0" w:space="0" w:color="auto"/>
        <w:left w:val="none" w:sz="0" w:space="0" w:color="auto"/>
        <w:bottom w:val="none" w:sz="0" w:space="0" w:color="auto"/>
        <w:right w:val="none" w:sz="0" w:space="0" w:color="auto"/>
      </w:divBdr>
    </w:div>
    <w:div w:id="647898908">
      <w:bodyDiv w:val="1"/>
      <w:marLeft w:val="0"/>
      <w:marRight w:val="0"/>
      <w:marTop w:val="0"/>
      <w:marBottom w:val="0"/>
      <w:divBdr>
        <w:top w:val="none" w:sz="0" w:space="0" w:color="auto"/>
        <w:left w:val="none" w:sz="0" w:space="0" w:color="auto"/>
        <w:bottom w:val="none" w:sz="0" w:space="0" w:color="auto"/>
        <w:right w:val="none" w:sz="0" w:space="0" w:color="auto"/>
      </w:divBdr>
    </w:div>
    <w:div w:id="649406547">
      <w:bodyDiv w:val="1"/>
      <w:marLeft w:val="0"/>
      <w:marRight w:val="0"/>
      <w:marTop w:val="0"/>
      <w:marBottom w:val="0"/>
      <w:divBdr>
        <w:top w:val="none" w:sz="0" w:space="0" w:color="auto"/>
        <w:left w:val="none" w:sz="0" w:space="0" w:color="auto"/>
        <w:bottom w:val="none" w:sz="0" w:space="0" w:color="auto"/>
        <w:right w:val="none" w:sz="0" w:space="0" w:color="auto"/>
      </w:divBdr>
    </w:div>
    <w:div w:id="657197552">
      <w:bodyDiv w:val="1"/>
      <w:marLeft w:val="0"/>
      <w:marRight w:val="0"/>
      <w:marTop w:val="0"/>
      <w:marBottom w:val="0"/>
      <w:divBdr>
        <w:top w:val="none" w:sz="0" w:space="0" w:color="auto"/>
        <w:left w:val="none" w:sz="0" w:space="0" w:color="auto"/>
        <w:bottom w:val="none" w:sz="0" w:space="0" w:color="auto"/>
        <w:right w:val="none" w:sz="0" w:space="0" w:color="auto"/>
      </w:divBdr>
    </w:div>
    <w:div w:id="658115967">
      <w:bodyDiv w:val="1"/>
      <w:marLeft w:val="0"/>
      <w:marRight w:val="0"/>
      <w:marTop w:val="0"/>
      <w:marBottom w:val="0"/>
      <w:divBdr>
        <w:top w:val="none" w:sz="0" w:space="0" w:color="auto"/>
        <w:left w:val="none" w:sz="0" w:space="0" w:color="auto"/>
        <w:bottom w:val="none" w:sz="0" w:space="0" w:color="auto"/>
        <w:right w:val="none" w:sz="0" w:space="0" w:color="auto"/>
      </w:divBdr>
    </w:div>
    <w:div w:id="660700813">
      <w:bodyDiv w:val="1"/>
      <w:marLeft w:val="0"/>
      <w:marRight w:val="0"/>
      <w:marTop w:val="0"/>
      <w:marBottom w:val="0"/>
      <w:divBdr>
        <w:top w:val="none" w:sz="0" w:space="0" w:color="auto"/>
        <w:left w:val="none" w:sz="0" w:space="0" w:color="auto"/>
        <w:bottom w:val="none" w:sz="0" w:space="0" w:color="auto"/>
        <w:right w:val="none" w:sz="0" w:space="0" w:color="auto"/>
      </w:divBdr>
    </w:div>
    <w:div w:id="671839016">
      <w:bodyDiv w:val="1"/>
      <w:marLeft w:val="0"/>
      <w:marRight w:val="0"/>
      <w:marTop w:val="0"/>
      <w:marBottom w:val="0"/>
      <w:divBdr>
        <w:top w:val="none" w:sz="0" w:space="0" w:color="auto"/>
        <w:left w:val="none" w:sz="0" w:space="0" w:color="auto"/>
        <w:bottom w:val="none" w:sz="0" w:space="0" w:color="auto"/>
        <w:right w:val="none" w:sz="0" w:space="0" w:color="auto"/>
      </w:divBdr>
    </w:div>
    <w:div w:id="671956129">
      <w:bodyDiv w:val="1"/>
      <w:marLeft w:val="0"/>
      <w:marRight w:val="0"/>
      <w:marTop w:val="0"/>
      <w:marBottom w:val="0"/>
      <w:divBdr>
        <w:top w:val="none" w:sz="0" w:space="0" w:color="auto"/>
        <w:left w:val="none" w:sz="0" w:space="0" w:color="auto"/>
        <w:bottom w:val="none" w:sz="0" w:space="0" w:color="auto"/>
        <w:right w:val="none" w:sz="0" w:space="0" w:color="auto"/>
      </w:divBdr>
    </w:div>
    <w:div w:id="682824933">
      <w:bodyDiv w:val="1"/>
      <w:marLeft w:val="0"/>
      <w:marRight w:val="0"/>
      <w:marTop w:val="0"/>
      <w:marBottom w:val="0"/>
      <w:divBdr>
        <w:top w:val="none" w:sz="0" w:space="0" w:color="auto"/>
        <w:left w:val="none" w:sz="0" w:space="0" w:color="auto"/>
        <w:bottom w:val="none" w:sz="0" w:space="0" w:color="auto"/>
        <w:right w:val="none" w:sz="0" w:space="0" w:color="auto"/>
      </w:divBdr>
    </w:div>
    <w:div w:id="693266486">
      <w:bodyDiv w:val="1"/>
      <w:marLeft w:val="0"/>
      <w:marRight w:val="0"/>
      <w:marTop w:val="0"/>
      <w:marBottom w:val="0"/>
      <w:divBdr>
        <w:top w:val="none" w:sz="0" w:space="0" w:color="auto"/>
        <w:left w:val="none" w:sz="0" w:space="0" w:color="auto"/>
        <w:bottom w:val="none" w:sz="0" w:space="0" w:color="auto"/>
        <w:right w:val="none" w:sz="0" w:space="0" w:color="auto"/>
      </w:divBdr>
    </w:div>
    <w:div w:id="694893440">
      <w:bodyDiv w:val="1"/>
      <w:marLeft w:val="0"/>
      <w:marRight w:val="0"/>
      <w:marTop w:val="0"/>
      <w:marBottom w:val="0"/>
      <w:divBdr>
        <w:top w:val="none" w:sz="0" w:space="0" w:color="auto"/>
        <w:left w:val="none" w:sz="0" w:space="0" w:color="auto"/>
        <w:bottom w:val="none" w:sz="0" w:space="0" w:color="auto"/>
        <w:right w:val="none" w:sz="0" w:space="0" w:color="auto"/>
      </w:divBdr>
    </w:div>
    <w:div w:id="694960316">
      <w:bodyDiv w:val="1"/>
      <w:marLeft w:val="0"/>
      <w:marRight w:val="0"/>
      <w:marTop w:val="0"/>
      <w:marBottom w:val="0"/>
      <w:divBdr>
        <w:top w:val="none" w:sz="0" w:space="0" w:color="auto"/>
        <w:left w:val="none" w:sz="0" w:space="0" w:color="auto"/>
        <w:bottom w:val="none" w:sz="0" w:space="0" w:color="auto"/>
        <w:right w:val="none" w:sz="0" w:space="0" w:color="auto"/>
      </w:divBdr>
    </w:div>
    <w:div w:id="703753519">
      <w:bodyDiv w:val="1"/>
      <w:marLeft w:val="0"/>
      <w:marRight w:val="0"/>
      <w:marTop w:val="0"/>
      <w:marBottom w:val="0"/>
      <w:divBdr>
        <w:top w:val="none" w:sz="0" w:space="0" w:color="auto"/>
        <w:left w:val="none" w:sz="0" w:space="0" w:color="auto"/>
        <w:bottom w:val="none" w:sz="0" w:space="0" w:color="auto"/>
        <w:right w:val="none" w:sz="0" w:space="0" w:color="auto"/>
      </w:divBdr>
      <w:divsChild>
        <w:div w:id="452478878">
          <w:marLeft w:val="0"/>
          <w:marRight w:val="0"/>
          <w:marTop w:val="0"/>
          <w:marBottom w:val="0"/>
          <w:divBdr>
            <w:top w:val="none" w:sz="0" w:space="0" w:color="auto"/>
            <w:left w:val="none" w:sz="0" w:space="0" w:color="auto"/>
            <w:bottom w:val="none" w:sz="0" w:space="0" w:color="auto"/>
            <w:right w:val="none" w:sz="0" w:space="0" w:color="auto"/>
          </w:divBdr>
        </w:div>
      </w:divsChild>
    </w:div>
    <w:div w:id="703989076">
      <w:bodyDiv w:val="1"/>
      <w:marLeft w:val="0"/>
      <w:marRight w:val="0"/>
      <w:marTop w:val="0"/>
      <w:marBottom w:val="0"/>
      <w:divBdr>
        <w:top w:val="none" w:sz="0" w:space="0" w:color="auto"/>
        <w:left w:val="none" w:sz="0" w:space="0" w:color="auto"/>
        <w:bottom w:val="none" w:sz="0" w:space="0" w:color="auto"/>
        <w:right w:val="none" w:sz="0" w:space="0" w:color="auto"/>
      </w:divBdr>
      <w:divsChild>
        <w:div w:id="1610236395">
          <w:marLeft w:val="0"/>
          <w:marRight w:val="0"/>
          <w:marTop w:val="0"/>
          <w:marBottom w:val="0"/>
          <w:divBdr>
            <w:top w:val="none" w:sz="0" w:space="0" w:color="auto"/>
            <w:left w:val="none" w:sz="0" w:space="0" w:color="auto"/>
            <w:bottom w:val="none" w:sz="0" w:space="0" w:color="auto"/>
            <w:right w:val="none" w:sz="0" w:space="0" w:color="auto"/>
          </w:divBdr>
          <w:divsChild>
            <w:div w:id="652415203">
              <w:marLeft w:val="0"/>
              <w:marRight w:val="0"/>
              <w:marTop w:val="0"/>
              <w:marBottom w:val="0"/>
              <w:divBdr>
                <w:top w:val="none" w:sz="0" w:space="0" w:color="auto"/>
                <w:left w:val="none" w:sz="0" w:space="0" w:color="auto"/>
                <w:bottom w:val="none" w:sz="0" w:space="0" w:color="auto"/>
                <w:right w:val="none" w:sz="0" w:space="0" w:color="auto"/>
              </w:divBdr>
              <w:divsChild>
                <w:div w:id="1589148021">
                  <w:marLeft w:val="0"/>
                  <w:marRight w:val="0"/>
                  <w:marTop w:val="0"/>
                  <w:marBottom w:val="0"/>
                  <w:divBdr>
                    <w:top w:val="none" w:sz="0" w:space="0" w:color="auto"/>
                    <w:left w:val="none" w:sz="0" w:space="0" w:color="auto"/>
                    <w:bottom w:val="none" w:sz="0" w:space="0" w:color="auto"/>
                    <w:right w:val="none" w:sz="0" w:space="0" w:color="auto"/>
                  </w:divBdr>
                  <w:divsChild>
                    <w:div w:id="257493849">
                      <w:marLeft w:val="0"/>
                      <w:marRight w:val="0"/>
                      <w:marTop w:val="0"/>
                      <w:marBottom w:val="0"/>
                      <w:divBdr>
                        <w:top w:val="none" w:sz="0" w:space="0" w:color="auto"/>
                        <w:left w:val="none" w:sz="0" w:space="0" w:color="auto"/>
                        <w:bottom w:val="none" w:sz="0" w:space="0" w:color="auto"/>
                        <w:right w:val="none" w:sz="0" w:space="0" w:color="auto"/>
                      </w:divBdr>
                      <w:divsChild>
                        <w:div w:id="87972502">
                          <w:marLeft w:val="0"/>
                          <w:marRight w:val="0"/>
                          <w:marTop w:val="0"/>
                          <w:marBottom w:val="0"/>
                          <w:divBdr>
                            <w:top w:val="none" w:sz="0" w:space="0" w:color="auto"/>
                            <w:left w:val="none" w:sz="0" w:space="0" w:color="auto"/>
                            <w:bottom w:val="none" w:sz="0" w:space="0" w:color="auto"/>
                            <w:right w:val="none" w:sz="0" w:space="0" w:color="auto"/>
                          </w:divBdr>
                          <w:divsChild>
                            <w:div w:id="248924802">
                              <w:marLeft w:val="0"/>
                              <w:marRight w:val="0"/>
                              <w:marTop w:val="0"/>
                              <w:marBottom w:val="0"/>
                              <w:divBdr>
                                <w:top w:val="none" w:sz="0" w:space="0" w:color="auto"/>
                                <w:left w:val="none" w:sz="0" w:space="0" w:color="auto"/>
                                <w:bottom w:val="none" w:sz="0" w:space="0" w:color="auto"/>
                                <w:right w:val="none" w:sz="0" w:space="0" w:color="auto"/>
                              </w:divBdr>
                              <w:divsChild>
                                <w:div w:id="1361319247">
                                  <w:marLeft w:val="0"/>
                                  <w:marRight w:val="0"/>
                                  <w:marTop w:val="0"/>
                                  <w:marBottom w:val="0"/>
                                  <w:divBdr>
                                    <w:top w:val="none" w:sz="0" w:space="0" w:color="auto"/>
                                    <w:left w:val="none" w:sz="0" w:space="0" w:color="auto"/>
                                    <w:bottom w:val="none" w:sz="0" w:space="0" w:color="auto"/>
                                    <w:right w:val="none" w:sz="0" w:space="0" w:color="auto"/>
                                  </w:divBdr>
                                  <w:divsChild>
                                    <w:div w:id="884634187">
                                      <w:marLeft w:val="0"/>
                                      <w:marRight w:val="0"/>
                                      <w:marTop w:val="0"/>
                                      <w:marBottom w:val="0"/>
                                      <w:divBdr>
                                        <w:top w:val="none" w:sz="0" w:space="0" w:color="auto"/>
                                        <w:left w:val="none" w:sz="0" w:space="0" w:color="auto"/>
                                        <w:bottom w:val="none" w:sz="0" w:space="0" w:color="auto"/>
                                        <w:right w:val="none" w:sz="0" w:space="0" w:color="auto"/>
                                      </w:divBdr>
                                      <w:divsChild>
                                        <w:div w:id="19584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973446">
                          <w:marLeft w:val="0"/>
                          <w:marRight w:val="0"/>
                          <w:marTop w:val="0"/>
                          <w:marBottom w:val="0"/>
                          <w:divBdr>
                            <w:top w:val="none" w:sz="0" w:space="0" w:color="auto"/>
                            <w:left w:val="none" w:sz="0" w:space="0" w:color="auto"/>
                            <w:bottom w:val="none" w:sz="0" w:space="0" w:color="auto"/>
                            <w:right w:val="none" w:sz="0" w:space="0" w:color="auto"/>
                          </w:divBdr>
                          <w:divsChild>
                            <w:div w:id="1898321118">
                              <w:marLeft w:val="0"/>
                              <w:marRight w:val="0"/>
                              <w:marTop w:val="240"/>
                              <w:marBottom w:val="120"/>
                              <w:divBdr>
                                <w:top w:val="none" w:sz="0" w:space="0" w:color="auto"/>
                                <w:left w:val="none" w:sz="0" w:space="0" w:color="auto"/>
                                <w:bottom w:val="none" w:sz="0" w:space="0" w:color="auto"/>
                                <w:right w:val="none" w:sz="0" w:space="0" w:color="auto"/>
                              </w:divBdr>
                              <w:divsChild>
                                <w:div w:id="452406855">
                                  <w:marLeft w:val="0"/>
                                  <w:marRight w:val="0"/>
                                  <w:marTop w:val="0"/>
                                  <w:marBottom w:val="0"/>
                                  <w:divBdr>
                                    <w:top w:val="none" w:sz="0" w:space="0" w:color="auto"/>
                                    <w:left w:val="none" w:sz="0" w:space="0" w:color="auto"/>
                                    <w:bottom w:val="none" w:sz="0" w:space="0" w:color="auto"/>
                                    <w:right w:val="none" w:sz="0" w:space="0" w:color="auto"/>
                                  </w:divBdr>
                                  <w:divsChild>
                                    <w:div w:id="1064639162">
                                      <w:marLeft w:val="0"/>
                                      <w:marRight w:val="0"/>
                                      <w:marTop w:val="0"/>
                                      <w:marBottom w:val="0"/>
                                      <w:divBdr>
                                        <w:top w:val="none" w:sz="0" w:space="0" w:color="auto"/>
                                        <w:left w:val="none" w:sz="0" w:space="0" w:color="auto"/>
                                        <w:bottom w:val="none" w:sz="0" w:space="0" w:color="auto"/>
                                        <w:right w:val="none" w:sz="0" w:space="0" w:color="auto"/>
                                      </w:divBdr>
                                    </w:div>
                                    <w:div w:id="159104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4212772">
      <w:bodyDiv w:val="1"/>
      <w:marLeft w:val="0"/>
      <w:marRight w:val="0"/>
      <w:marTop w:val="0"/>
      <w:marBottom w:val="0"/>
      <w:divBdr>
        <w:top w:val="none" w:sz="0" w:space="0" w:color="auto"/>
        <w:left w:val="none" w:sz="0" w:space="0" w:color="auto"/>
        <w:bottom w:val="none" w:sz="0" w:space="0" w:color="auto"/>
        <w:right w:val="none" w:sz="0" w:space="0" w:color="auto"/>
      </w:divBdr>
    </w:div>
    <w:div w:id="704645904">
      <w:bodyDiv w:val="1"/>
      <w:marLeft w:val="0"/>
      <w:marRight w:val="0"/>
      <w:marTop w:val="0"/>
      <w:marBottom w:val="0"/>
      <w:divBdr>
        <w:top w:val="none" w:sz="0" w:space="0" w:color="auto"/>
        <w:left w:val="none" w:sz="0" w:space="0" w:color="auto"/>
        <w:bottom w:val="none" w:sz="0" w:space="0" w:color="auto"/>
        <w:right w:val="none" w:sz="0" w:space="0" w:color="auto"/>
      </w:divBdr>
    </w:div>
    <w:div w:id="706027847">
      <w:bodyDiv w:val="1"/>
      <w:marLeft w:val="0"/>
      <w:marRight w:val="0"/>
      <w:marTop w:val="0"/>
      <w:marBottom w:val="0"/>
      <w:divBdr>
        <w:top w:val="none" w:sz="0" w:space="0" w:color="auto"/>
        <w:left w:val="none" w:sz="0" w:space="0" w:color="auto"/>
        <w:bottom w:val="none" w:sz="0" w:space="0" w:color="auto"/>
        <w:right w:val="none" w:sz="0" w:space="0" w:color="auto"/>
      </w:divBdr>
    </w:div>
    <w:div w:id="713769202">
      <w:bodyDiv w:val="1"/>
      <w:marLeft w:val="0"/>
      <w:marRight w:val="0"/>
      <w:marTop w:val="0"/>
      <w:marBottom w:val="0"/>
      <w:divBdr>
        <w:top w:val="none" w:sz="0" w:space="0" w:color="auto"/>
        <w:left w:val="none" w:sz="0" w:space="0" w:color="auto"/>
        <w:bottom w:val="none" w:sz="0" w:space="0" w:color="auto"/>
        <w:right w:val="none" w:sz="0" w:space="0" w:color="auto"/>
      </w:divBdr>
    </w:div>
    <w:div w:id="714767908">
      <w:bodyDiv w:val="1"/>
      <w:marLeft w:val="0"/>
      <w:marRight w:val="0"/>
      <w:marTop w:val="0"/>
      <w:marBottom w:val="0"/>
      <w:divBdr>
        <w:top w:val="none" w:sz="0" w:space="0" w:color="auto"/>
        <w:left w:val="none" w:sz="0" w:space="0" w:color="auto"/>
        <w:bottom w:val="none" w:sz="0" w:space="0" w:color="auto"/>
        <w:right w:val="none" w:sz="0" w:space="0" w:color="auto"/>
      </w:divBdr>
      <w:divsChild>
        <w:div w:id="759563345">
          <w:marLeft w:val="0"/>
          <w:marRight w:val="0"/>
          <w:marTop w:val="0"/>
          <w:marBottom w:val="0"/>
          <w:divBdr>
            <w:top w:val="none" w:sz="0" w:space="0" w:color="auto"/>
            <w:left w:val="none" w:sz="0" w:space="0" w:color="auto"/>
            <w:bottom w:val="none" w:sz="0" w:space="0" w:color="auto"/>
            <w:right w:val="none" w:sz="0" w:space="0" w:color="auto"/>
          </w:divBdr>
        </w:div>
      </w:divsChild>
    </w:div>
    <w:div w:id="716393348">
      <w:bodyDiv w:val="1"/>
      <w:marLeft w:val="0"/>
      <w:marRight w:val="0"/>
      <w:marTop w:val="0"/>
      <w:marBottom w:val="0"/>
      <w:divBdr>
        <w:top w:val="none" w:sz="0" w:space="0" w:color="auto"/>
        <w:left w:val="none" w:sz="0" w:space="0" w:color="auto"/>
        <w:bottom w:val="none" w:sz="0" w:space="0" w:color="auto"/>
        <w:right w:val="none" w:sz="0" w:space="0" w:color="auto"/>
      </w:divBdr>
      <w:divsChild>
        <w:div w:id="290213544">
          <w:marLeft w:val="0"/>
          <w:marRight w:val="0"/>
          <w:marTop w:val="0"/>
          <w:marBottom w:val="0"/>
          <w:divBdr>
            <w:top w:val="none" w:sz="0" w:space="0" w:color="auto"/>
            <w:left w:val="none" w:sz="0" w:space="0" w:color="auto"/>
            <w:bottom w:val="none" w:sz="0" w:space="0" w:color="auto"/>
            <w:right w:val="none" w:sz="0" w:space="0" w:color="auto"/>
          </w:divBdr>
        </w:div>
      </w:divsChild>
    </w:div>
    <w:div w:id="717625348">
      <w:bodyDiv w:val="1"/>
      <w:marLeft w:val="0"/>
      <w:marRight w:val="0"/>
      <w:marTop w:val="0"/>
      <w:marBottom w:val="0"/>
      <w:divBdr>
        <w:top w:val="none" w:sz="0" w:space="0" w:color="auto"/>
        <w:left w:val="none" w:sz="0" w:space="0" w:color="auto"/>
        <w:bottom w:val="none" w:sz="0" w:space="0" w:color="auto"/>
        <w:right w:val="none" w:sz="0" w:space="0" w:color="auto"/>
      </w:divBdr>
    </w:div>
    <w:div w:id="718167766">
      <w:bodyDiv w:val="1"/>
      <w:marLeft w:val="0"/>
      <w:marRight w:val="0"/>
      <w:marTop w:val="0"/>
      <w:marBottom w:val="0"/>
      <w:divBdr>
        <w:top w:val="none" w:sz="0" w:space="0" w:color="auto"/>
        <w:left w:val="none" w:sz="0" w:space="0" w:color="auto"/>
        <w:bottom w:val="none" w:sz="0" w:space="0" w:color="auto"/>
        <w:right w:val="none" w:sz="0" w:space="0" w:color="auto"/>
      </w:divBdr>
    </w:div>
    <w:div w:id="721834288">
      <w:bodyDiv w:val="1"/>
      <w:marLeft w:val="0"/>
      <w:marRight w:val="0"/>
      <w:marTop w:val="0"/>
      <w:marBottom w:val="0"/>
      <w:divBdr>
        <w:top w:val="none" w:sz="0" w:space="0" w:color="auto"/>
        <w:left w:val="none" w:sz="0" w:space="0" w:color="auto"/>
        <w:bottom w:val="none" w:sz="0" w:space="0" w:color="auto"/>
        <w:right w:val="none" w:sz="0" w:space="0" w:color="auto"/>
      </w:divBdr>
    </w:div>
    <w:div w:id="723142058">
      <w:bodyDiv w:val="1"/>
      <w:marLeft w:val="0"/>
      <w:marRight w:val="0"/>
      <w:marTop w:val="0"/>
      <w:marBottom w:val="0"/>
      <w:divBdr>
        <w:top w:val="none" w:sz="0" w:space="0" w:color="auto"/>
        <w:left w:val="none" w:sz="0" w:space="0" w:color="auto"/>
        <w:bottom w:val="none" w:sz="0" w:space="0" w:color="auto"/>
        <w:right w:val="none" w:sz="0" w:space="0" w:color="auto"/>
      </w:divBdr>
      <w:divsChild>
        <w:div w:id="160434525">
          <w:marLeft w:val="0"/>
          <w:marRight w:val="0"/>
          <w:marTop w:val="0"/>
          <w:marBottom w:val="0"/>
          <w:divBdr>
            <w:top w:val="none" w:sz="0" w:space="0" w:color="auto"/>
            <w:left w:val="none" w:sz="0" w:space="0" w:color="auto"/>
            <w:bottom w:val="none" w:sz="0" w:space="0" w:color="auto"/>
            <w:right w:val="none" w:sz="0" w:space="0" w:color="auto"/>
          </w:divBdr>
        </w:div>
      </w:divsChild>
    </w:div>
    <w:div w:id="725102599">
      <w:bodyDiv w:val="1"/>
      <w:marLeft w:val="0"/>
      <w:marRight w:val="0"/>
      <w:marTop w:val="0"/>
      <w:marBottom w:val="0"/>
      <w:divBdr>
        <w:top w:val="none" w:sz="0" w:space="0" w:color="auto"/>
        <w:left w:val="none" w:sz="0" w:space="0" w:color="auto"/>
        <w:bottom w:val="none" w:sz="0" w:space="0" w:color="auto"/>
        <w:right w:val="none" w:sz="0" w:space="0" w:color="auto"/>
      </w:divBdr>
    </w:div>
    <w:div w:id="729572085">
      <w:bodyDiv w:val="1"/>
      <w:marLeft w:val="0"/>
      <w:marRight w:val="0"/>
      <w:marTop w:val="0"/>
      <w:marBottom w:val="0"/>
      <w:divBdr>
        <w:top w:val="none" w:sz="0" w:space="0" w:color="auto"/>
        <w:left w:val="none" w:sz="0" w:space="0" w:color="auto"/>
        <w:bottom w:val="none" w:sz="0" w:space="0" w:color="auto"/>
        <w:right w:val="none" w:sz="0" w:space="0" w:color="auto"/>
      </w:divBdr>
    </w:div>
    <w:div w:id="733895974">
      <w:bodyDiv w:val="1"/>
      <w:marLeft w:val="0"/>
      <w:marRight w:val="0"/>
      <w:marTop w:val="0"/>
      <w:marBottom w:val="0"/>
      <w:divBdr>
        <w:top w:val="none" w:sz="0" w:space="0" w:color="auto"/>
        <w:left w:val="none" w:sz="0" w:space="0" w:color="auto"/>
        <w:bottom w:val="none" w:sz="0" w:space="0" w:color="auto"/>
        <w:right w:val="none" w:sz="0" w:space="0" w:color="auto"/>
      </w:divBdr>
    </w:div>
    <w:div w:id="742484580">
      <w:bodyDiv w:val="1"/>
      <w:marLeft w:val="0"/>
      <w:marRight w:val="0"/>
      <w:marTop w:val="0"/>
      <w:marBottom w:val="0"/>
      <w:divBdr>
        <w:top w:val="none" w:sz="0" w:space="0" w:color="auto"/>
        <w:left w:val="none" w:sz="0" w:space="0" w:color="auto"/>
        <w:bottom w:val="none" w:sz="0" w:space="0" w:color="auto"/>
        <w:right w:val="none" w:sz="0" w:space="0" w:color="auto"/>
      </w:divBdr>
    </w:div>
    <w:div w:id="742678728">
      <w:bodyDiv w:val="1"/>
      <w:marLeft w:val="0"/>
      <w:marRight w:val="0"/>
      <w:marTop w:val="0"/>
      <w:marBottom w:val="0"/>
      <w:divBdr>
        <w:top w:val="none" w:sz="0" w:space="0" w:color="auto"/>
        <w:left w:val="none" w:sz="0" w:space="0" w:color="auto"/>
        <w:bottom w:val="none" w:sz="0" w:space="0" w:color="auto"/>
        <w:right w:val="none" w:sz="0" w:space="0" w:color="auto"/>
      </w:divBdr>
    </w:div>
    <w:div w:id="759444452">
      <w:bodyDiv w:val="1"/>
      <w:marLeft w:val="0"/>
      <w:marRight w:val="0"/>
      <w:marTop w:val="0"/>
      <w:marBottom w:val="0"/>
      <w:divBdr>
        <w:top w:val="none" w:sz="0" w:space="0" w:color="auto"/>
        <w:left w:val="none" w:sz="0" w:space="0" w:color="auto"/>
        <w:bottom w:val="none" w:sz="0" w:space="0" w:color="auto"/>
        <w:right w:val="none" w:sz="0" w:space="0" w:color="auto"/>
      </w:divBdr>
    </w:div>
    <w:div w:id="764961641">
      <w:bodyDiv w:val="1"/>
      <w:marLeft w:val="0"/>
      <w:marRight w:val="0"/>
      <w:marTop w:val="0"/>
      <w:marBottom w:val="0"/>
      <w:divBdr>
        <w:top w:val="none" w:sz="0" w:space="0" w:color="auto"/>
        <w:left w:val="none" w:sz="0" w:space="0" w:color="auto"/>
        <w:bottom w:val="none" w:sz="0" w:space="0" w:color="auto"/>
        <w:right w:val="none" w:sz="0" w:space="0" w:color="auto"/>
      </w:divBdr>
      <w:divsChild>
        <w:div w:id="1444617239">
          <w:marLeft w:val="0"/>
          <w:marRight w:val="0"/>
          <w:marTop w:val="0"/>
          <w:marBottom w:val="0"/>
          <w:divBdr>
            <w:top w:val="single" w:sz="2" w:space="0" w:color="auto"/>
            <w:left w:val="single" w:sz="2" w:space="0" w:color="auto"/>
            <w:bottom w:val="single" w:sz="6" w:space="0" w:color="auto"/>
            <w:right w:val="single" w:sz="2" w:space="0" w:color="auto"/>
          </w:divBdr>
          <w:divsChild>
            <w:div w:id="379137863">
              <w:marLeft w:val="0"/>
              <w:marRight w:val="0"/>
              <w:marTop w:val="100"/>
              <w:marBottom w:val="100"/>
              <w:divBdr>
                <w:top w:val="single" w:sz="2" w:space="0" w:color="D9D9E3"/>
                <w:left w:val="single" w:sz="2" w:space="0" w:color="D9D9E3"/>
                <w:bottom w:val="single" w:sz="2" w:space="0" w:color="D9D9E3"/>
                <w:right w:val="single" w:sz="2" w:space="0" w:color="D9D9E3"/>
              </w:divBdr>
              <w:divsChild>
                <w:div w:id="127479281">
                  <w:marLeft w:val="0"/>
                  <w:marRight w:val="0"/>
                  <w:marTop w:val="0"/>
                  <w:marBottom w:val="0"/>
                  <w:divBdr>
                    <w:top w:val="single" w:sz="2" w:space="0" w:color="D9D9E3"/>
                    <w:left w:val="single" w:sz="2" w:space="0" w:color="D9D9E3"/>
                    <w:bottom w:val="single" w:sz="2" w:space="0" w:color="D9D9E3"/>
                    <w:right w:val="single" w:sz="2" w:space="0" w:color="D9D9E3"/>
                  </w:divBdr>
                  <w:divsChild>
                    <w:div w:id="1401246512">
                      <w:marLeft w:val="0"/>
                      <w:marRight w:val="0"/>
                      <w:marTop w:val="0"/>
                      <w:marBottom w:val="0"/>
                      <w:divBdr>
                        <w:top w:val="single" w:sz="2" w:space="0" w:color="D9D9E3"/>
                        <w:left w:val="single" w:sz="2" w:space="0" w:color="D9D9E3"/>
                        <w:bottom w:val="single" w:sz="2" w:space="0" w:color="D9D9E3"/>
                        <w:right w:val="single" w:sz="2" w:space="0" w:color="D9D9E3"/>
                      </w:divBdr>
                      <w:divsChild>
                        <w:div w:id="1614509810">
                          <w:marLeft w:val="0"/>
                          <w:marRight w:val="0"/>
                          <w:marTop w:val="0"/>
                          <w:marBottom w:val="0"/>
                          <w:divBdr>
                            <w:top w:val="single" w:sz="2" w:space="0" w:color="D9D9E3"/>
                            <w:left w:val="single" w:sz="2" w:space="0" w:color="D9D9E3"/>
                            <w:bottom w:val="single" w:sz="2" w:space="0" w:color="D9D9E3"/>
                            <w:right w:val="single" w:sz="2" w:space="0" w:color="D9D9E3"/>
                          </w:divBdr>
                          <w:divsChild>
                            <w:div w:id="1118337248">
                              <w:marLeft w:val="0"/>
                              <w:marRight w:val="0"/>
                              <w:marTop w:val="0"/>
                              <w:marBottom w:val="0"/>
                              <w:divBdr>
                                <w:top w:val="single" w:sz="2" w:space="0" w:color="D9D9E3"/>
                                <w:left w:val="single" w:sz="2" w:space="0" w:color="D9D9E3"/>
                                <w:bottom w:val="single" w:sz="2" w:space="0" w:color="D9D9E3"/>
                                <w:right w:val="single" w:sz="2" w:space="0" w:color="D9D9E3"/>
                              </w:divBdr>
                              <w:divsChild>
                                <w:div w:id="18422395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79027569">
      <w:bodyDiv w:val="1"/>
      <w:marLeft w:val="0"/>
      <w:marRight w:val="0"/>
      <w:marTop w:val="0"/>
      <w:marBottom w:val="0"/>
      <w:divBdr>
        <w:top w:val="none" w:sz="0" w:space="0" w:color="auto"/>
        <w:left w:val="none" w:sz="0" w:space="0" w:color="auto"/>
        <w:bottom w:val="none" w:sz="0" w:space="0" w:color="auto"/>
        <w:right w:val="none" w:sz="0" w:space="0" w:color="auto"/>
      </w:divBdr>
      <w:divsChild>
        <w:div w:id="568541697">
          <w:marLeft w:val="0"/>
          <w:marRight w:val="0"/>
          <w:marTop w:val="0"/>
          <w:marBottom w:val="0"/>
          <w:divBdr>
            <w:top w:val="single" w:sz="2" w:space="0" w:color="auto"/>
            <w:left w:val="single" w:sz="2" w:space="0" w:color="auto"/>
            <w:bottom w:val="single" w:sz="6" w:space="0" w:color="auto"/>
            <w:right w:val="single" w:sz="2" w:space="0" w:color="auto"/>
          </w:divBdr>
          <w:divsChild>
            <w:div w:id="1150295219">
              <w:marLeft w:val="0"/>
              <w:marRight w:val="0"/>
              <w:marTop w:val="100"/>
              <w:marBottom w:val="100"/>
              <w:divBdr>
                <w:top w:val="single" w:sz="2" w:space="0" w:color="D9D9E3"/>
                <w:left w:val="single" w:sz="2" w:space="0" w:color="D9D9E3"/>
                <w:bottom w:val="single" w:sz="2" w:space="0" w:color="D9D9E3"/>
                <w:right w:val="single" w:sz="2" w:space="0" w:color="D9D9E3"/>
              </w:divBdr>
              <w:divsChild>
                <w:div w:id="2085292818">
                  <w:marLeft w:val="0"/>
                  <w:marRight w:val="0"/>
                  <w:marTop w:val="0"/>
                  <w:marBottom w:val="0"/>
                  <w:divBdr>
                    <w:top w:val="single" w:sz="2" w:space="0" w:color="D9D9E3"/>
                    <w:left w:val="single" w:sz="2" w:space="0" w:color="D9D9E3"/>
                    <w:bottom w:val="single" w:sz="2" w:space="0" w:color="D9D9E3"/>
                    <w:right w:val="single" w:sz="2" w:space="0" w:color="D9D9E3"/>
                  </w:divBdr>
                  <w:divsChild>
                    <w:div w:id="895890812">
                      <w:marLeft w:val="0"/>
                      <w:marRight w:val="0"/>
                      <w:marTop w:val="0"/>
                      <w:marBottom w:val="0"/>
                      <w:divBdr>
                        <w:top w:val="single" w:sz="2" w:space="0" w:color="D9D9E3"/>
                        <w:left w:val="single" w:sz="2" w:space="0" w:color="D9D9E3"/>
                        <w:bottom w:val="single" w:sz="2" w:space="0" w:color="D9D9E3"/>
                        <w:right w:val="single" w:sz="2" w:space="0" w:color="D9D9E3"/>
                      </w:divBdr>
                      <w:divsChild>
                        <w:div w:id="1423406503">
                          <w:marLeft w:val="0"/>
                          <w:marRight w:val="0"/>
                          <w:marTop w:val="0"/>
                          <w:marBottom w:val="0"/>
                          <w:divBdr>
                            <w:top w:val="single" w:sz="2" w:space="0" w:color="D9D9E3"/>
                            <w:left w:val="single" w:sz="2" w:space="0" w:color="D9D9E3"/>
                            <w:bottom w:val="single" w:sz="2" w:space="0" w:color="D9D9E3"/>
                            <w:right w:val="single" w:sz="2" w:space="0" w:color="D9D9E3"/>
                          </w:divBdr>
                          <w:divsChild>
                            <w:div w:id="2071687308">
                              <w:marLeft w:val="0"/>
                              <w:marRight w:val="0"/>
                              <w:marTop w:val="0"/>
                              <w:marBottom w:val="0"/>
                              <w:divBdr>
                                <w:top w:val="single" w:sz="2" w:space="0" w:color="D9D9E3"/>
                                <w:left w:val="single" w:sz="2" w:space="0" w:color="D9D9E3"/>
                                <w:bottom w:val="single" w:sz="2" w:space="0" w:color="D9D9E3"/>
                                <w:right w:val="single" w:sz="2" w:space="0" w:color="D9D9E3"/>
                              </w:divBdr>
                              <w:divsChild>
                                <w:div w:id="3725809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784008607">
      <w:bodyDiv w:val="1"/>
      <w:marLeft w:val="0"/>
      <w:marRight w:val="0"/>
      <w:marTop w:val="0"/>
      <w:marBottom w:val="0"/>
      <w:divBdr>
        <w:top w:val="none" w:sz="0" w:space="0" w:color="auto"/>
        <w:left w:val="none" w:sz="0" w:space="0" w:color="auto"/>
        <w:bottom w:val="none" w:sz="0" w:space="0" w:color="auto"/>
        <w:right w:val="none" w:sz="0" w:space="0" w:color="auto"/>
      </w:divBdr>
    </w:div>
    <w:div w:id="785738514">
      <w:bodyDiv w:val="1"/>
      <w:marLeft w:val="0"/>
      <w:marRight w:val="0"/>
      <w:marTop w:val="0"/>
      <w:marBottom w:val="0"/>
      <w:divBdr>
        <w:top w:val="none" w:sz="0" w:space="0" w:color="auto"/>
        <w:left w:val="none" w:sz="0" w:space="0" w:color="auto"/>
        <w:bottom w:val="none" w:sz="0" w:space="0" w:color="auto"/>
        <w:right w:val="none" w:sz="0" w:space="0" w:color="auto"/>
      </w:divBdr>
      <w:divsChild>
        <w:div w:id="1748770661">
          <w:marLeft w:val="0"/>
          <w:marRight w:val="0"/>
          <w:marTop w:val="0"/>
          <w:marBottom w:val="0"/>
          <w:divBdr>
            <w:top w:val="none" w:sz="0" w:space="0" w:color="auto"/>
            <w:left w:val="none" w:sz="0" w:space="0" w:color="auto"/>
            <w:bottom w:val="none" w:sz="0" w:space="0" w:color="auto"/>
            <w:right w:val="none" w:sz="0" w:space="0" w:color="auto"/>
          </w:divBdr>
        </w:div>
      </w:divsChild>
    </w:div>
    <w:div w:id="787705048">
      <w:bodyDiv w:val="1"/>
      <w:marLeft w:val="0"/>
      <w:marRight w:val="0"/>
      <w:marTop w:val="0"/>
      <w:marBottom w:val="0"/>
      <w:divBdr>
        <w:top w:val="none" w:sz="0" w:space="0" w:color="auto"/>
        <w:left w:val="none" w:sz="0" w:space="0" w:color="auto"/>
        <w:bottom w:val="none" w:sz="0" w:space="0" w:color="auto"/>
        <w:right w:val="none" w:sz="0" w:space="0" w:color="auto"/>
      </w:divBdr>
    </w:div>
    <w:div w:id="793140966">
      <w:bodyDiv w:val="1"/>
      <w:marLeft w:val="0"/>
      <w:marRight w:val="0"/>
      <w:marTop w:val="0"/>
      <w:marBottom w:val="0"/>
      <w:divBdr>
        <w:top w:val="none" w:sz="0" w:space="0" w:color="auto"/>
        <w:left w:val="none" w:sz="0" w:space="0" w:color="auto"/>
        <w:bottom w:val="none" w:sz="0" w:space="0" w:color="auto"/>
        <w:right w:val="none" w:sz="0" w:space="0" w:color="auto"/>
      </w:divBdr>
    </w:div>
    <w:div w:id="795104316">
      <w:bodyDiv w:val="1"/>
      <w:marLeft w:val="0"/>
      <w:marRight w:val="0"/>
      <w:marTop w:val="0"/>
      <w:marBottom w:val="0"/>
      <w:divBdr>
        <w:top w:val="none" w:sz="0" w:space="0" w:color="auto"/>
        <w:left w:val="none" w:sz="0" w:space="0" w:color="auto"/>
        <w:bottom w:val="none" w:sz="0" w:space="0" w:color="auto"/>
        <w:right w:val="none" w:sz="0" w:space="0" w:color="auto"/>
      </w:divBdr>
    </w:div>
    <w:div w:id="820465974">
      <w:bodyDiv w:val="1"/>
      <w:marLeft w:val="0"/>
      <w:marRight w:val="0"/>
      <w:marTop w:val="0"/>
      <w:marBottom w:val="0"/>
      <w:divBdr>
        <w:top w:val="none" w:sz="0" w:space="0" w:color="auto"/>
        <w:left w:val="none" w:sz="0" w:space="0" w:color="auto"/>
        <w:bottom w:val="none" w:sz="0" w:space="0" w:color="auto"/>
        <w:right w:val="none" w:sz="0" w:space="0" w:color="auto"/>
      </w:divBdr>
    </w:div>
    <w:div w:id="822047791">
      <w:bodyDiv w:val="1"/>
      <w:marLeft w:val="0"/>
      <w:marRight w:val="0"/>
      <w:marTop w:val="0"/>
      <w:marBottom w:val="0"/>
      <w:divBdr>
        <w:top w:val="none" w:sz="0" w:space="0" w:color="auto"/>
        <w:left w:val="none" w:sz="0" w:space="0" w:color="auto"/>
        <w:bottom w:val="none" w:sz="0" w:space="0" w:color="auto"/>
        <w:right w:val="none" w:sz="0" w:space="0" w:color="auto"/>
      </w:divBdr>
    </w:div>
    <w:div w:id="826167167">
      <w:bodyDiv w:val="1"/>
      <w:marLeft w:val="0"/>
      <w:marRight w:val="0"/>
      <w:marTop w:val="0"/>
      <w:marBottom w:val="0"/>
      <w:divBdr>
        <w:top w:val="none" w:sz="0" w:space="0" w:color="auto"/>
        <w:left w:val="none" w:sz="0" w:space="0" w:color="auto"/>
        <w:bottom w:val="none" w:sz="0" w:space="0" w:color="auto"/>
        <w:right w:val="none" w:sz="0" w:space="0" w:color="auto"/>
      </w:divBdr>
    </w:div>
    <w:div w:id="826869746">
      <w:bodyDiv w:val="1"/>
      <w:marLeft w:val="0"/>
      <w:marRight w:val="0"/>
      <w:marTop w:val="0"/>
      <w:marBottom w:val="0"/>
      <w:divBdr>
        <w:top w:val="none" w:sz="0" w:space="0" w:color="auto"/>
        <w:left w:val="none" w:sz="0" w:space="0" w:color="auto"/>
        <w:bottom w:val="none" w:sz="0" w:space="0" w:color="auto"/>
        <w:right w:val="none" w:sz="0" w:space="0" w:color="auto"/>
      </w:divBdr>
    </w:div>
    <w:div w:id="828057118">
      <w:bodyDiv w:val="1"/>
      <w:marLeft w:val="0"/>
      <w:marRight w:val="0"/>
      <w:marTop w:val="0"/>
      <w:marBottom w:val="0"/>
      <w:divBdr>
        <w:top w:val="none" w:sz="0" w:space="0" w:color="auto"/>
        <w:left w:val="none" w:sz="0" w:space="0" w:color="auto"/>
        <w:bottom w:val="none" w:sz="0" w:space="0" w:color="auto"/>
        <w:right w:val="none" w:sz="0" w:space="0" w:color="auto"/>
      </w:divBdr>
    </w:div>
    <w:div w:id="832599579">
      <w:bodyDiv w:val="1"/>
      <w:marLeft w:val="0"/>
      <w:marRight w:val="0"/>
      <w:marTop w:val="0"/>
      <w:marBottom w:val="0"/>
      <w:divBdr>
        <w:top w:val="none" w:sz="0" w:space="0" w:color="auto"/>
        <w:left w:val="none" w:sz="0" w:space="0" w:color="auto"/>
        <w:bottom w:val="none" w:sz="0" w:space="0" w:color="auto"/>
        <w:right w:val="none" w:sz="0" w:space="0" w:color="auto"/>
      </w:divBdr>
    </w:div>
    <w:div w:id="835270349">
      <w:bodyDiv w:val="1"/>
      <w:marLeft w:val="0"/>
      <w:marRight w:val="0"/>
      <w:marTop w:val="0"/>
      <w:marBottom w:val="0"/>
      <w:divBdr>
        <w:top w:val="none" w:sz="0" w:space="0" w:color="auto"/>
        <w:left w:val="none" w:sz="0" w:space="0" w:color="auto"/>
        <w:bottom w:val="none" w:sz="0" w:space="0" w:color="auto"/>
        <w:right w:val="none" w:sz="0" w:space="0" w:color="auto"/>
      </w:divBdr>
    </w:div>
    <w:div w:id="838541430">
      <w:bodyDiv w:val="1"/>
      <w:marLeft w:val="0"/>
      <w:marRight w:val="0"/>
      <w:marTop w:val="0"/>
      <w:marBottom w:val="0"/>
      <w:divBdr>
        <w:top w:val="none" w:sz="0" w:space="0" w:color="auto"/>
        <w:left w:val="none" w:sz="0" w:space="0" w:color="auto"/>
        <w:bottom w:val="none" w:sz="0" w:space="0" w:color="auto"/>
        <w:right w:val="none" w:sz="0" w:space="0" w:color="auto"/>
      </w:divBdr>
      <w:divsChild>
        <w:div w:id="159081328">
          <w:marLeft w:val="0"/>
          <w:marRight w:val="0"/>
          <w:marTop w:val="0"/>
          <w:marBottom w:val="0"/>
          <w:divBdr>
            <w:top w:val="none" w:sz="0" w:space="0" w:color="auto"/>
            <w:left w:val="none" w:sz="0" w:space="0" w:color="auto"/>
            <w:bottom w:val="none" w:sz="0" w:space="0" w:color="auto"/>
            <w:right w:val="none" w:sz="0" w:space="0" w:color="auto"/>
          </w:divBdr>
        </w:div>
      </w:divsChild>
    </w:div>
    <w:div w:id="840701929">
      <w:bodyDiv w:val="1"/>
      <w:marLeft w:val="0"/>
      <w:marRight w:val="0"/>
      <w:marTop w:val="0"/>
      <w:marBottom w:val="0"/>
      <w:divBdr>
        <w:top w:val="none" w:sz="0" w:space="0" w:color="auto"/>
        <w:left w:val="none" w:sz="0" w:space="0" w:color="auto"/>
        <w:bottom w:val="none" w:sz="0" w:space="0" w:color="auto"/>
        <w:right w:val="none" w:sz="0" w:space="0" w:color="auto"/>
      </w:divBdr>
    </w:div>
    <w:div w:id="845752425">
      <w:bodyDiv w:val="1"/>
      <w:marLeft w:val="0"/>
      <w:marRight w:val="0"/>
      <w:marTop w:val="0"/>
      <w:marBottom w:val="0"/>
      <w:divBdr>
        <w:top w:val="none" w:sz="0" w:space="0" w:color="auto"/>
        <w:left w:val="none" w:sz="0" w:space="0" w:color="auto"/>
        <w:bottom w:val="none" w:sz="0" w:space="0" w:color="auto"/>
        <w:right w:val="none" w:sz="0" w:space="0" w:color="auto"/>
      </w:divBdr>
    </w:div>
    <w:div w:id="846604125">
      <w:bodyDiv w:val="1"/>
      <w:marLeft w:val="0"/>
      <w:marRight w:val="0"/>
      <w:marTop w:val="0"/>
      <w:marBottom w:val="0"/>
      <w:divBdr>
        <w:top w:val="none" w:sz="0" w:space="0" w:color="auto"/>
        <w:left w:val="none" w:sz="0" w:space="0" w:color="auto"/>
        <w:bottom w:val="none" w:sz="0" w:space="0" w:color="auto"/>
        <w:right w:val="none" w:sz="0" w:space="0" w:color="auto"/>
      </w:divBdr>
    </w:div>
    <w:div w:id="854077602">
      <w:bodyDiv w:val="1"/>
      <w:marLeft w:val="0"/>
      <w:marRight w:val="0"/>
      <w:marTop w:val="0"/>
      <w:marBottom w:val="0"/>
      <w:divBdr>
        <w:top w:val="none" w:sz="0" w:space="0" w:color="auto"/>
        <w:left w:val="none" w:sz="0" w:space="0" w:color="auto"/>
        <w:bottom w:val="none" w:sz="0" w:space="0" w:color="auto"/>
        <w:right w:val="none" w:sz="0" w:space="0" w:color="auto"/>
      </w:divBdr>
    </w:div>
    <w:div w:id="854920491">
      <w:bodyDiv w:val="1"/>
      <w:marLeft w:val="0"/>
      <w:marRight w:val="0"/>
      <w:marTop w:val="0"/>
      <w:marBottom w:val="0"/>
      <w:divBdr>
        <w:top w:val="none" w:sz="0" w:space="0" w:color="auto"/>
        <w:left w:val="none" w:sz="0" w:space="0" w:color="auto"/>
        <w:bottom w:val="none" w:sz="0" w:space="0" w:color="auto"/>
        <w:right w:val="none" w:sz="0" w:space="0" w:color="auto"/>
      </w:divBdr>
    </w:div>
    <w:div w:id="866678933">
      <w:bodyDiv w:val="1"/>
      <w:marLeft w:val="0"/>
      <w:marRight w:val="0"/>
      <w:marTop w:val="0"/>
      <w:marBottom w:val="0"/>
      <w:divBdr>
        <w:top w:val="none" w:sz="0" w:space="0" w:color="auto"/>
        <w:left w:val="none" w:sz="0" w:space="0" w:color="auto"/>
        <w:bottom w:val="none" w:sz="0" w:space="0" w:color="auto"/>
        <w:right w:val="none" w:sz="0" w:space="0" w:color="auto"/>
      </w:divBdr>
    </w:div>
    <w:div w:id="872230560">
      <w:bodyDiv w:val="1"/>
      <w:marLeft w:val="0"/>
      <w:marRight w:val="0"/>
      <w:marTop w:val="0"/>
      <w:marBottom w:val="0"/>
      <w:divBdr>
        <w:top w:val="none" w:sz="0" w:space="0" w:color="auto"/>
        <w:left w:val="none" w:sz="0" w:space="0" w:color="auto"/>
        <w:bottom w:val="none" w:sz="0" w:space="0" w:color="auto"/>
        <w:right w:val="none" w:sz="0" w:space="0" w:color="auto"/>
      </w:divBdr>
    </w:div>
    <w:div w:id="878395594">
      <w:bodyDiv w:val="1"/>
      <w:marLeft w:val="0"/>
      <w:marRight w:val="0"/>
      <w:marTop w:val="0"/>
      <w:marBottom w:val="0"/>
      <w:divBdr>
        <w:top w:val="none" w:sz="0" w:space="0" w:color="auto"/>
        <w:left w:val="none" w:sz="0" w:space="0" w:color="auto"/>
        <w:bottom w:val="none" w:sz="0" w:space="0" w:color="auto"/>
        <w:right w:val="none" w:sz="0" w:space="0" w:color="auto"/>
      </w:divBdr>
    </w:div>
    <w:div w:id="878782774">
      <w:bodyDiv w:val="1"/>
      <w:marLeft w:val="0"/>
      <w:marRight w:val="0"/>
      <w:marTop w:val="0"/>
      <w:marBottom w:val="0"/>
      <w:divBdr>
        <w:top w:val="none" w:sz="0" w:space="0" w:color="auto"/>
        <w:left w:val="none" w:sz="0" w:space="0" w:color="auto"/>
        <w:bottom w:val="none" w:sz="0" w:space="0" w:color="auto"/>
        <w:right w:val="none" w:sz="0" w:space="0" w:color="auto"/>
      </w:divBdr>
    </w:div>
    <w:div w:id="880748884">
      <w:bodyDiv w:val="1"/>
      <w:marLeft w:val="0"/>
      <w:marRight w:val="0"/>
      <w:marTop w:val="0"/>
      <w:marBottom w:val="0"/>
      <w:divBdr>
        <w:top w:val="none" w:sz="0" w:space="0" w:color="auto"/>
        <w:left w:val="none" w:sz="0" w:space="0" w:color="auto"/>
        <w:bottom w:val="none" w:sz="0" w:space="0" w:color="auto"/>
        <w:right w:val="none" w:sz="0" w:space="0" w:color="auto"/>
      </w:divBdr>
    </w:div>
    <w:div w:id="883130144">
      <w:bodyDiv w:val="1"/>
      <w:marLeft w:val="0"/>
      <w:marRight w:val="0"/>
      <w:marTop w:val="0"/>
      <w:marBottom w:val="0"/>
      <w:divBdr>
        <w:top w:val="none" w:sz="0" w:space="0" w:color="auto"/>
        <w:left w:val="none" w:sz="0" w:space="0" w:color="auto"/>
        <w:bottom w:val="none" w:sz="0" w:space="0" w:color="auto"/>
        <w:right w:val="none" w:sz="0" w:space="0" w:color="auto"/>
      </w:divBdr>
    </w:div>
    <w:div w:id="885483895">
      <w:bodyDiv w:val="1"/>
      <w:marLeft w:val="0"/>
      <w:marRight w:val="0"/>
      <w:marTop w:val="0"/>
      <w:marBottom w:val="0"/>
      <w:divBdr>
        <w:top w:val="none" w:sz="0" w:space="0" w:color="auto"/>
        <w:left w:val="none" w:sz="0" w:space="0" w:color="auto"/>
        <w:bottom w:val="none" w:sz="0" w:space="0" w:color="auto"/>
        <w:right w:val="none" w:sz="0" w:space="0" w:color="auto"/>
      </w:divBdr>
      <w:divsChild>
        <w:div w:id="1395617017">
          <w:marLeft w:val="0"/>
          <w:marRight w:val="0"/>
          <w:marTop w:val="0"/>
          <w:marBottom w:val="0"/>
          <w:divBdr>
            <w:top w:val="none" w:sz="0" w:space="0" w:color="auto"/>
            <w:left w:val="none" w:sz="0" w:space="0" w:color="auto"/>
            <w:bottom w:val="none" w:sz="0" w:space="0" w:color="auto"/>
            <w:right w:val="none" w:sz="0" w:space="0" w:color="auto"/>
          </w:divBdr>
        </w:div>
      </w:divsChild>
    </w:div>
    <w:div w:id="888304431">
      <w:bodyDiv w:val="1"/>
      <w:marLeft w:val="0"/>
      <w:marRight w:val="0"/>
      <w:marTop w:val="0"/>
      <w:marBottom w:val="0"/>
      <w:divBdr>
        <w:top w:val="none" w:sz="0" w:space="0" w:color="auto"/>
        <w:left w:val="none" w:sz="0" w:space="0" w:color="auto"/>
        <w:bottom w:val="none" w:sz="0" w:space="0" w:color="auto"/>
        <w:right w:val="none" w:sz="0" w:space="0" w:color="auto"/>
      </w:divBdr>
    </w:div>
    <w:div w:id="896160296">
      <w:bodyDiv w:val="1"/>
      <w:marLeft w:val="0"/>
      <w:marRight w:val="0"/>
      <w:marTop w:val="0"/>
      <w:marBottom w:val="0"/>
      <w:divBdr>
        <w:top w:val="none" w:sz="0" w:space="0" w:color="auto"/>
        <w:left w:val="none" w:sz="0" w:space="0" w:color="auto"/>
        <w:bottom w:val="none" w:sz="0" w:space="0" w:color="auto"/>
        <w:right w:val="none" w:sz="0" w:space="0" w:color="auto"/>
      </w:divBdr>
    </w:div>
    <w:div w:id="902718236">
      <w:bodyDiv w:val="1"/>
      <w:marLeft w:val="0"/>
      <w:marRight w:val="0"/>
      <w:marTop w:val="0"/>
      <w:marBottom w:val="0"/>
      <w:divBdr>
        <w:top w:val="none" w:sz="0" w:space="0" w:color="auto"/>
        <w:left w:val="none" w:sz="0" w:space="0" w:color="auto"/>
        <w:bottom w:val="none" w:sz="0" w:space="0" w:color="auto"/>
        <w:right w:val="none" w:sz="0" w:space="0" w:color="auto"/>
      </w:divBdr>
      <w:divsChild>
        <w:div w:id="2007631571">
          <w:marLeft w:val="0"/>
          <w:marRight w:val="0"/>
          <w:marTop w:val="0"/>
          <w:marBottom w:val="0"/>
          <w:divBdr>
            <w:top w:val="none" w:sz="0" w:space="0" w:color="auto"/>
            <w:left w:val="none" w:sz="0" w:space="0" w:color="auto"/>
            <w:bottom w:val="none" w:sz="0" w:space="0" w:color="auto"/>
            <w:right w:val="none" w:sz="0" w:space="0" w:color="auto"/>
          </w:divBdr>
        </w:div>
      </w:divsChild>
    </w:div>
    <w:div w:id="906576047">
      <w:bodyDiv w:val="1"/>
      <w:marLeft w:val="0"/>
      <w:marRight w:val="0"/>
      <w:marTop w:val="0"/>
      <w:marBottom w:val="0"/>
      <w:divBdr>
        <w:top w:val="none" w:sz="0" w:space="0" w:color="auto"/>
        <w:left w:val="none" w:sz="0" w:space="0" w:color="auto"/>
        <w:bottom w:val="none" w:sz="0" w:space="0" w:color="auto"/>
        <w:right w:val="none" w:sz="0" w:space="0" w:color="auto"/>
      </w:divBdr>
    </w:div>
    <w:div w:id="910191664">
      <w:bodyDiv w:val="1"/>
      <w:marLeft w:val="0"/>
      <w:marRight w:val="0"/>
      <w:marTop w:val="0"/>
      <w:marBottom w:val="0"/>
      <w:divBdr>
        <w:top w:val="none" w:sz="0" w:space="0" w:color="auto"/>
        <w:left w:val="none" w:sz="0" w:space="0" w:color="auto"/>
        <w:bottom w:val="none" w:sz="0" w:space="0" w:color="auto"/>
        <w:right w:val="none" w:sz="0" w:space="0" w:color="auto"/>
      </w:divBdr>
    </w:div>
    <w:div w:id="911282095">
      <w:bodyDiv w:val="1"/>
      <w:marLeft w:val="0"/>
      <w:marRight w:val="0"/>
      <w:marTop w:val="0"/>
      <w:marBottom w:val="0"/>
      <w:divBdr>
        <w:top w:val="none" w:sz="0" w:space="0" w:color="auto"/>
        <w:left w:val="none" w:sz="0" w:space="0" w:color="auto"/>
        <w:bottom w:val="none" w:sz="0" w:space="0" w:color="auto"/>
        <w:right w:val="none" w:sz="0" w:space="0" w:color="auto"/>
      </w:divBdr>
    </w:div>
    <w:div w:id="928349390">
      <w:bodyDiv w:val="1"/>
      <w:marLeft w:val="0"/>
      <w:marRight w:val="0"/>
      <w:marTop w:val="0"/>
      <w:marBottom w:val="0"/>
      <w:divBdr>
        <w:top w:val="none" w:sz="0" w:space="0" w:color="auto"/>
        <w:left w:val="none" w:sz="0" w:space="0" w:color="auto"/>
        <w:bottom w:val="none" w:sz="0" w:space="0" w:color="auto"/>
        <w:right w:val="none" w:sz="0" w:space="0" w:color="auto"/>
      </w:divBdr>
    </w:div>
    <w:div w:id="937836685">
      <w:bodyDiv w:val="1"/>
      <w:marLeft w:val="0"/>
      <w:marRight w:val="0"/>
      <w:marTop w:val="0"/>
      <w:marBottom w:val="0"/>
      <w:divBdr>
        <w:top w:val="none" w:sz="0" w:space="0" w:color="auto"/>
        <w:left w:val="none" w:sz="0" w:space="0" w:color="auto"/>
        <w:bottom w:val="none" w:sz="0" w:space="0" w:color="auto"/>
        <w:right w:val="none" w:sz="0" w:space="0" w:color="auto"/>
      </w:divBdr>
      <w:divsChild>
        <w:div w:id="1798908466">
          <w:marLeft w:val="0"/>
          <w:marRight w:val="0"/>
          <w:marTop w:val="0"/>
          <w:marBottom w:val="0"/>
          <w:divBdr>
            <w:top w:val="none" w:sz="0" w:space="0" w:color="auto"/>
            <w:left w:val="none" w:sz="0" w:space="0" w:color="auto"/>
            <w:bottom w:val="none" w:sz="0" w:space="0" w:color="auto"/>
            <w:right w:val="none" w:sz="0" w:space="0" w:color="auto"/>
          </w:divBdr>
        </w:div>
      </w:divsChild>
    </w:div>
    <w:div w:id="938104492">
      <w:bodyDiv w:val="1"/>
      <w:marLeft w:val="0"/>
      <w:marRight w:val="0"/>
      <w:marTop w:val="0"/>
      <w:marBottom w:val="0"/>
      <w:divBdr>
        <w:top w:val="none" w:sz="0" w:space="0" w:color="auto"/>
        <w:left w:val="none" w:sz="0" w:space="0" w:color="auto"/>
        <w:bottom w:val="none" w:sz="0" w:space="0" w:color="auto"/>
        <w:right w:val="none" w:sz="0" w:space="0" w:color="auto"/>
      </w:divBdr>
    </w:div>
    <w:div w:id="941455321">
      <w:bodyDiv w:val="1"/>
      <w:marLeft w:val="0"/>
      <w:marRight w:val="0"/>
      <w:marTop w:val="0"/>
      <w:marBottom w:val="0"/>
      <w:divBdr>
        <w:top w:val="none" w:sz="0" w:space="0" w:color="auto"/>
        <w:left w:val="none" w:sz="0" w:space="0" w:color="auto"/>
        <w:bottom w:val="none" w:sz="0" w:space="0" w:color="auto"/>
        <w:right w:val="none" w:sz="0" w:space="0" w:color="auto"/>
      </w:divBdr>
    </w:div>
    <w:div w:id="947928464">
      <w:bodyDiv w:val="1"/>
      <w:marLeft w:val="0"/>
      <w:marRight w:val="0"/>
      <w:marTop w:val="0"/>
      <w:marBottom w:val="0"/>
      <w:divBdr>
        <w:top w:val="none" w:sz="0" w:space="0" w:color="auto"/>
        <w:left w:val="none" w:sz="0" w:space="0" w:color="auto"/>
        <w:bottom w:val="none" w:sz="0" w:space="0" w:color="auto"/>
        <w:right w:val="none" w:sz="0" w:space="0" w:color="auto"/>
      </w:divBdr>
    </w:div>
    <w:div w:id="957759968">
      <w:bodyDiv w:val="1"/>
      <w:marLeft w:val="0"/>
      <w:marRight w:val="0"/>
      <w:marTop w:val="0"/>
      <w:marBottom w:val="0"/>
      <w:divBdr>
        <w:top w:val="none" w:sz="0" w:space="0" w:color="auto"/>
        <w:left w:val="none" w:sz="0" w:space="0" w:color="auto"/>
        <w:bottom w:val="none" w:sz="0" w:space="0" w:color="auto"/>
        <w:right w:val="none" w:sz="0" w:space="0" w:color="auto"/>
      </w:divBdr>
    </w:div>
    <w:div w:id="959844791">
      <w:bodyDiv w:val="1"/>
      <w:marLeft w:val="0"/>
      <w:marRight w:val="0"/>
      <w:marTop w:val="0"/>
      <w:marBottom w:val="0"/>
      <w:divBdr>
        <w:top w:val="none" w:sz="0" w:space="0" w:color="auto"/>
        <w:left w:val="none" w:sz="0" w:space="0" w:color="auto"/>
        <w:bottom w:val="none" w:sz="0" w:space="0" w:color="auto"/>
        <w:right w:val="none" w:sz="0" w:space="0" w:color="auto"/>
      </w:divBdr>
    </w:div>
    <w:div w:id="980112264">
      <w:bodyDiv w:val="1"/>
      <w:marLeft w:val="0"/>
      <w:marRight w:val="0"/>
      <w:marTop w:val="0"/>
      <w:marBottom w:val="0"/>
      <w:divBdr>
        <w:top w:val="none" w:sz="0" w:space="0" w:color="auto"/>
        <w:left w:val="none" w:sz="0" w:space="0" w:color="auto"/>
        <w:bottom w:val="none" w:sz="0" w:space="0" w:color="auto"/>
        <w:right w:val="none" w:sz="0" w:space="0" w:color="auto"/>
      </w:divBdr>
    </w:div>
    <w:div w:id="983854275">
      <w:bodyDiv w:val="1"/>
      <w:marLeft w:val="0"/>
      <w:marRight w:val="0"/>
      <w:marTop w:val="0"/>
      <w:marBottom w:val="0"/>
      <w:divBdr>
        <w:top w:val="none" w:sz="0" w:space="0" w:color="auto"/>
        <w:left w:val="none" w:sz="0" w:space="0" w:color="auto"/>
        <w:bottom w:val="none" w:sz="0" w:space="0" w:color="auto"/>
        <w:right w:val="none" w:sz="0" w:space="0" w:color="auto"/>
      </w:divBdr>
      <w:divsChild>
        <w:div w:id="993265345">
          <w:marLeft w:val="0"/>
          <w:marRight w:val="0"/>
          <w:marTop w:val="0"/>
          <w:marBottom w:val="0"/>
          <w:divBdr>
            <w:top w:val="none" w:sz="0" w:space="0" w:color="auto"/>
            <w:left w:val="none" w:sz="0" w:space="0" w:color="auto"/>
            <w:bottom w:val="none" w:sz="0" w:space="0" w:color="auto"/>
            <w:right w:val="none" w:sz="0" w:space="0" w:color="auto"/>
          </w:divBdr>
        </w:div>
      </w:divsChild>
    </w:div>
    <w:div w:id="989364166">
      <w:bodyDiv w:val="1"/>
      <w:marLeft w:val="0"/>
      <w:marRight w:val="0"/>
      <w:marTop w:val="0"/>
      <w:marBottom w:val="0"/>
      <w:divBdr>
        <w:top w:val="none" w:sz="0" w:space="0" w:color="auto"/>
        <w:left w:val="none" w:sz="0" w:space="0" w:color="auto"/>
        <w:bottom w:val="none" w:sz="0" w:space="0" w:color="auto"/>
        <w:right w:val="none" w:sz="0" w:space="0" w:color="auto"/>
      </w:divBdr>
    </w:div>
    <w:div w:id="991982417">
      <w:bodyDiv w:val="1"/>
      <w:marLeft w:val="0"/>
      <w:marRight w:val="0"/>
      <w:marTop w:val="0"/>
      <w:marBottom w:val="0"/>
      <w:divBdr>
        <w:top w:val="none" w:sz="0" w:space="0" w:color="auto"/>
        <w:left w:val="none" w:sz="0" w:space="0" w:color="auto"/>
        <w:bottom w:val="none" w:sz="0" w:space="0" w:color="auto"/>
        <w:right w:val="none" w:sz="0" w:space="0" w:color="auto"/>
      </w:divBdr>
    </w:div>
    <w:div w:id="998584167">
      <w:bodyDiv w:val="1"/>
      <w:marLeft w:val="0"/>
      <w:marRight w:val="0"/>
      <w:marTop w:val="0"/>
      <w:marBottom w:val="0"/>
      <w:divBdr>
        <w:top w:val="none" w:sz="0" w:space="0" w:color="auto"/>
        <w:left w:val="none" w:sz="0" w:space="0" w:color="auto"/>
        <w:bottom w:val="none" w:sz="0" w:space="0" w:color="auto"/>
        <w:right w:val="none" w:sz="0" w:space="0" w:color="auto"/>
      </w:divBdr>
    </w:div>
    <w:div w:id="1000163222">
      <w:bodyDiv w:val="1"/>
      <w:marLeft w:val="0"/>
      <w:marRight w:val="0"/>
      <w:marTop w:val="0"/>
      <w:marBottom w:val="0"/>
      <w:divBdr>
        <w:top w:val="none" w:sz="0" w:space="0" w:color="auto"/>
        <w:left w:val="none" w:sz="0" w:space="0" w:color="auto"/>
        <w:bottom w:val="none" w:sz="0" w:space="0" w:color="auto"/>
        <w:right w:val="none" w:sz="0" w:space="0" w:color="auto"/>
      </w:divBdr>
    </w:div>
    <w:div w:id="1005519930">
      <w:bodyDiv w:val="1"/>
      <w:marLeft w:val="0"/>
      <w:marRight w:val="0"/>
      <w:marTop w:val="0"/>
      <w:marBottom w:val="0"/>
      <w:divBdr>
        <w:top w:val="none" w:sz="0" w:space="0" w:color="auto"/>
        <w:left w:val="none" w:sz="0" w:space="0" w:color="auto"/>
        <w:bottom w:val="none" w:sz="0" w:space="0" w:color="auto"/>
        <w:right w:val="none" w:sz="0" w:space="0" w:color="auto"/>
      </w:divBdr>
    </w:div>
    <w:div w:id="1012341155">
      <w:bodyDiv w:val="1"/>
      <w:marLeft w:val="0"/>
      <w:marRight w:val="0"/>
      <w:marTop w:val="0"/>
      <w:marBottom w:val="0"/>
      <w:divBdr>
        <w:top w:val="none" w:sz="0" w:space="0" w:color="auto"/>
        <w:left w:val="none" w:sz="0" w:space="0" w:color="auto"/>
        <w:bottom w:val="none" w:sz="0" w:space="0" w:color="auto"/>
        <w:right w:val="none" w:sz="0" w:space="0" w:color="auto"/>
      </w:divBdr>
      <w:divsChild>
        <w:div w:id="1172526543">
          <w:marLeft w:val="0"/>
          <w:marRight w:val="0"/>
          <w:marTop w:val="0"/>
          <w:marBottom w:val="0"/>
          <w:divBdr>
            <w:top w:val="none" w:sz="0" w:space="0" w:color="auto"/>
            <w:left w:val="none" w:sz="0" w:space="0" w:color="auto"/>
            <w:bottom w:val="none" w:sz="0" w:space="0" w:color="auto"/>
            <w:right w:val="none" w:sz="0" w:space="0" w:color="auto"/>
          </w:divBdr>
        </w:div>
      </w:divsChild>
    </w:div>
    <w:div w:id="1015766331">
      <w:bodyDiv w:val="1"/>
      <w:marLeft w:val="0"/>
      <w:marRight w:val="0"/>
      <w:marTop w:val="0"/>
      <w:marBottom w:val="0"/>
      <w:divBdr>
        <w:top w:val="none" w:sz="0" w:space="0" w:color="auto"/>
        <w:left w:val="none" w:sz="0" w:space="0" w:color="auto"/>
        <w:bottom w:val="none" w:sz="0" w:space="0" w:color="auto"/>
        <w:right w:val="none" w:sz="0" w:space="0" w:color="auto"/>
      </w:divBdr>
    </w:div>
    <w:div w:id="1023214373">
      <w:bodyDiv w:val="1"/>
      <w:marLeft w:val="0"/>
      <w:marRight w:val="0"/>
      <w:marTop w:val="0"/>
      <w:marBottom w:val="0"/>
      <w:divBdr>
        <w:top w:val="none" w:sz="0" w:space="0" w:color="auto"/>
        <w:left w:val="none" w:sz="0" w:space="0" w:color="auto"/>
        <w:bottom w:val="none" w:sz="0" w:space="0" w:color="auto"/>
        <w:right w:val="none" w:sz="0" w:space="0" w:color="auto"/>
      </w:divBdr>
    </w:div>
    <w:div w:id="1023942012">
      <w:bodyDiv w:val="1"/>
      <w:marLeft w:val="0"/>
      <w:marRight w:val="0"/>
      <w:marTop w:val="0"/>
      <w:marBottom w:val="0"/>
      <w:divBdr>
        <w:top w:val="none" w:sz="0" w:space="0" w:color="auto"/>
        <w:left w:val="none" w:sz="0" w:space="0" w:color="auto"/>
        <w:bottom w:val="none" w:sz="0" w:space="0" w:color="auto"/>
        <w:right w:val="none" w:sz="0" w:space="0" w:color="auto"/>
      </w:divBdr>
    </w:div>
    <w:div w:id="1026561809">
      <w:bodyDiv w:val="1"/>
      <w:marLeft w:val="0"/>
      <w:marRight w:val="0"/>
      <w:marTop w:val="0"/>
      <w:marBottom w:val="0"/>
      <w:divBdr>
        <w:top w:val="none" w:sz="0" w:space="0" w:color="auto"/>
        <w:left w:val="none" w:sz="0" w:space="0" w:color="auto"/>
        <w:bottom w:val="none" w:sz="0" w:space="0" w:color="auto"/>
        <w:right w:val="none" w:sz="0" w:space="0" w:color="auto"/>
      </w:divBdr>
    </w:div>
    <w:div w:id="1029450201">
      <w:bodyDiv w:val="1"/>
      <w:marLeft w:val="0"/>
      <w:marRight w:val="0"/>
      <w:marTop w:val="0"/>
      <w:marBottom w:val="0"/>
      <w:divBdr>
        <w:top w:val="none" w:sz="0" w:space="0" w:color="auto"/>
        <w:left w:val="none" w:sz="0" w:space="0" w:color="auto"/>
        <w:bottom w:val="none" w:sz="0" w:space="0" w:color="auto"/>
        <w:right w:val="none" w:sz="0" w:space="0" w:color="auto"/>
      </w:divBdr>
    </w:div>
    <w:div w:id="1035692881">
      <w:bodyDiv w:val="1"/>
      <w:marLeft w:val="0"/>
      <w:marRight w:val="0"/>
      <w:marTop w:val="0"/>
      <w:marBottom w:val="0"/>
      <w:divBdr>
        <w:top w:val="none" w:sz="0" w:space="0" w:color="auto"/>
        <w:left w:val="none" w:sz="0" w:space="0" w:color="auto"/>
        <w:bottom w:val="none" w:sz="0" w:space="0" w:color="auto"/>
        <w:right w:val="none" w:sz="0" w:space="0" w:color="auto"/>
      </w:divBdr>
    </w:div>
    <w:div w:id="1050805602">
      <w:bodyDiv w:val="1"/>
      <w:marLeft w:val="0"/>
      <w:marRight w:val="0"/>
      <w:marTop w:val="0"/>
      <w:marBottom w:val="0"/>
      <w:divBdr>
        <w:top w:val="none" w:sz="0" w:space="0" w:color="auto"/>
        <w:left w:val="none" w:sz="0" w:space="0" w:color="auto"/>
        <w:bottom w:val="none" w:sz="0" w:space="0" w:color="auto"/>
        <w:right w:val="none" w:sz="0" w:space="0" w:color="auto"/>
      </w:divBdr>
      <w:divsChild>
        <w:div w:id="1368524903">
          <w:marLeft w:val="0"/>
          <w:marRight w:val="0"/>
          <w:marTop w:val="0"/>
          <w:marBottom w:val="0"/>
          <w:divBdr>
            <w:top w:val="none" w:sz="0" w:space="0" w:color="auto"/>
            <w:left w:val="none" w:sz="0" w:space="0" w:color="auto"/>
            <w:bottom w:val="none" w:sz="0" w:space="0" w:color="auto"/>
            <w:right w:val="none" w:sz="0" w:space="0" w:color="auto"/>
          </w:divBdr>
        </w:div>
      </w:divsChild>
    </w:div>
    <w:div w:id="1058668625">
      <w:bodyDiv w:val="1"/>
      <w:marLeft w:val="0"/>
      <w:marRight w:val="0"/>
      <w:marTop w:val="0"/>
      <w:marBottom w:val="0"/>
      <w:divBdr>
        <w:top w:val="none" w:sz="0" w:space="0" w:color="auto"/>
        <w:left w:val="none" w:sz="0" w:space="0" w:color="auto"/>
        <w:bottom w:val="none" w:sz="0" w:space="0" w:color="auto"/>
        <w:right w:val="none" w:sz="0" w:space="0" w:color="auto"/>
      </w:divBdr>
    </w:div>
    <w:div w:id="1060404082">
      <w:bodyDiv w:val="1"/>
      <w:marLeft w:val="0"/>
      <w:marRight w:val="0"/>
      <w:marTop w:val="0"/>
      <w:marBottom w:val="0"/>
      <w:divBdr>
        <w:top w:val="none" w:sz="0" w:space="0" w:color="auto"/>
        <w:left w:val="none" w:sz="0" w:space="0" w:color="auto"/>
        <w:bottom w:val="none" w:sz="0" w:space="0" w:color="auto"/>
        <w:right w:val="none" w:sz="0" w:space="0" w:color="auto"/>
      </w:divBdr>
    </w:div>
    <w:div w:id="1065571588">
      <w:bodyDiv w:val="1"/>
      <w:marLeft w:val="0"/>
      <w:marRight w:val="0"/>
      <w:marTop w:val="0"/>
      <w:marBottom w:val="0"/>
      <w:divBdr>
        <w:top w:val="none" w:sz="0" w:space="0" w:color="auto"/>
        <w:left w:val="none" w:sz="0" w:space="0" w:color="auto"/>
        <w:bottom w:val="none" w:sz="0" w:space="0" w:color="auto"/>
        <w:right w:val="none" w:sz="0" w:space="0" w:color="auto"/>
      </w:divBdr>
      <w:divsChild>
        <w:div w:id="1487359114">
          <w:marLeft w:val="0"/>
          <w:marRight w:val="0"/>
          <w:marTop w:val="0"/>
          <w:marBottom w:val="0"/>
          <w:divBdr>
            <w:top w:val="none" w:sz="0" w:space="0" w:color="auto"/>
            <w:left w:val="none" w:sz="0" w:space="0" w:color="auto"/>
            <w:bottom w:val="none" w:sz="0" w:space="0" w:color="auto"/>
            <w:right w:val="none" w:sz="0" w:space="0" w:color="auto"/>
          </w:divBdr>
        </w:div>
      </w:divsChild>
    </w:div>
    <w:div w:id="1067414477">
      <w:bodyDiv w:val="1"/>
      <w:marLeft w:val="0"/>
      <w:marRight w:val="0"/>
      <w:marTop w:val="0"/>
      <w:marBottom w:val="0"/>
      <w:divBdr>
        <w:top w:val="none" w:sz="0" w:space="0" w:color="auto"/>
        <w:left w:val="none" w:sz="0" w:space="0" w:color="auto"/>
        <w:bottom w:val="none" w:sz="0" w:space="0" w:color="auto"/>
        <w:right w:val="none" w:sz="0" w:space="0" w:color="auto"/>
      </w:divBdr>
    </w:div>
    <w:div w:id="1068108712">
      <w:bodyDiv w:val="1"/>
      <w:marLeft w:val="0"/>
      <w:marRight w:val="0"/>
      <w:marTop w:val="0"/>
      <w:marBottom w:val="0"/>
      <w:divBdr>
        <w:top w:val="none" w:sz="0" w:space="0" w:color="auto"/>
        <w:left w:val="none" w:sz="0" w:space="0" w:color="auto"/>
        <w:bottom w:val="none" w:sz="0" w:space="0" w:color="auto"/>
        <w:right w:val="none" w:sz="0" w:space="0" w:color="auto"/>
      </w:divBdr>
    </w:div>
    <w:div w:id="1071736089">
      <w:bodyDiv w:val="1"/>
      <w:marLeft w:val="0"/>
      <w:marRight w:val="0"/>
      <w:marTop w:val="0"/>
      <w:marBottom w:val="0"/>
      <w:divBdr>
        <w:top w:val="none" w:sz="0" w:space="0" w:color="auto"/>
        <w:left w:val="none" w:sz="0" w:space="0" w:color="auto"/>
        <w:bottom w:val="none" w:sz="0" w:space="0" w:color="auto"/>
        <w:right w:val="none" w:sz="0" w:space="0" w:color="auto"/>
      </w:divBdr>
    </w:div>
    <w:div w:id="1078019474">
      <w:bodyDiv w:val="1"/>
      <w:marLeft w:val="0"/>
      <w:marRight w:val="0"/>
      <w:marTop w:val="0"/>
      <w:marBottom w:val="0"/>
      <w:divBdr>
        <w:top w:val="none" w:sz="0" w:space="0" w:color="auto"/>
        <w:left w:val="none" w:sz="0" w:space="0" w:color="auto"/>
        <w:bottom w:val="none" w:sz="0" w:space="0" w:color="auto"/>
        <w:right w:val="none" w:sz="0" w:space="0" w:color="auto"/>
      </w:divBdr>
    </w:div>
    <w:div w:id="1080054579">
      <w:bodyDiv w:val="1"/>
      <w:marLeft w:val="0"/>
      <w:marRight w:val="0"/>
      <w:marTop w:val="0"/>
      <w:marBottom w:val="0"/>
      <w:divBdr>
        <w:top w:val="none" w:sz="0" w:space="0" w:color="auto"/>
        <w:left w:val="none" w:sz="0" w:space="0" w:color="auto"/>
        <w:bottom w:val="none" w:sz="0" w:space="0" w:color="auto"/>
        <w:right w:val="none" w:sz="0" w:space="0" w:color="auto"/>
      </w:divBdr>
    </w:div>
    <w:div w:id="1082605291">
      <w:bodyDiv w:val="1"/>
      <w:marLeft w:val="0"/>
      <w:marRight w:val="0"/>
      <w:marTop w:val="0"/>
      <w:marBottom w:val="0"/>
      <w:divBdr>
        <w:top w:val="none" w:sz="0" w:space="0" w:color="auto"/>
        <w:left w:val="none" w:sz="0" w:space="0" w:color="auto"/>
        <w:bottom w:val="none" w:sz="0" w:space="0" w:color="auto"/>
        <w:right w:val="none" w:sz="0" w:space="0" w:color="auto"/>
      </w:divBdr>
    </w:div>
    <w:div w:id="1085154602">
      <w:bodyDiv w:val="1"/>
      <w:marLeft w:val="0"/>
      <w:marRight w:val="0"/>
      <w:marTop w:val="0"/>
      <w:marBottom w:val="0"/>
      <w:divBdr>
        <w:top w:val="none" w:sz="0" w:space="0" w:color="auto"/>
        <w:left w:val="none" w:sz="0" w:space="0" w:color="auto"/>
        <w:bottom w:val="none" w:sz="0" w:space="0" w:color="auto"/>
        <w:right w:val="none" w:sz="0" w:space="0" w:color="auto"/>
      </w:divBdr>
    </w:div>
    <w:div w:id="1085541280">
      <w:bodyDiv w:val="1"/>
      <w:marLeft w:val="0"/>
      <w:marRight w:val="0"/>
      <w:marTop w:val="0"/>
      <w:marBottom w:val="0"/>
      <w:divBdr>
        <w:top w:val="none" w:sz="0" w:space="0" w:color="auto"/>
        <w:left w:val="none" w:sz="0" w:space="0" w:color="auto"/>
        <w:bottom w:val="none" w:sz="0" w:space="0" w:color="auto"/>
        <w:right w:val="none" w:sz="0" w:space="0" w:color="auto"/>
      </w:divBdr>
    </w:div>
    <w:div w:id="1091321399">
      <w:bodyDiv w:val="1"/>
      <w:marLeft w:val="0"/>
      <w:marRight w:val="0"/>
      <w:marTop w:val="0"/>
      <w:marBottom w:val="0"/>
      <w:divBdr>
        <w:top w:val="none" w:sz="0" w:space="0" w:color="auto"/>
        <w:left w:val="none" w:sz="0" w:space="0" w:color="auto"/>
        <w:bottom w:val="none" w:sz="0" w:space="0" w:color="auto"/>
        <w:right w:val="none" w:sz="0" w:space="0" w:color="auto"/>
      </w:divBdr>
    </w:div>
    <w:div w:id="1100294888">
      <w:bodyDiv w:val="1"/>
      <w:marLeft w:val="0"/>
      <w:marRight w:val="0"/>
      <w:marTop w:val="0"/>
      <w:marBottom w:val="0"/>
      <w:divBdr>
        <w:top w:val="none" w:sz="0" w:space="0" w:color="auto"/>
        <w:left w:val="none" w:sz="0" w:space="0" w:color="auto"/>
        <w:bottom w:val="none" w:sz="0" w:space="0" w:color="auto"/>
        <w:right w:val="none" w:sz="0" w:space="0" w:color="auto"/>
      </w:divBdr>
    </w:div>
    <w:div w:id="1111973219">
      <w:bodyDiv w:val="1"/>
      <w:marLeft w:val="0"/>
      <w:marRight w:val="0"/>
      <w:marTop w:val="0"/>
      <w:marBottom w:val="0"/>
      <w:divBdr>
        <w:top w:val="none" w:sz="0" w:space="0" w:color="auto"/>
        <w:left w:val="none" w:sz="0" w:space="0" w:color="auto"/>
        <w:bottom w:val="none" w:sz="0" w:space="0" w:color="auto"/>
        <w:right w:val="none" w:sz="0" w:space="0" w:color="auto"/>
      </w:divBdr>
    </w:div>
    <w:div w:id="1127505312">
      <w:bodyDiv w:val="1"/>
      <w:marLeft w:val="0"/>
      <w:marRight w:val="0"/>
      <w:marTop w:val="0"/>
      <w:marBottom w:val="0"/>
      <w:divBdr>
        <w:top w:val="none" w:sz="0" w:space="0" w:color="auto"/>
        <w:left w:val="none" w:sz="0" w:space="0" w:color="auto"/>
        <w:bottom w:val="none" w:sz="0" w:space="0" w:color="auto"/>
        <w:right w:val="none" w:sz="0" w:space="0" w:color="auto"/>
      </w:divBdr>
      <w:divsChild>
        <w:div w:id="33315151">
          <w:marLeft w:val="0"/>
          <w:marRight w:val="0"/>
          <w:marTop w:val="0"/>
          <w:marBottom w:val="0"/>
          <w:divBdr>
            <w:top w:val="none" w:sz="0" w:space="0" w:color="auto"/>
            <w:left w:val="none" w:sz="0" w:space="0" w:color="auto"/>
            <w:bottom w:val="none" w:sz="0" w:space="0" w:color="auto"/>
            <w:right w:val="none" w:sz="0" w:space="0" w:color="auto"/>
          </w:divBdr>
        </w:div>
      </w:divsChild>
    </w:div>
    <w:div w:id="1127626910">
      <w:bodyDiv w:val="1"/>
      <w:marLeft w:val="0"/>
      <w:marRight w:val="0"/>
      <w:marTop w:val="0"/>
      <w:marBottom w:val="0"/>
      <w:divBdr>
        <w:top w:val="none" w:sz="0" w:space="0" w:color="auto"/>
        <w:left w:val="none" w:sz="0" w:space="0" w:color="auto"/>
        <w:bottom w:val="none" w:sz="0" w:space="0" w:color="auto"/>
        <w:right w:val="none" w:sz="0" w:space="0" w:color="auto"/>
      </w:divBdr>
    </w:div>
    <w:div w:id="1141967819">
      <w:bodyDiv w:val="1"/>
      <w:marLeft w:val="0"/>
      <w:marRight w:val="0"/>
      <w:marTop w:val="0"/>
      <w:marBottom w:val="0"/>
      <w:divBdr>
        <w:top w:val="none" w:sz="0" w:space="0" w:color="auto"/>
        <w:left w:val="none" w:sz="0" w:space="0" w:color="auto"/>
        <w:bottom w:val="none" w:sz="0" w:space="0" w:color="auto"/>
        <w:right w:val="none" w:sz="0" w:space="0" w:color="auto"/>
      </w:divBdr>
    </w:div>
    <w:div w:id="1165316966">
      <w:bodyDiv w:val="1"/>
      <w:marLeft w:val="0"/>
      <w:marRight w:val="0"/>
      <w:marTop w:val="0"/>
      <w:marBottom w:val="0"/>
      <w:divBdr>
        <w:top w:val="none" w:sz="0" w:space="0" w:color="auto"/>
        <w:left w:val="none" w:sz="0" w:space="0" w:color="auto"/>
        <w:bottom w:val="none" w:sz="0" w:space="0" w:color="auto"/>
        <w:right w:val="none" w:sz="0" w:space="0" w:color="auto"/>
      </w:divBdr>
    </w:div>
    <w:div w:id="1178931952">
      <w:bodyDiv w:val="1"/>
      <w:marLeft w:val="0"/>
      <w:marRight w:val="0"/>
      <w:marTop w:val="0"/>
      <w:marBottom w:val="0"/>
      <w:divBdr>
        <w:top w:val="none" w:sz="0" w:space="0" w:color="auto"/>
        <w:left w:val="none" w:sz="0" w:space="0" w:color="auto"/>
        <w:bottom w:val="none" w:sz="0" w:space="0" w:color="auto"/>
        <w:right w:val="none" w:sz="0" w:space="0" w:color="auto"/>
      </w:divBdr>
    </w:div>
    <w:div w:id="1186016753">
      <w:bodyDiv w:val="1"/>
      <w:marLeft w:val="0"/>
      <w:marRight w:val="0"/>
      <w:marTop w:val="0"/>
      <w:marBottom w:val="0"/>
      <w:divBdr>
        <w:top w:val="none" w:sz="0" w:space="0" w:color="auto"/>
        <w:left w:val="none" w:sz="0" w:space="0" w:color="auto"/>
        <w:bottom w:val="none" w:sz="0" w:space="0" w:color="auto"/>
        <w:right w:val="none" w:sz="0" w:space="0" w:color="auto"/>
      </w:divBdr>
    </w:div>
    <w:div w:id="1188330555">
      <w:bodyDiv w:val="1"/>
      <w:marLeft w:val="0"/>
      <w:marRight w:val="0"/>
      <w:marTop w:val="0"/>
      <w:marBottom w:val="0"/>
      <w:divBdr>
        <w:top w:val="none" w:sz="0" w:space="0" w:color="auto"/>
        <w:left w:val="none" w:sz="0" w:space="0" w:color="auto"/>
        <w:bottom w:val="none" w:sz="0" w:space="0" w:color="auto"/>
        <w:right w:val="none" w:sz="0" w:space="0" w:color="auto"/>
      </w:divBdr>
    </w:div>
    <w:div w:id="1189374598">
      <w:bodyDiv w:val="1"/>
      <w:marLeft w:val="0"/>
      <w:marRight w:val="0"/>
      <w:marTop w:val="0"/>
      <w:marBottom w:val="0"/>
      <w:divBdr>
        <w:top w:val="none" w:sz="0" w:space="0" w:color="auto"/>
        <w:left w:val="none" w:sz="0" w:space="0" w:color="auto"/>
        <w:bottom w:val="none" w:sz="0" w:space="0" w:color="auto"/>
        <w:right w:val="none" w:sz="0" w:space="0" w:color="auto"/>
      </w:divBdr>
    </w:div>
    <w:div w:id="1197229413">
      <w:bodyDiv w:val="1"/>
      <w:marLeft w:val="0"/>
      <w:marRight w:val="0"/>
      <w:marTop w:val="0"/>
      <w:marBottom w:val="0"/>
      <w:divBdr>
        <w:top w:val="none" w:sz="0" w:space="0" w:color="auto"/>
        <w:left w:val="none" w:sz="0" w:space="0" w:color="auto"/>
        <w:bottom w:val="none" w:sz="0" w:space="0" w:color="auto"/>
        <w:right w:val="none" w:sz="0" w:space="0" w:color="auto"/>
      </w:divBdr>
    </w:div>
    <w:div w:id="1199472130">
      <w:bodyDiv w:val="1"/>
      <w:marLeft w:val="0"/>
      <w:marRight w:val="0"/>
      <w:marTop w:val="0"/>
      <w:marBottom w:val="0"/>
      <w:divBdr>
        <w:top w:val="none" w:sz="0" w:space="0" w:color="auto"/>
        <w:left w:val="none" w:sz="0" w:space="0" w:color="auto"/>
        <w:bottom w:val="none" w:sz="0" w:space="0" w:color="auto"/>
        <w:right w:val="none" w:sz="0" w:space="0" w:color="auto"/>
      </w:divBdr>
    </w:div>
    <w:div w:id="1206139099">
      <w:bodyDiv w:val="1"/>
      <w:marLeft w:val="0"/>
      <w:marRight w:val="0"/>
      <w:marTop w:val="0"/>
      <w:marBottom w:val="0"/>
      <w:divBdr>
        <w:top w:val="none" w:sz="0" w:space="0" w:color="auto"/>
        <w:left w:val="none" w:sz="0" w:space="0" w:color="auto"/>
        <w:bottom w:val="none" w:sz="0" w:space="0" w:color="auto"/>
        <w:right w:val="none" w:sz="0" w:space="0" w:color="auto"/>
      </w:divBdr>
    </w:div>
    <w:div w:id="1208568056">
      <w:bodyDiv w:val="1"/>
      <w:marLeft w:val="0"/>
      <w:marRight w:val="0"/>
      <w:marTop w:val="0"/>
      <w:marBottom w:val="0"/>
      <w:divBdr>
        <w:top w:val="none" w:sz="0" w:space="0" w:color="auto"/>
        <w:left w:val="none" w:sz="0" w:space="0" w:color="auto"/>
        <w:bottom w:val="none" w:sz="0" w:space="0" w:color="auto"/>
        <w:right w:val="none" w:sz="0" w:space="0" w:color="auto"/>
      </w:divBdr>
    </w:div>
    <w:div w:id="1216741455">
      <w:bodyDiv w:val="1"/>
      <w:marLeft w:val="0"/>
      <w:marRight w:val="0"/>
      <w:marTop w:val="0"/>
      <w:marBottom w:val="0"/>
      <w:divBdr>
        <w:top w:val="none" w:sz="0" w:space="0" w:color="auto"/>
        <w:left w:val="none" w:sz="0" w:space="0" w:color="auto"/>
        <w:bottom w:val="none" w:sz="0" w:space="0" w:color="auto"/>
        <w:right w:val="none" w:sz="0" w:space="0" w:color="auto"/>
      </w:divBdr>
    </w:div>
    <w:div w:id="1226798871">
      <w:bodyDiv w:val="1"/>
      <w:marLeft w:val="0"/>
      <w:marRight w:val="0"/>
      <w:marTop w:val="0"/>
      <w:marBottom w:val="0"/>
      <w:divBdr>
        <w:top w:val="none" w:sz="0" w:space="0" w:color="auto"/>
        <w:left w:val="none" w:sz="0" w:space="0" w:color="auto"/>
        <w:bottom w:val="none" w:sz="0" w:space="0" w:color="auto"/>
        <w:right w:val="none" w:sz="0" w:space="0" w:color="auto"/>
      </w:divBdr>
    </w:div>
    <w:div w:id="1228414765">
      <w:bodyDiv w:val="1"/>
      <w:marLeft w:val="0"/>
      <w:marRight w:val="0"/>
      <w:marTop w:val="0"/>
      <w:marBottom w:val="0"/>
      <w:divBdr>
        <w:top w:val="none" w:sz="0" w:space="0" w:color="auto"/>
        <w:left w:val="none" w:sz="0" w:space="0" w:color="auto"/>
        <w:bottom w:val="none" w:sz="0" w:space="0" w:color="auto"/>
        <w:right w:val="none" w:sz="0" w:space="0" w:color="auto"/>
      </w:divBdr>
    </w:div>
    <w:div w:id="1228610594">
      <w:bodyDiv w:val="1"/>
      <w:marLeft w:val="0"/>
      <w:marRight w:val="0"/>
      <w:marTop w:val="0"/>
      <w:marBottom w:val="0"/>
      <w:divBdr>
        <w:top w:val="none" w:sz="0" w:space="0" w:color="auto"/>
        <w:left w:val="none" w:sz="0" w:space="0" w:color="auto"/>
        <w:bottom w:val="none" w:sz="0" w:space="0" w:color="auto"/>
        <w:right w:val="none" w:sz="0" w:space="0" w:color="auto"/>
      </w:divBdr>
    </w:div>
    <w:div w:id="1233002767">
      <w:bodyDiv w:val="1"/>
      <w:marLeft w:val="0"/>
      <w:marRight w:val="0"/>
      <w:marTop w:val="0"/>
      <w:marBottom w:val="0"/>
      <w:divBdr>
        <w:top w:val="none" w:sz="0" w:space="0" w:color="auto"/>
        <w:left w:val="none" w:sz="0" w:space="0" w:color="auto"/>
        <w:bottom w:val="none" w:sz="0" w:space="0" w:color="auto"/>
        <w:right w:val="none" w:sz="0" w:space="0" w:color="auto"/>
      </w:divBdr>
    </w:div>
    <w:div w:id="1238518180">
      <w:bodyDiv w:val="1"/>
      <w:marLeft w:val="0"/>
      <w:marRight w:val="0"/>
      <w:marTop w:val="0"/>
      <w:marBottom w:val="0"/>
      <w:divBdr>
        <w:top w:val="none" w:sz="0" w:space="0" w:color="auto"/>
        <w:left w:val="none" w:sz="0" w:space="0" w:color="auto"/>
        <w:bottom w:val="none" w:sz="0" w:space="0" w:color="auto"/>
        <w:right w:val="none" w:sz="0" w:space="0" w:color="auto"/>
      </w:divBdr>
    </w:div>
    <w:div w:id="1252667958">
      <w:bodyDiv w:val="1"/>
      <w:marLeft w:val="0"/>
      <w:marRight w:val="0"/>
      <w:marTop w:val="0"/>
      <w:marBottom w:val="0"/>
      <w:divBdr>
        <w:top w:val="none" w:sz="0" w:space="0" w:color="auto"/>
        <w:left w:val="none" w:sz="0" w:space="0" w:color="auto"/>
        <w:bottom w:val="none" w:sz="0" w:space="0" w:color="auto"/>
        <w:right w:val="none" w:sz="0" w:space="0" w:color="auto"/>
      </w:divBdr>
    </w:div>
    <w:div w:id="1257786029">
      <w:bodyDiv w:val="1"/>
      <w:marLeft w:val="0"/>
      <w:marRight w:val="0"/>
      <w:marTop w:val="0"/>
      <w:marBottom w:val="0"/>
      <w:divBdr>
        <w:top w:val="none" w:sz="0" w:space="0" w:color="auto"/>
        <w:left w:val="none" w:sz="0" w:space="0" w:color="auto"/>
        <w:bottom w:val="none" w:sz="0" w:space="0" w:color="auto"/>
        <w:right w:val="none" w:sz="0" w:space="0" w:color="auto"/>
      </w:divBdr>
    </w:div>
    <w:div w:id="1260066113">
      <w:bodyDiv w:val="1"/>
      <w:marLeft w:val="0"/>
      <w:marRight w:val="0"/>
      <w:marTop w:val="0"/>
      <w:marBottom w:val="0"/>
      <w:divBdr>
        <w:top w:val="none" w:sz="0" w:space="0" w:color="auto"/>
        <w:left w:val="none" w:sz="0" w:space="0" w:color="auto"/>
        <w:bottom w:val="none" w:sz="0" w:space="0" w:color="auto"/>
        <w:right w:val="none" w:sz="0" w:space="0" w:color="auto"/>
      </w:divBdr>
    </w:div>
    <w:div w:id="1263876453">
      <w:bodyDiv w:val="1"/>
      <w:marLeft w:val="0"/>
      <w:marRight w:val="0"/>
      <w:marTop w:val="0"/>
      <w:marBottom w:val="0"/>
      <w:divBdr>
        <w:top w:val="none" w:sz="0" w:space="0" w:color="auto"/>
        <w:left w:val="none" w:sz="0" w:space="0" w:color="auto"/>
        <w:bottom w:val="none" w:sz="0" w:space="0" w:color="auto"/>
        <w:right w:val="none" w:sz="0" w:space="0" w:color="auto"/>
      </w:divBdr>
    </w:div>
    <w:div w:id="1275213867">
      <w:bodyDiv w:val="1"/>
      <w:marLeft w:val="0"/>
      <w:marRight w:val="0"/>
      <w:marTop w:val="0"/>
      <w:marBottom w:val="0"/>
      <w:divBdr>
        <w:top w:val="none" w:sz="0" w:space="0" w:color="auto"/>
        <w:left w:val="none" w:sz="0" w:space="0" w:color="auto"/>
        <w:bottom w:val="none" w:sz="0" w:space="0" w:color="auto"/>
        <w:right w:val="none" w:sz="0" w:space="0" w:color="auto"/>
      </w:divBdr>
    </w:div>
    <w:div w:id="1277983736">
      <w:bodyDiv w:val="1"/>
      <w:marLeft w:val="0"/>
      <w:marRight w:val="0"/>
      <w:marTop w:val="0"/>
      <w:marBottom w:val="0"/>
      <w:divBdr>
        <w:top w:val="none" w:sz="0" w:space="0" w:color="auto"/>
        <w:left w:val="none" w:sz="0" w:space="0" w:color="auto"/>
        <w:bottom w:val="none" w:sz="0" w:space="0" w:color="auto"/>
        <w:right w:val="none" w:sz="0" w:space="0" w:color="auto"/>
      </w:divBdr>
    </w:div>
    <w:div w:id="1281257477">
      <w:bodyDiv w:val="1"/>
      <w:marLeft w:val="0"/>
      <w:marRight w:val="0"/>
      <w:marTop w:val="0"/>
      <w:marBottom w:val="0"/>
      <w:divBdr>
        <w:top w:val="none" w:sz="0" w:space="0" w:color="auto"/>
        <w:left w:val="none" w:sz="0" w:space="0" w:color="auto"/>
        <w:bottom w:val="none" w:sz="0" w:space="0" w:color="auto"/>
        <w:right w:val="none" w:sz="0" w:space="0" w:color="auto"/>
      </w:divBdr>
    </w:div>
    <w:div w:id="1281377211">
      <w:bodyDiv w:val="1"/>
      <w:marLeft w:val="0"/>
      <w:marRight w:val="0"/>
      <w:marTop w:val="0"/>
      <w:marBottom w:val="0"/>
      <w:divBdr>
        <w:top w:val="none" w:sz="0" w:space="0" w:color="auto"/>
        <w:left w:val="none" w:sz="0" w:space="0" w:color="auto"/>
        <w:bottom w:val="none" w:sz="0" w:space="0" w:color="auto"/>
        <w:right w:val="none" w:sz="0" w:space="0" w:color="auto"/>
      </w:divBdr>
    </w:div>
    <w:div w:id="1282613671">
      <w:bodyDiv w:val="1"/>
      <w:marLeft w:val="0"/>
      <w:marRight w:val="0"/>
      <w:marTop w:val="0"/>
      <w:marBottom w:val="0"/>
      <w:divBdr>
        <w:top w:val="none" w:sz="0" w:space="0" w:color="auto"/>
        <w:left w:val="none" w:sz="0" w:space="0" w:color="auto"/>
        <w:bottom w:val="none" w:sz="0" w:space="0" w:color="auto"/>
        <w:right w:val="none" w:sz="0" w:space="0" w:color="auto"/>
      </w:divBdr>
    </w:div>
    <w:div w:id="1283733230">
      <w:bodyDiv w:val="1"/>
      <w:marLeft w:val="0"/>
      <w:marRight w:val="0"/>
      <w:marTop w:val="0"/>
      <w:marBottom w:val="0"/>
      <w:divBdr>
        <w:top w:val="none" w:sz="0" w:space="0" w:color="auto"/>
        <w:left w:val="none" w:sz="0" w:space="0" w:color="auto"/>
        <w:bottom w:val="none" w:sz="0" w:space="0" w:color="auto"/>
        <w:right w:val="none" w:sz="0" w:space="0" w:color="auto"/>
      </w:divBdr>
    </w:div>
    <w:div w:id="1284384282">
      <w:bodyDiv w:val="1"/>
      <w:marLeft w:val="0"/>
      <w:marRight w:val="0"/>
      <w:marTop w:val="0"/>
      <w:marBottom w:val="0"/>
      <w:divBdr>
        <w:top w:val="none" w:sz="0" w:space="0" w:color="auto"/>
        <w:left w:val="none" w:sz="0" w:space="0" w:color="auto"/>
        <w:bottom w:val="none" w:sz="0" w:space="0" w:color="auto"/>
        <w:right w:val="none" w:sz="0" w:space="0" w:color="auto"/>
      </w:divBdr>
    </w:div>
    <w:div w:id="1294021183">
      <w:bodyDiv w:val="1"/>
      <w:marLeft w:val="0"/>
      <w:marRight w:val="0"/>
      <w:marTop w:val="0"/>
      <w:marBottom w:val="0"/>
      <w:divBdr>
        <w:top w:val="none" w:sz="0" w:space="0" w:color="auto"/>
        <w:left w:val="none" w:sz="0" w:space="0" w:color="auto"/>
        <w:bottom w:val="none" w:sz="0" w:space="0" w:color="auto"/>
        <w:right w:val="none" w:sz="0" w:space="0" w:color="auto"/>
      </w:divBdr>
    </w:div>
    <w:div w:id="1304584617">
      <w:bodyDiv w:val="1"/>
      <w:marLeft w:val="0"/>
      <w:marRight w:val="0"/>
      <w:marTop w:val="0"/>
      <w:marBottom w:val="0"/>
      <w:divBdr>
        <w:top w:val="none" w:sz="0" w:space="0" w:color="auto"/>
        <w:left w:val="none" w:sz="0" w:space="0" w:color="auto"/>
        <w:bottom w:val="none" w:sz="0" w:space="0" w:color="auto"/>
        <w:right w:val="none" w:sz="0" w:space="0" w:color="auto"/>
      </w:divBdr>
    </w:div>
    <w:div w:id="1324309539">
      <w:bodyDiv w:val="1"/>
      <w:marLeft w:val="0"/>
      <w:marRight w:val="0"/>
      <w:marTop w:val="0"/>
      <w:marBottom w:val="0"/>
      <w:divBdr>
        <w:top w:val="none" w:sz="0" w:space="0" w:color="auto"/>
        <w:left w:val="none" w:sz="0" w:space="0" w:color="auto"/>
        <w:bottom w:val="none" w:sz="0" w:space="0" w:color="auto"/>
        <w:right w:val="none" w:sz="0" w:space="0" w:color="auto"/>
      </w:divBdr>
    </w:div>
    <w:div w:id="1337999417">
      <w:bodyDiv w:val="1"/>
      <w:marLeft w:val="0"/>
      <w:marRight w:val="0"/>
      <w:marTop w:val="0"/>
      <w:marBottom w:val="0"/>
      <w:divBdr>
        <w:top w:val="none" w:sz="0" w:space="0" w:color="auto"/>
        <w:left w:val="none" w:sz="0" w:space="0" w:color="auto"/>
        <w:bottom w:val="none" w:sz="0" w:space="0" w:color="auto"/>
        <w:right w:val="none" w:sz="0" w:space="0" w:color="auto"/>
      </w:divBdr>
    </w:div>
    <w:div w:id="1341080296">
      <w:bodyDiv w:val="1"/>
      <w:marLeft w:val="0"/>
      <w:marRight w:val="0"/>
      <w:marTop w:val="0"/>
      <w:marBottom w:val="0"/>
      <w:divBdr>
        <w:top w:val="none" w:sz="0" w:space="0" w:color="auto"/>
        <w:left w:val="none" w:sz="0" w:space="0" w:color="auto"/>
        <w:bottom w:val="none" w:sz="0" w:space="0" w:color="auto"/>
        <w:right w:val="none" w:sz="0" w:space="0" w:color="auto"/>
      </w:divBdr>
    </w:div>
    <w:div w:id="1341469036">
      <w:bodyDiv w:val="1"/>
      <w:marLeft w:val="0"/>
      <w:marRight w:val="0"/>
      <w:marTop w:val="0"/>
      <w:marBottom w:val="0"/>
      <w:divBdr>
        <w:top w:val="none" w:sz="0" w:space="0" w:color="auto"/>
        <w:left w:val="none" w:sz="0" w:space="0" w:color="auto"/>
        <w:bottom w:val="none" w:sz="0" w:space="0" w:color="auto"/>
        <w:right w:val="none" w:sz="0" w:space="0" w:color="auto"/>
      </w:divBdr>
    </w:div>
    <w:div w:id="1351949403">
      <w:bodyDiv w:val="1"/>
      <w:marLeft w:val="0"/>
      <w:marRight w:val="0"/>
      <w:marTop w:val="0"/>
      <w:marBottom w:val="0"/>
      <w:divBdr>
        <w:top w:val="none" w:sz="0" w:space="0" w:color="auto"/>
        <w:left w:val="none" w:sz="0" w:space="0" w:color="auto"/>
        <w:bottom w:val="none" w:sz="0" w:space="0" w:color="auto"/>
        <w:right w:val="none" w:sz="0" w:space="0" w:color="auto"/>
      </w:divBdr>
    </w:div>
    <w:div w:id="1357343417">
      <w:bodyDiv w:val="1"/>
      <w:marLeft w:val="0"/>
      <w:marRight w:val="0"/>
      <w:marTop w:val="0"/>
      <w:marBottom w:val="0"/>
      <w:divBdr>
        <w:top w:val="none" w:sz="0" w:space="0" w:color="auto"/>
        <w:left w:val="none" w:sz="0" w:space="0" w:color="auto"/>
        <w:bottom w:val="none" w:sz="0" w:space="0" w:color="auto"/>
        <w:right w:val="none" w:sz="0" w:space="0" w:color="auto"/>
      </w:divBdr>
    </w:div>
    <w:div w:id="1368212378">
      <w:bodyDiv w:val="1"/>
      <w:marLeft w:val="0"/>
      <w:marRight w:val="0"/>
      <w:marTop w:val="0"/>
      <w:marBottom w:val="0"/>
      <w:divBdr>
        <w:top w:val="none" w:sz="0" w:space="0" w:color="auto"/>
        <w:left w:val="none" w:sz="0" w:space="0" w:color="auto"/>
        <w:bottom w:val="none" w:sz="0" w:space="0" w:color="auto"/>
        <w:right w:val="none" w:sz="0" w:space="0" w:color="auto"/>
      </w:divBdr>
      <w:divsChild>
        <w:div w:id="1032682940">
          <w:marLeft w:val="0"/>
          <w:marRight w:val="0"/>
          <w:marTop w:val="0"/>
          <w:marBottom w:val="0"/>
          <w:divBdr>
            <w:top w:val="none" w:sz="0" w:space="0" w:color="auto"/>
            <w:left w:val="none" w:sz="0" w:space="0" w:color="auto"/>
            <w:bottom w:val="none" w:sz="0" w:space="0" w:color="auto"/>
            <w:right w:val="none" w:sz="0" w:space="0" w:color="auto"/>
          </w:divBdr>
        </w:div>
      </w:divsChild>
    </w:div>
    <w:div w:id="1382244472">
      <w:bodyDiv w:val="1"/>
      <w:marLeft w:val="0"/>
      <w:marRight w:val="0"/>
      <w:marTop w:val="0"/>
      <w:marBottom w:val="0"/>
      <w:divBdr>
        <w:top w:val="none" w:sz="0" w:space="0" w:color="auto"/>
        <w:left w:val="none" w:sz="0" w:space="0" w:color="auto"/>
        <w:bottom w:val="none" w:sz="0" w:space="0" w:color="auto"/>
        <w:right w:val="none" w:sz="0" w:space="0" w:color="auto"/>
      </w:divBdr>
    </w:div>
    <w:div w:id="1382941568">
      <w:bodyDiv w:val="1"/>
      <w:marLeft w:val="0"/>
      <w:marRight w:val="0"/>
      <w:marTop w:val="0"/>
      <w:marBottom w:val="0"/>
      <w:divBdr>
        <w:top w:val="none" w:sz="0" w:space="0" w:color="auto"/>
        <w:left w:val="none" w:sz="0" w:space="0" w:color="auto"/>
        <w:bottom w:val="none" w:sz="0" w:space="0" w:color="auto"/>
        <w:right w:val="none" w:sz="0" w:space="0" w:color="auto"/>
      </w:divBdr>
    </w:div>
    <w:div w:id="1383598658">
      <w:bodyDiv w:val="1"/>
      <w:marLeft w:val="0"/>
      <w:marRight w:val="0"/>
      <w:marTop w:val="0"/>
      <w:marBottom w:val="0"/>
      <w:divBdr>
        <w:top w:val="none" w:sz="0" w:space="0" w:color="auto"/>
        <w:left w:val="none" w:sz="0" w:space="0" w:color="auto"/>
        <w:bottom w:val="none" w:sz="0" w:space="0" w:color="auto"/>
        <w:right w:val="none" w:sz="0" w:space="0" w:color="auto"/>
      </w:divBdr>
    </w:div>
    <w:div w:id="1388648803">
      <w:bodyDiv w:val="1"/>
      <w:marLeft w:val="0"/>
      <w:marRight w:val="0"/>
      <w:marTop w:val="0"/>
      <w:marBottom w:val="0"/>
      <w:divBdr>
        <w:top w:val="none" w:sz="0" w:space="0" w:color="auto"/>
        <w:left w:val="none" w:sz="0" w:space="0" w:color="auto"/>
        <w:bottom w:val="none" w:sz="0" w:space="0" w:color="auto"/>
        <w:right w:val="none" w:sz="0" w:space="0" w:color="auto"/>
      </w:divBdr>
    </w:div>
    <w:div w:id="1390424224">
      <w:bodyDiv w:val="1"/>
      <w:marLeft w:val="0"/>
      <w:marRight w:val="0"/>
      <w:marTop w:val="0"/>
      <w:marBottom w:val="0"/>
      <w:divBdr>
        <w:top w:val="none" w:sz="0" w:space="0" w:color="auto"/>
        <w:left w:val="none" w:sz="0" w:space="0" w:color="auto"/>
        <w:bottom w:val="none" w:sz="0" w:space="0" w:color="auto"/>
        <w:right w:val="none" w:sz="0" w:space="0" w:color="auto"/>
      </w:divBdr>
    </w:div>
    <w:div w:id="1393389611">
      <w:bodyDiv w:val="1"/>
      <w:marLeft w:val="0"/>
      <w:marRight w:val="0"/>
      <w:marTop w:val="0"/>
      <w:marBottom w:val="0"/>
      <w:divBdr>
        <w:top w:val="none" w:sz="0" w:space="0" w:color="auto"/>
        <w:left w:val="none" w:sz="0" w:space="0" w:color="auto"/>
        <w:bottom w:val="none" w:sz="0" w:space="0" w:color="auto"/>
        <w:right w:val="none" w:sz="0" w:space="0" w:color="auto"/>
      </w:divBdr>
    </w:div>
    <w:div w:id="1393653511">
      <w:bodyDiv w:val="1"/>
      <w:marLeft w:val="0"/>
      <w:marRight w:val="0"/>
      <w:marTop w:val="0"/>
      <w:marBottom w:val="0"/>
      <w:divBdr>
        <w:top w:val="none" w:sz="0" w:space="0" w:color="auto"/>
        <w:left w:val="none" w:sz="0" w:space="0" w:color="auto"/>
        <w:bottom w:val="none" w:sz="0" w:space="0" w:color="auto"/>
        <w:right w:val="none" w:sz="0" w:space="0" w:color="auto"/>
      </w:divBdr>
    </w:div>
    <w:div w:id="1403681379">
      <w:bodyDiv w:val="1"/>
      <w:marLeft w:val="0"/>
      <w:marRight w:val="0"/>
      <w:marTop w:val="0"/>
      <w:marBottom w:val="0"/>
      <w:divBdr>
        <w:top w:val="none" w:sz="0" w:space="0" w:color="auto"/>
        <w:left w:val="none" w:sz="0" w:space="0" w:color="auto"/>
        <w:bottom w:val="none" w:sz="0" w:space="0" w:color="auto"/>
        <w:right w:val="none" w:sz="0" w:space="0" w:color="auto"/>
      </w:divBdr>
    </w:div>
    <w:div w:id="1404717507">
      <w:bodyDiv w:val="1"/>
      <w:marLeft w:val="0"/>
      <w:marRight w:val="0"/>
      <w:marTop w:val="0"/>
      <w:marBottom w:val="0"/>
      <w:divBdr>
        <w:top w:val="none" w:sz="0" w:space="0" w:color="auto"/>
        <w:left w:val="none" w:sz="0" w:space="0" w:color="auto"/>
        <w:bottom w:val="none" w:sz="0" w:space="0" w:color="auto"/>
        <w:right w:val="none" w:sz="0" w:space="0" w:color="auto"/>
      </w:divBdr>
    </w:div>
    <w:div w:id="1414667298">
      <w:bodyDiv w:val="1"/>
      <w:marLeft w:val="0"/>
      <w:marRight w:val="0"/>
      <w:marTop w:val="0"/>
      <w:marBottom w:val="0"/>
      <w:divBdr>
        <w:top w:val="none" w:sz="0" w:space="0" w:color="auto"/>
        <w:left w:val="none" w:sz="0" w:space="0" w:color="auto"/>
        <w:bottom w:val="none" w:sz="0" w:space="0" w:color="auto"/>
        <w:right w:val="none" w:sz="0" w:space="0" w:color="auto"/>
      </w:divBdr>
    </w:div>
    <w:div w:id="1431051037">
      <w:bodyDiv w:val="1"/>
      <w:marLeft w:val="0"/>
      <w:marRight w:val="0"/>
      <w:marTop w:val="0"/>
      <w:marBottom w:val="0"/>
      <w:divBdr>
        <w:top w:val="none" w:sz="0" w:space="0" w:color="auto"/>
        <w:left w:val="none" w:sz="0" w:space="0" w:color="auto"/>
        <w:bottom w:val="none" w:sz="0" w:space="0" w:color="auto"/>
        <w:right w:val="none" w:sz="0" w:space="0" w:color="auto"/>
      </w:divBdr>
    </w:div>
    <w:div w:id="1431123696">
      <w:bodyDiv w:val="1"/>
      <w:marLeft w:val="0"/>
      <w:marRight w:val="0"/>
      <w:marTop w:val="0"/>
      <w:marBottom w:val="0"/>
      <w:divBdr>
        <w:top w:val="none" w:sz="0" w:space="0" w:color="auto"/>
        <w:left w:val="none" w:sz="0" w:space="0" w:color="auto"/>
        <w:bottom w:val="none" w:sz="0" w:space="0" w:color="auto"/>
        <w:right w:val="none" w:sz="0" w:space="0" w:color="auto"/>
      </w:divBdr>
    </w:div>
    <w:div w:id="1436245247">
      <w:bodyDiv w:val="1"/>
      <w:marLeft w:val="0"/>
      <w:marRight w:val="0"/>
      <w:marTop w:val="0"/>
      <w:marBottom w:val="0"/>
      <w:divBdr>
        <w:top w:val="none" w:sz="0" w:space="0" w:color="auto"/>
        <w:left w:val="none" w:sz="0" w:space="0" w:color="auto"/>
        <w:bottom w:val="none" w:sz="0" w:space="0" w:color="auto"/>
        <w:right w:val="none" w:sz="0" w:space="0" w:color="auto"/>
      </w:divBdr>
    </w:div>
    <w:div w:id="1442644288">
      <w:bodyDiv w:val="1"/>
      <w:marLeft w:val="0"/>
      <w:marRight w:val="0"/>
      <w:marTop w:val="0"/>
      <w:marBottom w:val="0"/>
      <w:divBdr>
        <w:top w:val="none" w:sz="0" w:space="0" w:color="auto"/>
        <w:left w:val="none" w:sz="0" w:space="0" w:color="auto"/>
        <w:bottom w:val="none" w:sz="0" w:space="0" w:color="auto"/>
        <w:right w:val="none" w:sz="0" w:space="0" w:color="auto"/>
      </w:divBdr>
    </w:div>
    <w:div w:id="1442996961">
      <w:bodyDiv w:val="1"/>
      <w:marLeft w:val="0"/>
      <w:marRight w:val="0"/>
      <w:marTop w:val="0"/>
      <w:marBottom w:val="0"/>
      <w:divBdr>
        <w:top w:val="none" w:sz="0" w:space="0" w:color="auto"/>
        <w:left w:val="none" w:sz="0" w:space="0" w:color="auto"/>
        <w:bottom w:val="none" w:sz="0" w:space="0" w:color="auto"/>
        <w:right w:val="none" w:sz="0" w:space="0" w:color="auto"/>
      </w:divBdr>
    </w:div>
    <w:div w:id="1451630510">
      <w:bodyDiv w:val="1"/>
      <w:marLeft w:val="0"/>
      <w:marRight w:val="0"/>
      <w:marTop w:val="0"/>
      <w:marBottom w:val="0"/>
      <w:divBdr>
        <w:top w:val="none" w:sz="0" w:space="0" w:color="auto"/>
        <w:left w:val="none" w:sz="0" w:space="0" w:color="auto"/>
        <w:bottom w:val="none" w:sz="0" w:space="0" w:color="auto"/>
        <w:right w:val="none" w:sz="0" w:space="0" w:color="auto"/>
      </w:divBdr>
    </w:div>
    <w:div w:id="1465394535">
      <w:bodyDiv w:val="1"/>
      <w:marLeft w:val="0"/>
      <w:marRight w:val="0"/>
      <w:marTop w:val="0"/>
      <w:marBottom w:val="0"/>
      <w:divBdr>
        <w:top w:val="none" w:sz="0" w:space="0" w:color="auto"/>
        <w:left w:val="none" w:sz="0" w:space="0" w:color="auto"/>
        <w:bottom w:val="none" w:sz="0" w:space="0" w:color="auto"/>
        <w:right w:val="none" w:sz="0" w:space="0" w:color="auto"/>
      </w:divBdr>
    </w:div>
    <w:div w:id="1469741819">
      <w:bodyDiv w:val="1"/>
      <w:marLeft w:val="0"/>
      <w:marRight w:val="0"/>
      <w:marTop w:val="0"/>
      <w:marBottom w:val="0"/>
      <w:divBdr>
        <w:top w:val="none" w:sz="0" w:space="0" w:color="auto"/>
        <w:left w:val="none" w:sz="0" w:space="0" w:color="auto"/>
        <w:bottom w:val="none" w:sz="0" w:space="0" w:color="auto"/>
        <w:right w:val="none" w:sz="0" w:space="0" w:color="auto"/>
      </w:divBdr>
    </w:div>
    <w:div w:id="1478063955">
      <w:bodyDiv w:val="1"/>
      <w:marLeft w:val="0"/>
      <w:marRight w:val="0"/>
      <w:marTop w:val="0"/>
      <w:marBottom w:val="0"/>
      <w:divBdr>
        <w:top w:val="none" w:sz="0" w:space="0" w:color="auto"/>
        <w:left w:val="none" w:sz="0" w:space="0" w:color="auto"/>
        <w:bottom w:val="none" w:sz="0" w:space="0" w:color="auto"/>
        <w:right w:val="none" w:sz="0" w:space="0" w:color="auto"/>
      </w:divBdr>
    </w:div>
    <w:div w:id="1484155989">
      <w:bodyDiv w:val="1"/>
      <w:marLeft w:val="0"/>
      <w:marRight w:val="0"/>
      <w:marTop w:val="0"/>
      <w:marBottom w:val="0"/>
      <w:divBdr>
        <w:top w:val="none" w:sz="0" w:space="0" w:color="auto"/>
        <w:left w:val="none" w:sz="0" w:space="0" w:color="auto"/>
        <w:bottom w:val="none" w:sz="0" w:space="0" w:color="auto"/>
        <w:right w:val="none" w:sz="0" w:space="0" w:color="auto"/>
      </w:divBdr>
    </w:div>
    <w:div w:id="1485195284">
      <w:bodyDiv w:val="1"/>
      <w:marLeft w:val="0"/>
      <w:marRight w:val="0"/>
      <w:marTop w:val="0"/>
      <w:marBottom w:val="0"/>
      <w:divBdr>
        <w:top w:val="none" w:sz="0" w:space="0" w:color="auto"/>
        <w:left w:val="none" w:sz="0" w:space="0" w:color="auto"/>
        <w:bottom w:val="none" w:sz="0" w:space="0" w:color="auto"/>
        <w:right w:val="none" w:sz="0" w:space="0" w:color="auto"/>
      </w:divBdr>
    </w:div>
    <w:div w:id="1502768193">
      <w:bodyDiv w:val="1"/>
      <w:marLeft w:val="0"/>
      <w:marRight w:val="0"/>
      <w:marTop w:val="0"/>
      <w:marBottom w:val="0"/>
      <w:divBdr>
        <w:top w:val="none" w:sz="0" w:space="0" w:color="auto"/>
        <w:left w:val="none" w:sz="0" w:space="0" w:color="auto"/>
        <w:bottom w:val="none" w:sz="0" w:space="0" w:color="auto"/>
        <w:right w:val="none" w:sz="0" w:space="0" w:color="auto"/>
      </w:divBdr>
    </w:div>
    <w:div w:id="1510559441">
      <w:bodyDiv w:val="1"/>
      <w:marLeft w:val="0"/>
      <w:marRight w:val="0"/>
      <w:marTop w:val="0"/>
      <w:marBottom w:val="0"/>
      <w:divBdr>
        <w:top w:val="none" w:sz="0" w:space="0" w:color="auto"/>
        <w:left w:val="none" w:sz="0" w:space="0" w:color="auto"/>
        <w:bottom w:val="none" w:sz="0" w:space="0" w:color="auto"/>
        <w:right w:val="none" w:sz="0" w:space="0" w:color="auto"/>
      </w:divBdr>
    </w:div>
    <w:div w:id="1511286630">
      <w:bodyDiv w:val="1"/>
      <w:marLeft w:val="0"/>
      <w:marRight w:val="0"/>
      <w:marTop w:val="0"/>
      <w:marBottom w:val="0"/>
      <w:divBdr>
        <w:top w:val="none" w:sz="0" w:space="0" w:color="auto"/>
        <w:left w:val="none" w:sz="0" w:space="0" w:color="auto"/>
        <w:bottom w:val="none" w:sz="0" w:space="0" w:color="auto"/>
        <w:right w:val="none" w:sz="0" w:space="0" w:color="auto"/>
      </w:divBdr>
    </w:div>
    <w:div w:id="1517306043">
      <w:bodyDiv w:val="1"/>
      <w:marLeft w:val="0"/>
      <w:marRight w:val="0"/>
      <w:marTop w:val="0"/>
      <w:marBottom w:val="0"/>
      <w:divBdr>
        <w:top w:val="none" w:sz="0" w:space="0" w:color="auto"/>
        <w:left w:val="none" w:sz="0" w:space="0" w:color="auto"/>
        <w:bottom w:val="none" w:sz="0" w:space="0" w:color="auto"/>
        <w:right w:val="none" w:sz="0" w:space="0" w:color="auto"/>
      </w:divBdr>
      <w:divsChild>
        <w:div w:id="790898172">
          <w:marLeft w:val="0"/>
          <w:marRight w:val="0"/>
          <w:marTop w:val="0"/>
          <w:marBottom w:val="0"/>
          <w:divBdr>
            <w:top w:val="single" w:sz="2" w:space="0" w:color="auto"/>
            <w:left w:val="single" w:sz="2" w:space="0" w:color="auto"/>
            <w:bottom w:val="single" w:sz="6" w:space="0" w:color="auto"/>
            <w:right w:val="single" w:sz="2" w:space="0" w:color="auto"/>
          </w:divBdr>
          <w:divsChild>
            <w:div w:id="1489635450">
              <w:marLeft w:val="0"/>
              <w:marRight w:val="0"/>
              <w:marTop w:val="100"/>
              <w:marBottom w:val="100"/>
              <w:divBdr>
                <w:top w:val="single" w:sz="2" w:space="0" w:color="D9D9E3"/>
                <w:left w:val="single" w:sz="2" w:space="0" w:color="D9D9E3"/>
                <w:bottom w:val="single" w:sz="2" w:space="0" w:color="D9D9E3"/>
                <w:right w:val="single" w:sz="2" w:space="0" w:color="D9D9E3"/>
              </w:divBdr>
              <w:divsChild>
                <w:div w:id="943077939">
                  <w:marLeft w:val="0"/>
                  <w:marRight w:val="0"/>
                  <w:marTop w:val="0"/>
                  <w:marBottom w:val="0"/>
                  <w:divBdr>
                    <w:top w:val="single" w:sz="2" w:space="0" w:color="D9D9E3"/>
                    <w:left w:val="single" w:sz="2" w:space="0" w:color="D9D9E3"/>
                    <w:bottom w:val="single" w:sz="2" w:space="0" w:color="D9D9E3"/>
                    <w:right w:val="single" w:sz="2" w:space="0" w:color="D9D9E3"/>
                  </w:divBdr>
                  <w:divsChild>
                    <w:div w:id="439490663">
                      <w:marLeft w:val="0"/>
                      <w:marRight w:val="0"/>
                      <w:marTop w:val="0"/>
                      <w:marBottom w:val="0"/>
                      <w:divBdr>
                        <w:top w:val="single" w:sz="2" w:space="0" w:color="D9D9E3"/>
                        <w:left w:val="single" w:sz="2" w:space="0" w:color="D9D9E3"/>
                        <w:bottom w:val="single" w:sz="2" w:space="0" w:color="D9D9E3"/>
                        <w:right w:val="single" w:sz="2" w:space="0" w:color="D9D9E3"/>
                      </w:divBdr>
                      <w:divsChild>
                        <w:div w:id="1100834567">
                          <w:marLeft w:val="0"/>
                          <w:marRight w:val="0"/>
                          <w:marTop w:val="0"/>
                          <w:marBottom w:val="0"/>
                          <w:divBdr>
                            <w:top w:val="single" w:sz="2" w:space="0" w:color="D9D9E3"/>
                            <w:left w:val="single" w:sz="2" w:space="0" w:color="D9D9E3"/>
                            <w:bottom w:val="single" w:sz="2" w:space="0" w:color="D9D9E3"/>
                            <w:right w:val="single" w:sz="2" w:space="0" w:color="D9D9E3"/>
                          </w:divBdr>
                          <w:divsChild>
                            <w:div w:id="85926232">
                              <w:marLeft w:val="0"/>
                              <w:marRight w:val="0"/>
                              <w:marTop w:val="0"/>
                              <w:marBottom w:val="0"/>
                              <w:divBdr>
                                <w:top w:val="single" w:sz="2" w:space="0" w:color="D9D9E3"/>
                                <w:left w:val="single" w:sz="2" w:space="0" w:color="D9D9E3"/>
                                <w:bottom w:val="single" w:sz="2" w:space="0" w:color="D9D9E3"/>
                                <w:right w:val="single" w:sz="2" w:space="0" w:color="D9D9E3"/>
                              </w:divBdr>
                              <w:divsChild>
                                <w:div w:id="20020744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520197822">
      <w:bodyDiv w:val="1"/>
      <w:marLeft w:val="0"/>
      <w:marRight w:val="0"/>
      <w:marTop w:val="0"/>
      <w:marBottom w:val="0"/>
      <w:divBdr>
        <w:top w:val="none" w:sz="0" w:space="0" w:color="auto"/>
        <w:left w:val="none" w:sz="0" w:space="0" w:color="auto"/>
        <w:bottom w:val="none" w:sz="0" w:space="0" w:color="auto"/>
        <w:right w:val="none" w:sz="0" w:space="0" w:color="auto"/>
      </w:divBdr>
    </w:div>
    <w:div w:id="1532574473">
      <w:bodyDiv w:val="1"/>
      <w:marLeft w:val="0"/>
      <w:marRight w:val="0"/>
      <w:marTop w:val="0"/>
      <w:marBottom w:val="0"/>
      <w:divBdr>
        <w:top w:val="none" w:sz="0" w:space="0" w:color="auto"/>
        <w:left w:val="none" w:sz="0" w:space="0" w:color="auto"/>
        <w:bottom w:val="none" w:sz="0" w:space="0" w:color="auto"/>
        <w:right w:val="none" w:sz="0" w:space="0" w:color="auto"/>
      </w:divBdr>
    </w:div>
    <w:div w:id="1535121079">
      <w:bodyDiv w:val="1"/>
      <w:marLeft w:val="0"/>
      <w:marRight w:val="0"/>
      <w:marTop w:val="0"/>
      <w:marBottom w:val="0"/>
      <w:divBdr>
        <w:top w:val="none" w:sz="0" w:space="0" w:color="auto"/>
        <w:left w:val="none" w:sz="0" w:space="0" w:color="auto"/>
        <w:bottom w:val="none" w:sz="0" w:space="0" w:color="auto"/>
        <w:right w:val="none" w:sz="0" w:space="0" w:color="auto"/>
      </w:divBdr>
    </w:div>
    <w:div w:id="1535733539">
      <w:bodyDiv w:val="1"/>
      <w:marLeft w:val="0"/>
      <w:marRight w:val="0"/>
      <w:marTop w:val="0"/>
      <w:marBottom w:val="0"/>
      <w:divBdr>
        <w:top w:val="none" w:sz="0" w:space="0" w:color="auto"/>
        <w:left w:val="none" w:sz="0" w:space="0" w:color="auto"/>
        <w:bottom w:val="none" w:sz="0" w:space="0" w:color="auto"/>
        <w:right w:val="none" w:sz="0" w:space="0" w:color="auto"/>
      </w:divBdr>
    </w:div>
    <w:div w:id="1539586726">
      <w:bodyDiv w:val="1"/>
      <w:marLeft w:val="0"/>
      <w:marRight w:val="0"/>
      <w:marTop w:val="0"/>
      <w:marBottom w:val="0"/>
      <w:divBdr>
        <w:top w:val="none" w:sz="0" w:space="0" w:color="auto"/>
        <w:left w:val="none" w:sz="0" w:space="0" w:color="auto"/>
        <w:bottom w:val="none" w:sz="0" w:space="0" w:color="auto"/>
        <w:right w:val="none" w:sz="0" w:space="0" w:color="auto"/>
      </w:divBdr>
    </w:div>
    <w:div w:id="1552154842">
      <w:bodyDiv w:val="1"/>
      <w:marLeft w:val="0"/>
      <w:marRight w:val="0"/>
      <w:marTop w:val="0"/>
      <w:marBottom w:val="0"/>
      <w:divBdr>
        <w:top w:val="none" w:sz="0" w:space="0" w:color="auto"/>
        <w:left w:val="none" w:sz="0" w:space="0" w:color="auto"/>
        <w:bottom w:val="none" w:sz="0" w:space="0" w:color="auto"/>
        <w:right w:val="none" w:sz="0" w:space="0" w:color="auto"/>
      </w:divBdr>
      <w:divsChild>
        <w:div w:id="1437363735">
          <w:marLeft w:val="0"/>
          <w:marRight w:val="0"/>
          <w:marTop w:val="0"/>
          <w:marBottom w:val="0"/>
          <w:divBdr>
            <w:top w:val="none" w:sz="0" w:space="0" w:color="auto"/>
            <w:left w:val="none" w:sz="0" w:space="0" w:color="auto"/>
            <w:bottom w:val="none" w:sz="0" w:space="0" w:color="auto"/>
            <w:right w:val="none" w:sz="0" w:space="0" w:color="auto"/>
          </w:divBdr>
        </w:div>
      </w:divsChild>
    </w:div>
    <w:div w:id="1558543310">
      <w:bodyDiv w:val="1"/>
      <w:marLeft w:val="0"/>
      <w:marRight w:val="0"/>
      <w:marTop w:val="0"/>
      <w:marBottom w:val="0"/>
      <w:divBdr>
        <w:top w:val="none" w:sz="0" w:space="0" w:color="auto"/>
        <w:left w:val="none" w:sz="0" w:space="0" w:color="auto"/>
        <w:bottom w:val="none" w:sz="0" w:space="0" w:color="auto"/>
        <w:right w:val="none" w:sz="0" w:space="0" w:color="auto"/>
      </w:divBdr>
    </w:div>
    <w:div w:id="1566380935">
      <w:bodyDiv w:val="1"/>
      <w:marLeft w:val="0"/>
      <w:marRight w:val="0"/>
      <w:marTop w:val="0"/>
      <w:marBottom w:val="0"/>
      <w:divBdr>
        <w:top w:val="none" w:sz="0" w:space="0" w:color="auto"/>
        <w:left w:val="none" w:sz="0" w:space="0" w:color="auto"/>
        <w:bottom w:val="none" w:sz="0" w:space="0" w:color="auto"/>
        <w:right w:val="none" w:sz="0" w:space="0" w:color="auto"/>
      </w:divBdr>
    </w:div>
    <w:div w:id="1583173115">
      <w:bodyDiv w:val="1"/>
      <w:marLeft w:val="0"/>
      <w:marRight w:val="0"/>
      <w:marTop w:val="0"/>
      <w:marBottom w:val="0"/>
      <w:divBdr>
        <w:top w:val="none" w:sz="0" w:space="0" w:color="auto"/>
        <w:left w:val="none" w:sz="0" w:space="0" w:color="auto"/>
        <w:bottom w:val="none" w:sz="0" w:space="0" w:color="auto"/>
        <w:right w:val="none" w:sz="0" w:space="0" w:color="auto"/>
      </w:divBdr>
    </w:div>
    <w:div w:id="1586527679">
      <w:bodyDiv w:val="1"/>
      <w:marLeft w:val="0"/>
      <w:marRight w:val="0"/>
      <w:marTop w:val="0"/>
      <w:marBottom w:val="0"/>
      <w:divBdr>
        <w:top w:val="none" w:sz="0" w:space="0" w:color="auto"/>
        <w:left w:val="none" w:sz="0" w:space="0" w:color="auto"/>
        <w:bottom w:val="none" w:sz="0" w:space="0" w:color="auto"/>
        <w:right w:val="none" w:sz="0" w:space="0" w:color="auto"/>
      </w:divBdr>
    </w:div>
    <w:div w:id="1588491513">
      <w:bodyDiv w:val="1"/>
      <w:marLeft w:val="0"/>
      <w:marRight w:val="0"/>
      <w:marTop w:val="0"/>
      <w:marBottom w:val="0"/>
      <w:divBdr>
        <w:top w:val="none" w:sz="0" w:space="0" w:color="auto"/>
        <w:left w:val="none" w:sz="0" w:space="0" w:color="auto"/>
        <w:bottom w:val="none" w:sz="0" w:space="0" w:color="auto"/>
        <w:right w:val="none" w:sz="0" w:space="0" w:color="auto"/>
      </w:divBdr>
    </w:div>
    <w:div w:id="1591885155">
      <w:bodyDiv w:val="1"/>
      <w:marLeft w:val="0"/>
      <w:marRight w:val="0"/>
      <w:marTop w:val="0"/>
      <w:marBottom w:val="0"/>
      <w:divBdr>
        <w:top w:val="none" w:sz="0" w:space="0" w:color="auto"/>
        <w:left w:val="none" w:sz="0" w:space="0" w:color="auto"/>
        <w:bottom w:val="none" w:sz="0" w:space="0" w:color="auto"/>
        <w:right w:val="none" w:sz="0" w:space="0" w:color="auto"/>
      </w:divBdr>
    </w:div>
    <w:div w:id="1595823417">
      <w:bodyDiv w:val="1"/>
      <w:marLeft w:val="0"/>
      <w:marRight w:val="0"/>
      <w:marTop w:val="0"/>
      <w:marBottom w:val="0"/>
      <w:divBdr>
        <w:top w:val="none" w:sz="0" w:space="0" w:color="auto"/>
        <w:left w:val="none" w:sz="0" w:space="0" w:color="auto"/>
        <w:bottom w:val="none" w:sz="0" w:space="0" w:color="auto"/>
        <w:right w:val="none" w:sz="0" w:space="0" w:color="auto"/>
      </w:divBdr>
    </w:div>
    <w:div w:id="1598251832">
      <w:bodyDiv w:val="1"/>
      <w:marLeft w:val="0"/>
      <w:marRight w:val="0"/>
      <w:marTop w:val="0"/>
      <w:marBottom w:val="0"/>
      <w:divBdr>
        <w:top w:val="none" w:sz="0" w:space="0" w:color="auto"/>
        <w:left w:val="none" w:sz="0" w:space="0" w:color="auto"/>
        <w:bottom w:val="none" w:sz="0" w:space="0" w:color="auto"/>
        <w:right w:val="none" w:sz="0" w:space="0" w:color="auto"/>
      </w:divBdr>
    </w:div>
    <w:div w:id="1600916185">
      <w:bodyDiv w:val="1"/>
      <w:marLeft w:val="0"/>
      <w:marRight w:val="0"/>
      <w:marTop w:val="0"/>
      <w:marBottom w:val="0"/>
      <w:divBdr>
        <w:top w:val="none" w:sz="0" w:space="0" w:color="auto"/>
        <w:left w:val="none" w:sz="0" w:space="0" w:color="auto"/>
        <w:bottom w:val="none" w:sz="0" w:space="0" w:color="auto"/>
        <w:right w:val="none" w:sz="0" w:space="0" w:color="auto"/>
      </w:divBdr>
      <w:divsChild>
        <w:div w:id="76757696">
          <w:marLeft w:val="0"/>
          <w:marRight w:val="0"/>
          <w:marTop w:val="0"/>
          <w:marBottom w:val="0"/>
          <w:divBdr>
            <w:top w:val="none" w:sz="0" w:space="0" w:color="auto"/>
            <w:left w:val="none" w:sz="0" w:space="0" w:color="auto"/>
            <w:bottom w:val="none" w:sz="0" w:space="0" w:color="auto"/>
            <w:right w:val="none" w:sz="0" w:space="0" w:color="auto"/>
          </w:divBdr>
        </w:div>
      </w:divsChild>
    </w:div>
    <w:div w:id="1600988920">
      <w:bodyDiv w:val="1"/>
      <w:marLeft w:val="0"/>
      <w:marRight w:val="0"/>
      <w:marTop w:val="0"/>
      <w:marBottom w:val="0"/>
      <w:divBdr>
        <w:top w:val="none" w:sz="0" w:space="0" w:color="auto"/>
        <w:left w:val="none" w:sz="0" w:space="0" w:color="auto"/>
        <w:bottom w:val="none" w:sz="0" w:space="0" w:color="auto"/>
        <w:right w:val="none" w:sz="0" w:space="0" w:color="auto"/>
      </w:divBdr>
    </w:div>
    <w:div w:id="1616979267">
      <w:bodyDiv w:val="1"/>
      <w:marLeft w:val="0"/>
      <w:marRight w:val="0"/>
      <w:marTop w:val="0"/>
      <w:marBottom w:val="0"/>
      <w:divBdr>
        <w:top w:val="none" w:sz="0" w:space="0" w:color="auto"/>
        <w:left w:val="none" w:sz="0" w:space="0" w:color="auto"/>
        <w:bottom w:val="none" w:sz="0" w:space="0" w:color="auto"/>
        <w:right w:val="none" w:sz="0" w:space="0" w:color="auto"/>
      </w:divBdr>
    </w:div>
    <w:div w:id="1623731043">
      <w:bodyDiv w:val="1"/>
      <w:marLeft w:val="0"/>
      <w:marRight w:val="0"/>
      <w:marTop w:val="0"/>
      <w:marBottom w:val="0"/>
      <w:divBdr>
        <w:top w:val="none" w:sz="0" w:space="0" w:color="auto"/>
        <w:left w:val="none" w:sz="0" w:space="0" w:color="auto"/>
        <w:bottom w:val="none" w:sz="0" w:space="0" w:color="auto"/>
        <w:right w:val="none" w:sz="0" w:space="0" w:color="auto"/>
      </w:divBdr>
    </w:div>
    <w:div w:id="1641301405">
      <w:bodyDiv w:val="1"/>
      <w:marLeft w:val="0"/>
      <w:marRight w:val="0"/>
      <w:marTop w:val="0"/>
      <w:marBottom w:val="0"/>
      <w:divBdr>
        <w:top w:val="none" w:sz="0" w:space="0" w:color="auto"/>
        <w:left w:val="none" w:sz="0" w:space="0" w:color="auto"/>
        <w:bottom w:val="none" w:sz="0" w:space="0" w:color="auto"/>
        <w:right w:val="none" w:sz="0" w:space="0" w:color="auto"/>
      </w:divBdr>
    </w:div>
    <w:div w:id="1643460456">
      <w:bodyDiv w:val="1"/>
      <w:marLeft w:val="0"/>
      <w:marRight w:val="0"/>
      <w:marTop w:val="0"/>
      <w:marBottom w:val="0"/>
      <w:divBdr>
        <w:top w:val="none" w:sz="0" w:space="0" w:color="auto"/>
        <w:left w:val="none" w:sz="0" w:space="0" w:color="auto"/>
        <w:bottom w:val="none" w:sz="0" w:space="0" w:color="auto"/>
        <w:right w:val="none" w:sz="0" w:space="0" w:color="auto"/>
      </w:divBdr>
    </w:div>
    <w:div w:id="1646007975">
      <w:bodyDiv w:val="1"/>
      <w:marLeft w:val="0"/>
      <w:marRight w:val="0"/>
      <w:marTop w:val="0"/>
      <w:marBottom w:val="0"/>
      <w:divBdr>
        <w:top w:val="none" w:sz="0" w:space="0" w:color="auto"/>
        <w:left w:val="none" w:sz="0" w:space="0" w:color="auto"/>
        <w:bottom w:val="none" w:sz="0" w:space="0" w:color="auto"/>
        <w:right w:val="none" w:sz="0" w:space="0" w:color="auto"/>
      </w:divBdr>
    </w:div>
    <w:div w:id="1650355462">
      <w:bodyDiv w:val="1"/>
      <w:marLeft w:val="0"/>
      <w:marRight w:val="0"/>
      <w:marTop w:val="0"/>
      <w:marBottom w:val="0"/>
      <w:divBdr>
        <w:top w:val="none" w:sz="0" w:space="0" w:color="auto"/>
        <w:left w:val="none" w:sz="0" w:space="0" w:color="auto"/>
        <w:bottom w:val="none" w:sz="0" w:space="0" w:color="auto"/>
        <w:right w:val="none" w:sz="0" w:space="0" w:color="auto"/>
      </w:divBdr>
    </w:div>
    <w:div w:id="1655186287">
      <w:bodyDiv w:val="1"/>
      <w:marLeft w:val="0"/>
      <w:marRight w:val="0"/>
      <w:marTop w:val="0"/>
      <w:marBottom w:val="0"/>
      <w:divBdr>
        <w:top w:val="none" w:sz="0" w:space="0" w:color="auto"/>
        <w:left w:val="none" w:sz="0" w:space="0" w:color="auto"/>
        <w:bottom w:val="none" w:sz="0" w:space="0" w:color="auto"/>
        <w:right w:val="none" w:sz="0" w:space="0" w:color="auto"/>
      </w:divBdr>
    </w:div>
    <w:div w:id="1657882676">
      <w:bodyDiv w:val="1"/>
      <w:marLeft w:val="0"/>
      <w:marRight w:val="0"/>
      <w:marTop w:val="0"/>
      <w:marBottom w:val="0"/>
      <w:divBdr>
        <w:top w:val="none" w:sz="0" w:space="0" w:color="auto"/>
        <w:left w:val="none" w:sz="0" w:space="0" w:color="auto"/>
        <w:bottom w:val="none" w:sz="0" w:space="0" w:color="auto"/>
        <w:right w:val="none" w:sz="0" w:space="0" w:color="auto"/>
      </w:divBdr>
    </w:div>
    <w:div w:id="1657952822">
      <w:bodyDiv w:val="1"/>
      <w:marLeft w:val="0"/>
      <w:marRight w:val="0"/>
      <w:marTop w:val="0"/>
      <w:marBottom w:val="0"/>
      <w:divBdr>
        <w:top w:val="none" w:sz="0" w:space="0" w:color="auto"/>
        <w:left w:val="none" w:sz="0" w:space="0" w:color="auto"/>
        <w:bottom w:val="none" w:sz="0" w:space="0" w:color="auto"/>
        <w:right w:val="none" w:sz="0" w:space="0" w:color="auto"/>
      </w:divBdr>
    </w:div>
    <w:div w:id="1659074966">
      <w:bodyDiv w:val="1"/>
      <w:marLeft w:val="0"/>
      <w:marRight w:val="0"/>
      <w:marTop w:val="0"/>
      <w:marBottom w:val="0"/>
      <w:divBdr>
        <w:top w:val="none" w:sz="0" w:space="0" w:color="auto"/>
        <w:left w:val="none" w:sz="0" w:space="0" w:color="auto"/>
        <w:bottom w:val="none" w:sz="0" w:space="0" w:color="auto"/>
        <w:right w:val="none" w:sz="0" w:space="0" w:color="auto"/>
      </w:divBdr>
    </w:div>
    <w:div w:id="1661344802">
      <w:bodyDiv w:val="1"/>
      <w:marLeft w:val="0"/>
      <w:marRight w:val="0"/>
      <w:marTop w:val="0"/>
      <w:marBottom w:val="0"/>
      <w:divBdr>
        <w:top w:val="none" w:sz="0" w:space="0" w:color="auto"/>
        <w:left w:val="none" w:sz="0" w:space="0" w:color="auto"/>
        <w:bottom w:val="none" w:sz="0" w:space="0" w:color="auto"/>
        <w:right w:val="none" w:sz="0" w:space="0" w:color="auto"/>
      </w:divBdr>
    </w:div>
    <w:div w:id="1671447060">
      <w:bodyDiv w:val="1"/>
      <w:marLeft w:val="0"/>
      <w:marRight w:val="0"/>
      <w:marTop w:val="0"/>
      <w:marBottom w:val="0"/>
      <w:divBdr>
        <w:top w:val="none" w:sz="0" w:space="0" w:color="auto"/>
        <w:left w:val="none" w:sz="0" w:space="0" w:color="auto"/>
        <w:bottom w:val="none" w:sz="0" w:space="0" w:color="auto"/>
        <w:right w:val="none" w:sz="0" w:space="0" w:color="auto"/>
      </w:divBdr>
    </w:div>
    <w:div w:id="1675646154">
      <w:bodyDiv w:val="1"/>
      <w:marLeft w:val="0"/>
      <w:marRight w:val="0"/>
      <w:marTop w:val="0"/>
      <w:marBottom w:val="0"/>
      <w:divBdr>
        <w:top w:val="none" w:sz="0" w:space="0" w:color="auto"/>
        <w:left w:val="none" w:sz="0" w:space="0" w:color="auto"/>
        <w:bottom w:val="none" w:sz="0" w:space="0" w:color="auto"/>
        <w:right w:val="none" w:sz="0" w:space="0" w:color="auto"/>
      </w:divBdr>
    </w:div>
    <w:div w:id="1676959749">
      <w:bodyDiv w:val="1"/>
      <w:marLeft w:val="0"/>
      <w:marRight w:val="0"/>
      <w:marTop w:val="0"/>
      <w:marBottom w:val="0"/>
      <w:divBdr>
        <w:top w:val="none" w:sz="0" w:space="0" w:color="auto"/>
        <w:left w:val="none" w:sz="0" w:space="0" w:color="auto"/>
        <w:bottom w:val="none" w:sz="0" w:space="0" w:color="auto"/>
        <w:right w:val="none" w:sz="0" w:space="0" w:color="auto"/>
      </w:divBdr>
      <w:divsChild>
        <w:div w:id="2442488">
          <w:marLeft w:val="1166"/>
          <w:marRight w:val="0"/>
          <w:marTop w:val="96"/>
          <w:marBottom w:val="0"/>
          <w:divBdr>
            <w:top w:val="none" w:sz="0" w:space="0" w:color="auto"/>
            <w:left w:val="none" w:sz="0" w:space="0" w:color="auto"/>
            <w:bottom w:val="none" w:sz="0" w:space="0" w:color="auto"/>
            <w:right w:val="none" w:sz="0" w:space="0" w:color="auto"/>
          </w:divBdr>
        </w:div>
        <w:div w:id="30544209">
          <w:marLeft w:val="1166"/>
          <w:marRight w:val="0"/>
          <w:marTop w:val="96"/>
          <w:marBottom w:val="0"/>
          <w:divBdr>
            <w:top w:val="none" w:sz="0" w:space="0" w:color="auto"/>
            <w:left w:val="none" w:sz="0" w:space="0" w:color="auto"/>
            <w:bottom w:val="none" w:sz="0" w:space="0" w:color="auto"/>
            <w:right w:val="none" w:sz="0" w:space="0" w:color="auto"/>
          </w:divBdr>
        </w:div>
        <w:div w:id="843862375">
          <w:marLeft w:val="1166"/>
          <w:marRight w:val="0"/>
          <w:marTop w:val="96"/>
          <w:marBottom w:val="0"/>
          <w:divBdr>
            <w:top w:val="none" w:sz="0" w:space="0" w:color="auto"/>
            <w:left w:val="none" w:sz="0" w:space="0" w:color="auto"/>
            <w:bottom w:val="none" w:sz="0" w:space="0" w:color="auto"/>
            <w:right w:val="none" w:sz="0" w:space="0" w:color="auto"/>
          </w:divBdr>
        </w:div>
        <w:div w:id="913006071">
          <w:marLeft w:val="1166"/>
          <w:marRight w:val="0"/>
          <w:marTop w:val="96"/>
          <w:marBottom w:val="0"/>
          <w:divBdr>
            <w:top w:val="none" w:sz="0" w:space="0" w:color="auto"/>
            <w:left w:val="none" w:sz="0" w:space="0" w:color="auto"/>
            <w:bottom w:val="none" w:sz="0" w:space="0" w:color="auto"/>
            <w:right w:val="none" w:sz="0" w:space="0" w:color="auto"/>
          </w:divBdr>
        </w:div>
        <w:div w:id="1159731430">
          <w:marLeft w:val="1166"/>
          <w:marRight w:val="0"/>
          <w:marTop w:val="96"/>
          <w:marBottom w:val="0"/>
          <w:divBdr>
            <w:top w:val="none" w:sz="0" w:space="0" w:color="auto"/>
            <w:left w:val="none" w:sz="0" w:space="0" w:color="auto"/>
            <w:bottom w:val="none" w:sz="0" w:space="0" w:color="auto"/>
            <w:right w:val="none" w:sz="0" w:space="0" w:color="auto"/>
          </w:divBdr>
        </w:div>
        <w:div w:id="1336230264">
          <w:marLeft w:val="1166"/>
          <w:marRight w:val="0"/>
          <w:marTop w:val="96"/>
          <w:marBottom w:val="0"/>
          <w:divBdr>
            <w:top w:val="none" w:sz="0" w:space="0" w:color="auto"/>
            <w:left w:val="none" w:sz="0" w:space="0" w:color="auto"/>
            <w:bottom w:val="none" w:sz="0" w:space="0" w:color="auto"/>
            <w:right w:val="none" w:sz="0" w:space="0" w:color="auto"/>
          </w:divBdr>
        </w:div>
        <w:div w:id="1937404326">
          <w:marLeft w:val="533"/>
          <w:marRight w:val="0"/>
          <w:marTop w:val="96"/>
          <w:marBottom w:val="0"/>
          <w:divBdr>
            <w:top w:val="none" w:sz="0" w:space="0" w:color="auto"/>
            <w:left w:val="none" w:sz="0" w:space="0" w:color="auto"/>
            <w:bottom w:val="none" w:sz="0" w:space="0" w:color="auto"/>
            <w:right w:val="none" w:sz="0" w:space="0" w:color="auto"/>
          </w:divBdr>
        </w:div>
      </w:divsChild>
    </w:div>
    <w:div w:id="1682387244">
      <w:bodyDiv w:val="1"/>
      <w:marLeft w:val="0"/>
      <w:marRight w:val="0"/>
      <w:marTop w:val="0"/>
      <w:marBottom w:val="0"/>
      <w:divBdr>
        <w:top w:val="none" w:sz="0" w:space="0" w:color="auto"/>
        <w:left w:val="none" w:sz="0" w:space="0" w:color="auto"/>
        <w:bottom w:val="none" w:sz="0" w:space="0" w:color="auto"/>
        <w:right w:val="none" w:sz="0" w:space="0" w:color="auto"/>
      </w:divBdr>
      <w:divsChild>
        <w:div w:id="1951162357">
          <w:marLeft w:val="0"/>
          <w:marRight w:val="0"/>
          <w:marTop w:val="0"/>
          <w:marBottom w:val="0"/>
          <w:divBdr>
            <w:top w:val="none" w:sz="0" w:space="0" w:color="auto"/>
            <w:left w:val="none" w:sz="0" w:space="0" w:color="auto"/>
            <w:bottom w:val="none" w:sz="0" w:space="0" w:color="auto"/>
            <w:right w:val="none" w:sz="0" w:space="0" w:color="auto"/>
          </w:divBdr>
        </w:div>
      </w:divsChild>
    </w:div>
    <w:div w:id="1683044229">
      <w:bodyDiv w:val="1"/>
      <w:marLeft w:val="0"/>
      <w:marRight w:val="0"/>
      <w:marTop w:val="0"/>
      <w:marBottom w:val="0"/>
      <w:divBdr>
        <w:top w:val="none" w:sz="0" w:space="0" w:color="auto"/>
        <w:left w:val="none" w:sz="0" w:space="0" w:color="auto"/>
        <w:bottom w:val="none" w:sz="0" w:space="0" w:color="auto"/>
        <w:right w:val="none" w:sz="0" w:space="0" w:color="auto"/>
      </w:divBdr>
    </w:div>
    <w:div w:id="1684503765">
      <w:bodyDiv w:val="1"/>
      <w:marLeft w:val="0"/>
      <w:marRight w:val="0"/>
      <w:marTop w:val="0"/>
      <w:marBottom w:val="0"/>
      <w:divBdr>
        <w:top w:val="none" w:sz="0" w:space="0" w:color="auto"/>
        <w:left w:val="none" w:sz="0" w:space="0" w:color="auto"/>
        <w:bottom w:val="none" w:sz="0" w:space="0" w:color="auto"/>
        <w:right w:val="none" w:sz="0" w:space="0" w:color="auto"/>
      </w:divBdr>
    </w:div>
    <w:div w:id="1691905337">
      <w:bodyDiv w:val="1"/>
      <w:marLeft w:val="0"/>
      <w:marRight w:val="0"/>
      <w:marTop w:val="0"/>
      <w:marBottom w:val="0"/>
      <w:divBdr>
        <w:top w:val="none" w:sz="0" w:space="0" w:color="auto"/>
        <w:left w:val="none" w:sz="0" w:space="0" w:color="auto"/>
        <w:bottom w:val="none" w:sz="0" w:space="0" w:color="auto"/>
        <w:right w:val="none" w:sz="0" w:space="0" w:color="auto"/>
      </w:divBdr>
    </w:div>
    <w:div w:id="1704133651">
      <w:bodyDiv w:val="1"/>
      <w:marLeft w:val="0"/>
      <w:marRight w:val="0"/>
      <w:marTop w:val="0"/>
      <w:marBottom w:val="0"/>
      <w:divBdr>
        <w:top w:val="none" w:sz="0" w:space="0" w:color="auto"/>
        <w:left w:val="none" w:sz="0" w:space="0" w:color="auto"/>
        <w:bottom w:val="none" w:sz="0" w:space="0" w:color="auto"/>
        <w:right w:val="none" w:sz="0" w:space="0" w:color="auto"/>
      </w:divBdr>
    </w:div>
    <w:div w:id="1710763459">
      <w:bodyDiv w:val="1"/>
      <w:marLeft w:val="0"/>
      <w:marRight w:val="0"/>
      <w:marTop w:val="0"/>
      <w:marBottom w:val="0"/>
      <w:divBdr>
        <w:top w:val="none" w:sz="0" w:space="0" w:color="auto"/>
        <w:left w:val="none" w:sz="0" w:space="0" w:color="auto"/>
        <w:bottom w:val="none" w:sz="0" w:space="0" w:color="auto"/>
        <w:right w:val="none" w:sz="0" w:space="0" w:color="auto"/>
      </w:divBdr>
      <w:divsChild>
        <w:div w:id="2009861850">
          <w:marLeft w:val="0"/>
          <w:marRight w:val="0"/>
          <w:marTop w:val="0"/>
          <w:marBottom w:val="0"/>
          <w:divBdr>
            <w:top w:val="none" w:sz="0" w:space="0" w:color="auto"/>
            <w:left w:val="none" w:sz="0" w:space="0" w:color="auto"/>
            <w:bottom w:val="none" w:sz="0" w:space="0" w:color="auto"/>
            <w:right w:val="none" w:sz="0" w:space="0" w:color="auto"/>
          </w:divBdr>
        </w:div>
      </w:divsChild>
    </w:div>
    <w:div w:id="1715545397">
      <w:bodyDiv w:val="1"/>
      <w:marLeft w:val="0"/>
      <w:marRight w:val="0"/>
      <w:marTop w:val="0"/>
      <w:marBottom w:val="0"/>
      <w:divBdr>
        <w:top w:val="none" w:sz="0" w:space="0" w:color="auto"/>
        <w:left w:val="none" w:sz="0" w:space="0" w:color="auto"/>
        <w:bottom w:val="none" w:sz="0" w:space="0" w:color="auto"/>
        <w:right w:val="none" w:sz="0" w:space="0" w:color="auto"/>
      </w:divBdr>
    </w:div>
    <w:div w:id="1717309802">
      <w:bodyDiv w:val="1"/>
      <w:marLeft w:val="0"/>
      <w:marRight w:val="0"/>
      <w:marTop w:val="0"/>
      <w:marBottom w:val="0"/>
      <w:divBdr>
        <w:top w:val="none" w:sz="0" w:space="0" w:color="auto"/>
        <w:left w:val="none" w:sz="0" w:space="0" w:color="auto"/>
        <w:bottom w:val="none" w:sz="0" w:space="0" w:color="auto"/>
        <w:right w:val="none" w:sz="0" w:space="0" w:color="auto"/>
      </w:divBdr>
    </w:div>
    <w:div w:id="1717463968">
      <w:bodyDiv w:val="1"/>
      <w:marLeft w:val="0"/>
      <w:marRight w:val="0"/>
      <w:marTop w:val="0"/>
      <w:marBottom w:val="0"/>
      <w:divBdr>
        <w:top w:val="none" w:sz="0" w:space="0" w:color="auto"/>
        <w:left w:val="none" w:sz="0" w:space="0" w:color="auto"/>
        <w:bottom w:val="none" w:sz="0" w:space="0" w:color="auto"/>
        <w:right w:val="none" w:sz="0" w:space="0" w:color="auto"/>
      </w:divBdr>
    </w:div>
    <w:div w:id="1727023877">
      <w:bodyDiv w:val="1"/>
      <w:marLeft w:val="0"/>
      <w:marRight w:val="0"/>
      <w:marTop w:val="0"/>
      <w:marBottom w:val="0"/>
      <w:divBdr>
        <w:top w:val="none" w:sz="0" w:space="0" w:color="auto"/>
        <w:left w:val="none" w:sz="0" w:space="0" w:color="auto"/>
        <w:bottom w:val="none" w:sz="0" w:space="0" w:color="auto"/>
        <w:right w:val="none" w:sz="0" w:space="0" w:color="auto"/>
      </w:divBdr>
    </w:div>
    <w:div w:id="1749110220">
      <w:bodyDiv w:val="1"/>
      <w:marLeft w:val="0"/>
      <w:marRight w:val="0"/>
      <w:marTop w:val="0"/>
      <w:marBottom w:val="0"/>
      <w:divBdr>
        <w:top w:val="none" w:sz="0" w:space="0" w:color="auto"/>
        <w:left w:val="none" w:sz="0" w:space="0" w:color="auto"/>
        <w:bottom w:val="none" w:sz="0" w:space="0" w:color="auto"/>
        <w:right w:val="none" w:sz="0" w:space="0" w:color="auto"/>
      </w:divBdr>
    </w:div>
    <w:div w:id="1750498384">
      <w:bodyDiv w:val="1"/>
      <w:marLeft w:val="0"/>
      <w:marRight w:val="0"/>
      <w:marTop w:val="0"/>
      <w:marBottom w:val="0"/>
      <w:divBdr>
        <w:top w:val="none" w:sz="0" w:space="0" w:color="auto"/>
        <w:left w:val="none" w:sz="0" w:space="0" w:color="auto"/>
        <w:bottom w:val="none" w:sz="0" w:space="0" w:color="auto"/>
        <w:right w:val="none" w:sz="0" w:space="0" w:color="auto"/>
      </w:divBdr>
    </w:div>
    <w:div w:id="1753307293">
      <w:bodyDiv w:val="1"/>
      <w:marLeft w:val="0"/>
      <w:marRight w:val="0"/>
      <w:marTop w:val="0"/>
      <w:marBottom w:val="0"/>
      <w:divBdr>
        <w:top w:val="none" w:sz="0" w:space="0" w:color="auto"/>
        <w:left w:val="none" w:sz="0" w:space="0" w:color="auto"/>
        <w:bottom w:val="none" w:sz="0" w:space="0" w:color="auto"/>
        <w:right w:val="none" w:sz="0" w:space="0" w:color="auto"/>
      </w:divBdr>
    </w:div>
    <w:div w:id="1754161452">
      <w:bodyDiv w:val="1"/>
      <w:marLeft w:val="0"/>
      <w:marRight w:val="0"/>
      <w:marTop w:val="0"/>
      <w:marBottom w:val="0"/>
      <w:divBdr>
        <w:top w:val="none" w:sz="0" w:space="0" w:color="auto"/>
        <w:left w:val="none" w:sz="0" w:space="0" w:color="auto"/>
        <w:bottom w:val="none" w:sz="0" w:space="0" w:color="auto"/>
        <w:right w:val="none" w:sz="0" w:space="0" w:color="auto"/>
      </w:divBdr>
    </w:div>
    <w:div w:id="1756781450">
      <w:bodyDiv w:val="1"/>
      <w:marLeft w:val="0"/>
      <w:marRight w:val="0"/>
      <w:marTop w:val="0"/>
      <w:marBottom w:val="0"/>
      <w:divBdr>
        <w:top w:val="none" w:sz="0" w:space="0" w:color="auto"/>
        <w:left w:val="none" w:sz="0" w:space="0" w:color="auto"/>
        <w:bottom w:val="none" w:sz="0" w:space="0" w:color="auto"/>
        <w:right w:val="none" w:sz="0" w:space="0" w:color="auto"/>
      </w:divBdr>
      <w:divsChild>
        <w:div w:id="551120242">
          <w:marLeft w:val="0"/>
          <w:marRight w:val="0"/>
          <w:marTop w:val="0"/>
          <w:marBottom w:val="0"/>
          <w:divBdr>
            <w:top w:val="none" w:sz="0" w:space="0" w:color="auto"/>
            <w:left w:val="none" w:sz="0" w:space="0" w:color="auto"/>
            <w:bottom w:val="none" w:sz="0" w:space="0" w:color="auto"/>
            <w:right w:val="none" w:sz="0" w:space="0" w:color="auto"/>
          </w:divBdr>
        </w:div>
      </w:divsChild>
    </w:div>
    <w:div w:id="1780374048">
      <w:bodyDiv w:val="1"/>
      <w:marLeft w:val="0"/>
      <w:marRight w:val="0"/>
      <w:marTop w:val="0"/>
      <w:marBottom w:val="0"/>
      <w:divBdr>
        <w:top w:val="none" w:sz="0" w:space="0" w:color="auto"/>
        <w:left w:val="none" w:sz="0" w:space="0" w:color="auto"/>
        <w:bottom w:val="none" w:sz="0" w:space="0" w:color="auto"/>
        <w:right w:val="none" w:sz="0" w:space="0" w:color="auto"/>
      </w:divBdr>
    </w:div>
    <w:div w:id="1796213765">
      <w:bodyDiv w:val="1"/>
      <w:marLeft w:val="0"/>
      <w:marRight w:val="0"/>
      <w:marTop w:val="0"/>
      <w:marBottom w:val="0"/>
      <w:divBdr>
        <w:top w:val="none" w:sz="0" w:space="0" w:color="auto"/>
        <w:left w:val="none" w:sz="0" w:space="0" w:color="auto"/>
        <w:bottom w:val="none" w:sz="0" w:space="0" w:color="auto"/>
        <w:right w:val="none" w:sz="0" w:space="0" w:color="auto"/>
      </w:divBdr>
    </w:div>
    <w:div w:id="1806461103">
      <w:bodyDiv w:val="1"/>
      <w:marLeft w:val="0"/>
      <w:marRight w:val="0"/>
      <w:marTop w:val="0"/>
      <w:marBottom w:val="0"/>
      <w:divBdr>
        <w:top w:val="none" w:sz="0" w:space="0" w:color="auto"/>
        <w:left w:val="none" w:sz="0" w:space="0" w:color="auto"/>
        <w:bottom w:val="none" w:sz="0" w:space="0" w:color="auto"/>
        <w:right w:val="none" w:sz="0" w:space="0" w:color="auto"/>
      </w:divBdr>
    </w:div>
    <w:div w:id="1813253685">
      <w:bodyDiv w:val="1"/>
      <w:marLeft w:val="0"/>
      <w:marRight w:val="0"/>
      <w:marTop w:val="0"/>
      <w:marBottom w:val="0"/>
      <w:divBdr>
        <w:top w:val="none" w:sz="0" w:space="0" w:color="auto"/>
        <w:left w:val="none" w:sz="0" w:space="0" w:color="auto"/>
        <w:bottom w:val="none" w:sz="0" w:space="0" w:color="auto"/>
        <w:right w:val="none" w:sz="0" w:space="0" w:color="auto"/>
      </w:divBdr>
    </w:div>
    <w:div w:id="1816019856">
      <w:bodyDiv w:val="1"/>
      <w:marLeft w:val="0"/>
      <w:marRight w:val="0"/>
      <w:marTop w:val="0"/>
      <w:marBottom w:val="0"/>
      <w:divBdr>
        <w:top w:val="none" w:sz="0" w:space="0" w:color="auto"/>
        <w:left w:val="none" w:sz="0" w:space="0" w:color="auto"/>
        <w:bottom w:val="none" w:sz="0" w:space="0" w:color="auto"/>
        <w:right w:val="none" w:sz="0" w:space="0" w:color="auto"/>
      </w:divBdr>
    </w:div>
    <w:div w:id="1817257831">
      <w:bodyDiv w:val="1"/>
      <w:marLeft w:val="0"/>
      <w:marRight w:val="0"/>
      <w:marTop w:val="0"/>
      <w:marBottom w:val="0"/>
      <w:divBdr>
        <w:top w:val="none" w:sz="0" w:space="0" w:color="auto"/>
        <w:left w:val="none" w:sz="0" w:space="0" w:color="auto"/>
        <w:bottom w:val="none" w:sz="0" w:space="0" w:color="auto"/>
        <w:right w:val="none" w:sz="0" w:space="0" w:color="auto"/>
      </w:divBdr>
    </w:div>
    <w:div w:id="1829982652">
      <w:bodyDiv w:val="1"/>
      <w:marLeft w:val="0"/>
      <w:marRight w:val="0"/>
      <w:marTop w:val="0"/>
      <w:marBottom w:val="0"/>
      <w:divBdr>
        <w:top w:val="none" w:sz="0" w:space="0" w:color="auto"/>
        <w:left w:val="none" w:sz="0" w:space="0" w:color="auto"/>
        <w:bottom w:val="none" w:sz="0" w:space="0" w:color="auto"/>
        <w:right w:val="none" w:sz="0" w:space="0" w:color="auto"/>
      </w:divBdr>
    </w:div>
    <w:div w:id="1846170657">
      <w:bodyDiv w:val="1"/>
      <w:marLeft w:val="0"/>
      <w:marRight w:val="0"/>
      <w:marTop w:val="0"/>
      <w:marBottom w:val="0"/>
      <w:divBdr>
        <w:top w:val="none" w:sz="0" w:space="0" w:color="auto"/>
        <w:left w:val="none" w:sz="0" w:space="0" w:color="auto"/>
        <w:bottom w:val="none" w:sz="0" w:space="0" w:color="auto"/>
        <w:right w:val="none" w:sz="0" w:space="0" w:color="auto"/>
      </w:divBdr>
    </w:div>
    <w:div w:id="1849369705">
      <w:bodyDiv w:val="1"/>
      <w:marLeft w:val="0"/>
      <w:marRight w:val="0"/>
      <w:marTop w:val="0"/>
      <w:marBottom w:val="0"/>
      <w:divBdr>
        <w:top w:val="none" w:sz="0" w:space="0" w:color="auto"/>
        <w:left w:val="none" w:sz="0" w:space="0" w:color="auto"/>
        <w:bottom w:val="none" w:sz="0" w:space="0" w:color="auto"/>
        <w:right w:val="none" w:sz="0" w:space="0" w:color="auto"/>
      </w:divBdr>
    </w:div>
    <w:div w:id="1859541477">
      <w:bodyDiv w:val="1"/>
      <w:marLeft w:val="0"/>
      <w:marRight w:val="0"/>
      <w:marTop w:val="0"/>
      <w:marBottom w:val="0"/>
      <w:divBdr>
        <w:top w:val="none" w:sz="0" w:space="0" w:color="auto"/>
        <w:left w:val="none" w:sz="0" w:space="0" w:color="auto"/>
        <w:bottom w:val="none" w:sz="0" w:space="0" w:color="auto"/>
        <w:right w:val="none" w:sz="0" w:space="0" w:color="auto"/>
      </w:divBdr>
    </w:div>
    <w:div w:id="1860655421">
      <w:bodyDiv w:val="1"/>
      <w:marLeft w:val="0"/>
      <w:marRight w:val="0"/>
      <w:marTop w:val="0"/>
      <w:marBottom w:val="0"/>
      <w:divBdr>
        <w:top w:val="none" w:sz="0" w:space="0" w:color="auto"/>
        <w:left w:val="none" w:sz="0" w:space="0" w:color="auto"/>
        <w:bottom w:val="none" w:sz="0" w:space="0" w:color="auto"/>
        <w:right w:val="none" w:sz="0" w:space="0" w:color="auto"/>
      </w:divBdr>
    </w:div>
    <w:div w:id="1864972545">
      <w:bodyDiv w:val="1"/>
      <w:marLeft w:val="0"/>
      <w:marRight w:val="0"/>
      <w:marTop w:val="0"/>
      <w:marBottom w:val="0"/>
      <w:divBdr>
        <w:top w:val="none" w:sz="0" w:space="0" w:color="auto"/>
        <w:left w:val="none" w:sz="0" w:space="0" w:color="auto"/>
        <w:bottom w:val="none" w:sz="0" w:space="0" w:color="auto"/>
        <w:right w:val="none" w:sz="0" w:space="0" w:color="auto"/>
      </w:divBdr>
    </w:div>
    <w:div w:id="1866940696">
      <w:bodyDiv w:val="1"/>
      <w:marLeft w:val="0"/>
      <w:marRight w:val="0"/>
      <w:marTop w:val="0"/>
      <w:marBottom w:val="0"/>
      <w:divBdr>
        <w:top w:val="none" w:sz="0" w:space="0" w:color="auto"/>
        <w:left w:val="none" w:sz="0" w:space="0" w:color="auto"/>
        <w:bottom w:val="none" w:sz="0" w:space="0" w:color="auto"/>
        <w:right w:val="none" w:sz="0" w:space="0" w:color="auto"/>
      </w:divBdr>
    </w:div>
    <w:div w:id="1868056972">
      <w:bodyDiv w:val="1"/>
      <w:marLeft w:val="0"/>
      <w:marRight w:val="0"/>
      <w:marTop w:val="0"/>
      <w:marBottom w:val="0"/>
      <w:divBdr>
        <w:top w:val="none" w:sz="0" w:space="0" w:color="auto"/>
        <w:left w:val="none" w:sz="0" w:space="0" w:color="auto"/>
        <w:bottom w:val="none" w:sz="0" w:space="0" w:color="auto"/>
        <w:right w:val="none" w:sz="0" w:space="0" w:color="auto"/>
      </w:divBdr>
    </w:div>
    <w:div w:id="1869831713">
      <w:bodyDiv w:val="1"/>
      <w:marLeft w:val="0"/>
      <w:marRight w:val="0"/>
      <w:marTop w:val="0"/>
      <w:marBottom w:val="0"/>
      <w:divBdr>
        <w:top w:val="none" w:sz="0" w:space="0" w:color="auto"/>
        <w:left w:val="none" w:sz="0" w:space="0" w:color="auto"/>
        <w:bottom w:val="none" w:sz="0" w:space="0" w:color="auto"/>
        <w:right w:val="none" w:sz="0" w:space="0" w:color="auto"/>
      </w:divBdr>
      <w:divsChild>
        <w:div w:id="59329078">
          <w:marLeft w:val="0"/>
          <w:marRight w:val="0"/>
          <w:marTop w:val="0"/>
          <w:marBottom w:val="0"/>
          <w:divBdr>
            <w:top w:val="none" w:sz="0" w:space="0" w:color="auto"/>
            <w:left w:val="none" w:sz="0" w:space="0" w:color="auto"/>
            <w:bottom w:val="none" w:sz="0" w:space="0" w:color="auto"/>
            <w:right w:val="none" w:sz="0" w:space="0" w:color="auto"/>
          </w:divBdr>
        </w:div>
      </w:divsChild>
    </w:div>
    <w:div w:id="1876695700">
      <w:bodyDiv w:val="1"/>
      <w:marLeft w:val="0"/>
      <w:marRight w:val="0"/>
      <w:marTop w:val="0"/>
      <w:marBottom w:val="0"/>
      <w:divBdr>
        <w:top w:val="none" w:sz="0" w:space="0" w:color="auto"/>
        <w:left w:val="none" w:sz="0" w:space="0" w:color="auto"/>
        <w:bottom w:val="none" w:sz="0" w:space="0" w:color="auto"/>
        <w:right w:val="none" w:sz="0" w:space="0" w:color="auto"/>
      </w:divBdr>
    </w:div>
    <w:div w:id="1877765705">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901750925">
      <w:bodyDiv w:val="1"/>
      <w:marLeft w:val="0"/>
      <w:marRight w:val="0"/>
      <w:marTop w:val="0"/>
      <w:marBottom w:val="0"/>
      <w:divBdr>
        <w:top w:val="none" w:sz="0" w:space="0" w:color="auto"/>
        <w:left w:val="none" w:sz="0" w:space="0" w:color="auto"/>
        <w:bottom w:val="none" w:sz="0" w:space="0" w:color="auto"/>
        <w:right w:val="none" w:sz="0" w:space="0" w:color="auto"/>
      </w:divBdr>
    </w:div>
    <w:div w:id="1904633478">
      <w:bodyDiv w:val="1"/>
      <w:marLeft w:val="0"/>
      <w:marRight w:val="0"/>
      <w:marTop w:val="0"/>
      <w:marBottom w:val="0"/>
      <w:divBdr>
        <w:top w:val="none" w:sz="0" w:space="0" w:color="auto"/>
        <w:left w:val="none" w:sz="0" w:space="0" w:color="auto"/>
        <w:bottom w:val="none" w:sz="0" w:space="0" w:color="auto"/>
        <w:right w:val="none" w:sz="0" w:space="0" w:color="auto"/>
      </w:divBdr>
    </w:div>
    <w:div w:id="1905098722">
      <w:bodyDiv w:val="1"/>
      <w:marLeft w:val="0"/>
      <w:marRight w:val="0"/>
      <w:marTop w:val="0"/>
      <w:marBottom w:val="0"/>
      <w:divBdr>
        <w:top w:val="none" w:sz="0" w:space="0" w:color="auto"/>
        <w:left w:val="none" w:sz="0" w:space="0" w:color="auto"/>
        <w:bottom w:val="none" w:sz="0" w:space="0" w:color="auto"/>
        <w:right w:val="none" w:sz="0" w:space="0" w:color="auto"/>
      </w:divBdr>
    </w:div>
    <w:div w:id="1906917820">
      <w:bodyDiv w:val="1"/>
      <w:marLeft w:val="0"/>
      <w:marRight w:val="0"/>
      <w:marTop w:val="0"/>
      <w:marBottom w:val="0"/>
      <w:divBdr>
        <w:top w:val="none" w:sz="0" w:space="0" w:color="auto"/>
        <w:left w:val="none" w:sz="0" w:space="0" w:color="auto"/>
        <w:bottom w:val="none" w:sz="0" w:space="0" w:color="auto"/>
        <w:right w:val="none" w:sz="0" w:space="0" w:color="auto"/>
      </w:divBdr>
    </w:div>
    <w:div w:id="1907640145">
      <w:bodyDiv w:val="1"/>
      <w:marLeft w:val="0"/>
      <w:marRight w:val="0"/>
      <w:marTop w:val="0"/>
      <w:marBottom w:val="0"/>
      <w:divBdr>
        <w:top w:val="none" w:sz="0" w:space="0" w:color="auto"/>
        <w:left w:val="none" w:sz="0" w:space="0" w:color="auto"/>
        <w:bottom w:val="none" w:sz="0" w:space="0" w:color="auto"/>
        <w:right w:val="none" w:sz="0" w:space="0" w:color="auto"/>
      </w:divBdr>
    </w:div>
    <w:div w:id="1912812890">
      <w:bodyDiv w:val="1"/>
      <w:marLeft w:val="0"/>
      <w:marRight w:val="0"/>
      <w:marTop w:val="0"/>
      <w:marBottom w:val="0"/>
      <w:divBdr>
        <w:top w:val="none" w:sz="0" w:space="0" w:color="auto"/>
        <w:left w:val="none" w:sz="0" w:space="0" w:color="auto"/>
        <w:bottom w:val="none" w:sz="0" w:space="0" w:color="auto"/>
        <w:right w:val="none" w:sz="0" w:space="0" w:color="auto"/>
      </w:divBdr>
    </w:div>
    <w:div w:id="1919943884">
      <w:bodyDiv w:val="1"/>
      <w:marLeft w:val="0"/>
      <w:marRight w:val="0"/>
      <w:marTop w:val="0"/>
      <w:marBottom w:val="0"/>
      <w:divBdr>
        <w:top w:val="none" w:sz="0" w:space="0" w:color="auto"/>
        <w:left w:val="none" w:sz="0" w:space="0" w:color="auto"/>
        <w:bottom w:val="none" w:sz="0" w:space="0" w:color="auto"/>
        <w:right w:val="none" w:sz="0" w:space="0" w:color="auto"/>
      </w:divBdr>
      <w:divsChild>
        <w:div w:id="972633744">
          <w:marLeft w:val="0"/>
          <w:marRight w:val="0"/>
          <w:marTop w:val="0"/>
          <w:marBottom w:val="0"/>
          <w:divBdr>
            <w:top w:val="none" w:sz="0" w:space="0" w:color="auto"/>
            <w:left w:val="none" w:sz="0" w:space="0" w:color="auto"/>
            <w:bottom w:val="none" w:sz="0" w:space="0" w:color="auto"/>
            <w:right w:val="none" w:sz="0" w:space="0" w:color="auto"/>
          </w:divBdr>
        </w:div>
      </w:divsChild>
    </w:div>
    <w:div w:id="1924416072">
      <w:bodyDiv w:val="1"/>
      <w:marLeft w:val="0"/>
      <w:marRight w:val="0"/>
      <w:marTop w:val="0"/>
      <w:marBottom w:val="0"/>
      <w:divBdr>
        <w:top w:val="none" w:sz="0" w:space="0" w:color="auto"/>
        <w:left w:val="none" w:sz="0" w:space="0" w:color="auto"/>
        <w:bottom w:val="none" w:sz="0" w:space="0" w:color="auto"/>
        <w:right w:val="none" w:sz="0" w:space="0" w:color="auto"/>
      </w:divBdr>
    </w:div>
    <w:div w:id="1930239175">
      <w:bodyDiv w:val="1"/>
      <w:marLeft w:val="0"/>
      <w:marRight w:val="0"/>
      <w:marTop w:val="0"/>
      <w:marBottom w:val="0"/>
      <w:divBdr>
        <w:top w:val="none" w:sz="0" w:space="0" w:color="auto"/>
        <w:left w:val="none" w:sz="0" w:space="0" w:color="auto"/>
        <w:bottom w:val="none" w:sz="0" w:space="0" w:color="auto"/>
        <w:right w:val="none" w:sz="0" w:space="0" w:color="auto"/>
      </w:divBdr>
    </w:div>
    <w:div w:id="1936667624">
      <w:bodyDiv w:val="1"/>
      <w:marLeft w:val="0"/>
      <w:marRight w:val="0"/>
      <w:marTop w:val="0"/>
      <w:marBottom w:val="0"/>
      <w:divBdr>
        <w:top w:val="none" w:sz="0" w:space="0" w:color="auto"/>
        <w:left w:val="none" w:sz="0" w:space="0" w:color="auto"/>
        <w:bottom w:val="none" w:sz="0" w:space="0" w:color="auto"/>
        <w:right w:val="none" w:sz="0" w:space="0" w:color="auto"/>
      </w:divBdr>
    </w:div>
    <w:div w:id="1948268646">
      <w:bodyDiv w:val="1"/>
      <w:marLeft w:val="0"/>
      <w:marRight w:val="0"/>
      <w:marTop w:val="0"/>
      <w:marBottom w:val="0"/>
      <w:divBdr>
        <w:top w:val="none" w:sz="0" w:space="0" w:color="auto"/>
        <w:left w:val="none" w:sz="0" w:space="0" w:color="auto"/>
        <w:bottom w:val="none" w:sz="0" w:space="0" w:color="auto"/>
        <w:right w:val="none" w:sz="0" w:space="0" w:color="auto"/>
      </w:divBdr>
    </w:div>
    <w:div w:id="1955479716">
      <w:bodyDiv w:val="1"/>
      <w:marLeft w:val="0"/>
      <w:marRight w:val="0"/>
      <w:marTop w:val="0"/>
      <w:marBottom w:val="0"/>
      <w:divBdr>
        <w:top w:val="none" w:sz="0" w:space="0" w:color="auto"/>
        <w:left w:val="none" w:sz="0" w:space="0" w:color="auto"/>
        <w:bottom w:val="none" w:sz="0" w:space="0" w:color="auto"/>
        <w:right w:val="none" w:sz="0" w:space="0" w:color="auto"/>
      </w:divBdr>
      <w:divsChild>
        <w:div w:id="1872107701">
          <w:marLeft w:val="0"/>
          <w:marRight w:val="0"/>
          <w:marTop w:val="0"/>
          <w:marBottom w:val="0"/>
          <w:divBdr>
            <w:top w:val="none" w:sz="0" w:space="0" w:color="auto"/>
            <w:left w:val="none" w:sz="0" w:space="0" w:color="auto"/>
            <w:bottom w:val="none" w:sz="0" w:space="0" w:color="auto"/>
            <w:right w:val="none" w:sz="0" w:space="0" w:color="auto"/>
          </w:divBdr>
        </w:div>
      </w:divsChild>
    </w:div>
    <w:div w:id="1959490545">
      <w:bodyDiv w:val="1"/>
      <w:marLeft w:val="0"/>
      <w:marRight w:val="0"/>
      <w:marTop w:val="0"/>
      <w:marBottom w:val="0"/>
      <w:divBdr>
        <w:top w:val="none" w:sz="0" w:space="0" w:color="auto"/>
        <w:left w:val="none" w:sz="0" w:space="0" w:color="auto"/>
        <w:bottom w:val="none" w:sz="0" w:space="0" w:color="auto"/>
        <w:right w:val="none" w:sz="0" w:space="0" w:color="auto"/>
      </w:divBdr>
    </w:div>
    <w:div w:id="1984043467">
      <w:bodyDiv w:val="1"/>
      <w:marLeft w:val="0"/>
      <w:marRight w:val="0"/>
      <w:marTop w:val="0"/>
      <w:marBottom w:val="0"/>
      <w:divBdr>
        <w:top w:val="none" w:sz="0" w:space="0" w:color="auto"/>
        <w:left w:val="none" w:sz="0" w:space="0" w:color="auto"/>
        <w:bottom w:val="none" w:sz="0" w:space="0" w:color="auto"/>
        <w:right w:val="none" w:sz="0" w:space="0" w:color="auto"/>
      </w:divBdr>
    </w:div>
    <w:div w:id="1994987714">
      <w:bodyDiv w:val="1"/>
      <w:marLeft w:val="0"/>
      <w:marRight w:val="0"/>
      <w:marTop w:val="0"/>
      <w:marBottom w:val="0"/>
      <w:divBdr>
        <w:top w:val="none" w:sz="0" w:space="0" w:color="auto"/>
        <w:left w:val="none" w:sz="0" w:space="0" w:color="auto"/>
        <w:bottom w:val="none" w:sz="0" w:space="0" w:color="auto"/>
        <w:right w:val="none" w:sz="0" w:space="0" w:color="auto"/>
      </w:divBdr>
    </w:div>
    <w:div w:id="2007711103">
      <w:bodyDiv w:val="1"/>
      <w:marLeft w:val="0"/>
      <w:marRight w:val="0"/>
      <w:marTop w:val="0"/>
      <w:marBottom w:val="0"/>
      <w:divBdr>
        <w:top w:val="none" w:sz="0" w:space="0" w:color="auto"/>
        <w:left w:val="none" w:sz="0" w:space="0" w:color="auto"/>
        <w:bottom w:val="none" w:sz="0" w:space="0" w:color="auto"/>
        <w:right w:val="none" w:sz="0" w:space="0" w:color="auto"/>
      </w:divBdr>
    </w:div>
    <w:div w:id="2017147693">
      <w:bodyDiv w:val="1"/>
      <w:marLeft w:val="0"/>
      <w:marRight w:val="0"/>
      <w:marTop w:val="0"/>
      <w:marBottom w:val="0"/>
      <w:divBdr>
        <w:top w:val="none" w:sz="0" w:space="0" w:color="auto"/>
        <w:left w:val="none" w:sz="0" w:space="0" w:color="auto"/>
        <w:bottom w:val="none" w:sz="0" w:space="0" w:color="auto"/>
        <w:right w:val="none" w:sz="0" w:space="0" w:color="auto"/>
      </w:divBdr>
    </w:div>
    <w:div w:id="2021084485">
      <w:bodyDiv w:val="1"/>
      <w:marLeft w:val="0"/>
      <w:marRight w:val="0"/>
      <w:marTop w:val="0"/>
      <w:marBottom w:val="0"/>
      <w:divBdr>
        <w:top w:val="none" w:sz="0" w:space="0" w:color="auto"/>
        <w:left w:val="none" w:sz="0" w:space="0" w:color="auto"/>
        <w:bottom w:val="none" w:sz="0" w:space="0" w:color="auto"/>
        <w:right w:val="none" w:sz="0" w:space="0" w:color="auto"/>
      </w:divBdr>
    </w:div>
    <w:div w:id="2025980583">
      <w:bodyDiv w:val="1"/>
      <w:marLeft w:val="0"/>
      <w:marRight w:val="0"/>
      <w:marTop w:val="0"/>
      <w:marBottom w:val="0"/>
      <w:divBdr>
        <w:top w:val="none" w:sz="0" w:space="0" w:color="auto"/>
        <w:left w:val="none" w:sz="0" w:space="0" w:color="auto"/>
        <w:bottom w:val="none" w:sz="0" w:space="0" w:color="auto"/>
        <w:right w:val="none" w:sz="0" w:space="0" w:color="auto"/>
      </w:divBdr>
    </w:div>
    <w:div w:id="2030715478">
      <w:bodyDiv w:val="1"/>
      <w:marLeft w:val="0"/>
      <w:marRight w:val="0"/>
      <w:marTop w:val="0"/>
      <w:marBottom w:val="0"/>
      <w:divBdr>
        <w:top w:val="none" w:sz="0" w:space="0" w:color="auto"/>
        <w:left w:val="none" w:sz="0" w:space="0" w:color="auto"/>
        <w:bottom w:val="none" w:sz="0" w:space="0" w:color="auto"/>
        <w:right w:val="none" w:sz="0" w:space="0" w:color="auto"/>
      </w:divBdr>
    </w:div>
    <w:div w:id="2036421962">
      <w:bodyDiv w:val="1"/>
      <w:marLeft w:val="0"/>
      <w:marRight w:val="0"/>
      <w:marTop w:val="0"/>
      <w:marBottom w:val="0"/>
      <w:divBdr>
        <w:top w:val="none" w:sz="0" w:space="0" w:color="auto"/>
        <w:left w:val="none" w:sz="0" w:space="0" w:color="auto"/>
        <w:bottom w:val="none" w:sz="0" w:space="0" w:color="auto"/>
        <w:right w:val="none" w:sz="0" w:space="0" w:color="auto"/>
      </w:divBdr>
    </w:div>
    <w:div w:id="2042852987">
      <w:bodyDiv w:val="1"/>
      <w:marLeft w:val="0"/>
      <w:marRight w:val="0"/>
      <w:marTop w:val="0"/>
      <w:marBottom w:val="0"/>
      <w:divBdr>
        <w:top w:val="none" w:sz="0" w:space="0" w:color="auto"/>
        <w:left w:val="none" w:sz="0" w:space="0" w:color="auto"/>
        <w:bottom w:val="none" w:sz="0" w:space="0" w:color="auto"/>
        <w:right w:val="none" w:sz="0" w:space="0" w:color="auto"/>
      </w:divBdr>
    </w:div>
    <w:div w:id="2050377637">
      <w:bodyDiv w:val="1"/>
      <w:marLeft w:val="0"/>
      <w:marRight w:val="0"/>
      <w:marTop w:val="0"/>
      <w:marBottom w:val="0"/>
      <w:divBdr>
        <w:top w:val="none" w:sz="0" w:space="0" w:color="auto"/>
        <w:left w:val="none" w:sz="0" w:space="0" w:color="auto"/>
        <w:bottom w:val="none" w:sz="0" w:space="0" w:color="auto"/>
        <w:right w:val="none" w:sz="0" w:space="0" w:color="auto"/>
      </w:divBdr>
    </w:div>
    <w:div w:id="2066367802">
      <w:bodyDiv w:val="1"/>
      <w:marLeft w:val="0"/>
      <w:marRight w:val="0"/>
      <w:marTop w:val="0"/>
      <w:marBottom w:val="0"/>
      <w:divBdr>
        <w:top w:val="none" w:sz="0" w:space="0" w:color="auto"/>
        <w:left w:val="none" w:sz="0" w:space="0" w:color="auto"/>
        <w:bottom w:val="none" w:sz="0" w:space="0" w:color="auto"/>
        <w:right w:val="none" w:sz="0" w:space="0" w:color="auto"/>
      </w:divBdr>
      <w:divsChild>
        <w:div w:id="317925551">
          <w:marLeft w:val="0"/>
          <w:marRight w:val="0"/>
          <w:marTop w:val="0"/>
          <w:marBottom w:val="0"/>
          <w:divBdr>
            <w:top w:val="none" w:sz="0" w:space="0" w:color="auto"/>
            <w:left w:val="none" w:sz="0" w:space="0" w:color="auto"/>
            <w:bottom w:val="none" w:sz="0" w:space="0" w:color="auto"/>
            <w:right w:val="none" w:sz="0" w:space="0" w:color="auto"/>
          </w:divBdr>
        </w:div>
      </w:divsChild>
    </w:div>
    <w:div w:id="2067947313">
      <w:bodyDiv w:val="1"/>
      <w:marLeft w:val="0"/>
      <w:marRight w:val="0"/>
      <w:marTop w:val="0"/>
      <w:marBottom w:val="0"/>
      <w:divBdr>
        <w:top w:val="none" w:sz="0" w:space="0" w:color="auto"/>
        <w:left w:val="none" w:sz="0" w:space="0" w:color="auto"/>
        <w:bottom w:val="none" w:sz="0" w:space="0" w:color="auto"/>
        <w:right w:val="none" w:sz="0" w:space="0" w:color="auto"/>
      </w:divBdr>
    </w:div>
    <w:div w:id="2071734167">
      <w:bodyDiv w:val="1"/>
      <w:marLeft w:val="0"/>
      <w:marRight w:val="0"/>
      <w:marTop w:val="0"/>
      <w:marBottom w:val="0"/>
      <w:divBdr>
        <w:top w:val="none" w:sz="0" w:space="0" w:color="auto"/>
        <w:left w:val="none" w:sz="0" w:space="0" w:color="auto"/>
        <w:bottom w:val="none" w:sz="0" w:space="0" w:color="auto"/>
        <w:right w:val="none" w:sz="0" w:space="0" w:color="auto"/>
      </w:divBdr>
    </w:div>
    <w:div w:id="2076051259">
      <w:bodyDiv w:val="1"/>
      <w:marLeft w:val="0"/>
      <w:marRight w:val="0"/>
      <w:marTop w:val="0"/>
      <w:marBottom w:val="0"/>
      <w:divBdr>
        <w:top w:val="none" w:sz="0" w:space="0" w:color="auto"/>
        <w:left w:val="none" w:sz="0" w:space="0" w:color="auto"/>
        <w:bottom w:val="none" w:sz="0" w:space="0" w:color="auto"/>
        <w:right w:val="none" w:sz="0" w:space="0" w:color="auto"/>
      </w:divBdr>
    </w:div>
    <w:div w:id="2079016447">
      <w:bodyDiv w:val="1"/>
      <w:marLeft w:val="0"/>
      <w:marRight w:val="0"/>
      <w:marTop w:val="0"/>
      <w:marBottom w:val="0"/>
      <w:divBdr>
        <w:top w:val="none" w:sz="0" w:space="0" w:color="auto"/>
        <w:left w:val="none" w:sz="0" w:space="0" w:color="auto"/>
        <w:bottom w:val="none" w:sz="0" w:space="0" w:color="auto"/>
        <w:right w:val="none" w:sz="0" w:space="0" w:color="auto"/>
      </w:divBdr>
      <w:divsChild>
        <w:div w:id="1459303955">
          <w:marLeft w:val="0"/>
          <w:marRight w:val="0"/>
          <w:marTop w:val="0"/>
          <w:marBottom w:val="0"/>
          <w:divBdr>
            <w:top w:val="none" w:sz="0" w:space="0" w:color="auto"/>
            <w:left w:val="none" w:sz="0" w:space="0" w:color="auto"/>
            <w:bottom w:val="none" w:sz="0" w:space="0" w:color="auto"/>
            <w:right w:val="none" w:sz="0" w:space="0" w:color="auto"/>
          </w:divBdr>
          <w:divsChild>
            <w:div w:id="35712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14455">
      <w:bodyDiv w:val="1"/>
      <w:marLeft w:val="0"/>
      <w:marRight w:val="0"/>
      <w:marTop w:val="0"/>
      <w:marBottom w:val="0"/>
      <w:divBdr>
        <w:top w:val="none" w:sz="0" w:space="0" w:color="auto"/>
        <w:left w:val="none" w:sz="0" w:space="0" w:color="auto"/>
        <w:bottom w:val="none" w:sz="0" w:space="0" w:color="auto"/>
        <w:right w:val="none" w:sz="0" w:space="0" w:color="auto"/>
      </w:divBdr>
    </w:div>
    <w:div w:id="2086416722">
      <w:bodyDiv w:val="1"/>
      <w:marLeft w:val="0"/>
      <w:marRight w:val="0"/>
      <w:marTop w:val="0"/>
      <w:marBottom w:val="0"/>
      <w:divBdr>
        <w:top w:val="none" w:sz="0" w:space="0" w:color="auto"/>
        <w:left w:val="none" w:sz="0" w:space="0" w:color="auto"/>
        <w:bottom w:val="none" w:sz="0" w:space="0" w:color="auto"/>
        <w:right w:val="none" w:sz="0" w:space="0" w:color="auto"/>
      </w:divBdr>
    </w:div>
    <w:div w:id="2091460332">
      <w:bodyDiv w:val="1"/>
      <w:marLeft w:val="0"/>
      <w:marRight w:val="0"/>
      <w:marTop w:val="0"/>
      <w:marBottom w:val="0"/>
      <w:divBdr>
        <w:top w:val="none" w:sz="0" w:space="0" w:color="auto"/>
        <w:left w:val="none" w:sz="0" w:space="0" w:color="auto"/>
        <w:bottom w:val="none" w:sz="0" w:space="0" w:color="auto"/>
        <w:right w:val="none" w:sz="0" w:space="0" w:color="auto"/>
      </w:divBdr>
    </w:div>
    <w:div w:id="2096592070">
      <w:bodyDiv w:val="1"/>
      <w:marLeft w:val="0"/>
      <w:marRight w:val="0"/>
      <w:marTop w:val="0"/>
      <w:marBottom w:val="0"/>
      <w:divBdr>
        <w:top w:val="none" w:sz="0" w:space="0" w:color="auto"/>
        <w:left w:val="none" w:sz="0" w:space="0" w:color="auto"/>
        <w:bottom w:val="none" w:sz="0" w:space="0" w:color="auto"/>
        <w:right w:val="none" w:sz="0" w:space="0" w:color="auto"/>
      </w:divBdr>
    </w:div>
    <w:div w:id="2097627833">
      <w:bodyDiv w:val="1"/>
      <w:marLeft w:val="0"/>
      <w:marRight w:val="0"/>
      <w:marTop w:val="0"/>
      <w:marBottom w:val="0"/>
      <w:divBdr>
        <w:top w:val="none" w:sz="0" w:space="0" w:color="auto"/>
        <w:left w:val="none" w:sz="0" w:space="0" w:color="auto"/>
        <w:bottom w:val="none" w:sz="0" w:space="0" w:color="auto"/>
        <w:right w:val="none" w:sz="0" w:space="0" w:color="auto"/>
      </w:divBdr>
      <w:divsChild>
        <w:div w:id="1348871357">
          <w:marLeft w:val="533"/>
          <w:marRight w:val="0"/>
          <w:marTop w:val="86"/>
          <w:marBottom w:val="0"/>
          <w:divBdr>
            <w:top w:val="none" w:sz="0" w:space="0" w:color="auto"/>
            <w:left w:val="none" w:sz="0" w:space="0" w:color="auto"/>
            <w:bottom w:val="none" w:sz="0" w:space="0" w:color="auto"/>
            <w:right w:val="none" w:sz="0" w:space="0" w:color="auto"/>
          </w:divBdr>
        </w:div>
      </w:divsChild>
    </w:div>
    <w:div w:id="2097752091">
      <w:bodyDiv w:val="1"/>
      <w:marLeft w:val="0"/>
      <w:marRight w:val="0"/>
      <w:marTop w:val="0"/>
      <w:marBottom w:val="0"/>
      <w:divBdr>
        <w:top w:val="none" w:sz="0" w:space="0" w:color="auto"/>
        <w:left w:val="none" w:sz="0" w:space="0" w:color="auto"/>
        <w:bottom w:val="none" w:sz="0" w:space="0" w:color="auto"/>
        <w:right w:val="none" w:sz="0" w:space="0" w:color="auto"/>
      </w:divBdr>
    </w:div>
    <w:div w:id="2102020155">
      <w:bodyDiv w:val="1"/>
      <w:marLeft w:val="0"/>
      <w:marRight w:val="0"/>
      <w:marTop w:val="0"/>
      <w:marBottom w:val="0"/>
      <w:divBdr>
        <w:top w:val="none" w:sz="0" w:space="0" w:color="auto"/>
        <w:left w:val="none" w:sz="0" w:space="0" w:color="auto"/>
        <w:bottom w:val="none" w:sz="0" w:space="0" w:color="auto"/>
        <w:right w:val="none" w:sz="0" w:space="0" w:color="auto"/>
      </w:divBdr>
    </w:div>
    <w:div w:id="2102143835">
      <w:bodyDiv w:val="1"/>
      <w:marLeft w:val="0"/>
      <w:marRight w:val="0"/>
      <w:marTop w:val="0"/>
      <w:marBottom w:val="0"/>
      <w:divBdr>
        <w:top w:val="none" w:sz="0" w:space="0" w:color="auto"/>
        <w:left w:val="none" w:sz="0" w:space="0" w:color="auto"/>
        <w:bottom w:val="none" w:sz="0" w:space="0" w:color="auto"/>
        <w:right w:val="none" w:sz="0" w:space="0" w:color="auto"/>
      </w:divBdr>
    </w:div>
    <w:div w:id="2103379918">
      <w:bodyDiv w:val="1"/>
      <w:marLeft w:val="0"/>
      <w:marRight w:val="0"/>
      <w:marTop w:val="0"/>
      <w:marBottom w:val="0"/>
      <w:divBdr>
        <w:top w:val="none" w:sz="0" w:space="0" w:color="auto"/>
        <w:left w:val="none" w:sz="0" w:space="0" w:color="auto"/>
        <w:bottom w:val="none" w:sz="0" w:space="0" w:color="auto"/>
        <w:right w:val="none" w:sz="0" w:space="0" w:color="auto"/>
      </w:divBdr>
    </w:div>
    <w:div w:id="2107801368">
      <w:bodyDiv w:val="1"/>
      <w:marLeft w:val="0"/>
      <w:marRight w:val="0"/>
      <w:marTop w:val="0"/>
      <w:marBottom w:val="0"/>
      <w:divBdr>
        <w:top w:val="none" w:sz="0" w:space="0" w:color="auto"/>
        <w:left w:val="none" w:sz="0" w:space="0" w:color="auto"/>
        <w:bottom w:val="none" w:sz="0" w:space="0" w:color="auto"/>
        <w:right w:val="none" w:sz="0" w:space="0" w:color="auto"/>
      </w:divBdr>
    </w:div>
    <w:div w:id="2118941152">
      <w:bodyDiv w:val="1"/>
      <w:marLeft w:val="0"/>
      <w:marRight w:val="0"/>
      <w:marTop w:val="0"/>
      <w:marBottom w:val="0"/>
      <w:divBdr>
        <w:top w:val="none" w:sz="0" w:space="0" w:color="auto"/>
        <w:left w:val="none" w:sz="0" w:space="0" w:color="auto"/>
        <w:bottom w:val="none" w:sz="0" w:space="0" w:color="auto"/>
        <w:right w:val="none" w:sz="0" w:space="0" w:color="auto"/>
      </w:divBdr>
    </w:div>
    <w:div w:id="2127380378">
      <w:bodyDiv w:val="1"/>
      <w:marLeft w:val="0"/>
      <w:marRight w:val="0"/>
      <w:marTop w:val="0"/>
      <w:marBottom w:val="0"/>
      <w:divBdr>
        <w:top w:val="none" w:sz="0" w:space="0" w:color="auto"/>
        <w:left w:val="none" w:sz="0" w:space="0" w:color="auto"/>
        <w:bottom w:val="none" w:sz="0" w:space="0" w:color="auto"/>
        <w:right w:val="none" w:sz="0" w:space="0" w:color="auto"/>
      </w:divBdr>
    </w:div>
    <w:div w:id="2130319414">
      <w:bodyDiv w:val="1"/>
      <w:marLeft w:val="0"/>
      <w:marRight w:val="0"/>
      <w:marTop w:val="0"/>
      <w:marBottom w:val="0"/>
      <w:divBdr>
        <w:top w:val="none" w:sz="0" w:space="0" w:color="auto"/>
        <w:left w:val="none" w:sz="0" w:space="0" w:color="auto"/>
        <w:bottom w:val="none" w:sz="0" w:space="0" w:color="auto"/>
        <w:right w:val="none" w:sz="0" w:space="0" w:color="auto"/>
      </w:divBdr>
    </w:div>
    <w:div w:id="2135780983">
      <w:bodyDiv w:val="1"/>
      <w:marLeft w:val="0"/>
      <w:marRight w:val="0"/>
      <w:marTop w:val="0"/>
      <w:marBottom w:val="0"/>
      <w:divBdr>
        <w:top w:val="none" w:sz="0" w:space="0" w:color="auto"/>
        <w:left w:val="none" w:sz="0" w:space="0" w:color="auto"/>
        <w:bottom w:val="none" w:sz="0" w:space="0" w:color="auto"/>
        <w:right w:val="none" w:sz="0" w:space="0" w:color="auto"/>
      </w:divBdr>
    </w:div>
    <w:div w:id="2136632036">
      <w:bodyDiv w:val="1"/>
      <w:marLeft w:val="0"/>
      <w:marRight w:val="0"/>
      <w:marTop w:val="0"/>
      <w:marBottom w:val="0"/>
      <w:divBdr>
        <w:top w:val="none" w:sz="0" w:space="0" w:color="auto"/>
        <w:left w:val="none" w:sz="0" w:space="0" w:color="auto"/>
        <w:bottom w:val="none" w:sz="0" w:space="0" w:color="auto"/>
        <w:right w:val="none" w:sz="0" w:space="0" w:color="auto"/>
      </w:divBdr>
    </w:div>
    <w:div w:id="2137331019">
      <w:bodyDiv w:val="1"/>
      <w:marLeft w:val="0"/>
      <w:marRight w:val="0"/>
      <w:marTop w:val="0"/>
      <w:marBottom w:val="0"/>
      <w:divBdr>
        <w:top w:val="none" w:sz="0" w:space="0" w:color="auto"/>
        <w:left w:val="none" w:sz="0" w:space="0" w:color="auto"/>
        <w:bottom w:val="none" w:sz="0" w:space="0" w:color="auto"/>
        <w:right w:val="none" w:sz="0" w:space="0" w:color="auto"/>
      </w:divBdr>
    </w:div>
    <w:div w:id="2137793493">
      <w:bodyDiv w:val="1"/>
      <w:marLeft w:val="0"/>
      <w:marRight w:val="0"/>
      <w:marTop w:val="0"/>
      <w:marBottom w:val="0"/>
      <w:divBdr>
        <w:top w:val="none" w:sz="0" w:space="0" w:color="auto"/>
        <w:left w:val="none" w:sz="0" w:space="0" w:color="auto"/>
        <w:bottom w:val="none" w:sz="0" w:space="0" w:color="auto"/>
        <w:right w:val="none" w:sz="0" w:space="0" w:color="auto"/>
      </w:divBdr>
    </w:div>
    <w:div w:id="2142189496">
      <w:bodyDiv w:val="1"/>
      <w:marLeft w:val="0"/>
      <w:marRight w:val="0"/>
      <w:marTop w:val="0"/>
      <w:marBottom w:val="0"/>
      <w:divBdr>
        <w:top w:val="none" w:sz="0" w:space="0" w:color="auto"/>
        <w:left w:val="none" w:sz="0" w:space="0" w:color="auto"/>
        <w:bottom w:val="none" w:sz="0" w:space="0" w:color="auto"/>
        <w:right w:val="none" w:sz="0" w:space="0" w:color="auto"/>
      </w:divBdr>
    </w:div>
    <w:div w:id="2144351738">
      <w:bodyDiv w:val="1"/>
      <w:marLeft w:val="0"/>
      <w:marRight w:val="0"/>
      <w:marTop w:val="0"/>
      <w:marBottom w:val="0"/>
      <w:divBdr>
        <w:top w:val="none" w:sz="0" w:space="0" w:color="auto"/>
        <w:left w:val="none" w:sz="0" w:space="0" w:color="auto"/>
        <w:bottom w:val="none" w:sz="0" w:space="0" w:color="auto"/>
        <w:right w:val="none" w:sz="0" w:space="0" w:color="auto"/>
      </w:divBdr>
    </w:div>
    <w:div w:id="2146581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E8C6C-D031-479E-8593-CFA30B18E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26</Pages>
  <Words>4411</Words>
  <Characters>33687</Characters>
  <Application>Microsoft Office Word</Application>
  <DocSecurity>0</DocSecurity>
  <Lines>1604</Lines>
  <Paragraphs>761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37337</CharactersWithSpaces>
  <SharedDoc>false</SharedDoc>
  <HLinks>
    <vt:vector size="18" baseType="variant">
      <vt:variant>
        <vt:i4>393292</vt:i4>
      </vt:variant>
      <vt:variant>
        <vt:i4>163</vt:i4>
      </vt:variant>
      <vt:variant>
        <vt:i4>0</vt:i4>
      </vt:variant>
      <vt:variant>
        <vt:i4>5</vt:i4>
      </vt:variant>
      <vt:variant>
        <vt:lpwstr>https://www.cdc.gov/flu/professionals/vaccination/vax-summary.htm</vt:lpwstr>
      </vt:variant>
      <vt:variant>
        <vt:lpwstr/>
      </vt:variant>
      <vt:variant>
        <vt:i4>196734</vt:i4>
      </vt:variant>
      <vt:variant>
        <vt:i4>0</vt:i4>
      </vt:variant>
      <vt:variant>
        <vt:i4>0</vt:i4>
      </vt:variant>
      <vt:variant>
        <vt:i4>5</vt:i4>
      </vt:variant>
      <vt:variant>
        <vt:lpwstr>mailto:ock0@cdc.gov</vt:lpwstr>
      </vt:variant>
      <vt:variant>
        <vt:lpwstr/>
      </vt:variant>
      <vt:variant>
        <vt:i4>6160470</vt:i4>
      </vt:variant>
      <vt:variant>
        <vt:i4>0</vt:i4>
      </vt:variant>
      <vt:variant>
        <vt:i4>0</vt:i4>
      </vt:variant>
      <vt:variant>
        <vt:i4>5</vt:i4>
      </vt:variant>
      <vt:variant>
        <vt:lpwstr>https://www.cdc.gov/flu/professionals/vaccination/vax-summary.htm</vt:lpwstr>
      </vt:variant>
      <vt:variant>
        <vt:lpwstr>:~:text=influenza%20vaccine%20instead.-,When%20should%20I%20get%20vaccinated%3F,by%20the%20end%20of%20October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Madewell</dc:creator>
  <cp:keywords/>
  <dc:description/>
  <cp:lastModifiedBy>Madewell, Zachary . (CDC/NCEZID/DVBD/DB)</cp:lastModifiedBy>
  <cp:revision>10</cp:revision>
  <cp:lastPrinted>2024-08-12T18:55:00Z</cp:lastPrinted>
  <dcterms:created xsi:type="dcterms:W3CDTF">2025-03-26T11:58:00Z</dcterms:created>
  <dcterms:modified xsi:type="dcterms:W3CDTF">2025-03-26T13:53:00Z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2023-09-15T13:46:14Z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01bba0d4-1771-4fb6-9bf4-5287045c52d4</vt:lpwstr>
  </property>
  <property fmtid="{D5CDD505-2E9C-101B-9397-08002B2CF9AE}" pid="8" name="MSIP_Label_7b94a7b8-f06c-4dfe-bdcc-9b548fd58c31_ContentBits">
    <vt:lpwstr>0</vt:lpwstr>
  </property>
  <property fmtid="{D5CDD505-2E9C-101B-9397-08002B2CF9AE}" pid="9" name="GrammarlyDocumentId">
    <vt:lpwstr>4c61ec390ce0c1d0a1e4a711d86fefb2bd79017d05c504017960fb4aa4eda08a</vt:lpwstr>
  </property>
</Properties>
</file>