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5ECB5" w14:textId="77153C18" w:rsidR="00AE3EEB" w:rsidRPr="00B86D5B" w:rsidRDefault="00B86D5B" w:rsidP="00AE3EEB">
      <w:pPr>
        <w:rPr>
          <w:b/>
          <w:bCs/>
        </w:rPr>
      </w:pPr>
      <w:r w:rsidRPr="00B86D5B">
        <w:rPr>
          <w:rFonts w:ascii="Times New Roman" w:hAnsi="Times New Roman" w:cs="Times New Roman"/>
          <w:b/>
          <w:bCs/>
        </w:rPr>
        <w:t>SUPPLEMENT</w:t>
      </w:r>
    </w:p>
    <w:tbl>
      <w:tblPr>
        <w:tblStyle w:val="TableGrid"/>
        <w:tblpPr w:leftFromText="180" w:rightFromText="180" w:vertAnchor="page" w:horzAnchor="margin" w:tblpXSpec="center" w:tblpY="2297"/>
        <w:tblW w:w="1043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2591"/>
        <w:gridCol w:w="1350"/>
        <w:gridCol w:w="1710"/>
        <w:gridCol w:w="1615"/>
        <w:gridCol w:w="1890"/>
      </w:tblGrid>
      <w:tr w:rsidR="00AE3EEB" w:rsidRPr="0006422D" w14:paraId="670E4A42" w14:textId="77777777" w:rsidTr="00016D89">
        <w:trPr>
          <w:trHeight w:val="330"/>
        </w:trPr>
        <w:tc>
          <w:tcPr>
            <w:tcW w:w="10435" w:type="dxa"/>
            <w:gridSpan w:val="6"/>
            <w:tcBorders>
              <w:top w:val="nil"/>
              <w:bottom w:val="single" w:sz="4" w:space="0" w:color="auto"/>
            </w:tcBorders>
            <w:noWrap/>
            <w:hideMark/>
          </w:tcPr>
          <w:p w14:paraId="7D169991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b/>
                <w:bCs/>
                <w:color w:val="000000"/>
              </w:rPr>
              <w:t>Table S1.</w:t>
            </w:r>
            <w:r w:rsidRPr="0006422D">
              <w:rPr>
                <w:rFonts w:ascii="Times New Roman" w:hAnsi="Times New Roman"/>
                <w:color w:val="000000"/>
              </w:rPr>
              <w:t xml:space="preserve"> The International Classification of Diseases, (ICD) codes used to define study cases. </w:t>
            </w:r>
            <w:r w:rsidRPr="0006422D">
              <w:rPr>
                <w:rFonts w:ascii="Times New Roman" w:hAnsi="Times New Roman"/>
                <w:color w:val="000000"/>
                <w:vertAlign w:val="superscript"/>
              </w:rPr>
              <w:t>a</w:t>
            </w:r>
          </w:p>
        </w:tc>
      </w:tr>
      <w:tr w:rsidR="00AE3EEB" w:rsidRPr="0006422D" w14:paraId="72F413C9" w14:textId="77777777" w:rsidTr="00016D89">
        <w:trPr>
          <w:trHeight w:val="330"/>
        </w:trPr>
        <w:tc>
          <w:tcPr>
            <w:tcW w:w="3870" w:type="dxa"/>
            <w:gridSpan w:val="2"/>
            <w:tcBorders>
              <w:top w:val="single" w:sz="4" w:space="0" w:color="auto"/>
            </w:tcBorders>
            <w:noWrap/>
            <w:hideMark/>
          </w:tcPr>
          <w:p w14:paraId="2A43A61C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Cause of Death</w:t>
            </w:r>
          </w:p>
        </w:tc>
        <w:tc>
          <w:tcPr>
            <w:tcW w:w="6565" w:type="dxa"/>
            <w:gridSpan w:val="4"/>
            <w:tcBorders>
              <w:top w:val="single" w:sz="4" w:space="0" w:color="auto"/>
            </w:tcBorders>
            <w:noWrap/>
            <w:hideMark/>
          </w:tcPr>
          <w:p w14:paraId="00485BBD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ICD Revision</w:t>
            </w:r>
          </w:p>
        </w:tc>
      </w:tr>
      <w:tr w:rsidR="00AE3EEB" w:rsidRPr="0006422D" w14:paraId="43BD6083" w14:textId="77777777" w:rsidTr="00016D89">
        <w:trPr>
          <w:trHeight w:val="330"/>
        </w:trPr>
        <w:tc>
          <w:tcPr>
            <w:tcW w:w="387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18A7F3B8" w14:textId="77777777" w:rsidR="00AE3EEB" w:rsidRPr="0006422D" w:rsidRDefault="00AE3EEB" w:rsidP="00016D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3D98B5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Seventh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1840CE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Eighth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7AEBC9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Ninth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B46CC4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Tenth</w:t>
            </w:r>
          </w:p>
        </w:tc>
      </w:tr>
      <w:tr w:rsidR="00AE3EEB" w:rsidRPr="0006422D" w14:paraId="51521761" w14:textId="77777777" w:rsidTr="00016D89">
        <w:trPr>
          <w:trHeight w:val="330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2C5C1A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Suicide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D63B77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B44542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963, 970-979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D1C693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950-959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BBC7D4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950-959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EDBC00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X60-X84, Y870</w:t>
            </w:r>
          </w:p>
        </w:tc>
      </w:tr>
      <w:tr w:rsidR="00AE3EEB" w:rsidRPr="0006422D" w14:paraId="230942E3" w14:textId="77777777" w:rsidTr="00016D89">
        <w:trPr>
          <w:trHeight w:val="585"/>
        </w:trPr>
        <w:tc>
          <w:tcPr>
            <w:tcW w:w="1279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557B3BC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Overdose</w:t>
            </w:r>
          </w:p>
        </w:tc>
        <w:tc>
          <w:tcPr>
            <w:tcW w:w="2591" w:type="dxa"/>
            <w:tcBorders>
              <w:top w:val="single" w:sz="4" w:space="0" w:color="auto"/>
            </w:tcBorders>
            <w:noWrap/>
            <w:hideMark/>
          </w:tcPr>
          <w:p w14:paraId="209728C9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Accidental poisoning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620479AA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870-878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hideMark/>
          </w:tcPr>
          <w:p w14:paraId="60BC5602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850-859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noWrap/>
            <w:hideMark/>
          </w:tcPr>
          <w:p w14:paraId="343C701B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850-858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noWrap/>
            <w:hideMark/>
          </w:tcPr>
          <w:p w14:paraId="0DA58C6F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X40-X44, Y10-14, Y87.2</w:t>
            </w:r>
          </w:p>
        </w:tc>
      </w:tr>
      <w:tr w:rsidR="00AE3EEB" w:rsidRPr="0006422D" w14:paraId="0D9AD21D" w14:textId="77777777" w:rsidTr="00016D89">
        <w:trPr>
          <w:trHeight w:val="989"/>
        </w:trPr>
        <w:tc>
          <w:tcPr>
            <w:tcW w:w="1279" w:type="dxa"/>
            <w:vMerge/>
            <w:hideMark/>
          </w:tcPr>
          <w:p w14:paraId="3557B9A9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91" w:type="dxa"/>
            <w:noWrap/>
            <w:vAlign w:val="center"/>
            <w:hideMark/>
          </w:tcPr>
          <w:p w14:paraId="017A4EE8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Accidental poisoning, late effects</w:t>
            </w:r>
          </w:p>
        </w:tc>
        <w:tc>
          <w:tcPr>
            <w:tcW w:w="1350" w:type="dxa"/>
            <w:noWrap/>
            <w:hideMark/>
          </w:tcPr>
          <w:p w14:paraId="4C31CAD6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878-888, 890-895, 961</w:t>
            </w:r>
          </w:p>
        </w:tc>
        <w:tc>
          <w:tcPr>
            <w:tcW w:w="1710" w:type="dxa"/>
            <w:noWrap/>
            <w:hideMark/>
          </w:tcPr>
          <w:p w14:paraId="2D3F4232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860-877, 942</w:t>
            </w:r>
          </w:p>
        </w:tc>
        <w:tc>
          <w:tcPr>
            <w:tcW w:w="1615" w:type="dxa"/>
            <w:noWrap/>
            <w:hideMark/>
          </w:tcPr>
          <w:p w14:paraId="6EDB3DEB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861-869, 981-989, 929.2</w:t>
            </w:r>
          </w:p>
        </w:tc>
        <w:tc>
          <w:tcPr>
            <w:tcW w:w="1890" w:type="dxa"/>
            <w:noWrap/>
            <w:hideMark/>
          </w:tcPr>
          <w:p w14:paraId="6BE364B1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X46-X49, Y16-Y19</w:t>
            </w:r>
          </w:p>
        </w:tc>
      </w:tr>
      <w:tr w:rsidR="00AE3EEB" w:rsidRPr="0006422D" w14:paraId="4ECB01C1" w14:textId="77777777" w:rsidTr="00016D89">
        <w:trPr>
          <w:trHeight w:val="330"/>
        </w:trPr>
        <w:tc>
          <w:tcPr>
            <w:tcW w:w="1279" w:type="dxa"/>
            <w:vMerge/>
            <w:tcBorders>
              <w:bottom w:val="single" w:sz="4" w:space="0" w:color="auto"/>
            </w:tcBorders>
            <w:hideMark/>
          </w:tcPr>
          <w:p w14:paraId="077B6719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91" w:type="dxa"/>
            <w:tcBorders>
              <w:bottom w:val="single" w:sz="4" w:space="0" w:color="auto"/>
            </w:tcBorders>
            <w:noWrap/>
            <w:hideMark/>
          </w:tcPr>
          <w:p w14:paraId="242EE547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Alcohol poisoning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361E9B4D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880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hideMark/>
          </w:tcPr>
          <w:p w14:paraId="4F38AFE4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860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noWrap/>
            <w:hideMark/>
          </w:tcPr>
          <w:p w14:paraId="4CC08C47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860, 980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noWrap/>
            <w:hideMark/>
          </w:tcPr>
          <w:p w14:paraId="11D26074" w14:textId="77777777" w:rsidR="00AE3EEB" w:rsidRPr="0006422D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06422D">
              <w:rPr>
                <w:rFonts w:ascii="Times New Roman" w:hAnsi="Times New Roman"/>
                <w:color w:val="000000"/>
              </w:rPr>
              <w:t>X45, Y15</w:t>
            </w:r>
          </w:p>
        </w:tc>
      </w:tr>
      <w:tr w:rsidR="00AE3EEB" w:rsidRPr="0006422D" w14:paraId="5F8C3888" w14:textId="77777777" w:rsidTr="00016D89">
        <w:trPr>
          <w:trHeight w:val="330"/>
        </w:trPr>
        <w:tc>
          <w:tcPr>
            <w:tcW w:w="1043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5D0F2B1E" w14:textId="77777777" w:rsidR="00AE3EEB" w:rsidRPr="0006422D" w:rsidRDefault="00AE3EEB" w:rsidP="00016D89">
            <w:pPr>
              <w:rPr>
                <w:rFonts w:ascii="Times New Roman" w:hAnsi="Times New Roman"/>
                <w:noProof/>
              </w:rPr>
            </w:pPr>
            <w:r w:rsidRPr="0006422D">
              <w:rPr>
                <w:rFonts w:ascii="Times New Roman" w:hAnsi="Times New Roman"/>
                <w:noProof/>
                <w:vertAlign w:val="superscript"/>
              </w:rPr>
              <w:t>a</w:t>
            </w:r>
            <w:r w:rsidRPr="0006422D">
              <w:rPr>
                <w:rFonts w:ascii="Times New Roman" w:hAnsi="Times New Roman"/>
                <w:noProof/>
              </w:rPr>
              <w:t xml:space="preserve"> Case A, Deaton A. Rising morbidity and mortality in midlife among white non-Hispanic Americans in the 21st century. </w:t>
            </w:r>
            <w:r w:rsidRPr="0006422D">
              <w:rPr>
                <w:rFonts w:ascii="Times New Roman" w:hAnsi="Times New Roman"/>
                <w:i/>
                <w:noProof/>
              </w:rPr>
              <w:t>Proc Natl Acad Sci U S A</w:t>
            </w:r>
            <w:r w:rsidRPr="0006422D">
              <w:rPr>
                <w:rFonts w:ascii="Times New Roman" w:hAnsi="Times New Roman"/>
                <w:noProof/>
              </w:rPr>
              <w:t>. Dec 8 2015;112(49):15078-83. doi:10.1073/pnas.1518393112</w:t>
            </w:r>
          </w:p>
          <w:p w14:paraId="29F60E38" w14:textId="77777777" w:rsidR="00AE3EEB" w:rsidRPr="0006422D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2161B078" w14:textId="77777777" w:rsidR="00AE3EEB" w:rsidRPr="009C239F" w:rsidRDefault="00AE3EEB" w:rsidP="00AE3EEB">
      <w:pPr>
        <w:rPr>
          <w:rFonts w:ascii="Times New Roman" w:hAnsi="Times New Roman" w:cs="Times New Roman"/>
        </w:rPr>
      </w:pPr>
    </w:p>
    <w:p w14:paraId="3BBBB71F" w14:textId="77777777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80" w:rightFromText="180" w:vertAnchor="text" w:horzAnchor="page" w:tblpX="975" w:tblpY="381"/>
        <w:tblW w:w="10890" w:type="dxa"/>
        <w:tblLook w:val="04A0" w:firstRow="1" w:lastRow="0" w:firstColumn="1" w:lastColumn="0" w:noHBand="0" w:noVBand="1"/>
      </w:tblPr>
      <w:tblGrid>
        <w:gridCol w:w="1822"/>
        <w:gridCol w:w="1352"/>
        <w:gridCol w:w="1866"/>
        <w:gridCol w:w="1350"/>
        <w:gridCol w:w="1100"/>
        <w:gridCol w:w="1960"/>
        <w:gridCol w:w="1440"/>
      </w:tblGrid>
      <w:tr w:rsidR="00AE3EEB" w:rsidRPr="009C239F" w14:paraId="0F4D82EA" w14:textId="77777777" w:rsidTr="00016D89">
        <w:trPr>
          <w:trHeight w:val="466"/>
        </w:trPr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6CFDB3" w14:textId="5AF7EF0D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b/>
                <w:bCs/>
                <w:color w:val="000000"/>
              </w:rPr>
              <w:lastRenderedPageBreak/>
              <w:t>Table S2</w:t>
            </w:r>
            <w:r w:rsidRPr="009C239F">
              <w:rPr>
                <w:rFonts w:ascii="Times New Roman" w:hAnsi="Times New Roman"/>
                <w:color w:val="000000"/>
              </w:rPr>
              <w:t>. Age-adjusted rate estimates per 100,000 person-years for suicide among DEMS II male mine workers by mine site and calendar period.</w:t>
            </w:r>
          </w:p>
        </w:tc>
      </w:tr>
      <w:tr w:rsidR="00AE3EEB" w:rsidRPr="009C239F" w14:paraId="43C32296" w14:textId="77777777" w:rsidTr="00016D89">
        <w:trPr>
          <w:trHeight w:val="304"/>
        </w:trPr>
        <w:tc>
          <w:tcPr>
            <w:tcW w:w="1822" w:type="dxa"/>
            <w:vMerge w:val="restart"/>
            <w:tcBorders>
              <w:left w:val="nil"/>
            </w:tcBorders>
            <w:noWrap/>
            <w:vAlign w:val="center"/>
            <w:hideMark/>
          </w:tcPr>
          <w:p w14:paraId="2BA3F80B" w14:textId="77777777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Calendar period</w:t>
            </w:r>
          </w:p>
        </w:tc>
        <w:tc>
          <w:tcPr>
            <w:tcW w:w="4568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4C6F77D7" w14:textId="44F1A90E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New Mexico: Potash</w:t>
            </w:r>
            <w:r w:rsidR="00C75F71">
              <w:rPr>
                <w:rFonts w:ascii="Times New Roman" w:hAnsi="Times New Roman"/>
                <w:color w:val="000000"/>
              </w:rPr>
              <w:t xml:space="preserve"> (n=3,850)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  <w:right w:val="nil"/>
            </w:tcBorders>
            <w:noWrap/>
            <w:hideMark/>
          </w:tcPr>
          <w:p w14:paraId="6B5555A2" w14:textId="61F661AA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Wyoming: Trona</w:t>
            </w:r>
            <w:r w:rsidR="00C75F71">
              <w:rPr>
                <w:rFonts w:ascii="Times New Roman" w:hAnsi="Times New Roman"/>
                <w:color w:val="000000"/>
              </w:rPr>
              <w:t xml:space="preserve"> (n=</w:t>
            </w:r>
            <w:r w:rsidR="008E3231">
              <w:rPr>
                <w:rFonts w:ascii="Times New Roman" w:hAnsi="Times New Roman"/>
                <w:color w:val="000000"/>
              </w:rPr>
              <w:t>5,102</w:t>
            </w:r>
            <w:r w:rsidR="00C75F71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AE3EEB" w:rsidRPr="009C239F" w14:paraId="665901B9" w14:textId="77777777" w:rsidTr="00016D89">
        <w:trPr>
          <w:trHeight w:val="246"/>
        </w:trPr>
        <w:tc>
          <w:tcPr>
            <w:tcW w:w="1822" w:type="dxa"/>
            <w:vMerge/>
            <w:tcBorders>
              <w:left w:val="nil"/>
              <w:bottom w:val="single" w:sz="4" w:space="0" w:color="auto"/>
            </w:tcBorders>
            <w:noWrap/>
            <w:hideMark/>
          </w:tcPr>
          <w:p w14:paraId="30129C5A" w14:textId="77777777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2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5504E397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Cases, N</w:t>
            </w:r>
          </w:p>
        </w:tc>
        <w:tc>
          <w:tcPr>
            <w:tcW w:w="186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79BE8DB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Age-adjusted IR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7340DA98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95% CI</w:t>
            </w:r>
          </w:p>
        </w:tc>
        <w:tc>
          <w:tcPr>
            <w:tcW w:w="1100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1A0EEC89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Cases, N</w:t>
            </w:r>
          </w:p>
        </w:tc>
        <w:tc>
          <w:tcPr>
            <w:tcW w:w="196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9950C3A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Age-adjusted IR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602D958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95% CI</w:t>
            </w:r>
          </w:p>
        </w:tc>
      </w:tr>
      <w:tr w:rsidR="00AE3EEB" w:rsidRPr="009C239F" w14:paraId="730E8751" w14:textId="77777777" w:rsidTr="00016D89">
        <w:trPr>
          <w:trHeight w:val="246"/>
        </w:trPr>
        <w:tc>
          <w:tcPr>
            <w:tcW w:w="1822" w:type="dxa"/>
            <w:tcBorders>
              <w:top w:val="single" w:sz="4" w:space="0" w:color="auto"/>
              <w:left w:val="nil"/>
              <w:bottom w:val="nil"/>
            </w:tcBorders>
            <w:noWrap/>
            <w:hideMark/>
          </w:tcPr>
          <w:p w14:paraId="7FA400AD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1947-2015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14:paraId="51BAF152" w14:textId="749AA8C6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C8B607" w14:textId="6C49B913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47.9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</w:tcBorders>
            <w:noWrap/>
            <w:hideMark/>
          </w:tcPr>
          <w:p w14:paraId="2DFBD8DA" w14:textId="634E0590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36.0-62.5</w:t>
            </w:r>
          </w:p>
        </w:tc>
        <w:tc>
          <w:tcPr>
            <w:tcW w:w="1100" w:type="dxa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14:paraId="31BAE06A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400557" w14:textId="4338424C" w:rsidR="00AE3EEB" w:rsidRPr="009C239F" w:rsidRDefault="008E323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54.9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19DBB5" w14:textId="60544768" w:rsidR="00AE3EEB" w:rsidRPr="009C239F" w:rsidRDefault="008E323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43.0-68.9</w:t>
            </w:r>
          </w:p>
        </w:tc>
      </w:tr>
      <w:tr w:rsidR="00AE3EEB" w:rsidRPr="009C239F" w14:paraId="527CB9D0" w14:textId="77777777" w:rsidTr="00016D89">
        <w:trPr>
          <w:trHeight w:val="254"/>
        </w:trPr>
        <w:tc>
          <w:tcPr>
            <w:tcW w:w="1822" w:type="dxa"/>
            <w:tcBorders>
              <w:top w:val="nil"/>
              <w:left w:val="nil"/>
              <w:bottom w:val="nil"/>
            </w:tcBorders>
            <w:noWrap/>
            <w:hideMark/>
          </w:tcPr>
          <w:p w14:paraId="0F6A2318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1940-1979</w:t>
            </w:r>
          </w:p>
        </w:tc>
        <w:tc>
          <w:tcPr>
            <w:tcW w:w="1352" w:type="dxa"/>
            <w:tcBorders>
              <w:top w:val="nil"/>
              <w:bottom w:val="nil"/>
              <w:right w:val="nil"/>
            </w:tcBorders>
            <w:noWrap/>
            <w:hideMark/>
          </w:tcPr>
          <w:p w14:paraId="75D0FC26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632FD" w14:textId="1C444CE8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4</w:t>
            </w:r>
            <w:r w:rsidR="00C75F71">
              <w:rPr>
                <w:rFonts w:ascii="Times New Roman" w:hAnsi="Times New Roman"/>
                <w:color w:val="000000"/>
              </w:rPr>
              <w:t>9.3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noWrap/>
            <w:hideMark/>
          </w:tcPr>
          <w:p w14:paraId="04BF176A" w14:textId="034717E2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12.9- 150.8</w:t>
            </w:r>
          </w:p>
        </w:tc>
        <w:tc>
          <w:tcPr>
            <w:tcW w:w="1100" w:type="dxa"/>
            <w:tcBorders>
              <w:top w:val="nil"/>
              <w:bottom w:val="nil"/>
              <w:right w:val="nil"/>
            </w:tcBorders>
            <w:noWrap/>
            <w:hideMark/>
          </w:tcPr>
          <w:p w14:paraId="31F1E898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4D3B4" w14:textId="4145998E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35</w:t>
            </w:r>
            <w:r w:rsidR="00A57C35">
              <w:rPr>
                <w:rFonts w:ascii="Times New Roman" w:hAnsi="Times New Roman"/>
                <w:color w:val="000000"/>
              </w:rPr>
              <w:t>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A7AFB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17.3-345.9</w:t>
            </w:r>
          </w:p>
        </w:tc>
      </w:tr>
      <w:tr w:rsidR="00AE3EEB" w:rsidRPr="009C239F" w14:paraId="638E083D" w14:textId="77777777" w:rsidTr="00016D89">
        <w:trPr>
          <w:trHeight w:val="246"/>
        </w:trPr>
        <w:tc>
          <w:tcPr>
            <w:tcW w:w="1822" w:type="dxa"/>
            <w:tcBorders>
              <w:top w:val="nil"/>
              <w:left w:val="nil"/>
              <w:bottom w:val="nil"/>
            </w:tcBorders>
            <w:noWrap/>
            <w:hideMark/>
          </w:tcPr>
          <w:p w14:paraId="15F1371C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1980-1989</w:t>
            </w:r>
          </w:p>
        </w:tc>
        <w:tc>
          <w:tcPr>
            <w:tcW w:w="1352" w:type="dxa"/>
            <w:tcBorders>
              <w:top w:val="nil"/>
              <w:bottom w:val="nil"/>
              <w:right w:val="nil"/>
            </w:tcBorders>
            <w:noWrap/>
            <w:hideMark/>
          </w:tcPr>
          <w:p w14:paraId="61DBD8C7" w14:textId="596BE409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2</w:t>
            </w:r>
            <w:r w:rsidR="00C75F7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83F8E" w14:textId="1B180A2F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81.8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noWrap/>
            <w:hideMark/>
          </w:tcPr>
          <w:p w14:paraId="1F4B0EB1" w14:textId="044B808C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46.5-133.8</w:t>
            </w:r>
          </w:p>
        </w:tc>
        <w:tc>
          <w:tcPr>
            <w:tcW w:w="1100" w:type="dxa"/>
            <w:tcBorders>
              <w:top w:val="nil"/>
              <w:bottom w:val="nil"/>
              <w:right w:val="nil"/>
            </w:tcBorders>
            <w:noWrap/>
            <w:hideMark/>
          </w:tcPr>
          <w:p w14:paraId="1D7F698E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12A7A" w14:textId="5F8F3BAC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8</w:t>
            </w:r>
            <w:r w:rsidR="00A57C35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76583" w14:textId="14F113E6" w:rsidR="00AE3EEB" w:rsidRPr="009C239F" w:rsidRDefault="00A57C35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52.3-146.0</w:t>
            </w:r>
          </w:p>
        </w:tc>
      </w:tr>
      <w:tr w:rsidR="00AE3EEB" w:rsidRPr="009C239F" w14:paraId="4CEFB512" w14:textId="77777777" w:rsidTr="00016D89">
        <w:trPr>
          <w:trHeight w:val="246"/>
        </w:trPr>
        <w:tc>
          <w:tcPr>
            <w:tcW w:w="1822" w:type="dxa"/>
            <w:tcBorders>
              <w:top w:val="nil"/>
              <w:left w:val="nil"/>
              <w:bottom w:val="nil"/>
            </w:tcBorders>
            <w:noWrap/>
            <w:hideMark/>
          </w:tcPr>
          <w:p w14:paraId="5ADEE819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1990-1999</w:t>
            </w:r>
          </w:p>
        </w:tc>
        <w:tc>
          <w:tcPr>
            <w:tcW w:w="1352" w:type="dxa"/>
            <w:tcBorders>
              <w:top w:val="nil"/>
              <w:bottom w:val="nil"/>
              <w:right w:val="nil"/>
            </w:tcBorders>
            <w:noWrap/>
            <w:hideMark/>
          </w:tcPr>
          <w:p w14:paraId="347ADC0D" w14:textId="7F950CEF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</w:t>
            </w:r>
            <w:r w:rsidR="00C75F7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8B7CF" w14:textId="141E1760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45.9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noWrap/>
            <w:hideMark/>
          </w:tcPr>
          <w:p w14:paraId="2E907F47" w14:textId="61737CBD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23.4-94.1</w:t>
            </w:r>
          </w:p>
        </w:tc>
        <w:tc>
          <w:tcPr>
            <w:tcW w:w="1100" w:type="dxa"/>
            <w:tcBorders>
              <w:top w:val="nil"/>
              <w:bottom w:val="nil"/>
              <w:right w:val="nil"/>
            </w:tcBorders>
            <w:noWrap/>
            <w:hideMark/>
          </w:tcPr>
          <w:p w14:paraId="786FA307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E3462" w14:textId="268547B6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4</w:t>
            </w:r>
            <w:r w:rsidR="00523571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C82B9" w14:textId="621CDDEB" w:rsidR="00AE3EEB" w:rsidRPr="009C239F" w:rsidRDefault="005235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25.1-97.6</w:t>
            </w:r>
          </w:p>
        </w:tc>
      </w:tr>
      <w:tr w:rsidR="00AE3EEB" w:rsidRPr="009C239F" w14:paraId="6EE999AA" w14:textId="77777777" w:rsidTr="00016D89">
        <w:trPr>
          <w:trHeight w:val="246"/>
        </w:trPr>
        <w:tc>
          <w:tcPr>
            <w:tcW w:w="1822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2302406B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 xml:space="preserve">2000-2015 </w:t>
            </w:r>
            <w:r w:rsidRPr="009C239F">
              <w:rPr>
                <w:rFonts w:ascii="Times New Roman" w:hAnsi="Times New Roman"/>
                <w:color w:val="000000"/>
                <w:vertAlign w:val="superscript"/>
              </w:rPr>
              <w:t>a</w:t>
            </w:r>
          </w:p>
        </w:tc>
        <w:tc>
          <w:tcPr>
            <w:tcW w:w="1352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286E0A49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8D5BF4" w14:textId="087A612F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6A0D536A" w14:textId="59EEEF43" w:rsidR="00AE3EEB" w:rsidRPr="009C239F" w:rsidRDefault="00C75F71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34.9-141.9</w:t>
            </w:r>
          </w:p>
        </w:tc>
        <w:tc>
          <w:tcPr>
            <w:tcW w:w="1100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1C45F70E" w14:textId="77777777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239CFE" w14:textId="3E5DB71B" w:rsidR="00AE3EEB" w:rsidRPr="009C239F" w:rsidRDefault="00AE3EEB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3</w:t>
            </w:r>
            <w:r w:rsidR="00237E82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4A8BFF" w14:textId="2C465183" w:rsidR="00AE3EEB" w:rsidRPr="009C239F" w:rsidRDefault="00237E82" w:rsidP="00016D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22.6-59.4</w:t>
            </w:r>
          </w:p>
        </w:tc>
      </w:tr>
      <w:tr w:rsidR="00AE3EEB" w:rsidRPr="009C239F" w14:paraId="23FBC544" w14:textId="77777777" w:rsidTr="00016D89">
        <w:trPr>
          <w:trHeight w:val="232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  <w:noWrap/>
            <w:hideMark/>
          </w:tcPr>
          <w:p w14:paraId="12B8FB68" w14:textId="77777777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 xml:space="preserve">Abbreviations: Incidence Rate =  IR. </w:t>
            </w:r>
          </w:p>
          <w:p w14:paraId="5D9186F1" w14:textId="77777777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  <w:vertAlign w:val="superscript"/>
              </w:rPr>
              <w:t>a</w:t>
            </w:r>
            <w:r w:rsidRPr="009C239F">
              <w:rPr>
                <w:rFonts w:ascii="Times New Roman" w:hAnsi="Times New Roman"/>
                <w:color w:val="000000"/>
              </w:rPr>
              <w:t xml:space="preserve"> Restricted the age groups to those over 35 years of age. </w:t>
            </w:r>
          </w:p>
          <w:p w14:paraId="32F2B44D" w14:textId="77777777" w:rsidR="00AE3EEB" w:rsidRPr="009C239F" w:rsidRDefault="00AE3EEB" w:rsidP="00016D89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0CCB8CA3" w14:textId="77777777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80" w:rightFromText="180" w:vertAnchor="text" w:horzAnchor="margin" w:tblpY="1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1753"/>
        <w:gridCol w:w="2021"/>
        <w:gridCol w:w="1957"/>
      </w:tblGrid>
      <w:tr w:rsidR="00A6669C" w:rsidRPr="009C239F" w14:paraId="30290F94" w14:textId="77777777" w:rsidTr="00635924">
        <w:trPr>
          <w:trHeight w:val="326"/>
        </w:trPr>
        <w:tc>
          <w:tcPr>
            <w:tcW w:w="8057" w:type="dxa"/>
            <w:gridSpan w:val="4"/>
            <w:tcBorders>
              <w:bottom w:val="single" w:sz="4" w:space="0" w:color="auto"/>
            </w:tcBorders>
          </w:tcPr>
          <w:p w14:paraId="6209E1D2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  <w:b/>
                <w:bCs/>
              </w:rPr>
              <w:lastRenderedPageBreak/>
              <w:t>Table S3.</w:t>
            </w:r>
            <w:r w:rsidRPr="009C239F">
              <w:rPr>
                <w:rFonts w:ascii="Times New Roman" w:hAnsi="Times New Roman"/>
              </w:rPr>
              <w:t xml:space="preserve"> Adjusted hazard ratio estimated for the relationship between suicide and overdose and time inactive.</w:t>
            </w:r>
          </w:p>
        </w:tc>
      </w:tr>
      <w:tr w:rsidR="00A6669C" w:rsidRPr="009C239F" w14:paraId="765483CF" w14:textId="77777777" w:rsidTr="00635924">
        <w:trPr>
          <w:trHeight w:val="326"/>
        </w:trPr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</w:tcPr>
          <w:p w14:paraId="324775E3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Time Inactive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7A824620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Cases (N=2</w:t>
            </w:r>
            <w:r>
              <w:rPr>
                <w:rFonts w:ascii="Times New Roman" w:hAnsi="Times New Roman"/>
              </w:rPr>
              <w:t>41</w:t>
            </w:r>
            <w:r w:rsidRPr="009C239F">
              <w:rPr>
                <w:rFonts w:ascii="Times New Roman" w:hAnsi="Times New Roman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</w:tcBorders>
          </w:tcPr>
          <w:p w14:paraId="72C93075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HR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2B54FC01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(95% CI)</w:t>
            </w:r>
          </w:p>
        </w:tc>
      </w:tr>
      <w:tr w:rsidR="00A6669C" w:rsidRPr="009C239F" w14:paraId="59CB4C07" w14:textId="77777777" w:rsidTr="00635924">
        <w:trPr>
          <w:trHeight w:val="349"/>
        </w:trPr>
        <w:tc>
          <w:tcPr>
            <w:tcW w:w="2326" w:type="dxa"/>
            <w:tcBorders>
              <w:top w:val="single" w:sz="4" w:space="0" w:color="auto"/>
            </w:tcBorders>
          </w:tcPr>
          <w:p w14:paraId="2351870D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No Time Off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09B6B21A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40DB41A6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1.00</w:t>
            </w: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36724B9B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-</w:t>
            </w:r>
          </w:p>
        </w:tc>
      </w:tr>
      <w:tr w:rsidR="00A6669C" w:rsidRPr="009C239F" w14:paraId="1B890313" w14:textId="77777777" w:rsidTr="00635924">
        <w:trPr>
          <w:trHeight w:val="326"/>
        </w:trPr>
        <w:tc>
          <w:tcPr>
            <w:tcW w:w="2326" w:type="dxa"/>
          </w:tcPr>
          <w:p w14:paraId="673096C3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&lt;1 year</w:t>
            </w:r>
          </w:p>
        </w:tc>
        <w:tc>
          <w:tcPr>
            <w:tcW w:w="1753" w:type="dxa"/>
          </w:tcPr>
          <w:p w14:paraId="4E149819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21" w:type="dxa"/>
          </w:tcPr>
          <w:p w14:paraId="071BC815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57" w:type="dxa"/>
          </w:tcPr>
          <w:p w14:paraId="4FD78EAB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79</w:t>
            </w:r>
            <w:r w:rsidRPr="009C239F">
              <w:rPr>
                <w:rFonts w:ascii="Times New Roman" w:hAnsi="Times New Roman"/>
              </w:rPr>
              <w:t>, 1.</w:t>
            </w:r>
            <w:r>
              <w:rPr>
                <w:rFonts w:ascii="Times New Roman" w:hAnsi="Times New Roman"/>
              </w:rPr>
              <w:t>59</w:t>
            </w:r>
          </w:p>
        </w:tc>
      </w:tr>
      <w:tr w:rsidR="00A6669C" w:rsidRPr="009C239F" w14:paraId="1BBDD9BB" w14:textId="77777777" w:rsidTr="00635924">
        <w:trPr>
          <w:trHeight w:val="326"/>
        </w:trPr>
        <w:tc>
          <w:tcPr>
            <w:tcW w:w="2326" w:type="dxa"/>
          </w:tcPr>
          <w:p w14:paraId="7247B848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1-2 years</w:t>
            </w:r>
          </w:p>
        </w:tc>
        <w:tc>
          <w:tcPr>
            <w:tcW w:w="1753" w:type="dxa"/>
          </w:tcPr>
          <w:p w14:paraId="44758DD4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15</w:t>
            </w:r>
          </w:p>
        </w:tc>
        <w:tc>
          <w:tcPr>
            <w:tcW w:w="2021" w:type="dxa"/>
          </w:tcPr>
          <w:p w14:paraId="6CCED89A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957" w:type="dxa"/>
          </w:tcPr>
          <w:p w14:paraId="56587CF0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85</w:t>
            </w:r>
            <w:r w:rsidRPr="009C239F">
              <w:rPr>
                <w:rFonts w:ascii="Times New Roman" w:hAnsi="Times New Roman"/>
              </w:rPr>
              <w:t>, 2.</w:t>
            </w:r>
            <w:r>
              <w:rPr>
                <w:rFonts w:ascii="Times New Roman" w:hAnsi="Times New Roman"/>
              </w:rPr>
              <w:t>48</w:t>
            </w:r>
          </w:p>
        </w:tc>
      </w:tr>
      <w:tr w:rsidR="00A6669C" w:rsidRPr="009C239F" w14:paraId="0AA1389B" w14:textId="77777777" w:rsidTr="00635924">
        <w:trPr>
          <w:trHeight w:val="326"/>
        </w:trPr>
        <w:tc>
          <w:tcPr>
            <w:tcW w:w="2326" w:type="dxa"/>
          </w:tcPr>
          <w:p w14:paraId="5D56ACE7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≥</m:t>
              </m:r>
            </m:oMath>
            <w:r w:rsidRPr="009C239F">
              <w:rPr>
                <w:rFonts w:ascii="Times New Roman" w:hAnsi="Times New Roman"/>
              </w:rPr>
              <w:t>3 years</w:t>
            </w:r>
          </w:p>
        </w:tc>
        <w:tc>
          <w:tcPr>
            <w:tcW w:w="1753" w:type="dxa"/>
          </w:tcPr>
          <w:p w14:paraId="61340F2E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21" w:type="dxa"/>
          </w:tcPr>
          <w:p w14:paraId="25373BD1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957" w:type="dxa"/>
          </w:tcPr>
          <w:p w14:paraId="52FE8E2D" w14:textId="77777777" w:rsidR="00A6669C" w:rsidRPr="009C239F" w:rsidRDefault="00A6669C" w:rsidP="00635924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0.5</w:t>
            </w:r>
            <w:r>
              <w:rPr>
                <w:rFonts w:ascii="Times New Roman" w:hAnsi="Times New Roman"/>
              </w:rPr>
              <w:t>8</w:t>
            </w:r>
            <w:r w:rsidRPr="009C239F">
              <w:rPr>
                <w:rFonts w:ascii="Times New Roman" w:hAnsi="Times New Roman"/>
              </w:rPr>
              <w:t>, 1.4</w:t>
            </w:r>
            <w:r>
              <w:rPr>
                <w:rFonts w:ascii="Times New Roman" w:hAnsi="Times New Roman"/>
              </w:rPr>
              <w:t>8</w:t>
            </w:r>
          </w:p>
        </w:tc>
      </w:tr>
      <w:tr w:rsidR="00A6669C" w:rsidRPr="009C239F" w14:paraId="7386BF5C" w14:textId="77777777" w:rsidTr="00635924">
        <w:trPr>
          <w:trHeight w:val="326"/>
        </w:trPr>
        <w:tc>
          <w:tcPr>
            <w:tcW w:w="8057" w:type="dxa"/>
            <w:gridSpan w:val="4"/>
            <w:tcBorders>
              <w:top w:val="single" w:sz="4" w:space="0" w:color="auto"/>
            </w:tcBorders>
          </w:tcPr>
          <w:p w14:paraId="66054722" w14:textId="77777777" w:rsidR="00A6669C" w:rsidRPr="009C239F" w:rsidRDefault="00A6669C" w:rsidP="00635924">
            <w:pPr>
              <w:contextualSpacing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Cox models used age as the scale, stratified the baseline hazard by mine state of employment (</w:t>
            </w:r>
            <w:r w:rsidRPr="009C239F">
              <w:rPr>
                <w:rFonts w:ascii="Times New Roman" w:hAnsi="Times New Roman"/>
              </w:rPr>
              <w:t>Missouri, New Mexico, Ohio, or Wyoming)</w:t>
            </w:r>
            <w:r w:rsidRPr="009C239F">
              <w:rPr>
                <w:rFonts w:ascii="Times New Roman" w:hAnsi="Times New Roman"/>
                <w:color w:val="000000"/>
              </w:rPr>
              <w:t xml:space="preserve"> and adjusted for year of hire, work location (surface, underground</w:t>
            </w:r>
            <w:r>
              <w:rPr>
                <w:rFonts w:ascii="Times New Roman" w:hAnsi="Times New Roman"/>
                <w:color w:val="000000"/>
              </w:rPr>
              <w:t>)</w:t>
            </w:r>
          </w:p>
        </w:tc>
      </w:tr>
    </w:tbl>
    <w:p w14:paraId="026679BA" w14:textId="77777777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Spec="center" w:tblpY="-49"/>
        <w:tblW w:w="11520" w:type="dxa"/>
        <w:tblLayout w:type="fixed"/>
        <w:tblLook w:val="04A0" w:firstRow="1" w:lastRow="0" w:firstColumn="1" w:lastColumn="0" w:noHBand="0" w:noVBand="1"/>
      </w:tblPr>
      <w:tblGrid>
        <w:gridCol w:w="1049"/>
        <w:gridCol w:w="874"/>
        <w:gridCol w:w="699"/>
        <w:gridCol w:w="1225"/>
        <w:gridCol w:w="787"/>
        <w:gridCol w:w="699"/>
        <w:gridCol w:w="1225"/>
        <w:gridCol w:w="787"/>
        <w:gridCol w:w="699"/>
        <w:gridCol w:w="1225"/>
        <w:gridCol w:w="1351"/>
        <w:gridCol w:w="900"/>
      </w:tblGrid>
      <w:tr w:rsidR="00A6669C" w:rsidRPr="002467DE" w14:paraId="51712809" w14:textId="77777777" w:rsidTr="00635924">
        <w:trPr>
          <w:trHeight w:val="209"/>
        </w:trPr>
        <w:tc>
          <w:tcPr>
            <w:tcW w:w="10620" w:type="dxa"/>
            <w:gridSpan w:val="11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81D65F9" w14:textId="3B87088D" w:rsidR="00A6669C" w:rsidRPr="001D3D30" w:rsidRDefault="00A6669C" w:rsidP="00635924">
            <w:pPr>
              <w:rPr>
                <w:rFonts w:ascii="Times New Roman" w:hAnsi="Times New Roman" w:cs="Times New Roman"/>
              </w:rPr>
            </w:pPr>
            <w:bookmarkStart w:id="0" w:name="_Hlk162615075"/>
            <w:r w:rsidRPr="001D3D3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</w:rPr>
              <w:t>S4.</w:t>
            </w:r>
            <w:r w:rsidRPr="001D3D30">
              <w:rPr>
                <w:rFonts w:ascii="Times New Roman" w:hAnsi="Times New Roman" w:cs="Times New Roman"/>
              </w:rPr>
              <w:t xml:space="preserve">  Adjusted hazard ratio </w:t>
            </w:r>
            <w:r>
              <w:rPr>
                <w:rFonts w:ascii="Times New Roman" w:hAnsi="Times New Roman" w:cs="Times New Roman"/>
              </w:rPr>
              <w:t xml:space="preserve">(HR) </w:t>
            </w:r>
            <w:r w:rsidRPr="001D3D30">
              <w:rPr>
                <w:rFonts w:ascii="Times New Roman" w:hAnsi="Times New Roman" w:cs="Times New Roman"/>
              </w:rPr>
              <w:t>estimates for suicide or overdose after worker exit by age at worker exit (N=</w:t>
            </w:r>
            <w:r>
              <w:rPr>
                <w:rFonts w:ascii="Times New Roman" w:hAnsi="Times New Roman" w:cs="Times New Roman"/>
              </w:rPr>
              <w:t>7,731</w:t>
            </w:r>
            <w:r w:rsidRPr="001D3D30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900" w:type="dxa"/>
            <w:tcBorders>
              <w:left w:val="nil"/>
              <w:bottom w:val="single" w:sz="8" w:space="0" w:color="000000"/>
              <w:right w:val="nil"/>
            </w:tcBorders>
          </w:tcPr>
          <w:p w14:paraId="1ADDFE4A" w14:textId="77777777" w:rsidR="00A6669C" w:rsidRPr="001D3D30" w:rsidRDefault="00A6669C" w:rsidP="006359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669C" w:rsidRPr="002467DE" w14:paraId="043D3407" w14:textId="77777777" w:rsidTr="00635924">
        <w:trPr>
          <w:trHeight w:val="209"/>
        </w:trPr>
        <w:tc>
          <w:tcPr>
            <w:tcW w:w="104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19C239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Age at worker exit</w:t>
            </w:r>
          </w:p>
        </w:tc>
        <w:tc>
          <w:tcPr>
            <w:tcW w:w="279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D068E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467DE">
              <w:rPr>
                <w:rFonts w:ascii="Times New Roman" w:hAnsi="Times New Roman" w:cs="Times New Roman"/>
                <w:b/>
                <w:bCs/>
                <w:color w:val="000000"/>
              </w:rPr>
              <w:t>Entire Cohort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467DE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271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16D8C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467DE">
              <w:rPr>
                <w:rFonts w:ascii="Times New Roman" w:hAnsi="Times New Roman" w:cs="Times New Roman"/>
                <w:b/>
                <w:bCs/>
                <w:color w:val="000000"/>
              </w:rPr>
              <w:t>Worker Exit before 1980</w:t>
            </w:r>
          </w:p>
        </w:tc>
        <w:tc>
          <w:tcPr>
            <w:tcW w:w="271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46648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467DE">
              <w:rPr>
                <w:rFonts w:ascii="Times New Roman" w:hAnsi="Times New Roman" w:cs="Times New Roman"/>
                <w:b/>
                <w:bCs/>
                <w:color w:val="000000"/>
              </w:rPr>
              <w:t>Worker Exit After 1980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AA81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Ratio of HRs </w:t>
            </w:r>
            <w:r w:rsidRPr="0019439C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DE23E" w14:textId="77777777" w:rsidR="00A6669C" w:rsidRPr="00154778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b/>
                <w:bCs/>
                <w:color w:val="000000"/>
              </w:rPr>
              <w:t>Test of Inter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Pr="002467DE">
              <w:rPr>
                <w:rFonts w:ascii="Times New Roman" w:hAnsi="Times New Roman" w:cs="Times New Roman"/>
                <w:b/>
                <w:bCs/>
                <w:color w:val="000000"/>
              </w:rPr>
              <w:t>action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19439C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  <w:r w:rsidRPr="0019439C" w:rsidDel="007B29F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A6669C" w:rsidRPr="002467DE" w14:paraId="3641C6A6" w14:textId="77777777" w:rsidTr="00635924">
        <w:trPr>
          <w:trHeight w:val="197"/>
        </w:trPr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01994E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6317FB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 Cases=18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9BDF6F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 cases=97</w:t>
            </w:r>
          </w:p>
        </w:tc>
        <w:tc>
          <w:tcPr>
            <w:tcW w:w="271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D78AB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 Cases=9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EC04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9B1A04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669C" w:rsidRPr="002467DE" w14:paraId="3DA7DA7B" w14:textId="77777777" w:rsidTr="00635924">
        <w:trPr>
          <w:trHeight w:val="209"/>
        </w:trPr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6E94D1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4FD1F1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cases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35F75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HR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5EE14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(95% CI)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F559BB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cases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8014DB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HR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CD8B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(95% CI)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01F4EA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 xml:space="preserve"> cases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1D7D16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HR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54AB27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(95% CI)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6E22A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F4DC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669C" w:rsidRPr="002467DE" w14:paraId="1F180B8A" w14:textId="77777777" w:rsidTr="00635924">
        <w:trPr>
          <w:trHeight w:val="396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57EF1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55 years or older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D0B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B15B5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CAC0D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14CC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A86BF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FFD0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B1C5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198ED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4851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26F6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FD64FE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669C" w:rsidRPr="002467DE" w14:paraId="149FB6A0" w14:textId="77777777" w:rsidTr="00635924">
        <w:trPr>
          <w:trHeight w:val="396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6780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 xml:space="preserve">40-54 years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2867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A17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910B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2467DE">
              <w:rPr>
                <w:rFonts w:ascii="Times New Roman" w:hAnsi="Times New Roman" w:cs="Times New Roman"/>
                <w:color w:val="000000"/>
              </w:rPr>
              <w:t>, 1.</w:t>
            </w:r>
            <w:r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2BCA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BA13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4F46E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29</w:t>
            </w:r>
            <w:r w:rsidRPr="002467DE">
              <w:rPr>
                <w:rFonts w:ascii="Times New Roman" w:hAnsi="Times New Roman" w:cs="Times New Roman"/>
                <w:color w:val="000000"/>
              </w:rPr>
              <w:t>, 1.</w:t>
            </w: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1F694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D64B4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3E88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61</w:t>
            </w:r>
            <w:r w:rsidRPr="002467DE">
              <w:rPr>
                <w:rFonts w:ascii="Times New Roman" w:hAnsi="Times New Roman" w:cs="Times New Roman"/>
                <w:color w:val="000000"/>
              </w:rPr>
              <w:t>, 2.</w:t>
            </w: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CBE3" w14:textId="77777777" w:rsidR="00A6669C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2.14</w:t>
            </w:r>
          </w:p>
          <w:p w14:paraId="1A2E8D3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[0.79, 5.76]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EB86D1" w14:textId="77777777" w:rsidR="00A6669C" w:rsidRPr="002467DE" w:rsidDel="00B35A97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</w:tr>
      <w:tr w:rsidR="00A6669C" w:rsidRPr="002467DE" w14:paraId="5759CB51" w14:textId="77777777" w:rsidTr="00635924">
        <w:trPr>
          <w:trHeight w:val="396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DE287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 xml:space="preserve">30-39 years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3D0B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AD55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1.0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863A8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0.6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2467DE">
              <w:rPr>
                <w:rFonts w:ascii="Times New Roman" w:hAnsi="Times New Roman" w:cs="Times New Roman"/>
                <w:color w:val="000000"/>
              </w:rPr>
              <w:t>, 1.</w:t>
            </w:r>
            <w:r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3EC55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E83F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8B98D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0.30, 1.1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3198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66E6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2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36985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2467DE">
              <w:rPr>
                <w:rFonts w:ascii="Times New Roman" w:hAnsi="Times New Roman" w:cs="Times New Roman"/>
                <w:color w:val="000000"/>
              </w:rPr>
              <w:t>, 2.</w:t>
            </w:r>
            <w:r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3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7F5EE1" w14:textId="77777777" w:rsidR="00A6669C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2.60 </w:t>
            </w:r>
          </w:p>
          <w:p w14:paraId="4367C1B1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[1.04, 6.46]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7E7E88FA" w14:textId="77777777" w:rsidR="00A6669C" w:rsidRPr="002467DE" w:rsidDel="00B35A97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A6669C" w:rsidRPr="002467DE" w14:paraId="679190B1" w14:textId="77777777" w:rsidTr="00635924">
        <w:trPr>
          <w:trHeight w:val="408"/>
        </w:trPr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D9BCDE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&lt;30 years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2F4D56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6E16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F18AA0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0.6</w:t>
            </w:r>
            <w:r>
              <w:rPr>
                <w:rFonts w:ascii="Times New Roman" w:hAnsi="Times New Roman" w:cs="Times New Roman"/>
                <w:color w:val="000000"/>
              </w:rPr>
              <w:t>3,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 1.5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5FF91C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E490F8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9A6638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2467DE">
              <w:rPr>
                <w:rFonts w:ascii="Times New Roman" w:hAnsi="Times New Roman" w:cs="Times New Roman"/>
                <w:color w:val="000000"/>
              </w:rPr>
              <w:t>, 0.89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029F0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65D3D9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1.8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D08D2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0.96</w:t>
            </w:r>
            <w:r w:rsidRPr="002467DE">
              <w:rPr>
                <w:rFonts w:ascii="Times New Roman" w:hAnsi="Times New Roman" w:cs="Times New Roman"/>
                <w:color w:val="000000"/>
              </w:rPr>
              <w:t>, 3.</w:t>
            </w:r>
            <w:r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823BB" w14:textId="77777777" w:rsidR="00A6669C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3.77</w:t>
            </w:r>
          </w:p>
          <w:p w14:paraId="760F5C53" w14:textId="77777777" w:rsidR="00A6669C" w:rsidRPr="002467DE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[1.61, 8.82]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5E07A" w14:textId="77777777" w:rsidR="00A6669C" w:rsidRPr="002467DE" w:rsidDel="00B35A97" w:rsidRDefault="00A6669C" w:rsidP="00635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bookmarkEnd w:id="0"/>
      <w:tr w:rsidR="00A6669C" w:rsidRPr="002467DE" w14:paraId="3D5495BD" w14:textId="77777777" w:rsidTr="00635924">
        <w:trPr>
          <w:trHeight w:val="186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D77A" w14:textId="0ED51902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</w:rPr>
              <w:t>Cox models used time since worker exit as the scale, stratified the baseline hazard by mine state of employment (</w:t>
            </w:r>
            <w:r w:rsidRPr="002467DE">
              <w:rPr>
                <w:rFonts w:ascii="Times New Roman" w:hAnsi="Times New Roman" w:cs="Times New Roman"/>
              </w:rPr>
              <w:t>Missouri, New Mexico, Ohio, or Wyoming),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 and adjusted for 5-year calendar interval, work location (surface, underground), and race</w:t>
            </w:r>
            <w:r w:rsidR="005B266A">
              <w:rPr>
                <w:rFonts w:ascii="Times New Roman" w:hAnsi="Times New Roman" w:cs="Times New Roman"/>
                <w:color w:val="000000"/>
              </w:rPr>
              <w:t>/ethnicity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 (White, </w:t>
            </w:r>
            <w:r>
              <w:rPr>
                <w:rFonts w:ascii="Times New Roman" w:hAnsi="Times New Roman" w:cs="Times New Roman"/>
                <w:color w:val="000000"/>
              </w:rPr>
              <w:t>Unknown</w:t>
            </w:r>
            <w:r w:rsidRPr="002467DE">
              <w:rPr>
                <w:rFonts w:ascii="Times New Roman" w:hAnsi="Times New Roman" w:cs="Times New Roman"/>
                <w:color w:val="000000"/>
              </w:rPr>
              <w:t>).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1F42DB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669C" w:rsidRPr="002467DE" w14:paraId="29872EED" w14:textId="77777777" w:rsidTr="00635924">
        <w:trPr>
          <w:trHeight w:val="1254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146C1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 w:rsidRPr="002467DE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  <w:r w:rsidRPr="002467DE">
              <w:rPr>
                <w:rFonts w:ascii="Times New Roman" w:hAnsi="Times New Roman" w:cs="Times New Roman"/>
                <w:color w:val="000000"/>
              </w:rPr>
              <w:t>Population is restricted to persons who exited work. Excludes person whose employment follow-up is censored and persons who died at work</w:t>
            </w:r>
            <w:r>
              <w:rPr>
                <w:rFonts w:ascii="Times New Roman" w:hAnsi="Times New Roman" w:cs="Times New Roman"/>
                <w:color w:val="000000"/>
              </w:rPr>
              <w:t xml:space="preserve"> and those who died within one day of exiting work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590444CF" w14:textId="77777777" w:rsidR="00A6669C" w:rsidRDefault="00A6669C" w:rsidP="00635924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  <w:color w:val="000000"/>
              </w:rPr>
              <w:t xml:space="preserve"> The Ratio of the hazard ratio </w:t>
            </w:r>
            <w:r>
              <w:rPr>
                <w:rFonts w:ascii="Times New Roman" w:hAnsi="Times New Roman" w:cs="Times New Roman"/>
              </w:rPr>
              <w:t xml:space="preserve">can be used to understand if the hazard ratio for suicide or overdose for a given age at worker exit category (e.g. 40-54 vs the reference of 55 years or older) is different based on if the worker exited before or after 1980 (the two stratified estimates). A RHR &gt;1 means the HR among workers exiting after 1980 is larger than the HR for workers exiting before 1980, for a given age at worker exit category.  </w:t>
            </w:r>
          </w:p>
          <w:p w14:paraId="13D0AC38" w14:textId="77777777" w:rsidR="00A6669C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c 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Two-sided p-value </w:t>
            </w:r>
            <w:r w:rsidRPr="002467DE">
              <w:rPr>
                <w:rFonts w:ascii="Times New Roman" w:hAnsi="Times New Roman" w:cs="Times New Roman"/>
              </w:rPr>
              <w:t>to compare estimates on a log scale and the reported p-value from these stratified hazard ratio estimates is equivalent to the p-value obtained from one model with an interaction for socioeconomic period</w:t>
            </w:r>
            <w:r w:rsidRPr="002467DE">
              <w:rPr>
                <w:rFonts w:ascii="Times New Roman" w:hAnsi="Times New Roman" w:cs="Times New Roman"/>
                <w:color w:val="000000"/>
              </w:rPr>
              <w:t xml:space="preserve">. The p-values are evaluated at the 5% level of significance. </w:t>
            </w:r>
          </w:p>
          <w:p w14:paraId="476B8CDA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075CFE" w14:textId="77777777" w:rsidR="00A6669C" w:rsidRPr="002467DE" w:rsidRDefault="00A6669C" w:rsidP="00635924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</w:tbl>
    <w:p w14:paraId="7C3823DC" w14:textId="5E37C158" w:rsidR="00AE3EEB" w:rsidRPr="009C239F" w:rsidRDefault="00A6669C" w:rsidP="00AE3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80" w:rightFromText="180" w:vertAnchor="page" w:horzAnchor="margin" w:tblpY="1243"/>
        <w:tblW w:w="40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531"/>
        <w:gridCol w:w="954"/>
        <w:gridCol w:w="1781"/>
        <w:gridCol w:w="681"/>
        <w:gridCol w:w="913"/>
        <w:gridCol w:w="1370"/>
      </w:tblGrid>
      <w:tr w:rsidR="001E5961" w:rsidRPr="009C239F" w14:paraId="61F17D67" w14:textId="77777777" w:rsidTr="001E5961">
        <w:trPr>
          <w:trHeight w:val="434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66839B80" w14:textId="6C6AE8C8" w:rsidR="001E5961" w:rsidRPr="009C239F" w:rsidRDefault="001E5961" w:rsidP="001E5961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  <w:b/>
                <w:bCs/>
              </w:rPr>
              <w:lastRenderedPageBreak/>
              <w:t>Table S</w:t>
            </w:r>
            <w:r w:rsidR="005B266A">
              <w:rPr>
                <w:rFonts w:ascii="Times New Roman" w:hAnsi="Times New Roman"/>
                <w:b/>
                <w:bCs/>
              </w:rPr>
              <w:t>5</w:t>
            </w:r>
            <w:r w:rsidRPr="009C239F">
              <w:rPr>
                <w:rFonts w:ascii="Times New Roman" w:hAnsi="Times New Roman"/>
                <w:b/>
                <w:bCs/>
              </w:rPr>
              <w:t xml:space="preserve">. </w:t>
            </w:r>
            <w:r w:rsidRPr="009C239F">
              <w:rPr>
                <w:rFonts w:ascii="Times New Roman" w:hAnsi="Times New Roman"/>
              </w:rPr>
              <w:t xml:space="preserve"> Adjusted hazard ratio estimates for</w:t>
            </w:r>
            <w:r w:rsidRPr="009C239F">
              <w:rPr>
                <w:rFonts w:ascii="Times New Roman" w:hAnsi="Times New Roman"/>
                <w:b/>
                <w:bCs/>
              </w:rPr>
              <w:t xml:space="preserve"> </w:t>
            </w:r>
            <w:r w:rsidRPr="009C239F">
              <w:rPr>
                <w:rFonts w:ascii="Times New Roman" w:hAnsi="Times New Roman"/>
              </w:rPr>
              <w:t>suicide or overdose and suicide only after work exit</w:t>
            </w:r>
            <w:r w:rsidR="008B47AB">
              <w:rPr>
                <w:rFonts w:ascii="Times New Roman" w:hAnsi="Times New Roman"/>
              </w:rPr>
              <w:t>,</w:t>
            </w:r>
            <w:r w:rsidRPr="009C239F">
              <w:rPr>
                <w:rFonts w:ascii="Times New Roman" w:hAnsi="Times New Roman"/>
              </w:rPr>
              <w:t xml:space="preserve"> by decade of worker exit</w:t>
            </w:r>
            <w:r w:rsidRPr="009C239F">
              <w:rPr>
                <w:rFonts w:ascii="Times New Roman" w:hAnsi="Times New Roman"/>
                <w:b/>
                <w:bCs/>
              </w:rPr>
              <w:t xml:space="preserve"> (</w:t>
            </w:r>
            <w:r w:rsidRPr="009C239F">
              <w:rPr>
                <w:rFonts w:ascii="Times New Roman" w:hAnsi="Times New Roman"/>
              </w:rPr>
              <w:t>N=</w:t>
            </w:r>
            <w:r>
              <w:rPr>
                <w:rFonts w:ascii="Times New Roman" w:hAnsi="Times New Roman"/>
              </w:rPr>
              <w:t>7,731</w:t>
            </w:r>
            <w:r w:rsidRPr="009C239F">
              <w:rPr>
                <w:rFonts w:ascii="Times New Roman" w:hAnsi="Times New Roman"/>
              </w:rPr>
              <w:t xml:space="preserve">) </w:t>
            </w:r>
            <w:r w:rsidRPr="009C239F">
              <w:rPr>
                <w:rFonts w:ascii="Times New Roman" w:hAnsi="Times New Roman"/>
                <w:vertAlign w:val="superscript"/>
              </w:rPr>
              <w:t>a</w:t>
            </w:r>
          </w:p>
        </w:tc>
      </w:tr>
      <w:tr w:rsidR="001E5961" w:rsidRPr="009C239F" w14:paraId="44BB8E35" w14:textId="77777777" w:rsidTr="001E5961">
        <w:trPr>
          <w:trHeight w:val="434"/>
        </w:trPr>
        <w:tc>
          <w:tcPr>
            <w:tcW w:w="93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4B495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Decade worker exit</w:t>
            </w:r>
          </w:p>
        </w:tc>
        <w:tc>
          <w:tcPr>
            <w:tcW w:w="212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07BA4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Suicides or Overdose</w:t>
            </w:r>
          </w:p>
          <w:p w14:paraId="68440F4D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N Cases=18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3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BFD2E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Suicides</w:t>
            </w:r>
          </w:p>
          <w:p w14:paraId="64FC7904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N Cases=12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1E5961" w:rsidRPr="009C239F" w14:paraId="4697D94B" w14:textId="77777777" w:rsidTr="001E5961">
        <w:trPr>
          <w:trHeight w:val="434"/>
        </w:trPr>
        <w:tc>
          <w:tcPr>
            <w:tcW w:w="939" w:type="pct"/>
            <w:vMerge/>
            <w:tcBorders>
              <w:bottom w:val="single" w:sz="4" w:space="0" w:color="auto"/>
            </w:tcBorders>
          </w:tcPr>
          <w:p w14:paraId="6A4B557A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671B1B6F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N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15F863AB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HR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</w:tcPr>
          <w:p w14:paraId="751451A3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(95% CI)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</w:tcPr>
          <w:p w14:paraId="278CD519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N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60D7F5B9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HR</w:t>
            </w:r>
          </w:p>
        </w:tc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</w:tcPr>
          <w:p w14:paraId="57FAABA6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(95% CI)</w:t>
            </w:r>
          </w:p>
        </w:tc>
      </w:tr>
      <w:tr w:rsidR="001E5961" w:rsidRPr="009C239F" w14:paraId="299A0707" w14:textId="77777777" w:rsidTr="001E5961">
        <w:trPr>
          <w:trHeight w:val="466"/>
        </w:trPr>
        <w:tc>
          <w:tcPr>
            <w:tcW w:w="939" w:type="pct"/>
            <w:tcBorders>
              <w:top w:val="single" w:sz="4" w:space="0" w:color="auto"/>
            </w:tcBorders>
          </w:tcPr>
          <w:p w14:paraId="4A77F1DB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1947-1969</w:t>
            </w:r>
          </w:p>
        </w:tc>
        <w:tc>
          <w:tcPr>
            <w:tcW w:w="346" w:type="pct"/>
            <w:tcBorders>
              <w:top w:val="single" w:sz="4" w:space="0" w:color="auto"/>
            </w:tcBorders>
          </w:tcPr>
          <w:p w14:paraId="76862FB4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22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14E101BB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1.00</w:t>
            </w:r>
          </w:p>
        </w:tc>
        <w:tc>
          <w:tcPr>
            <w:tcW w:w="1161" w:type="pct"/>
            <w:tcBorders>
              <w:top w:val="single" w:sz="4" w:space="0" w:color="auto"/>
            </w:tcBorders>
          </w:tcPr>
          <w:p w14:paraId="170C27CC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-</w:t>
            </w:r>
          </w:p>
        </w:tc>
        <w:tc>
          <w:tcPr>
            <w:tcW w:w="444" w:type="pct"/>
            <w:tcBorders>
              <w:top w:val="single" w:sz="4" w:space="0" w:color="auto"/>
            </w:tcBorders>
          </w:tcPr>
          <w:p w14:paraId="485F6DD0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17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1004A0F4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1.00</w:t>
            </w:r>
          </w:p>
        </w:tc>
        <w:tc>
          <w:tcPr>
            <w:tcW w:w="893" w:type="pct"/>
            <w:tcBorders>
              <w:top w:val="single" w:sz="4" w:space="0" w:color="auto"/>
            </w:tcBorders>
          </w:tcPr>
          <w:p w14:paraId="1C9F62B2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-</w:t>
            </w:r>
          </w:p>
        </w:tc>
      </w:tr>
      <w:tr w:rsidR="001E5961" w:rsidRPr="009C239F" w14:paraId="33DDDA4B" w14:textId="77777777" w:rsidTr="001E5961">
        <w:trPr>
          <w:trHeight w:val="434"/>
        </w:trPr>
        <w:tc>
          <w:tcPr>
            <w:tcW w:w="939" w:type="pct"/>
          </w:tcPr>
          <w:p w14:paraId="150C7282" w14:textId="77777777" w:rsidR="001E5961" w:rsidRPr="009C239F" w:rsidRDefault="001E5961" w:rsidP="001E5961">
            <w:pPr>
              <w:spacing w:after="160"/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1970-1979</w:t>
            </w:r>
          </w:p>
        </w:tc>
        <w:tc>
          <w:tcPr>
            <w:tcW w:w="346" w:type="pct"/>
          </w:tcPr>
          <w:p w14:paraId="1991AC56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75</w:t>
            </w:r>
          </w:p>
        </w:tc>
        <w:tc>
          <w:tcPr>
            <w:tcW w:w="622" w:type="pct"/>
          </w:tcPr>
          <w:p w14:paraId="048D212F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61" w:type="pct"/>
          </w:tcPr>
          <w:p w14:paraId="353EB58F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21</w:t>
            </w:r>
            <w:r w:rsidRPr="009C239F">
              <w:rPr>
                <w:rFonts w:ascii="Times New Roman" w:hAnsi="Times New Roman"/>
              </w:rPr>
              <w:t>, 3.</w:t>
            </w: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44" w:type="pct"/>
          </w:tcPr>
          <w:p w14:paraId="41C7EC3E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48</w:t>
            </w:r>
          </w:p>
        </w:tc>
        <w:tc>
          <w:tcPr>
            <w:tcW w:w="595" w:type="pct"/>
          </w:tcPr>
          <w:p w14:paraId="2DBED054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1.9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93" w:type="pct"/>
          </w:tcPr>
          <w:p w14:paraId="0C4AFD23" w14:textId="77777777" w:rsidR="001E5961" w:rsidRPr="009C239F" w:rsidRDefault="001E5961" w:rsidP="001E5961">
            <w:pPr>
              <w:spacing w:after="160"/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1.0</w:t>
            </w:r>
            <w:r>
              <w:rPr>
                <w:rFonts w:ascii="Times New Roman" w:hAnsi="Times New Roman"/>
              </w:rPr>
              <w:t>1</w:t>
            </w:r>
            <w:r w:rsidRPr="009C239F">
              <w:rPr>
                <w:rFonts w:ascii="Times New Roman" w:hAnsi="Times New Roman"/>
              </w:rPr>
              <w:t>, 3.</w:t>
            </w:r>
            <w:r>
              <w:rPr>
                <w:rFonts w:ascii="Times New Roman" w:hAnsi="Times New Roman"/>
              </w:rPr>
              <w:t>70</w:t>
            </w:r>
          </w:p>
        </w:tc>
      </w:tr>
      <w:tr w:rsidR="001E5961" w:rsidRPr="009C239F" w14:paraId="42EFF92B" w14:textId="77777777" w:rsidTr="001E5961">
        <w:trPr>
          <w:trHeight w:val="434"/>
        </w:trPr>
        <w:tc>
          <w:tcPr>
            <w:tcW w:w="939" w:type="pct"/>
          </w:tcPr>
          <w:p w14:paraId="610C3A06" w14:textId="77777777" w:rsidR="001E5961" w:rsidRPr="009C239F" w:rsidRDefault="001E5961" w:rsidP="001E5961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1980-1989</w:t>
            </w:r>
          </w:p>
        </w:tc>
        <w:tc>
          <w:tcPr>
            <w:tcW w:w="346" w:type="pct"/>
          </w:tcPr>
          <w:p w14:paraId="2D1ADCA9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66</w:t>
            </w:r>
          </w:p>
        </w:tc>
        <w:tc>
          <w:tcPr>
            <w:tcW w:w="622" w:type="pct"/>
          </w:tcPr>
          <w:p w14:paraId="7A90091F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161" w:type="pct"/>
          </w:tcPr>
          <w:p w14:paraId="02BAE047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8</w:t>
            </w:r>
            <w:r w:rsidRPr="009C239F">
              <w:rPr>
                <w:rFonts w:ascii="Times New Roman" w:hAnsi="Times New Roman"/>
              </w:rPr>
              <w:t>, 4.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444" w:type="pct"/>
          </w:tcPr>
          <w:p w14:paraId="563ABA91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40</w:t>
            </w:r>
          </w:p>
        </w:tc>
        <w:tc>
          <w:tcPr>
            <w:tcW w:w="595" w:type="pct"/>
          </w:tcPr>
          <w:p w14:paraId="26141E0D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2.05</w:t>
            </w:r>
          </w:p>
        </w:tc>
        <w:tc>
          <w:tcPr>
            <w:tcW w:w="893" w:type="pct"/>
          </w:tcPr>
          <w:p w14:paraId="6CD1AD3D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8</w:t>
            </w:r>
            <w:r w:rsidRPr="009C239F">
              <w:rPr>
                <w:rFonts w:ascii="Times New Roman" w:hAnsi="Times New Roman"/>
              </w:rPr>
              <w:t>, 4.</w:t>
            </w:r>
            <w:r>
              <w:rPr>
                <w:rFonts w:ascii="Times New Roman" w:hAnsi="Times New Roman"/>
              </w:rPr>
              <w:t>26</w:t>
            </w:r>
          </w:p>
        </w:tc>
      </w:tr>
      <w:tr w:rsidR="001E5961" w:rsidRPr="009C239F" w14:paraId="4218660C" w14:textId="77777777" w:rsidTr="001E5961">
        <w:trPr>
          <w:trHeight w:val="434"/>
        </w:trPr>
        <w:tc>
          <w:tcPr>
            <w:tcW w:w="939" w:type="pct"/>
            <w:tcBorders>
              <w:bottom w:val="single" w:sz="4" w:space="0" w:color="auto"/>
            </w:tcBorders>
          </w:tcPr>
          <w:p w14:paraId="0B36B1C7" w14:textId="77777777" w:rsidR="001E5961" w:rsidRPr="009C239F" w:rsidRDefault="001E5961" w:rsidP="001E5961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1990-1999</w:t>
            </w:r>
          </w:p>
        </w:tc>
        <w:tc>
          <w:tcPr>
            <w:tcW w:w="346" w:type="pct"/>
            <w:tcBorders>
              <w:bottom w:val="single" w:sz="4" w:space="0" w:color="auto"/>
            </w:tcBorders>
          </w:tcPr>
          <w:p w14:paraId="4C4ED9E3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809B4F5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161" w:type="pct"/>
            <w:tcBorders>
              <w:bottom w:val="single" w:sz="4" w:space="0" w:color="auto"/>
            </w:tcBorders>
          </w:tcPr>
          <w:p w14:paraId="776FC629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</w:t>
            </w:r>
            <w:r>
              <w:rPr>
                <w:rFonts w:ascii="Times New Roman" w:hAnsi="Times New Roman"/>
              </w:rPr>
              <w:t>90</w:t>
            </w:r>
            <w:r w:rsidRPr="009C239F">
              <w:rPr>
                <w:rFonts w:ascii="Times New Roman" w:hAnsi="Times New Roman"/>
              </w:rPr>
              <w:t>, 4.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44" w:type="pct"/>
            <w:tcBorders>
              <w:bottom w:val="single" w:sz="4" w:space="0" w:color="auto"/>
            </w:tcBorders>
          </w:tcPr>
          <w:p w14:paraId="161204B7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14:paraId="4C4B90A9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09F9755F" w14:textId="77777777" w:rsidR="001E5961" w:rsidRPr="009C239F" w:rsidRDefault="001E5961" w:rsidP="001E5961">
            <w:pPr>
              <w:contextualSpacing/>
              <w:jc w:val="center"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</w:rPr>
              <w:t>0.9</w:t>
            </w:r>
            <w:r>
              <w:rPr>
                <w:rFonts w:ascii="Times New Roman" w:hAnsi="Times New Roman"/>
              </w:rPr>
              <w:t>9</w:t>
            </w:r>
            <w:r w:rsidRPr="009C239F">
              <w:rPr>
                <w:rFonts w:ascii="Times New Roman" w:hAnsi="Times New Roman"/>
              </w:rPr>
              <w:t>, 5.</w:t>
            </w:r>
            <w:r>
              <w:rPr>
                <w:rFonts w:ascii="Times New Roman" w:hAnsi="Times New Roman"/>
              </w:rPr>
              <w:t>97</w:t>
            </w:r>
          </w:p>
        </w:tc>
      </w:tr>
      <w:tr w:rsidR="001E5961" w:rsidRPr="009C239F" w14:paraId="53EE5AF0" w14:textId="77777777" w:rsidTr="001E5961">
        <w:trPr>
          <w:trHeight w:val="434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3D0FBE77" w14:textId="77777777" w:rsidR="001E5961" w:rsidRPr="009C239F" w:rsidRDefault="001E5961" w:rsidP="001E5961">
            <w:pPr>
              <w:contextualSpacing/>
              <w:rPr>
                <w:rFonts w:ascii="Times New Roman" w:hAnsi="Times New Roman"/>
                <w:color w:val="000000"/>
              </w:rPr>
            </w:pPr>
            <w:r w:rsidRPr="009C239F">
              <w:rPr>
                <w:rFonts w:ascii="Times New Roman" w:hAnsi="Times New Roman"/>
                <w:color w:val="000000"/>
              </w:rPr>
              <w:t>Cox models used time since worker exit as the scale, stratified the baseline hazard by mine state of employment (</w:t>
            </w:r>
            <w:r w:rsidRPr="009C239F">
              <w:rPr>
                <w:rFonts w:ascii="Times New Roman" w:hAnsi="Times New Roman"/>
              </w:rPr>
              <w:t>Missouri, New Mexico, Ohio, or Wyoming)</w:t>
            </w:r>
            <w:r w:rsidRPr="009C239F">
              <w:rPr>
                <w:rFonts w:ascii="Times New Roman" w:hAnsi="Times New Roman"/>
                <w:color w:val="000000"/>
              </w:rPr>
              <w:t xml:space="preserve"> and adjusted for year of hire, 10-year age categories, work location (surface, underground)</w:t>
            </w:r>
          </w:p>
          <w:p w14:paraId="200AA87C" w14:textId="77777777" w:rsidR="001E5961" w:rsidRPr="009C239F" w:rsidRDefault="001E5961" w:rsidP="001E5961">
            <w:pPr>
              <w:contextualSpacing/>
              <w:rPr>
                <w:rFonts w:ascii="Times New Roman" w:hAnsi="Times New Roman"/>
              </w:rPr>
            </w:pPr>
            <w:r w:rsidRPr="009C239F">
              <w:rPr>
                <w:rFonts w:ascii="Times New Roman" w:hAnsi="Times New Roman"/>
                <w:vertAlign w:val="superscript"/>
              </w:rPr>
              <w:t xml:space="preserve">a </w:t>
            </w:r>
            <w:r w:rsidRPr="009C239F">
              <w:rPr>
                <w:rFonts w:ascii="Times New Roman" w:hAnsi="Times New Roman"/>
              </w:rPr>
              <w:t>Excludes persons whose employment follow-up is censored, persons who died at work,</w:t>
            </w:r>
            <w:r w:rsidRPr="009C239F">
              <w:rPr>
                <w:rFonts w:ascii="Times New Roman" w:hAnsi="Times New Roman"/>
                <w:color w:val="000000"/>
              </w:rPr>
              <w:t xml:space="preserve"> and those who died within one day of exiting work</w:t>
            </w:r>
            <w:r w:rsidRPr="009C239F">
              <w:rPr>
                <w:rFonts w:ascii="Times New Roman" w:hAnsi="Times New Roman"/>
              </w:rPr>
              <w:t xml:space="preserve">. </w:t>
            </w:r>
          </w:p>
        </w:tc>
      </w:tr>
    </w:tbl>
    <w:p w14:paraId="5195ACF2" w14:textId="77777777" w:rsidR="00AE3EEB" w:rsidRPr="009C239F" w:rsidRDefault="00AE3EEB" w:rsidP="00AE3EEB">
      <w:pPr>
        <w:rPr>
          <w:rFonts w:ascii="Times New Roman" w:hAnsi="Times New Roman" w:cs="Times New Roman"/>
        </w:rPr>
      </w:pPr>
    </w:p>
    <w:p w14:paraId="04D30DE9" w14:textId="77777777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</w:rPr>
        <w:br w:type="page"/>
      </w:r>
    </w:p>
    <w:p w14:paraId="2FC9461D" w14:textId="271D046E" w:rsidR="00AE3EEB" w:rsidRPr="009C239F" w:rsidRDefault="00AE3EEB" w:rsidP="00AE3EEB">
      <w:pPr>
        <w:rPr>
          <w:rFonts w:ascii="Times New Roman" w:hAnsi="Times New Roman" w:cs="Times New Roman"/>
        </w:rPr>
      </w:pPr>
    </w:p>
    <w:p w14:paraId="57938F4A" w14:textId="6E335FCC" w:rsidR="00AE3EEB" w:rsidRPr="009C239F" w:rsidRDefault="009C239F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8A82C67" wp14:editId="406F0677">
            <wp:simplePos x="0" y="0"/>
            <wp:positionH relativeFrom="column">
              <wp:posOffset>-85725</wp:posOffset>
            </wp:positionH>
            <wp:positionV relativeFrom="paragraph">
              <wp:posOffset>117807</wp:posOffset>
            </wp:positionV>
            <wp:extent cx="5943600" cy="4322445"/>
            <wp:effectExtent l="0" t="0" r="0" b="0"/>
            <wp:wrapNone/>
            <wp:docPr id="1" name="Picture 1" descr="A picture containing text, line, plo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line, plot,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CF208" w14:textId="69F81B12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  <w:r w:rsidRPr="009C239F">
        <w:rPr>
          <w:rFonts w:ascii="Times New Roman" w:hAnsi="Times New Roman" w:cs="Times New Roman"/>
          <w:b/>
          <w:bCs/>
          <w:noProof/>
        </w:rPr>
        <w:t xml:space="preserve"> </w:t>
      </w:r>
    </w:p>
    <w:p w14:paraId="670E092D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2082EF3F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5A210CF1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40FA5736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5EF08E67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4D93F2D0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3FD6F6E5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34CA8729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58AFECCF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701CB4E3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185453B1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761B5E13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12F508A0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5D589034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29A10FEE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22ECECAA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763FE901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0CDAD4DC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4224BB63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1635990A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213CC078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32B07909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37202603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675F0F76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  <w:noProof/>
        </w:rPr>
      </w:pPr>
    </w:p>
    <w:p w14:paraId="44E121EB" w14:textId="3C15D4BC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  <w:b/>
          <w:bCs/>
        </w:rPr>
        <w:t>Figure S1</w:t>
      </w:r>
      <w:r w:rsidRPr="009C239F">
        <w:rPr>
          <w:rFonts w:ascii="Times New Roman" w:hAnsi="Times New Roman" w:cs="Times New Roman"/>
        </w:rPr>
        <w:t>. Number of employees</w:t>
      </w:r>
      <w:r w:rsidR="0046005E">
        <w:rPr>
          <w:rFonts w:ascii="Times New Roman" w:hAnsi="Times New Roman" w:cs="Times New Roman"/>
        </w:rPr>
        <w:t xml:space="preserve"> in full DEMS II cohort (N=12,315)</w:t>
      </w:r>
      <w:r w:rsidRPr="009C239F">
        <w:rPr>
          <w:rFonts w:ascii="Times New Roman" w:hAnsi="Times New Roman" w:cs="Times New Roman"/>
        </w:rPr>
        <w:t xml:space="preserve"> over calendar time by mine type (1947-1997).</w:t>
      </w:r>
    </w:p>
    <w:p w14:paraId="0BDF1E79" w14:textId="77777777" w:rsidR="00AE3EEB" w:rsidRPr="009C239F" w:rsidRDefault="00AE3EEB" w:rsidP="00AE3EEB">
      <w:pPr>
        <w:rPr>
          <w:rFonts w:ascii="Times New Roman" w:hAnsi="Times New Roman" w:cs="Times New Roman"/>
        </w:rPr>
      </w:pPr>
    </w:p>
    <w:p w14:paraId="09A0C33B" w14:textId="77777777" w:rsidR="00AE3EEB" w:rsidRPr="009C239F" w:rsidRDefault="00AE3EEB" w:rsidP="00AE3EEB">
      <w:pPr>
        <w:rPr>
          <w:rFonts w:ascii="Times New Roman" w:hAnsi="Times New Roman" w:cs="Times New Roman"/>
        </w:rPr>
      </w:pPr>
    </w:p>
    <w:p w14:paraId="776E558B" w14:textId="77777777" w:rsidR="00AE3EEB" w:rsidRPr="009C239F" w:rsidRDefault="00AE3EEB" w:rsidP="00AE3EEB">
      <w:pPr>
        <w:rPr>
          <w:rFonts w:ascii="Times New Roman" w:hAnsi="Times New Roman" w:cs="Times New Roman"/>
        </w:rPr>
      </w:pPr>
      <w:r w:rsidRPr="009C239F">
        <w:rPr>
          <w:rFonts w:ascii="Times New Roman" w:hAnsi="Times New Roman" w:cs="Times New Roman"/>
        </w:rPr>
        <w:br w:type="page"/>
      </w:r>
    </w:p>
    <w:p w14:paraId="5ED4AEA7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203D31EF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  <w:r w:rsidRPr="009C239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2C3EF2" wp14:editId="6377A420">
            <wp:extent cx="5943600" cy="4322445"/>
            <wp:effectExtent l="0" t="0" r="0" b="0"/>
            <wp:docPr id="4" name="Picture 4" descr="A picture containing text, plo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plot, diagram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15B90" w14:textId="0ABFFC3E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  <w:r w:rsidRPr="009C239F">
        <w:rPr>
          <w:rFonts w:ascii="Times New Roman" w:hAnsi="Times New Roman" w:cs="Times New Roman"/>
          <w:b/>
          <w:bCs/>
        </w:rPr>
        <w:t xml:space="preserve">Figure S2. </w:t>
      </w:r>
      <w:r w:rsidRPr="009C239F">
        <w:rPr>
          <w:rFonts w:ascii="Times New Roman" w:hAnsi="Times New Roman" w:cs="Times New Roman"/>
        </w:rPr>
        <w:t>Number of employees</w:t>
      </w:r>
      <w:r w:rsidR="0046005E">
        <w:rPr>
          <w:rFonts w:ascii="Times New Roman" w:hAnsi="Times New Roman" w:cs="Times New Roman"/>
        </w:rPr>
        <w:t xml:space="preserve"> in full DEMS II cohort (N=12,315)</w:t>
      </w:r>
      <w:r w:rsidR="0046005E" w:rsidRPr="009C239F">
        <w:rPr>
          <w:rFonts w:ascii="Times New Roman" w:hAnsi="Times New Roman" w:cs="Times New Roman"/>
        </w:rPr>
        <w:t xml:space="preserve"> </w:t>
      </w:r>
      <w:r w:rsidRPr="009C239F">
        <w:rPr>
          <w:rFonts w:ascii="Times New Roman" w:hAnsi="Times New Roman" w:cs="Times New Roman"/>
        </w:rPr>
        <w:t xml:space="preserve">exiting work by mine state (1947-1997). </w:t>
      </w:r>
      <w:r w:rsidRPr="009C239F">
        <w:rPr>
          <w:rFonts w:ascii="Times New Roman" w:hAnsi="Times New Roman" w:cs="Times New Roman"/>
        </w:rPr>
        <w:br w:type="page"/>
      </w:r>
    </w:p>
    <w:p w14:paraId="3D1296ED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0D34E65B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4175E5E2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6300EB1D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35489379" w14:textId="77777777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</w:p>
    <w:p w14:paraId="3C4E5DED" w14:textId="023C7DF1" w:rsidR="00AE3EEB" w:rsidRPr="009C239F" w:rsidRDefault="000D0DB1" w:rsidP="00AE3EE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8C5D55F" wp14:editId="29FFCA9F">
            <wp:extent cx="59436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62630" w14:textId="0016751A" w:rsidR="00AE3EEB" w:rsidRPr="009C239F" w:rsidRDefault="00AE3EEB" w:rsidP="00AE3EEB">
      <w:pPr>
        <w:rPr>
          <w:rFonts w:ascii="Times New Roman" w:hAnsi="Times New Roman" w:cs="Times New Roman"/>
          <w:b/>
          <w:bCs/>
        </w:rPr>
      </w:pPr>
      <w:r w:rsidRPr="009C239F">
        <w:rPr>
          <w:rFonts w:ascii="Times New Roman" w:hAnsi="Times New Roman" w:cs="Times New Roman"/>
          <w:b/>
          <w:bCs/>
        </w:rPr>
        <w:t xml:space="preserve">Figure S3. </w:t>
      </w:r>
      <w:r w:rsidRPr="009C239F">
        <w:rPr>
          <w:rFonts w:ascii="Times New Roman" w:hAnsi="Times New Roman" w:cs="Times New Roman"/>
        </w:rPr>
        <w:t xml:space="preserve">Age-adjusted overdose mortality rates among men in the DEMS II cohort (1947-2015), the United States (US) overall, and the US states Missouri, New Mexico, Ohio, and Wyoming (1968-2015). </w:t>
      </w:r>
      <w:r w:rsidR="00F03E07">
        <w:rPr>
          <w:rFonts w:ascii="Times New Roman" w:hAnsi="Times New Roman" w:cs="Times New Roman"/>
        </w:rPr>
        <w:t>Age-adjusted DEMS II cohort overdose mortality rate point estimates are represented by the solid dot with 95% confidence intervals being the surrounding vertical lines. Age-adjusted overdose mortality rates for the US are represented by the solid line and for the select US states by the dashed line.</w:t>
      </w:r>
    </w:p>
    <w:p w14:paraId="40A3D827" w14:textId="77777777" w:rsidR="00AE3EEB" w:rsidRPr="009C239F" w:rsidRDefault="00AE3EEB" w:rsidP="00AE3EEB">
      <w:pPr>
        <w:rPr>
          <w:rFonts w:ascii="Times New Roman" w:hAnsi="Times New Roman" w:cs="Times New Roman"/>
        </w:rPr>
      </w:pPr>
    </w:p>
    <w:p w14:paraId="041C25DB" w14:textId="77777777" w:rsidR="00AE3EEB" w:rsidRPr="009C239F" w:rsidRDefault="00AE3EEB" w:rsidP="00AE3EEB">
      <w:pPr>
        <w:pStyle w:val="ListParagraph"/>
        <w:rPr>
          <w:rFonts w:ascii="Times New Roman" w:hAnsi="Times New Roman" w:cs="Times New Roman"/>
        </w:rPr>
      </w:pPr>
    </w:p>
    <w:sectPr w:rsidR="00AE3EEB" w:rsidRPr="009C2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11E4C"/>
    <w:multiLevelType w:val="hybridMultilevel"/>
    <w:tmpl w:val="1AB2627A"/>
    <w:lvl w:ilvl="0" w:tplc="93349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5D7A45"/>
    <w:multiLevelType w:val="hybridMultilevel"/>
    <w:tmpl w:val="62720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725842">
    <w:abstractNumId w:val="1"/>
  </w:num>
  <w:num w:numId="2" w16cid:durableId="75235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EB"/>
    <w:rsid w:val="00022DBA"/>
    <w:rsid w:val="0002530E"/>
    <w:rsid w:val="00042ED7"/>
    <w:rsid w:val="0006422D"/>
    <w:rsid w:val="000C22F6"/>
    <w:rsid w:val="000C7ABC"/>
    <w:rsid w:val="000D0DB1"/>
    <w:rsid w:val="000F54D9"/>
    <w:rsid w:val="00111137"/>
    <w:rsid w:val="00137C89"/>
    <w:rsid w:val="001462D9"/>
    <w:rsid w:val="0017245F"/>
    <w:rsid w:val="00174E89"/>
    <w:rsid w:val="001B183C"/>
    <w:rsid w:val="001C459D"/>
    <w:rsid w:val="001E5961"/>
    <w:rsid w:val="001F5E4D"/>
    <w:rsid w:val="00216B82"/>
    <w:rsid w:val="00216C66"/>
    <w:rsid w:val="0022071C"/>
    <w:rsid w:val="0022737D"/>
    <w:rsid w:val="00237E82"/>
    <w:rsid w:val="00307262"/>
    <w:rsid w:val="003263BB"/>
    <w:rsid w:val="00326BE0"/>
    <w:rsid w:val="00330F12"/>
    <w:rsid w:val="00384738"/>
    <w:rsid w:val="003B648B"/>
    <w:rsid w:val="003E6AB6"/>
    <w:rsid w:val="003F0828"/>
    <w:rsid w:val="00425409"/>
    <w:rsid w:val="00435FFF"/>
    <w:rsid w:val="0046005E"/>
    <w:rsid w:val="004741CB"/>
    <w:rsid w:val="004A76FC"/>
    <w:rsid w:val="004B53FB"/>
    <w:rsid w:val="004E16C8"/>
    <w:rsid w:val="00522039"/>
    <w:rsid w:val="00523571"/>
    <w:rsid w:val="00533350"/>
    <w:rsid w:val="00564A40"/>
    <w:rsid w:val="00565E96"/>
    <w:rsid w:val="005B266A"/>
    <w:rsid w:val="005C6F51"/>
    <w:rsid w:val="00625BEB"/>
    <w:rsid w:val="00633EE8"/>
    <w:rsid w:val="00652449"/>
    <w:rsid w:val="006763B5"/>
    <w:rsid w:val="006768D0"/>
    <w:rsid w:val="006E354D"/>
    <w:rsid w:val="00763F68"/>
    <w:rsid w:val="00771E96"/>
    <w:rsid w:val="007A7744"/>
    <w:rsid w:val="00802578"/>
    <w:rsid w:val="008059B8"/>
    <w:rsid w:val="008961DD"/>
    <w:rsid w:val="008B47AB"/>
    <w:rsid w:val="008E3231"/>
    <w:rsid w:val="008F1D2B"/>
    <w:rsid w:val="00927152"/>
    <w:rsid w:val="00940E1A"/>
    <w:rsid w:val="0094739C"/>
    <w:rsid w:val="009561DC"/>
    <w:rsid w:val="009778A5"/>
    <w:rsid w:val="00981978"/>
    <w:rsid w:val="00982186"/>
    <w:rsid w:val="009C239F"/>
    <w:rsid w:val="009D4B97"/>
    <w:rsid w:val="00A06691"/>
    <w:rsid w:val="00A431CC"/>
    <w:rsid w:val="00A57C35"/>
    <w:rsid w:val="00A6669C"/>
    <w:rsid w:val="00AE3EEB"/>
    <w:rsid w:val="00AF28A5"/>
    <w:rsid w:val="00B0186B"/>
    <w:rsid w:val="00B01E17"/>
    <w:rsid w:val="00B10E8B"/>
    <w:rsid w:val="00B778ED"/>
    <w:rsid w:val="00B86D5B"/>
    <w:rsid w:val="00B92A9A"/>
    <w:rsid w:val="00C109E9"/>
    <w:rsid w:val="00C31DF8"/>
    <w:rsid w:val="00C3658B"/>
    <w:rsid w:val="00C52D9F"/>
    <w:rsid w:val="00C61A13"/>
    <w:rsid w:val="00C6693B"/>
    <w:rsid w:val="00C75F71"/>
    <w:rsid w:val="00CC05E4"/>
    <w:rsid w:val="00CD36C8"/>
    <w:rsid w:val="00D13192"/>
    <w:rsid w:val="00D60E49"/>
    <w:rsid w:val="00DA69C3"/>
    <w:rsid w:val="00E46D7F"/>
    <w:rsid w:val="00EA5C75"/>
    <w:rsid w:val="00EC12CB"/>
    <w:rsid w:val="00F00B92"/>
    <w:rsid w:val="00F03E07"/>
    <w:rsid w:val="00F04FA5"/>
    <w:rsid w:val="00F2115A"/>
    <w:rsid w:val="00F632EB"/>
    <w:rsid w:val="00F954FE"/>
    <w:rsid w:val="00FD2F1A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8B23E"/>
  <w15:chartTrackingRefBased/>
  <w15:docId w15:val="{3E5727C8-5763-CE46-AED8-A1A9FBAE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E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3EE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E3EE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462D9"/>
  </w:style>
  <w:style w:type="character" w:styleId="CommentReference">
    <w:name w:val="annotation reference"/>
    <w:basedOn w:val="DefaultParagraphFont"/>
    <w:uiPriority w:val="99"/>
    <w:semiHidden/>
    <w:unhideWhenUsed/>
    <w:rsid w:val="00927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1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709FA-8657-47C7-BA80-13DC2BD12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Colbeth</dc:creator>
  <cp:keywords/>
  <dc:description/>
  <cp:lastModifiedBy>Hilary Lucinne Colbeth</cp:lastModifiedBy>
  <cp:revision>2</cp:revision>
  <dcterms:created xsi:type="dcterms:W3CDTF">2025-02-25T00:57:00Z</dcterms:created>
  <dcterms:modified xsi:type="dcterms:W3CDTF">2025-02-25T00:57:00Z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http://csl.mendeley.com/styles/718234691/american-medical-association-2</vt:lpwstr>
  </property>
  <property fmtid="{D5CDD505-2E9C-101B-9397-08002B2CF9AE}" pid="3" name="Mendeley Recent Style Name 0_1">
    <vt:lpwstr>American Medical Association 11th edition - Jackie Ferguson</vt:lpwstr>
  </property>
  <property fmtid="{D5CDD505-2E9C-101B-9397-08002B2CF9AE}" pid="4" name="Mendeley Recent Style Id 1_1">
    <vt:lpwstr>http://www.zotero.org/styles/annals-of-epidemiology</vt:lpwstr>
  </property>
  <property fmtid="{D5CDD505-2E9C-101B-9397-08002B2CF9AE}" pid="5" name="Mendeley Recent Style Name 1_1">
    <vt:lpwstr>Annals of Epidemiology</vt:lpwstr>
  </property>
  <property fmtid="{D5CDD505-2E9C-101B-9397-08002B2CF9AE}" pid="6" name="Mendeley Recent Style Id 2_1">
    <vt:lpwstr>http://www.zotero.org/styles/epidemiology</vt:lpwstr>
  </property>
  <property fmtid="{D5CDD505-2E9C-101B-9397-08002B2CF9AE}" pid="7" name="Mendeley Recent Style Name 2_1">
    <vt:lpwstr>Epidemiology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http://www.zotero.org/styles/mary-ann-liebert-vancouver</vt:lpwstr>
  </property>
  <property fmtid="{D5CDD505-2E9C-101B-9397-08002B2CF9AE}" pid="11" name="Mendeley Recent Style Name 4_1">
    <vt:lpwstr>Mary Ann Liebert - Vancouver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http://www.zotero.org/styles/national-library-of-medicine</vt:lpwstr>
  </property>
  <property fmtid="{D5CDD505-2E9C-101B-9397-08002B2CF9AE}" pid="15" name="Mendeley Recent Style Name 6_1">
    <vt:lpwstr>National Library of Medicine</vt:lpwstr>
  </property>
  <property fmtid="{D5CDD505-2E9C-101B-9397-08002B2CF9AE}" pid="16" name="Mendeley Recent Style Id 7_1">
    <vt:lpwstr>http://www.zotero.org/styles/national-library-of-medicine-grant-proposals</vt:lpwstr>
  </property>
  <property fmtid="{D5CDD505-2E9C-101B-9397-08002B2CF9AE}" pid="17" name="Mendeley Recent Style Name 7_1">
    <vt:lpwstr>National Library of Medicine (grant proposals with PMCID/PMID)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