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7A0" w:rsidRPr="00D928A1" w:rsidRDefault="00C457A0" w:rsidP="00C457A0">
      <w:pPr>
        <w:spacing w:after="0" w:line="360" w:lineRule="auto"/>
        <w:rPr>
          <w:b/>
        </w:rPr>
      </w:pPr>
      <w:r w:rsidRPr="00D928A1">
        <w:rPr>
          <w:b/>
        </w:rPr>
        <w:t xml:space="preserve">Table </w:t>
      </w:r>
      <w:r>
        <w:rPr>
          <w:b/>
        </w:rPr>
        <w:t>SI</w:t>
      </w:r>
      <w:r w:rsidRPr="00D928A1">
        <w:rPr>
          <w:b/>
        </w:rPr>
        <w:t xml:space="preserve"> ─ General Responder Cohort Sample Characteristics by GERD </w:t>
      </w:r>
      <w:proofErr w:type="spellStart"/>
      <w:r w:rsidRPr="00D928A1">
        <w:rPr>
          <w:b/>
        </w:rPr>
        <w:t>Status</w:t>
      </w:r>
      <w:r w:rsidRPr="00D928A1">
        <w:rPr>
          <w:vertAlign w:val="superscript"/>
        </w:rPr>
        <w:t>a</w:t>
      </w:r>
      <w:proofErr w:type="spellEnd"/>
      <w:r w:rsidRPr="00D928A1">
        <w:rPr>
          <w:b/>
        </w:rPr>
        <w:t xml:space="preserve"> </w:t>
      </w:r>
    </w:p>
    <w:tbl>
      <w:tblPr>
        <w:tblStyle w:val="TableGrid"/>
        <w:tblW w:w="1186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2"/>
        <w:gridCol w:w="2070"/>
        <w:gridCol w:w="2430"/>
        <w:gridCol w:w="2250"/>
      </w:tblGrid>
      <w:tr w:rsidR="00C457A0" w:rsidRPr="00D928A1" w:rsidTr="00582DF2">
        <w:tc>
          <w:tcPr>
            <w:tcW w:w="5112" w:type="dxa"/>
            <w:tcBorders>
              <w:top w:val="single" w:sz="4" w:space="0" w:color="auto"/>
            </w:tcBorders>
          </w:tcPr>
          <w:p w:rsidR="00C457A0" w:rsidRPr="00D928A1" w:rsidRDefault="00C457A0" w:rsidP="00072C4E"/>
        </w:tc>
        <w:tc>
          <w:tcPr>
            <w:tcW w:w="2070" w:type="dxa"/>
            <w:tcBorders>
              <w:top w:val="single" w:sz="4" w:space="0" w:color="auto"/>
            </w:tcBorders>
          </w:tcPr>
          <w:p w:rsidR="00C457A0" w:rsidRPr="00D928A1" w:rsidRDefault="00C457A0" w:rsidP="00072C4E">
            <w:pPr>
              <w:jc w:val="center"/>
            </w:pPr>
            <w:r w:rsidRPr="00D928A1">
              <w:t xml:space="preserve">Self-Reported GERD </w:t>
            </w:r>
            <w:r>
              <w:t xml:space="preserve">July </w:t>
            </w:r>
            <w:r w:rsidRPr="00D928A1">
              <w:t>1</w:t>
            </w:r>
            <w:r>
              <w:t>, 20</w:t>
            </w:r>
            <w:r w:rsidRPr="00D928A1">
              <w:t xml:space="preserve">02 – </w:t>
            </w:r>
            <w:r>
              <w:t xml:space="preserve">December </w:t>
            </w:r>
            <w:r w:rsidRPr="00D928A1">
              <w:t>31</w:t>
            </w:r>
            <w:r>
              <w:t>, 20</w:t>
            </w:r>
            <w:r w:rsidRPr="00D928A1">
              <w:t>22</w:t>
            </w:r>
            <w:r>
              <w:rPr>
                <w:vertAlign w:val="superscript"/>
              </w:rPr>
              <w:t>b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C457A0" w:rsidRPr="00D928A1" w:rsidRDefault="00C457A0" w:rsidP="00BC7271">
            <w:pPr>
              <w:jc w:val="center"/>
            </w:pPr>
            <w:r w:rsidRPr="00D928A1">
              <w:t xml:space="preserve">Self-Reported GERD With Visit Between </w:t>
            </w:r>
            <w:r>
              <w:t xml:space="preserve">July </w:t>
            </w:r>
            <w:r w:rsidRPr="00D928A1">
              <w:t>1</w:t>
            </w:r>
            <w:r>
              <w:t>, 20</w:t>
            </w:r>
            <w:r w:rsidRPr="00D928A1">
              <w:t>11</w:t>
            </w:r>
            <w:r>
              <w:t xml:space="preserve"> </w:t>
            </w:r>
            <w:r w:rsidRPr="00D928A1">
              <w:t>–</w:t>
            </w:r>
            <w:r>
              <w:t xml:space="preserve"> December </w:t>
            </w:r>
            <w:r w:rsidRPr="00D928A1">
              <w:t>31</w:t>
            </w:r>
            <w:r>
              <w:t>, 20</w:t>
            </w:r>
            <w:r w:rsidRPr="00D928A1">
              <w:t>22</w:t>
            </w:r>
            <w:r>
              <w:rPr>
                <w:vertAlign w:val="superscript"/>
              </w:rPr>
              <w:t>c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:rsidR="00C457A0" w:rsidRPr="00D928A1" w:rsidRDefault="00C457A0" w:rsidP="00BC7271">
            <w:pPr>
              <w:jc w:val="center"/>
            </w:pPr>
            <w:r w:rsidRPr="00D928A1">
              <w:t xml:space="preserve">Certified GERD With Visit Between </w:t>
            </w:r>
            <w:r>
              <w:t xml:space="preserve">July </w:t>
            </w:r>
            <w:r w:rsidRPr="00D928A1">
              <w:t>1</w:t>
            </w:r>
            <w:r>
              <w:t>, 20</w:t>
            </w:r>
            <w:r w:rsidRPr="00D928A1">
              <w:t>11</w:t>
            </w:r>
            <w:r>
              <w:t xml:space="preserve"> </w:t>
            </w:r>
            <w:r w:rsidRPr="00D928A1">
              <w:t>–</w:t>
            </w:r>
            <w:r>
              <w:t xml:space="preserve"> December </w:t>
            </w:r>
            <w:r w:rsidRPr="00D928A1">
              <w:t>31</w:t>
            </w:r>
            <w:r>
              <w:t>, 20</w:t>
            </w:r>
            <w:r w:rsidRPr="00D928A1">
              <w:t>22</w:t>
            </w:r>
            <w:r>
              <w:rPr>
                <w:vertAlign w:val="superscript"/>
              </w:rPr>
              <w:t>c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/>
        </w:tc>
        <w:tc>
          <w:tcPr>
            <w:tcW w:w="2070" w:type="dxa"/>
          </w:tcPr>
          <w:p w:rsidR="00C457A0" w:rsidRPr="00D928A1" w:rsidRDefault="00C457A0" w:rsidP="00072C4E">
            <w:pPr>
              <w:jc w:val="center"/>
            </w:pPr>
            <w:r w:rsidRPr="00D928A1">
              <w:rPr>
                <w:color w:val="000000"/>
              </w:rPr>
              <w:t>(n=19067)</w:t>
            </w:r>
          </w:p>
        </w:tc>
        <w:tc>
          <w:tcPr>
            <w:tcW w:w="2430" w:type="dxa"/>
          </w:tcPr>
          <w:p w:rsidR="00C457A0" w:rsidRPr="00D928A1" w:rsidRDefault="00C457A0" w:rsidP="00072C4E">
            <w:pPr>
              <w:jc w:val="center"/>
            </w:pPr>
            <w:r w:rsidRPr="00D928A1">
              <w:rPr>
                <w:color w:val="000000"/>
              </w:rPr>
              <w:t>(n=18491)</w:t>
            </w:r>
          </w:p>
        </w:tc>
        <w:tc>
          <w:tcPr>
            <w:tcW w:w="2250" w:type="dxa"/>
          </w:tcPr>
          <w:p w:rsidR="00C457A0" w:rsidRPr="00D928A1" w:rsidRDefault="00C457A0" w:rsidP="00072C4E">
            <w:pPr>
              <w:jc w:val="center"/>
            </w:pPr>
            <w:r w:rsidRPr="00D928A1">
              <w:rPr>
                <w:color w:val="000000"/>
              </w:rPr>
              <w:t>(n=11299)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/>
        </w:tc>
        <w:tc>
          <w:tcPr>
            <w:tcW w:w="2070" w:type="dxa"/>
            <w:tcBorders>
              <w:bottom w:val="single" w:sz="8" w:space="0" w:color="auto"/>
            </w:tcBorders>
          </w:tcPr>
          <w:p w:rsidR="00C457A0" w:rsidRPr="00D928A1" w:rsidRDefault="00C457A0" w:rsidP="00072C4E">
            <w:pPr>
              <w:jc w:val="center"/>
              <w:rPr>
                <w:color w:val="000000"/>
              </w:rPr>
            </w:pPr>
            <w:proofErr w:type="gramStart"/>
            <w:r w:rsidRPr="00D928A1">
              <w:rPr>
                <w:color w:val="000000"/>
              </w:rPr>
              <w:t>n</w:t>
            </w:r>
            <w:proofErr w:type="gramEnd"/>
            <w:r w:rsidRPr="00D928A1">
              <w:rPr>
                <w:color w:val="000000"/>
              </w:rPr>
              <w:t xml:space="preserve"> (%)</w:t>
            </w:r>
          </w:p>
        </w:tc>
        <w:tc>
          <w:tcPr>
            <w:tcW w:w="2430" w:type="dxa"/>
            <w:tcBorders>
              <w:bottom w:val="single" w:sz="8" w:space="0" w:color="auto"/>
            </w:tcBorders>
          </w:tcPr>
          <w:p w:rsidR="00C457A0" w:rsidRPr="00D928A1" w:rsidRDefault="00C457A0" w:rsidP="00072C4E">
            <w:pPr>
              <w:jc w:val="center"/>
              <w:rPr>
                <w:color w:val="000000"/>
              </w:rPr>
            </w:pPr>
            <w:proofErr w:type="gramStart"/>
            <w:r w:rsidRPr="00D928A1">
              <w:rPr>
                <w:color w:val="000000"/>
              </w:rPr>
              <w:t>n</w:t>
            </w:r>
            <w:proofErr w:type="gramEnd"/>
            <w:r w:rsidRPr="00D928A1">
              <w:rPr>
                <w:color w:val="000000"/>
              </w:rPr>
              <w:t xml:space="preserve"> (%)</w:t>
            </w:r>
          </w:p>
        </w:tc>
        <w:tc>
          <w:tcPr>
            <w:tcW w:w="2250" w:type="dxa"/>
            <w:tcBorders>
              <w:bottom w:val="single" w:sz="8" w:space="0" w:color="auto"/>
            </w:tcBorders>
          </w:tcPr>
          <w:p w:rsidR="00C457A0" w:rsidRPr="00D928A1" w:rsidRDefault="00C457A0" w:rsidP="00072C4E">
            <w:pPr>
              <w:jc w:val="center"/>
              <w:rPr>
                <w:color w:val="000000"/>
              </w:rPr>
            </w:pPr>
            <w:proofErr w:type="gramStart"/>
            <w:r w:rsidRPr="00D928A1">
              <w:rPr>
                <w:color w:val="000000"/>
              </w:rPr>
              <w:t>n</w:t>
            </w:r>
            <w:proofErr w:type="gramEnd"/>
            <w:r w:rsidRPr="00D928A1">
              <w:rPr>
                <w:color w:val="000000"/>
              </w:rPr>
              <w:t xml:space="preserve"> (%)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r w:rsidRPr="00D928A1">
              <w:t>Age on September 11, 2001 (</w:t>
            </w:r>
            <w:proofErr w:type="spellStart"/>
            <w:r w:rsidRPr="00D928A1">
              <w:t>mean</w:t>
            </w:r>
            <w:r>
              <w:t>±sd</w:t>
            </w:r>
            <w:proofErr w:type="spellEnd"/>
            <w:r w:rsidRPr="00D928A1">
              <w:t>)</w:t>
            </w:r>
          </w:p>
        </w:tc>
        <w:tc>
          <w:tcPr>
            <w:tcW w:w="2070" w:type="dxa"/>
            <w:tcBorders>
              <w:top w:val="single" w:sz="8" w:space="0" w:color="auto"/>
            </w:tcBorders>
            <w:vAlign w:val="bottom"/>
          </w:tcPr>
          <w:p w:rsidR="00C457A0" w:rsidRPr="00D928A1" w:rsidRDefault="00C457A0" w:rsidP="00072C4E">
            <w:pPr>
              <w:jc w:val="right"/>
            </w:pPr>
            <w:r>
              <w:rPr>
                <w:color w:val="000000"/>
              </w:rPr>
              <w:t>38.4±8.5</w:t>
            </w:r>
          </w:p>
        </w:tc>
        <w:tc>
          <w:tcPr>
            <w:tcW w:w="2430" w:type="dxa"/>
            <w:tcBorders>
              <w:top w:val="single" w:sz="8" w:space="0" w:color="auto"/>
            </w:tcBorders>
            <w:vAlign w:val="bottom"/>
          </w:tcPr>
          <w:p w:rsidR="00C457A0" w:rsidRPr="00D928A1" w:rsidRDefault="00C457A0" w:rsidP="00072C4E">
            <w:pPr>
              <w:jc w:val="right"/>
            </w:pPr>
            <w:bookmarkStart w:id="0" w:name="_GoBack"/>
            <w:bookmarkEnd w:id="0"/>
            <w:r>
              <w:rPr>
                <w:color w:val="000000"/>
              </w:rPr>
              <w:t>38.3±8.4</w:t>
            </w:r>
          </w:p>
        </w:tc>
        <w:tc>
          <w:tcPr>
            <w:tcW w:w="2250" w:type="dxa"/>
            <w:tcBorders>
              <w:top w:val="single" w:sz="8" w:space="0" w:color="auto"/>
            </w:tcBorders>
            <w:vAlign w:val="bottom"/>
          </w:tcPr>
          <w:p w:rsidR="00C457A0" w:rsidRPr="00D928A1" w:rsidRDefault="00C457A0" w:rsidP="00072C4E">
            <w:pPr>
              <w:jc w:val="right"/>
            </w:pPr>
            <w:r>
              <w:rPr>
                <w:color w:val="000000"/>
              </w:rPr>
              <w:t>37.7±8.1***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r w:rsidRPr="00D928A1">
              <w:t>Sex</w:t>
            </w:r>
          </w:p>
        </w:tc>
        <w:tc>
          <w:tcPr>
            <w:tcW w:w="2070" w:type="dxa"/>
          </w:tcPr>
          <w:p w:rsidR="00C457A0" w:rsidRPr="00D928A1" w:rsidRDefault="00C457A0" w:rsidP="00072C4E">
            <w:pPr>
              <w:jc w:val="right"/>
            </w:pPr>
          </w:p>
        </w:tc>
        <w:tc>
          <w:tcPr>
            <w:tcW w:w="2430" w:type="dxa"/>
          </w:tcPr>
          <w:p w:rsidR="00C457A0" w:rsidRPr="00D928A1" w:rsidRDefault="00C457A0" w:rsidP="00072C4E">
            <w:pPr>
              <w:jc w:val="right"/>
            </w:pPr>
          </w:p>
        </w:tc>
        <w:tc>
          <w:tcPr>
            <w:tcW w:w="2250" w:type="dxa"/>
          </w:tcPr>
          <w:p w:rsidR="00C457A0" w:rsidRPr="00D928A1" w:rsidRDefault="00C457A0" w:rsidP="00072C4E">
            <w:pPr>
              <w:jc w:val="right"/>
            </w:pP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Male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16239 (85.2)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15753 (85.2)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9628 (85.2)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Female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2828 (14.8)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2738 (14.8)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1671 (14.8)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r w:rsidRPr="00D928A1">
              <w:t>Race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White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10577 (55.5)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10237 (55.4)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6226 (55.1)</w:t>
            </w:r>
            <w:r>
              <w:rPr>
                <w:color w:val="000000"/>
              </w:rPr>
              <w:t>***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Black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1467 (7.7)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1414 (7.6)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724 (6.4)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Asian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175 (0.9)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170 (0.9)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93 (0.8)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Other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2494 (13.1)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2466 (13.3)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1669 (14.8)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 xml:space="preserve">Not </w:t>
            </w:r>
            <w:r>
              <w:t>r</w:t>
            </w:r>
            <w:r w:rsidRPr="00D928A1">
              <w:t>eported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4354 (22.8)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4204 (22.7)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2587 (22.9)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r w:rsidRPr="00D928A1">
              <w:t>Hispanic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3707 (19.4)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3543 (19.2)</w:t>
            </w:r>
            <w:r w:rsidRPr="0047338A">
              <w:rPr>
                <w:color w:val="000000"/>
                <w:vertAlign w:val="superscript"/>
              </w:rPr>
              <w:t xml:space="preserve"> 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>
              <w:rPr>
                <w:color w:val="000000"/>
              </w:rPr>
              <w:t>2307</w:t>
            </w:r>
            <w:r w:rsidRPr="00D928A1">
              <w:rPr>
                <w:color w:val="000000"/>
              </w:rPr>
              <w:t xml:space="preserve"> (20.4)</w:t>
            </w:r>
            <w:r>
              <w:rPr>
                <w:color w:val="000000"/>
              </w:rPr>
              <w:t>***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r w:rsidRPr="00D928A1">
              <w:t>Marital status at first visit</w:t>
            </w:r>
          </w:p>
        </w:tc>
        <w:tc>
          <w:tcPr>
            <w:tcW w:w="2070" w:type="dxa"/>
          </w:tcPr>
          <w:p w:rsidR="00C457A0" w:rsidRPr="00D928A1" w:rsidRDefault="00C457A0" w:rsidP="00072C4E">
            <w:pPr>
              <w:jc w:val="right"/>
            </w:pPr>
          </w:p>
        </w:tc>
        <w:tc>
          <w:tcPr>
            <w:tcW w:w="2430" w:type="dxa"/>
          </w:tcPr>
          <w:p w:rsidR="00C457A0" w:rsidRPr="00D928A1" w:rsidRDefault="00C457A0" w:rsidP="00072C4E">
            <w:pPr>
              <w:jc w:val="right"/>
            </w:pPr>
          </w:p>
        </w:tc>
        <w:tc>
          <w:tcPr>
            <w:tcW w:w="2250" w:type="dxa"/>
          </w:tcPr>
          <w:p w:rsidR="00C457A0" w:rsidRPr="00D928A1" w:rsidRDefault="00C457A0" w:rsidP="00072C4E">
            <w:pPr>
              <w:jc w:val="right"/>
            </w:pP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Single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1897 (9.9)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1829 (9.9)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1072 (9.5)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Married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13693 (71.8)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13305 (72)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8101 (71.7)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Other</w:t>
            </w:r>
            <w:r>
              <w:t>/not reported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3477 (18.2)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3357 (18.1)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2126 (18.8)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r w:rsidRPr="00D928A1">
              <w:t>Lifetime cigarette smoking status</w:t>
            </w:r>
          </w:p>
        </w:tc>
        <w:tc>
          <w:tcPr>
            <w:tcW w:w="2070" w:type="dxa"/>
          </w:tcPr>
          <w:p w:rsidR="00C457A0" w:rsidRPr="00D928A1" w:rsidRDefault="00C457A0" w:rsidP="00072C4E">
            <w:pPr>
              <w:jc w:val="center"/>
            </w:pPr>
          </w:p>
        </w:tc>
        <w:tc>
          <w:tcPr>
            <w:tcW w:w="2430" w:type="dxa"/>
          </w:tcPr>
          <w:p w:rsidR="00C457A0" w:rsidRPr="00D928A1" w:rsidRDefault="00C457A0" w:rsidP="00072C4E">
            <w:pPr>
              <w:jc w:val="center"/>
            </w:pPr>
          </w:p>
        </w:tc>
        <w:tc>
          <w:tcPr>
            <w:tcW w:w="2250" w:type="dxa"/>
          </w:tcPr>
          <w:p w:rsidR="00C457A0" w:rsidRPr="00D928A1" w:rsidRDefault="00C457A0" w:rsidP="00072C4E">
            <w:pPr>
              <w:jc w:val="center"/>
            </w:pP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Never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11515 (60.4)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11194 (60.5)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6932 (61.4)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Former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6312 (33.1)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6134 (33.2)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3685 (32.6)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Current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1202 (6.3)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1138 (6.2)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667 (5.9)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Not reported</w:t>
            </w:r>
          </w:p>
        </w:tc>
        <w:tc>
          <w:tcPr>
            <w:tcW w:w="2070" w:type="dxa"/>
            <w:vAlign w:val="bottom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38 (0.2)</w:t>
            </w:r>
          </w:p>
        </w:tc>
        <w:tc>
          <w:tcPr>
            <w:tcW w:w="2430" w:type="dxa"/>
            <w:vAlign w:val="bottom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25 (0.1)</w:t>
            </w:r>
          </w:p>
        </w:tc>
        <w:tc>
          <w:tcPr>
            <w:tcW w:w="2250" w:type="dxa"/>
            <w:vAlign w:val="bottom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15 (0.1)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r w:rsidRPr="00D928A1">
              <w:t>Body Mass Index at first visit</w:t>
            </w:r>
          </w:p>
        </w:tc>
        <w:tc>
          <w:tcPr>
            <w:tcW w:w="2070" w:type="dxa"/>
          </w:tcPr>
          <w:p w:rsidR="00C457A0" w:rsidRPr="00D928A1" w:rsidRDefault="00C457A0" w:rsidP="00072C4E">
            <w:pPr>
              <w:jc w:val="right"/>
            </w:pPr>
          </w:p>
        </w:tc>
        <w:tc>
          <w:tcPr>
            <w:tcW w:w="2430" w:type="dxa"/>
          </w:tcPr>
          <w:p w:rsidR="00C457A0" w:rsidRPr="00D928A1" w:rsidRDefault="00C457A0" w:rsidP="00072C4E">
            <w:pPr>
              <w:jc w:val="right"/>
            </w:pPr>
          </w:p>
        </w:tc>
        <w:tc>
          <w:tcPr>
            <w:tcW w:w="2250" w:type="dxa"/>
          </w:tcPr>
          <w:p w:rsidR="00C457A0" w:rsidRPr="00D928A1" w:rsidRDefault="00C457A0" w:rsidP="00072C4E">
            <w:pPr>
              <w:jc w:val="right"/>
            </w:pP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&lt;25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2330 (12.2)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2225 (12)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1318 (11.7)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25 - &lt;30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7534 (39.5)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7294 (39.4)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4487 (39.7)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≥30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8628 (45.3)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8418 (45.5)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5179 (45.8)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pPr>
              <w:ind w:left="432"/>
            </w:pPr>
            <w:r w:rsidRPr="00D928A1">
              <w:t>Not measured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575 (3.0)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554 (3)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315 (2.8)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r w:rsidRPr="00D928A1">
              <w:lastRenderedPageBreak/>
              <w:t>World Trade Center exposure arrival September 11, 2001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8452 (44.3)</w:t>
            </w:r>
          </w:p>
        </w:tc>
        <w:tc>
          <w:tcPr>
            <w:tcW w:w="243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8230 (44.5)</w:t>
            </w:r>
          </w:p>
        </w:tc>
        <w:tc>
          <w:tcPr>
            <w:tcW w:w="225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5039 (44.6)</w:t>
            </w:r>
          </w:p>
        </w:tc>
      </w:tr>
      <w:tr w:rsidR="00C457A0" w:rsidRPr="00D928A1" w:rsidTr="00582DF2">
        <w:tc>
          <w:tcPr>
            <w:tcW w:w="5112" w:type="dxa"/>
          </w:tcPr>
          <w:p w:rsidR="00C457A0" w:rsidRPr="00D928A1" w:rsidRDefault="00C457A0" w:rsidP="00072C4E">
            <w:r w:rsidRPr="00D928A1">
              <w:t>GERD certified</w:t>
            </w:r>
          </w:p>
        </w:tc>
        <w:tc>
          <w:tcPr>
            <w:tcW w:w="2070" w:type="dxa"/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112</w:t>
            </w:r>
            <w:r>
              <w:rPr>
                <w:color w:val="000000"/>
              </w:rPr>
              <w:t>99</w:t>
            </w:r>
            <w:r w:rsidRPr="00D928A1">
              <w:rPr>
                <w:color w:val="000000"/>
              </w:rPr>
              <w:t xml:space="preserve"> (59.7)</w:t>
            </w:r>
            <w:r w:rsidRPr="00DE458E">
              <w:rPr>
                <w:vertAlign w:val="superscript"/>
              </w:rPr>
              <w:t xml:space="preserve"> d</w:t>
            </w:r>
          </w:p>
        </w:tc>
        <w:tc>
          <w:tcPr>
            <w:tcW w:w="2430" w:type="dxa"/>
            <w:vAlign w:val="center"/>
          </w:tcPr>
          <w:p w:rsidR="00C457A0" w:rsidRPr="00DE458E" w:rsidRDefault="00C457A0" w:rsidP="00072C4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─</w:t>
            </w:r>
          </w:p>
        </w:tc>
        <w:tc>
          <w:tcPr>
            <w:tcW w:w="2250" w:type="dxa"/>
          </w:tcPr>
          <w:p w:rsidR="00C457A0" w:rsidRPr="00D928A1" w:rsidRDefault="00C457A0" w:rsidP="00072C4E">
            <w:pPr>
              <w:jc w:val="center"/>
            </w:pPr>
            <w:r>
              <w:rPr>
                <w:vertAlign w:val="superscript"/>
              </w:rPr>
              <w:t>─</w:t>
            </w:r>
          </w:p>
        </w:tc>
      </w:tr>
      <w:tr w:rsidR="00C457A0" w:rsidRPr="00D928A1" w:rsidTr="00582D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r w:rsidRPr="00D928A1">
              <w:t>Barrett’s disease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1105 (5.8)</w:t>
            </w:r>
            <w:r w:rsidRPr="00DE458E">
              <w:rPr>
                <w:vertAlign w:val="superscript"/>
              </w:rPr>
              <w:t xml:space="preserve"> 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jc w:val="center"/>
            </w:pPr>
            <w:r>
              <w:rPr>
                <w:vertAlign w:val="superscript"/>
              </w:rPr>
              <w:t>─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jc w:val="center"/>
            </w:pPr>
            <w:r>
              <w:rPr>
                <w:vertAlign w:val="superscript"/>
              </w:rPr>
              <w:t>─</w:t>
            </w:r>
          </w:p>
        </w:tc>
      </w:tr>
      <w:tr w:rsidR="00C457A0" w:rsidRPr="00D928A1" w:rsidTr="00582D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r w:rsidRPr="00D928A1">
              <w:t>Esophageal cancer certification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jc w:val="right"/>
            </w:pPr>
            <w:r w:rsidRPr="00D928A1">
              <w:t>22 (0.1)</w:t>
            </w:r>
            <w:r w:rsidRPr="00DE458E">
              <w:rPr>
                <w:vertAlign w:val="superscript"/>
              </w:rPr>
              <w:t xml:space="preserve"> 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jc w:val="center"/>
            </w:pPr>
            <w:r>
              <w:rPr>
                <w:vertAlign w:val="superscript"/>
              </w:rPr>
              <w:t>─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jc w:val="center"/>
            </w:pPr>
            <w:r>
              <w:rPr>
                <w:vertAlign w:val="superscript"/>
              </w:rPr>
              <w:t>─</w:t>
            </w:r>
          </w:p>
        </w:tc>
      </w:tr>
      <w:tr w:rsidR="00C457A0" w:rsidRPr="00D928A1" w:rsidTr="00582D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r w:rsidRPr="00D928A1">
              <w:t>Diagnostic procedure</w:t>
            </w:r>
            <w:r w:rsidR="00BC7271">
              <w:t>s</w:t>
            </w:r>
            <w:r w:rsidRPr="00D928A1">
              <w:t xml:space="preserve"> reported at Visit 2 or </w:t>
            </w:r>
            <w:proofErr w:type="spellStart"/>
            <w:r w:rsidRPr="00D928A1">
              <w:t>later</w:t>
            </w:r>
            <w:r w:rsidR="00BC7271">
              <w:rPr>
                <w:vertAlign w:val="superscript"/>
              </w:rPr>
              <w:t>e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jc w:val="right"/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jc w:val="right"/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jc w:val="right"/>
            </w:pPr>
          </w:p>
        </w:tc>
      </w:tr>
      <w:tr w:rsidR="00C457A0" w:rsidRPr="00D928A1" w:rsidTr="00582D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ind w:left="432"/>
            </w:pPr>
            <w:r w:rsidRPr="00D928A1">
              <w:t>Endoscopy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9237 (48.4)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9115 (49.3)</w:t>
            </w:r>
            <w:r>
              <w:rPr>
                <w:color w:val="000000"/>
              </w:rPr>
              <w:t xml:space="preserve"> ***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6260 (55.4)</w:t>
            </w:r>
            <w:r>
              <w:rPr>
                <w:color w:val="000000"/>
              </w:rPr>
              <w:t xml:space="preserve"> ***</w:t>
            </w:r>
          </w:p>
        </w:tc>
      </w:tr>
      <w:tr w:rsidR="00C457A0" w:rsidRPr="00D928A1" w:rsidTr="00582D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ind w:left="432"/>
            </w:pPr>
            <w:r w:rsidRPr="00D928A1">
              <w:t>Laryngoscopy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444 (2.3)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432 (2.3)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286 (2.5)</w:t>
            </w:r>
          </w:p>
        </w:tc>
      </w:tr>
      <w:tr w:rsidR="00C457A0" w:rsidRPr="00D928A1" w:rsidTr="00582D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ind w:left="432"/>
            </w:pPr>
            <w:r w:rsidRPr="00D928A1">
              <w:t>Endoscopy or Laryngoscopy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9368 (49.1)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9238 (50</w:t>
            </w:r>
            <w:r>
              <w:rPr>
                <w:color w:val="000000"/>
              </w:rPr>
              <w:t>.0</w:t>
            </w:r>
            <w:r w:rsidRPr="00D928A1">
              <w:rPr>
                <w:color w:val="000000"/>
              </w:rPr>
              <w:t>)</w:t>
            </w:r>
            <w:r>
              <w:rPr>
                <w:color w:val="000000"/>
              </w:rPr>
              <w:t>*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6328 (56</w:t>
            </w:r>
            <w:r>
              <w:rPr>
                <w:color w:val="000000"/>
              </w:rPr>
              <w:t>.0</w:t>
            </w:r>
            <w:r w:rsidRPr="00D928A1">
              <w:rPr>
                <w:color w:val="000000"/>
              </w:rPr>
              <w:t>)</w:t>
            </w:r>
            <w:r>
              <w:rPr>
                <w:color w:val="000000"/>
              </w:rPr>
              <w:t>***</w:t>
            </w:r>
          </w:p>
        </w:tc>
      </w:tr>
      <w:tr w:rsidR="00C457A0" w:rsidRPr="00D928A1" w:rsidTr="00582D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ind w:left="432"/>
            </w:pPr>
            <w:r w:rsidRPr="00D928A1">
              <w:t>Nighttime pH monitoring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176 (0.9)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173 (0.9)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127 (1.1)</w:t>
            </w:r>
            <w:r>
              <w:rPr>
                <w:color w:val="000000"/>
                <w:vertAlign w:val="superscript"/>
              </w:rPr>
              <w:t>*</w:t>
            </w:r>
          </w:p>
        </w:tc>
      </w:tr>
      <w:tr w:rsidR="00C457A0" w:rsidRPr="00D928A1" w:rsidTr="00582D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r w:rsidRPr="00D928A1">
              <w:t>Behavior Modification</w:t>
            </w:r>
            <w:r>
              <w:t xml:space="preserve"> before resolution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jc w:val="right"/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jc w:val="right"/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jc w:val="right"/>
            </w:pPr>
          </w:p>
        </w:tc>
      </w:tr>
      <w:tr w:rsidR="00C457A0" w:rsidRPr="00D928A1" w:rsidTr="00582D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ind w:left="432"/>
            </w:pPr>
            <w:r w:rsidRPr="00D928A1">
              <w:t xml:space="preserve">Bed head-elevation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6578 (34.5)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6482 (35.1)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5054 (44.7)</w:t>
            </w:r>
            <w:r>
              <w:rPr>
                <w:color w:val="000000"/>
              </w:rPr>
              <w:t>***</w:t>
            </w:r>
          </w:p>
        </w:tc>
      </w:tr>
      <w:tr w:rsidR="00C457A0" w:rsidRPr="00D928A1" w:rsidTr="00582D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ind w:left="432"/>
            </w:pPr>
            <w:r w:rsidRPr="00D928A1">
              <w:t>Dietary modification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8995 (47.2)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8838 (47.8)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6653 (58.9)</w:t>
            </w:r>
            <w:r>
              <w:rPr>
                <w:color w:val="000000"/>
              </w:rPr>
              <w:t>***</w:t>
            </w:r>
          </w:p>
        </w:tc>
      </w:tr>
      <w:tr w:rsidR="00C457A0" w:rsidRPr="00D928A1" w:rsidTr="00582D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r w:rsidRPr="00D928A1">
              <w:t>Medication</w:t>
            </w:r>
            <w:r>
              <w:t xml:space="preserve"> before resolution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</w:p>
        </w:tc>
      </w:tr>
      <w:tr w:rsidR="00C457A0" w:rsidRPr="00D928A1" w:rsidTr="00582D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ind w:left="432"/>
            </w:pPr>
            <w:r w:rsidRPr="00D928A1">
              <w:t>Proton pump inhibitors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13025 (68.3)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12693 (68.6)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8325 (73.7)</w:t>
            </w:r>
            <w:r>
              <w:rPr>
                <w:color w:val="000000"/>
              </w:rPr>
              <w:t>***</w:t>
            </w:r>
          </w:p>
        </w:tc>
      </w:tr>
      <w:tr w:rsidR="00C457A0" w:rsidRPr="00D928A1" w:rsidTr="00582D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ind w:left="432"/>
            </w:pPr>
            <w:r w:rsidRPr="00D928A1">
              <w:t>Histamine 2 receptor antagonists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4351 (22.8)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4302 (23.3)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3023 (26.8)</w:t>
            </w:r>
            <w:r>
              <w:rPr>
                <w:color w:val="000000"/>
              </w:rPr>
              <w:t>***</w:t>
            </w:r>
          </w:p>
        </w:tc>
      </w:tr>
      <w:tr w:rsidR="00C457A0" w:rsidRPr="00D928A1" w:rsidTr="00582D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C457A0" w:rsidRPr="00D928A1" w:rsidRDefault="00C457A0" w:rsidP="00072C4E">
            <w:pPr>
              <w:ind w:left="432"/>
            </w:pPr>
            <w:r w:rsidRPr="00D928A1">
              <w:t>Program approved antacids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5357 (28.1)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5292 (28.6)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3377 (29.9)</w:t>
            </w:r>
            <w:r>
              <w:rPr>
                <w:color w:val="000000"/>
              </w:rPr>
              <w:t>***</w:t>
            </w:r>
          </w:p>
        </w:tc>
      </w:tr>
      <w:tr w:rsidR="00C457A0" w:rsidRPr="00D928A1" w:rsidTr="00582D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7A0" w:rsidRPr="00D928A1" w:rsidRDefault="00C457A0" w:rsidP="00072C4E">
            <w:pPr>
              <w:ind w:left="432"/>
            </w:pPr>
            <w:r w:rsidRPr="00D928A1">
              <w:t>Other Antacids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1113 (5.8)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1105 (6</w:t>
            </w:r>
            <w:r>
              <w:rPr>
                <w:color w:val="000000"/>
              </w:rPr>
              <w:t>.0</w:t>
            </w:r>
            <w:r w:rsidRPr="00D928A1">
              <w:rPr>
                <w:color w:val="000000"/>
              </w:rPr>
              <w:t>)</w:t>
            </w:r>
            <w:r>
              <w:rPr>
                <w:color w:val="000000"/>
              </w:rPr>
              <w:t>***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57A0" w:rsidRPr="00D928A1" w:rsidRDefault="00C457A0" w:rsidP="00072C4E">
            <w:pPr>
              <w:jc w:val="right"/>
            </w:pPr>
            <w:r w:rsidRPr="00D928A1">
              <w:rPr>
                <w:color w:val="000000"/>
              </w:rPr>
              <w:t>762 (6.7)</w:t>
            </w:r>
            <w:r>
              <w:rPr>
                <w:color w:val="000000"/>
              </w:rPr>
              <w:t>***</w:t>
            </w:r>
          </w:p>
        </w:tc>
      </w:tr>
    </w:tbl>
    <w:p w:rsidR="00C457A0" w:rsidRPr="00D928A1" w:rsidRDefault="00C457A0" w:rsidP="00C457A0">
      <w:pPr>
        <w:spacing w:after="0" w:line="360" w:lineRule="auto"/>
      </w:pPr>
      <w:r w:rsidRPr="00D928A1">
        <w:t>Note GERD = Gastroesophageal reflux disease</w:t>
      </w:r>
    </w:p>
    <w:p w:rsidR="00C457A0" w:rsidRPr="00D928A1" w:rsidRDefault="00C457A0" w:rsidP="00C457A0">
      <w:pPr>
        <w:spacing w:after="0" w:line="360" w:lineRule="auto"/>
      </w:pPr>
      <w:proofErr w:type="gramStart"/>
      <w:r w:rsidRPr="00D928A1">
        <w:t>a</w:t>
      </w:r>
      <w:proofErr w:type="gramEnd"/>
      <w:r w:rsidRPr="00D928A1">
        <w:tab/>
      </w:r>
      <w:r>
        <w:t>two-tailed p-values vs. s</w:t>
      </w:r>
      <w:r w:rsidRPr="00D928A1">
        <w:t>elf-</w:t>
      </w:r>
      <w:r>
        <w:t>r</w:t>
      </w:r>
      <w:r w:rsidRPr="00D928A1">
        <w:t>eported GERD 07/01/02 – 12/31/22</w:t>
      </w:r>
      <w:r>
        <w:t>;  * p≤0.05, ** p≤0.01, *** p≤0.001.</w:t>
      </w:r>
    </w:p>
    <w:p w:rsidR="00C457A0" w:rsidRDefault="00C457A0" w:rsidP="00C457A0">
      <w:pPr>
        <w:spacing w:after="0" w:line="360" w:lineRule="auto"/>
        <w:ind w:left="720" w:hanging="720"/>
      </w:pPr>
      <w:proofErr w:type="gramStart"/>
      <w:r w:rsidRPr="00D928A1">
        <w:t>b</w:t>
      </w:r>
      <w:proofErr w:type="gramEnd"/>
      <w:r w:rsidRPr="00D928A1">
        <w:tab/>
        <w:t>From World Trade Center Health Program initiation through 2022</w:t>
      </w:r>
    </w:p>
    <w:p w:rsidR="00C457A0" w:rsidRDefault="00C457A0" w:rsidP="00C457A0">
      <w:pPr>
        <w:spacing w:after="0" w:line="360" w:lineRule="auto"/>
        <w:ind w:left="720" w:hanging="720"/>
      </w:pPr>
      <w:proofErr w:type="gramStart"/>
      <w:r>
        <w:t>c</w:t>
      </w:r>
      <w:proofErr w:type="gramEnd"/>
      <w:r>
        <w:tab/>
      </w:r>
      <w:r w:rsidRPr="00D928A1">
        <w:t xml:space="preserve">From first date of </w:t>
      </w:r>
      <w:r>
        <w:t>Program</w:t>
      </w:r>
      <w:r w:rsidRPr="00D928A1">
        <w:t xml:space="preserve"> GERD certification through 2022; all GERD certified members had self-reported GERD</w:t>
      </w:r>
    </w:p>
    <w:p w:rsidR="00C457A0" w:rsidRDefault="00C457A0" w:rsidP="00C457A0">
      <w:pPr>
        <w:spacing w:after="0" w:line="360" w:lineRule="auto"/>
        <w:ind w:left="720" w:hanging="720"/>
      </w:pPr>
      <w:proofErr w:type="gramStart"/>
      <w:r>
        <w:t>d</w:t>
      </w:r>
      <w:proofErr w:type="gramEnd"/>
      <w:r>
        <w:tab/>
        <w:t>All certifications occurred on or after July 1, 2011</w:t>
      </w:r>
    </w:p>
    <w:p w:rsidR="00BC7271" w:rsidRPr="00D928A1" w:rsidRDefault="00BC7271" w:rsidP="00C457A0">
      <w:pPr>
        <w:spacing w:after="0" w:line="360" w:lineRule="auto"/>
        <w:ind w:left="720" w:hanging="720"/>
      </w:pPr>
      <w:proofErr w:type="gramStart"/>
      <w:r>
        <w:t>e</w:t>
      </w:r>
      <w:proofErr w:type="gramEnd"/>
      <w:r>
        <w:tab/>
      </w:r>
      <w:r>
        <w:t>Members may have reported utilizing multiple services</w:t>
      </w:r>
    </w:p>
    <w:p w:rsidR="00856AC0" w:rsidRDefault="00856AC0"/>
    <w:sectPr w:rsidR="00856AC0" w:rsidSect="00C457A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7A0"/>
    <w:rsid w:val="00091233"/>
    <w:rsid w:val="00582DF2"/>
    <w:rsid w:val="00856AC0"/>
    <w:rsid w:val="00BC7271"/>
    <w:rsid w:val="00C4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0A447"/>
  <w15:chartTrackingRefBased/>
  <w15:docId w15:val="{B27502C2-3C49-40E6-A085-B0FCA516F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7A0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57A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Mount Sinai Health System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L Sloan</dc:creator>
  <cp:keywords/>
  <dc:description/>
  <cp:lastModifiedBy>Nancy L Sloan</cp:lastModifiedBy>
  <cp:revision>4</cp:revision>
  <dcterms:created xsi:type="dcterms:W3CDTF">2024-10-29T18:36:00Z</dcterms:created>
  <dcterms:modified xsi:type="dcterms:W3CDTF">2024-10-30T12:10:00Z</dcterms:modified>
</cp:coreProperties>
</file>