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9195A" w14:textId="448D7AF7" w:rsidR="00587DD1" w:rsidRPr="00844C0C" w:rsidRDefault="00587DD1" w:rsidP="0001522E">
      <w:pPr>
        <w:spacing w:after="0" w:line="276" w:lineRule="auto"/>
        <w:rPr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>Supplementary f</w:t>
      </w:r>
      <w:r w:rsidRPr="00844C0C" w:rsidDel="00CB5A92">
        <w:rPr>
          <w:rFonts w:eastAsia="Times New Roman"/>
          <w:b/>
          <w:bCs/>
          <w:color w:val="000000"/>
          <w:sz w:val="24"/>
          <w:szCs w:val="24"/>
        </w:rPr>
        <w:t xml:space="preserve">igure 1: </w:t>
      </w:r>
      <w:r w:rsidRPr="00844C0C" w:rsidDel="00CB5A92">
        <w:rPr>
          <w:rFonts w:eastAsia="Times New Roman"/>
          <w:color w:val="000000"/>
          <w:sz w:val="24"/>
          <w:szCs w:val="24"/>
        </w:rPr>
        <w:t xml:space="preserve">Study flow diagram, </w:t>
      </w:r>
      <w:r w:rsidRPr="00844C0C" w:rsidDel="00CB5A92">
        <w:rPr>
          <w:rFonts w:cstheme="minorHAnsi"/>
          <w:color w:val="000000" w:themeColor="text1"/>
          <w:sz w:val="24"/>
          <w:szCs w:val="24"/>
        </w:rPr>
        <w:t>Pregnancy and Influenza Multinational Epidemiologic Study, Thailand.</w:t>
      </w:r>
      <w:r w:rsidRPr="00844C0C" w:rsidDel="00CB5A92">
        <w:rPr>
          <w:sz w:val="24"/>
          <w:szCs w:val="24"/>
        </w:rPr>
        <w:t xml:space="preserve"> </w:t>
      </w:r>
      <w:r w:rsidRPr="00844C0C">
        <w:rPr>
          <w:sz w:val="24"/>
          <w:szCs w:val="24"/>
        </w:rPr>
        <w:t xml:space="preserve"> </w:t>
      </w:r>
    </w:p>
    <w:p w14:paraId="5D9DF682" w14:textId="1D227F23" w:rsidR="00587DD1" w:rsidRPr="00844C0C" w:rsidRDefault="00C85194" w:rsidP="0001522E">
      <w:pPr>
        <w:spacing w:after="0" w:line="276" w:lineRule="auto"/>
        <w:rPr>
          <w:sz w:val="24"/>
          <w:szCs w:val="24"/>
        </w:rPr>
      </w:pPr>
      <w:r>
        <w:rPr>
          <w:noProof/>
        </w:rPr>
        <w:drawing>
          <wp:inline distT="0" distB="0" distL="0" distR="0" wp14:anchorId="1C75F534" wp14:editId="4A5DD228">
            <wp:extent cx="5596866" cy="3689985"/>
            <wp:effectExtent l="0" t="0" r="4445" b="5715"/>
            <wp:docPr id="7685413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834" cy="3692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06BE88" w14:textId="77777777" w:rsidR="00587DD1" w:rsidRDefault="00587DD1" w:rsidP="0001522E">
      <w:pPr>
        <w:spacing w:line="276" w:lineRule="auto"/>
        <w:rPr>
          <w:sz w:val="24"/>
          <w:szCs w:val="24"/>
        </w:rPr>
      </w:pPr>
      <w:r w:rsidRPr="00503D65">
        <w:rPr>
          <w:rFonts w:eastAsia="Times New Roman" w:cstheme="minorHAnsi"/>
          <w:sz w:val="24"/>
          <w:szCs w:val="24"/>
          <w:vertAlign w:val="superscript"/>
        </w:rPr>
        <w:t>a</w:t>
      </w:r>
      <w:r w:rsidRPr="0072279F">
        <w:rPr>
          <w:rFonts w:eastAsia="Times New Roman" w:cstheme="minorHAnsi"/>
          <w:sz w:val="24"/>
          <w:szCs w:val="24"/>
        </w:rPr>
        <w:t>Those with m</w:t>
      </w:r>
      <w:r w:rsidRPr="00503D65">
        <w:rPr>
          <w:sz w:val="24"/>
          <w:szCs w:val="24"/>
        </w:rPr>
        <w:t>ultiple pregnancy and/or missing or inaccurate birth outcome information</w:t>
      </w:r>
      <w:r>
        <w:rPr>
          <w:sz w:val="24"/>
          <w:szCs w:val="24"/>
        </w:rPr>
        <w:t xml:space="preserve"> were excluded</w:t>
      </w:r>
      <w:r w:rsidRPr="00503D65">
        <w:rPr>
          <w:sz w:val="24"/>
          <w:szCs w:val="24"/>
        </w:rPr>
        <w:t>.</w:t>
      </w:r>
    </w:p>
    <w:p w14:paraId="7FF74661" w14:textId="0CE77023" w:rsidR="0089572E" w:rsidRDefault="0089572E" w:rsidP="0001522E">
      <w:pPr>
        <w:spacing w:after="0" w:line="276" w:lineRule="auto"/>
        <w:rPr>
          <w:sz w:val="24"/>
          <w:szCs w:val="24"/>
        </w:rPr>
      </w:pPr>
      <w:r w:rsidRPr="00844C0C">
        <w:rPr>
          <w:b/>
          <w:bCs/>
          <w:sz w:val="24"/>
          <w:szCs w:val="24"/>
        </w:rPr>
        <w:t>Alt text</w:t>
      </w:r>
      <w:r>
        <w:rPr>
          <w:b/>
          <w:bCs/>
          <w:sz w:val="24"/>
          <w:szCs w:val="24"/>
        </w:rPr>
        <w:t>:</w:t>
      </w:r>
      <w:r w:rsidRPr="00844C0C">
        <w:rPr>
          <w:b/>
          <w:bCs/>
          <w:sz w:val="24"/>
          <w:szCs w:val="24"/>
        </w:rPr>
        <w:t xml:space="preserve"> </w:t>
      </w:r>
      <w:r w:rsidRPr="00844C0C">
        <w:rPr>
          <w:sz w:val="24"/>
          <w:szCs w:val="24"/>
        </w:rPr>
        <w:t xml:space="preserve">Graphical representation of study flow starting </w:t>
      </w:r>
      <w:r w:rsidR="00E11477">
        <w:rPr>
          <w:sz w:val="24"/>
          <w:szCs w:val="24"/>
        </w:rPr>
        <w:t xml:space="preserve">from </w:t>
      </w:r>
      <w:r w:rsidRPr="00844C0C">
        <w:rPr>
          <w:sz w:val="24"/>
          <w:szCs w:val="24"/>
        </w:rPr>
        <w:t>study participants’ enrollment to analytic populations.</w:t>
      </w:r>
    </w:p>
    <w:p w14:paraId="0E1CBFD0" w14:textId="77777777" w:rsidR="0089572E" w:rsidRPr="00B74894" w:rsidRDefault="0089572E" w:rsidP="0001522E">
      <w:pPr>
        <w:spacing w:line="276" w:lineRule="auto"/>
        <w:rPr>
          <w:rFonts w:eastAsia="Times New Roman" w:cstheme="minorHAnsi"/>
          <w:b/>
          <w:bCs/>
          <w:sz w:val="24"/>
          <w:szCs w:val="24"/>
        </w:rPr>
      </w:pPr>
    </w:p>
    <w:p w14:paraId="6DC8310F" w14:textId="77777777" w:rsidR="00587DD1" w:rsidRDefault="00587DD1" w:rsidP="0001522E">
      <w:pPr>
        <w:spacing w:line="276" w:lineRule="auto"/>
      </w:pPr>
    </w:p>
    <w:p w14:paraId="1FC6E5B5" w14:textId="77777777" w:rsidR="00587DD1" w:rsidRDefault="00587DD1" w:rsidP="0001522E">
      <w:pPr>
        <w:spacing w:line="276" w:lineRule="auto"/>
        <w:rPr>
          <w:rFonts w:eastAsia="Times New Roman" w:cstheme="minorHAnsi"/>
          <w:b/>
          <w:bCs/>
          <w:sz w:val="24"/>
          <w:szCs w:val="24"/>
        </w:rPr>
      </w:pPr>
    </w:p>
    <w:p w14:paraId="08C0AA19" w14:textId="77777777" w:rsidR="00587DD1" w:rsidRDefault="00587DD1" w:rsidP="0001522E">
      <w:pPr>
        <w:spacing w:line="276" w:lineRule="auto"/>
        <w:rPr>
          <w:rFonts w:eastAsia="Times New Roman" w:cstheme="minorHAnsi"/>
          <w:b/>
          <w:bCs/>
          <w:sz w:val="24"/>
          <w:szCs w:val="24"/>
        </w:rPr>
      </w:pPr>
    </w:p>
    <w:p w14:paraId="54F1768F" w14:textId="77777777" w:rsidR="00587DD1" w:rsidRDefault="00587DD1" w:rsidP="0001522E">
      <w:pPr>
        <w:spacing w:line="276" w:lineRule="auto"/>
        <w:rPr>
          <w:rFonts w:eastAsia="Times New Roman" w:cstheme="minorHAnsi"/>
          <w:b/>
          <w:bCs/>
          <w:sz w:val="24"/>
          <w:szCs w:val="24"/>
        </w:rPr>
      </w:pPr>
    </w:p>
    <w:p w14:paraId="4433F2F4" w14:textId="77777777" w:rsidR="0001522E" w:rsidRDefault="0001522E">
      <w:pPr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br w:type="page"/>
      </w:r>
    </w:p>
    <w:p w14:paraId="764E0D74" w14:textId="39F6980D" w:rsidR="00F81A52" w:rsidRDefault="00F81A52" w:rsidP="0001522E">
      <w:pPr>
        <w:spacing w:line="276" w:lineRule="auto"/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lastRenderedPageBreak/>
        <w:t>Supplementary f</w:t>
      </w:r>
      <w:r w:rsidRPr="002776F8">
        <w:rPr>
          <w:rFonts w:eastAsia="Times New Roman" w:cstheme="minorHAnsi"/>
          <w:b/>
          <w:bCs/>
          <w:sz w:val="24"/>
          <w:szCs w:val="24"/>
        </w:rPr>
        <w:t xml:space="preserve">igure </w:t>
      </w:r>
      <w:r w:rsidR="00587DD1">
        <w:rPr>
          <w:rFonts w:eastAsia="Times New Roman" w:cstheme="minorHAnsi"/>
          <w:b/>
          <w:bCs/>
          <w:sz w:val="24"/>
          <w:szCs w:val="24"/>
        </w:rPr>
        <w:t>2</w:t>
      </w:r>
      <w:r w:rsidRPr="002776F8">
        <w:rPr>
          <w:rFonts w:eastAsia="Times New Roman" w:cstheme="minorHAnsi"/>
          <w:b/>
          <w:bCs/>
          <w:sz w:val="24"/>
          <w:szCs w:val="24"/>
        </w:rPr>
        <w:t xml:space="preserve">: </w:t>
      </w:r>
      <w:r w:rsidRPr="0089572E">
        <w:rPr>
          <w:rFonts w:eastAsia="Times New Roman" w:cstheme="minorHAnsi"/>
          <w:sz w:val="24"/>
          <w:szCs w:val="24"/>
        </w:rPr>
        <w:t xml:space="preserve">Epidemiological curves of cases with laboratory confirmed respiratory syncytial virus and human metapneumovirus </w:t>
      </w:r>
      <w:r w:rsidR="009A1C89" w:rsidRPr="0089572E">
        <w:rPr>
          <w:rFonts w:eastAsia="Times New Roman" w:cstheme="minorHAnsi"/>
          <w:sz w:val="24"/>
          <w:szCs w:val="24"/>
        </w:rPr>
        <w:t>illnesses</w:t>
      </w:r>
      <w:r w:rsidRPr="0089572E">
        <w:rPr>
          <w:rFonts w:eastAsia="Times New Roman" w:cstheme="minorHAnsi"/>
          <w:sz w:val="24"/>
          <w:szCs w:val="24"/>
        </w:rPr>
        <w:t xml:space="preserve"> among participants who had ≥1 surveillance contact,</w:t>
      </w:r>
      <w:r w:rsidRPr="0089572E">
        <w:rPr>
          <w:rFonts w:cstheme="minorHAnsi"/>
          <w:sz w:val="24"/>
          <w:szCs w:val="24"/>
        </w:rPr>
        <w:t xml:space="preserve"> Pregnancy and Influenza Multinational Epidemiologic Study, Thailand, N=</w:t>
      </w:r>
      <w:r w:rsidRPr="0089572E">
        <w:rPr>
          <w:rFonts w:eastAsia="Times New Roman" w:cstheme="minorHAnsi"/>
          <w:sz w:val="24"/>
          <w:szCs w:val="24"/>
        </w:rPr>
        <w:t>2,764.</w:t>
      </w:r>
    </w:p>
    <w:p w14:paraId="2B670970" w14:textId="77777777" w:rsidR="00F81A52" w:rsidRDefault="00F81A52" w:rsidP="0001522E">
      <w:pPr>
        <w:spacing w:line="276" w:lineRule="auto"/>
      </w:pPr>
      <w:r w:rsidRPr="00370B43">
        <w:t xml:space="preserve"> </w:t>
      </w:r>
      <w:r>
        <w:rPr>
          <w:noProof/>
        </w:rPr>
        <w:drawing>
          <wp:inline distT="0" distB="0" distL="0" distR="0" wp14:anchorId="51D6A3DB" wp14:editId="3258F85A">
            <wp:extent cx="2871216" cy="2084832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216" cy="208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3C6ED6" wp14:editId="1B74CEED">
            <wp:extent cx="2871216" cy="2084832"/>
            <wp:effectExtent l="0" t="0" r="571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216" cy="208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1CF8D" w14:textId="77777777" w:rsidR="00F81A52" w:rsidRDefault="00F81A52" w:rsidP="0001522E">
      <w:pPr>
        <w:spacing w:line="276" w:lineRule="auto"/>
      </w:pPr>
      <w:r>
        <w:rPr>
          <w:noProof/>
        </w:rPr>
        <w:drawing>
          <wp:inline distT="0" distB="0" distL="0" distR="0" wp14:anchorId="6B332300" wp14:editId="23D2AD17">
            <wp:extent cx="2871216" cy="2084832"/>
            <wp:effectExtent l="0" t="0" r="571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216" cy="208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4470905" wp14:editId="1431F177">
            <wp:extent cx="2871216" cy="2084832"/>
            <wp:effectExtent l="0" t="0" r="571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216" cy="208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40A43" w14:textId="3B601603" w:rsidR="0089572E" w:rsidRDefault="0089572E" w:rsidP="0001522E">
      <w:pPr>
        <w:spacing w:after="0" w:line="276" w:lineRule="auto"/>
        <w:rPr>
          <w:sz w:val="24"/>
          <w:szCs w:val="24"/>
        </w:rPr>
      </w:pPr>
      <w:r w:rsidRPr="00844C0C">
        <w:rPr>
          <w:b/>
          <w:bCs/>
          <w:sz w:val="24"/>
          <w:szCs w:val="24"/>
        </w:rPr>
        <w:t>Alt text</w:t>
      </w:r>
      <w:r>
        <w:rPr>
          <w:b/>
          <w:bCs/>
          <w:sz w:val="24"/>
          <w:szCs w:val="24"/>
        </w:rPr>
        <w:t>:</w:t>
      </w:r>
      <w:r w:rsidRPr="00844C0C">
        <w:rPr>
          <w:b/>
          <w:bCs/>
          <w:sz w:val="24"/>
          <w:szCs w:val="24"/>
        </w:rPr>
        <w:t xml:space="preserve"> </w:t>
      </w:r>
      <w:r w:rsidRPr="00844C0C">
        <w:rPr>
          <w:sz w:val="24"/>
          <w:szCs w:val="24"/>
        </w:rPr>
        <w:t xml:space="preserve">Graphical representation of </w:t>
      </w:r>
      <w:r w:rsidR="0001522E" w:rsidRPr="0089572E">
        <w:rPr>
          <w:rFonts w:eastAsia="Times New Roman" w:cstheme="minorHAnsi"/>
          <w:sz w:val="24"/>
          <w:szCs w:val="24"/>
        </w:rPr>
        <w:t>respiratory syncytial virus and human metapneumovirus</w:t>
      </w:r>
      <w:r w:rsidR="0001522E">
        <w:rPr>
          <w:sz w:val="24"/>
          <w:szCs w:val="24"/>
        </w:rPr>
        <w:t xml:space="preserve"> </w:t>
      </w:r>
      <w:r>
        <w:rPr>
          <w:sz w:val="24"/>
          <w:szCs w:val="24"/>
        </w:rPr>
        <w:t>cases and number of total specimens collected in relation to epidemiological weeks for 2017 and 2018 respiratory vir</w:t>
      </w:r>
      <w:r w:rsidR="00253062">
        <w:rPr>
          <w:sz w:val="24"/>
          <w:szCs w:val="24"/>
        </w:rPr>
        <w:t>al</w:t>
      </w:r>
      <w:r>
        <w:rPr>
          <w:sz w:val="24"/>
          <w:szCs w:val="24"/>
        </w:rPr>
        <w:t xml:space="preserve"> seasons</w:t>
      </w:r>
      <w:r w:rsidRPr="00844C0C">
        <w:rPr>
          <w:sz w:val="24"/>
          <w:szCs w:val="24"/>
        </w:rPr>
        <w:t>.</w:t>
      </w:r>
    </w:p>
    <w:p w14:paraId="135A96B0" w14:textId="77777777" w:rsidR="00463FC1" w:rsidRDefault="00463FC1" w:rsidP="0001522E">
      <w:pPr>
        <w:spacing w:line="276" w:lineRule="auto"/>
      </w:pPr>
    </w:p>
    <w:sectPr w:rsidR="00463F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A52"/>
    <w:rsid w:val="0001522E"/>
    <w:rsid w:val="00253062"/>
    <w:rsid w:val="00463FC1"/>
    <w:rsid w:val="0049282F"/>
    <w:rsid w:val="004A2C0C"/>
    <w:rsid w:val="004F3351"/>
    <w:rsid w:val="00587DD1"/>
    <w:rsid w:val="00776014"/>
    <w:rsid w:val="0089572E"/>
    <w:rsid w:val="009431A8"/>
    <w:rsid w:val="009A1C89"/>
    <w:rsid w:val="00B3382E"/>
    <w:rsid w:val="00BD6C6A"/>
    <w:rsid w:val="00C85194"/>
    <w:rsid w:val="00D56332"/>
    <w:rsid w:val="00D6437F"/>
    <w:rsid w:val="00E11477"/>
    <w:rsid w:val="00E36E44"/>
    <w:rsid w:val="00F8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E2B44"/>
  <w15:chartTrackingRefBased/>
  <w15:docId w15:val="{DE91599D-2799-4716-AC88-B7236928A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A52"/>
    <w:rPr>
      <w:kern w:val="0"/>
      <w:szCs w:val="22"/>
      <w:lang w:bidi="ar-S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unhideWhenUsed/>
    <w:rsid w:val="00776014"/>
    <w:pPr>
      <w:tabs>
        <w:tab w:val="left" w:pos="440"/>
        <w:tab w:val="right" w:leader="dot" w:pos="9350"/>
      </w:tabs>
      <w:spacing w:before="240" w:after="100"/>
    </w:pPr>
    <w:rPr>
      <w:kern w:val="2"/>
      <w:sz w:val="24"/>
      <w14:ligatures w14:val="standardContextual"/>
    </w:rPr>
  </w:style>
  <w:style w:type="paragraph" w:styleId="TableofFigures">
    <w:name w:val="table of figures"/>
    <w:basedOn w:val="Normal"/>
    <w:next w:val="Normal"/>
    <w:uiPriority w:val="99"/>
    <w:unhideWhenUsed/>
    <w:rsid w:val="00776014"/>
    <w:pPr>
      <w:spacing w:after="0"/>
      <w:jc w:val="both"/>
    </w:pPr>
    <w:rPr>
      <w:kern w:val="2"/>
      <w:sz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emf"/><Relationship Id="rId5" Type="http://schemas.openxmlformats.org/officeDocument/2006/relationships/settings" Target="settings.xml"/><Relationship Id="rId10" Type="http://schemas.openxmlformats.org/officeDocument/2006/relationships/image" Target="media/image4.emf"/><Relationship Id="rId4" Type="http://schemas.openxmlformats.org/officeDocument/2006/relationships/styles" Target="style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64ead2-f373-4c38-be2a-defab1dc671f" xsi:nil="true"/>
    <lcf76f155ced4ddcb4097134ff3c332f xmlns="1cb68687-f496-4db3-b5bd-c41440381a4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DAA29431A8DA49804376CA5319AE7A" ma:contentTypeVersion="16" ma:contentTypeDescription="Create a new document." ma:contentTypeScope="" ma:versionID="9d54eeddd25e2ceb341eb711ddd4e6c1">
  <xsd:schema xmlns:xsd="http://www.w3.org/2001/XMLSchema" xmlns:xs="http://www.w3.org/2001/XMLSchema" xmlns:p="http://schemas.microsoft.com/office/2006/metadata/properties" xmlns:ns2="1cb68687-f496-4db3-b5bd-c41440381a4a" xmlns:ns3="bd64ead2-f373-4c38-be2a-defab1dc671f" targetNamespace="http://schemas.microsoft.com/office/2006/metadata/properties" ma:root="true" ma:fieldsID="9502b082eade28d9f0c4708519a46452" ns2:_="" ns3:_="">
    <xsd:import namespace="1cb68687-f496-4db3-b5bd-c41440381a4a"/>
    <xsd:import namespace="bd64ead2-f373-4c38-be2a-defab1dc67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b68687-f496-4db3-b5bd-c41440381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353dbe8-8260-4ccf-8219-3d2995e6fa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4ead2-f373-4c38-be2a-defab1dc671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9cce8d7-cae2-45df-aae2-620419ddee3c}" ma:internalName="TaxCatchAll" ma:showField="CatchAllData" ma:web="bd64ead2-f373-4c38-be2a-defab1dc67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FC6693-07BE-4791-B974-654797FDEA42}">
  <ds:schemaRefs>
    <ds:schemaRef ds:uri="http://schemas.microsoft.com/office/2006/metadata/properties"/>
    <ds:schemaRef ds:uri="http://schemas.microsoft.com/office/infopath/2007/PartnerControls"/>
    <ds:schemaRef ds:uri="bd64ead2-f373-4c38-be2a-defab1dc671f"/>
    <ds:schemaRef ds:uri="1cb68687-f496-4db3-b5bd-c41440381a4a"/>
  </ds:schemaRefs>
</ds:datastoreItem>
</file>

<file path=customXml/itemProps2.xml><?xml version="1.0" encoding="utf-8"?>
<ds:datastoreItem xmlns:ds="http://schemas.openxmlformats.org/officeDocument/2006/customXml" ds:itemID="{FE0D0FD1-E2E8-4292-A2A1-423C485EAD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610A99-A3A3-40A9-A3A3-05F90CB3D4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b68687-f496-4db3-b5bd-c41440381a4a"/>
    <ds:schemaRef ds:uri="bd64ead2-f373-4c38-be2a-defab1dc67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Kittikraisak, Wanitchaya (CDC/NCIRD/ID)</dc:creator>
  <cp:keywords/>
  <dc:description/>
  <cp:lastModifiedBy>Kittikraisak, Wanitchaya (CDC/NCIRD/ID)</cp:lastModifiedBy>
  <cp:revision>13</cp:revision>
  <dcterms:created xsi:type="dcterms:W3CDTF">2024-09-13T04:22:00Z</dcterms:created>
  <dcterms:modified xsi:type="dcterms:W3CDTF">2025-04-09T01:45:00Z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f03ff0-41c5-4c41-b55e-fabb8fae94be_Enabled">
    <vt:lpwstr>true</vt:lpwstr>
  </property>
  <property fmtid="{D5CDD505-2E9C-101B-9397-08002B2CF9AE}" pid="3" name="MSIP_Label_8af03ff0-41c5-4c41-b55e-fabb8fae94be_SetDate">
    <vt:lpwstr>2024-09-13T04:22:26Z</vt:lpwstr>
  </property>
  <property fmtid="{D5CDD505-2E9C-101B-9397-08002B2CF9AE}" pid="4" name="MSIP_Label_8af03ff0-41c5-4c41-b55e-fabb8fae94be_Method">
    <vt:lpwstr>Privileged</vt:lpwstr>
  </property>
  <property fmtid="{D5CDD505-2E9C-101B-9397-08002B2CF9AE}" pid="5" name="MSIP_Label_8af03ff0-41c5-4c41-b55e-fabb8fae94be_Name">
    <vt:lpwstr>8af03ff0-41c5-4c41-b55e-fabb8fae94be</vt:lpwstr>
  </property>
  <property fmtid="{D5CDD505-2E9C-101B-9397-08002B2CF9AE}" pid="6" name="MSIP_Label_8af03ff0-41c5-4c41-b55e-fabb8fae94be_SiteId">
    <vt:lpwstr>9ce70869-60db-44fd-abe8-d2767077fc8f</vt:lpwstr>
  </property>
  <property fmtid="{D5CDD505-2E9C-101B-9397-08002B2CF9AE}" pid="7" name="MSIP_Label_8af03ff0-41c5-4c41-b55e-fabb8fae94be_ActionId">
    <vt:lpwstr>0083d723-4b04-4269-8eed-54348eff7627</vt:lpwstr>
  </property>
  <property fmtid="{D5CDD505-2E9C-101B-9397-08002B2CF9AE}" pid="8" name="MSIP_Label_8af03ff0-41c5-4c41-b55e-fabb8fae94be_ContentBits">
    <vt:lpwstr>0</vt:lpwstr>
  </property>
  <property fmtid="{D5CDD505-2E9C-101B-9397-08002B2CF9AE}" pid="9" name="ContentTypeId">
    <vt:lpwstr>0x010100CFDAA29431A8DA49804376CA5319AE7A</vt:lpwstr>
  </property>
  <property fmtid="{D5CDD505-2E9C-101B-9397-08002B2CF9AE}" pid="10" name="MediaServiceImageTags">
    <vt:lpwstr/>
  </property>
</Properties>
</file>