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53A37" w14:textId="77777777" w:rsidR="004B118A" w:rsidRPr="001E2423" w:rsidRDefault="004B118A" w:rsidP="004B118A">
      <w:pPr>
        <w:rPr>
          <w:b/>
          <w:bCs/>
        </w:rPr>
      </w:pPr>
      <w:r>
        <w:rPr>
          <w:b/>
          <w:bCs/>
        </w:rPr>
        <w:t>Supplemental T</w:t>
      </w:r>
      <w:r w:rsidRPr="001E2423">
        <w:rPr>
          <w:b/>
          <w:bCs/>
        </w:rPr>
        <w:t xml:space="preserve">able 2: </w:t>
      </w:r>
      <w:r>
        <w:rPr>
          <w:b/>
          <w:bCs/>
        </w:rPr>
        <w:t xml:space="preserve">Requestor </w:t>
      </w:r>
      <w:r w:rsidRPr="001E2423">
        <w:rPr>
          <w:b/>
          <w:bCs/>
        </w:rPr>
        <w:t>Satisfaction for Urgent Consult</w:t>
      </w:r>
      <w:r>
        <w:rPr>
          <w:b/>
          <w:bCs/>
        </w:rPr>
        <w:t>ations, 24/7 Congenital Syphilis Hotline Pilot Project (n=12), State of California, January – March 2024*</w:t>
      </w:r>
      <w:r w:rsidRPr="00ED5962">
        <w:rPr>
          <w:b/>
          <w:bCs/>
        </w:rPr>
        <w:t xml:space="preserve"> </w:t>
      </w:r>
      <w:r>
        <w:rPr>
          <w:b/>
          <w:bCs/>
        </w:rPr>
        <w:t xml:space="preserve"> </w:t>
      </w:r>
    </w:p>
    <w:tbl>
      <w:tblPr>
        <w:tblStyle w:val="TableGrid"/>
        <w:tblW w:w="0" w:type="auto"/>
        <w:tblLook w:val="04A0" w:firstRow="1" w:lastRow="0" w:firstColumn="1" w:lastColumn="0" w:noHBand="0" w:noVBand="1"/>
      </w:tblPr>
      <w:tblGrid>
        <w:gridCol w:w="5755"/>
        <w:gridCol w:w="2070"/>
        <w:gridCol w:w="1525"/>
      </w:tblGrid>
      <w:tr w:rsidR="004B118A" w14:paraId="6452F0CA" w14:textId="77777777" w:rsidTr="00BF2580">
        <w:tc>
          <w:tcPr>
            <w:tcW w:w="5755" w:type="dxa"/>
            <w:shd w:val="clear" w:color="auto" w:fill="D9D9D9" w:themeFill="background1" w:themeFillShade="D9"/>
          </w:tcPr>
          <w:p w14:paraId="6836F61E" w14:textId="77777777" w:rsidR="004B118A" w:rsidRPr="00FB0990" w:rsidRDefault="004B118A" w:rsidP="00BF2580">
            <w:pPr>
              <w:rPr>
                <w:b/>
                <w:bCs/>
              </w:rPr>
            </w:pPr>
            <w:r w:rsidRPr="00FB0990">
              <w:rPr>
                <w:b/>
                <w:bCs/>
              </w:rPr>
              <w:t xml:space="preserve">Satisfaction Measure </w:t>
            </w:r>
          </w:p>
        </w:tc>
        <w:tc>
          <w:tcPr>
            <w:tcW w:w="2070" w:type="dxa"/>
            <w:shd w:val="clear" w:color="auto" w:fill="D9D9D9" w:themeFill="background1" w:themeFillShade="D9"/>
          </w:tcPr>
          <w:p w14:paraId="1F8CC833" w14:textId="77777777" w:rsidR="004B118A" w:rsidRPr="00FB0990" w:rsidRDefault="004B118A" w:rsidP="00BF2580">
            <w:pPr>
              <w:rPr>
                <w:b/>
                <w:bCs/>
              </w:rPr>
            </w:pPr>
            <w:r w:rsidRPr="00FB0990">
              <w:rPr>
                <w:b/>
                <w:bCs/>
              </w:rPr>
              <w:t>% Strongly Agree</w:t>
            </w:r>
            <w:r>
              <w:rPr>
                <w:b/>
                <w:bCs/>
              </w:rPr>
              <w:t xml:space="preserve"> </w:t>
            </w:r>
          </w:p>
        </w:tc>
        <w:tc>
          <w:tcPr>
            <w:tcW w:w="1525" w:type="dxa"/>
            <w:shd w:val="clear" w:color="auto" w:fill="D9D9D9" w:themeFill="background1" w:themeFillShade="D9"/>
          </w:tcPr>
          <w:p w14:paraId="76E90432" w14:textId="77777777" w:rsidR="004B118A" w:rsidRPr="00FB0990" w:rsidRDefault="004B118A" w:rsidP="00BF2580">
            <w:pPr>
              <w:rPr>
                <w:b/>
                <w:bCs/>
              </w:rPr>
            </w:pPr>
            <w:r>
              <w:rPr>
                <w:b/>
                <w:bCs/>
              </w:rPr>
              <w:t>% Agree</w:t>
            </w:r>
          </w:p>
        </w:tc>
      </w:tr>
      <w:tr w:rsidR="004B118A" w14:paraId="160E3FE3" w14:textId="77777777" w:rsidTr="00BF2580">
        <w:tc>
          <w:tcPr>
            <w:tcW w:w="5755" w:type="dxa"/>
          </w:tcPr>
          <w:p w14:paraId="5CEC74AF" w14:textId="77777777" w:rsidR="004B118A" w:rsidRDefault="004B118A" w:rsidP="00BF2580">
            <w:r>
              <w:t xml:space="preserve">The clinician I spoke to was knowledgeable about congenital syphilis and syphilis in pregnancy. </w:t>
            </w:r>
          </w:p>
        </w:tc>
        <w:tc>
          <w:tcPr>
            <w:tcW w:w="2070" w:type="dxa"/>
          </w:tcPr>
          <w:p w14:paraId="76454EB7" w14:textId="77777777" w:rsidR="004B118A" w:rsidRDefault="004B118A" w:rsidP="00BF2580">
            <w:pPr>
              <w:jc w:val="center"/>
            </w:pPr>
            <w:r>
              <w:t>83%</w:t>
            </w:r>
          </w:p>
          <w:p w14:paraId="5BE9A6F5" w14:textId="77777777" w:rsidR="004B118A" w:rsidRDefault="004B118A" w:rsidP="00BF2580">
            <w:pPr>
              <w:jc w:val="center"/>
            </w:pPr>
          </w:p>
        </w:tc>
        <w:tc>
          <w:tcPr>
            <w:tcW w:w="1525" w:type="dxa"/>
          </w:tcPr>
          <w:p w14:paraId="2DB6F52C" w14:textId="77777777" w:rsidR="004B118A" w:rsidRDefault="004B118A" w:rsidP="00BF2580">
            <w:pPr>
              <w:jc w:val="center"/>
            </w:pPr>
            <w:r>
              <w:t>17%</w:t>
            </w:r>
          </w:p>
          <w:p w14:paraId="5EE86F9A" w14:textId="77777777" w:rsidR="004B118A" w:rsidRDefault="004B118A" w:rsidP="00BF2580">
            <w:pPr>
              <w:jc w:val="center"/>
            </w:pPr>
          </w:p>
        </w:tc>
      </w:tr>
      <w:tr w:rsidR="004B118A" w14:paraId="641DF95E" w14:textId="77777777" w:rsidTr="00BF2580">
        <w:tc>
          <w:tcPr>
            <w:tcW w:w="5755" w:type="dxa"/>
            <w:shd w:val="clear" w:color="auto" w:fill="auto"/>
          </w:tcPr>
          <w:p w14:paraId="3BB5B23E" w14:textId="77777777" w:rsidR="004B118A" w:rsidRDefault="004B118A" w:rsidP="00BF2580">
            <w:r>
              <w:t xml:space="preserve">The follow-up email after the </w:t>
            </w:r>
            <w:proofErr w:type="gramStart"/>
            <w:r>
              <w:t>consult</w:t>
            </w:r>
            <w:proofErr w:type="gramEnd"/>
            <w:r>
              <w:t xml:space="preserve"> was valuable. </w:t>
            </w:r>
          </w:p>
        </w:tc>
        <w:tc>
          <w:tcPr>
            <w:tcW w:w="2070" w:type="dxa"/>
            <w:shd w:val="clear" w:color="auto" w:fill="auto"/>
          </w:tcPr>
          <w:p w14:paraId="4483D901" w14:textId="77777777" w:rsidR="004B118A" w:rsidRDefault="004B118A" w:rsidP="00BF2580">
            <w:pPr>
              <w:jc w:val="center"/>
            </w:pPr>
            <w:r>
              <w:t>100%</w:t>
            </w:r>
          </w:p>
        </w:tc>
        <w:tc>
          <w:tcPr>
            <w:tcW w:w="1525" w:type="dxa"/>
          </w:tcPr>
          <w:p w14:paraId="1128C519" w14:textId="77777777" w:rsidR="004B118A" w:rsidRDefault="004B118A" w:rsidP="00BF2580">
            <w:pPr>
              <w:jc w:val="center"/>
            </w:pPr>
            <w:r>
              <w:t>0%</w:t>
            </w:r>
          </w:p>
        </w:tc>
      </w:tr>
      <w:tr w:rsidR="004B118A" w14:paraId="0C343536" w14:textId="77777777" w:rsidTr="00BF2580">
        <w:tc>
          <w:tcPr>
            <w:tcW w:w="5755" w:type="dxa"/>
            <w:shd w:val="clear" w:color="auto" w:fill="auto"/>
          </w:tcPr>
          <w:p w14:paraId="6CF46835" w14:textId="77777777" w:rsidR="004B118A" w:rsidRDefault="004B118A" w:rsidP="00BF2580">
            <w:r>
              <w:t xml:space="preserve">I was pleased with the quality of my consultation. </w:t>
            </w:r>
          </w:p>
        </w:tc>
        <w:tc>
          <w:tcPr>
            <w:tcW w:w="2070" w:type="dxa"/>
            <w:shd w:val="clear" w:color="auto" w:fill="auto"/>
          </w:tcPr>
          <w:p w14:paraId="774EAA05" w14:textId="77777777" w:rsidR="004B118A" w:rsidRDefault="004B118A" w:rsidP="00BF2580">
            <w:pPr>
              <w:jc w:val="center"/>
            </w:pPr>
            <w:r>
              <w:t>100%</w:t>
            </w:r>
          </w:p>
        </w:tc>
        <w:tc>
          <w:tcPr>
            <w:tcW w:w="1525" w:type="dxa"/>
          </w:tcPr>
          <w:p w14:paraId="1FDD69E5" w14:textId="77777777" w:rsidR="004B118A" w:rsidRDefault="004B118A" w:rsidP="00BF2580">
            <w:pPr>
              <w:jc w:val="center"/>
            </w:pPr>
            <w:r>
              <w:t>0%</w:t>
            </w:r>
          </w:p>
        </w:tc>
      </w:tr>
      <w:tr w:rsidR="004B118A" w14:paraId="234FAF21" w14:textId="77777777" w:rsidTr="00BF2580">
        <w:tc>
          <w:tcPr>
            <w:tcW w:w="5755" w:type="dxa"/>
            <w:shd w:val="clear" w:color="auto" w:fill="auto"/>
          </w:tcPr>
          <w:p w14:paraId="49EA02E0" w14:textId="77777777" w:rsidR="004B118A" w:rsidRDefault="004B118A" w:rsidP="00BF2580">
            <w:r>
              <w:t xml:space="preserve">The information I received was up to date and useful in managing my case. </w:t>
            </w:r>
          </w:p>
        </w:tc>
        <w:tc>
          <w:tcPr>
            <w:tcW w:w="2070" w:type="dxa"/>
            <w:shd w:val="clear" w:color="auto" w:fill="auto"/>
          </w:tcPr>
          <w:p w14:paraId="317D364D" w14:textId="77777777" w:rsidR="004B118A" w:rsidRDefault="004B118A" w:rsidP="00BF2580">
            <w:pPr>
              <w:jc w:val="center"/>
            </w:pPr>
            <w:r>
              <w:t>100%</w:t>
            </w:r>
          </w:p>
        </w:tc>
        <w:tc>
          <w:tcPr>
            <w:tcW w:w="1525" w:type="dxa"/>
          </w:tcPr>
          <w:p w14:paraId="2B98E32B" w14:textId="77777777" w:rsidR="004B118A" w:rsidRDefault="004B118A" w:rsidP="00BF2580">
            <w:pPr>
              <w:jc w:val="center"/>
            </w:pPr>
            <w:r>
              <w:t>0%</w:t>
            </w:r>
          </w:p>
        </w:tc>
      </w:tr>
      <w:tr w:rsidR="004B118A" w14:paraId="77567DD4" w14:textId="77777777" w:rsidTr="00BF2580">
        <w:tc>
          <w:tcPr>
            <w:tcW w:w="5755" w:type="dxa"/>
          </w:tcPr>
          <w:p w14:paraId="42FE5BE8" w14:textId="77777777" w:rsidR="004B118A" w:rsidRDefault="004B118A" w:rsidP="00BF2580">
            <w:r>
              <w:t xml:space="preserve">The response to my inquiry was timely. </w:t>
            </w:r>
          </w:p>
        </w:tc>
        <w:tc>
          <w:tcPr>
            <w:tcW w:w="2070" w:type="dxa"/>
          </w:tcPr>
          <w:p w14:paraId="3318A1BB" w14:textId="77777777" w:rsidR="004B118A" w:rsidRDefault="004B118A" w:rsidP="00BF2580">
            <w:pPr>
              <w:jc w:val="center"/>
            </w:pPr>
            <w:r>
              <w:t>92%</w:t>
            </w:r>
          </w:p>
        </w:tc>
        <w:tc>
          <w:tcPr>
            <w:tcW w:w="1525" w:type="dxa"/>
          </w:tcPr>
          <w:p w14:paraId="53016397" w14:textId="77777777" w:rsidR="004B118A" w:rsidRDefault="004B118A" w:rsidP="00BF2580">
            <w:pPr>
              <w:jc w:val="center"/>
            </w:pPr>
            <w:r>
              <w:t>8%</w:t>
            </w:r>
          </w:p>
        </w:tc>
      </w:tr>
      <w:tr w:rsidR="004B118A" w14:paraId="46AE08F2" w14:textId="77777777" w:rsidTr="00BF2580">
        <w:tc>
          <w:tcPr>
            <w:tcW w:w="5755" w:type="dxa"/>
          </w:tcPr>
          <w:p w14:paraId="4C263662" w14:textId="77777777" w:rsidR="004B118A" w:rsidRDefault="004B118A" w:rsidP="00BF2580">
            <w:r>
              <w:t xml:space="preserve">I would use the 24/7 hotline if offered again. </w:t>
            </w:r>
          </w:p>
        </w:tc>
        <w:tc>
          <w:tcPr>
            <w:tcW w:w="2070" w:type="dxa"/>
          </w:tcPr>
          <w:p w14:paraId="71013DEB" w14:textId="77777777" w:rsidR="004B118A" w:rsidRDefault="004B118A" w:rsidP="00BF2580">
            <w:pPr>
              <w:jc w:val="center"/>
            </w:pPr>
            <w:r>
              <w:t>92%</w:t>
            </w:r>
          </w:p>
        </w:tc>
        <w:tc>
          <w:tcPr>
            <w:tcW w:w="1525" w:type="dxa"/>
          </w:tcPr>
          <w:p w14:paraId="57B144EC" w14:textId="77777777" w:rsidR="004B118A" w:rsidRDefault="004B118A" w:rsidP="00BF2580">
            <w:pPr>
              <w:jc w:val="center"/>
            </w:pPr>
            <w:r>
              <w:t>8%</w:t>
            </w:r>
          </w:p>
        </w:tc>
      </w:tr>
    </w:tbl>
    <w:p w14:paraId="1D9A0562" w14:textId="77777777" w:rsidR="004B118A" w:rsidRDefault="004B118A" w:rsidP="004B118A">
      <w:pPr>
        <w:pStyle w:val="EndnoteText"/>
      </w:pPr>
    </w:p>
    <w:p w14:paraId="38CD2F6F" w14:textId="77777777" w:rsidR="004B118A" w:rsidRDefault="004B118A" w:rsidP="004B118A">
      <w:r>
        <w:t xml:space="preserve">*Answer choices were strongly </w:t>
      </w:r>
      <w:proofErr w:type="gramStart"/>
      <w:r>
        <w:t>agree</w:t>
      </w:r>
      <w:proofErr w:type="gramEnd"/>
      <w:r>
        <w:t xml:space="preserve">, agree, neither agree nor disagree, disagree, and strongly agree. No respondents chose the latter three answer choices for any question. The survey was sent to all 28 clinicians who requested an urgent consult, of whom n=12 responded (43% response rate). </w:t>
      </w:r>
    </w:p>
    <w:p w14:paraId="533995E2" w14:textId="77777777" w:rsidR="007C0113" w:rsidRDefault="007C0113"/>
    <w:sectPr w:rsidR="007C0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8A"/>
    <w:rsid w:val="00192CAD"/>
    <w:rsid w:val="0038198F"/>
    <w:rsid w:val="004B118A"/>
    <w:rsid w:val="005F6269"/>
    <w:rsid w:val="007C01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CA743"/>
  <w15:chartTrackingRefBased/>
  <w15:docId w15:val="{7D35425E-888D-428F-B359-B03EBDAD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18A"/>
    <w:pPr>
      <w:spacing w:after="0" w:line="240" w:lineRule="auto"/>
    </w:pPr>
    <w:rPr>
      <w:rFonts w:eastAsiaTheme="minorHAnsi"/>
      <w:lang w:eastAsia="en-US"/>
    </w:rPr>
  </w:style>
  <w:style w:type="paragraph" w:styleId="Heading1">
    <w:name w:val="heading 1"/>
    <w:basedOn w:val="Normal"/>
    <w:next w:val="Normal"/>
    <w:link w:val="Heading1Char"/>
    <w:uiPriority w:val="9"/>
    <w:qFormat/>
    <w:rsid w:val="004B118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eastAsia="ja-JP"/>
    </w:rPr>
  </w:style>
  <w:style w:type="paragraph" w:styleId="Heading2">
    <w:name w:val="heading 2"/>
    <w:basedOn w:val="Normal"/>
    <w:next w:val="Normal"/>
    <w:link w:val="Heading2Char"/>
    <w:uiPriority w:val="9"/>
    <w:semiHidden/>
    <w:unhideWhenUsed/>
    <w:qFormat/>
    <w:rsid w:val="004B118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eastAsia="ja-JP"/>
    </w:rPr>
  </w:style>
  <w:style w:type="paragraph" w:styleId="Heading3">
    <w:name w:val="heading 3"/>
    <w:basedOn w:val="Normal"/>
    <w:next w:val="Normal"/>
    <w:link w:val="Heading3Char"/>
    <w:uiPriority w:val="9"/>
    <w:semiHidden/>
    <w:unhideWhenUsed/>
    <w:qFormat/>
    <w:rsid w:val="004B118A"/>
    <w:pPr>
      <w:keepNext/>
      <w:keepLines/>
      <w:spacing w:before="160" w:after="80" w:line="278" w:lineRule="auto"/>
      <w:outlineLvl w:val="2"/>
    </w:pPr>
    <w:rPr>
      <w:rFonts w:eastAsiaTheme="majorEastAsia" w:cstheme="majorBidi"/>
      <w:color w:val="0F4761" w:themeColor="accent1" w:themeShade="BF"/>
      <w:sz w:val="28"/>
      <w:szCs w:val="28"/>
      <w:lang w:eastAsia="ja-JP"/>
    </w:rPr>
  </w:style>
  <w:style w:type="paragraph" w:styleId="Heading4">
    <w:name w:val="heading 4"/>
    <w:basedOn w:val="Normal"/>
    <w:next w:val="Normal"/>
    <w:link w:val="Heading4Char"/>
    <w:uiPriority w:val="9"/>
    <w:semiHidden/>
    <w:unhideWhenUsed/>
    <w:qFormat/>
    <w:rsid w:val="004B118A"/>
    <w:pPr>
      <w:keepNext/>
      <w:keepLines/>
      <w:spacing w:before="80" w:after="40" w:line="278" w:lineRule="auto"/>
      <w:outlineLvl w:val="3"/>
    </w:pPr>
    <w:rPr>
      <w:rFonts w:eastAsiaTheme="majorEastAsia" w:cstheme="majorBidi"/>
      <w:i/>
      <w:iCs/>
      <w:color w:val="0F4761" w:themeColor="accent1" w:themeShade="BF"/>
      <w:lang w:eastAsia="ja-JP"/>
    </w:rPr>
  </w:style>
  <w:style w:type="paragraph" w:styleId="Heading5">
    <w:name w:val="heading 5"/>
    <w:basedOn w:val="Normal"/>
    <w:next w:val="Normal"/>
    <w:link w:val="Heading5Char"/>
    <w:uiPriority w:val="9"/>
    <w:semiHidden/>
    <w:unhideWhenUsed/>
    <w:qFormat/>
    <w:rsid w:val="004B118A"/>
    <w:pPr>
      <w:keepNext/>
      <w:keepLines/>
      <w:spacing w:before="80" w:after="40" w:line="278" w:lineRule="auto"/>
      <w:outlineLvl w:val="4"/>
    </w:pPr>
    <w:rPr>
      <w:rFonts w:eastAsiaTheme="majorEastAsia" w:cstheme="majorBidi"/>
      <w:color w:val="0F4761" w:themeColor="accent1" w:themeShade="BF"/>
      <w:lang w:eastAsia="ja-JP"/>
    </w:rPr>
  </w:style>
  <w:style w:type="paragraph" w:styleId="Heading6">
    <w:name w:val="heading 6"/>
    <w:basedOn w:val="Normal"/>
    <w:next w:val="Normal"/>
    <w:link w:val="Heading6Char"/>
    <w:uiPriority w:val="9"/>
    <w:semiHidden/>
    <w:unhideWhenUsed/>
    <w:qFormat/>
    <w:rsid w:val="004B118A"/>
    <w:pPr>
      <w:keepNext/>
      <w:keepLines/>
      <w:spacing w:before="40" w:line="278" w:lineRule="auto"/>
      <w:outlineLvl w:val="5"/>
    </w:pPr>
    <w:rPr>
      <w:rFonts w:eastAsiaTheme="majorEastAsia" w:cstheme="majorBidi"/>
      <w:i/>
      <w:iCs/>
      <w:color w:val="595959" w:themeColor="text1" w:themeTint="A6"/>
      <w:lang w:eastAsia="ja-JP"/>
    </w:rPr>
  </w:style>
  <w:style w:type="paragraph" w:styleId="Heading7">
    <w:name w:val="heading 7"/>
    <w:basedOn w:val="Normal"/>
    <w:next w:val="Normal"/>
    <w:link w:val="Heading7Char"/>
    <w:uiPriority w:val="9"/>
    <w:semiHidden/>
    <w:unhideWhenUsed/>
    <w:qFormat/>
    <w:rsid w:val="004B118A"/>
    <w:pPr>
      <w:keepNext/>
      <w:keepLines/>
      <w:spacing w:before="40" w:line="278" w:lineRule="auto"/>
      <w:outlineLvl w:val="6"/>
    </w:pPr>
    <w:rPr>
      <w:rFonts w:eastAsiaTheme="majorEastAsia" w:cstheme="majorBidi"/>
      <w:color w:val="595959" w:themeColor="text1" w:themeTint="A6"/>
      <w:lang w:eastAsia="ja-JP"/>
    </w:rPr>
  </w:style>
  <w:style w:type="paragraph" w:styleId="Heading8">
    <w:name w:val="heading 8"/>
    <w:basedOn w:val="Normal"/>
    <w:next w:val="Normal"/>
    <w:link w:val="Heading8Char"/>
    <w:uiPriority w:val="9"/>
    <w:semiHidden/>
    <w:unhideWhenUsed/>
    <w:qFormat/>
    <w:rsid w:val="004B118A"/>
    <w:pPr>
      <w:keepNext/>
      <w:keepLines/>
      <w:spacing w:line="278" w:lineRule="auto"/>
      <w:outlineLvl w:val="7"/>
    </w:pPr>
    <w:rPr>
      <w:rFonts w:eastAsiaTheme="majorEastAsia" w:cstheme="majorBidi"/>
      <w:i/>
      <w:iCs/>
      <w:color w:val="272727" w:themeColor="text1" w:themeTint="D8"/>
      <w:lang w:eastAsia="ja-JP"/>
    </w:rPr>
  </w:style>
  <w:style w:type="paragraph" w:styleId="Heading9">
    <w:name w:val="heading 9"/>
    <w:basedOn w:val="Normal"/>
    <w:next w:val="Normal"/>
    <w:link w:val="Heading9Char"/>
    <w:uiPriority w:val="9"/>
    <w:semiHidden/>
    <w:unhideWhenUsed/>
    <w:qFormat/>
    <w:rsid w:val="004B118A"/>
    <w:pPr>
      <w:keepNext/>
      <w:keepLines/>
      <w:spacing w:line="278" w:lineRule="auto"/>
      <w:outlineLvl w:val="8"/>
    </w:pPr>
    <w:rPr>
      <w:rFonts w:eastAsiaTheme="majorEastAsia" w:cstheme="majorBidi"/>
      <w:color w:val="272727" w:themeColor="text1" w:themeTint="D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1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1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1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1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1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1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1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1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18A"/>
    <w:rPr>
      <w:rFonts w:eastAsiaTheme="majorEastAsia" w:cstheme="majorBidi"/>
      <w:color w:val="272727" w:themeColor="text1" w:themeTint="D8"/>
    </w:rPr>
  </w:style>
  <w:style w:type="paragraph" w:styleId="Title">
    <w:name w:val="Title"/>
    <w:basedOn w:val="Normal"/>
    <w:next w:val="Normal"/>
    <w:link w:val="TitleChar"/>
    <w:uiPriority w:val="10"/>
    <w:qFormat/>
    <w:rsid w:val="004B118A"/>
    <w:pPr>
      <w:spacing w:after="80"/>
      <w:contextualSpacing/>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4B11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18A"/>
    <w:pPr>
      <w:numPr>
        <w:ilvl w:val="1"/>
      </w:numPr>
      <w:spacing w:after="160" w:line="278" w:lineRule="auto"/>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sid w:val="004B11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18A"/>
    <w:pPr>
      <w:spacing w:before="160" w:after="160" w:line="278" w:lineRule="auto"/>
      <w:jc w:val="center"/>
    </w:pPr>
    <w:rPr>
      <w:rFonts w:eastAsiaTheme="minorEastAsia"/>
      <w:i/>
      <w:iCs/>
      <w:color w:val="404040" w:themeColor="text1" w:themeTint="BF"/>
      <w:lang w:eastAsia="ja-JP"/>
    </w:rPr>
  </w:style>
  <w:style w:type="character" w:customStyle="1" w:styleId="QuoteChar">
    <w:name w:val="Quote Char"/>
    <w:basedOn w:val="DefaultParagraphFont"/>
    <w:link w:val="Quote"/>
    <w:uiPriority w:val="29"/>
    <w:rsid w:val="004B118A"/>
    <w:rPr>
      <w:i/>
      <w:iCs/>
      <w:color w:val="404040" w:themeColor="text1" w:themeTint="BF"/>
    </w:rPr>
  </w:style>
  <w:style w:type="paragraph" w:styleId="ListParagraph">
    <w:name w:val="List Paragraph"/>
    <w:basedOn w:val="Normal"/>
    <w:uiPriority w:val="34"/>
    <w:qFormat/>
    <w:rsid w:val="004B118A"/>
    <w:pPr>
      <w:spacing w:after="160" w:line="278" w:lineRule="auto"/>
      <w:ind w:left="720"/>
      <w:contextualSpacing/>
    </w:pPr>
    <w:rPr>
      <w:rFonts w:eastAsiaTheme="minorEastAsia"/>
      <w:lang w:eastAsia="ja-JP"/>
    </w:rPr>
  </w:style>
  <w:style w:type="character" w:styleId="IntenseEmphasis">
    <w:name w:val="Intense Emphasis"/>
    <w:basedOn w:val="DefaultParagraphFont"/>
    <w:uiPriority w:val="21"/>
    <w:qFormat/>
    <w:rsid w:val="004B118A"/>
    <w:rPr>
      <w:i/>
      <w:iCs/>
      <w:color w:val="0F4761" w:themeColor="accent1" w:themeShade="BF"/>
    </w:rPr>
  </w:style>
  <w:style w:type="paragraph" w:styleId="IntenseQuote">
    <w:name w:val="Intense Quote"/>
    <w:basedOn w:val="Normal"/>
    <w:next w:val="Normal"/>
    <w:link w:val="IntenseQuoteChar"/>
    <w:uiPriority w:val="30"/>
    <w:qFormat/>
    <w:rsid w:val="004B118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lang w:eastAsia="ja-JP"/>
    </w:rPr>
  </w:style>
  <w:style w:type="character" w:customStyle="1" w:styleId="IntenseQuoteChar">
    <w:name w:val="Intense Quote Char"/>
    <w:basedOn w:val="DefaultParagraphFont"/>
    <w:link w:val="IntenseQuote"/>
    <w:uiPriority w:val="30"/>
    <w:rsid w:val="004B118A"/>
    <w:rPr>
      <w:i/>
      <w:iCs/>
      <w:color w:val="0F4761" w:themeColor="accent1" w:themeShade="BF"/>
    </w:rPr>
  </w:style>
  <w:style w:type="character" w:styleId="IntenseReference">
    <w:name w:val="Intense Reference"/>
    <w:basedOn w:val="DefaultParagraphFont"/>
    <w:uiPriority w:val="32"/>
    <w:qFormat/>
    <w:rsid w:val="004B118A"/>
    <w:rPr>
      <w:b/>
      <w:bCs/>
      <w:smallCaps/>
      <w:color w:val="0F4761" w:themeColor="accent1" w:themeShade="BF"/>
      <w:spacing w:val="5"/>
    </w:rPr>
  </w:style>
  <w:style w:type="table" w:styleId="TableGrid">
    <w:name w:val="Table Grid"/>
    <w:basedOn w:val="TableNormal"/>
    <w:uiPriority w:val="39"/>
    <w:rsid w:val="004B118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118A"/>
    <w:rPr>
      <w:sz w:val="20"/>
      <w:szCs w:val="20"/>
    </w:rPr>
  </w:style>
  <w:style w:type="character" w:customStyle="1" w:styleId="EndnoteTextChar">
    <w:name w:val="Endnote Text Char"/>
    <w:basedOn w:val="DefaultParagraphFont"/>
    <w:link w:val="EndnoteText"/>
    <w:uiPriority w:val="99"/>
    <w:semiHidden/>
    <w:rsid w:val="004B118A"/>
    <w:rPr>
      <w:rFonts w:eastAsiaTheme="minorHAns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794</Characters>
  <Application>Microsoft Office Word</Application>
  <DocSecurity>0</DocSecurity>
  <Lines>6</Lines>
  <Paragraphs>1</Paragraphs>
  <ScaleCrop>false</ScaleCrop>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Johnson</dc:creator>
  <cp:keywords/>
  <dc:description/>
  <cp:lastModifiedBy>Kelly Johnson</cp:lastModifiedBy>
  <cp:revision>1</cp:revision>
  <dcterms:created xsi:type="dcterms:W3CDTF">2025-03-14T19:36:00Z</dcterms:created>
  <dcterms:modified xsi:type="dcterms:W3CDTF">2025-03-14T19:37:00Z</dcterms:modified>
</cp:coreProperties>
</file>