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1505"/>
        <w:gridCol w:w="1115"/>
        <w:gridCol w:w="1585"/>
        <w:gridCol w:w="304"/>
        <w:gridCol w:w="1569"/>
        <w:gridCol w:w="1115"/>
        <w:gridCol w:w="1564"/>
      </w:tblGrid>
      <w:tr w:rsidR="005630B5" w:rsidRPr="00232E5D" w14:paraId="3CF8891C" w14:textId="77777777" w:rsidTr="006F5CDD">
        <w:trPr>
          <w:trHeight w:val="312"/>
        </w:trPr>
        <w:tc>
          <w:tcPr>
            <w:tcW w:w="1195" w:type="dxa"/>
            <w:tcBorders>
              <w:top w:val="single" w:sz="12" w:space="0" w:color="auto"/>
              <w:bottom w:val="single" w:sz="12" w:space="0" w:color="auto"/>
            </w:tcBorders>
            <w:noWrap/>
            <w:vAlign w:val="center"/>
          </w:tcPr>
          <w:p w14:paraId="09F6E6D2" w14:textId="77777777" w:rsidR="005630B5" w:rsidRPr="00232E5D" w:rsidRDefault="005630B5" w:rsidP="006F5CDD">
            <w:pPr>
              <w:jc w:val="center"/>
              <w:rPr>
                <w:rFonts w:ascii="Times New Roman" w:eastAsia="Times New Roman" w:hAnsi="Times New Roman" w:cs="Times New Roman"/>
                <w:b/>
                <w:bCs/>
                <w:kern w:val="0"/>
                <w:sz w:val="14"/>
                <w:szCs w:val="14"/>
                <w14:ligatures w14:val="none"/>
              </w:rPr>
            </w:pPr>
          </w:p>
        </w:tc>
        <w:tc>
          <w:tcPr>
            <w:tcW w:w="8757" w:type="dxa"/>
            <w:gridSpan w:val="7"/>
            <w:tcBorders>
              <w:top w:val="single" w:sz="12" w:space="0" w:color="auto"/>
            </w:tcBorders>
            <w:noWrap/>
            <w:vAlign w:val="center"/>
          </w:tcPr>
          <w:p w14:paraId="6001B7E4" w14:textId="77777777" w:rsidR="005630B5" w:rsidRPr="00C9732E" w:rsidRDefault="005630B5" w:rsidP="006F5CDD">
            <w:pPr>
              <w:jc w:val="center"/>
              <w:rPr>
                <w:rFonts w:ascii="Times New Roman" w:eastAsia="Times New Roman" w:hAnsi="Times New Roman" w:cs="Times New Roman"/>
                <w:b/>
                <w:bCs/>
                <w:color w:val="000000"/>
                <w:kern w:val="0"/>
                <w:sz w:val="16"/>
                <w:szCs w:val="16"/>
                <w14:ligatures w14:val="none"/>
              </w:rPr>
            </w:pPr>
            <w:r w:rsidRPr="00C9732E">
              <w:rPr>
                <w:rFonts w:ascii="Times New Roman" w:eastAsia="Times New Roman" w:hAnsi="Times New Roman" w:cs="Times New Roman"/>
                <w:b/>
                <w:bCs/>
                <w:kern w:val="0"/>
                <w:sz w:val="16"/>
                <w:szCs w:val="16"/>
                <w14:ligatures w14:val="none"/>
              </w:rPr>
              <w:t>Trained on MAE loss</w:t>
            </w:r>
          </w:p>
        </w:tc>
      </w:tr>
      <w:tr w:rsidR="005630B5" w:rsidRPr="00232E5D" w14:paraId="20BAA887" w14:textId="77777777" w:rsidTr="006F5CDD">
        <w:trPr>
          <w:trHeight w:val="312"/>
        </w:trPr>
        <w:tc>
          <w:tcPr>
            <w:tcW w:w="1195" w:type="dxa"/>
            <w:vMerge w:val="restart"/>
            <w:tcBorders>
              <w:top w:val="single" w:sz="12" w:space="0" w:color="auto"/>
            </w:tcBorders>
            <w:noWrap/>
            <w:vAlign w:val="center"/>
          </w:tcPr>
          <w:p w14:paraId="25B0C480" w14:textId="77777777" w:rsidR="005630B5" w:rsidRPr="00232E5D" w:rsidRDefault="005630B5" w:rsidP="006F5CDD">
            <w:pPr>
              <w:jc w:val="center"/>
              <w:rPr>
                <w:rFonts w:ascii="Times New Roman" w:eastAsia="Times New Roman" w:hAnsi="Times New Roman" w:cs="Times New Roman"/>
                <w:b/>
                <w:bCs/>
                <w:kern w:val="0"/>
                <w:sz w:val="14"/>
                <w:szCs w:val="14"/>
                <w14:ligatures w14:val="none"/>
              </w:rPr>
            </w:pPr>
          </w:p>
        </w:tc>
        <w:tc>
          <w:tcPr>
            <w:tcW w:w="4205" w:type="dxa"/>
            <w:gridSpan w:val="3"/>
            <w:tcBorders>
              <w:top w:val="single" w:sz="12" w:space="0" w:color="auto"/>
            </w:tcBorders>
            <w:noWrap/>
            <w:vAlign w:val="center"/>
          </w:tcPr>
          <w:p w14:paraId="096F275D"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60797E">
              <w:rPr>
                <w:rFonts w:ascii="Times New Roman" w:eastAsia="Times New Roman" w:hAnsi="Times New Roman" w:cs="Times New Roman"/>
                <w:b/>
                <w:bCs/>
                <w:color w:val="000000"/>
                <w:kern w:val="0"/>
                <w:sz w:val="14"/>
                <w:szCs w:val="14"/>
                <w14:ligatures w14:val="none"/>
              </w:rPr>
              <w:t xml:space="preserve">Analytic Sample </w:t>
            </w:r>
            <w:r w:rsidRPr="00232E5D">
              <w:rPr>
                <w:rFonts w:ascii="Times New Roman" w:eastAsia="Times New Roman" w:hAnsi="Times New Roman" w:cs="Times New Roman"/>
                <w:b/>
                <w:bCs/>
                <w:color w:val="000000"/>
                <w:kern w:val="0"/>
                <w:sz w:val="14"/>
                <w:szCs w:val="14"/>
                <w14:ligatures w14:val="none"/>
              </w:rPr>
              <w:t>(0 - 49 days)</w:t>
            </w:r>
          </w:p>
        </w:tc>
        <w:tc>
          <w:tcPr>
            <w:tcW w:w="304" w:type="dxa"/>
            <w:tcBorders>
              <w:top w:val="single" w:sz="12" w:space="0" w:color="auto"/>
            </w:tcBorders>
            <w:noWrap/>
            <w:vAlign w:val="center"/>
          </w:tcPr>
          <w:p w14:paraId="0845CB7E"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p>
        </w:tc>
        <w:tc>
          <w:tcPr>
            <w:tcW w:w="4248" w:type="dxa"/>
            <w:gridSpan w:val="3"/>
            <w:tcBorders>
              <w:top w:val="single" w:sz="12" w:space="0" w:color="auto"/>
            </w:tcBorders>
            <w:noWrap/>
            <w:vAlign w:val="center"/>
          </w:tcPr>
          <w:p w14:paraId="789C56CB"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60797E">
              <w:rPr>
                <w:rFonts w:ascii="Times New Roman" w:eastAsia="Times New Roman" w:hAnsi="Times New Roman" w:cs="Times New Roman"/>
                <w:b/>
                <w:bCs/>
                <w:color w:val="000000"/>
                <w:kern w:val="0"/>
                <w:sz w:val="14"/>
                <w:szCs w:val="14"/>
                <w14:ligatures w14:val="none"/>
              </w:rPr>
              <w:t xml:space="preserve">Ideal Sample </w:t>
            </w:r>
            <w:r w:rsidRPr="00232E5D">
              <w:rPr>
                <w:rFonts w:ascii="Times New Roman" w:eastAsia="Times New Roman" w:hAnsi="Times New Roman" w:cs="Times New Roman"/>
                <w:b/>
                <w:bCs/>
                <w:color w:val="000000"/>
                <w:kern w:val="0"/>
                <w:sz w:val="14"/>
                <w:szCs w:val="14"/>
                <w14:ligatures w14:val="none"/>
              </w:rPr>
              <w:t>(0 - 49 days</w:t>
            </w:r>
          </w:p>
        </w:tc>
      </w:tr>
      <w:tr w:rsidR="005630B5" w:rsidRPr="00232E5D" w14:paraId="36D8BB93" w14:textId="77777777" w:rsidTr="006F5CDD">
        <w:trPr>
          <w:trHeight w:val="312"/>
        </w:trPr>
        <w:tc>
          <w:tcPr>
            <w:tcW w:w="1195" w:type="dxa"/>
            <w:vMerge/>
            <w:noWrap/>
            <w:vAlign w:val="center"/>
            <w:hideMark/>
          </w:tcPr>
          <w:p w14:paraId="33E00368" w14:textId="77777777" w:rsidR="005630B5" w:rsidRPr="00232E5D" w:rsidRDefault="005630B5" w:rsidP="006F5CDD">
            <w:pPr>
              <w:jc w:val="center"/>
              <w:rPr>
                <w:rFonts w:ascii="Times New Roman" w:eastAsia="Times New Roman" w:hAnsi="Times New Roman" w:cs="Times New Roman"/>
                <w:b/>
                <w:bCs/>
                <w:kern w:val="0"/>
                <w:sz w:val="14"/>
                <w:szCs w:val="14"/>
                <w14:ligatures w14:val="none"/>
              </w:rPr>
            </w:pPr>
          </w:p>
        </w:tc>
        <w:tc>
          <w:tcPr>
            <w:tcW w:w="1505" w:type="dxa"/>
            <w:noWrap/>
            <w:vAlign w:val="center"/>
            <w:hideMark/>
          </w:tcPr>
          <w:p w14:paraId="33EF87BF"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MAE [days]</w:t>
            </w:r>
          </w:p>
        </w:tc>
        <w:tc>
          <w:tcPr>
            <w:tcW w:w="1115" w:type="dxa"/>
            <w:noWrap/>
            <w:vAlign w:val="center"/>
            <w:hideMark/>
          </w:tcPr>
          <w:p w14:paraId="0737717F"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Pr>
                <w:rFonts w:ascii="Times New Roman" w:eastAsia="Times New Roman" w:hAnsi="Times New Roman" w:cs="Times New Roman"/>
                <w:b/>
                <w:bCs/>
                <w:color w:val="000000"/>
                <w:kern w:val="0"/>
                <w:sz w:val="14"/>
                <w:szCs w:val="14"/>
                <w14:ligatures w14:val="none"/>
              </w:rPr>
              <w:t>Baseline error (</w:t>
            </w:r>
            <w:r w:rsidRPr="00232E5D">
              <w:rPr>
                <w:rFonts w:ascii="Times New Roman" w:eastAsia="Times New Roman" w:hAnsi="Times New Roman" w:cs="Times New Roman"/>
                <w:b/>
                <w:bCs/>
                <w:color w:val="000000"/>
                <w:kern w:val="0"/>
                <w:sz w:val="14"/>
                <w:szCs w:val="14"/>
                <w14:ligatures w14:val="none"/>
              </w:rPr>
              <w:t>median guess</w:t>
            </w:r>
            <w:r>
              <w:rPr>
                <w:rFonts w:ascii="Times New Roman" w:eastAsia="Times New Roman" w:hAnsi="Times New Roman" w:cs="Times New Roman"/>
                <w:b/>
                <w:bCs/>
                <w:color w:val="000000"/>
                <w:kern w:val="0"/>
                <w:sz w:val="14"/>
                <w:szCs w:val="14"/>
                <w14:ligatures w14:val="none"/>
              </w:rPr>
              <w:t>)</w:t>
            </w:r>
          </w:p>
        </w:tc>
        <w:tc>
          <w:tcPr>
            <w:tcW w:w="1585" w:type="dxa"/>
            <w:noWrap/>
            <w:vAlign w:val="center"/>
            <w:hideMark/>
          </w:tcPr>
          <w:p w14:paraId="7509D712"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 within 7 days</w:t>
            </w:r>
          </w:p>
        </w:tc>
        <w:tc>
          <w:tcPr>
            <w:tcW w:w="304" w:type="dxa"/>
            <w:vMerge w:val="restart"/>
            <w:noWrap/>
            <w:vAlign w:val="center"/>
            <w:hideMark/>
          </w:tcPr>
          <w:p w14:paraId="158CC7C0"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p>
        </w:tc>
        <w:tc>
          <w:tcPr>
            <w:tcW w:w="1569" w:type="dxa"/>
            <w:noWrap/>
            <w:vAlign w:val="center"/>
            <w:hideMark/>
          </w:tcPr>
          <w:p w14:paraId="54D7CE1E"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MAE [days]</w:t>
            </w:r>
          </w:p>
        </w:tc>
        <w:tc>
          <w:tcPr>
            <w:tcW w:w="1115" w:type="dxa"/>
            <w:noWrap/>
            <w:vAlign w:val="center"/>
            <w:hideMark/>
          </w:tcPr>
          <w:p w14:paraId="760B25AB"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Pr>
                <w:rFonts w:ascii="Times New Roman" w:eastAsia="Times New Roman" w:hAnsi="Times New Roman" w:cs="Times New Roman"/>
                <w:b/>
                <w:bCs/>
                <w:color w:val="000000"/>
                <w:kern w:val="0"/>
                <w:sz w:val="14"/>
                <w:szCs w:val="14"/>
                <w14:ligatures w14:val="none"/>
              </w:rPr>
              <w:t>Baseline error (median guess)</w:t>
            </w:r>
          </w:p>
        </w:tc>
        <w:tc>
          <w:tcPr>
            <w:tcW w:w="1564" w:type="dxa"/>
            <w:noWrap/>
            <w:vAlign w:val="center"/>
            <w:hideMark/>
          </w:tcPr>
          <w:p w14:paraId="24B109FC"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 within 7 days</w:t>
            </w:r>
          </w:p>
        </w:tc>
      </w:tr>
      <w:tr w:rsidR="005630B5" w:rsidRPr="00232E5D" w14:paraId="2B7752CC" w14:textId="77777777" w:rsidTr="006F5CDD">
        <w:trPr>
          <w:trHeight w:val="261"/>
        </w:trPr>
        <w:tc>
          <w:tcPr>
            <w:tcW w:w="1195" w:type="dxa"/>
            <w:noWrap/>
            <w:vAlign w:val="center"/>
            <w:hideMark/>
          </w:tcPr>
          <w:p w14:paraId="33A0C4A1"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Fibula &amp; Tibia</w:t>
            </w:r>
          </w:p>
        </w:tc>
        <w:tc>
          <w:tcPr>
            <w:tcW w:w="1505" w:type="dxa"/>
            <w:noWrap/>
            <w:vAlign w:val="center"/>
            <w:hideMark/>
          </w:tcPr>
          <w:p w14:paraId="39A4203E" w14:textId="77777777" w:rsidR="005630B5" w:rsidRPr="004B48CE" w:rsidRDefault="005630B5" w:rsidP="006F5CDD">
            <w:pPr>
              <w:jc w:val="center"/>
              <w:rPr>
                <w:rFonts w:ascii="Times New Roman" w:eastAsia="Times New Roman" w:hAnsi="Times New Roman" w:cs="Times New Roman"/>
                <w:b/>
                <w:bCs/>
                <w:color w:val="000000"/>
                <w:kern w:val="0"/>
                <w:sz w:val="14"/>
                <w:szCs w:val="14"/>
                <w14:ligatures w14:val="none"/>
              </w:rPr>
            </w:pPr>
            <w:r w:rsidRPr="004B48CE">
              <w:rPr>
                <w:rFonts w:ascii="Times New Roman" w:hAnsi="Times New Roman" w:cs="Times New Roman"/>
                <w:b/>
                <w:bCs/>
                <w:color w:val="000000"/>
                <w:sz w:val="14"/>
                <w:szCs w:val="14"/>
              </w:rPr>
              <w:t>8.01 [7.74, 8.27]</w:t>
            </w:r>
          </w:p>
        </w:tc>
        <w:tc>
          <w:tcPr>
            <w:tcW w:w="1115" w:type="dxa"/>
            <w:noWrap/>
            <w:vAlign w:val="center"/>
            <w:hideMark/>
          </w:tcPr>
          <w:p w14:paraId="6875B680" w14:textId="77777777" w:rsidR="005630B5" w:rsidRPr="00B336E2" w:rsidRDefault="005630B5" w:rsidP="006F5CDD">
            <w:pPr>
              <w:jc w:val="center"/>
              <w:rPr>
                <w:rFonts w:ascii="Times New Roman" w:eastAsia="Times New Roman" w:hAnsi="Times New Roman" w:cs="Times New Roman"/>
                <w:color w:val="000000"/>
                <w:kern w:val="0"/>
                <w:sz w:val="14"/>
                <w:szCs w:val="14"/>
                <w14:ligatures w14:val="none"/>
              </w:rPr>
            </w:pPr>
            <w:r w:rsidRPr="00B336E2">
              <w:rPr>
                <w:rFonts w:ascii="Times New Roman" w:hAnsi="Times New Roman" w:cs="Times New Roman"/>
                <w:color w:val="000000"/>
                <w:sz w:val="14"/>
                <w:szCs w:val="14"/>
              </w:rPr>
              <w:t>15.22</w:t>
            </w:r>
          </w:p>
        </w:tc>
        <w:tc>
          <w:tcPr>
            <w:tcW w:w="1585" w:type="dxa"/>
            <w:noWrap/>
            <w:vAlign w:val="center"/>
            <w:hideMark/>
          </w:tcPr>
          <w:p w14:paraId="06E72D63"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57.59 [55.41, 59.78]</w:t>
            </w:r>
          </w:p>
        </w:tc>
        <w:tc>
          <w:tcPr>
            <w:tcW w:w="304" w:type="dxa"/>
            <w:vMerge/>
            <w:noWrap/>
            <w:vAlign w:val="center"/>
            <w:hideMark/>
          </w:tcPr>
          <w:p w14:paraId="6DC4DD1E"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3463C3E8" w14:textId="77777777" w:rsidR="005630B5" w:rsidRPr="006E183E" w:rsidRDefault="005630B5" w:rsidP="006F5CDD">
            <w:pPr>
              <w:jc w:val="center"/>
              <w:rPr>
                <w:rFonts w:ascii="Times New Roman" w:eastAsia="Times New Roman" w:hAnsi="Times New Roman" w:cs="Times New Roman"/>
                <w:b/>
                <w:bCs/>
                <w:color w:val="000000"/>
                <w:kern w:val="0"/>
                <w:sz w:val="14"/>
                <w:szCs w:val="14"/>
                <w14:ligatures w14:val="none"/>
              </w:rPr>
            </w:pPr>
            <w:r w:rsidRPr="006E183E">
              <w:rPr>
                <w:rFonts w:ascii="Times New Roman" w:hAnsi="Times New Roman" w:cs="Times New Roman"/>
                <w:b/>
                <w:bCs/>
                <w:color w:val="000000"/>
                <w:sz w:val="14"/>
                <w:szCs w:val="14"/>
              </w:rPr>
              <w:t>7.25 [6.71, 7.79]</w:t>
            </w:r>
          </w:p>
        </w:tc>
        <w:tc>
          <w:tcPr>
            <w:tcW w:w="1115" w:type="dxa"/>
            <w:noWrap/>
            <w:vAlign w:val="center"/>
            <w:hideMark/>
          </w:tcPr>
          <w:p w14:paraId="725F666E"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16.68</w:t>
            </w:r>
          </w:p>
        </w:tc>
        <w:tc>
          <w:tcPr>
            <w:tcW w:w="1564" w:type="dxa"/>
            <w:noWrap/>
            <w:vAlign w:val="center"/>
            <w:hideMark/>
          </w:tcPr>
          <w:p w14:paraId="50E99148" w14:textId="77777777" w:rsidR="005630B5" w:rsidRPr="00667385" w:rsidRDefault="005630B5" w:rsidP="006F5CDD">
            <w:pPr>
              <w:jc w:val="center"/>
              <w:rPr>
                <w:rFonts w:ascii="Times New Roman" w:eastAsia="Times New Roman" w:hAnsi="Times New Roman" w:cs="Times New Roman"/>
                <w:b/>
                <w:bCs/>
                <w:color w:val="000000"/>
                <w:kern w:val="0"/>
                <w:sz w:val="14"/>
                <w:szCs w:val="14"/>
                <w14:ligatures w14:val="none"/>
              </w:rPr>
            </w:pPr>
            <w:r w:rsidRPr="00667385">
              <w:rPr>
                <w:rFonts w:ascii="Times New Roman" w:hAnsi="Times New Roman" w:cs="Times New Roman"/>
                <w:b/>
                <w:bCs/>
                <w:color w:val="000000"/>
                <w:sz w:val="14"/>
                <w:szCs w:val="14"/>
              </w:rPr>
              <w:t>60.46 [58.30, 62.62]</w:t>
            </w:r>
          </w:p>
        </w:tc>
      </w:tr>
      <w:tr w:rsidR="005630B5" w:rsidRPr="00232E5D" w14:paraId="23E94BF8" w14:textId="77777777" w:rsidTr="006F5CDD">
        <w:trPr>
          <w:trHeight w:val="261"/>
        </w:trPr>
        <w:tc>
          <w:tcPr>
            <w:tcW w:w="1195" w:type="dxa"/>
            <w:noWrap/>
            <w:vAlign w:val="center"/>
            <w:hideMark/>
          </w:tcPr>
          <w:p w14:paraId="1BB01535"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Radius &amp; Ulna</w:t>
            </w:r>
          </w:p>
        </w:tc>
        <w:tc>
          <w:tcPr>
            <w:tcW w:w="1505" w:type="dxa"/>
            <w:noWrap/>
            <w:vAlign w:val="center"/>
            <w:hideMark/>
          </w:tcPr>
          <w:p w14:paraId="4D2A5577" w14:textId="77777777" w:rsidR="005630B5" w:rsidRPr="001A7703" w:rsidRDefault="005630B5" w:rsidP="006F5CDD">
            <w:pPr>
              <w:jc w:val="center"/>
              <w:rPr>
                <w:rFonts w:ascii="Times New Roman" w:eastAsia="Times New Roman" w:hAnsi="Times New Roman" w:cs="Times New Roman"/>
                <w:b/>
                <w:bCs/>
                <w:color w:val="000000"/>
                <w:kern w:val="0"/>
                <w:sz w:val="14"/>
                <w:szCs w:val="14"/>
                <w14:ligatures w14:val="none"/>
              </w:rPr>
            </w:pPr>
            <w:r w:rsidRPr="001A7703">
              <w:rPr>
                <w:rFonts w:ascii="Times New Roman" w:hAnsi="Times New Roman" w:cs="Times New Roman"/>
                <w:b/>
                <w:bCs/>
                <w:color w:val="000000"/>
                <w:sz w:val="14"/>
                <w:szCs w:val="14"/>
              </w:rPr>
              <w:t>6.04 [5.80, 6.27]</w:t>
            </w:r>
          </w:p>
        </w:tc>
        <w:tc>
          <w:tcPr>
            <w:tcW w:w="1115" w:type="dxa"/>
            <w:noWrap/>
            <w:vAlign w:val="center"/>
            <w:hideMark/>
          </w:tcPr>
          <w:p w14:paraId="6C1D8D72" w14:textId="77777777" w:rsidR="005630B5" w:rsidRPr="00B336E2" w:rsidRDefault="005630B5" w:rsidP="006F5CDD">
            <w:pPr>
              <w:jc w:val="center"/>
              <w:rPr>
                <w:rFonts w:ascii="Times New Roman" w:eastAsia="Times New Roman" w:hAnsi="Times New Roman" w:cs="Times New Roman"/>
                <w:color w:val="000000"/>
                <w:kern w:val="0"/>
                <w:sz w:val="14"/>
                <w:szCs w:val="14"/>
                <w14:ligatures w14:val="none"/>
              </w:rPr>
            </w:pPr>
            <w:r w:rsidRPr="00B336E2">
              <w:rPr>
                <w:rFonts w:ascii="Times New Roman" w:hAnsi="Times New Roman" w:cs="Times New Roman"/>
                <w:color w:val="000000"/>
                <w:sz w:val="14"/>
                <w:szCs w:val="14"/>
              </w:rPr>
              <w:t>13.50</w:t>
            </w:r>
          </w:p>
        </w:tc>
        <w:tc>
          <w:tcPr>
            <w:tcW w:w="1585" w:type="dxa"/>
            <w:noWrap/>
            <w:vAlign w:val="center"/>
            <w:hideMark/>
          </w:tcPr>
          <w:p w14:paraId="44C838BD" w14:textId="77777777" w:rsidR="005630B5" w:rsidRPr="0038410B" w:rsidRDefault="005630B5" w:rsidP="006F5CDD">
            <w:pPr>
              <w:jc w:val="center"/>
              <w:rPr>
                <w:rFonts w:ascii="Times New Roman" w:eastAsia="Times New Roman" w:hAnsi="Times New Roman" w:cs="Times New Roman"/>
                <w:b/>
                <w:bCs/>
                <w:color w:val="000000"/>
                <w:kern w:val="0"/>
                <w:sz w:val="14"/>
                <w:szCs w:val="14"/>
                <w14:ligatures w14:val="none"/>
              </w:rPr>
            </w:pPr>
            <w:r w:rsidRPr="0038410B">
              <w:rPr>
                <w:rFonts w:ascii="Times New Roman" w:hAnsi="Times New Roman" w:cs="Times New Roman"/>
                <w:b/>
                <w:bCs/>
                <w:color w:val="000000"/>
                <w:sz w:val="14"/>
                <w:szCs w:val="14"/>
              </w:rPr>
              <w:t>69.27 [66.65, 71.89]</w:t>
            </w:r>
          </w:p>
        </w:tc>
        <w:tc>
          <w:tcPr>
            <w:tcW w:w="304" w:type="dxa"/>
            <w:vMerge/>
            <w:noWrap/>
            <w:vAlign w:val="center"/>
            <w:hideMark/>
          </w:tcPr>
          <w:p w14:paraId="50357AE8"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2EB904BA" w14:textId="77777777" w:rsidR="005630B5" w:rsidRPr="00EB3B6F" w:rsidRDefault="005630B5" w:rsidP="006F5CDD">
            <w:pPr>
              <w:jc w:val="center"/>
              <w:rPr>
                <w:rFonts w:ascii="Times New Roman" w:eastAsia="Times New Roman" w:hAnsi="Times New Roman" w:cs="Times New Roman"/>
                <w:b/>
                <w:bCs/>
                <w:color w:val="000000"/>
                <w:kern w:val="0"/>
                <w:sz w:val="14"/>
                <w:szCs w:val="14"/>
                <w14:ligatures w14:val="none"/>
              </w:rPr>
            </w:pPr>
            <w:r w:rsidRPr="00EB3B6F">
              <w:rPr>
                <w:rFonts w:ascii="Times New Roman" w:hAnsi="Times New Roman" w:cs="Times New Roman"/>
                <w:b/>
                <w:bCs/>
                <w:color w:val="000000"/>
                <w:sz w:val="14"/>
                <w:szCs w:val="14"/>
              </w:rPr>
              <w:t>5.23 [4.80, 5.67]</w:t>
            </w:r>
          </w:p>
        </w:tc>
        <w:tc>
          <w:tcPr>
            <w:tcW w:w="1115" w:type="dxa"/>
            <w:noWrap/>
            <w:vAlign w:val="center"/>
            <w:hideMark/>
          </w:tcPr>
          <w:p w14:paraId="0AF7235F"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15.22</w:t>
            </w:r>
          </w:p>
        </w:tc>
        <w:tc>
          <w:tcPr>
            <w:tcW w:w="1564" w:type="dxa"/>
            <w:noWrap/>
            <w:vAlign w:val="center"/>
            <w:hideMark/>
          </w:tcPr>
          <w:p w14:paraId="4614B825" w14:textId="77777777" w:rsidR="005630B5" w:rsidRPr="00667385" w:rsidRDefault="005630B5" w:rsidP="006F5CDD">
            <w:pPr>
              <w:jc w:val="center"/>
              <w:rPr>
                <w:rFonts w:ascii="Times New Roman" w:eastAsia="Times New Roman" w:hAnsi="Times New Roman" w:cs="Times New Roman"/>
                <w:b/>
                <w:bCs/>
                <w:color w:val="000000"/>
                <w:kern w:val="0"/>
                <w:sz w:val="14"/>
                <w:szCs w:val="14"/>
                <w14:ligatures w14:val="none"/>
              </w:rPr>
            </w:pPr>
            <w:r w:rsidRPr="00667385">
              <w:rPr>
                <w:rFonts w:ascii="Times New Roman" w:hAnsi="Times New Roman" w:cs="Times New Roman"/>
                <w:b/>
                <w:bCs/>
                <w:color w:val="000000"/>
                <w:sz w:val="14"/>
                <w:szCs w:val="14"/>
              </w:rPr>
              <w:t>73.35 [69.78, 76.93]</w:t>
            </w:r>
          </w:p>
        </w:tc>
      </w:tr>
      <w:tr w:rsidR="005630B5" w:rsidRPr="00232E5D" w14:paraId="47C48E03" w14:textId="77777777" w:rsidTr="006F5CDD">
        <w:trPr>
          <w:trHeight w:val="261"/>
        </w:trPr>
        <w:tc>
          <w:tcPr>
            <w:tcW w:w="1195" w:type="dxa"/>
            <w:noWrap/>
            <w:vAlign w:val="center"/>
            <w:hideMark/>
          </w:tcPr>
          <w:p w14:paraId="48142B7B"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Humerus</w:t>
            </w:r>
          </w:p>
        </w:tc>
        <w:tc>
          <w:tcPr>
            <w:tcW w:w="1505" w:type="dxa"/>
            <w:noWrap/>
            <w:vAlign w:val="center"/>
            <w:hideMark/>
          </w:tcPr>
          <w:p w14:paraId="48D4E4FA" w14:textId="77777777" w:rsidR="005630B5" w:rsidRPr="001A7703" w:rsidRDefault="005630B5" w:rsidP="006F5CDD">
            <w:pPr>
              <w:jc w:val="center"/>
              <w:rPr>
                <w:rFonts w:ascii="Times New Roman" w:eastAsia="Times New Roman" w:hAnsi="Times New Roman" w:cs="Times New Roman"/>
                <w:b/>
                <w:bCs/>
                <w:color w:val="000000"/>
                <w:kern w:val="0"/>
                <w:sz w:val="14"/>
                <w:szCs w:val="14"/>
                <w14:ligatures w14:val="none"/>
              </w:rPr>
            </w:pPr>
            <w:r w:rsidRPr="001A7703">
              <w:rPr>
                <w:rFonts w:ascii="Times New Roman" w:hAnsi="Times New Roman" w:cs="Times New Roman"/>
                <w:b/>
                <w:bCs/>
                <w:color w:val="000000"/>
                <w:sz w:val="14"/>
                <w:szCs w:val="14"/>
              </w:rPr>
              <w:t>5.92 [5.72, 6.11]</w:t>
            </w:r>
          </w:p>
        </w:tc>
        <w:tc>
          <w:tcPr>
            <w:tcW w:w="1115" w:type="dxa"/>
            <w:noWrap/>
            <w:vAlign w:val="center"/>
            <w:hideMark/>
          </w:tcPr>
          <w:p w14:paraId="2A6115C0" w14:textId="77777777" w:rsidR="005630B5" w:rsidRPr="00B336E2" w:rsidRDefault="005630B5" w:rsidP="006F5CDD">
            <w:pPr>
              <w:jc w:val="center"/>
              <w:rPr>
                <w:rFonts w:ascii="Times New Roman" w:eastAsia="Times New Roman" w:hAnsi="Times New Roman" w:cs="Times New Roman"/>
                <w:color w:val="000000"/>
                <w:kern w:val="0"/>
                <w:sz w:val="14"/>
                <w:szCs w:val="14"/>
                <w14:ligatures w14:val="none"/>
              </w:rPr>
            </w:pPr>
            <w:r w:rsidRPr="00B336E2">
              <w:rPr>
                <w:rFonts w:ascii="Times New Roman" w:hAnsi="Times New Roman" w:cs="Times New Roman"/>
                <w:color w:val="000000"/>
                <w:sz w:val="14"/>
                <w:szCs w:val="14"/>
              </w:rPr>
              <w:t>11.14</w:t>
            </w:r>
          </w:p>
        </w:tc>
        <w:tc>
          <w:tcPr>
            <w:tcW w:w="1585" w:type="dxa"/>
            <w:noWrap/>
            <w:vAlign w:val="center"/>
            <w:hideMark/>
          </w:tcPr>
          <w:p w14:paraId="698C32CD"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66.93 [64.77, 69.10]</w:t>
            </w:r>
          </w:p>
        </w:tc>
        <w:tc>
          <w:tcPr>
            <w:tcW w:w="304" w:type="dxa"/>
            <w:vMerge/>
            <w:noWrap/>
            <w:vAlign w:val="center"/>
            <w:hideMark/>
          </w:tcPr>
          <w:p w14:paraId="4285CA53"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21AFA28D" w14:textId="77777777" w:rsidR="005630B5" w:rsidRPr="00EB3B6F" w:rsidRDefault="005630B5" w:rsidP="006F5CDD">
            <w:pPr>
              <w:jc w:val="center"/>
              <w:rPr>
                <w:rFonts w:ascii="Times New Roman" w:eastAsia="Times New Roman" w:hAnsi="Times New Roman" w:cs="Times New Roman"/>
                <w:b/>
                <w:bCs/>
                <w:color w:val="000000"/>
                <w:kern w:val="0"/>
                <w:sz w:val="14"/>
                <w:szCs w:val="14"/>
                <w14:ligatures w14:val="none"/>
              </w:rPr>
            </w:pPr>
            <w:r w:rsidRPr="00EB3B6F">
              <w:rPr>
                <w:rFonts w:ascii="Times New Roman" w:hAnsi="Times New Roman" w:cs="Times New Roman"/>
                <w:b/>
                <w:bCs/>
                <w:color w:val="000000"/>
                <w:sz w:val="14"/>
                <w:szCs w:val="14"/>
              </w:rPr>
              <w:t>5.86 [5.58, 6.15]</w:t>
            </w:r>
          </w:p>
        </w:tc>
        <w:tc>
          <w:tcPr>
            <w:tcW w:w="1115" w:type="dxa"/>
            <w:noWrap/>
            <w:vAlign w:val="center"/>
            <w:hideMark/>
          </w:tcPr>
          <w:p w14:paraId="69FBD13D"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12.20</w:t>
            </w:r>
          </w:p>
        </w:tc>
        <w:tc>
          <w:tcPr>
            <w:tcW w:w="1564" w:type="dxa"/>
            <w:noWrap/>
            <w:vAlign w:val="center"/>
            <w:hideMark/>
          </w:tcPr>
          <w:p w14:paraId="7C96FF14" w14:textId="77777777" w:rsidR="005630B5" w:rsidRPr="00B01892" w:rsidRDefault="005630B5" w:rsidP="006F5CDD">
            <w:pPr>
              <w:jc w:val="center"/>
              <w:rPr>
                <w:rFonts w:ascii="Times New Roman" w:eastAsia="Times New Roman" w:hAnsi="Times New Roman" w:cs="Times New Roman"/>
                <w:color w:val="000000"/>
                <w:kern w:val="0"/>
                <w:sz w:val="14"/>
                <w:szCs w:val="14"/>
                <w14:ligatures w14:val="none"/>
              </w:rPr>
            </w:pPr>
            <w:r w:rsidRPr="00B01892">
              <w:rPr>
                <w:rFonts w:ascii="Times New Roman" w:hAnsi="Times New Roman" w:cs="Times New Roman"/>
                <w:color w:val="000000"/>
                <w:sz w:val="14"/>
                <w:szCs w:val="14"/>
              </w:rPr>
              <w:t>68.41 [65.85, 70.96]</w:t>
            </w:r>
          </w:p>
        </w:tc>
      </w:tr>
      <w:tr w:rsidR="005630B5" w:rsidRPr="00232E5D" w14:paraId="56A27ADC" w14:textId="77777777" w:rsidTr="006F5CDD">
        <w:trPr>
          <w:trHeight w:val="261"/>
        </w:trPr>
        <w:tc>
          <w:tcPr>
            <w:tcW w:w="1195" w:type="dxa"/>
            <w:noWrap/>
            <w:vAlign w:val="center"/>
            <w:hideMark/>
          </w:tcPr>
          <w:p w14:paraId="5A88EAB8"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Clavicle</w:t>
            </w:r>
          </w:p>
        </w:tc>
        <w:tc>
          <w:tcPr>
            <w:tcW w:w="1505" w:type="dxa"/>
            <w:noWrap/>
            <w:vAlign w:val="center"/>
            <w:hideMark/>
          </w:tcPr>
          <w:p w14:paraId="51A188AF"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7.22 [6.93, 7.50]</w:t>
            </w:r>
          </w:p>
        </w:tc>
        <w:tc>
          <w:tcPr>
            <w:tcW w:w="1115" w:type="dxa"/>
            <w:noWrap/>
            <w:vAlign w:val="center"/>
            <w:hideMark/>
          </w:tcPr>
          <w:p w14:paraId="3D05745F" w14:textId="77777777" w:rsidR="005630B5" w:rsidRPr="00B336E2" w:rsidRDefault="005630B5" w:rsidP="006F5CDD">
            <w:pPr>
              <w:jc w:val="center"/>
              <w:rPr>
                <w:rFonts w:ascii="Times New Roman" w:eastAsia="Times New Roman" w:hAnsi="Times New Roman" w:cs="Times New Roman"/>
                <w:color w:val="000000"/>
                <w:kern w:val="0"/>
                <w:sz w:val="14"/>
                <w:szCs w:val="14"/>
                <w14:ligatures w14:val="none"/>
              </w:rPr>
            </w:pPr>
            <w:r w:rsidRPr="00B336E2">
              <w:rPr>
                <w:rFonts w:ascii="Times New Roman" w:hAnsi="Times New Roman" w:cs="Times New Roman"/>
                <w:color w:val="000000"/>
                <w:sz w:val="14"/>
                <w:szCs w:val="14"/>
              </w:rPr>
              <w:t>12.62</w:t>
            </w:r>
          </w:p>
        </w:tc>
        <w:tc>
          <w:tcPr>
            <w:tcW w:w="1585" w:type="dxa"/>
            <w:noWrap/>
            <w:vAlign w:val="center"/>
            <w:hideMark/>
          </w:tcPr>
          <w:p w14:paraId="154E2F57"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60.76 [59.39, 62.12]</w:t>
            </w:r>
          </w:p>
        </w:tc>
        <w:tc>
          <w:tcPr>
            <w:tcW w:w="304" w:type="dxa"/>
            <w:vMerge/>
            <w:noWrap/>
            <w:vAlign w:val="center"/>
            <w:hideMark/>
          </w:tcPr>
          <w:p w14:paraId="737AD360"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4A0C019C" w14:textId="77777777" w:rsidR="005630B5" w:rsidRPr="00AF07E2" w:rsidRDefault="005630B5" w:rsidP="006F5CDD">
            <w:pPr>
              <w:jc w:val="center"/>
              <w:rPr>
                <w:rFonts w:ascii="Times New Roman" w:eastAsia="Times New Roman" w:hAnsi="Times New Roman" w:cs="Times New Roman"/>
                <w:b/>
                <w:bCs/>
                <w:color w:val="000000"/>
                <w:kern w:val="0"/>
                <w:sz w:val="14"/>
                <w:szCs w:val="14"/>
                <w14:ligatures w14:val="none"/>
              </w:rPr>
            </w:pPr>
            <w:r w:rsidRPr="00AF07E2">
              <w:rPr>
                <w:rFonts w:ascii="Times New Roman" w:hAnsi="Times New Roman" w:cs="Times New Roman"/>
                <w:b/>
                <w:bCs/>
                <w:color w:val="000000"/>
                <w:sz w:val="14"/>
                <w:szCs w:val="14"/>
              </w:rPr>
              <w:t>6.95 [6.46, 7.44]</w:t>
            </w:r>
          </w:p>
        </w:tc>
        <w:tc>
          <w:tcPr>
            <w:tcW w:w="1115" w:type="dxa"/>
            <w:noWrap/>
            <w:vAlign w:val="center"/>
            <w:hideMark/>
          </w:tcPr>
          <w:p w14:paraId="49A6A1B3"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11.82</w:t>
            </w:r>
          </w:p>
        </w:tc>
        <w:tc>
          <w:tcPr>
            <w:tcW w:w="1564" w:type="dxa"/>
            <w:noWrap/>
            <w:vAlign w:val="center"/>
            <w:hideMark/>
          </w:tcPr>
          <w:p w14:paraId="18963CAD"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63.23 [60.70, 65.75]</w:t>
            </w:r>
          </w:p>
        </w:tc>
      </w:tr>
      <w:tr w:rsidR="005630B5" w:rsidRPr="00232E5D" w14:paraId="79207581" w14:textId="77777777" w:rsidTr="006F5CDD">
        <w:trPr>
          <w:trHeight w:val="261"/>
        </w:trPr>
        <w:tc>
          <w:tcPr>
            <w:tcW w:w="1195" w:type="dxa"/>
            <w:tcBorders>
              <w:bottom w:val="single" w:sz="12" w:space="0" w:color="auto"/>
            </w:tcBorders>
            <w:noWrap/>
            <w:vAlign w:val="center"/>
            <w:hideMark/>
          </w:tcPr>
          <w:p w14:paraId="325024BC"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Femur</w:t>
            </w:r>
          </w:p>
        </w:tc>
        <w:tc>
          <w:tcPr>
            <w:tcW w:w="1505" w:type="dxa"/>
            <w:tcBorders>
              <w:bottom w:val="single" w:sz="12" w:space="0" w:color="auto"/>
            </w:tcBorders>
            <w:noWrap/>
            <w:vAlign w:val="center"/>
            <w:hideMark/>
          </w:tcPr>
          <w:p w14:paraId="479E1FD5" w14:textId="77777777" w:rsidR="005630B5" w:rsidRPr="001E0687" w:rsidRDefault="005630B5" w:rsidP="006F5CDD">
            <w:pPr>
              <w:jc w:val="center"/>
              <w:rPr>
                <w:rFonts w:ascii="Times New Roman" w:eastAsia="Times New Roman" w:hAnsi="Times New Roman" w:cs="Times New Roman"/>
                <w:b/>
                <w:bCs/>
                <w:color w:val="000000"/>
                <w:kern w:val="0"/>
                <w:sz w:val="14"/>
                <w:szCs w:val="14"/>
                <w14:ligatures w14:val="none"/>
              </w:rPr>
            </w:pPr>
            <w:r w:rsidRPr="001E0687">
              <w:rPr>
                <w:rFonts w:ascii="Times New Roman" w:hAnsi="Times New Roman" w:cs="Times New Roman"/>
                <w:b/>
                <w:bCs/>
                <w:color w:val="000000"/>
                <w:sz w:val="14"/>
                <w:szCs w:val="14"/>
              </w:rPr>
              <w:t>8.18 [7.90, 8.46]</w:t>
            </w:r>
          </w:p>
        </w:tc>
        <w:tc>
          <w:tcPr>
            <w:tcW w:w="1115" w:type="dxa"/>
            <w:tcBorders>
              <w:bottom w:val="single" w:sz="12" w:space="0" w:color="auto"/>
            </w:tcBorders>
            <w:noWrap/>
            <w:vAlign w:val="center"/>
            <w:hideMark/>
          </w:tcPr>
          <w:p w14:paraId="1837F890" w14:textId="77777777" w:rsidR="005630B5" w:rsidRPr="00B336E2" w:rsidRDefault="005630B5" w:rsidP="006F5CDD">
            <w:pPr>
              <w:jc w:val="center"/>
              <w:rPr>
                <w:rFonts w:ascii="Times New Roman" w:eastAsia="Times New Roman" w:hAnsi="Times New Roman" w:cs="Times New Roman"/>
                <w:color w:val="000000"/>
                <w:kern w:val="0"/>
                <w:sz w:val="14"/>
                <w:szCs w:val="14"/>
                <w14:ligatures w14:val="none"/>
              </w:rPr>
            </w:pPr>
            <w:r w:rsidRPr="00B336E2">
              <w:rPr>
                <w:rFonts w:ascii="Times New Roman" w:hAnsi="Times New Roman" w:cs="Times New Roman"/>
                <w:color w:val="000000"/>
                <w:sz w:val="14"/>
                <w:szCs w:val="14"/>
              </w:rPr>
              <w:t>13.62</w:t>
            </w:r>
          </w:p>
        </w:tc>
        <w:tc>
          <w:tcPr>
            <w:tcW w:w="1585" w:type="dxa"/>
            <w:tcBorders>
              <w:bottom w:val="single" w:sz="12" w:space="0" w:color="auto"/>
            </w:tcBorders>
            <w:noWrap/>
            <w:vAlign w:val="center"/>
            <w:hideMark/>
          </w:tcPr>
          <w:p w14:paraId="3647590C"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58.77 [56.67, 60.88]</w:t>
            </w:r>
          </w:p>
        </w:tc>
        <w:tc>
          <w:tcPr>
            <w:tcW w:w="304" w:type="dxa"/>
            <w:vMerge/>
            <w:tcBorders>
              <w:bottom w:val="single" w:sz="12" w:space="0" w:color="auto"/>
            </w:tcBorders>
            <w:noWrap/>
            <w:vAlign w:val="center"/>
            <w:hideMark/>
          </w:tcPr>
          <w:p w14:paraId="6A2FE5B1"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tcBorders>
              <w:bottom w:val="single" w:sz="12" w:space="0" w:color="auto"/>
            </w:tcBorders>
            <w:noWrap/>
            <w:vAlign w:val="center"/>
            <w:hideMark/>
          </w:tcPr>
          <w:p w14:paraId="4A8BAA51" w14:textId="77777777" w:rsidR="005630B5" w:rsidRPr="00AF07E2" w:rsidRDefault="005630B5" w:rsidP="006F5CDD">
            <w:pPr>
              <w:jc w:val="center"/>
              <w:rPr>
                <w:rFonts w:ascii="Times New Roman" w:eastAsia="Times New Roman" w:hAnsi="Times New Roman" w:cs="Times New Roman"/>
                <w:b/>
                <w:bCs/>
                <w:color w:val="000000"/>
                <w:kern w:val="0"/>
                <w:sz w:val="14"/>
                <w:szCs w:val="14"/>
                <w14:ligatures w14:val="none"/>
              </w:rPr>
            </w:pPr>
            <w:r w:rsidRPr="00AF07E2">
              <w:rPr>
                <w:rFonts w:ascii="Times New Roman" w:hAnsi="Times New Roman" w:cs="Times New Roman"/>
                <w:b/>
                <w:bCs/>
                <w:color w:val="000000"/>
                <w:sz w:val="14"/>
                <w:szCs w:val="14"/>
              </w:rPr>
              <w:t>6.89 [6.36, 7.41]</w:t>
            </w:r>
          </w:p>
        </w:tc>
        <w:tc>
          <w:tcPr>
            <w:tcW w:w="1115" w:type="dxa"/>
            <w:tcBorders>
              <w:bottom w:val="single" w:sz="12" w:space="0" w:color="auto"/>
            </w:tcBorders>
            <w:noWrap/>
            <w:vAlign w:val="center"/>
            <w:hideMark/>
          </w:tcPr>
          <w:p w14:paraId="6B11B84B"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13.47</w:t>
            </w:r>
          </w:p>
        </w:tc>
        <w:tc>
          <w:tcPr>
            <w:tcW w:w="1564" w:type="dxa"/>
            <w:tcBorders>
              <w:bottom w:val="single" w:sz="12" w:space="0" w:color="auto"/>
            </w:tcBorders>
            <w:noWrap/>
            <w:vAlign w:val="center"/>
            <w:hideMark/>
          </w:tcPr>
          <w:p w14:paraId="21D81168" w14:textId="77777777" w:rsidR="005630B5" w:rsidRPr="00D479F4" w:rsidRDefault="005630B5" w:rsidP="006F5CDD">
            <w:pPr>
              <w:jc w:val="center"/>
              <w:rPr>
                <w:rFonts w:ascii="Times New Roman" w:eastAsia="Times New Roman" w:hAnsi="Times New Roman" w:cs="Times New Roman"/>
                <w:b/>
                <w:bCs/>
                <w:color w:val="000000"/>
                <w:kern w:val="0"/>
                <w:sz w:val="14"/>
                <w:szCs w:val="14"/>
                <w14:ligatures w14:val="none"/>
              </w:rPr>
            </w:pPr>
            <w:r w:rsidRPr="00D479F4">
              <w:rPr>
                <w:rFonts w:ascii="Times New Roman" w:hAnsi="Times New Roman" w:cs="Times New Roman"/>
                <w:b/>
                <w:bCs/>
                <w:color w:val="000000"/>
                <w:sz w:val="14"/>
                <w:szCs w:val="14"/>
              </w:rPr>
              <w:t>69.09 [64.92, 73.26]</w:t>
            </w:r>
          </w:p>
        </w:tc>
      </w:tr>
      <w:tr w:rsidR="005630B5" w:rsidRPr="00232E5D" w14:paraId="7F9DF8EF" w14:textId="77777777" w:rsidTr="006F5CDD">
        <w:trPr>
          <w:trHeight w:val="312"/>
        </w:trPr>
        <w:tc>
          <w:tcPr>
            <w:tcW w:w="1195" w:type="dxa"/>
            <w:tcBorders>
              <w:bottom w:val="single" w:sz="12" w:space="0" w:color="auto"/>
            </w:tcBorders>
            <w:noWrap/>
            <w:vAlign w:val="center"/>
          </w:tcPr>
          <w:p w14:paraId="6D48D4F0" w14:textId="77777777" w:rsidR="005630B5" w:rsidRPr="00232E5D" w:rsidRDefault="005630B5" w:rsidP="006F5CDD">
            <w:pPr>
              <w:jc w:val="center"/>
              <w:rPr>
                <w:rFonts w:ascii="Times New Roman" w:eastAsia="Times New Roman" w:hAnsi="Times New Roman" w:cs="Times New Roman"/>
                <w:b/>
                <w:bCs/>
                <w:kern w:val="0"/>
                <w:sz w:val="14"/>
                <w:szCs w:val="14"/>
                <w14:ligatures w14:val="none"/>
              </w:rPr>
            </w:pPr>
          </w:p>
        </w:tc>
        <w:tc>
          <w:tcPr>
            <w:tcW w:w="8757" w:type="dxa"/>
            <w:gridSpan w:val="7"/>
            <w:tcBorders>
              <w:bottom w:val="single" w:sz="12" w:space="0" w:color="auto"/>
            </w:tcBorders>
            <w:noWrap/>
            <w:vAlign w:val="center"/>
          </w:tcPr>
          <w:p w14:paraId="1E1DFDCA" w14:textId="77777777" w:rsidR="005630B5" w:rsidRPr="00C9732E" w:rsidRDefault="005630B5" w:rsidP="006F5CDD">
            <w:pPr>
              <w:jc w:val="center"/>
              <w:rPr>
                <w:rFonts w:ascii="Times New Roman" w:eastAsia="Times New Roman" w:hAnsi="Times New Roman" w:cs="Times New Roman"/>
                <w:b/>
                <w:bCs/>
                <w:color w:val="000000"/>
                <w:kern w:val="0"/>
                <w:sz w:val="16"/>
                <w:szCs w:val="16"/>
                <w14:ligatures w14:val="none"/>
              </w:rPr>
            </w:pPr>
            <w:r w:rsidRPr="00C9732E">
              <w:rPr>
                <w:rFonts w:ascii="Times New Roman" w:eastAsia="Times New Roman" w:hAnsi="Times New Roman" w:cs="Times New Roman"/>
                <w:b/>
                <w:bCs/>
                <w:kern w:val="0"/>
                <w:sz w:val="16"/>
                <w:szCs w:val="16"/>
                <w14:ligatures w14:val="none"/>
              </w:rPr>
              <w:t>Trained on MSE loss</w:t>
            </w:r>
          </w:p>
        </w:tc>
      </w:tr>
      <w:tr w:rsidR="005630B5" w:rsidRPr="00232E5D" w14:paraId="758CBD43" w14:textId="77777777" w:rsidTr="006F5CDD">
        <w:trPr>
          <w:trHeight w:val="312"/>
        </w:trPr>
        <w:tc>
          <w:tcPr>
            <w:tcW w:w="1195" w:type="dxa"/>
            <w:vMerge w:val="restart"/>
            <w:tcBorders>
              <w:top w:val="single" w:sz="12" w:space="0" w:color="auto"/>
            </w:tcBorders>
            <w:noWrap/>
            <w:vAlign w:val="center"/>
          </w:tcPr>
          <w:p w14:paraId="6A63DEC2" w14:textId="77777777" w:rsidR="005630B5" w:rsidRPr="00232E5D" w:rsidRDefault="005630B5" w:rsidP="006F5CDD">
            <w:pPr>
              <w:jc w:val="center"/>
              <w:rPr>
                <w:rFonts w:ascii="Times New Roman" w:eastAsia="Times New Roman" w:hAnsi="Times New Roman" w:cs="Times New Roman"/>
                <w:b/>
                <w:bCs/>
                <w:kern w:val="0"/>
                <w:sz w:val="14"/>
                <w:szCs w:val="14"/>
                <w14:ligatures w14:val="none"/>
              </w:rPr>
            </w:pPr>
          </w:p>
        </w:tc>
        <w:tc>
          <w:tcPr>
            <w:tcW w:w="4205" w:type="dxa"/>
            <w:gridSpan w:val="3"/>
            <w:tcBorders>
              <w:top w:val="single" w:sz="12" w:space="0" w:color="auto"/>
            </w:tcBorders>
            <w:noWrap/>
            <w:vAlign w:val="center"/>
          </w:tcPr>
          <w:p w14:paraId="1465B516"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60797E">
              <w:rPr>
                <w:rFonts w:ascii="Times New Roman" w:eastAsia="Times New Roman" w:hAnsi="Times New Roman" w:cs="Times New Roman"/>
                <w:b/>
                <w:bCs/>
                <w:color w:val="000000"/>
                <w:kern w:val="0"/>
                <w:sz w:val="14"/>
                <w:szCs w:val="14"/>
                <w14:ligatures w14:val="none"/>
              </w:rPr>
              <w:t xml:space="preserve">Analytic Sample </w:t>
            </w:r>
            <w:r w:rsidRPr="00232E5D">
              <w:rPr>
                <w:rFonts w:ascii="Times New Roman" w:eastAsia="Times New Roman" w:hAnsi="Times New Roman" w:cs="Times New Roman"/>
                <w:b/>
                <w:bCs/>
                <w:color w:val="000000"/>
                <w:kern w:val="0"/>
                <w:sz w:val="14"/>
                <w:szCs w:val="14"/>
                <w14:ligatures w14:val="none"/>
              </w:rPr>
              <w:t>(0 - 49 days)</w:t>
            </w:r>
          </w:p>
        </w:tc>
        <w:tc>
          <w:tcPr>
            <w:tcW w:w="304" w:type="dxa"/>
            <w:tcBorders>
              <w:top w:val="single" w:sz="12" w:space="0" w:color="auto"/>
            </w:tcBorders>
            <w:noWrap/>
            <w:vAlign w:val="center"/>
          </w:tcPr>
          <w:p w14:paraId="1CE0C318"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p>
        </w:tc>
        <w:tc>
          <w:tcPr>
            <w:tcW w:w="4248" w:type="dxa"/>
            <w:gridSpan w:val="3"/>
            <w:tcBorders>
              <w:top w:val="single" w:sz="12" w:space="0" w:color="auto"/>
            </w:tcBorders>
            <w:noWrap/>
            <w:vAlign w:val="center"/>
          </w:tcPr>
          <w:p w14:paraId="75A928BC"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60797E">
              <w:rPr>
                <w:rFonts w:ascii="Times New Roman" w:eastAsia="Times New Roman" w:hAnsi="Times New Roman" w:cs="Times New Roman"/>
                <w:b/>
                <w:bCs/>
                <w:color w:val="000000"/>
                <w:kern w:val="0"/>
                <w:sz w:val="14"/>
                <w:szCs w:val="14"/>
                <w14:ligatures w14:val="none"/>
              </w:rPr>
              <w:t xml:space="preserve">Ideal Sample </w:t>
            </w:r>
            <w:r w:rsidRPr="00232E5D">
              <w:rPr>
                <w:rFonts w:ascii="Times New Roman" w:eastAsia="Times New Roman" w:hAnsi="Times New Roman" w:cs="Times New Roman"/>
                <w:b/>
                <w:bCs/>
                <w:color w:val="000000"/>
                <w:kern w:val="0"/>
                <w:sz w:val="14"/>
                <w:szCs w:val="14"/>
                <w14:ligatures w14:val="none"/>
              </w:rPr>
              <w:t>(0 - 49 days)</w:t>
            </w:r>
          </w:p>
        </w:tc>
      </w:tr>
      <w:tr w:rsidR="005630B5" w:rsidRPr="00232E5D" w14:paraId="6F0297B8" w14:textId="77777777" w:rsidTr="006F5CDD">
        <w:trPr>
          <w:trHeight w:val="312"/>
        </w:trPr>
        <w:tc>
          <w:tcPr>
            <w:tcW w:w="1195" w:type="dxa"/>
            <w:vMerge/>
            <w:noWrap/>
            <w:vAlign w:val="center"/>
            <w:hideMark/>
          </w:tcPr>
          <w:p w14:paraId="3345B50B" w14:textId="77777777" w:rsidR="005630B5" w:rsidRPr="00232E5D" w:rsidRDefault="005630B5" w:rsidP="006F5CDD">
            <w:pPr>
              <w:jc w:val="center"/>
              <w:rPr>
                <w:rFonts w:ascii="Times New Roman" w:eastAsia="Times New Roman" w:hAnsi="Times New Roman" w:cs="Times New Roman"/>
                <w:b/>
                <w:bCs/>
                <w:kern w:val="0"/>
                <w:sz w:val="14"/>
                <w:szCs w:val="14"/>
                <w14:ligatures w14:val="none"/>
              </w:rPr>
            </w:pPr>
          </w:p>
        </w:tc>
        <w:tc>
          <w:tcPr>
            <w:tcW w:w="1505" w:type="dxa"/>
            <w:noWrap/>
            <w:vAlign w:val="center"/>
            <w:hideMark/>
          </w:tcPr>
          <w:p w14:paraId="143F2AA9"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RMSE [days]</w:t>
            </w:r>
          </w:p>
        </w:tc>
        <w:tc>
          <w:tcPr>
            <w:tcW w:w="1115" w:type="dxa"/>
            <w:noWrap/>
            <w:vAlign w:val="center"/>
            <w:hideMark/>
          </w:tcPr>
          <w:p w14:paraId="565449B2"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Pr>
                <w:rFonts w:ascii="Times New Roman" w:eastAsia="Times New Roman" w:hAnsi="Times New Roman" w:cs="Times New Roman"/>
                <w:b/>
                <w:bCs/>
                <w:color w:val="000000"/>
                <w:kern w:val="0"/>
                <w:sz w:val="14"/>
                <w:szCs w:val="14"/>
                <w14:ligatures w14:val="none"/>
              </w:rPr>
              <w:t>Baseline error (mean guess)</w:t>
            </w:r>
          </w:p>
        </w:tc>
        <w:tc>
          <w:tcPr>
            <w:tcW w:w="1585" w:type="dxa"/>
            <w:noWrap/>
            <w:vAlign w:val="center"/>
            <w:hideMark/>
          </w:tcPr>
          <w:p w14:paraId="7A9C0342"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 within 7 days</w:t>
            </w:r>
          </w:p>
        </w:tc>
        <w:tc>
          <w:tcPr>
            <w:tcW w:w="304" w:type="dxa"/>
            <w:vMerge w:val="restart"/>
            <w:noWrap/>
            <w:vAlign w:val="center"/>
            <w:hideMark/>
          </w:tcPr>
          <w:p w14:paraId="4E35F3C3"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p>
        </w:tc>
        <w:tc>
          <w:tcPr>
            <w:tcW w:w="1569" w:type="dxa"/>
            <w:noWrap/>
            <w:vAlign w:val="center"/>
            <w:hideMark/>
          </w:tcPr>
          <w:p w14:paraId="06D55231"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RMSE [days]</w:t>
            </w:r>
          </w:p>
        </w:tc>
        <w:tc>
          <w:tcPr>
            <w:tcW w:w="1115" w:type="dxa"/>
            <w:noWrap/>
            <w:vAlign w:val="center"/>
            <w:hideMark/>
          </w:tcPr>
          <w:p w14:paraId="40BEC6D1"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 xml:space="preserve">Baseline </w:t>
            </w:r>
            <w:r>
              <w:rPr>
                <w:rFonts w:ascii="Times New Roman" w:eastAsia="Times New Roman" w:hAnsi="Times New Roman" w:cs="Times New Roman"/>
                <w:b/>
                <w:bCs/>
                <w:color w:val="000000"/>
                <w:kern w:val="0"/>
                <w:sz w:val="14"/>
                <w:szCs w:val="14"/>
                <w14:ligatures w14:val="none"/>
              </w:rPr>
              <w:t>error</w:t>
            </w:r>
            <w:r w:rsidRPr="00232E5D">
              <w:rPr>
                <w:rFonts w:ascii="Times New Roman" w:eastAsia="Times New Roman" w:hAnsi="Times New Roman" w:cs="Times New Roman"/>
                <w:b/>
                <w:bCs/>
                <w:color w:val="000000"/>
                <w:kern w:val="0"/>
                <w:sz w:val="14"/>
                <w:szCs w:val="14"/>
                <w14:ligatures w14:val="none"/>
              </w:rPr>
              <w:t xml:space="preserve"> (mean guess)</w:t>
            </w:r>
          </w:p>
        </w:tc>
        <w:tc>
          <w:tcPr>
            <w:tcW w:w="1564" w:type="dxa"/>
            <w:noWrap/>
            <w:vAlign w:val="center"/>
            <w:hideMark/>
          </w:tcPr>
          <w:p w14:paraId="71DE0F6C" w14:textId="77777777" w:rsidR="005630B5" w:rsidRPr="00232E5D" w:rsidRDefault="005630B5" w:rsidP="006F5CDD">
            <w:pPr>
              <w:jc w:val="cente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 within 7 days</w:t>
            </w:r>
          </w:p>
        </w:tc>
      </w:tr>
      <w:tr w:rsidR="005630B5" w:rsidRPr="00232E5D" w14:paraId="63390431" w14:textId="77777777" w:rsidTr="006F5CDD">
        <w:trPr>
          <w:trHeight w:val="261"/>
        </w:trPr>
        <w:tc>
          <w:tcPr>
            <w:tcW w:w="1195" w:type="dxa"/>
            <w:noWrap/>
            <w:vAlign w:val="center"/>
            <w:hideMark/>
          </w:tcPr>
          <w:p w14:paraId="518366DA"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Fibula &amp; Tibia</w:t>
            </w:r>
          </w:p>
        </w:tc>
        <w:tc>
          <w:tcPr>
            <w:tcW w:w="1505" w:type="dxa"/>
            <w:noWrap/>
            <w:vAlign w:val="center"/>
            <w:hideMark/>
          </w:tcPr>
          <w:p w14:paraId="390DA086" w14:textId="77777777" w:rsidR="005630B5" w:rsidRPr="00F04849" w:rsidRDefault="005630B5" w:rsidP="006F5CDD">
            <w:pPr>
              <w:jc w:val="center"/>
              <w:rPr>
                <w:rFonts w:ascii="Times New Roman" w:eastAsia="Times New Roman" w:hAnsi="Times New Roman" w:cs="Times New Roman"/>
                <w:b/>
                <w:bCs/>
                <w:color w:val="000000"/>
                <w:kern w:val="0"/>
                <w:sz w:val="14"/>
                <w:szCs w:val="14"/>
                <w14:ligatures w14:val="none"/>
              </w:rPr>
            </w:pPr>
            <w:r w:rsidRPr="00F04849">
              <w:rPr>
                <w:rFonts w:ascii="Times New Roman" w:hAnsi="Times New Roman" w:cs="Times New Roman"/>
                <w:b/>
                <w:bCs/>
                <w:color w:val="000000"/>
                <w:sz w:val="14"/>
                <w:szCs w:val="14"/>
              </w:rPr>
              <w:t>10.95 [10.57, 11.31]</w:t>
            </w:r>
          </w:p>
        </w:tc>
        <w:tc>
          <w:tcPr>
            <w:tcW w:w="1115" w:type="dxa"/>
            <w:noWrap/>
            <w:vAlign w:val="center"/>
            <w:hideMark/>
          </w:tcPr>
          <w:p w14:paraId="5AD3FAA9"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17.00</w:t>
            </w:r>
          </w:p>
        </w:tc>
        <w:tc>
          <w:tcPr>
            <w:tcW w:w="1585" w:type="dxa"/>
            <w:noWrap/>
            <w:vAlign w:val="center"/>
            <w:hideMark/>
          </w:tcPr>
          <w:p w14:paraId="11441843" w14:textId="77777777" w:rsidR="005630B5" w:rsidRPr="00A46D5C" w:rsidRDefault="005630B5" w:rsidP="006F5CDD">
            <w:pPr>
              <w:jc w:val="center"/>
              <w:rPr>
                <w:rFonts w:ascii="Times New Roman" w:eastAsia="Times New Roman" w:hAnsi="Times New Roman" w:cs="Times New Roman"/>
                <w:b/>
                <w:bCs/>
                <w:color w:val="000000"/>
                <w:kern w:val="0"/>
                <w:sz w:val="14"/>
                <w:szCs w:val="14"/>
                <w14:ligatures w14:val="none"/>
              </w:rPr>
            </w:pPr>
            <w:r w:rsidRPr="00A46D5C">
              <w:rPr>
                <w:rFonts w:ascii="Times New Roman" w:hAnsi="Times New Roman" w:cs="Times New Roman"/>
                <w:b/>
                <w:bCs/>
                <w:color w:val="000000"/>
                <w:sz w:val="14"/>
                <w:szCs w:val="14"/>
              </w:rPr>
              <w:t>56.76 [54.18, 59.34]</w:t>
            </w:r>
          </w:p>
        </w:tc>
        <w:tc>
          <w:tcPr>
            <w:tcW w:w="304" w:type="dxa"/>
            <w:vMerge/>
            <w:noWrap/>
            <w:vAlign w:val="center"/>
            <w:hideMark/>
          </w:tcPr>
          <w:p w14:paraId="7C638745"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11496678" w14:textId="77777777" w:rsidR="005630B5" w:rsidRPr="00B40144" w:rsidRDefault="005630B5" w:rsidP="006F5CDD">
            <w:pPr>
              <w:jc w:val="center"/>
              <w:rPr>
                <w:rFonts w:ascii="Times New Roman" w:eastAsia="Times New Roman" w:hAnsi="Times New Roman" w:cs="Times New Roman"/>
                <w:b/>
                <w:bCs/>
                <w:color w:val="000000"/>
                <w:kern w:val="0"/>
                <w:sz w:val="14"/>
                <w:szCs w:val="14"/>
                <w14:ligatures w14:val="none"/>
              </w:rPr>
            </w:pPr>
            <w:r w:rsidRPr="00B40144">
              <w:rPr>
                <w:rFonts w:ascii="Times New Roman" w:hAnsi="Times New Roman" w:cs="Times New Roman"/>
                <w:b/>
                <w:bCs/>
                <w:color w:val="000000"/>
                <w:sz w:val="14"/>
                <w:szCs w:val="14"/>
              </w:rPr>
              <w:t>10.43 [10.23, 10.63]</w:t>
            </w:r>
          </w:p>
        </w:tc>
        <w:tc>
          <w:tcPr>
            <w:tcW w:w="1115" w:type="dxa"/>
            <w:noWrap/>
            <w:vAlign w:val="center"/>
            <w:hideMark/>
          </w:tcPr>
          <w:p w14:paraId="47ECBB92"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18.16</w:t>
            </w:r>
          </w:p>
        </w:tc>
        <w:tc>
          <w:tcPr>
            <w:tcW w:w="1564" w:type="dxa"/>
            <w:noWrap/>
            <w:vAlign w:val="center"/>
            <w:hideMark/>
          </w:tcPr>
          <w:p w14:paraId="5FE4AFCC" w14:textId="77777777" w:rsidR="005630B5" w:rsidRPr="008E1612" w:rsidRDefault="005630B5" w:rsidP="006F5CDD">
            <w:pPr>
              <w:jc w:val="center"/>
              <w:rPr>
                <w:rFonts w:ascii="Times New Roman" w:eastAsia="Times New Roman" w:hAnsi="Times New Roman" w:cs="Times New Roman"/>
                <w:b/>
                <w:bCs/>
                <w:color w:val="000000"/>
                <w:kern w:val="0"/>
                <w:sz w:val="14"/>
                <w:szCs w:val="14"/>
                <w14:ligatures w14:val="none"/>
              </w:rPr>
            </w:pPr>
            <w:r w:rsidRPr="008E1612">
              <w:rPr>
                <w:rFonts w:ascii="Times New Roman" w:hAnsi="Times New Roman" w:cs="Times New Roman"/>
                <w:b/>
                <w:bCs/>
                <w:color w:val="000000"/>
                <w:sz w:val="14"/>
                <w:szCs w:val="14"/>
              </w:rPr>
              <w:t>62.41 [58.23, 66.59]</w:t>
            </w:r>
          </w:p>
        </w:tc>
      </w:tr>
      <w:tr w:rsidR="005630B5" w:rsidRPr="00232E5D" w14:paraId="51B9F36D" w14:textId="77777777" w:rsidTr="006F5CDD">
        <w:trPr>
          <w:trHeight w:val="261"/>
        </w:trPr>
        <w:tc>
          <w:tcPr>
            <w:tcW w:w="1195" w:type="dxa"/>
            <w:noWrap/>
            <w:vAlign w:val="center"/>
            <w:hideMark/>
          </w:tcPr>
          <w:p w14:paraId="1D62B8E6"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Radius &amp; Ulna</w:t>
            </w:r>
          </w:p>
        </w:tc>
        <w:tc>
          <w:tcPr>
            <w:tcW w:w="1505" w:type="dxa"/>
            <w:noWrap/>
            <w:vAlign w:val="center"/>
            <w:hideMark/>
          </w:tcPr>
          <w:p w14:paraId="6F5C1503" w14:textId="77777777" w:rsidR="005630B5" w:rsidRPr="00F04849" w:rsidRDefault="005630B5" w:rsidP="006F5CDD">
            <w:pPr>
              <w:jc w:val="center"/>
              <w:rPr>
                <w:rFonts w:ascii="Times New Roman" w:eastAsia="Times New Roman" w:hAnsi="Times New Roman" w:cs="Times New Roman"/>
                <w:b/>
                <w:bCs/>
                <w:color w:val="000000"/>
                <w:kern w:val="0"/>
                <w:sz w:val="14"/>
                <w:szCs w:val="14"/>
                <w14:ligatures w14:val="none"/>
              </w:rPr>
            </w:pPr>
            <w:r w:rsidRPr="00F04849">
              <w:rPr>
                <w:rFonts w:ascii="Times New Roman" w:hAnsi="Times New Roman" w:cs="Times New Roman"/>
                <w:b/>
                <w:bCs/>
                <w:color w:val="000000"/>
                <w:sz w:val="14"/>
                <w:szCs w:val="14"/>
              </w:rPr>
              <w:t>9.14 [8.83, 9.44]</w:t>
            </w:r>
          </w:p>
        </w:tc>
        <w:tc>
          <w:tcPr>
            <w:tcW w:w="1115" w:type="dxa"/>
            <w:noWrap/>
            <w:vAlign w:val="center"/>
            <w:hideMark/>
          </w:tcPr>
          <w:p w14:paraId="3A9EFC8A"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15.32</w:t>
            </w:r>
          </w:p>
        </w:tc>
        <w:tc>
          <w:tcPr>
            <w:tcW w:w="1585" w:type="dxa"/>
            <w:noWrap/>
            <w:vAlign w:val="center"/>
            <w:hideMark/>
          </w:tcPr>
          <w:p w14:paraId="004B1C11" w14:textId="77777777" w:rsidR="005630B5" w:rsidRPr="00A46D5C" w:rsidRDefault="005630B5" w:rsidP="006F5CDD">
            <w:pPr>
              <w:jc w:val="center"/>
              <w:rPr>
                <w:rFonts w:ascii="Times New Roman" w:eastAsia="Times New Roman" w:hAnsi="Times New Roman" w:cs="Times New Roman"/>
                <w:b/>
                <w:bCs/>
                <w:color w:val="000000"/>
                <w:kern w:val="0"/>
                <w:sz w:val="14"/>
                <w:szCs w:val="14"/>
                <w14:ligatures w14:val="none"/>
              </w:rPr>
            </w:pPr>
            <w:r w:rsidRPr="00A46D5C">
              <w:rPr>
                <w:rFonts w:ascii="Times New Roman" w:hAnsi="Times New Roman" w:cs="Times New Roman"/>
                <w:b/>
                <w:bCs/>
                <w:color w:val="000000"/>
                <w:sz w:val="14"/>
                <w:szCs w:val="14"/>
              </w:rPr>
              <w:t>67.80 [66.16, 69.45]</w:t>
            </w:r>
          </w:p>
        </w:tc>
        <w:tc>
          <w:tcPr>
            <w:tcW w:w="304" w:type="dxa"/>
            <w:vMerge/>
            <w:noWrap/>
            <w:vAlign w:val="center"/>
            <w:hideMark/>
          </w:tcPr>
          <w:p w14:paraId="5C807B29"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4801BC92" w14:textId="77777777" w:rsidR="005630B5" w:rsidRPr="00B40144" w:rsidRDefault="005630B5" w:rsidP="006F5CDD">
            <w:pPr>
              <w:jc w:val="center"/>
              <w:rPr>
                <w:rFonts w:ascii="Times New Roman" w:eastAsia="Times New Roman" w:hAnsi="Times New Roman" w:cs="Times New Roman"/>
                <w:b/>
                <w:bCs/>
                <w:color w:val="000000"/>
                <w:kern w:val="0"/>
                <w:sz w:val="14"/>
                <w:szCs w:val="14"/>
                <w14:ligatures w14:val="none"/>
              </w:rPr>
            </w:pPr>
            <w:r w:rsidRPr="00B40144">
              <w:rPr>
                <w:rFonts w:ascii="Times New Roman" w:hAnsi="Times New Roman" w:cs="Times New Roman"/>
                <w:b/>
                <w:bCs/>
                <w:color w:val="000000"/>
                <w:sz w:val="14"/>
                <w:szCs w:val="14"/>
              </w:rPr>
              <w:t>8.36 [8.10, 8.62]</w:t>
            </w:r>
          </w:p>
        </w:tc>
        <w:tc>
          <w:tcPr>
            <w:tcW w:w="1115" w:type="dxa"/>
            <w:noWrap/>
            <w:vAlign w:val="center"/>
            <w:hideMark/>
          </w:tcPr>
          <w:p w14:paraId="05AC0BC1"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16.66</w:t>
            </w:r>
          </w:p>
        </w:tc>
        <w:tc>
          <w:tcPr>
            <w:tcW w:w="1564" w:type="dxa"/>
            <w:noWrap/>
            <w:vAlign w:val="center"/>
            <w:hideMark/>
          </w:tcPr>
          <w:p w14:paraId="344B8F01" w14:textId="77777777" w:rsidR="005630B5" w:rsidRPr="00D4008A" w:rsidRDefault="005630B5" w:rsidP="006F5CDD">
            <w:pPr>
              <w:jc w:val="center"/>
              <w:rPr>
                <w:rFonts w:ascii="Times New Roman" w:eastAsia="Times New Roman" w:hAnsi="Times New Roman" w:cs="Times New Roman"/>
                <w:b/>
                <w:bCs/>
                <w:color w:val="000000"/>
                <w:kern w:val="0"/>
                <w:sz w:val="14"/>
                <w:szCs w:val="14"/>
                <w14:ligatures w14:val="none"/>
              </w:rPr>
            </w:pPr>
            <w:r w:rsidRPr="00D4008A">
              <w:rPr>
                <w:rFonts w:ascii="Times New Roman" w:hAnsi="Times New Roman" w:cs="Times New Roman"/>
                <w:b/>
                <w:bCs/>
                <w:color w:val="000000"/>
                <w:sz w:val="14"/>
                <w:szCs w:val="14"/>
              </w:rPr>
              <w:t>75.55 [74.52, 76.58</w:t>
            </w:r>
          </w:p>
        </w:tc>
      </w:tr>
      <w:tr w:rsidR="005630B5" w:rsidRPr="00232E5D" w14:paraId="58233A5D" w14:textId="77777777" w:rsidTr="006F5CDD">
        <w:trPr>
          <w:trHeight w:val="261"/>
        </w:trPr>
        <w:tc>
          <w:tcPr>
            <w:tcW w:w="1195" w:type="dxa"/>
            <w:noWrap/>
            <w:vAlign w:val="center"/>
            <w:hideMark/>
          </w:tcPr>
          <w:p w14:paraId="65BC832C"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Humerus</w:t>
            </w:r>
          </w:p>
        </w:tc>
        <w:tc>
          <w:tcPr>
            <w:tcW w:w="1505" w:type="dxa"/>
            <w:noWrap/>
            <w:vAlign w:val="center"/>
            <w:hideMark/>
          </w:tcPr>
          <w:p w14:paraId="0C012261" w14:textId="77777777" w:rsidR="005630B5" w:rsidRPr="00ED62E4" w:rsidRDefault="005630B5" w:rsidP="006F5CDD">
            <w:pPr>
              <w:jc w:val="center"/>
              <w:rPr>
                <w:rFonts w:ascii="Times New Roman" w:eastAsia="Times New Roman" w:hAnsi="Times New Roman" w:cs="Times New Roman"/>
                <w:b/>
                <w:bCs/>
                <w:color w:val="000000"/>
                <w:kern w:val="0"/>
                <w:sz w:val="14"/>
                <w:szCs w:val="14"/>
                <w14:ligatures w14:val="none"/>
              </w:rPr>
            </w:pPr>
            <w:r w:rsidRPr="00ED62E4">
              <w:rPr>
                <w:rFonts w:ascii="Times New Roman" w:hAnsi="Times New Roman" w:cs="Times New Roman"/>
                <w:b/>
                <w:bCs/>
                <w:color w:val="000000"/>
                <w:sz w:val="14"/>
                <w:szCs w:val="14"/>
              </w:rPr>
              <w:t>8.23 [8.00, 8.45]</w:t>
            </w:r>
          </w:p>
        </w:tc>
        <w:tc>
          <w:tcPr>
            <w:tcW w:w="1115" w:type="dxa"/>
            <w:noWrap/>
            <w:vAlign w:val="center"/>
            <w:hideMark/>
          </w:tcPr>
          <w:p w14:paraId="22908C3A"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13.32</w:t>
            </w:r>
          </w:p>
        </w:tc>
        <w:tc>
          <w:tcPr>
            <w:tcW w:w="1585" w:type="dxa"/>
            <w:noWrap/>
            <w:vAlign w:val="center"/>
            <w:hideMark/>
          </w:tcPr>
          <w:p w14:paraId="1E604E43" w14:textId="77777777" w:rsidR="005630B5" w:rsidRPr="006A4D09" w:rsidRDefault="005630B5" w:rsidP="006F5CDD">
            <w:pPr>
              <w:jc w:val="center"/>
              <w:rPr>
                <w:rFonts w:ascii="Times New Roman" w:eastAsia="Times New Roman" w:hAnsi="Times New Roman" w:cs="Times New Roman"/>
                <w:b/>
                <w:bCs/>
                <w:color w:val="000000"/>
                <w:kern w:val="0"/>
                <w:sz w:val="14"/>
                <w:szCs w:val="14"/>
                <w14:ligatures w14:val="none"/>
              </w:rPr>
            </w:pPr>
            <w:r w:rsidRPr="006A4D09">
              <w:rPr>
                <w:rFonts w:ascii="Times New Roman" w:hAnsi="Times New Roman" w:cs="Times New Roman"/>
                <w:b/>
                <w:bCs/>
                <w:color w:val="000000"/>
                <w:sz w:val="14"/>
                <w:szCs w:val="14"/>
              </w:rPr>
              <w:t>67.01 [66.14, 67.89]</w:t>
            </w:r>
          </w:p>
        </w:tc>
        <w:tc>
          <w:tcPr>
            <w:tcW w:w="304" w:type="dxa"/>
            <w:vMerge/>
            <w:noWrap/>
            <w:vAlign w:val="center"/>
            <w:hideMark/>
          </w:tcPr>
          <w:p w14:paraId="6FA714DD"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77D848C9" w14:textId="77777777" w:rsidR="005630B5" w:rsidRPr="00B40144" w:rsidRDefault="005630B5" w:rsidP="006F5CDD">
            <w:pPr>
              <w:jc w:val="center"/>
              <w:rPr>
                <w:rFonts w:ascii="Times New Roman" w:eastAsia="Times New Roman" w:hAnsi="Times New Roman" w:cs="Times New Roman"/>
                <w:b/>
                <w:bCs/>
                <w:color w:val="000000"/>
                <w:kern w:val="0"/>
                <w:sz w:val="14"/>
                <w:szCs w:val="14"/>
                <w14:ligatures w14:val="none"/>
              </w:rPr>
            </w:pPr>
            <w:r w:rsidRPr="00B40144">
              <w:rPr>
                <w:rFonts w:ascii="Times New Roman" w:hAnsi="Times New Roman" w:cs="Times New Roman"/>
                <w:b/>
                <w:bCs/>
                <w:color w:val="000000"/>
                <w:sz w:val="14"/>
                <w:szCs w:val="14"/>
              </w:rPr>
              <w:t>8.53 [8.08, 8.96]</w:t>
            </w:r>
          </w:p>
        </w:tc>
        <w:tc>
          <w:tcPr>
            <w:tcW w:w="1115" w:type="dxa"/>
            <w:noWrap/>
            <w:vAlign w:val="center"/>
            <w:hideMark/>
          </w:tcPr>
          <w:p w14:paraId="3F6D3371"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14.10</w:t>
            </w:r>
          </w:p>
        </w:tc>
        <w:tc>
          <w:tcPr>
            <w:tcW w:w="1564" w:type="dxa"/>
            <w:noWrap/>
            <w:vAlign w:val="center"/>
            <w:hideMark/>
          </w:tcPr>
          <w:p w14:paraId="5B5B4998" w14:textId="77777777" w:rsidR="005630B5" w:rsidRPr="00D4008A" w:rsidRDefault="005630B5" w:rsidP="006F5CDD">
            <w:pPr>
              <w:jc w:val="center"/>
              <w:rPr>
                <w:rFonts w:ascii="Times New Roman" w:eastAsia="Times New Roman" w:hAnsi="Times New Roman" w:cs="Times New Roman"/>
                <w:b/>
                <w:bCs/>
                <w:color w:val="000000"/>
                <w:kern w:val="0"/>
                <w:sz w:val="14"/>
                <w:szCs w:val="14"/>
                <w14:ligatures w14:val="none"/>
              </w:rPr>
            </w:pPr>
            <w:r w:rsidRPr="00D4008A">
              <w:rPr>
                <w:rFonts w:ascii="Times New Roman" w:hAnsi="Times New Roman" w:cs="Times New Roman"/>
                <w:b/>
                <w:bCs/>
                <w:color w:val="000000"/>
                <w:sz w:val="14"/>
                <w:szCs w:val="14"/>
              </w:rPr>
              <w:t>67.90 [65.40, 70.40]</w:t>
            </w:r>
          </w:p>
        </w:tc>
      </w:tr>
      <w:tr w:rsidR="005630B5" w:rsidRPr="00232E5D" w14:paraId="13BF970B" w14:textId="77777777" w:rsidTr="006F5CDD">
        <w:trPr>
          <w:trHeight w:val="261"/>
        </w:trPr>
        <w:tc>
          <w:tcPr>
            <w:tcW w:w="1195" w:type="dxa"/>
            <w:noWrap/>
            <w:vAlign w:val="center"/>
            <w:hideMark/>
          </w:tcPr>
          <w:p w14:paraId="5A82DC13"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Clavicle</w:t>
            </w:r>
          </w:p>
        </w:tc>
        <w:tc>
          <w:tcPr>
            <w:tcW w:w="1505" w:type="dxa"/>
            <w:noWrap/>
            <w:vAlign w:val="center"/>
            <w:hideMark/>
          </w:tcPr>
          <w:p w14:paraId="69419A05" w14:textId="77777777" w:rsidR="005630B5" w:rsidRPr="00ED62E4" w:rsidRDefault="005630B5" w:rsidP="006F5CDD">
            <w:pPr>
              <w:jc w:val="center"/>
              <w:rPr>
                <w:rFonts w:ascii="Times New Roman" w:eastAsia="Times New Roman" w:hAnsi="Times New Roman" w:cs="Times New Roman"/>
                <w:b/>
                <w:bCs/>
                <w:color w:val="000000"/>
                <w:kern w:val="0"/>
                <w:sz w:val="14"/>
                <w:szCs w:val="14"/>
                <w14:ligatures w14:val="none"/>
              </w:rPr>
            </w:pPr>
            <w:r w:rsidRPr="00ED62E4">
              <w:rPr>
                <w:rFonts w:ascii="Times New Roman" w:hAnsi="Times New Roman" w:cs="Times New Roman"/>
                <w:b/>
                <w:bCs/>
                <w:color w:val="000000"/>
                <w:sz w:val="14"/>
                <w:szCs w:val="14"/>
              </w:rPr>
              <w:t>9.93 [9.39, 10.44]</w:t>
            </w:r>
          </w:p>
        </w:tc>
        <w:tc>
          <w:tcPr>
            <w:tcW w:w="1115" w:type="dxa"/>
            <w:noWrap/>
            <w:vAlign w:val="center"/>
            <w:hideMark/>
          </w:tcPr>
          <w:p w14:paraId="14BE98D9"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14.93</w:t>
            </w:r>
          </w:p>
        </w:tc>
        <w:tc>
          <w:tcPr>
            <w:tcW w:w="1585" w:type="dxa"/>
            <w:noWrap/>
            <w:vAlign w:val="center"/>
            <w:hideMark/>
          </w:tcPr>
          <w:p w14:paraId="6EFA66F0" w14:textId="77777777" w:rsidR="005630B5" w:rsidRPr="006A4D09" w:rsidRDefault="005630B5" w:rsidP="006F5CDD">
            <w:pPr>
              <w:jc w:val="center"/>
              <w:rPr>
                <w:rFonts w:ascii="Times New Roman" w:eastAsia="Times New Roman" w:hAnsi="Times New Roman" w:cs="Times New Roman"/>
                <w:b/>
                <w:bCs/>
                <w:color w:val="000000"/>
                <w:kern w:val="0"/>
                <w:sz w:val="14"/>
                <w:szCs w:val="14"/>
                <w14:ligatures w14:val="none"/>
              </w:rPr>
            </w:pPr>
            <w:r w:rsidRPr="006A4D09">
              <w:rPr>
                <w:rFonts w:ascii="Times New Roman" w:hAnsi="Times New Roman" w:cs="Times New Roman"/>
                <w:b/>
                <w:bCs/>
                <w:color w:val="000000"/>
                <w:sz w:val="14"/>
                <w:szCs w:val="14"/>
              </w:rPr>
              <w:t>62.68 [61.53, 63.83]</w:t>
            </w:r>
          </w:p>
        </w:tc>
        <w:tc>
          <w:tcPr>
            <w:tcW w:w="304" w:type="dxa"/>
            <w:vMerge/>
            <w:noWrap/>
            <w:vAlign w:val="center"/>
            <w:hideMark/>
          </w:tcPr>
          <w:p w14:paraId="174C088A"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noWrap/>
            <w:vAlign w:val="center"/>
            <w:hideMark/>
          </w:tcPr>
          <w:p w14:paraId="5AF059A4" w14:textId="77777777" w:rsidR="005630B5" w:rsidRPr="00B40144" w:rsidRDefault="005630B5" w:rsidP="006F5CDD">
            <w:pPr>
              <w:jc w:val="center"/>
              <w:rPr>
                <w:rFonts w:ascii="Times New Roman" w:eastAsia="Times New Roman" w:hAnsi="Times New Roman" w:cs="Times New Roman"/>
                <w:b/>
                <w:bCs/>
                <w:color w:val="000000"/>
                <w:kern w:val="0"/>
                <w:sz w:val="14"/>
                <w:szCs w:val="14"/>
                <w14:ligatures w14:val="none"/>
              </w:rPr>
            </w:pPr>
            <w:r w:rsidRPr="00B40144">
              <w:rPr>
                <w:rFonts w:ascii="Times New Roman" w:hAnsi="Times New Roman" w:cs="Times New Roman"/>
                <w:b/>
                <w:bCs/>
                <w:color w:val="000000"/>
                <w:sz w:val="14"/>
                <w:szCs w:val="14"/>
              </w:rPr>
              <w:t>9.82 [9.23, 10.38]</w:t>
            </w:r>
          </w:p>
        </w:tc>
        <w:tc>
          <w:tcPr>
            <w:tcW w:w="1115" w:type="dxa"/>
            <w:noWrap/>
            <w:vAlign w:val="center"/>
            <w:hideMark/>
          </w:tcPr>
          <w:p w14:paraId="51ABDBAB"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14.63</w:t>
            </w:r>
          </w:p>
        </w:tc>
        <w:tc>
          <w:tcPr>
            <w:tcW w:w="1564" w:type="dxa"/>
            <w:noWrap/>
            <w:vAlign w:val="center"/>
            <w:hideMark/>
          </w:tcPr>
          <w:p w14:paraId="491708F6" w14:textId="77777777" w:rsidR="005630B5" w:rsidRPr="00D4008A" w:rsidRDefault="005630B5" w:rsidP="006F5CDD">
            <w:pPr>
              <w:jc w:val="center"/>
              <w:rPr>
                <w:rFonts w:ascii="Times New Roman" w:eastAsia="Times New Roman" w:hAnsi="Times New Roman" w:cs="Times New Roman"/>
                <w:b/>
                <w:bCs/>
                <w:color w:val="000000"/>
                <w:kern w:val="0"/>
                <w:sz w:val="14"/>
                <w:szCs w:val="14"/>
                <w14:ligatures w14:val="none"/>
              </w:rPr>
            </w:pPr>
            <w:r w:rsidRPr="00D4008A">
              <w:rPr>
                <w:rFonts w:ascii="Times New Roman" w:hAnsi="Times New Roman" w:cs="Times New Roman"/>
                <w:b/>
                <w:bCs/>
                <w:color w:val="000000"/>
                <w:sz w:val="14"/>
                <w:szCs w:val="14"/>
              </w:rPr>
              <w:t>63.98 [61.87, 66.09]</w:t>
            </w:r>
          </w:p>
        </w:tc>
      </w:tr>
      <w:tr w:rsidR="005630B5" w:rsidRPr="00232E5D" w14:paraId="63F3C9F0" w14:textId="77777777" w:rsidTr="006F5CDD">
        <w:trPr>
          <w:trHeight w:val="261"/>
        </w:trPr>
        <w:tc>
          <w:tcPr>
            <w:tcW w:w="1195" w:type="dxa"/>
            <w:tcBorders>
              <w:bottom w:val="single" w:sz="12" w:space="0" w:color="auto"/>
            </w:tcBorders>
            <w:noWrap/>
            <w:vAlign w:val="center"/>
            <w:hideMark/>
          </w:tcPr>
          <w:p w14:paraId="38123406" w14:textId="77777777" w:rsidR="005630B5" w:rsidRPr="00232E5D" w:rsidRDefault="005630B5" w:rsidP="006F5CDD">
            <w:pPr>
              <w:rPr>
                <w:rFonts w:ascii="Times New Roman" w:eastAsia="Times New Roman" w:hAnsi="Times New Roman" w:cs="Times New Roman"/>
                <w:b/>
                <w:bCs/>
                <w:color w:val="000000"/>
                <w:kern w:val="0"/>
                <w:sz w:val="14"/>
                <w:szCs w:val="14"/>
                <w14:ligatures w14:val="none"/>
              </w:rPr>
            </w:pPr>
            <w:r w:rsidRPr="00232E5D">
              <w:rPr>
                <w:rFonts w:ascii="Times New Roman" w:eastAsia="Times New Roman" w:hAnsi="Times New Roman" w:cs="Times New Roman"/>
                <w:b/>
                <w:bCs/>
                <w:color w:val="000000"/>
                <w:kern w:val="0"/>
                <w:sz w:val="14"/>
                <w:szCs w:val="14"/>
                <w14:ligatures w14:val="none"/>
              </w:rPr>
              <w:t>Femur</w:t>
            </w:r>
          </w:p>
        </w:tc>
        <w:tc>
          <w:tcPr>
            <w:tcW w:w="1505" w:type="dxa"/>
            <w:tcBorders>
              <w:bottom w:val="single" w:sz="12" w:space="0" w:color="auto"/>
            </w:tcBorders>
            <w:noWrap/>
            <w:vAlign w:val="center"/>
            <w:hideMark/>
          </w:tcPr>
          <w:p w14:paraId="2D629868" w14:textId="77777777" w:rsidR="005630B5" w:rsidRPr="00ED62E4" w:rsidRDefault="005630B5" w:rsidP="006F5CDD">
            <w:pPr>
              <w:jc w:val="center"/>
              <w:rPr>
                <w:rFonts w:ascii="Times New Roman" w:eastAsia="Times New Roman" w:hAnsi="Times New Roman" w:cs="Times New Roman"/>
                <w:b/>
                <w:bCs/>
                <w:color w:val="000000"/>
                <w:kern w:val="0"/>
                <w:sz w:val="14"/>
                <w:szCs w:val="14"/>
                <w14:ligatures w14:val="none"/>
              </w:rPr>
            </w:pPr>
            <w:r w:rsidRPr="00ED62E4">
              <w:rPr>
                <w:rFonts w:ascii="Times New Roman" w:hAnsi="Times New Roman" w:cs="Times New Roman"/>
                <w:b/>
                <w:bCs/>
                <w:color w:val="000000"/>
                <w:sz w:val="14"/>
                <w:szCs w:val="14"/>
              </w:rPr>
              <w:t>11.69 [10.96, 12.38]</w:t>
            </w:r>
          </w:p>
        </w:tc>
        <w:tc>
          <w:tcPr>
            <w:tcW w:w="1115" w:type="dxa"/>
            <w:tcBorders>
              <w:bottom w:val="single" w:sz="12" w:space="0" w:color="auto"/>
            </w:tcBorders>
            <w:noWrap/>
            <w:vAlign w:val="center"/>
            <w:hideMark/>
          </w:tcPr>
          <w:p w14:paraId="3A7D9989"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16.14</w:t>
            </w:r>
          </w:p>
        </w:tc>
        <w:tc>
          <w:tcPr>
            <w:tcW w:w="1585" w:type="dxa"/>
            <w:tcBorders>
              <w:bottom w:val="single" w:sz="12" w:space="0" w:color="auto"/>
            </w:tcBorders>
            <w:noWrap/>
            <w:vAlign w:val="center"/>
            <w:hideMark/>
          </w:tcPr>
          <w:p w14:paraId="7F77E8BE" w14:textId="77777777" w:rsidR="005630B5" w:rsidRPr="00CD52F7" w:rsidRDefault="005630B5" w:rsidP="006F5CDD">
            <w:pPr>
              <w:jc w:val="center"/>
              <w:rPr>
                <w:rFonts w:ascii="Times New Roman" w:eastAsia="Times New Roman" w:hAnsi="Times New Roman" w:cs="Times New Roman"/>
                <w:b/>
                <w:bCs/>
                <w:color w:val="000000"/>
                <w:kern w:val="0"/>
                <w:sz w:val="14"/>
                <w:szCs w:val="14"/>
                <w14:ligatures w14:val="none"/>
              </w:rPr>
            </w:pPr>
            <w:r w:rsidRPr="00CD52F7">
              <w:rPr>
                <w:rFonts w:ascii="Times New Roman" w:hAnsi="Times New Roman" w:cs="Times New Roman"/>
                <w:b/>
                <w:bCs/>
                <w:color w:val="000000"/>
                <w:sz w:val="14"/>
                <w:szCs w:val="14"/>
              </w:rPr>
              <w:t>57.81 [53.51, 62.11]</w:t>
            </w:r>
          </w:p>
        </w:tc>
        <w:tc>
          <w:tcPr>
            <w:tcW w:w="304" w:type="dxa"/>
            <w:vMerge/>
            <w:tcBorders>
              <w:bottom w:val="single" w:sz="12" w:space="0" w:color="auto"/>
            </w:tcBorders>
            <w:noWrap/>
            <w:vAlign w:val="center"/>
            <w:hideMark/>
          </w:tcPr>
          <w:p w14:paraId="3628C845"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p>
        </w:tc>
        <w:tc>
          <w:tcPr>
            <w:tcW w:w="1569" w:type="dxa"/>
            <w:tcBorders>
              <w:bottom w:val="single" w:sz="12" w:space="0" w:color="auto"/>
            </w:tcBorders>
            <w:noWrap/>
            <w:vAlign w:val="center"/>
            <w:hideMark/>
          </w:tcPr>
          <w:p w14:paraId="5597D3A9" w14:textId="77777777" w:rsidR="005630B5" w:rsidRPr="000D5E4D" w:rsidRDefault="005630B5" w:rsidP="006F5CDD">
            <w:pPr>
              <w:jc w:val="center"/>
              <w:rPr>
                <w:rFonts w:ascii="Times New Roman" w:eastAsia="Times New Roman" w:hAnsi="Times New Roman" w:cs="Times New Roman"/>
                <w:b/>
                <w:bCs/>
                <w:color w:val="000000"/>
                <w:kern w:val="0"/>
                <w:sz w:val="14"/>
                <w:szCs w:val="14"/>
                <w14:ligatures w14:val="none"/>
              </w:rPr>
            </w:pPr>
            <w:r w:rsidRPr="000D5E4D">
              <w:rPr>
                <w:rFonts w:ascii="Times New Roman" w:hAnsi="Times New Roman" w:cs="Times New Roman"/>
                <w:b/>
                <w:bCs/>
                <w:color w:val="000000"/>
                <w:sz w:val="14"/>
                <w:szCs w:val="14"/>
              </w:rPr>
              <w:t>11.79 [11.04, 12.49]</w:t>
            </w:r>
          </w:p>
        </w:tc>
        <w:tc>
          <w:tcPr>
            <w:tcW w:w="1115" w:type="dxa"/>
            <w:tcBorders>
              <w:bottom w:val="single" w:sz="12" w:space="0" w:color="auto"/>
            </w:tcBorders>
            <w:noWrap/>
            <w:vAlign w:val="center"/>
            <w:hideMark/>
          </w:tcPr>
          <w:p w14:paraId="3C9FD702" w14:textId="77777777" w:rsidR="005630B5" w:rsidRPr="00AE6CD7" w:rsidRDefault="005630B5" w:rsidP="006F5CDD">
            <w:pPr>
              <w:jc w:val="center"/>
              <w:rPr>
                <w:rFonts w:ascii="Times New Roman" w:eastAsia="Times New Roman" w:hAnsi="Times New Roman" w:cs="Times New Roman"/>
                <w:color w:val="000000"/>
                <w:kern w:val="0"/>
                <w:sz w:val="14"/>
                <w:szCs w:val="14"/>
                <w14:ligatures w14:val="none"/>
              </w:rPr>
            </w:pPr>
            <w:r w:rsidRPr="00AE6CD7">
              <w:rPr>
                <w:rFonts w:ascii="Times New Roman" w:hAnsi="Times New Roman" w:cs="Times New Roman"/>
                <w:color w:val="000000"/>
                <w:sz w:val="14"/>
                <w:szCs w:val="14"/>
              </w:rPr>
              <w:t>17.14</w:t>
            </w:r>
          </w:p>
        </w:tc>
        <w:tc>
          <w:tcPr>
            <w:tcW w:w="1564" w:type="dxa"/>
            <w:tcBorders>
              <w:bottom w:val="single" w:sz="12" w:space="0" w:color="auto"/>
            </w:tcBorders>
            <w:noWrap/>
            <w:vAlign w:val="center"/>
            <w:hideMark/>
          </w:tcPr>
          <w:p w14:paraId="5B082EAF" w14:textId="77777777" w:rsidR="005630B5" w:rsidRPr="00D4008A" w:rsidRDefault="005630B5" w:rsidP="006F5CDD">
            <w:pPr>
              <w:keepNext/>
              <w:jc w:val="center"/>
              <w:rPr>
                <w:rFonts w:ascii="Times New Roman" w:eastAsia="Times New Roman" w:hAnsi="Times New Roman" w:cs="Times New Roman"/>
                <w:b/>
                <w:bCs/>
                <w:color w:val="000000"/>
                <w:kern w:val="0"/>
                <w:sz w:val="14"/>
                <w:szCs w:val="14"/>
                <w14:ligatures w14:val="none"/>
              </w:rPr>
            </w:pPr>
            <w:r w:rsidRPr="00D4008A">
              <w:rPr>
                <w:rFonts w:ascii="Times New Roman" w:hAnsi="Times New Roman" w:cs="Times New Roman"/>
                <w:b/>
                <w:bCs/>
                <w:color w:val="000000"/>
                <w:sz w:val="14"/>
                <w:szCs w:val="14"/>
              </w:rPr>
              <w:t>65.32 [62.74, 67.91]</w:t>
            </w:r>
          </w:p>
        </w:tc>
      </w:tr>
    </w:tbl>
    <w:p w14:paraId="7BEB14AD" w14:textId="7659E0C9" w:rsidR="005630B5" w:rsidRPr="00850311" w:rsidRDefault="005630B5" w:rsidP="005630B5">
      <w:pPr>
        <w:spacing w:after="0" w:line="240" w:lineRule="auto"/>
        <w:rPr>
          <w:i/>
          <w:iCs/>
          <w:sz w:val="18"/>
          <w:szCs w:val="18"/>
        </w:rPr>
      </w:pPr>
      <w:r w:rsidRPr="00850311">
        <w:rPr>
          <w:i/>
          <w:iCs/>
          <w:sz w:val="18"/>
          <w:szCs w:val="18"/>
        </w:rPr>
        <w:t xml:space="preserve">Supplementary Table </w:t>
      </w:r>
      <w:r w:rsidRPr="00850311">
        <w:rPr>
          <w:i/>
          <w:iCs/>
          <w:sz w:val="18"/>
          <w:szCs w:val="18"/>
        </w:rPr>
        <w:fldChar w:fldCharType="begin"/>
      </w:r>
      <w:r w:rsidRPr="00850311">
        <w:rPr>
          <w:i/>
          <w:iCs/>
          <w:sz w:val="18"/>
          <w:szCs w:val="18"/>
        </w:rPr>
        <w:instrText xml:space="preserve"> SEQ Supplementary_Table \* ARABIC </w:instrText>
      </w:r>
      <w:r w:rsidRPr="00850311">
        <w:rPr>
          <w:i/>
          <w:iCs/>
          <w:sz w:val="18"/>
          <w:szCs w:val="18"/>
        </w:rPr>
        <w:fldChar w:fldCharType="separate"/>
      </w:r>
      <w:r w:rsidRPr="00850311">
        <w:rPr>
          <w:i/>
          <w:iCs/>
          <w:noProof/>
          <w:sz w:val="18"/>
          <w:szCs w:val="18"/>
        </w:rPr>
        <w:t>2</w:t>
      </w:r>
      <w:r w:rsidRPr="00850311">
        <w:rPr>
          <w:i/>
          <w:iCs/>
          <w:sz w:val="18"/>
          <w:szCs w:val="18"/>
        </w:rPr>
        <w:fldChar w:fldCharType="end"/>
      </w:r>
      <w:r w:rsidRPr="00850311">
        <w:rPr>
          <w:i/>
          <w:iCs/>
          <w:sz w:val="18"/>
          <w:szCs w:val="18"/>
        </w:rPr>
        <w:t xml:space="preserve">: Similar analysis to Table 3, but instead of training models on different bone types, results are based on models trained on all bone types, and then broken down by bone groups. Bold indicates </w:t>
      </w:r>
      <w:r w:rsidR="00B0423A">
        <w:rPr>
          <w:i/>
          <w:iCs/>
          <w:sz w:val="18"/>
          <w:szCs w:val="18"/>
        </w:rPr>
        <w:t>higher values and non-overlapping confidence intervals</w:t>
      </w:r>
      <w:r w:rsidRPr="00850311">
        <w:rPr>
          <w:i/>
          <w:iCs/>
          <w:sz w:val="18"/>
          <w:szCs w:val="18"/>
        </w:rPr>
        <w:t xml:space="preserve"> compared to the bone</w:t>
      </w:r>
      <w:r>
        <w:rPr>
          <w:i/>
          <w:iCs/>
          <w:sz w:val="18"/>
          <w:szCs w:val="18"/>
        </w:rPr>
        <w:t>-</w:t>
      </w:r>
      <w:r w:rsidRPr="00850311">
        <w:rPr>
          <w:i/>
          <w:iCs/>
          <w:sz w:val="18"/>
          <w:szCs w:val="18"/>
        </w:rPr>
        <w:t>specific model counterparts in Table 2.</w:t>
      </w:r>
    </w:p>
    <w:p w14:paraId="7D20715D" w14:textId="77777777" w:rsidR="00514226" w:rsidRDefault="00514226"/>
    <w:sectPr w:rsidR="00514226" w:rsidSect="005630B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B5"/>
    <w:rsid w:val="00233551"/>
    <w:rsid w:val="002E058A"/>
    <w:rsid w:val="00514226"/>
    <w:rsid w:val="005630B5"/>
    <w:rsid w:val="00B0423A"/>
    <w:rsid w:val="00DE3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39666"/>
  <w15:chartTrackingRefBased/>
  <w15:docId w15:val="{9203CF3C-D9AF-4F17-8288-1450E85D2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0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3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3fc721-354c-4598-9993-91c6bf66f715">
      <Terms xmlns="http://schemas.microsoft.com/office/infopath/2007/PartnerControls"/>
    </lcf76f155ced4ddcb4097134ff3c332f>
    <TaxCatchAll xmlns="229ae7e7-3103-4909-9dcc-855252f65f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F7781269334347B691C3B72BD8E8AD" ma:contentTypeVersion="13" ma:contentTypeDescription="Create a new document." ma:contentTypeScope="" ma:versionID="166be3cc1e1df416d86b80da9941165f">
  <xsd:schema xmlns:xsd="http://www.w3.org/2001/XMLSchema" xmlns:xs="http://www.w3.org/2001/XMLSchema" xmlns:p="http://schemas.microsoft.com/office/2006/metadata/properties" xmlns:ns2="243fc721-354c-4598-9993-91c6bf66f715" xmlns:ns3="229ae7e7-3103-4909-9dcc-855252f65fea" targetNamespace="http://schemas.microsoft.com/office/2006/metadata/properties" ma:root="true" ma:fieldsID="e5ac15105fe2d80a33fd8f62b8d6b67c" ns2:_="" ns3:_="">
    <xsd:import namespace="243fc721-354c-4598-9993-91c6bf66f715"/>
    <xsd:import namespace="229ae7e7-3103-4909-9dcc-855252f65f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fc721-354c-4598-9993-91c6bf66f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703218a-b34d-48ca-bf48-2edd109f7a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ae7e7-3103-4909-9dcc-855252f65fe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434ad3b-84bd-4654-92a6-effc973184e1}" ma:internalName="TaxCatchAll" ma:showField="CatchAllData" ma:web="229ae7e7-3103-4909-9dcc-855252f65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A2FD9-91FE-44FD-A890-050A11655DAD}">
  <ds:schemaRefs>
    <ds:schemaRef ds:uri="http://schemas.microsoft.com/sharepoint/v3/contenttype/forms"/>
  </ds:schemaRefs>
</ds:datastoreItem>
</file>

<file path=customXml/itemProps2.xml><?xml version="1.0" encoding="utf-8"?>
<ds:datastoreItem xmlns:ds="http://schemas.openxmlformats.org/officeDocument/2006/customXml" ds:itemID="{32874A11-FD4C-466D-A8DA-5F6D6883A3B8}">
  <ds:schemaRefs>
    <ds:schemaRef ds:uri="http://schemas.microsoft.com/office/2006/metadata/properties"/>
    <ds:schemaRef ds:uri="http://schemas.microsoft.com/office/infopath/2007/PartnerControls"/>
    <ds:schemaRef ds:uri="243fc721-354c-4598-9993-91c6bf66f715"/>
    <ds:schemaRef ds:uri="229ae7e7-3103-4909-9dcc-855252f65fea"/>
  </ds:schemaRefs>
</ds:datastoreItem>
</file>

<file path=customXml/itemProps3.xml><?xml version="1.0" encoding="utf-8"?>
<ds:datastoreItem xmlns:ds="http://schemas.openxmlformats.org/officeDocument/2006/customXml" ds:itemID="{129F5DD6-FDB0-4A7C-A8DB-9139FC62A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fc721-354c-4598-9993-91c6bf66f715"/>
    <ds:schemaRef ds:uri="229ae7e7-3103-4909-9dcc-855252f65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1534</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Marston, Kendal</dc:creator>
  <cp:keywords/>
  <dc:description/>
  <cp:lastModifiedBy>Bambach, Sven</cp:lastModifiedBy>
  <cp:revision>3</cp:revision>
  <dcterms:created xsi:type="dcterms:W3CDTF">2024-10-04T18:21:00Z</dcterms:created>
  <dcterms:modified xsi:type="dcterms:W3CDTF">2025-02-10T16:27:00Z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0x01010038F7781269334347B691C3B72BD8E8AD</vt:lpwstr>
  </property>
  <property fmtid="{D5CDD505-2E9C-101B-9397-08002B2CF9AE}" pid="3" name="MediaServiceImageTags">
    <vt:lpwstr/>
  </property>
</Properties>
</file>