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C24B21" w14:textId="21F99294" w:rsidR="00876756" w:rsidRDefault="00876756">
      <w:r w:rsidRPr="00876756">
        <w:t>Supplemental Figure 1. Number of influenza A and B positive case-patients over time, California, October 2023–June 2024.</w:t>
      </w:r>
    </w:p>
    <w:sectPr w:rsidR="008767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756"/>
    <w:rsid w:val="00696926"/>
    <w:rsid w:val="00876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415F70"/>
  <w15:chartTrackingRefBased/>
  <w15:docId w15:val="{EDE859B9-879E-4375-89F7-9840B70DF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767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767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7675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767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7675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767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767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767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767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767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767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767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7675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7675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7675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7675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7675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7675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767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767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767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767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767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7675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7675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7675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67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675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7675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103</Characters>
  <Application>Microsoft Office Word</Application>
  <DocSecurity>0</DocSecurity>
  <Lines>1</Lines>
  <Paragraphs>1</Paragraphs>
  <ScaleCrop>false</ScaleCrop>
  <Company/>
  <LinksUpToDate>false</LinksUpToDate>
  <CharactersWithSpaces>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Moore, Kellia</dc:creator>
  <cp:keywords/>
  <dc:description/>
  <cp:lastModifiedBy>Moore, Kellia</cp:lastModifiedBy>
  <cp:revision>1</cp:revision>
  <dcterms:created xsi:type="dcterms:W3CDTF">2025-05-02T20:54:00Z</dcterms:created>
  <dcterms:modified xsi:type="dcterms:W3CDTF">2025-05-02T20:54:00Z</dcterms:modified>
</cp:coreProperties>
</file>