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912ED0" w14:textId="7E66E792" w:rsidR="002F53B8" w:rsidRPr="00013578" w:rsidRDefault="00ED754E" w:rsidP="002F53B8">
      <w:pPr>
        <w:adjustRightInd w:val="0"/>
        <w:spacing w:before="10" w:after="10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013578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Supplemental Table</w:t>
      </w:r>
      <w:r w:rsidR="00424534" w:rsidRPr="00013578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1</w:t>
      </w:r>
      <w:r w:rsidR="002F53B8" w:rsidRPr="00013578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. Description of </w:t>
      </w:r>
      <w:r w:rsidR="00D20B17" w:rsidRPr="00013578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ideas about </w:t>
      </w:r>
      <w:proofErr w:type="spellStart"/>
      <w:r w:rsidR="002F53B8" w:rsidRPr="00013578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ASD</w:t>
      </w:r>
      <w:r w:rsidR="002F53B8" w:rsidRPr="00013578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vertAlign w:val="superscript"/>
        </w:rPr>
        <w:t>a</w:t>
      </w:r>
      <w:proofErr w:type="spellEnd"/>
      <w:r w:rsidR="002F53B8" w:rsidRPr="00013578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="002F53B8" w:rsidRPr="00013578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causes</w:t>
      </w:r>
      <w:r w:rsidR="002F53B8" w:rsidRPr="00013578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vertAlign w:val="superscript"/>
        </w:rPr>
        <w:t>b</w:t>
      </w:r>
      <w:proofErr w:type="spellEnd"/>
      <w:r w:rsidR="002F53B8" w:rsidRPr="00013578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given by mothers who completed the maternal interview in the Study to Explore Early Development (SEED), 2007-2020</w:t>
      </w:r>
    </w:p>
    <w:p w14:paraId="5BBD877A" w14:textId="77777777" w:rsidR="002F53B8" w:rsidRPr="00013578" w:rsidRDefault="002F53B8" w:rsidP="002F53B8">
      <w:pPr>
        <w:adjustRightInd w:val="0"/>
        <w:spacing w:before="10" w:after="10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tbl>
      <w:tblPr>
        <w:tblStyle w:val="TableGrid"/>
        <w:tblW w:w="13500" w:type="dxa"/>
        <w:tblInd w:w="-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9"/>
        <w:gridCol w:w="301"/>
        <w:gridCol w:w="4410"/>
        <w:gridCol w:w="5310"/>
      </w:tblGrid>
      <w:tr w:rsidR="009A1E2B" w:rsidRPr="00013578" w14:paraId="3399BC13" w14:textId="77777777" w:rsidTr="006E32DC">
        <w:tc>
          <w:tcPr>
            <w:tcW w:w="3479" w:type="dxa"/>
            <w:tcBorders>
              <w:top w:val="single" w:sz="4" w:space="0" w:color="auto"/>
              <w:bottom w:val="single" w:sz="4" w:space="0" w:color="auto"/>
            </w:tcBorders>
          </w:tcPr>
          <w:p w14:paraId="110329B7" w14:textId="77777777" w:rsidR="009A1E2B" w:rsidRPr="00013578" w:rsidRDefault="009A1E2B" w:rsidP="000B6F73">
            <w:pPr>
              <w:adjustRightInd w:val="0"/>
              <w:spacing w:before="10" w:after="10"/>
              <w:ind w:left="288" w:hanging="288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013578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Causal Idea Category</w:t>
            </w:r>
          </w:p>
        </w:tc>
        <w:tc>
          <w:tcPr>
            <w:tcW w:w="301" w:type="dxa"/>
            <w:tcBorders>
              <w:top w:val="single" w:sz="4" w:space="0" w:color="auto"/>
              <w:bottom w:val="single" w:sz="4" w:space="0" w:color="auto"/>
            </w:tcBorders>
          </w:tcPr>
          <w:p w14:paraId="41641584" w14:textId="77777777" w:rsidR="009A1E2B" w:rsidRPr="00013578" w:rsidRDefault="009A1E2B" w:rsidP="000B6F73">
            <w:pPr>
              <w:adjustRightInd w:val="0"/>
              <w:spacing w:before="120" w:after="120"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4410" w:type="dxa"/>
            <w:tcBorders>
              <w:top w:val="single" w:sz="4" w:space="0" w:color="auto"/>
              <w:bottom w:val="single" w:sz="4" w:space="0" w:color="auto"/>
            </w:tcBorders>
          </w:tcPr>
          <w:p w14:paraId="7BEAC7E8" w14:textId="7E0700FE" w:rsidR="009A1E2B" w:rsidRPr="00013578" w:rsidRDefault="009A1E2B" w:rsidP="000B6F73">
            <w:pPr>
              <w:adjustRightInd w:val="0"/>
              <w:spacing w:before="120" w:after="120"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013578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Description</w:t>
            </w:r>
          </w:p>
        </w:tc>
        <w:tc>
          <w:tcPr>
            <w:tcW w:w="5310" w:type="dxa"/>
            <w:tcBorders>
              <w:top w:val="single" w:sz="4" w:space="0" w:color="auto"/>
              <w:bottom w:val="single" w:sz="4" w:space="0" w:color="auto"/>
            </w:tcBorders>
          </w:tcPr>
          <w:p w14:paraId="379A4018" w14:textId="0F4E6EBE" w:rsidR="009A1E2B" w:rsidRPr="00013578" w:rsidRDefault="009A1E2B" w:rsidP="000B6F73">
            <w:pPr>
              <w:adjustRightInd w:val="0"/>
              <w:spacing w:before="120" w:after="120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013578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Text examples</w:t>
            </w:r>
          </w:p>
        </w:tc>
      </w:tr>
      <w:tr w:rsidR="009A1E2B" w:rsidRPr="00013578" w14:paraId="62D1764E" w14:textId="77777777" w:rsidTr="006E32DC">
        <w:tc>
          <w:tcPr>
            <w:tcW w:w="3479" w:type="dxa"/>
          </w:tcPr>
          <w:p w14:paraId="2BD0F933" w14:textId="77777777" w:rsidR="009A1E2B" w:rsidRPr="00013578" w:rsidRDefault="009A1E2B" w:rsidP="00F63976">
            <w:pPr>
              <w:adjustRightInd w:val="0"/>
              <w:spacing w:before="10" w:after="10"/>
              <w:ind w:left="720" w:hanging="288"/>
              <w:rPr>
                <w:rFonts w:ascii="Times New Roman" w:hAnsi="Times New Roman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013578">
              <w:rPr>
                <w:rFonts w:ascii="Times New Roman" w:hAnsi="Times New Roman" w:cs="Times New Roman"/>
                <w:bCs/>
                <w:i/>
                <w:iCs/>
                <w:color w:val="000000"/>
                <w:sz w:val="24"/>
                <w:szCs w:val="24"/>
              </w:rPr>
              <w:t>Genetics</w:t>
            </w:r>
          </w:p>
        </w:tc>
        <w:tc>
          <w:tcPr>
            <w:tcW w:w="301" w:type="dxa"/>
          </w:tcPr>
          <w:p w14:paraId="0AF4DA45" w14:textId="6DBE01F0" w:rsidR="009A1E2B" w:rsidRPr="00013578" w:rsidRDefault="009A1E2B" w:rsidP="00F63976">
            <w:pPr>
              <w:adjustRightInd w:val="0"/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0" w:type="dxa"/>
          </w:tcPr>
          <w:p w14:paraId="297A14E6" w14:textId="59105CCE" w:rsidR="009A1E2B" w:rsidRPr="00013578" w:rsidRDefault="009A1E2B" w:rsidP="00F63976">
            <w:pPr>
              <w:adjustRightInd w:val="0"/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578">
              <w:rPr>
                <w:rFonts w:ascii="Times New Roman" w:eastAsia="Times New Roman" w:hAnsi="Times New Roman" w:cs="Times New Roman"/>
                <w:sz w:val="24"/>
                <w:szCs w:val="24"/>
              </w:rPr>
              <w:t>Genetics, heredity, or familial association stated</w:t>
            </w:r>
          </w:p>
        </w:tc>
        <w:tc>
          <w:tcPr>
            <w:tcW w:w="5310" w:type="dxa"/>
          </w:tcPr>
          <w:p w14:paraId="6E663A24" w14:textId="4EFB19F5" w:rsidR="009A1E2B" w:rsidRPr="00013578" w:rsidRDefault="009A1E2B" w:rsidP="00F63976">
            <w:pPr>
              <w:adjustRightInd w:val="0"/>
              <w:spacing w:before="120" w:after="120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0135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1357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“predisposition”, “family genetics”, “sister has a son diagnosed with Asperger’s”</w:t>
            </w:r>
          </w:p>
        </w:tc>
      </w:tr>
      <w:tr w:rsidR="009A1E2B" w:rsidRPr="00013578" w14:paraId="11C25917" w14:textId="77777777" w:rsidTr="006E32DC">
        <w:tc>
          <w:tcPr>
            <w:tcW w:w="3479" w:type="dxa"/>
          </w:tcPr>
          <w:p w14:paraId="18B478A9" w14:textId="77777777" w:rsidR="009A1E2B" w:rsidRPr="00013578" w:rsidRDefault="009A1E2B" w:rsidP="00F63976">
            <w:pPr>
              <w:adjustRightInd w:val="0"/>
              <w:spacing w:before="10" w:after="10"/>
              <w:ind w:left="720" w:hanging="288"/>
              <w:rPr>
                <w:rFonts w:ascii="Times New Roman" w:hAnsi="Times New Roman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013578">
              <w:rPr>
                <w:rFonts w:ascii="Times New Roman" w:hAnsi="Times New Roman" w:cs="Times New Roman"/>
                <w:bCs/>
                <w:i/>
                <w:iCs/>
                <w:color w:val="000000"/>
                <w:sz w:val="24"/>
                <w:szCs w:val="24"/>
              </w:rPr>
              <w:t>Vaccines</w:t>
            </w:r>
          </w:p>
        </w:tc>
        <w:tc>
          <w:tcPr>
            <w:tcW w:w="301" w:type="dxa"/>
          </w:tcPr>
          <w:p w14:paraId="5E85BB91" w14:textId="77777777" w:rsidR="009A1E2B" w:rsidRPr="00013578" w:rsidRDefault="009A1E2B" w:rsidP="00F63976">
            <w:pPr>
              <w:adjustRightInd w:val="0"/>
              <w:spacing w:before="120" w:after="1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10" w:type="dxa"/>
          </w:tcPr>
          <w:p w14:paraId="1DD0A24C" w14:textId="7B237999" w:rsidR="009A1E2B" w:rsidRPr="00013578" w:rsidRDefault="009A1E2B" w:rsidP="00F63976">
            <w:pPr>
              <w:adjustRightInd w:val="0"/>
              <w:spacing w:before="120" w:after="1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35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Any mention of a specific type of vaccine, a generic statement about vaccines, or the vaccine schedule for children</w:t>
            </w:r>
          </w:p>
        </w:tc>
        <w:tc>
          <w:tcPr>
            <w:tcW w:w="5310" w:type="dxa"/>
          </w:tcPr>
          <w:p w14:paraId="4B799127" w14:textId="113DB1F2" w:rsidR="009A1E2B" w:rsidRPr="00013578" w:rsidRDefault="009A1E2B" w:rsidP="00F63976">
            <w:pPr>
              <w:adjustRightInd w:val="0"/>
              <w:spacing w:before="120" w:after="120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01357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“MMR vaccination”, “chicken pox shot”, “the vaccine schedule”, “too many shots too close together”</w:t>
            </w:r>
            <w:r w:rsidR="00AE55D4" w:rsidRPr="0001357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, “immunizations are high on the list”</w:t>
            </w:r>
          </w:p>
        </w:tc>
      </w:tr>
      <w:tr w:rsidR="009A1E2B" w:rsidRPr="00013578" w14:paraId="59DB372E" w14:textId="77777777" w:rsidTr="006E32DC">
        <w:tc>
          <w:tcPr>
            <w:tcW w:w="3479" w:type="dxa"/>
          </w:tcPr>
          <w:p w14:paraId="67E08B9D" w14:textId="77777777" w:rsidR="009A1E2B" w:rsidRPr="00013578" w:rsidRDefault="009A1E2B" w:rsidP="00F63976">
            <w:pPr>
              <w:adjustRightInd w:val="0"/>
              <w:spacing w:before="10" w:after="10"/>
              <w:ind w:left="720" w:hanging="288"/>
              <w:rPr>
                <w:rFonts w:ascii="Times New Roman" w:hAnsi="Times New Roman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013578">
              <w:rPr>
                <w:rFonts w:ascii="Times New Roman" w:hAnsi="Times New Roman" w:cs="Times New Roman"/>
                <w:bCs/>
                <w:i/>
                <w:iCs/>
                <w:color w:val="000000"/>
                <w:sz w:val="24"/>
                <w:szCs w:val="24"/>
              </w:rPr>
              <w:t>Environment</w:t>
            </w:r>
          </w:p>
        </w:tc>
        <w:tc>
          <w:tcPr>
            <w:tcW w:w="301" w:type="dxa"/>
          </w:tcPr>
          <w:p w14:paraId="2C58F215" w14:textId="77777777" w:rsidR="009A1E2B" w:rsidRPr="00013578" w:rsidRDefault="009A1E2B" w:rsidP="00F63976">
            <w:pPr>
              <w:adjustRightInd w:val="0"/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0" w:type="dxa"/>
          </w:tcPr>
          <w:p w14:paraId="58D6BA4C" w14:textId="69F65BC4" w:rsidR="009A1E2B" w:rsidRPr="00013578" w:rsidRDefault="009A1E2B" w:rsidP="00F63976">
            <w:pPr>
              <w:adjustRightInd w:val="0"/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5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Child’s and/or parents’ exposure to chemicals, pollutants, </w:t>
            </w:r>
            <w:r w:rsidR="00ED754E" w:rsidRPr="000135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or </w:t>
            </w:r>
            <w:r w:rsidRPr="00013578">
              <w:rPr>
                <w:rFonts w:ascii="Times New Roman" w:eastAsia="Times New Roman" w:hAnsi="Times New Roman" w:cs="Times New Roman"/>
                <w:sz w:val="24"/>
                <w:szCs w:val="24"/>
              </w:rPr>
              <w:t>allergens</w:t>
            </w:r>
          </w:p>
        </w:tc>
        <w:tc>
          <w:tcPr>
            <w:tcW w:w="5310" w:type="dxa"/>
          </w:tcPr>
          <w:p w14:paraId="6B4BE69E" w14:textId="6633FFDA" w:rsidR="009A1E2B" w:rsidRPr="00013578" w:rsidRDefault="009A1E2B" w:rsidP="00F63976">
            <w:pPr>
              <w:adjustRightInd w:val="0"/>
              <w:spacing w:before="120" w:after="120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01357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“</w:t>
            </w:r>
            <w:proofErr w:type="gramStart"/>
            <w:r w:rsidRPr="0001357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environmental</w:t>
            </w:r>
            <w:proofErr w:type="gramEnd"/>
            <w:r w:rsidRPr="0001357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-air quality”, “pollution”, “chemical exposure”, “allergies”, “exposure to lead”, “paints at work”</w:t>
            </w:r>
          </w:p>
        </w:tc>
      </w:tr>
      <w:tr w:rsidR="009A1E2B" w:rsidRPr="00013578" w14:paraId="5A794AA7" w14:textId="77777777" w:rsidTr="006E32DC">
        <w:tc>
          <w:tcPr>
            <w:tcW w:w="3479" w:type="dxa"/>
          </w:tcPr>
          <w:p w14:paraId="49E0BC3F" w14:textId="77777777" w:rsidR="009A1E2B" w:rsidRPr="00013578" w:rsidRDefault="009A1E2B" w:rsidP="009A1E2B">
            <w:pPr>
              <w:adjustRightInd w:val="0"/>
              <w:spacing w:before="10" w:after="10"/>
              <w:ind w:left="432"/>
              <w:rPr>
                <w:rFonts w:ascii="Times New Roman" w:hAnsi="Times New Roman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013578">
              <w:rPr>
                <w:rFonts w:ascii="Times New Roman" w:hAnsi="Times New Roman" w:cs="Times New Roman"/>
                <w:bCs/>
                <w:i/>
                <w:iCs/>
                <w:color w:val="000000"/>
                <w:sz w:val="24"/>
                <w:szCs w:val="24"/>
              </w:rPr>
              <w:t xml:space="preserve">Pre-pregnancy, prenatal, perinatal experiences/events: </w:t>
            </w:r>
          </w:p>
        </w:tc>
        <w:tc>
          <w:tcPr>
            <w:tcW w:w="301" w:type="dxa"/>
          </w:tcPr>
          <w:p w14:paraId="4DA2A33D" w14:textId="77777777" w:rsidR="009A1E2B" w:rsidRPr="00013578" w:rsidRDefault="009A1E2B" w:rsidP="000B6F73">
            <w:pPr>
              <w:adjustRightInd w:val="0"/>
              <w:spacing w:before="120" w:after="120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4410" w:type="dxa"/>
          </w:tcPr>
          <w:p w14:paraId="18D04CDE" w14:textId="1758BA51" w:rsidR="009A1E2B" w:rsidRPr="00013578" w:rsidRDefault="009A1E2B" w:rsidP="000B6F73">
            <w:pPr>
              <w:adjustRightInd w:val="0"/>
              <w:spacing w:before="120" w:after="120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01357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Represented in the four categories below:</w:t>
            </w:r>
          </w:p>
        </w:tc>
        <w:tc>
          <w:tcPr>
            <w:tcW w:w="5310" w:type="dxa"/>
          </w:tcPr>
          <w:p w14:paraId="735D39A4" w14:textId="35AF0B7E" w:rsidR="009A1E2B" w:rsidRPr="00013578" w:rsidRDefault="009A1E2B" w:rsidP="000B6F73">
            <w:pPr>
              <w:adjustRightInd w:val="0"/>
              <w:spacing w:before="120" w:after="120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</w:tr>
      <w:tr w:rsidR="009A1E2B" w:rsidRPr="00013578" w14:paraId="2C5BF9F2" w14:textId="77777777" w:rsidTr="006E32DC">
        <w:tc>
          <w:tcPr>
            <w:tcW w:w="3479" w:type="dxa"/>
          </w:tcPr>
          <w:p w14:paraId="7A31CF17" w14:textId="77777777" w:rsidR="009A1E2B" w:rsidRPr="00013578" w:rsidRDefault="009A1E2B" w:rsidP="000B6F73">
            <w:pPr>
              <w:adjustRightInd w:val="0"/>
              <w:spacing w:before="10" w:after="10"/>
              <w:ind w:left="1152" w:hanging="288"/>
              <w:rPr>
                <w:rFonts w:ascii="Times New Roman" w:hAnsi="Times New Roman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013578">
              <w:rPr>
                <w:rFonts w:ascii="Times New Roman" w:hAnsi="Times New Roman" w:cs="Times New Roman"/>
                <w:bCs/>
                <w:i/>
                <w:iCs/>
                <w:color w:val="000000"/>
                <w:sz w:val="24"/>
                <w:szCs w:val="24"/>
              </w:rPr>
              <w:t>Parent Lifestyle before/during pregnancy</w:t>
            </w:r>
          </w:p>
        </w:tc>
        <w:tc>
          <w:tcPr>
            <w:tcW w:w="301" w:type="dxa"/>
          </w:tcPr>
          <w:p w14:paraId="63E2B12B" w14:textId="77777777" w:rsidR="009A1E2B" w:rsidRPr="00013578" w:rsidRDefault="009A1E2B" w:rsidP="000B6F73">
            <w:pPr>
              <w:adjustRightInd w:val="0"/>
              <w:spacing w:before="120" w:after="1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10" w:type="dxa"/>
          </w:tcPr>
          <w:p w14:paraId="46F70D61" w14:textId="7C6E01F8" w:rsidR="009A1E2B" w:rsidRPr="00013578" w:rsidRDefault="009A1E2B" w:rsidP="009A1E2B">
            <w:pPr>
              <w:adjustRightInd w:val="0"/>
              <w:spacing w:before="120" w:after="120"/>
              <w:ind w:left="28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35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Maternal or paternal smoking/alcohol/drug use; maternal diet; use of hormonal contraception; statements about general health of mothers</w:t>
            </w:r>
          </w:p>
        </w:tc>
        <w:tc>
          <w:tcPr>
            <w:tcW w:w="5310" w:type="dxa"/>
          </w:tcPr>
          <w:p w14:paraId="0AB3BCBB" w14:textId="1A97A233" w:rsidR="009A1E2B" w:rsidRPr="00013578" w:rsidRDefault="009A1E2B" w:rsidP="00AE55D4">
            <w:pPr>
              <w:adjustRightInd w:val="0"/>
              <w:spacing w:before="120" w:after="120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01357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“</w:t>
            </w:r>
            <w:proofErr w:type="gramStart"/>
            <w:r w:rsidR="00AE55D4" w:rsidRPr="0001357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if</w:t>
            </w:r>
            <w:proofErr w:type="gramEnd"/>
            <w:r w:rsidR="00AE55D4" w:rsidRPr="0001357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parents are on drugs during their life</w:t>
            </w:r>
            <w:r w:rsidRPr="0001357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”, “diet soda”, “how parents take care of themselves when they are pregnant</w:t>
            </w:r>
            <w:r w:rsidR="00AE55D4" w:rsidRPr="0001357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”</w:t>
            </w:r>
          </w:p>
        </w:tc>
      </w:tr>
      <w:tr w:rsidR="009A1E2B" w:rsidRPr="00013578" w14:paraId="212140F7" w14:textId="77777777" w:rsidTr="006E32DC">
        <w:tc>
          <w:tcPr>
            <w:tcW w:w="3479" w:type="dxa"/>
          </w:tcPr>
          <w:p w14:paraId="5F90929A" w14:textId="77777777" w:rsidR="009A1E2B" w:rsidRPr="00013578" w:rsidRDefault="009A1E2B" w:rsidP="00F63976">
            <w:pPr>
              <w:adjustRightInd w:val="0"/>
              <w:spacing w:before="10" w:after="10"/>
              <w:ind w:left="1152" w:hanging="288"/>
              <w:rPr>
                <w:rFonts w:ascii="Times New Roman" w:hAnsi="Times New Roman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013578">
              <w:rPr>
                <w:rFonts w:ascii="Times New Roman" w:hAnsi="Times New Roman" w:cs="Times New Roman"/>
                <w:bCs/>
                <w:i/>
                <w:iCs/>
                <w:color w:val="000000"/>
                <w:sz w:val="24"/>
                <w:szCs w:val="24"/>
              </w:rPr>
              <w:t>Maternal Medical issues</w:t>
            </w:r>
          </w:p>
        </w:tc>
        <w:tc>
          <w:tcPr>
            <w:tcW w:w="301" w:type="dxa"/>
          </w:tcPr>
          <w:p w14:paraId="4855080B" w14:textId="77777777" w:rsidR="009A1E2B" w:rsidRPr="00013578" w:rsidRDefault="009A1E2B" w:rsidP="00F63976">
            <w:pPr>
              <w:adjustRightInd w:val="0"/>
              <w:spacing w:before="120" w:after="120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4410" w:type="dxa"/>
          </w:tcPr>
          <w:p w14:paraId="56D65F73" w14:textId="05042D34" w:rsidR="009A1E2B" w:rsidRPr="00013578" w:rsidRDefault="009A1E2B" w:rsidP="009A1E2B">
            <w:pPr>
              <w:adjustRightInd w:val="0"/>
              <w:spacing w:before="120" w:after="120"/>
              <w:ind w:left="288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01357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Maternal illness or infection (chronic or acute); medication during pregnancy; fertility treatments; use of (or lack of) prenatal vitamins or supplements; injuries or surgeries before or during pregnancy</w:t>
            </w:r>
          </w:p>
        </w:tc>
        <w:tc>
          <w:tcPr>
            <w:tcW w:w="5310" w:type="dxa"/>
          </w:tcPr>
          <w:p w14:paraId="01226FA2" w14:textId="0719A235" w:rsidR="009A1E2B" w:rsidRPr="00013578" w:rsidRDefault="009A1E2B" w:rsidP="00BF29A8">
            <w:pPr>
              <w:adjustRightInd w:val="0"/>
              <w:spacing w:before="120" w:after="120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013578">
              <w:rPr>
                <w:rFonts w:ascii="Times New Roman" w:hAnsi="Times New Roman" w:cs="Times New Roman"/>
                <w:bCs/>
                <w:i/>
                <w:iCs/>
                <w:color w:val="000000"/>
                <w:sz w:val="24"/>
                <w:szCs w:val="24"/>
              </w:rPr>
              <w:t>“</w:t>
            </w:r>
            <w:proofErr w:type="gramStart"/>
            <w:r w:rsidRPr="00013578">
              <w:rPr>
                <w:rFonts w:ascii="Times New Roman" w:hAnsi="Times New Roman" w:cs="Times New Roman"/>
                <w:bCs/>
                <w:i/>
                <w:iCs/>
                <w:color w:val="000000"/>
                <w:sz w:val="24"/>
                <w:szCs w:val="24"/>
              </w:rPr>
              <w:t>my</w:t>
            </w:r>
            <w:proofErr w:type="gramEnd"/>
            <w:r w:rsidRPr="00013578">
              <w:rPr>
                <w:rFonts w:ascii="Times New Roman" w:hAnsi="Times New Roman" w:cs="Times New Roman"/>
                <w:bCs/>
                <w:i/>
                <w:iCs/>
                <w:color w:val="000000"/>
                <w:sz w:val="24"/>
                <w:szCs w:val="24"/>
              </w:rPr>
              <w:t xml:space="preserve"> lupus”, “the Rhogam shot”; “fertility treatment”, “my gall bladder surgery in </w:t>
            </w:r>
            <w:proofErr w:type="spellStart"/>
            <w:r w:rsidRPr="00013578">
              <w:rPr>
                <w:rFonts w:ascii="Times New Roman" w:hAnsi="Times New Roman" w:cs="Times New Roman"/>
                <w:bCs/>
                <w:i/>
                <w:iCs/>
                <w:color w:val="000000"/>
                <w:sz w:val="24"/>
                <w:szCs w:val="24"/>
              </w:rPr>
              <w:t>yyyy</w:t>
            </w:r>
            <w:proofErr w:type="spellEnd"/>
            <w:r w:rsidRPr="00013578">
              <w:rPr>
                <w:rFonts w:ascii="Times New Roman" w:hAnsi="Times New Roman" w:cs="Times New Roman"/>
                <w:bCs/>
                <w:i/>
                <w:iCs/>
                <w:color w:val="000000"/>
                <w:sz w:val="24"/>
                <w:szCs w:val="24"/>
              </w:rPr>
              <w:t>”</w:t>
            </w:r>
            <w:r w:rsidR="00BF29A8" w:rsidRPr="00013578">
              <w:rPr>
                <w:rFonts w:ascii="Times New Roman" w:hAnsi="Times New Roman" w:cs="Times New Roman"/>
                <w:bCs/>
                <w:i/>
                <w:iCs/>
                <w:color w:val="000000"/>
                <w:sz w:val="24"/>
                <w:szCs w:val="24"/>
              </w:rPr>
              <w:t>, “using reproductive drugs”</w:t>
            </w:r>
          </w:p>
        </w:tc>
      </w:tr>
      <w:tr w:rsidR="009A1E2B" w:rsidRPr="00013578" w14:paraId="20AEEA9C" w14:textId="77777777" w:rsidTr="006E32DC">
        <w:tc>
          <w:tcPr>
            <w:tcW w:w="3479" w:type="dxa"/>
          </w:tcPr>
          <w:p w14:paraId="13C61688" w14:textId="77777777" w:rsidR="009A1E2B" w:rsidRPr="00013578" w:rsidRDefault="009A1E2B" w:rsidP="000B6F73">
            <w:pPr>
              <w:adjustRightInd w:val="0"/>
              <w:spacing w:before="10" w:after="10"/>
              <w:ind w:left="1152" w:hanging="288"/>
              <w:rPr>
                <w:rFonts w:ascii="Times New Roman" w:hAnsi="Times New Roman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013578">
              <w:rPr>
                <w:rFonts w:ascii="Times New Roman" w:hAnsi="Times New Roman" w:cs="Times New Roman"/>
                <w:bCs/>
                <w:i/>
                <w:iCs/>
                <w:color w:val="000000"/>
                <w:sz w:val="24"/>
                <w:szCs w:val="24"/>
              </w:rPr>
              <w:t>Labor &amp; Delivery experiences</w:t>
            </w:r>
          </w:p>
        </w:tc>
        <w:tc>
          <w:tcPr>
            <w:tcW w:w="301" w:type="dxa"/>
          </w:tcPr>
          <w:p w14:paraId="315B135F" w14:textId="77777777" w:rsidR="009A1E2B" w:rsidRPr="00013578" w:rsidRDefault="009A1E2B" w:rsidP="000B6F73">
            <w:pPr>
              <w:adjustRightInd w:val="0"/>
              <w:spacing w:before="120" w:after="1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10" w:type="dxa"/>
          </w:tcPr>
          <w:p w14:paraId="427DD639" w14:textId="499BD447" w:rsidR="009A1E2B" w:rsidRPr="00013578" w:rsidRDefault="009A1E2B" w:rsidP="000B6F73">
            <w:pPr>
              <w:adjustRightInd w:val="0"/>
              <w:spacing w:before="120" w:after="1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35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Labor or delivery experiences or</w:t>
            </w:r>
            <w:r w:rsidRPr="0001357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neonatal experiences</w:t>
            </w:r>
          </w:p>
        </w:tc>
        <w:tc>
          <w:tcPr>
            <w:tcW w:w="5310" w:type="dxa"/>
          </w:tcPr>
          <w:p w14:paraId="0E02E8F0" w14:textId="6F8A9124" w:rsidR="009A1E2B" w:rsidRPr="00013578" w:rsidRDefault="009A1E2B" w:rsidP="000B6F73">
            <w:pPr>
              <w:adjustRightInd w:val="0"/>
              <w:spacing w:before="120" w:after="120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01357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“</w:t>
            </w:r>
            <w:proofErr w:type="gramStart"/>
            <w:r w:rsidRPr="0001357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preterm</w:t>
            </w:r>
            <w:proofErr w:type="gramEnd"/>
            <w:r w:rsidRPr="0001357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birth”, “long delivery”, “anesthesia during delivery”, “his needing to be resuscitated”, </w:t>
            </w:r>
            <w:r w:rsidRPr="0001357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lastRenderedPageBreak/>
              <w:t>“his jaundice”, “cord wrapped around his neck”</w:t>
            </w:r>
          </w:p>
        </w:tc>
      </w:tr>
      <w:tr w:rsidR="009A1E2B" w:rsidRPr="00013578" w14:paraId="0481D142" w14:textId="77777777" w:rsidTr="006E32DC">
        <w:tc>
          <w:tcPr>
            <w:tcW w:w="3479" w:type="dxa"/>
          </w:tcPr>
          <w:p w14:paraId="716B3354" w14:textId="77777777" w:rsidR="009A1E2B" w:rsidRPr="00013578" w:rsidRDefault="009A1E2B" w:rsidP="000B6F73">
            <w:pPr>
              <w:adjustRightInd w:val="0"/>
              <w:spacing w:before="10" w:after="10"/>
              <w:ind w:left="1152" w:hanging="288"/>
              <w:rPr>
                <w:rFonts w:ascii="Times New Roman" w:hAnsi="Times New Roman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013578">
              <w:rPr>
                <w:rFonts w:ascii="Times New Roman" w:hAnsi="Times New Roman" w:cs="Times New Roman"/>
                <w:bCs/>
                <w:i/>
                <w:iCs/>
                <w:color w:val="000000"/>
                <w:sz w:val="24"/>
                <w:szCs w:val="24"/>
              </w:rPr>
              <w:lastRenderedPageBreak/>
              <w:t>Maternal Other pre- or peri-pregnancy issues</w:t>
            </w:r>
          </w:p>
        </w:tc>
        <w:tc>
          <w:tcPr>
            <w:tcW w:w="301" w:type="dxa"/>
          </w:tcPr>
          <w:p w14:paraId="389D1F1B" w14:textId="77777777" w:rsidR="009A1E2B" w:rsidRPr="00013578" w:rsidRDefault="009A1E2B" w:rsidP="000B6F73">
            <w:pPr>
              <w:adjustRightInd w:val="0"/>
              <w:spacing w:before="120" w:after="1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10" w:type="dxa"/>
          </w:tcPr>
          <w:p w14:paraId="62D53A30" w14:textId="54EF5788" w:rsidR="009A1E2B" w:rsidRPr="00013578" w:rsidRDefault="009A1E2B" w:rsidP="000B6F73">
            <w:pPr>
              <w:adjustRightInd w:val="0"/>
              <w:spacing w:before="120" w:after="1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35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Birth or pregnancy intervals; generic prenatal or pregnancy-related statements that do not fit into above categories</w:t>
            </w:r>
          </w:p>
        </w:tc>
        <w:tc>
          <w:tcPr>
            <w:tcW w:w="5310" w:type="dxa"/>
          </w:tcPr>
          <w:p w14:paraId="7EBF1B28" w14:textId="3330481E" w:rsidR="009A1E2B" w:rsidRPr="00013578" w:rsidRDefault="009A1E2B" w:rsidP="000B6F73">
            <w:pPr>
              <w:adjustRightInd w:val="0"/>
              <w:spacing w:before="120" w:after="120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01357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“inter-pregnancy interval”, “hostile gestational concerns”</w:t>
            </w:r>
          </w:p>
        </w:tc>
      </w:tr>
      <w:tr w:rsidR="009A1E2B" w:rsidRPr="00013578" w14:paraId="7BB42AEE" w14:textId="77777777" w:rsidTr="006E32DC">
        <w:tc>
          <w:tcPr>
            <w:tcW w:w="3479" w:type="dxa"/>
          </w:tcPr>
          <w:p w14:paraId="0345910B" w14:textId="77777777" w:rsidR="009A1E2B" w:rsidRPr="00013578" w:rsidRDefault="009A1E2B" w:rsidP="00F63976">
            <w:pPr>
              <w:adjustRightInd w:val="0"/>
              <w:spacing w:before="10" w:after="10"/>
              <w:ind w:left="720" w:hanging="288"/>
              <w:rPr>
                <w:rFonts w:ascii="Times New Roman" w:hAnsi="Times New Roman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013578">
              <w:rPr>
                <w:rFonts w:ascii="Times New Roman" w:hAnsi="Times New Roman" w:cs="Times New Roman"/>
                <w:bCs/>
                <w:i/>
                <w:iCs/>
                <w:color w:val="000000"/>
                <w:sz w:val="24"/>
                <w:szCs w:val="24"/>
              </w:rPr>
              <w:t>Child Diet</w:t>
            </w:r>
          </w:p>
        </w:tc>
        <w:tc>
          <w:tcPr>
            <w:tcW w:w="301" w:type="dxa"/>
          </w:tcPr>
          <w:p w14:paraId="1EDA1217" w14:textId="77777777" w:rsidR="009A1E2B" w:rsidRPr="00013578" w:rsidRDefault="009A1E2B" w:rsidP="00F63976">
            <w:pPr>
              <w:adjustRightInd w:val="0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0" w:type="dxa"/>
          </w:tcPr>
          <w:p w14:paraId="38156942" w14:textId="124F46DA" w:rsidR="009A1E2B" w:rsidRPr="00013578" w:rsidRDefault="009A1E2B" w:rsidP="00F63976">
            <w:pPr>
              <w:adjustRightInd w:val="0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013578">
              <w:rPr>
                <w:rFonts w:ascii="Times New Roman" w:hAnsi="Times New Roman" w:cs="Times New Roman"/>
                <w:sz w:val="24"/>
                <w:szCs w:val="24"/>
              </w:rPr>
              <w:t>Diet/food allergy of the child, including breastfeeding issues</w:t>
            </w:r>
          </w:p>
        </w:tc>
        <w:tc>
          <w:tcPr>
            <w:tcW w:w="5310" w:type="dxa"/>
          </w:tcPr>
          <w:p w14:paraId="2EF4AD96" w14:textId="727AB32A" w:rsidR="009A1E2B" w:rsidRPr="00013578" w:rsidRDefault="009A1E2B" w:rsidP="00ED754E">
            <w:pPr>
              <w:adjustRightInd w:val="0"/>
              <w:spacing w:before="120" w:after="120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013578">
              <w:rPr>
                <w:rFonts w:ascii="Times New Roman" w:hAnsi="Times New Roman" w:cs="Times New Roman"/>
                <w:i/>
                <w:sz w:val="24"/>
                <w:szCs w:val="24"/>
              </w:rPr>
              <w:t>“</w:t>
            </w:r>
            <w:proofErr w:type="gramStart"/>
            <w:r w:rsidRPr="00013578">
              <w:rPr>
                <w:rFonts w:ascii="Times New Roman" w:hAnsi="Times New Roman" w:cs="Times New Roman"/>
                <w:i/>
                <w:sz w:val="24"/>
                <w:szCs w:val="24"/>
              </w:rPr>
              <w:t>his</w:t>
            </w:r>
            <w:proofErr w:type="gramEnd"/>
            <w:r w:rsidRPr="0001357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food allergies contributed”, “</w:t>
            </w:r>
            <w:r w:rsidR="00ED754E" w:rsidRPr="00013578">
              <w:rPr>
                <w:rFonts w:ascii="Times New Roman" w:hAnsi="Times New Roman" w:cs="Times New Roman"/>
                <w:i/>
                <w:sz w:val="24"/>
                <w:szCs w:val="24"/>
              </w:rPr>
              <w:t>additives</w:t>
            </w:r>
            <w:r w:rsidRPr="0001357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in food the child eats”</w:t>
            </w:r>
            <w:r w:rsidR="00BF29A8" w:rsidRPr="00013578">
              <w:rPr>
                <w:rFonts w:ascii="Times New Roman" w:hAnsi="Times New Roman" w:cs="Times New Roman"/>
                <w:i/>
                <w:sz w:val="24"/>
                <w:szCs w:val="24"/>
              </w:rPr>
              <w:t>, “hormones in our foods”</w:t>
            </w:r>
            <w:r w:rsidRPr="0001357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</w:tr>
      <w:tr w:rsidR="009A1E2B" w:rsidRPr="00013578" w14:paraId="723C6C10" w14:textId="77777777" w:rsidTr="006E32DC">
        <w:tc>
          <w:tcPr>
            <w:tcW w:w="3479" w:type="dxa"/>
          </w:tcPr>
          <w:p w14:paraId="49DFEBB0" w14:textId="77777777" w:rsidR="009A1E2B" w:rsidRPr="00013578" w:rsidRDefault="009A1E2B" w:rsidP="00F63976">
            <w:pPr>
              <w:adjustRightInd w:val="0"/>
              <w:spacing w:before="10" w:after="10"/>
              <w:ind w:left="720" w:hanging="288"/>
              <w:rPr>
                <w:rFonts w:ascii="Times New Roman" w:hAnsi="Times New Roman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013578">
              <w:rPr>
                <w:rFonts w:ascii="Times New Roman" w:hAnsi="Times New Roman" w:cs="Times New Roman"/>
                <w:bCs/>
                <w:i/>
                <w:iCs/>
                <w:color w:val="000000"/>
                <w:sz w:val="24"/>
                <w:szCs w:val="24"/>
              </w:rPr>
              <w:t>Child Medical issues</w:t>
            </w:r>
          </w:p>
        </w:tc>
        <w:tc>
          <w:tcPr>
            <w:tcW w:w="301" w:type="dxa"/>
          </w:tcPr>
          <w:p w14:paraId="2E61A943" w14:textId="77777777" w:rsidR="009A1E2B" w:rsidRPr="00013578" w:rsidRDefault="009A1E2B" w:rsidP="00F63976">
            <w:pPr>
              <w:adjustRightInd w:val="0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0" w:type="dxa"/>
          </w:tcPr>
          <w:p w14:paraId="7D33A73D" w14:textId="4EEB9CE5" w:rsidR="009A1E2B" w:rsidRPr="00013578" w:rsidRDefault="009A1E2B" w:rsidP="00F63976">
            <w:pPr>
              <w:adjustRightInd w:val="0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013578">
              <w:rPr>
                <w:rFonts w:ascii="Times New Roman" w:hAnsi="Times New Roman" w:cs="Times New Roman"/>
                <w:sz w:val="24"/>
                <w:szCs w:val="24"/>
              </w:rPr>
              <w:t>Postnatal injury or illness (chronic or acute) in infancy or early childhood</w:t>
            </w:r>
          </w:p>
        </w:tc>
        <w:tc>
          <w:tcPr>
            <w:tcW w:w="5310" w:type="dxa"/>
          </w:tcPr>
          <w:p w14:paraId="73A73F83" w14:textId="79D50C4A" w:rsidR="009A1E2B" w:rsidRPr="00013578" w:rsidRDefault="009A1E2B" w:rsidP="00F63976">
            <w:pPr>
              <w:adjustRightInd w:val="0"/>
              <w:spacing w:before="120" w:after="120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013578">
              <w:rPr>
                <w:rFonts w:ascii="Times New Roman" w:hAnsi="Times New Roman" w:cs="Times New Roman"/>
                <w:i/>
                <w:sz w:val="24"/>
                <w:szCs w:val="24"/>
              </w:rPr>
              <w:t>“child’s immune system”, “child’s gut problems</w:t>
            </w:r>
            <w:proofErr w:type="gramStart"/>
            <w:r w:rsidRPr="00013578">
              <w:rPr>
                <w:rFonts w:ascii="Times New Roman" w:hAnsi="Times New Roman" w:cs="Times New Roman"/>
                <w:i/>
                <w:sz w:val="24"/>
                <w:szCs w:val="24"/>
              </w:rPr>
              <w:t>”,  “</w:t>
            </w:r>
            <w:proofErr w:type="gramEnd"/>
            <w:r w:rsidRPr="00013578">
              <w:rPr>
                <w:rFonts w:ascii="Times New Roman" w:hAnsi="Times New Roman" w:cs="Times New Roman"/>
                <w:i/>
                <w:sz w:val="24"/>
                <w:szCs w:val="24"/>
              </w:rPr>
              <w:t>her high fevers”, “surgery on his head- bones grew together too soon”</w:t>
            </w:r>
            <w:r w:rsidR="00ED754E" w:rsidRPr="00013578">
              <w:rPr>
                <w:rFonts w:ascii="Times New Roman" w:hAnsi="Times New Roman" w:cs="Times New Roman"/>
                <w:i/>
                <w:sz w:val="24"/>
                <w:szCs w:val="24"/>
              </w:rPr>
              <w:t>, “seizures”</w:t>
            </w:r>
          </w:p>
        </w:tc>
      </w:tr>
      <w:tr w:rsidR="009A1E2B" w:rsidRPr="00013578" w14:paraId="2A477FC1" w14:textId="77777777" w:rsidTr="006E32DC">
        <w:tc>
          <w:tcPr>
            <w:tcW w:w="3479" w:type="dxa"/>
          </w:tcPr>
          <w:p w14:paraId="130A9C2C" w14:textId="77777777" w:rsidR="009A1E2B" w:rsidRPr="00013578" w:rsidRDefault="009A1E2B" w:rsidP="000B6F73">
            <w:pPr>
              <w:adjustRightInd w:val="0"/>
              <w:spacing w:before="10" w:after="10"/>
              <w:ind w:left="720" w:hanging="288"/>
              <w:rPr>
                <w:rFonts w:ascii="Times New Roman" w:hAnsi="Times New Roman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013578">
              <w:rPr>
                <w:rFonts w:ascii="Times New Roman" w:hAnsi="Times New Roman" w:cs="Times New Roman"/>
                <w:bCs/>
                <w:i/>
                <w:iCs/>
                <w:color w:val="000000"/>
                <w:sz w:val="24"/>
                <w:szCs w:val="24"/>
              </w:rPr>
              <w:t>Maternal Stress before/during pregnancy</w:t>
            </w:r>
          </w:p>
        </w:tc>
        <w:tc>
          <w:tcPr>
            <w:tcW w:w="301" w:type="dxa"/>
          </w:tcPr>
          <w:p w14:paraId="19160F4A" w14:textId="77777777" w:rsidR="009A1E2B" w:rsidRPr="00013578" w:rsidRDefault="009A1E2B" w:rsidP="000B6F73">
            <w:pPr>
              <w:adjustRightInd w:val="0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0" w:type="dxa"/>
          </w:tcPr>
          <w:p w14:paraId="41EA1077" w14:textId="2DF6172A" w:rsidR="009A1E2B" w:rsidRPr="00013578" w:rsidRDefault="009A1E2B" w:rsidP="000B6F73">
            <w:pPr>
              <w:adjustRightInd w:val="0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013578">
              <w:rPr>
                <w:rFonts w:ascii="Times New Roman" w:hAnsi="Times New Roman" w:cs="Times New Roman"/>
                <w:sz w:val="24"/>
                <w:szCs w:val="24"/>
              </w:rPr>
              <w:t>Stress or strain or a cause due to family, work, or other sources that produce psychological or emotional stress on the mother; general statements about personal stress</w:t>
            </w:r>
          </w:p>
        </w:tc>
        <w:tc>
          <w:tcPr>
            <w:tcW w:w="5310" w:type="dxa"/>
          </w:tcPr>
          <w:p w14:paraId="7E555269" w14:textId="3606B8A5" w:rsidR="009A1E2B" w:rsidRPr="00013578" w:rsidRDefault="009A1E2B" w:rsidP="000B6F73">
            <w:pPr>
              <w:adjustRightInd w:val="0"/>
              <w:spacing w:before="120" w:after="120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013578">
              <w:rPr>
                <w:rFonts w:ascii="Times New Roman" w:hAnsi="Times New Roman" w:cs="Times New Roman"/>
                <w:i/>
                <w:sz w:val="24"/>
                <w:szCs w:val="24"/>
              </w:rPr>
              <w:t>“</w:t>
            </w:r>
            <w:proofErr w:type="gramStart"/>
            <w:r w:rsidRPr="00013578">
              <w:rPr>
                <w:rFonts w:ascii="Times New Roman" w:hAnsi="Times New Roman" w:cs="Times New Roman"/>
                <w:i/>
                <w:sz w:val="24"/>
                <w:szCs w:val="24"/>
              </w:rPr>
              <w:t>in</w:t>
            </w:r>
            <w:proofErr w:type="gramEnd"/>
            <w:r w:rsidRPr="0001357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abusive relationship while pregnant”, “death of my mother while pregnant”, “where I worked, how long I worked and the work conditions”</w:t>
            </w:r>
          </w:p>
        </w:tc>
      </w:tr>
      <w:tr w:rsidR="009A1E2B" w:rsidRPr="00013578" w14:paraId="77691416" w14:textId="77777777" w:rsidTr="006E32DC">
        <w:tc>
          <w:tcPr>
            <w:tcW w:w="3479" w:type="dxa"/>
          </w:tcPr>
          <w:p w14:paraId="13FCE176" w14:textId="77777777" w:rsidR="009A1E2B" w:rsidRPr="00013578" w:rsidRDefault="009A1E2B" w:rsidP="00F63976">
            <w:pPr>
              <w:adjustRightInd w:val="0"/>
              <w:spacing w:before="10" w:after="10"/>
              <w:ind w:left="720" w:hanging="288"/>
              <w:rPr>
                <w:rFonts w:ascii="Times New Roman" w:hAnsi="Times New Roman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013578">
              <w:rPr>
                <w:rFonts w:ascii="Times New Roman" w:hAnsi="Times New Roman" w:cs="Times New Roman"/>
                <w:bCs/>
                <w:i/>
                <w:iCs/>
                <w:color w:val="000000"/>
                <w:sz w:val="24"/>
                <w:szCs w:val="24"/>
              </w:rPr>
              <w:t>Miscellaneous:</w:t>
            </w:r>
          </w:p>
        </w:tc>
        <w:tc>
          <w:tcPr>
            <w:tcW w:w="301" w:type="dxa"/>
          </w:tcPr>
          <w:p w14:paraId="6762373E" w14:textId="77777777" w:rsidR="009A1E2B" w:rsidRPr="00013578" w:rsidRDefault="009A1E2B" w:rsidP="00F63976">
            <w:pPr>
              <w:adjustRightInd w:val="0"/>
              <w:spacing w:before="120" w:after="120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4410" w:type="dxa"/>
          </w:tcPr>
          <w:p w14:paraId="03EAAE83" w14:textId="2FABF6DC" w:rsidR="009A1E2B" w:rsidRPr="00013578" w:rsidRDefault="009A1E2B" w:rsidP="00F63976">
            <w:pPr>
              <w:adjustRightInd w:val="0"/>
              <w:spacing w:before="120" w:after="120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01357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Combination of the three categories below:</w:t>
            </w:r>
          </w:p>
        </w:tc>
        <w:tc>
          <w:tcPr>
            <w:tcW w:w="5310" w:type="dxa"/>
          </w:tcPr>
          <w:p w14:paraId="3DEE3B63" w14:textId="49E6A099" w:rsidR="009A1E2B" w:rsidRPr="00013578" w:rsidRDefault="009A1E2B" w:rsidP="00F63976">
            <w:pPr>
              <w:adjustRightInd w:val="0"/>
              <w:spacing w:before="120" w:after="120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</w:tr>
      <w:tr w:rsidR="009A1E2B" w:rsidRPr="00013578" w14:paraId="33B97301" w14:textId="77777777" w:rsidTr="006E32DC">
        <w:tc>
          <w:tcPr>
            <w:tcW w:w="3479" w:type="dxa"/>
          </w:tcPr>
          <w:p w14:paraId="15348901" w14:textId="77777777" w:rsidR="009A1E2B" w:rsidRPr="00013578" w:rsidRDefault="009A1E2B" w:rsidP="00F63976">
            <w:pPr>
              <w:adjustRightInd w:val="0"/>
              <w:spacing w:before="10" w:after="10"/>
              <w:ind w:left="1152" w:hanging="288"/>
              <w:rPr>
                <w:rFonts w:ascii="Times New Roman" w:hAnsi="Times New Roman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013578">
              <w:rPr>
                <w:rFonts w:ascii="Times New Roman" w:hAnsi="Times New Roman" w:cs="Times New Roman"/>
                <w:bCs/>
                <w:i/>
                <w:iCs/>
                <w:color w:val="000000"/>
                <w:sz w:val="24"/>
                <w:szCs w:val="24"/>
              </w:rPr>
              <w:t>Metaphysical/religious</w:t>
            </w:r>
          </w:p>
        </w:tc>
        <w:tc>
          <w:tcPr>
            <w:tcW w:w="301" w:type="dxa"/>
          </w:tcPr>
          <w:p w14:paraId="1B78AC54" w14:textId="77777777" w:rsidR="009A1E2B" w:rsidRPr="00013578" w:rsidRDefault="009A1E2B" w:rsidP="00F63976">
            <w:pPr>
              <w:adjustRightInd w:val="0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0" w:type="dxa"/>
          </w:tcPr>
          <w:p w14:paraId="6CD99DAD" w14:textId="4EB8DFC1" w:rsidR="009A1E2B" w:rsidRPr="00013578" w:rsidRDefault="009A1E2B" w:rsidP="00F63976">
            <w:pPr>
              <w:adjustRightInd w:val="0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013578">
              <w:rPr>
                <w:rFonts w:ascii="Times New Roman" w:hAnsi="Times New Roman" w:cs="Times New Roman"/>
                <w:sz w:val="24"/>
                <w:szCs w:val="24"/>
              </w:rPr>
              <w:t>Mysterious, chance, or religious cause</w:t>
            </w:r>
          </w:p>
        </w:tc>
        <w:tc>
          <w:tcPr>
            <w:tcW w:w="5310" w:type="dxa"/>
          </w:tcPr>
          <w:p w14:paraId="7F77D87F" w14:textId="09520653" w:rsidR="009A1E2B" w:rsidRPr="00013578" w:rsidRDefault="009A1E2B" w:rsidP="00F63976">
            <w:pPr>
              <w:adjustRightInd w:val="0"/>
              <w:spacing w:before="120" w:after="120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013578">
              <w:rPr>
                <w:rFonts w:ascii="Times New Roman" w:hAnsi="Times New Roman" w:cs="Times New Roman"/>
                <w:i/>
                <w:sz w:val="24"/>
                <w:szCs w:val="24"/>
              </w:rPr>
              <w:t>“just the way God forms that child”, “it’s a real mystery</w:t>
            </w:r>
            <w:proofErr w:type="gramStart"/>
            <w:r w:rsidRPr="00013578">
              <w:rPr>
                <w:rFonts w:ascii="Times New Roman" w:hAnsi="Times New Roman" w:cs="Times New Roman"/>
                <w:i/>
                <w:sz w:val="24"/>
                <w:szCs w:val="24"/>
              </w:rPr>
              <w:t>”,  “</w:t>
            </w:r>
            <w:proofErr w:type="gramEnd"/>
            <w:r w:rsidRPr="00013578">
              <w:rPr>
                <w:rFonts w:ascii="Times New Roman" w:hAnsi="Times New Roman" w:cs="Times New Roman"/>
                <w:i/>
                <w:sz w:val="24"/>
                <w:szCs w:val="24"/>
              </w:rPr>
              <w:t>it’s just how he is”, “seems an innate thing it’s just who he is”</w:t>
            </w:r>
          </w:p>
        </w:tc>
      </w:tr>
      <w:tr w:rsidR="009A1E2B" w:rsidRPr="00013578" w14:paraId="433FA73F" w14:textId="77777777" w:rsidTr="006E32DC">
        <w:tc>
          <w:tcPr>
            <w:tcW w:w="3479" w:type="dxa"/>
          </w:tcPr>
          <w:p w14:paraId="6C7DB25F" w14:textId="77777777" w:rsidR="009A1E2B" w:rsidRPr="00013578" w:rsidRDefault="009A1E2B" w:rsidP="00F63976">
            <w:pPr>
              <w:adjustRightInd w:val="0"/>
              <w:spacing w:before="10" w:after="10"/>
              <w:ind w:left="1152" w:hanging="288"/>
              <w:rPr>
                <w:rFonts w:ascii="Times New Roman" w:hAnsi="Times New Roman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013578">
              <w:rPr>
                <w:rFonts w:ascii="Times New Roman" w:hAnsi="Times New Roman" w:cs="Times New Roman"/>
                <w:bCs/>
                <w:i/>
                <w:iCs/>
                <w:color w:val="000000"/>
                <w:sz w:val="24"/>
                <w:szCs w:val="24"/>
              </w:rPr>
              <w:t>Television/electronics use/miscellaneous</w:t>
            </w:r>
          </w:p>
        </w:tc>
        <w:tc>
          <w:tcPr>
            <w:tcW w:w="301" w:type="dxa"/>
          </w:tcPr>
          <w:p w14:paraId="2D30CB84" w14:textId="77777777" w:rsidR="009A1E2B" w:rsidRPr="00013578" w:rsidRDefault="009A1E2B" w:rsidP="00F63976">
            <w:pPr>
              <w:adjustRightInd w:val="0"/>
              <w:spacing w:before="120" w:after="120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4410" w:type="dxa"/>
          </w:tcPr>
          <w:p w14:paraId="02B8BBF4" w14:textId="193D003F" w:rsidR="009A1E2B" w:rsidRPr="00013578" w:rsidRDefault="009A1E2B" w:rsidP="00F63976">
            <w:pPr>
              <w:adjustRightInd w:val="0"/>
              <w:spacing w:before="120" w:after="120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01357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Elective use of certain resources</w:t>
            </w:r>
          </w:p>
        </w:tc>
        <w:tc>
          <w:tcPr>
            <w:tcW w:w="5310" w:type="dxa"/>
          </w:tcPr>
          <w:p w14:paraId="43FC5B19" w14:textId="1603CE38" w:rsidR="009A1E2B" w:rsidRPr="00013578" w:rsidRDefault="009A1E2B" w:rsidP="00F63976">
            <w:pPr>
              <w:adjustRightInd w:val="0"/>
              <w:spacing w:before="120" w:after="120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013578">
              <w:rPr>
                <w:rFonts w:ascii="Times New Roman" w:hAnsi="Times New Roman" w:cs="Times New Roman"/>
                <w:bCs/>
                <w:i/>
                <w:iCs/>
                <w:color w:val="000000"/>
                <w:sz w:val="24"/>
                <w:szCs w:val="24"/>
              </w:rPr>
              <w:t>“</w:t>
            </w:r>
            <w:proofErr w:type="gramStart"/>
            <w:r w:rsidRPr="00013578">
              <w:rPr>
                <w:rFonts w:ascii="Times New Roman" w:hAnsi="Times New Roman" w:cs="Times New Roman"/>
                <w:bCs/>
                <w:i/>
                <w:iCs/>
                <w:color w:val="000000"/>
                <w:sz w:val="24"/>
                <w:szCs w:val="24"/>
              </w:rPr>
              <w:t>watching</w:t>
            </w:r>
            <w:proofErr w:type="gramEnd"/>
            <w:r w:rsidRPr="00013578">
              <w:rPr>
                <w:rFonts w:ascii="Times New Roman" w:hAnsi="Times New Roman" w:cs="Times New Roman"/>
                <w:bCs/>
                <w:i/>
                <w:iCs/>
                <w:color w:val="000000"/>
                <w:sz w:val="24"/>
                <w:szCs w:val="24"/>
              </w:rPr>
              <w:t xml:space="preserve"> TV”, “screen time”, “microwave use”, “it has to do with technology”, “lack of education plays a role in disability”</w:t>
            </w:r>
          </w:p>
        </w:tc>
      </w:tr>
      <w:tr w:rsidR="009A1E2B" w:rsidRPr="00013578" w14:paraId="7BB4C80C" w14:textId="77777777" w:rsidTr="006E32DC">
        <w:tc>
          <w:tcPr>
            <w:tcW w:w="3479" w:type="dxa"/>
          </w:tcPr>
          <w:p w14:paraId="7BFFFB91" w14:textId="77777777" w:rsidR="009A1E2B" w:rsidRPr="00013578" w:rsidRDefault="009A1E2B" w:rsidP="00F63976">
            <w:pPr>
              <w:adjustRightInd w:val="0"/>
              <w:spacing w:before="10" w:after="10"/>
              <w:ind w:left="1152" w:hanging="288"/>
              <w:rPr>
                <w:rFonts w:ascii="Times New Roman" w:hAnsi="Times New Roman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013578">
              <w:rPr>
                <w:rFonts w:ascii="Times New Roman" w:hAnsi="Times New Roman" w:cs="Times New Roman"/>
                <w:bCs/>
                <w:i/>
                <w:iCs/>
                <w:color w:val="000000"/>
                <w:sz w:val="24"/>
                <w:szCs w:val="24"/>
              </w:rPr>
              <w:t>Cannot categorize</w:t>
            </w:r>
          </w:p>
        </w:tc>
        <w:tc>
          <w:tcPr>
            <w:tcW w:w="301" w:type="dxa"/>
          </w:tcPr>
          <w:p w14:paraId="2662E828" w14:textId="77777777" w:rsidR="009A1E2B" w:rsidRPr="00013578" w:rsidRDefault="009A1E2B" w:rsidP="00F63976">
            <w:pPr>
              <w:adjustRightInd w:val="0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0" w:type="dxa"/>
          </w:tcPr>
          <w:p w14:paraId="5570DFD9" w14:textId="535D1668" w:rsidR="009A1E2B" w:rsidRPr="00013578" w:rsidRDefault="009A1E2B" w:rsidP="00F63976">
            <w:pPr>
              <w:adjustRightInd w:val="0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013578">
              <w:rPr>
                <w:rFonts w:ascii="Times New Roman" w:hAnsi="Times New Roman" w:cs="Times New Roman"/>
                <w:sz w:val="24"/>
                <w:szCs w:val="24"/>
              </w:rPr>
              <w:t xml:space="preserve">Response was provided but cannot be construed as a cause or is a generic statement of </w:t>
            </w:r>
            <w:proofErr w:type="gramStart"/>
            <w:r w:rsidRPr="00013578">
              <w:rPr>
                <w:rFonts w:ascii="Times New Roman" w:hAnsi="Times New Roman" w:cs="Times New Roman"/>
                <w:sz w:val="24"/>
                <w:szCs w:val="24"/>
              </w:rPr>
              <w:t>cause</w:t>
            </w:r>
            <w:proofErr w:type="gramEnd"/>
            <w:r w:rsidRPr="00013578">
              <w:rPr>
                <w:rFonts w:ascii="Times New Roman" w:hAnsi="Times New Roman" w:cs="Times New Roman"/>
                <w:sz w:val="24"/>
                <w:szCs w:val="24"/>
              </w:rPr>
              <w:t xml:space="preserve"> that cannot be assigned to any other category and no other cause text is provided</w:t>
            </w:r>
          </w:p>
        </w:tc>
        <w:tc>
          <w:tcPr>
            <w:tcW w:w="5310" w:type="dxa"/>
          </w:tcPr>
          <w:p w14:paraId="3B711163" w14:textId="45F0AB4B" w:rsidR="009A1E2B" w:rsidRPr="00013578" w:rsidRDefault="009A1E2B" w:rsidP="00F63976">
            <w:pPr>
              <w:adjustRightInd w:val="0"/>
              <w:spacing w:before="120" w:after="120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013578">
              <w:rPr>
                <w:rFonts w:ascii="Times New Roman" w:hAnsi="Times New Roman" w:cs="Times New Roman"/>
                <w:i/>
                <w:sz w:val="24"/>
                <w:szCs w:val="24"/>
              </w:rPr>
              <w:t>“</w:t>
            </w:r>
            <w:proofErr w:type="gramStart"/>
            <w:r w:rsidRPr="00013578">
              <w:rPr>
                <w:rFonts w:ascii="Times New Roman" w:hAnsi="Times New Roman" w:cs="Times New Roman"/>
                <w:i/>
                <w:sz w:val="24"/>
                <w:szCs w:val="24"/>
              </w:rPr>
              <w:t>awareness</w:t>
            </w:r>
            <w:proofErr w:type="gramEnd"/>
            <w:r w:rsidRPr="0001357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rate increase”; “she started showing signs at 9 </w:t>
            </w:r>
            <w:proofErr w:type="spellStart"/>
            <w:r w:rsidRPr="00013578">
              <w:rPr>
                <w:rFonts w:ascii="Times New Roman" w:hAnsi="Times New Roman" w:cs="Times New Roman"/>
                <w:i/>
                <w:sz w:val="24"/>
                <w:szCs w:val="24"/>
              </w:rPr>
              <w:t>mos</w:t>
            </w:r>
            <w:proofErr w:type="spellEnd"/>
            <w:r w:rsidRPr="0001357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old”; “diagnosis is better now”; “varies”; “a lot of things”, “all the things we’ve talked about”</w:t>
            </w:r>
          </w:p>
        </w:tc>
      </w:tr>
      <w:tr w:rsidR="009A1E2B" w:rsidRPr="00013578" w14:paraId="76D0D58E" w14:textId="77777777" w:rsidTr="006E32DC">
        <w:tc>
          <w:tcPr>
            <w:tcW w:w="3479" w:type="dxa"/>
          </w:tcPr>
          <w:p w14:paraId="616B6054" w14:textId="77777777" w:rsidR="009A1E2B" w:rsidRPr="00013578" w:rsidRDefault="009A1E2B" w:rsidP="00F63976">
            <w:pPr>
              <w:adjustRightInd w:val="0"/>
              <w:spacing w:before="10" w:after="10"/>
              <w:ind w:left="720" w:hanging="288"/>
              <w:rPr>
                <w:rFonts w:ascii="Times New Roman" w:hAnsi="Times New Roman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013578">
              <w:rPr>
                <w:rFonts w:ascii="Times New Roman" w:hAnsi="Times New Roman" w:cs="Times New Roman"/>
                <w:bCs/>
                <w:i/>
                <w:iCs/>
                <w:color w:val="000000"/>
                <w:sz w:val="24"/>
                <w:szCs w:val="24"/>
              </w:rPr>
              <w:lastRenderedPageBreak/>
              <w:t>Parent Age</w:t>
            </w:r>
          </w:p>
        </w:tc>
        <w:tc>
          <w:tcPr>
            <w:tcW w:w="301" w:type="dxa"/>
          </w:tcPr>
          <w:p w14:paraId="6F5B6CFA" w14:textId="77777777" w:rsidR="009A1E2B" w:rsidRPr="00013578" w:rsidRDefault="009A1E2B" w:rsidP="00F63976">
            <w:pPr>
              <w:adjustRightInd w:val="0"/>
              <w:spacing w:before="120" w:after="1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10" w:type="dxa"/>
          </w:tcPr>
          <w:p w14:paraId="0480BA7F" w14:textId="23623512" w:rsidR="009A1E2B" w:rsidRPr="00013578" w:rsidRDefault="009A1E2B" w:rsidP="00F63976">
            <w:pPr>
              <w:adjustRightInd w:val="0"/>
              <w:spacing w:before="120" w:after="1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35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Mother’s or father’s age</w:t>
            </w:r>
          </w:p>
        </w:tc>
        <w:tc>
          <w:tcPr>
            <w:tcW w:w="5310" w:type="dxa"/>
          </w:tcPr>
          <w:p w14:paraId="21709355" w14:textId="0F7E79AD" w:rsidR="009A1E2B" w:rsidRPr="00013578" w:rsidRDefault="009A1E2B" w:rsidP="00F63976">
            <w:pPr>
              <w:adjustRightInd w:val="0"/>
              <w:spacing w:before="120" w:after="120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01357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“</w:t>
            </w:r>
            <w:proofErr w:type="gramStart"/>
            <w:r w:rsidRPr="0001357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being</w:t>
            </w:r>
            <w:proofErr w:type="gramEnd"/>
            <w:r w:rsidRPr="0001357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older”, “potential evidence fathers over 40 have a tendency to have kids with autism”</w:t>
            </w:r>
          </w:p>
        </w:tc>
      </w:tr>
      <w:tr w:rsidR="009A1E2B" w:rsidRPr="00013578" w14:paraId="05D26012" w14:textId="77777777" w:rsidTr="006E32DC">
        <w:tc>
          <w:tcPr>
            <w:tcW w:w="3479" w:type="dxa"/>
          </w:tcPr>
          <w:p w14:paraId="449D92D6" w14:textId="77777777" w:rsidR="009A1E2B" w:rsidRPr="00013578" w:rsidRDefault="009A1E2B" w:rsidP="00F63976">
            <w:pPr>
              <w:adjustRightInd w:val="0"/>
              <w:spacing w:before="10" w:after="10"/>
              <w:ind w:left="720" w:hanging="288"/>
              <w:rPr>
                <w:rFonts w:ascii="Times New Roman" w:hAnsi="Times New Roman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013578">
              <w:rPr>
                <w:rFonts w:ascii="Times New Roman" w:hAnsi="Times New Roman" w:cs="Times New Roman"/>
                <w:bCs/>
                <w:i/>
                <w:iCs/>
                <w:color w:val="000000"/>
                <w:sz w:val="24"/>
                <w:szCs w:val="24"/>
              </w:rPr>
              <w:t>Child Medication</w:t>
            </w:r>
          </w:p>
        </w:tc>
        <w:tc>
          <w:tcPr>
            <w:tcW w:w="301" w:type="dxa"/>
          </w:tcPr>
          <w:p w14:paraId="6C16E518" w14:textId="77777777" w:rsidR="009A1E2B" w:rsidRPr="00013578" w:rsidRDefault="009A1E2B" w:rsidP="00F63976">
            <w:pPr>
              <w:adjustRightInd w:val="0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0" w:type="dxa"/>
          </w:tcPr>
          <w:p w14:paraId="068BD249" w14:textId="14C91A1F" w:rsidR="009A1E2B" w:rsidRPr="00013578" w:rsidRDefault="009A1E2B" w:rsidP="00F63976">
            <w:pPr>
              <w:adjustRightInd w:val="0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013578">
              <w:rPr>
                <w:rFonts w:ascii="Times New Roman" w:hAnsi="Times New Roman" w:cs="Times New Roman"/>
                <w:sz w:val="24"/>
                <w:szCs w:val="24"/>
              </w:rPr>
              <w:t>Antibiotic taken by child; Other medication taken by child including anesthesia for surgeries</w:t>
            </w:r>
          </w:p>
        </w:tc>
        <w:tc>
          <w:tcPr>
            <w:tcW w:w="5310" w:type="dxa"/>
          </w:tcPr>
          <w:p w14:paraId="455FC341" w14:textId="175AFC56" w:rsidR="009A1E2B" w:rsidRPr="00013578" w:rsidRDefault="009A1E2B" w:rsidP="00F63976">
            <w:pPr>
              <w:adjustRightInd w:val="0"/>
              <w:spacing w:before="120" w:after="120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013578">
              <w:rPr>
                <w:rFonts w:ascii="Times New Roman" w:hAnsi="Times New Roman" w:cs="Times New Roman"/>
                <w:i/>
                <w:sz w:val="24"/>
                <w:szCs w:val="24"/>
              </w:rPr>
              <w:t>“</w:t>
            </w:r>
            <w:proofErr w:type="gramStart"/>
            <w:r w:rsidRPr="00013578">
              <w:rPr>
                <w:rFonts w:ascii="Times New Roman" w:hAnsi="Times New Roman" w:cs="Times New Roman"/>
                <w:i/>
                <w:sz w:val="24"/>
                <w:szCs w:val="24"/>
              </w:rPr>
              <w:t>antibiotic</w:t>
            </w:r>
            <w:proofErr w:type="gramEnd"/>
            <w:r w:rsidRPr="0001357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overuse”, “also Tylenol &amp; Motrin”</w:t>
            </w:r>
            <w:r w:rsidR="00ED754E" w:rsidRPr="00013578">
              <w:rPr>
                <w:rFonts w:ascii="Times New Roman" w:hAnsi="Times New Roman" w:cs="Times New Roman"/>
                <w:i/>
                <w:sz w:val="24"/>
                <w:szCs w:val="24"/>
              </w:rPr>
              <w:t>, “medicine child received during his injury”</w:t>
            </w:r>
          </w:p>
        </w:tc>
      </w:tr>
      <w:tr w:rsidR="009A1E2B" w:rsidRPr="00013578" w14:paraId="7B72806C" w14:textId="77777777" w:rsidTr="006E32DC">
        <w:tc>
          <w:tcPr>
            <w:tcW w:w="3479" w:type="dxa"/>
          </w:tcPr>
          <w:p w14:paraId="72BC42A4" w14:textId="77777777" w:rsidR="009A1E2B" w:rsidRPr="00013578" w:rsidRDefault="009A1E2B" w:rsidP="000B6F73">
            <w:pPr>
              <w:adjustRightInd w:val="0"/>
              <w:spacing w:before="10" w:after="10"/>
              <w:ind w:left="720" w:hanging="288"/>
              <w:rPr>
                <w:rFonts w:ascii="Times New Roman" w:hAnsi="Times New Roman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013578">
              <w:rPr>
                <w:rFonts w:ascii="Times New Roman" w:hAnsi="Times New Roman" w:cs="Times New Roman"/>
                <w:bCs/>
                <w:i/>
                <w:iCs/>
                <w:color w:val="000000"/>
                <w:sz w:val="24"/>
                <w:szCs w:val="24"/>
              </w:rPr>
              <w:t>Parenting issues during child’s early life</w:t>
            </w:r>
          </w:p>
        </w:tc>
        <w:tc>
          <w:tcPr>
            <w:tcW w:w="301" w:type="dxa"/>
          </w:tcPr>
          <w:p w14:paraId="3B557EF2" w14:textId="77777777" w:rsidR="009A1E2B" w:rsidRPr="00013578" w:rsidRDefault="009A1E2B" w:rsidP="00AE7B7C">
            <w:pPr>
              <w:adjustRightInd w:val="0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0" w:type="dxa"/>
          </w:tcPr>
          <w:p w14:paraId="002388F1" w14:textId="6BF880E2" w:rsidR="009A1E2B" w:rsidRPr="00013578" w:rsidRDefault="009A1E2B" w:rsidP="00AE7B7C">
            <w:pPr>
              <w:adjustRightInd w:val="0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013578">
              <w:rPr>
                <w:rFonts w:ascii="Times New Roman" w:hAnsi="Times New Roman" w:cs="Times New Roman"/>
                <w:sz w:val="24"/>
                <w:szCs w:val="24"/>
              </w:rPr>
              <w:t>Parenting or family dynamics with the child after the child is born (including other caregivers like daycare providers)</w:t>
            </w:r>
          </w:p>
        </w:tc>
        <w:tc>
          <w:tcPr>
            <w:tcW w:w="5310" w:type="dxa"/>
          </w:tcPr>
          <w:p w14:paraId="59F3DD02" w14:textId="6331FB97" w:rsidR="009A1E2B" w:rsidRPr="00013578" w:rsidRDefault="009A1E2B" w:rsidP="00AE7B7C">
            <w:pPr>
              <w:adjustRightInd w:val="0"/>
              <w:spacing w:before="120" w:after="120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013578">
              <w:rPr>
                <w:rFonts w:ascii="Times New Roman" w:hAnsi="Times New Roman" w:cs="Times New Roman"/>
                <w:i/>
                <w:sz w:val="24"/>
                <w:szCs w:val="24"/>
              </w:rPr>
              <w:t>“</w:t>
            </w:r>
            <w:proofErr w:type="gramStart"/>
            <w:r w:rsidRPr="00013578">
              <w:rPr>
                <w:rFonts w:ascii="Times New Roman" w:hAnsi="Times New Roman" w:cs="Times New Roman"/>
                <w:i/>
                <w:sz w:val="24"/>
                <w:szCs w:val="24"/>
              </w:rPr>
              <w:t>socialization</w:t>
            </w:r>
            <w:proofErr w:type="gramEnd"/>
            <w:r w:rsidRPr="0001357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that parents may not be doing at an early age”, “sibling with bipolar scared her”, “</w:t>
            </w:r>
            <w:proofErr w:type="spellStart"/>
            <w:r w:rsidRPr="00013578">
              <w:rPr>
                <w:rFonts w:ascii="Times New Roman" w:hAnsi="Times New Roman" w:cs="Times New Roman"/>
                <w:i/>
                <w:sz w:val="24"/>
                <w:szCs w:val="24"/>
              </w:rPr>
              <w:t>parents</w:t>
            </w:r>
            <w:proofErr w:type="spellEnd"/>
            <w:r w:rsidRPr="0001357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divorce when she was 3”, “abuse of child and what they witness”, “attachment to parents”</w:t>
            </w:r>
          </w:p>
        </w:tc>
      </w:tr>
      <w:tr w:rsidR="009A1E2B" w:rsidRPr="00013578" w14:paraId="07EB4EDE" w14:textId="77777777" w:rsidTr="006E32DC">
        <w:tc>
          <w:tcPr>
            <w:tcW w:w="3479" w:type="dxa"/>
            <w:tcBorders>
              <w:bottom w:val="single" w:sz="4" w:space="0" w:color="auto"/>
            </w:tcBorders>
          </w:tcPr>
          <w:p w14:paraId="72B5A23F" w14:textId="77777777" w:rsidR="009A1E2B" w:rsidRPr="00013578" w:rsidRDefault="009A1E2B" w:rsidP="000B6F73">
            <w:pPr>
              <w:adjustRightInd w:val="0"/>
              <w:spacing w:before="10" w:after="10"/>
              <w:ind w:left="720" w:hanging="288"/>
              <w:rPr>
                <w:rFonts w:ascii="Times New Roman" w:hAnsi="Times New Roman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013578">
              <w:rPr>
                <w:rFonts w:ascii="Times New Roman" w:hAnsi="Times New Roman" w:cs="Times New Roman"/>
                <w:bCs/>
                <w:i/>
                <w:iCs/>
                <w:color w:val="000000"/>
                <w:sz w:val="24"/>
                <w:szCs w:val="24"/>
              </w:rPr>
              <w:t>No cause provided</w:t>
            </w:r>
          </w:p>
        </w:tc>
        <w:tc>
          <w:tcPr>
            <w:tcW w:w="301" w:type="dxa"/>
            <w:tcBorders>
              <w:bottom w:val="single" w:sz="4" w:space="0" w:color="auto"/>
            </w:tcBorders>
          </w:tcPr>
          <w:p w14:paraId="3D1E4432" w14:textId="77777777" w:rsidR="009A1E2B" w:rsidRPr="00013578" w:rsidRDefault="009A1E2B" w:rsidP="000B6F73">
            <w:pPr>
              <w:adjustRightInd w:val="0"/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0" w:type="dxa"/>
            <w:tcBorders>
              <w:bottom w:val="single" w:sz="4" w:space="0" w:color="auto"/>
            </w:tcBorders>
          </w:tcPr>
          <w:p w14:paraId="0BFD9D9F" w14:textId="754AD831" w:rsidR="009A1E2B" w:rsidRPr="00013578" w:rsidRDefault="009A1E2B" w:rsidP="000B6F73">
            <w:pPr>
              <w:adjustRightInd w:val="0"/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578">
              <w:rPr>
                <w:rFonts w:ascii="Times New Roman" w:eastAsia="Times New Roman" w:hAnsi="Times New Roman" w:cs="Times New Roman"/>
                <w:sz w:val="24"/>
                <w:szCs w:val="24"/>
              </w:rPr>
              <w:t>Stated ‘yes’ to thinking there is a cause but gave no response to “tell me about those factors”</w:t>
            </w:r>
          </w:p>
        </w:tc>
        <w:tc>
          <w:tcPr>
            <w:tcW w:w="5310" w:type="dxa"/>
            <w:tcBorders>
              <w:bottom w:val="single" w:sz="4" w:space="0" w:color="auto"/>
            </w:tcBorders>
          </w:tcPr>
          <w:p w14:paraId="4D2B0F00" w14:textId="7D8BBFD2" w:rsidR="009A1E2B" w:rsidRPr="00013578" w:rsidRDefault="009A1E2B" w:rsidP="000B6F73">
            <w:pPr>
              <w:adjustRightInd w:val="0"/>
              <w:spacing w:before="120" w:after="120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</w:tr>
    </w:tbl>
    <w:p w14:paraId="693D4249" w14:textId="77777777" w:rsidR="002F53B8" w:rsidRPr="00013578" w:rsidRDefault="002F53B8" w:rsidP="002F53B8">
      <w:pPr>
        <w:widowControl/>
        <w:spacing w:after="160" w:line="259" w:lineRule="auto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proofErr w:type="spellStart"/>
      <w:r w:rsidRPr="00013578">
        <w:rPr>
          <w:rFonts w:ascii="Times New Roman" w:hAnsi="Times New Roman" w:cs="Times New Roman"/>
          <w:i/>
          <w:sz w:val="24"/>
          <w:szCs w:val="24"/>
          <w:vertAlign w:val="superscript"/>
        </w:rPr>
        <w:t>a</w:t>
      </w:r>
      <w:r w:rsidR="00D20B17" w:rsidRPr="00013578">
        <w:rPr>
          <w:rFonts w:ascii="Times New Roman" w:hAnsi="Times New Roman" w:cs="Times New Roman"/>
          <w:i/>
          <w:sz w:val="24"/>
          <w:szCs w:val="24"/>
        </w:rPr>
        <w:t>Autism</w:t>
      </w:r>
      <w:proofErr w:type="spellEnd"/>
      <w:r w:rsidR="00D20B17" w:rsidRPr="00013578">
        <w:rPr>
          <w:rFonts w:ascii="Times New Roman" w:hAnsi="Times New Roman" w:cs="Times New Roman"/>
          <w:i/>
          <w:sz w:val="24"/>
          <w:szCs w:val="24"/>
        </w:rPr>
        <w:t xml:space="preserve"> spectrum d</w:t>
      </w:r>
      <w:r w:rsidRPr="00013578">
        <w:rPr>
          <w:rFonts w:ascii="Times New Roman" w:hAnsi="Times New Roman" w:cs="Times New Roman"/>
          <w:i/>
          <w:sz w:val="24"/>
          <w:szCs w:val="24"/>
        </w:rPr>
        <w:t>isorder</w:t>
      </w:r>
      <w:r w:rsidRPr="00013578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</w:t>
      </w:r>
    </w:p>
    <w:p w14:paraId="6E24C7BA" w14:textId="77777777" w:rsidR="002F53B8" w:rsidRPr="00013578" w:rsidRDefault="002F53B8" w:rsidP="002F53B8">
      <w:pPr>
        <w:widowControl/>
        <w:spacing w:after="160" w:line="259" w:lineRule="auto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013578">
        <w:rPr>
          <w:rFonts w:ascii="Times New Roman" w:hAnsi="Times New Roman" w:cs="Times New Roman"/>
          <w:i/>
          <w:sz w:val="24"/>
          <w:szCs w:val="24"/>
          <w:vertAlign w:val="superscript"/>
        </w:rPr>
        <w:t>b</w:t>
      </w:r>
      <w:r w:rsidRPr="00013578">
        <w:rPr>
          <w:rFonts w:ascii="Times New Roman" w:hAnsi="Times New Roman" w:cs="Times New Roman"/>
          <w:i/>
          <w:sz w:val="24"/>
          <w:szCs w:val="24"/>
        </w:rPr>
        <w:t>Multiple</w:t>
      </w:r>
      <w:proofErr w:type="spellEnd"/>
      <w:r w:rsidRPr="00013578">
        <w:rPr>
          <w:rFonts w:ascii="Times New Roman" w:hAnsi="Times New Roman" w:cs="Times New Roman"/>
          <w:i/>
          <w:sz w:val="24"/>
          <w:szCs w:val="24"/>
        </w:rPr>
        <w:t xml:space="preserve"> causes could be stated by each respondent</w:t>
      </w:r>
    </w:p>
    <w:p w14:paraId="140F2947" w14:textId="77777777" w:rsidR="005229EC" w:rsidRPr="00013578" w:rsidRDefault="005229EC">
      <w:pPr>
        <w:rPr>
          <w:rFonts w:ascii="Times New Roman" w:hAnsi="Times New Roman" w:cs="Times New Roman"/>
          <w:sz w:val="24"/>
          <w:szCs w:val="24"/>
        </w:rPr>
      </w:pPr>
    </w:p>
    <w:sectPr w:rsidR="005229EC" w:rsidRPr="00013578" w:rsidSect="002F53B8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53B8"/>
    <w:rsid w:val="00013578"/>
    <w:rsid w:val="000812FA"/>
    <w:rsid w:val="002F53B8"/>
    <w:rsid w:val="00424534"/>
    <w:rsid w:val="005229EC"/>
    <w:rsid w:val="005829A6"/>
    <w:rsid w:val="005C3B4D"/>
    <w:rsid w:val="005D41AD"/>
    <w:rsid w:val="006E32DC"/>
    <w:rsid w:val="007A2845"/>
    <w:rsid w:val="009A1E2B"/>
    <w:rsid w:val="00A240CD"/>
    <w:rsid w:val="00AE55D4"/>
    <w:rsid w:val="00AE7B7C"/>
    <w:rsid w:val="00BF29A8"/>
    <w:rsid w:val="00D20B17"/>
    <w:rsid w:val="00D73F80"/>
    <w:rsid w:val="00E22E69"/>
    <w:rsid w:val="00EB4192"/>
    <w:rsid w:val="00ED754E"/>
    <w:rsid w:val="00F22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0A736B"/>
  <w15:chartTrackingRefBased/>
  <w15:docId w15:val="{B90435F3-F78A-40B3-93C5-0504F0076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2F53B8"/>
    <w:pPr>
      <w:widowControl w:val="0"/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ratlabel">
    <w:name w:val="stratlabel"/>
    <w:basedOn w:val="DefaultParagraphFont"/>
    <w:rsid w:val="002F53B8"/>
  </w:style>
  <w:style w:type="character" w:customStyle="1" w:styleId="stratn">
    <w:name w:val="stratn"/>
    <w:basedOn w:val="DefaultParagraphFont"/>
    <w:rsid w:val="002F53B8"/>
  </w:style>
  <w:style w:type="table" w:styleId="TableGrid">
    <w:name w:val="Table Grid"/>
    <w:basedOn w:val="TableNormal"/>
    <w:uiPriority w:val="39"/>
    <w:rsid w:val="002F53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829A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829A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829A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829A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829A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754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75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670</Words>
  <Characters>3820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UNC Chapel Hill</Company>
  <LinksUpToDate>false</LinksUpToDate>
  <CharactersWithSpaces>4482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Bradley, Chyrise B</dc:creator>
  <cp:keywords/>
  <dc:description/>
  <cp:lastModifiedBy>Bradley, Chyrise B</cp:lastModifiedBy>
  <cp:revision>5</cp:revision>
  <dcterms:created xsi:type="dcterms:W3CDTF">2024-09-25T18:42:00Z</dcterms:created>
  <dcterms:modified xsi:type="dcterms:W3CDTF">2024-12-23T21:57:00Z</dcterms:modified>
</cp:coreProperties>
</file>