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12E24" w14:textId="09C2BA1D" w:rsidR="008A163B" w:rsidRPr="008A163B" w:rsidRDefault="008A163B" w:rsidP="008A163B">
      <w:pPr>
        <w:pStyle w:val="NormalWeb"/>
        <w:spacing w:before="0" w:beforeAutospacing="0" w:after="0" w:afterAutospacing="0" w:line="360" w:lineRule="auto"/>
        <w:jc w:val="center"/>
        <w:rPr>
          <w:b/>
          <w:bCs/>
          <w:color w:val="000000" w:themeColor="text1"/>
          <w:kern w:val="24"/>
        </w:rPr>
      </w:pPr>
      <w:r w:rsidRPr="008A163B">
        <w:rPr>
          <w:b/>
          <w:bCs/>
          <w:color w:val="000000" w:themeColor="text1"/>
          <w:kern w:val="24"/>
        </w:rPr>
        <w:t>Supplementary Tables</w:t>
      </w:r>
    </w:p>
    <w:p w14:paraId="15B8D20B" w14:textId="79BFE856" w:rsidR="008A163B" w:rsidRPr="00630503" w:rsidRDefault="008A163B" w:rsidP="008A163B">
      <w:pPr>
        <w:pStyle w:val="NormalWeb"/>
        <w:spacing w:before="0" w:beforeAutospacing="0" w:after="0" w:afterAutospacing="0" w:line="360" w:lineRule="auto"/>
        <w:rPr>
          <w:b/>
          <w:bCs/>
          <w:color w:val="000000" w:themeColor="text1"/>
        </w:rPr>
      </w:pPr>
      <w:r w:rsidRPr="008A163B">
        <w:rPr>
          <w:color w:val="000000" w:themeColor="text1"/>
          <w:kern w:val="24"/>
        </w:rPr>
        <w:t xml:space="preserve">Supplementary </w:t>
      </w:r>
      <w:r w:rsidRPr="00630503">
        <w:rPr>
          <w:b/>
          <w:bCs/>
          <w:color w:val="000000" w:themeColor="text1"/>
          <w:kern w:val="24"/>
        </w:rPr>
        <w:t>Table 1. Flow cytometry staining panels for processing the study samples.</w:t>
      </w:r>
    </w:p>
    <w:p w14:paraId="086B66FF" w14:textId="24860D3F" w:rsidR="008A163B" w:rsidRPr="008A163B" w:rsidRDefault="008A163B" w:rsidP="008A163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color w:val="000000" w:themeColor="text1"/>
          <w:sz w:val="24"/>
        </w:rPr>
      </w:pPr>
      <w:r w:rsidRPr="008A163B">
        <w:rPr>
          <w:rFonts w:ascii="Times New Roman" w:hAnsi="Times New Roman"/>
          <w:color w:val="000000" w:themeColor="text1"/>
          <w:kern w:val="24"/>
          <w:sz w:val="24"/>
        </w:rPr>
        <w:t>B cell staining panel 1 is used to detect IgG</w:t>
      </w:r>
      <w:r w:rsidRPr="008A163B">
        <w:rPr>
          <w:rFonts w:ascii="Times New Roman" w:hAnsi="Times New Roman"/>
          <w:color w:val="000000" w:themeColor="text1"/>
          <w:kern w:val="24"/>
          <w:position w:val="7"/>
          <w:sz w:val="24"/>
        </w:rPr>
        <w:t>+</w:t>
      </w:r>
      <w:r w:rsidRPr="008A163B">
        <w:rPr>
          <w:rFonts w:ascii="Times New Roman" w:hAnsi="Times New Roman"/>
          <w:color w:val="000000" w:themeColor="text1"/>
          <w:kern w:val="24"/>
          <w:sz w:val="24"/>
        </w:rPr>
        <w:t xml:space="preserve"> B cells specific for A(H1N1) and A(H3N2) HA ectodomains, and B(Victoria) and B(Yamagata) HA1 HA domains. B cell staining panel 2 is used to detect IgG</w:t>
      </w:r>
      <w:r w:rsidRPr="008A163B">
        <w:rPr>
          <w:rFonts w:ascii="Times New Roman" w:hAnsi="Times New Roman"/>
          <w:color w:val="000000" w:themeColor="text1"/>
          <w:kern w:val="24"/>
          <w:position w:val="7"/>
          <w:sz w:val="24"/>
        </w:rPr>
        <w:t>+</w:t>
      </w:r>
      <w:r w:rsidRPr="008A163B">
        <w:rPr>
          <w:rFonts w:ascii="Times New Roman" w:hAnsi="Times New Roman"/>
          <w:color w:val="000000" w:themeColor="text1"/>
          <w:kern w:val="24"/>
          <w:sz w:val="24"/>
        </w:rPr>
        <w:t xml:space="preserve"> B cells specific for group 1, group 2 and IBV HA stem domains. The HA DSA probes were chemically conjugated via amine groups using </w:t>
      </w:r>
      <w:proofErr w:type="spellStart"/>
      <w:r w:rsidRPr="008A163B">
        <w:rPr>
          <w:rFonts w:ascii="Times New Roman" w:hAnsi="Times New Roman"/>
          <w:color w:val="000000" w:themeColor="text1"/>
          <w:kern w:val="24"/>
          <w:sz w:val="24"/>
        </w:rPr>
        <w:t>DyLight</w:t>
      </w:r>
      <w:proofErr w:type="spellEnd"/>
      <w:r w:rsidRPr="008A163B">
        <w:rPr>
          <w:rFonts w:ascii="Times New Roman" w:hAnsi="Times New Roman"/>
          <w:color w:val="000000" w:themeColor="text1"/>
          <w:kern w:val="24"/>
          <w:sz w:val="24"/>
        </w:rPr>
        <w:t xml:space="preserve"> 488, </w:t>
      </w:r>
      <w:proofErr w:type="spellStart"/>
      <w:r w:rsidRPr="008A163B">
        <w:rPr>
          <w:rFonts w:ascii="Times New Roman" w:hAnsi="Times New Roman"/>
          <w:color w:val="000000" w:themeColor="text1"/>
          <w:kern w:val="24"/>
          <w:sz w:val="24"/>
        </w:rPr>
        <w:t>DyLight</w:t>
      </w:r>
      <w:proofErr w:type="spellEnd"/>
      <w:r w:rsidRPr="008A163B">
        <w:rPr>
          <w:rFonts w:ascii="Times New Roman" w:hAnsi="Times New Roman"/>
          <w:color w:val="000000" w:themeColor="text1"/>
          <w:kern w:val="24"/>
          <w:sz w:val="24"/>
        </w:rPr>
        <w:t xml:space="preserve"> 550, </w:t>
      </w:r>
      <w:proofErr w:type="spellStart"/>
      <w:r w:rsidRPr="008A163B">
        <w:rPr>
          <w:rFonts w:ascii="Times New Roman" w:hAnsi="Times New Roman"/>
          <w:color w:val="000000" w:themeColor="text1"/>
          <w:kern w:val="24"/>
          <w:sz w:val="24"/>
        </w:rPr>
        <w:t>DyLight</w:t>
      </w:r>
      <w:proofErr w:type="spellEnd"/>
      <w:r w:rsidRPr="008A163B">
        <w:rPr>
          <w:rFonts w:ascii="Times New Roman" w:hAnsi="Times New Roman"/>
          <w:color w:val="000000" w:themeColor="text1"/>
          <w:kern w:val="24"/>
          <w:sz w:val="24"/>
        </w:rPr>
        <w:t xml:space="preserve"> 650 (</w:t>
      </w:r>
      <w:proofErr w:type="spellStart"/>
      <w:r w:rsidRPr="008A163B">
        <w:rPr>
          <w:rFonts w:ascii="Times New Roman" w:hAnsi="Times New Roman"/>
          <w:color w:val="000000" w:themeColor="text1"/>
          <w:kern w:val="24"/>
          <w:sz w:val="24"/>
        </w:rPr>
        <w:t>ThermoFisher</w:t>
      </w:r>
      <w:proofErr w:type="spellEnd"/>
      <w:r w:rsidRPr="008A163B">
        <w:rPr>
          <w:rFonts w:ascii="Times New Roman" w:hAnsi="Times New Roman"/>
          <w:color w:val="000000" w:themeColor="text1"/>
          <w:kern w:val="24"/>
          <w:sz w:val="24"/>
        </w:rPr>
        <w:t xml:space="preserve"> Scientific), PerCP-Cy5.5 (Abcam). </w:t>
      </w:r>
    </w:p>
    <w:p w14:paraId="1B5AEAC7" w14:textId="77777777" w:rsidR="008A163B" w:rsidRPr="008A163B" w:rsidRDefault="008A163B" w:rsidP="008A163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color w:val="000000" w:themeColor="text1"/>
          <w:sz w:val="24"/>
        </w:rPr>
      </w:pPr>
      <w:r w:rsidRPr="008A163B">
        <w:rPr>
          <w:rFonts w:ascii="Times New Roman" w:hAnsi="Times New Roman"/>
          <w:color w:val="000000" w:themeColor="text1"/>
          <w:kern w:val="24"/>
          <w:sz w:val="24"/>
        </w:rPr>
        <w:t xml:space="preserve">Multidimensional T cell staining panel. Only </w:t>
      </w:r>
      <w:proofErr w:type="spellStart"/>
      <w:r w:rsidRPr="008A163B">
        <w:rPr>
          <w:rFonts w:ascii="Times New Roman" w:hAnsi="Times New Roman"/>
          <w:color w:val="000000" w:themeColor="text1"/>
          <w:kern w:val="24"/>
          <w:sz w:val="24"/>
        </w:rPr>
        <w:t>cTfh</w:t>
      </w:r>
      <w:proofErr w:type="spellEnd"/>
      <w:r w:rsidRPr="008A163B">
        <w:rPr>
          <w:rFonts w:ascii="Times New Roman" w:hAnsi="Times New Roman"/>
          <w:color w:val="000000" w:themeColor="text1"/>
          <w:kern w:val="24"/>
          <w:sz w:val="24"/>
        </w:rPr>
        <w:t xml:space="preserve"> data are presented in the current paper.</w:t>
      </w:r>
    </w:p>
    <w:p w14:paraId="7B1C241A" w14:textId="77777777" w:rsidR="008A163B" w:rsidRPr="008A163B" w:rsidRDefault="008A163B" w:rsidP="008A163B">
      <w:pPr>
        <w:rPr>
          <w:rFonts w:ascii="Times New Roman" w:hAnsi="Times New Roman"/>
          <w:color w:val="000000" w:themeColor="text1"/>
          <w:sz w:val="24"/>
        </w:rPr>
      </w:pPr>
      <w:r w:rsidRPr="008A163B">
        <w:rPr>
          <w:rFonts w:ascii="Times New Roman" w:hAnsi="Times New Roman"/>
          <w:color w:val="000000" w:themeColor="text1"/>
          <w:sz w:val="24"/>
        </w:rPr>
        <w:t>A.</w:t>
      </w:r>
    </w:p>
    <w:p w14:paraId="01A1F814" w14:textId="77777777" w:rsidR="008A163B" w:rsidRPr="008A163B" w:rsidRDefault="008A163B" w:rsidP="008A163B">
      <w:pPr>
        <w:rPr>
          <w:color w:val="000000" w:themeColor="text1"/>
        </w:rPr>
      </w:pPr>
      <w:r w:rsidRPr="008A163B">
        <w:rPr>
          <w:noProof/>
          <w:color w:val="000000" w:themeColor="text1"/>
        </w:rPr>
        <w:drawing>
          <wp:inline distT="0" distB="0" distL="0" distR="0" wp14:anchorId="06F12611" wp14:editId="6C4E027C">
            <wp:extent cx="6229350" cy="23336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819B1" w14:textId="77777777" w:rsidR="008A163B" w:rsidRDefault="008A163B" w:rsidP="008A163B">
      <w:pPr>
        <w:spacing w:after="0" w:line="480" w:lineRule="auto"/>
        <w:outlineLvl w:val="2"/>
        <w:rPr>
          <w:rFonts w:ascii="Times New Roman" w:hAnsi="Times New Roman"/>
          <w:color w:val="000000" w:themeColor="text1"/>
          <w:sz w:val="24"/>
        </w:rPr>
      </w:pPr>
    </w:p>
    <w:p w14:paraId="7D87046C" w14:textId="77777777" w:rsidR="008A163B" w:rsidRDefault="008A163B" w:rsidP="008A163B">
      <w:pPr>
        <w:spacing w:after="0" w:line="480" w:lineRule="auto"/>
        <w:outlineLvl w:val="2"/>
        <w:rPr>
          <w:rFonts w:ascii="Times New Roman" w:hAnsi="Times New Roman"/>
          <w:color w:val="000000" w:themeColor="text1"/>
          <w:sz w:val="24"/>
        </w:rPr>
      </w:pPr>
    </w:p>
    <w:p w14:paraId="7FDEF181" w14:textId="77777777" w:rsidR="008A163B" w:rsidRDefault="008A163B" w:rsidP="008A163B">
      <w:pPr>
        <w:spacing w:after="0" w:line="480" w:lineRule="auto"/>
        <w:outlineLvl w:val="2"/>
        <w:rPr>
          <w:rFonts w:ascii="Times New Roman" w:hAnsi="Times New Roman"/>
          <w:color w:val="000000" w:themeColor="text1"/>
          <w:sz w:val="24"/>
        </w:rPr>
      </w:pPr>
    </w:p>
    <w:p w14:paraId="0E4DA48C" w14:textId="77777777" w:rsidR="008A163B" w:rsidRDefault="008A163B" w:rsidP="008A163B">
      <w:pPr>
        <w:spacing w:after="0" w:line="480" w:lineRule="auto"/>
        <w:outlineLvl w:val="2"/>
        <w:rPr>
          <w:rFonts w:ascii="Times New Roman" w:hAnsi="Times New Roman"/>
          <w:color w:val="000000" w:themeColor="text1"/>
          <w:sz w:val="24"/>
        </w:rPr>
      </w:pPr>
    </w:p>
    <w:p w14:paraId="5DE35E0B" w14:textId="77777777" w:rsidR="008A163B" w:rsidRDefault="008A163B" w:rsidP="008A163B">
      <w:pPr>
        <w:spacing w:after="0" w:line="480" w:lineRule="auto"/>
        <w:outlineLvl w:val="2"/>
        <w:rPr>
          <w:rFonts w:ascii="Times New Roman" w:hAnsi="Times New Roman"/>
          <w:color w:val="000000" w:themeColor="text1"/>
          <w:sz w:val="24"/>
        </w:rPr>
      </w:pPr>
    </w:p>
    <w:p w14:paraId="4F690F8E" w14:textId="77777777" w:rsidR="008A163B" w:rsidRDefault="008A163B" w:rsidP="008A163B">
      <w:pPr>
        <w:spacing w:after="0" w:line="480" w:lineRule="auto"/>
        <w:outlineLvl w:val="2"/>
        <w:rPr>
          <w:rFonts w:ascii="Times New Roman" w:hAnsi="Times New Roman"/>
          <w:color w:val="000000" w:themeColor="text1"/>
          <w:sz w:val="24"/>
        </w:rPr>
      </w:pPr>
    </w:p>
    <w:p w14:paraId="2420D271" w14:textId="77777777" w:rsidR="008A163B" w:rsidRDefault="008A163B" w:rsidP="008A163B">
      <w:pPr>
        <w:spacing w:after="0" w:line="480" w:lineRule="auto"/>
        <w:outlineLvl w:val="2"/>
        <w:rPr>
          <w:rFonts w:ascii="Times New Roman" w:hAnsi="Times New Roman"/>
          <w:color w:val="000000" w:themeColor="text1"/>
          <w:sz w:val="24"/>
        </w:rPr>
      </w:pPr>
    </w:p>
    <w:p w14:paraId="23D670AA" w14:textId="77777777" w:rsidR="008A163B" w:rsidRDefault="008A163B" w:rsidP="008A163B">
      <w:pPr>
        <w:spacing w:after="0" w:line="480" w:lineRule="auto"/>
        <w:outlineLvl w:val="2"/>
        <w:rPr>
          <w:rFonts w:ascii="Times New Roman" w:hAnsi="Times New Roman"/>
          <w:color w:val="000000" w:themeColor="text1"/>
          <w:sz w:val="24"/>
        </w:rPr>
      </w:pPr>
    </w:p>
    <w:p w14:paraId="26BB97F4" w14:textId="77777777" w:rsidR="008A163B" w:rsidRDefault="008A163B" w:rsidP="008A163B">
      <w:pPr>
        <w:spacing w:after="0" w:line="480" w:lineRule="auto"/>
        <w:outlineLvl w:val="2"/>
        <w:rPr>
          <w:rFonts w:ascii="Times New Roman" w:hAnsi="Times New Roman"/>
          <w:color w:val="000000" w:themeColor="text1"/>
          <w:sz w:val="24"/>
        </w:rPr>
      </w:pPr>
    </w:p>
    <w:p w14:paraId="3DB6C9D8" w14:textId="74ACDD88" w:rsidR="008A163B" w:rsidRPr="008A163B" w:rsidRDefault="008A163B" w:rsidP="008A163B">
      <w:pPr>
        <w:spacing w:after="0" w:line="480" w:lineRule="auto"/>
        <w:outlineLvl w:val="2"/>
        <w:rPr>
          <w:rFonts w:ascii="Times New Roman" w:hAnsi="Times New Roman"/>
          <w:color w:val="000000" w:themeColor="text1"/>
          <w:sz w:val="24"/>
        </w:rPr>
      </w:pPr>
      <w:r w:rsidRPr="008A163B">
        <w:rPr>
          <w:rFonts w:ascii="Times New Roman" w:hAnsi="Times New Roman"/>
          <w:color w:val="000000" w:themeColor="text1"/>
          <w:sz w:val="24"/>
        </w:rPr>
        <w:lastRenderedPageBreak/>
        <w:t>B.</w:t>
      </w:r>
    </w:p>
    <w:p w14:paraId="286A2E40" w14:textId="77777777" w:rsidR="008A163B" w:rsidRPr="008A163B" w:rsidRDefault="008A163B" w:rsidP="008A163B">
      <w:pPr>
        <w:spacing w:after="0" w:line="480" w:lineRule="auto"/>
        <w:outlineLvl w:val="2"/>
        <w:rPr>
          <w:rFonts w:ascii="Times New Roman" w:hAnsi="Times New Roman"/>
          <w:color w:val="000000" w:themeColor="text1"/>
          <w:sz w:val="24"/>
        </w:rPr>
      </w:pPr>
      <w:r w:rsidRPr="008A163B">
        <w:rPr>
          <w:noProof/>
          <w:color w:val="000000" w:themeColor="text1"/>
        </w:rPr>
        <w:drawing>
          <wp:inline distT="0" distB="0" distL="0" distR="0" wp14:anchorId="07C2449D" wp14:editId="42CEEE5C">
            <wp:extent cx="5343525" cy="31718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F6E53" w14:textId="77777777" w:rsidR="008A163B" w:rsidRDefault="008A163B" w:rsidP="008A163B">
      <w:pPr>
        <w:pStyle w:val="NormalWeb"/>
        <w:spacing w:before="0" w:beforeAutospacing="0" w:after="0" w:afterAutospacing="0" w:line="480" w:lineRule="auto"/>
        <w:rPr>
          <w:b/>
          <w:bCs/>
          <w:color w:val="000000" w:themeColor="text1"/>
        </w:rPr>
      </w:pPr>
    </w:p>
    <w:p w14:paraId="16D68196" w14:textId="77777777" w:rsidR="008A163B" w:rsidRDefault="008A163B" w:rsidP="008A163B">
      <w:pPr>
        <w:pStyle w:val="NormalWeb"/>
        <w:spacing w:before="0" w:beforeAutospacing="0" w:after="0" w:afterAutospacing="0" w:line="480" w:lineRule="auto"/>
        <w:rPr>
          <w:b/>
          <w:bCs/>
          <w:color w:val="000000" w:themeColor="text1"/>
        </w:rPr>
      </w:pPr>
    </w:p>
    <w:p w14:paraId="3B6F10D5" w14:textId="77777777" w:rsidR="008A163B" w:rsidRDefault="008A163B" w:rsidP="008A163B">
      <w:pPr>
        <w:pStyle w:val="NormalWeb"/>
        <w:spacing w:before="0" w:beforeAutospacing="0" w:after="0" w:afterAutospacing="0" w:line="480" w:lineRule="auto"/>
        <w:rPr>
          <w:b/>
          <w:bCs/>
          <w:color w:val="000000" w:themeColor="text1"/>
        </w:rPr>
      </w:pPr>
    </w:p>
    <w:p w14:paraId="3A0486B9" w14:textId="77777777" w:rsidR="008A163B" w:rsidRDefault="008A163B" w:rsidP="008A163B">
      <w:pPr>
        <w:pStyle w:val="NormalWeb"/>
        <w:spacing w:before="0" w:beforeAutospacing="0" w:after="0" w:afterAutospacing="0" w:line="480" w:lineRule="auto"/>
        <w:rPr>
          <w:b/>
          <w:bCs/>
          <w:color w:val="000000" w:themeColor="text1"/>
        </w:rPr>
      </w:pPr>
    </w:p>
    <w:p w14:paraId="59F45F3E" w14:textId="77777777" w:rsidR="008A163B" w:rsidRDefault="008A163B" w:rsidP="008A163B">
      <w:pPr>
        <w:pStyle w:val="NormalWeb"/>
        <w:spacing w:before="0" w:beforeAutospacing="0" w:after="0" w:afterAutospacing="0" w:line="480" w:lineRule="auto"/>
        <w:rPr>
          <w:b/>
          <w:bCs/>
          <w:color w:val="000000" w:themeColor="text1"/>
        </w:rPr>
      </w:pPr>
    </w:p>
    <w:p w14:paraId="27E12810" w14:textId="77777777" w:rsidR="008A163B" w:rsidRDefault="008A163B" w:rsidP="008A163B">
      <w:pPr>
        <w:pStyle w:val="NormalWeb"/>
        <w:spacing w:before="0" w:beforeAutospacing="0" w:after="0" w:afterAutospacing="0" w:line="480" w:lineRule="auto"/>
        <w:rPr>
          <w:b/>
          <w:bCs/>
          <w:color w:val="000000" w:themeColor="text1"/>
        </w:rPr>
      </w:pPr>
    </w:p>
    <w:p w14:paraId="1188CF50" w14:textId="77777777" w:rsidR="008A163B" w:rsidRDefault="008A163B" w:rsidP="008A163B">
      <w:pPr>
        <w:pStyle w:val="NormalWeb"/>
        <w:spacing w:before="0" w:beforeAutospacing="0" w:after="0" w:afterAutospacing="0" w:line="480" w:lineRule="auto"/>
        <w:rPr>
          <w:b/>
          <w:bCs/>
          <w:color w:val="000000" w:themeColor="text1"/>
        </w:rPr>
      </w:pPr>
    </w:p>
    <w:p w14:paraId="566814EC" w14:textId="77777777" w:rsidR="008A163B" w:rsidRDefault="008A163B" w:rsidP="008A163B">
      <w:pPr>
        <w:pStyle w:val="NormalWeb"/>
        <w:spacing w:before="0" w:beforeAutospacing="0" w:after="0" w:afterAutospacing="0" w:line="480" w:lineRule="auto"/>
        <w:rPr>
          <w:b/>
          <w:bCs/>
          <w:color w:val="000000" w:themeColor="text1"/>
        </w:rPr>
      </w:pPr>
    </w:p>
    <w:p w14:paraId="3D66926C" w14:textId="77777777" w:rsidR="008A163B" w:rsidRDefault="008A163B" w:rsidP="008A163B">
      <w:pPr>
        <w:pStyle w:val="NormalWeb"/>
        <w:spacing w:before="0" w:beforeAutospacing="0" w:after="0" w:afterAutospacing="0" w:line="480" w:lineRule="auto"/>
        <w:rPr>
          <w:b/>
          <w:bCs/>
          <w:color w:val="000000" w:themeColor="text1"/>
        </w:rPr>
      </w:pPr>
    </w:p>
    <w:p w14:paraId="1EE32CFE" w14:textId="77777777" w:rsidR="008A163B" w:rsidRDefault="008A163B" w:rsidP="008A163B">
      <w:pPr>
        <w:pStyle w:val="NormalWeb"/>
        <w:spacing w:before="0" w:beforeAutospacing="0" w:after="0" w:afterAutospacing="0" w:line="480" w:lineRule="auto"/>
        <w:rPr>
          <w:b/>
          <w:bCs/>
          <w:color w:val="000000" w:themeColor="text1"/>
        </w:rPr>
      </w:pPr>
    </w:p>
    <w:p w14:paraId="55C707FC" w14:textId="77777777" w:rsidR="008A163B" w:rsidRDefault="008A163B" w:rsidP="008A163B">
      <w:pPr>
        <w:pStyle w:val="NormalWeb"/>
        <w:spacing w:before="0" w:beforeAutospacing="0" w:after="0" w:afterAutospacing="0" w:line="480" w:lineRule="auto"/>
        <w:rPr>
          <w:b/>
          <w:bCs/>
          <w:color w:val="000000" w:themeColor="text1"/>
        </w:rPr>
      </w:pPr>
    </w:p>
    <w:p w14:paraId="02C6296F" w14:textId="77777777" w:rsidR="008A163B" w:rsidRDefault="008A163B" w:rsidP="008A163B">
      <w:pPr>
        <w:pStyle w:val="NormalWeb"/>
        <w:spacing w:before="0" w:beforeAutospacing="0" w:after="0" w:afterAutospacing="0" w:line="480" w:lineRule="auto"/>
        <w:rPr>
          <w:b/>
          <w:bCs/>
          <w:color w:val="000000" w:themeColor="text1"/>
        </w:rPr>
      </w:pPr>
    </w:p>
    <w:p w14:paraId="0C7D16D5" w14:textId="4F8A2BFB" w:rsidR="008A163B" w:rsidRPr="008A163B" w:rsidRDefault="008A163B" w:rsidP="008A163B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  <w:r w:rsidRPr="00630503">
        <w:rPr>
          <w:b/>
          <w:bCs/>
          <w:color w:val="000000" w:themeColor="text1"/>
        </w:rPr>
        <w:lastRenderedPageBreak/>
        <w:t xml:space="preserve">Supplementary </w:t>
      </w:r>
      <w:r w:rsidRPr="008A163B">
        <w:rPr>
          <w:b/>
          <w:color w:val="000000" w:themeColor="text1"/>
        </w:rPr>
        <w:t>Table 2.</w:t>
      </w:r>
      <w:r w:rsidRPr="008A163B">
        <w:rPr>
          <w:b/>
          <w:color w:val="000000" w:themeColor="text1"/>
          <w:kern w:val="24"/>
        </w:rPr>
        <w:t xml:space="preserve"> </w:t>
      </w:r>
      <w:r w:rsidRPr="008A163B">
        <w:rPr>
          <w:rStyle w:val="Strong"/>
          <w:color w:val="000000" w:themeColor="text1"/>
        </w:rPr>
        <w:t>The HA probes employed in the study. </w:t>
      </w:r>
      <w:r w:rsidRPr="008A163B">
        <w:rPr>
          <w:color w:val="000000" w:themeColor="text1"/>
        </w:rPr>
        <w:t xml:space="preserve">All recombinant proteins were expressed as trimers and produced in the baculovirus-insect cell expression system except for IBV HA stem, which was produced in </w:t>
      </w:r>
      <w:proofErr w:type="gramStart"/>
      <w:r w:rsidRPr="008A163B">
        <w:rPr>
          <w:i/>
          <w:color w:val="000000" w:themeColor="text1"/>
        </w:rPr>
        <w:t>E.coli</w:t>
      </w:r>
      <w:proofErr w:type="gramEnd"/>
      <w:r w:rsidRPr="008A163B">
        <w:rPr>
          <w:color w:val="000000" w:themeColor="text1"/>
        </w:rPr>
        <w:t>. HA0 of A(H1N1), A(H3N2), and HA1 from both IBV lineages included mutation (as indicated) in RBS to decrease binding to sialic acid on the cell surface. Sequences were cell- or egg-derived as indicated. Group 1 and 2 HA stems were designed based on Gen4</w:t>
      </w:r>
      <w:r w:rsidRPr="008A163B">
        <w:rPr>
          <w:color w:val="000000" w:themeColor="text1"/>
        </w:rPr>
        <w:fldChar w:fldCharType="begin">
          <w:fldData xml:space="preserve">PEVuZE5vdGU+PENpdGU+PEF1dGhvcj5ZYXNzaW5lPC9BdXRob3I+PFllYXI+MjAxNTwvWWVhcj48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</w:fldData>
        </w:fldChar>
      </w:r>
      <w:r w:rsidRPr="008A163B">
        <w:rPr>
          <w:color w:val="000000" w:themeColor="text1"/>
        </w:rPr>
        <w:instrText xml:space="preserve"> ADDIN EN.CITE </w:instrText>
      </w:r>
      <w:r w:rsidRPr="008A163B">
        <w:rPr>
          <w:color w:val="000000" w:themeColor="text1"/>
        </w:rPr>
        <w:fldChar w:fldCharType="begin">
          <w:fldData xml:space="preserve">PEVuZE5vdGU+PENpdGU+PEF1dGhvcj5ZYXNzaW5lPC9BdXRob3I+PFllYXI+MjAxNTwvWWVhcj48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</w:fldData>
        </w:fldChar>
      </w:r>
      <w:r>
        <w:rPr>
          <w:color w:val="0E101A"/>
        </w:rPr>
        <w:instrText xml:space="preserve"> ADDIN EN.CITE.DATA </w:instrText>
      </w:r>
      <w:r w:rsidRPr="008A163B">
        <w:rPr>
          <w:color w:val="000000" w:themeColor="text1"/>
        </w:rPr>
      </w:r>
      <w:r w:rsidRPr="008A163B">
        <w:rPr>
          <w:color w:val="000000" w:themeColor="text1"/>
        </w:rPr>
        <w:fldChar w:fldCharType="end"/>
      </w:r>
      <w:r w:rsidRPr="008A163B">
        <w:rPr>
          <w:color w:val="000000" w:themeColor="text1"/>
        </w:rPr>
      </w:r>
      <w:r w:rsidRPr="008A163B">
        <w:rPr>
          <w:color w:val="000000" w:themeColor="text1"/>
        </w:rPr>
        <w:fldChar w:fldCharType="separate"/>
      </w:r>
      <w:r w:rsidRPr="008A163B">
        <w:rPr>
          <w:color w:val="000000" w:themeColor="text1"/>
        </w:rPr>
        <w:t>[</w:t>
      </w:r>
      <w:r w:rsidRPr="00630503">
        <w:rPr>
          <w:noProof/>
          <w:color w:val="000000" w:themeColor="text1"/>
        </w:rPr>
        <w:t>66</w:t>
      </w:r>
      <w:r w:rsidRPr="008A163B">
        <w:rPr>
          <w:color w:val="000000" w:themeColor="text1"/>
        </w:rPr>
        <w:t>]</w:t>
      </w:r>
      <w:r w:rsidRPr="008A163B">
        <w:rPr>
          <w:color w:val="000000" w:themeColor="text1"/>
        </w:rPr>
        <w:fldChar w:fldCharType="end"/>
      </w:r>
      <w:r w:rsidRPr="008A163B">
        <w:rPr>
          <w:rFonts w:eastAsia="+mn-ea"/>
          <w:color w:val="000000" w:themeColor="text1"/>
          <w:kern w:val="24"/>
        </w:rPr>
        <w:t xml:space="preserve">. </w:t>
      </w:r>
      <w:r w:rsidRPr="008A163B">
        <w:rPr>
          <w:color w:val="000000" w:themeColor="text1"/>
        </w:rPr>
        <w:t xml:space="preserve">IBV stem was constructed as described in the methods section. The probes were chemically conjugated via amine groups using </w:t>
      </w:r>
      <w:proofErr w:type="spellStart"/>
      <w:r w:rsidRPr="008A163B">
        <w:rPr>
          <w:color w:val="000000" w:themeColor="text1"/>
        </w:rPr>
        <w:t>DyLight</w:t>
      </w:r>
      <w:proofErr w:type="spellEnd"/>
      <w:r w:rsidRPr="008A163B">
        <w:rPr>
          <w:color w:val="000000" w:themeColor="text1"/>
        </w:rPr>
        <w:t xml:space="preserve"> 488, </w:t>
      </w:r>
      <w:proofErr w:type="spellStart"/>
      <w:r w:rsidRPr="008A163B">
        <w:rPr>
          <w:color w:val="000000" w:themeColor="text1"/>
        </w:rPr>
        <w:t>DyLight</w:t>
      </w:r>
      <w:proofErr w:type="spellEnd"/>
      <w:r w:rsidRPr="008A163B">
        <w:rPr>
          <w:color w:val="000000" w:themeColor="text1"/>
        </w:rPr>
        <w:t xml:space="preserve"> 550, </w:t>
      </w:r>
      <w:proofErr w:type="spellStart"/>
      <w:r w:rsidRPr="008A163B">
        <w:rPr>
          <w:color w:val="000000" w:themeColor="text1"/>
        </w:rPr>
        <w:t>DyLight</w:t>
      </w:r>
      <w:proofErr w:type="spellEnd"/>
      <w:r w:rsidRPr="008A163B">
        <w:rPr>
          <w:color w:val="000000" w:themeColor="text1"/>
        </w:rPr>
        <w:t xml:space="preserve"> 650 (</w:t>
      </w:r>
      <w:proofErr w:type="spellStart"/>
      <w:r w:rsidRPr="008A163B">
        <w:rPr>
          <w:color w:val="000000" w:themeColor="text1"/>
        </w:rPr>
        <w:t>ThermoFisher</w:t>
      </w:r>
      <w:proofErr w:type="spellEnd"/>
      <w:r w:rsidRPr="008A163B">
        <w:rPr>
          <w:color w:val="000000" w:themeColor="text1"/>
        </w:rPr>
        <w:t xml:space="preserve"> Scientific), or PerCP-Cy5.5 (Abcam).</w:t>
      </w:r>
    </w:p>
    <w:p w14:paraId="35E1AB18" w14:textId="77777777" w:rsidR="008A163B" w:rsidRPr="00630503" w:rsidRDefault="008A163B" w:rsidP="008A163B">
      <w:pPr>
        <w:pStyle w:val="NormalWeb"/>
        <w:spacing w:before="0" w:beforeAutospacing="0" w:after="0" w:afterAutospacing="0" w:line="480" w:lineRule="auto"/>
        <w:rPr>
          <w:b/>
          <w:bCs/>
          <w:color w:val="000000" w:themeColor="text1"/>
          <w:kern w:val="24"/>
        </w:rPr>
      </w:pPr>
      <w:r w:rsidRPr="00630503">
        <w:rPr>
          <w:noProof/>
          <w:color w:val="000000" w:themeColor="text1"/>
        </w:rPr>
        <w:drawing>
          <wp:inline distT="0" distB="0" distL="0" distR="0" wp14:anchorId="179B2986" wp14:editId="3694B4F3">
            <wp:extent cx="6331585" cy="1932305"/>
            <wp:effectExtent l="0" t="0" r="0" b="0"/>
            <wp:docPr id="1189855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1585" cy="1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D76A9" w14:textId="77777777" w:rsidR="008A163B" w:rsidRPr="00630503" w:rsidRDefault="008A163B" w:rsidP="008A163B">
      <w:pPr>
        <w:spacing w:line="259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24"/>
          <w:sz w:val="24"/>
          <w:szCs w:val="24"/>
        </w:rPr>
      </w:pPr>
      <w:r w:rsidRPr="00630503">
        <w:rPr>
          <w:b/>
          <w:bCs/>
          <w:color w:val="000000" w:themeColor="text1"/>
          <w:kern w:val="24"/>
        </w:rPr>
        <w:br w:type="page"/>
      </w:r>
    </w:p>
    <w:p w14:paraId="197AE6FB" w14:textId="4E44E309" w:rsidR="008A163B" w:rsidRPr="00630503" w:rsidRDefault="008A163B" w:rsidP="008A163B">
      <w:pPr>
        <w:pStyle w:val="NormalWeb"/>
        <w:spacing w:before="0" w:beforeAutospacing="0" w:after="0" w:afterAutospacing="0" w:line="480" w:lineRule="auto"/>
        <w:rPr>
          <w:b/>
          <w:bCs/>
          <w:color w:val="000000" w:themeColor="text1"/>
        </w:rPr>
      </w:pPr>
      <w:r w:rsidRPr="00630503">
        <w:rPr>
          <w:b/>
          <w:bCs/>
          <w:color w:val="000000" w:themeColor="text1"/>
          <w:kern w:val="24"/>
        </w:rPr>
        <w:lastRenderedPageBreak/>
        <w:t xml:space="preserve">Supplementary </w:t>
      </w:r>
      <w:r w:rsidRPr="008A163B">
        <w:rPr>
          <w:b/>
          <w:color w:val="000000" w:themeColor="text1"/>
          <w:kern w:val="24"/>
        </w:rPr>
        <w:t>Table 3</w:t>
      </w:r>
      <w:r w:rsidRPr="00630503">
        <w:rPr>
          <w:b/>
          <w:bCs/>
          <w:color w:val="000000" w:themeColor="text1"/>
          <w:kern w:val="24"/>
        </w:rPr>
        <w:t xml:space="preserve">. </w:t>
      </w:r>
    </w:p>
    <w:p w14:paraId="1AFBF7C3" w14:textId="7E0AEBC3" w:rsidR="008A163B" w:rsidRPr="008A163B" w:rsidRDefault="008A163B" w:rsidP="008A163B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  <w:r w:rsidRPr="008A163B">
        <w:rPr>
          <w:b/>
          <w:color w:val="000000" w:themeColor="text1"/>
          <w:kern w:val="24"/>
        </w:rPr>
        <w:t>Flow cytometry staining panels for probe validation experiment.</w:t>
      </w:r>
    </w:p>
    <w:p w14:paraId="4F5CBFBE" w14:textId="77777777" w:rsidR="008A163B" w:rsidRPr="008A163B" w:rsidRDefault="008A163B" w:rsidP="008A163B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/>
          <w:color w:val="000000" w:themeColor="text1"/>
          <w:sz w:val="24"/>
        </w:rPr>
      </w:pPr>
      <w:r w:rsidRPr="008A163B">
        <w:rPr>
          <w:rFonts w:ascii="Times New Roman" w:hAnsi="Times New Roman"/>
          <w:color w:val="000000" w:themeColor="text1"/>
          <w:kern w:val="24"/>
          <w:sz w:val="24"/>
        </w:rPr>
        <w:t>Antibody panel for probe validation experiments. HAΔSA were added into staining cocktail.</w:t>
      </w:r>
    </w:p>
    <w:p w14:paraId="3434B5F0" w14:textId="77777777" w:rsidR="008A163B" w:rsidRPr="008A163B" w:rsidRDefault="008A163B" w:rsidP="008A163B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/>
          <w:color w:val="000000" w:themeColor="text1"/>
          <w:sz w:val="24"/>
        </w:rPr>
      </w:pPr>
      <w:r w:rsidRPr="008A163B">
        <w:rPr>
          <w:rFonts w:ascii="Times New Roman" w:hAnsi="Times New Roman"/>
          <w:color w:val="000000" w:themeColor="text1"/>
          <w:kern w:val="24"/>
          <w:sz w:val="24"/>
        </w:rPr>
        <w:t xml:space="preserve">Mouse B cell staining panel. </w:t>
      </w:r>
      <w:bookmarkStart w:id="0" w:name="_Hlk153366410"/>
      <w:r w:rsidRPr="008A163B">
        <w:rPr>
          <w:rFonts w:ascii="Times New Roman" w:hAnsi="Times New Roman"/>
          <w:color w:val="000000" w:themeColor="text1"/>
          <w:kern w:val="24"/>
          <w:sz w:val="24"/>
        </w:rPr>
        <w:t xml:space="preserve">HAΔSA were added into staining cocktail. </w:t>
      </w:r>
      <w:bookmarkEnd w:id="0"/>
    </w:p>
    <w:p w14:paraId="653490D3" w14:textId="77777777" w:rsidR="008A163B" w:rsidRPr="008A163B" w:rsidRDefault="008A163B" w:rsidP="008A163B">
      <w:pPr>
        <w:rPr>
          <w:rFonts w:ascii="Times New Roman" w:hAnsi="Times New Roman"/>
          <w:color w:val="000000" w:themeColor="text1"/>
          <w:sz w:val="24"/>
        </w:rPr>
      </w:pPr>
      <w:r w:rsidRPr="008A163B">
        <w:rPr>
          <w:rFonts w:ascii="Times New Roman" w:hAnsi="Times New Roman"/>
          <w:color w:val="000000" w:themeColor="text1"/>
          <w:sz w:val="24"/>
        </w:rPr>
        <w:t>A</w:t>
      </w:r>
    </w:p>
    <w:p w14:paraId="2CA4EA49" w14:textId="77777777" w:rsidR="008A163B" w:rsidRPr="008A163B" w:rsidRDefault="008A163B" w:rsidP="008A163B">
      <w:pPr>
        <w:rPr>
          <w:b/>
          <w:color w:val="000000" w:themeColor="text1"/>
        </w:rPr>
      </w:pPr>
      <w:r w:rsidRPr="008A163B">
        <w:rPr>
          <w:noProof/>
          <w:color w:val="000000" w:themeColor="text1"/>
        </w:rPr>
        <w:drawing>
          <wp:inline distT="0" distB="0" distL="0" distR="0" wp14:anchorId="7D547278" wp14:editId="2BB859BC">
            <wp:extent cx="5295900" cy="16097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CC11E" w14:textId="77777777" w:rsidR="008A163B" w:rsidRPr="008A163B" w:rsidRDefault="008A163B" w:rsidP="008A163B">
      <w:pPr>
        <w:rPr>
          <w:b/>
          <w:color w:val="000000" w:themeColor="text1"/>
        </w:rPr>
      </w:pPr>
      <w:r w:rsidRPr="008A163B">
        <w:rPr>
          <w:color w:val="000000" w:themeColor="text1"/>
        </w:rPr>
        <w:t>B</w:t>
      </w:r>
    </w:p>
    <w:p w14:paraId="5D498A7E" w14:textId="77777777" w:rsidR="008A163B" w:rsidRPr="008A163B" w:rsidRDefault="008A163B" w:rsidP="008A163B">
      <w:pPr>
        <w:spacing w:after="0" w:line="480" w:lineRule="auto"/>
        <w:outlineLvl w:val="2"/>
        <w:rPr>
          <w:rFonts w:ascii="Times New Roman" w:hAnsi="Times New Roman"/>
          <w:color w:val="000000" w:themeColor="text1"/>
          <w:sz w:val="24"/>
        </w:rPr>
      </w:pPr>
      <w:r w:rsidRPr="008A163B">
        <w:rPr>
          <w:noProof/>
          <w:color w:val="000000" w:themeColor="text1"/>
        </w:rPr>
        <w:drawing>
          <wp:inline distT="0" distB="0" distL="0" distR="0" wp14:anchorId="5A5749C0" wp14:editId="61B53D63">
            <wp:extent cx="5295900" cy="10096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2E182" w14:textId="77777777" w:rsidR="008A163B" w:rsidRPr="008A163B" w:rsidRDefault="008A163B" w:rsidP="008A163B">
      <w:pPr>
        <w:spacing w:after="0" w:line="480" w:lineRule="auto"/>
        <w:outlineLvl w:val="2"/>
        <w:rPr>
          <w:rFonts w:ascii="Times New Roman" w:hAnsi="Times New Roman"/>
          <w:color w:val="000000" w:themeColor="text1"/>
          <w:sz w:val="24"/>
        </w:rPr>
      </w:pPr>
    </w:p>
    <w:p w14:paraId="2BA21AFC" w14:textId="77777777" w:rsidR="008A163B" w:rsidRPr="008A163B" w:rsidRDefault="008A163B" w:rsidP="008A163B">
      <w:pPr>
        <w:spacing w:after="0" w:line="480" w:lineRule="auto"/>
        <w:outlineLvl w:val="2"/>
        <w:rPr>
          <w:rFonts w:ascii="Times New Roman" w:hAnsi="Times New Roman"/>
          <w:color w:val="000000" w:themeColor="text1"/>
          <w:sz w:val="24"/>
        </w:rPr>
      </w:pPr>
    </w:p>
    <w:p w14:paraId="04F1F876" w14:textId="77777777" w:rsidR="008A163B" w:rsidRPr="008A163B" w:rsidRDefault="008A163B" w:rsidP="008A163B">
      <w:pPr>
        <w:spacing w:after="0" w:line="480" w:lineRule="auto"/>
        <w:outlineLvl w:val="2"/>
        <w:rPr>
          <w:rFonts w:ascii="Times New Roman" w:hAnsi="Times New Roman"/>
          <w:color w:val="000000" w:themeColor="text1"/>
          <w:sz w:val="24"/>
        </w:rPr>
      </w:pPr>
    </w:p>
    <w:p w14:paraId="51D58236" w14:textId="0730345C" w:rsidR="008A163B" w:rsidRDefault="008A163B" w:rsidP="008A163B">
      <w:pPr>
        <w:spacing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8A163B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B850F" w14:textId="77777777" w:rsidR="008A163B" w:rsidRDefault="008A163B" w:rsidP="008A163B">
      <w:pPr>
        <w:spacing w:after="0" w:line="240" w:lineRule="auto"/>
      </w:pPr>
      <w:r>
        <w:separator/>
      </w:r>
    </w:p>
  </w:endnote>
  <w:endnote w:type="continuationSeparator" w:id="0">
    <w:p w14:paraId="7FD18FD6" w14:textId="77777777" w:rsidR="008A163B" w:rsidRDefault="008A163B" w:rsidP="008A1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36251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F029B7" w14:textId="37F53AD6" w:rsidR="008A163B" w:rsidRDefault="008A163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D1598B" w14:textId="77777777" w:rsidR="008A163B" w:rsidRDefault="008A16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40B9F" w14:textId="77777777" w:rsidR="008A163B" w:rsidRDefault="008A163B" w:rsidP="008A163B">
      <w:pPr>
        <w:spacing w:after="0" w:line="240" w:lineRule="auto"/>
      </w:pPr>
      <w:r>
        <w:separator/>
      </w:r>
    </w:p>
  </w:footnote>
  <w:footnote w:type="continuationSeparator" w:id="0">
    <w:p w14:paraId="2FEA43B7" w14:textId="77777777" w:rsidR="008A163B" w:rsidRDefault="008A163B" w:rsidP="008A16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71F3D"/>
    <w:multiLevelType w:val="hybridMultilevel"/>
    <w:tmpl w:val="47DAFB62"/>
    <w:lvl w:ilvl="0" w:tplc="6C66FF6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1AF0AF1A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E46CAB5C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54EC506E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0D942A9A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A59A7D44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01186C78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AF363926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FA9E129E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194F15"/>
    <w:multiLevelType w:val="hybridMultilevel"/>
    <w:tmpl w:val="699E66D2"/>
    <w:lvl w:ilvl="0" w:tplc="2508E8C4">
      <w:start w:val="1"/>
      <w:numFmt w:val="upperLetter"/>
      <w:lvlText w:val="%1."/>
      <w:lvlJc w:val="left"/>
      <w:pPr>
        <w:tabs>
          <w:tab w:val="num" w:pos="630"/>
        </w:tabs>
        <w:ind w:left="630" w:hanging="360"/>
      </w:pPr>
      <w:rPr>
        <w:b w:val="0"/>
        <w:bCs w:val="0"/>
      </w:rPr>
    </w:lvl>
    <w:lvl w:ilvl="1" w:tplc="7ED67CDC" w:tentative="1">
      <w:start w:val="1"/>
      <w:numFmt w:val="upperLetter"/>
      <w:lvlText w:val="%2."/>
      <w:lvlJc w:val="left"/>
      <w:pPr>
        <w:tabs>
          <w:tab w:val="num" w:pos="1350"/>
        </w:tabs>
        <w:ind w:left="1350" w:hanging="360"/>
      </w:pPr>
    </w:lvl>
    <w:lvl w:ilvl="2" w:tplc="AB4E55B0" w:tentative="1">
      <w:start w:val="1"/>
      <w:numFmt w:val="upperLetter"/>
      <w:lvlText w:val="%3."/>
      <w:lvlJc w:val="left"/>
      <w:pPr>
        <w:tabs>
          <w:tab w:val="num" w:pos="2070"/>
        </w:tabs>
        <w:ind w:left="2070" w:hanging="360"/>
      </w:pPr>
    </w:lvl>
    <w:lvl w:ilvl="3" w:tplc="93D82EA8" w:tentative="1">
      <w:start w:val="1"/>
      <w:numFmt w:val="upperLetter"/>
      <w:lvlText w:val="%4."/>
      <w:lvlJc w:val="left"/>
      <w:pPr>
        <w:tabs>
          <w:tab w:val="num" w:pos="2790"/>
        </w:tabs>
        <w:ind w:left="2790" w:hanging="360"/>
      </w:pPr>
    </w:lvl>
    <w:lvl w:ilvl="4" w:tplc="637604D0" w:tentative="1">
      <w:start w:val="1"/>
      <w:numFmt w:val="upperLetter"/>
      <w:lvlText w:val="%5."/>
      <w:lvlJc w:val="left"/>
      <w:pPr>
        <w:tabs>
          <w:tab w:val="num" w:pos="3510"/>
        </w:tabs>
        <w:ind w:left="3510" w:hanging="360"/>
      </w:pPr>
    </w:lvl>
    <w:lvl w:ilvl="5" w:tplc="01BE451A" w:tentative="1">
      <w:start w:val="1"/>
      <w:numFmt w:val="upperLetter"/>
      <w:lvlText w:val="%6."/>
      <w:lvlJc w:val="left"/>
      <w:pPr>
        <w:tabs>
          <w:tab w:val="num" w:pos="4230"/>
        </w:tabs>
        <w:ind w:left="4230" w:hanging="360"/>
      </w:pPr>
    </w:lvl>
    <w:lvl w:ilvl="6" w:tplc="7A741B70" w:tentative="1">
      <w:start w:val="1"/>
      <w:numFmt w:val="upperLetter"/>
      <w:lvlText w:val="%7."/>
      <w:lvlJc w:val="left"/>
      <w:pPr>
        <w:tabs>
          <w:tab w:val="num" w:pos="4950"/>
        </w:tabs>
        <w:ind w:left="4950" w:hanging="360"/>
      </w:pPr>
    </w:lvl>
    <w:lvl w:ilvl="7" w:tplc="09B82986" w:tentative="1">
      <w:start w:val="1"/>
      <w:numFmt w:val="upperLetter"/>
      <w:lvlText w:val="%8."/>
      <w:lvlJc w:val="left"/>
      <w:pPr>
        <w:tabs>
          <w:tab w:val="num" w:pos="5670"/>
        </w:tabs>
        <w:ind w:left="5670" w:hanging="360"/>
      </w:pPr>
    </w:lvl>
    <w:lvl w:ilvl="8" w:tplc="7D0E209A" w:tentative="1">
      <w:start w:val="1"/>
      <w:numFmt w:val="upperLetter"/>
      <w:lvlText w:val="%9."/>
      <w:lvlJc w:val="left"/>
      <w:pPr>
        <w:tabs>
          <w:tab w:val="num" w:pos="6390"/>
        </w:tabs>
        <w:ind w:left="6390" w:hanging="360"/>
      </w:pPr>
    </w:lvl>
  </w:abstractNum>
  <w:num w:numId="1" w16cid:durableId="2089108165">
    <w:abstractNumId w:val="1"/>
  </w:num>
  <w:num w:numId="2" w16cid:durableId="1331327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63B"/>
    <w:rsid w:val="0010070D"/>
    <w:rsid w:val="001D394B"/>
    <w:rsid w:val="001F6619"/>
    <w:rsid w:val="004354A6"/>
    <w:rsid w:val="00560749"/>
    <w:rsid w:val="008A163B"/>
    <w:rsid w:val="00C40FEA"/>
    <w:rsid w:val="00C56096"/>
    <w:rsid w:val="00E14751"/>
    <w:rsid w:val="00F5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B7728"/>
  <w15:chartTrackingRefBased/>
  <w15:docId w15:val="{2CBB231E-FB17-46A4-82AD-FCD23F5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63B"/>
    <w:pPr>
      <w:spacing w:line="252" w:lineRule="auto"/>
    </w:pPr>
    <w:rPr>
      <w:rFonts w:ascii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16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1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16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16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16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16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16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16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16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6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16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16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16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16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16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16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16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16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16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1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16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16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16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16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16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16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6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6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163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A1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A163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A1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63B"/>
    <w:rPr>
      <w:rFonts w:ascii="Calibri" w:hAnsi="Calibri" w:cs="Calibr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A1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63B"/>
    <w:rPr>
      <w:rFonts w:ascii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PRAKASH SAMBHARA</dc:creator>
  <cp:keywords/>
  <dc:description/>
  <cp:lastModifiedBy>PRAKASH SAMBHARA</cp:lastModifiedBy>
  <cp:revision>1</cp:revision>
  <dcterms:created xsi:type="dcterms:W3CDTF">2025-06-09T10:36:00Z</dcterms:created>
  <dcterms:modified xsi:type="dcterms:W3CDTF">2025-06-09T10:40:00Z</dcterms:modified>
</cp:coreProperties>
</file>