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551E8" w14:textId="3CD0E655" w:rsidR="002428B3" w:rsidRPr="001F6652" w:rsidRDefault="002428B3" w:rsidP="002428B3">
      <w:pPr>
        <w:spacing w:line="480" w:lineRule="auto"/>
      </w:pPr>
      <w:r w:rsidRPr="001F6652">
        <w:rPr>
          <w:b/>
        </w:rPr>
        <w:t>SUPPLEMENTARY MATERIALS</w:t>
      </w:r>
    </w:p>
    <w:p w14:paraId="0364026F" w14:textId="77777777" w:rsidR="002428B3" w:rsidRPr="001F6652" w:rsidRDefault="002428B3" w:rsidP="002428B3">
      <w:pPr>
        <w:spacing w:line="480" w:lineRule="auto"/>
        <w:rPr>
          <w:b/>
          <w:i/>
        </w:rPr>
      </w:pPr>
      <w:r w:rsidRPr="001F6652">
        <w:rPr>
          <w:b/>
          <w:i/>
        </w:rPr>
        <w:t>Appendix 1. Search Strategies</w:t>
      </w:r>
    </w:p>
    <w:p w14:paraId="2EBE04F0" w14:textId="77777777" w:rsidR="002428B3" w:rsidRPr="001F6652" w:rsidRDefault="002428B3" w:rsidP="002428B3">
      <w:pPr>
        <w:spacing w:line="480" w:lineRule="auto"/>
      </w:pPr>
      <w:r w:rsidRPr="001F6652">
        <w:t>PubMed/MEDLINE</w:t>
      </w:r>
    </w:p>
    <w:p w14:paraId="4AD02FE5" w14:textId="08AFA4EF" w:rsidR="002428B3" w:rsidRPr="001F6652" w:rsidRDefault="002428B3" w:rsidP="002428B3">
      <w:pPr>
        <w:spacing w:line="480" w:lineRule="auto"/>
      </w:pPr>
      <w:r w:rsidRPr="001F6652">
        <w:t>1.</w:t>
      </w:r>
      <w:r w:rsidRPr="001F6652">
        <w:tab/>
        <w:t xml:space="preserve">Cost benefit </w:t>
      </w:r>
      <w:r w:rsidR="007A3682" w:rsidRPr="001F6652">
        <w:t>hepatitis A</w:t>
      </w:r>
    </w:p>
    <w:p w14:paraId="260F2468" w14:textId="77777777" w:rsidR="007A3682" w:rsidRPr="001F6652" w:rsidRDefault="002428B3" w:rsidP="007A3682">
      <w:pPr>
        <w:spacing w:line="480" w:lineRule="auto"/>
      </w:pPr>
      <w:r w:rsidRPr="001F6652">
        <w:t>2.</w:t>
      </w:r>
      <w:r w:rsidRPr="001F6652">
        <w:tab/>
        <w:t xml:space="preserve">Cost effectiveness </w:t>
      </w:r>
      <w:r w:rsidR="007A3682" w:rsidRPr="001F6652">
        <w:t>hepatitis A</w:t>
      </w:r>
    </w:p>
    <w:p w14:paraId="7FF94533" w14:textId="49275592" w:rsidR="002428B3" w:rsidRPr="001F6652" w:rsidRDefault="002428B3" w:rsidP="002428B3">
      <w:pPr>
        <w:spacing w:line="480" w:lineRule="auto"/>
      </w:pPr>
      <w:r w:rsidRPr="001F6652">
        <w:t>3.</w:t>
      </w:r>
      <w:r w:rsidRPr="001F6652">
        <w:tab/>
        <w:t xml:space="preserve">Cost utility </w:t>
      </w:r>
      <w:r w:rsidR="007A3682" w:rsidRPr="001F6652">
        <w:t>hepatitis A</w:t>
      </w:r>
    </w:p>
    <w:p w14:paraId="18E0B38F" w14:textId="6A51E8F7" w:rsidR="002428B3" w:rsidRPr="001F6652" w:rsidRDefault="002428B3" w:rsidP="002428B3">
      <w:pPr>
        <w:spacing w:line="480" w:lineRule="auto"/>
      </w:pPr>
      <w:r w:rsidRPr="001F6652">
        <w:t>4.</w:t>
      </w:r>
      <w:r w:rsidRPr="001F6652">
        <w:tab/>
        <w:t xml:space="preserve">Cost benefit </w:t>
      </w:r>
      <w:r w:rsidR="007A3682" w:rsidRPr="001F6652">
        <w:t>hepatitis A</w:t>
      </w:r>
      <w:r w:rsidRPr="001F6652">
        <w:t xml:space="preserve"> vaccine</w:t>
      </w:r>
    </w:p>
    <w:p w14:paraId="7F553C81" w14:textId="38628939" w:rsidR="002428B3" w:rsidRPr="001F6652" w:rsidRDefault="002428B3" w:rsidP="002428B3">
      <w:pPr>
        <w:spacing w:line="480" w:lineRule="auto"/>
      </w:pPr>
      <w:r w:rsidRPr="001F6652">
        <w:t>5.</w:t>
      </w:r>
      <w:r w:rsidRPr="001F6652">
        <w:tab/>
        <w:t xml:space="preserve">Cost effectiveness </w:t>
      </w:r>
      <w:r w:rsidR="007A3682" w:rsidRPr="001F6652">
        <w:t>hepatitis A</w:t>
      </w:r>
      <w:r w:rsidRPr="001F6652">
        <w:t xml:space="preserve"> vaccine</w:t>
      </w:r>
    </w:p>
    <w:p w14:paraId="03FF0C9D" w14:textId="4B2202D6" w:rsidR="002428B3" w:rsidRPr="001F6652" w:rsidRDefault="002428B3" w:rsidP="002428B3">
      <w:pPr>
        <w:spacing w:line="480" w:lineRule="auto"/>
      </w:pPr>
      <w:r w:rsidRPr="001F6652">
        <w:t>6.</w:t>
      </w:r>
      <w:r w:rsidRPr="001F6652">
        <w:tab/>
        <w:t xml:space="preserve">Cost utility </w:t>
      </w:r>
      <w:r w:rsidR="007A3682" w:rsidRPr="001F6652">
        <w:t>hepatitis A</w:t>
      </w:r>
      <w:r w:rsidRPr="001F6652">
        <w:t xml:space="preserve"> vaccine</w:t>
      </w:r>
    </w:p>
    <w:p w14:paraId="6A939E4D" w14:textId="728FA7EA" w:rsidR="002428B3" w:rsidRPr="001F6652" w:rsidRDefault="002428B3" w:rsidP="002428B3">
      <w:pPr>
        <w:spacing w:line="480" w:lineRule="auto"/>
      </w:pPr>
      <w:r w:rsidRPr="001F6652">
        <w:t>7.</w:t>
      </w:r>
      <w:r w:rsidRPr="001F6652">
        <w:tab/>
        <w:t xml:space="preserve">Cost benefit </w:t>
      </w:r>
      <w:r w:rsidR="007A3682" w:rsidRPr="001F6652">
        <w:t>hepatitis A</w:t>
      </w:r>
      <w:r w:rsidRPr="001F6652">
        <w:t xml:space="preserve"> travel</w:t>
      </w:r>
    </w:p>
    <w:p w14:paraId="3C2CE3D0" w14:textId="6DFB261E" w:rsidR="002428B3" w:rsidRPr="001F6652" w:rsidRDefault="002428B3" w:rsidP="002428B3">
      <w:pPr>
        <w:spacing w:line="480" w:lineRule="auto"/>
      </w:pPr>
      <w:r w:rsidRPr="001F6652">
        <w:t>8.</w:t>
      </w:r>
      <w:r w:rsidRPr="001F6652">
        <w:tab/>
        <w:t xml:space="preserve">Cost effectiveness </w:t>
      </w:r>
      <w:r w:rsidR="007A3682" w:rsidRPr="001F6652">
        <w:t>hepatitis A</w:t>
      </w:r>
      <w:r w:rsidRPr="001F6652">
        <w:t xml:space="preserve"> travel</w:t>
      </w:r>
    </w:p>
    <w:p w14:paraId="212C755C" w14:textId="72D390AF" w:rsidR="002428B3" w:rsidRPr="001F6652" w:rsidRDefault="002428B3" w:rsidP="002428B3">
      <w:pPr>
        <w:spacing w:line="480" w:lineRule="auto"/>
      </w:pPr>
      <w:r w:rsidRPr="001F6652">
        <w:t>9.</w:t>
      </w:r>
      <w:r w:rsidRPr="001F6652">
        <w:tab/>
        <w:t xml:space="preserve">Cost utility </w:t>
      </w:r>
      <w:r w:rsidR="007A3682" w:rsidRPr="001F6652">
        <w:t>hepatitis A</w:t>
      </w:r>
      <w:r w:rsidRPr="001F6652">
        <w:t xml:space="preserve"> travel</w:t>
      </w:r>
    </w:p>
    <w:p w14:paraId="57843045" w14:textId="23B559ED" w:rsidR="00E121F4" w:rsidRPr="001F6652" w:rsidRDefault="00E121F4" w:rsidP="002428B3">
      <w:pPr>
        <w:spacing w:line="480" w:lineRule="auto"/>
      </w:pPr>
      <w:r w:rsidRPr="001F6652">
        <w:t xml:space="preserve">10.       Cost </w:t>
      </w:r>
      <w:r w:rsidR="007A3682" w:rsidRPr="001F6652">
        <w:t>hepatitis A</w:t>
      </w:r>
      <w:r w:rsidRPr="001F6652">
        <w:t xml:space="preserve"> </w:t>
      </w:r>
    </w:p>
    <w:p w14:paraId="70E8335E" w14:textId="510746C0" w:rsidR="00E121F4" w:rsidRPr="001F6652" w:rsidRDefault="00E121F4" w:rsidP="002428B3">
      <w:pPr>
        <w:spacing w:line="480" w:lineRule="auto"/>
      </w:pPr>
      <w:r w:rsidRPr="001F6652">
        <w:t xml:space="preserve">11.       Cost </w:t>
      </w:r>
      <w:r w:rsidR="007A3682" w:rsidRPr="001F6652">
        <w:t>hepatitis A</w:t>
      </w:r>
      <w:r w:rsidRPr="001F6652">
        <w:t xml:space="preserve"> vaccine</w:t>
      </w:r>
    </w:p>
    <w:p w14:paraId="3C97BBF6" w14:textId="10CACC43" w:rsidR="00E121F4" w:rsidRPr="001F6652" w:rsidRDefault="00E121F4" w:rsidP="002428B3">
      <w:pPr>
        <w:spacing w:line="480" w:lineRule="auto"/>
      </w:pPr>
      <w:r w:rsidRPr="001F6652">
        <w:t xml:space="preserve">12.       Cost </w:t>
      </w:r>
      <w:r w:rsidR="007A3682" w:rsidRPr="001F6652">
        <w:t>hepatitis A</w:t>
      </w:r>
      <w:r w:rsidRPr="001F6652">
        <w:t xml:space="preserve"> travel </w:t>
      </w:r>
    </w:p>
    <w:p w14:paraId="419F193F" w14:textId="6800C254" w:rsidR="002428B3" w:rsidRPr="001F6652" w:rsidRDefault="002428B3" w:rsidP="002428B3">
      <w:pPr>
        <w:spacing w:line="480" w:lineRule="auto"/>
      </w:pPr>
      <w:r w:rsidRPr="001F6652">
        <w:t>Subsequent iterations substituted for other vaccine-preventable diseases of interest (rabies, polio, Japanese encephalitis, traveler</w:t>
      </w:r>
      <w:r w:rsidR="00A46C7B" w:rsidRPr="001F6652">
        <w:t>(</w:t>
      </w:r>
      <w:r w:rsidRPr="001F6652">
        <w:t>’s</w:t>
      </w:r>
      <w:r w:rsidR="00A46C7B" w:rsidRPr="001F6652">
        <w:t>)</w:t>
      </w:r>
      <w:r w:rsidRPr="001F6652">
        <w:t xml:space="preserve"> diarrhea, </w:t>
      </w:r>
      <w:r w:rsidR="0053745E" w:rsidRPr="001F6652">
        <w:t xml:space="preserve">cholera, </w:t>
      </w:r>
      <w:r w:rsidRPr="001F6652">
        <w:t xml:space="preserve">yellow fever, </w:t>
      </w:r>
      <w:r w:rsidR="007A3682" w:rsidRPr="001F6652">
        <w:t>typhoid fever</w:t>
      </w:r>
      <w:r w:rsidRPr="001F6652">
        <w:t>, malaria, hepatitis B, influenza, measles, meningococcal disease, tetanus, and varicella)</w:t>
      </w:r>
      <w:r w:rsidR="00657B53">
        <w:t xml:space="preserve"> for “hepatitis A”</w:t>
      </w:r>
      <w:r w:rsidR="006654A4" w:rsidRPr="001F6652">
        <w:t xml:space="preserve">, </w:t>
      </w:r>
      <w:r w:rsidRPr="001F6652">
        <w:t xml:space="preserve">to yield a </w:t>
      </w:r>
      <w:r w:rsidRPr="00ED3DBE">
        <w:t xml:space="preserve">total of </w:t>
      </w:r>
      <w:r w:rsidR="005D5110" w:rsidRPr="00ED3DBE">
        <w:t>180</w:t>
      </w:r>
      <w:r w:rsidRPr="00ED3DBE">
        <w:t xml:space="preserve"> search</w:t>
      </w:r>
      <w:r w:rsidRPr="001F6652">
        <w:t xml:space="preserve"> terms.</w:t>
      </w:r>
    </w:p>
    <w:p w14:paraId="0F986307" w14:textId="77777777" w:rsidR="002428B3" w:rsidRPr="001F6652" w:rsidRDefault="002428B3" w:rsidP="002428B3">
      <w:pPr>
        <w:spacing w:line="480" w:lineRule="auto"/>
      </w:pPr>
    </w:p>
    <w:p w14:paraId="641BAE8D" w14:textId="77777777" w:rsidR="002428B3" w:rsidRPr="001F6652" w:rsidRDefault="002428B3" w:rsidP="002428B3">
      <w:pPr>
        <w:spacing w:line="480" w:lineRule="auto"/>
      </w:pPr>
    </w:p>
    <w:p w14:paraId="15043B1B" w14:textId="77777777" w:rsidR="002428B3" w:rsidRPr="001F6652" w:rsidRDefault="002428B3" w:rsidP="002428B3">
      <w:pPr>
        <w:spacing w:line="480" w:lineRule="auto"/>
      </w:pPr>
    </w:p>
    <w:p w14:paraId="66310011" w14:textId="77777777" w:rsidR="004F2FF6" w:rsidRPr="001F6652" w:rsidRDefault="004F2FF6" w:rsidP="002428B3">
      <w:pPr>
        <w:spacing w:line="480" w:lineRule="auto"/>
      </w:pPr>
    </w:p>
    <w:p w14:paraId="2EE7114E" w14:textId="5B19E51E" w:rsidR="002428B3" w:rsidRPr="001F6652" w:rsidRDefault="002428B3" w:rsidP="002428B3">
      <w:pPr>
        <w:spacing w:line="480" w:lineRule="auto"/>
      </w:pPr>
      <w:r w:rsidRPr="001F6652">
        <w:rPr>
          <w:b/>
          <w:i/>
        </w:rPr>
        <w:lastRenderedPageBreak/>
        <w:t>Appendix 2. Standard Operating Procedure for Data Abstraction</w:t>
      </w:r>
    </w:p>
    <w:p w14:paraId="718FB899" w14:textId="37A09383" w:rsidR="002428B3" w:rsidRPr="001F6652" w:rsidRDefault="002428B3" w:rsidP="002428B3">
      <w:pPr>
        <w:rPr>
          <w:b/>
          <w:u w:val="single"/>
        </w:rPr>
      </w:pPr>
      <w:r w:rsidRPr="001F6652">
        <w:rPr>
          <w:b/>
          <w:u w:val="single"/>
        </w:rPr>
        <w:t>Framework and Background Info</w:t>
      </w:r>
      <w:r w:rsidR="001E7E02" w:rsidRPr="001F6652">
        <w:rPr>
          <w:b/>
          <w:u w:val="single"/>
        </w:rPr>
        <w:t>rmation</w:t>
      </w:r>
    </w:p>
    <w:p w14:paraId="31A9A890" w14:textId="62DDBD3F" w:rsidR="002428B3" w:rsidRPr="001F6652" w:rsidRDefault="002428B3" w:rsidP="00E07C35">
      <w:pPr>
        <w:pStyle w:val="ListParagraph"/>
        <w:numPr>
          <w:ilvl w:val="0"/>
          <w:numId w:val="1"/>
        </w:numPr>
      </w:pPr>
      <w:r w:rsidRPr="001F6652">
        <w:t>Reference (Article number, 1</w:t>
      </w:r>
      <w:r w:rsidRPr="001F6652">
        <w:rPr>
          <w:vertAlign w:val="superscript"/>
        </w:rPr>
        <w:t>st</w:t>
      </w:r>
      <w:r w:rsidRPr="001F6652">
        <w:t xml:space="preserve"> author, year</w:t>
      </w:r>
      <w:r w:rsidR="001E7E02" w:rsidRPr="001F6652">
        <w:t>, title, journal</w:t>
      </w:r>
      <w:r w:rsidRPr="001F6652">
        <w:t>)</w:t>
      </w:r>
    </w:p>
    <w:p w14:paraId="54B47434" w14:textId="77777777" w:rsidR="002428B3" w:rsidRPr="001F6652" w:rsidRDefault="002428B3" w:rsidP="00E07C35">
      <w:pPr>
        <w:pStyle w:val="ListParagraph"/>
      </w:pPr>
    </w:p>
    <w:p w14:paraId="29DACB34" w14:textId="77777777" w:rsidR="002428B3" w:rsidRPr="001F6652" w:rsidRDefault="002428B3" w:rsidP="00E07C35">
      <w:pPr>
        <w:pStyle w:val="ListParagraph"/>
        <w:numPr>
          <w:ilvl w:val="0"/>
          <w:numId w:val="1"/>
        </w:numPr>
      </w:pPr>
      <w:r w:rsidRPr="001F6652">
        <w:t xml:space="preserve">Disease(s) under assessment  </w:t>
      </w:r>
    </w:p>
    <w:p w14:paraId="49B25B56" w14:textId="77777777" w:rsidR="002428B3" w:rsidRPr="001F6652" w:rsidRDefault="002428B3" w:rsidP="00E07C35">
      <w:pPr>
        <w:pStyle w:val="ListParagraph"/>
      </w:pPr>
    </w:p>
    <w:p w14:paraId="5A66DD17" w14:textId="77777777" w:rsidR="002428B3" w:rsidRPr="001F6652" w:rsidRDefault="002428B3" w:rsidP="00E07C35">
      <w:pPr>
        <w:pStyle w:val="ListParagraph"/>
        <w:numPr>
          <w:ilvl w:val="0"/>
          <w:numId w:val="1"/>
        </w:numPr>
      </w:pPr>
      <w:r w:rsidRPr="001F6652">
        <w:t xml:space="preserve">Study design (e.g. review article, randomized trial, retrospective analysis) </w:t>
      </w:r>
    </w:p>
    <w:p w14:paraId="373C95F2" w14:textId="77777777" w:rsidR="002428B3" w:rsidRPr="001F6652" w:rsidRDefault="002428B3" w:rsidP="00E07C35">
      <w:pPr>
        <w:pStyle w:val="ListParagraph"/>
      </w:pPr>
    </w:p>
    <w:p w14:paraId="2A512F8B" w14:textId="77777777" w:rsidR="002428B3" w:rsidRPr="001F6652" w:rsidRDefault="002428B3" w:rsidP="00E07C35">
      <w:pPr>
        <w:pStyle w:val="ListParagraph"/>
        <w:numPr>
          <w:ilvl w:val="0"/>
          <w:numId w:val="1"/>
        </w:numPr>
      </w:pPr>
      <w:r w:rsidRPr="001F6652">
        <w:t>Perspective from which costs were evaluated (e.g. society, insurance, traveler, health care sector, or a combination of these)</w:t>
      </w:r>
    </w:p>
    <w:p w14:paraId="0FD3000B" w14:textId="77777777" w:rsidR="001E7E02" w:rsidRPr="001F6652" w:rsidRDefault="001E7E02" w:rsidP="001E7E02"/>
    <w:p w14:paraId="385E2C37" w14:textId="3FEE18A7" w:rsidR="001E7E02" w:rsidRPr="001F6652" w:rsidRDefault="001E7E02" w:rsidP="00E07C35">
      <w:pPr>
        <w:pStyle w:val="ListParagraph"/>
        <w:numPr>
          <w:ilvl w:val="0"/>
          <w:numId w:val="1"/>
        </w:numPr>
      </w:pPr>
      <w:r w:rsidRPr="001F6652">
        <w:t xml:space="preserve">Exposure(s) and expected course(s) of events </w:t>
      </w:r>
    </w:p>
    <w:p w14:paraId="228F4C74" w14:textId="77777777" w:rsidR="001E7E02" w:rsidRPr="001F6652" w:rsidRDefault="001E7E02" w:rsidP="00E07C35">
      <w:pPr>
        <w:pStyle w:val="ListParagraph"/>
      </w:pPr>
    </w:p>
    <w:p w14:paraId="3AB73C41" w14:textId="25305366" w:rsidR="001E7E02" w:rsidRPr="001F6652" w:rsidRDefault="001E7E02" w:rsidP="00E07C35">
      <w:pPr>
        <w:pStyle w:val="ListParagraph"/>
        <w:numPr>
          <w:ilvl w:val="0"/>
          <w:numId w:val="1"/>
        </w:numPr>
      </w:pPr>
      <w:r w:rsidRPr="001F6652">
        <w:t>Comparator(s) and expected course(s) of events</w:t>
      </w:r>
    </w:p>
    <w:p w14:paraId="6D109A5B" w14:textId="77777777" w:rsidR="001E7E02" w:rsidRPr="001F6652" w:rsidRDefault="001E7E02" w:rsidP="00E07C35">
      <w:pPr>
        <w:pStyle w:val="ListParagraph"/>
      </w:pPr>
    </w:p>
    <w:p w14:paraId="0572DEE0" w14:textId="77777777" w:rsidR="001E7E02" w:rsidRPr="001F6652" w:rsidRDefault="001E7E02" w:rsidP="00E07C35">
      <w:pPr>
        <w:pStyle w:val="ListParagraph"/>
        <w:numPr>
          <w:ilvl w:val="0"/>
          <w:numId w:val="1"/>
        </w:numPr>
      </w:pPr>
      <w:r w:rsidRPr="001F6652">
        <w:t>Tool used (e.g. decision tree/analysis, mathematical model, computer simulation model, expert consultation)</w:t>
      </w:r>
    </w:p>
    <w:p w14:paraId="49FC3F2E" w14:textId="77777777" w:rsidR="001E7E02" w:rsidRPr="001F6652" w:rsidRDefault="001E7E02" w:rsidP="00E07C35">
      <w:pPr>
        <w:pStyle w:val="ListParagraph"/>
      </w:pPr>
    </w:p>
    <w:p w14:paraId="6BFD695B" w14:textId="77777777" w:rsidR="002428B3" w:rsidRPr="001F6652" w:rsidRDefault="002428B3" w:rsidP="002428B3">
      <w:pPr>
        <w:rPr>
          <w:b/>
          <w:u w:val="single"/>
        </w:rPr>
      </w:pPr>
      <w:r w:rsidRPr="001F6652">
        <w:rPr>
          <w:b/>
          <w:u w:val="single"/>
        </w:rPr>
        <w:t>Data and Methods</w:t>
      </w:r>
    </w:p>
    <w:p w14:paraId="73BFBBAC" w14:textId="24EE5496" w:rsidR="002428B3" w:rsidRPr="001F6652" w:rsidRDefault="002428B3" w:rsidP="00E07C35">
      <w:pPr>
        <w:pStyle w:val="ListParagraph"/>
        <w:numPr>
          <w:ilvl w:val="0"/>
          <w:numId w:val="1"/>
        </w:numPr>
      </w:pPr>
      <w:r w:rsidRPr="001F6652">
        <w:t>Cost-benefit: What was monetized (e.g.</w:t>
      </w:r>
      <w:r w:rsidR="00657B53">
        <w:t>,</w:t>
      </w:r>
      <w:r w:rsidRPr="001F6652">
        <w:t xml:space="preserve"> value of trip, lost productivity) and how it was monetized</w:t>
      </w:r>
    </w:p>
    <w:p w14:paraId="1D8F99D1" w14:textId="77777777" w:rsidR="002428B3" w:rsidRPr="001F6652" w:rsidRDefault="002428B3" w:rsidP="00E07C35">
      <w:pPr>
        <w:pStyle w:val="ListParagraph"/>
      </w:pPr>
    </w:p>
    <w:p w14:paraId="290CA2CC" w14:textId="77777777" w:rsidR="002428B3" w:rsidRPr="001F6652" w:rsidRDefault="002428B3" w:rsidP="00E07C35">
      <w:pPr>
        <w:pStyle w:val="ListParagraph"/>
        <w:numPr>
          <w:ilvl w:val="0"/>
          <w:numId w:val="1"/>
        </w:numPr>
      </w:pPr>
      <w:r w:rsidRPr="001F6652">
        <w:t>Cost-effectiveness: Outcome(s) of interest</w:t>
      </w:r>
    </w:p>
    <w:p w14:paraId="64CE249A" w14:textId="77777777" w:rsidR="002428B3" w:rsidRPr="001F6652" w:rsidRDefault="002428B3" w:rsidP="00E07C35">
      <w:pPr>
        <w:pStyle w:val="ListParagraph"/>
      </w:pPr>
    </w:p>
    <w:p w14:paraId="535F2680" w14:textId="52F42758" w:rsidR="002428B3" w:rsidRPr="001F6652" w:rsidRDefault="002428B3" w:rsidP="00E07C35">
      <w:pPr>
        <w:pStyle w:val="ListParagraph"/>
        <w:numPr>
          <w:ilvl w:val="0"/>
          <w:numId w:val="1"/>
        </w:numPr>
      </w:pPr>
      <w:r w:rsidRPr="001F6652">
        <w:lastRenderedPageBreak/>
        <w:t>Cost-utility: Factors included in utility quantification and how they are quantified in terms of utility</w:t>
      </w:r>
    </w:p>
    <w:p w14:paraId="4D71AF7D" w14:textId="77777777" w:rsidR="001E7E02" w:rsidRPr="001F6652" w:rsidRDefault="001E7E02" w:rsidP="00E07C35">
      <w:pPr>
        <w:pStyle w:val="ListParagraph"/>
      </w:pPr>
    </w:p>
    <w:p w14:paraId="7B963B66" w14:textId="64405179" w:rsidR="001E7E02" w:rsidRPr="001F6652" w:rsidRDefault="001E7E02" w:rsidP="00E07C35">
      <w:pPr>
        <w:pStyle w:val="ListParagraph"/>
        <w:numPr>
          <w:ilvl w:val="0"/>
          <w:numId w:val="1"/>
        </w:numPr>
      </w:pPr>
      <w:r w:rsidRPr="001F6652">
        <w:t>Description of sensitivity analyses conducted</w:t>
      </w:r>
    </w:p>
    <w:p w14:paraId="0454CE53" w14:textId="77777777" w:rsidR="002428B3" w:rsidRPr="001F6652" w:rsidRDefault="002428B3" w:rsidP="00E07C35">
      <w:pPr>
        <w:pStyle w:val="ListParagraph"/>
      </w:pPr>
    </w:p>
    <w:p w14:paraId="1DFD54C6" w14:textId="189D17B9" w:rsidR="002428B3" w:rsidRPr="001F6652" w:rsidRDefault="001E7E02" w:rsidP="00E07C35">
      <w:pPr>
        <w:pStyle w:val="ListParagraph"/>
        <w:numPr>
          <w:ilvl w:val="0"/>
          <w:numId w:val="1"/>
        </w:numPr>
      </w:pPr>
      <w:r w:rsidRPr="001F6652">
        <w:t>Estimates and estimate development</w:t>
      </w:r>
    </w:p>
    <w:p w14:paraId="5DA3CB47" w14:textId="77777777" w:rsidR="001E7E02" w:rsidRPr="001F6652" w:rsidRDefault="001E7E02" w:rsidP="001E7E02"/>
    <w:p w14:paraId="1AA9ECC6" w14:textId="77777777" w:rsidR="002428B3" w:rsidRPr="001F6652" w:rsidRDefault="002428B3" w:rsidP="002428B3">
      <w:pPr>
        <w:rPr>
          <w:i/>
        </w:rPr>
      </w:pPr>
      <w:proofErr w:type="gramStart"/>
      <w:r w:rsidRPr="001F6652">
        <w:rPr>
          <w:i/>
        </w:rPr>
        <w:t>Inputs</w:t>
      </w:r>
      <w:proofErr w:type="gramEnd"/>
    </w:p>
    <w:p w14:paraId="03ED2E4B" w14:textId="77777777" w:rsidR="002428B3" w:rsidRPr="001F6652" w:rsidRDefault="002428B3" w:rsidP="00E07C35">
      <w:pPr>
        <w:pStyle w:val="ListParagraph"/>
        <w:numPr>
          <w:ilvl w:val="0"/>
          <w:numId w:val="1"/>
        </w:numPr>
      </w:pPr>
      <w:r w:rsidRPr="001F6652">
        <w:t>Population</w:t>
      </w:r>
    </w:p>
    <w:p w14:paraId="3D1595DD" w14:textId="77777777" w:rsidR="002428B3" w:rsidRPr="001F6652" w:rsidRDefault="002428B3" w:rsidP="00E07C35">
      <w:pPr>
        <w:pStyle w:val="ListParagraph"/>
        <w:numPr>
          <w:ilvl w:val="1"/>
          <w:numId w:val="1"/>
        </w:numPr>
      </w:pPr>
      <w:r w:rsidRPr="001F6652">
        <w:t xml:space="preserve">Demographic, behavioral, clinical characteristics:  </w:t>
      </w:r>
    </w:p>
    <w:p w14:paraId="002315FB" w14:textId="77777777" w:rsidR="002428B3" w:rsidRPr="001F6652" w:rsidRDefault="002428B3" w:rsidP="00E07C35">
      <w:pPr>
        <w:pStyle w:val="ListParagraph"/>
        <w:numPr>
          <w:ilvl w:val="2"/>
          <w:numId w:val="1"/>
        </w:numPr>
      </w:pPr>
      <w:r w:rsidRPr="001F6652">
        <w:t xml:space="preserve">Source: </w:t>
      </w:r>
    </w:p>
    <w:p w14:paraId="5D0EF7BA" w14:textId="77777777" w:rsidR="002428B3" w:rsidRPr="001F6652" w:rsidRDefault="002428B3" w:rsidP="00EF170C">
      <w:pPr>
        <w:pStyle w:val="ListParagraph"/>
      </w:pPr>
    </w:p>
    <w:p w14:paraId="22428798" w14:textId="77777777" w:rsidR="002428B3" w:rsidRPr="001F6652" w:rsidRDefault="002428B3" w:rsidP="00E07C35">
      <w:pPr>
        <w:pStyle w:val="ListParagraph"/>
        <w:numPr>
          <w:ilvl w:val="1"/>
          <w:numId w:val="1"/>
        </w:numPr>
      </w:pPr>
      <w:r w:rsidRPr="001F6652">
        <w:t xml:space="preserve">Subpopulations, if applicable: </w:t>
      </w:r>
      <w:sdt>
        <w:sdtPr>
          <w:id w:val="-1213963368"/>
          <w:placeholder>
            <w:docPart w:val="664BC9994D3F4752AECB1E6D72EBC330"/>
          </w:placeholder>
        </w:sdtPr>
        <w:sdtContent>
          <w:r w:rsidRPr="001F6652">
            <w:t>Click or tap here to enter text.</w:t>
          </w:r>
        </w:sdtContent>
      </w:sdt>
    </w:p>
    <w:p w14:paraId="6D589F18" w14:textId="77777777" w:rsidR="002428B3" w:rsidRPr="001F6652" w:rsidRDefault="002428B3" w:rsidP="00E07C35">
      <w:pPr>
        <w:pStyle w:val="ListParagraph"/>
        <w:numPr>
          <w:ilvl w:val="2"/>
          <w:numId w:val="1"/>
        </w:numPr>
      </w:pPr>
      <w:r w:rsidRPr="001F6652">
        <w:t xml:space="preserve">Source: </w:t>
      </w:r>
    </w:p>
    <w:p w14:paraId="7BDC437E" w14:textId="77777777" w:rsidR="002428B3" w:rsidRPr="001F6652" w:rsidRDefault="002428B3" w:rsidP="00EF170C">
      <w:pPr>
        <w:pStyle w:val="ListParagraph"/>
      </w:pPr>
    </w:p>
    <w:p w14:paraId="4C1628A4" w14:textId="77777777" w:rsidR="002428B3" w:rsidRPr="001F6652" w:rsidRDefault="002428B3" w:rsidP="00E07C35">
      <w:pPr>
        <w:pStyle w:val="ListParagraph"/>
        <w:numPr>
          <w:ilvl w:val="1"/>
          <w:numId w:val="1"/>
        </w:numPr>
      </w:pPr>
      <w:r w:rsidRPr="001F6652">
        <w:t xml:space="preserve">Size: </w:t>
      </w:r>
    </w:p>
    <w:p w14:paraId="0921FCC4" w14:textId="77777777" w:rsidR="002428B3" w:rsidRPr="001F6652" w:rsidRDefault="002428B3" w:rsidP="00E07C35">
      <w:pPr>
        <w:pStyle w:val="ListParagraph"/>
        <w:numPr>
          <w:ilvl w:val="2"/>
          <w:numId w:val="1"/>
        </w:numPr>
      </w:pPr>
      <w:r w:rsidRPr="001F6652">
        <w:t xml:space="preserve">Source: </w:t>
      </w:r>
    </w:p>
    <w:p w14:paraId="54F99870" w14:textId="77777777" w:rsidR="001E7E02" w:rsidRPr="001F6652" w:rsidRDefault="001E7E02" w:rsidP="00E440B9"/>
    <w:p w14:paraId="0CE57A4C" w14:textId="1967AC6C" w:rsidR="001E7E02" w:rsidRPr="001F6652" w:rsidRDefault="001E7E02" w:rsidP="00E07C35">
      <w:pPr>
        <w:pStyle w:val="ListParagraph"/>
        <w:numPr>
          <w:ilvl w:val="0"/>
          <w:numId w:val="1"/>
        </w:numPr>
      </w:pPr>
      <w:r w:rsidRPr="001F6652">
        <w:t xml:space="preserve">Location of study </w:t>
      </w:r>
    </w:p>
    <w:p w14:paraId="394E7258" w14:textId="2A8863F2" w:rsidR="001E7E02" w:rsidRPr="001F6652" w:rsidRDefault="001E7E02" w:rsidP="00E07C35">
      <w:pPr>
        <w:pStyle w:val="ListParagraph"/>
        <w:numPr>
          <w:ilvl w:val="1"/>
          <w:numId w:val="1"/>
        </w:numPr>
      </w:pPr>
      <w:r w:rsidRPr="001F6652">
        <w:t>Travelers’ origin(s) + levels of endemicity</w:t>
      </w:r>
    </w:p>
    <w:p w14:paraId="692F9290" w14:textId="77777777" w:rsidR="001E7E02" w:rsidRPr="001F6652" w:rsidRDefault="001E7E02" w:rsidP="00E07C35">
      <w:pPr>
        <w:pStyle w:val="ListParagraph"/>
        <w:numPr>
          <w:ilvl w:val="1"/>
          <w:numId w:val="1"/>
        </w:numPr>
      </w:pPr>
      <w:r w:rsidRPr="001F6652">
        <w:t>Travelers’ destination(s) + levels of endemicity</w:t>
      </w:r>
    </w:p>
    <w:p w14:paraId="15B588A1" w14:textId="77777777" w:rsidR="002428B3" w:rsidRPr="001F6652" w:rsidRDefault="002428B3" w:rsidP="002428B3"/>
    <w:p w14:paraId="70475463" w14:textId="77777777" w:rsidR="002428B3" w:rsidRPr="001F6652" w:rsidRDefault="002428B3" w:rsidP="00E07C35">
      <w:pPr>
        <w:pStyle w:val="ListParagraph"/>
        <w:numPr>
          <w:ilvl w:val="0"/>
          <w:numId w:val="1"/>
        </w:numPr>
      </w:pPr>
      <w:r w:rsidRPr="001F6652">
        <w:t>Costs</w:t>
      </w:r>
    </w:p>
    <w:tbl>
      <w:tblPr>
        <w:tblStyle w:val="TableGrid"/>
        <w:tblW w:w="0" w:type="auto"/>
        <w:tblLook w:val="04A0" w:firstRow="1" w:lastRow="0" w:firstColumn="1" w:lastColumn="0" w:noHBand="0" w:noVBand="1"/>
      </w:tblPr>
      <w:tblGrid>
        <w:gridCol w:w="4765"/>
        <w:gridCol w:w="2340"/>
        <w:gridCol w:w="2245"/>
      </w:tblGrid>
      <w:tr w:rsidR="002428B3" w:rsidRPr="001F6652" w14:paraId="06D1C684" w14:textId="77777777" w:rsidTr="00447D36">
        <w:tc>
          <w:tcPr>
            <w:tcW w:w="4765" w:type="dxa"/>
          </w:tcPr>
          <w:p w14:paraId="7B7D5A3D" w14:textId="77777777" w:rsidR="002428B3" w:rsidRPr="001F6652" w:rsidRDefault="002428B3" w:rsidP="00447D36">
            <w:pPr>
              <w:jc w:val="center"/>
            </w:pPr>
            <w:r w:rsidRPr="001F6652">
              <w:t>Cost component</w:t>
            </w:r>
          </w:p>
        </w:tc>
        <w:tc>
          <w:tcPr>
            <w:tcW w:w="2340" w:type="dxa"/>
          </w:tcPr>
          <w:p w14:paraId="12FBD52B" w14:textId="77777777" w:rsidR="002428B3" w:rsidRPr="001F6652" w:rsidRDefault="002428B3" w:rsidP="00447D36">
            <w:pPr>
              <w:jc w:val="center"/>
            </w:pPr>
            <w:r w:rsidRPr="001F6652">
              <w:t>Base Case Value</w:t>
            </w:r>
          </w:p>
        </w:tc>
        <w:tc>
          <w:tcPr>
            <w:tcW w:w="2245" w:type="dxa"/>
          </w:tcPr>
          <w:p w14:paraId="622D8199" w14:textId="77777777" w:rsidR="002428B3" w:rsidRPr="001F6652" w:rsidRDefault="002428B3" w:rsidP="00447D36">
            <w:pPr>
              <w:jc w:val="center"/>
            </w:pPr>
            <w:r w:rsidRPr="001F6652">
              <w:t>Source</w:t>
            </w:r>
          </w:p>
        </w:tc>
      </w:tr>
      <w:tr w:rsidR="002428B3" w:rsidRPr="001F6652" w14:paraId="3601C7C3" w14:textId="77777777" w:rsidTr="00447D36">
        <w:tc>
          <w:tcPr>
            <w:tcW w:w="4765" w:type="dxa"/>
          </w:tcPr>
          <w:p w14:paraId="38B97A10" w14:textId="77777777" w:rsidR="002428B3" w:rsidRPr="001F6652" w:rsidRDefault="002428B3" w:rsidP="00447D36"/>
        </w:tc>
        <w:tc>
          <w:tcPr>
            <w:tcW w:w="2340" w:type="dxa"/>
          </w:tcPr>
          <w:p w14:paraId="3E8C95EC" w14:textId="77777777" w:rsidR="002428B3" w:rsidRPr="001F6652" w:rsidRDefault="002428B3" w:rsidP="00447D36">
            <w:pPr>
              <w:jc w:val="center"/>
            </w:pPr>
          </w:p>
        </w:tc>
        <w:tc>
          <w:tcPr>
            <w:tcW w:w="2245" w:type="dxa"/>
          </w:tcPr>
          <w:p w14:paraId="32605DF8" w14:textId="77777777" w:rsidR="002428B3" w:rsidRPr="001F6652" w:rsidRDefault="002428B3" w:rsidP="00447D36">
            <w:pPr>
              <w:jc w:val="center"/>
            </w:pPr>
          </w:p>
        </w:tc>
      </w:tr>
      <w:tr w:rsidR="002428B3" w:rsidRPr="001F6652" w14:paraId="2546BA5C" w14:textId="77777777" w:rsidTr="00447D36">
        <w:tc>
          <w:tcPr>
            <w:tcW w:w="4765" w:type="dxa"/>
          </w:tcPr>
          <w:p w14:paraId="7D59676B" w14:textId="77777777" w:rsidR="002428B3" w:rsidRPr="001F6652" w:rsidRDefault="002428B3" w:rsidP="00447D36"/>
        </w:tc>
        <w:tc>
          <w:tcPr>
            <w:tcW w:w="2340" w:type="dxa"/>
          </w:tcPr>
          <w:p w14:paraId="69E15D11" w14:textId="77777777" w:rsidR="002428B3" w:rsidRPr="001F6652" w:rsidRDefault="002428B3" w:rsidP="00447D36">
            <w:pPr>
              <w:jc w:val="center"/>
            </w:pPr>
          </w:p>
        </w:tc>
        <w:tc>
          <w:tcPr>
            <w:tcW w:w="2245" w:type="dxa"/>
          </w:tcPr>
          <w:p w14:paraId="05BC5648" w14:textId="77777777" w:rsidR="002428B3" w:rsidRPr="001F6652" w:rsidRDefault="002428B3" w:rsidP="00447D36">
            <w:pPr>
              <w:jc w:val="center"/>
            </w:pPr>
          </w:p>
        </w:tc>
      </w:tr>
      <w:tr w:rsidR="002428B3" w:rsidRPr="001F6652" w14:paraId="09235EB0" w14:textId="77777777" w:rsidTr="00447D36">
        <w:tc>
          <w:tcPr>
            <w:tcW w:w="4765" w:type="dxa"/>
          </w:tcPr>
          <w:p w14:paraId="256829B9" w14:textId="77777777" w:rsidR="002428B3" w:rsidRPr="001F6652" w:rsidRDefault="002428B3" w:rsidP="00447D36"/>
        </w:tc>
        <w:tc>
          <w:tcPr>
            <w:tcW w:w="2340" w:type="dxa"/>
          </w:tcPr>
          <w:p w14:paraId="281570EE" w14:textId="77777777" w:rsidR="002428B3" w:rsidRPr="001F6652" w:rsidRDefault="002428B3" w:rsidP="00447D36">
            <w:pPr>
              <w:jc w:val="center"/>
            </w:pPr>
          </w:p>
        </w:tc>
        <w:tc>
          <w:tcPr>
            <w:tcW w:w="2245" w:type="dxa"/>
          </w:tcPr>
          <w:p w14:paraId="599A2251" w14:textId="77777777" w:rsidR="002428B3" w:rsidRPr="001F6652" w:rsidRDefault="002428B3" w:rsidP="00447D36">
            <w:pPr>
              <w:jc w:val="center"/>
            </w:pPr>
          </w:p>
        </w:tc>
      </w:tr>
      <w:tr w:rsidR="002428B3" w:rsidRPr="001F6652" w14:paraId="48FE32BE" w14:textId="77777777" w:rsidTr="00447D36">
        <w:tc>
          <w:tcPr>
            <w:tcW w:w="4765" w:type="dxa"/>
          </w:tcPr>
          <w:p w14:paraId="2CF43093" w14:textId="77777777" w:rsidR="002428B3" w:rsidRPr="001F6652" w:rsidRDefault="002428B3" w:rsidP="00447D36"/>
        </w:tc>
        <w:tc>
          <w:tcPr>
            <w:tcW w:w="2340" w:type="dxa"/>
          </w:tcPr>
          <w:p w14:paraId="2EF83871" w14:textId="77777777" w:rsidR="002428B3" w:rsidRPr="001F6652" w:rsidRDefault="002428B3" w:rsidP="00447D36">
            <w:pPr>
              <w:jc w:val="center"/>
            </w:pPr>
          </w:p>
        </w:tc>
        <w:tc>
          <w:tcPr>
            <w:tcW w:w="2245" w:type="dxa"/>
          </w:tcPr>
          <w:p w14:paraId="039A1402" w14:textId="77777777" w:rsidR="002428B3" w:rsidRPr="001F6652" w:rsidRDefault="002428B3" w:rsidP="00447D36">
            <w:pPr>
              <w:jc w:val="center"/>
            </w:pPr>
          </w:p>
        </w:tc>
      </w:tr>
    </w:tbl>
    <w:p w14:paraId="5AED8EB2" w14:textId="77777777" w:rsidR="002428B3" w:rsidRPr="001F6652" w:rsidRDefault="002428B3" w:rsidP="00EF170C">
      <w:pPr>
        <w:pStyle w:val="ListParagraph"/>
      </w:pPr>
    </w:p>
    <w:p w14:paraId="0ED43160" w14:textId="48D42056" w:rsidR="002428B3" w:rsidRPr="001F6652" w:rsidRDefault="002428B3" w:rsidP="00E07C35">
      <w:pPr>
        <w:pStyle w:val="ListParagraph"/>
        <w:numPr>
          <w:ilvl w:val="1"/>
          <w:numId w:val="1"/>
        </w:numPr>
      </w:pPr>
      <w:r w:rsidRPr="001F6652">
        <w:t xml:space="preserve">Currency: </w:t>
      </w:r>
    </w:p>
    <w:p w14:paraId="7D76E42C" w14:textId="77777777" w:rsidR="002428B3" w:rsidRPr="001F6652" w:rsidRDefault="002428B3" w:rsidP="00EF170C">
      <w:pPr>
        <w:pStyle w:val="ListParagraph"/>
      </w:pPr>
    </w:p>
    <w:p w14:paraId="6A964E75" w14:textId="0B69DE43" w:rsidR="002428B3" w:rsidRPr="001F6652" w:rsidRDefault="002428B3" w:rsidP="00E07C35">
      <w:pPr>
        <w:pStyle w:val="ListParagraph"/>
        <w:numPr>
          <w:ilvl w:val="1"/>
          <w:numId w:val="1"/>
        </w:numPr>
      </w:pPr>
      <w:proofErr w:type="gramStart"/>
      <w:r w:rsidRPr="001F6652">
        <w:t>Year</w:t>
      </w:r>
      <w:proofErr w:type="gramEnd"/>
      <w:r w:rsidRPr="001F6652">
        <w:t xml:space="preserve">: </w:t>
      </w:r>
    </w:p>
    <w:p w14:paraId="77807A5E" w14:textId="77777777" w:rsidR="001E7E02" w:rsidRPr="001F6652" w:rsidRDefault="001E7E02" w:rsidP="00EF170C">
      <w:pPr>
        <w:pStyle w:val="ListParagraph"/>
      </w:pPr>
    </w:p>
    <w:p w14:paraId="543FB77F" w14:textId="2E362C7C" w:rsidR="002428B3" w:rsidRPr="001F6652" w:rsidRDefault="002428B3" w:rsidP="00E07C35">
      <w:pPr>
        <w:pStyle w:val="ListParagraph"/>
        <w:numPr>
          <w:ilvl w:val="1"/>
          <w:numId w:val="1"/>
        </w:numPr>
      </w:pPr>
      <w:r w:rsidRPr="001F6652">
        <w:t xml:space="preserve">Inflation adjustment method: </w:t>
      </w:r>
    </w:p>
    <w:p w14:paraId="2B6F751B" w14:textId="77777777" w:rsidR="002428B3" w:rsidRPr="001F6652" w:rsidRDefault="002428B3" w:rsidP="00EF170C">
      <w:pPr>
        <w:pStyle w:val="ListParagraph"/>
      </w:pPr>
    </w:p>
    <w:p w14:paraId="6DEC4AD9" w14:textId="77777777" w:rsidR="002428B3" w:rsidRPr="001F6652" w:rsidRDefault="002428B3" w:rsidP="00E07C35">
      <w:pPr>
        <w:pStyle w:val="ListParagraph"/>
        <w:numPr>
          <w:ilvl w:val="1"/>
          <w:numId w:val="1"/>
        </w:numPr>
      </w:pPr>
      <w:r w:rsidRPr="001F6652">
        <w:t xml:space="preserve">Discount rates: </w:t>
      </w:r>
    </w:p>
    <w:p w14:paraId="762F7826" w14:textId="3E062FB7" w:rsidR="002428B3" w:rsidRPr="001F6652" w:rsidRDefault="002428B3" w:rsidP="00E07C35">
      <w:pPr>
        <w:pStyle w:val="ListParagraph"/>
        <w:numPr>
          <w:ilvl w:val="2"/>
          <w:numId w:val="1"/>
        </w:numPr>
      </w:pPr>
      <w:r w:rsidRPr="001F6652">
        <w:t xml:space="preserve">Source (if described, or if different from standard 3% and 5%): </w:t>
      </w:r>
    </w:p>
    <w:p w14:paraId="16214ECE" w14:textId="77777777" w:rsidR="002428B3" w:rsidRPr="001F6652" w:rsidRDefault="002428B3" w:rsidP="002428B3">
      <w:pPr>
        <w:rPr>
          <w:b/>
          <w:u w:val="single"/>
        </w:rPr>
      </w:pPr>
      <w:r w:rsidRPr="001F6652">
        <w:rPr>
          <w:b/>
          <w:u w:val="single"/>
        </w:rPr>
        <w:t>Results</w:t>
      </w:r>
    </w:p>
    <w:p w14:paraId="16D8F833" w14:textId="77777777" w:rsidR="002428B3" w:rsidRPr="001F6652" w:rsidRDefault="002428B3" w:rsidP="00E07C35">
      <w:pPr>
        <w:pStyle w:val="ListParagraph"/>
        <w:numPr>
          <w:ilvl w:val="0"/>
          <w:numId w:val="2"/>
        </w:numPr>
      </w:pPr>
      <w:r w:rsidRPr="001F6652">
        <w:t>Costs and effectiveness results in aggregate</w:t>
      </w:r>
    </w:p>
    <w:p w14:paraId="1CB67B52" w14:textId="77777777" w:rsidR="002428B3" w:rsidRPr="001F6652" w:rsidRDefault="002428B3" w:rsidP="00E07C35">
      <w:pPr>
        <w:pStyle w:val="ListParagraph"/>
      </w:pPr>
    </w:p>
    <w:p w14:paraId="1FA5B482" w14:textId="77777777" w:rsidR="002428B3" w:rsidRPr="001F6652" w:rsidRDefault="002428B3" w:rsidP="00E07C35">
      <w:pPr>
        <w:pStyle w:val="ListParagraph"/>
        <w:numPr>
          <w:ilvl w:val="0"/>
          <w:numId w:val="2"/>
        </w:numPr>
      </w:pPr>
      <w:r w:rsidRPr="001F6652">
        <w:t>Costs and effectiveness results disaggregated by groups, if relevant</w:t>
      </w:r>
    </w:p>
    <w:p w14:paraId="330AB026" w14:textId="77777777" w:rsidR="002428B3" w:rsidRPr="001F6652" w:rsidRDefault="002428B3" w:rsidP="00E07C35">
      <w:pPr>
        <w:pStyle w:val="ListParagraph"/>
      </w:pPr>
    </w:p>
    <w:p w14:paraId="3C14823D" w14:textId="77777777" w:rsidR="002428B3" w:rsidRPr="001F6652" w:rsidRDefault="002428B3" w:rsidP="00E07C35">
      <w:pPr>
        <w:pStyle w:val="ListParagraph"/>
        <w:numPr>
          <w:ilvl w:val="0"/>
          <w:numId w:val="2"/>
        </w:numPr>
      </w:pPr>
      <w:r w:rsidRPr="001F6652">
        <w:t>Incremental cost-effectiveness ratios (ICERs)</w:t>
      </w:r>
    </w:p>
    <w:p w14:paraId="79D52F3B" w14:textId="77777777" w:rsidR="002428B3" w:rsidRPr="001F6652" w:rsidRDefault="002428B3" w:rsidP="00E07C35">
      <w:pPr>
        <w:pStyle w:val="ListParagraph"/>
      </w:pPr>
    </w:p>
    <w:p w14:paraId="0281D8CF" w14:textId="77777777" w:rsidR="002428B3" w:rsidRPr="001F6652" w:rsidRDefault="002428B3" w:rsidP="00E07C35">
      <w:pPr>
        <w:pStyle w:val="ListParagraph"/>
        <w:numPr>
          <w:ilvl w:val="0"/>
          <w:numId w:val="1"/>
        </w:numPr>
      </w:pPr>
      <w:r w:rsidRPr="001F6652">
        <w:t xml:space="preserve">Variables to which determination of cost-effectiveness was sensitive </w:t>
      </w:r>
    </w:p>
    <w:p w14:paraId="47B3196B" w14:textId="77777777" w:rsidR="002428B3" w:rsidRPr="001F6652" w:rsidRDefault="002428B3" w:rsidP="001E7E02"/>
    <w:p w14:paraId="3CE3019A" w14:textId="77777777" w:rsidR="002428B3" w:rsidRPr="001F6652" w:rsidRDefault="002428B3" w:rsidP="002428B3">
      <w:r w:rsidRPr="001F6652">
        <w:rPr>
          <w:b/>
          <w:u w:val="single"/>
        </w:rPr>
        <w:t>Discussion</w:t>
      </w:r>
    </w:p>
    <w:p w14:paraId="49F66628" w14:textId="77777777" w:rsidR="001E7E02" w:rsidRPr="001F6652" w:rsidRDefault="001E7E02" w:rsidP="00E07C35">
      <w:pPr>
        <w:pStyle w:val="ListParagraph"/>
        <w:numPr>
          <w:ilvl w:val="0"/>
          <w:numId w:val="1"/>
        </w:numPr>
      </w:pPr>
      <w:r w:rsidRPr="001F6652">
        <w:t xml:space="preserve">Distributive effects (i.e. who pays for the intervention) </w:t>
      </w:r>
    </w:p>
    <w:p w14:paraId="50A854A0" w14:textId="77777777" w:rsidR="001E7E02" w:rsidRPr="001F6652" w:rsidRDefault="001E7E02" w:rsidP="00E07C35">
      <w:pPr>
        <w:pStyle w:val="ListParagraph"/>
      </w:pPr>
    </w:p>
    <w:p w14:paraId="6BC141B7" w14:textId="0CB9D836" w:rsidR="002428B3" w:rsidRPr="001F6652" w:rsidRDefault="002428B3" w:rsidP="00E07C35">
      <w:pPr>
        <w:pStyle w:val="ListParagraph"/>
        <w:numPr>
          <w:ilvl w:val="0"/>
          <w:numId w:val="1"/>
        </w:numPr>
      </w:pPr>
      <w:r w:rsidRPr="001F6652">
        <w:t>Recommendations to specific audiences, if any</w:t>
      </w:r>
    </w:p>
    <w:p w14:paraId="70030256" w14:textId="77777777" w:rsidR="002428B3" w:rsidRPr="001F6652" w:rsidRDefault="002428B3" w:rsidP="00E07C35">
      <w:pPr>
        <w:pStyle w:val="ListParagraph"/>
      </w:pPr>
    </w:p>
    <w:p w14:paraId="3E7D9CFF" w14:textId="77777777" w:rsidR="002428B3" w:rsidRPr="001F6652" w:rsidRDefault="002428B3" w:rsidP="00E07C35">
      <w:pPr>
        <w:pStyle w:val="ListParagraph"/>
        <w:numPr>
          <w:ilvl w:val="0"/>
          <w:numId w:val="1"/>
        </w:numPr>
      </w:pPr>
      <w:r w:rsidRPr="001F6652">
        <w:t xml:space="preserve">Limitations </w:t>
      </w:r>
    </w:p>
    <w:p w14:paraId="73FCB0EF" w14:textId="77777777" w:rsidR="002428B3" w:rsidRPr="001F6652" w:rsidRDefault="002428B3" w:rsidP="002428B3">
      <w:pPr>
        <w:rPr>
          <w:b/>
          <w:u w:val="single"/>
        </w:rPr>
      </w:pPr>
    </w:p>
    <w:p w14:paraId="401CB9E9" w14:textId="77777777" w:rsidR="002428B3" w:rsidRPr="001F6652" w:rsidRDefault="002428B3" w:rsidP="002428B3">
      <w:pPr>
        <w:rPr>
          <w:b/>
          <w:u w:val="single"/>
        </w:rPr>
      </w:pPr>
      <w:r w:rsidRPr="001F6652">
        <w:rPr>
          <w:b/>
          <w:u w:val="single"/>
        </w:rPr>
        <w:lastRenderedPageBreak/>
        <w:t>References</w:t>
      </w:r>
    </w:p>
    <w:p w14:paraId="46C3505F" w14:textId="38C3AABD" w:rsidR="00CB1939" w:rsidRPr="001F6652" w:rsidRDefault="002428B3" w:rsidP="00E07C35">
      <w:pPr>
        <w:pStyle w:val="ListParagraph"/>
        <w:numPr>
          <w:ilvl w:val="0"/>
          <w:numId w:val="1"/>
        </w:numPr>
        <w:sectPr w:rsidR="00CB1939" w:rsidRPr="001F6652" w:rsidSect="00087CF7">
          <w:footerReference w:type="even" r:id="rId8"/>
          <w:footerReference w:type="default" r:id="rId9"/>
          <w:pgSz w:w="12240" w:h="15840"/>
          <w:pgMar w:top="1440" w:right="1440" w:bottom="1440" w:left="1440" w:header="720" w:footer="720" w:gutter="0"/>
          <w:cols w:space="720"/>
          <w:docGrid w:linePitch="360"/>
        </w:sectPr>
      </w:pPr>
      <w:r w:rsidRPr="001F6652">
        <w:t>First author, year, and title of relevant articles gathered from reference</w:t>
      </w:r>
    </w:p>
    <w:p w14:paraId="1F0E89F1" w14:textId="74B866B0" w:rsidR="00832383" w:rsidRDefault="00832383" w:rsidP="00D47101">
      <w:pPr>
        <w:spacing w:line="480" w:lineRule="auto"/>
        <w:rPr>
          <w:rFonts w:eastAsiaTheme="minorEastAsia"/>
          <w:b/>
          <w:i/>
          <w:iCs/>
          <w:lang w:eastAsia="ja-JP"/>
        </w:rPr>
      </w:pPr>
      <w:r w:rsidRPr="001F6652">
        <w:rPr>
          <w:b/>
          <w:i/>
          <w:iCs/>
        </w:rPr>
        <w:lastRenderedPageBreak/>
        <w:t>Appendix</w:t>
      </w:r>
      <w:r>
        <w:rPr>
          <w:rFonts w:eastAsiaTheme="minorEastAsia" w:hint="eastAsia"/>
          <w:b/>
          <w:i/>
          <w:iCs/>
          <w:lang w:eastAsia="ja-JP"/>
        </w:rPr>
        <w:t xml:space="preserve"> 3. Clinical and economic outcomes</w:t>
      </w:r>
    </w:p>
    <w:p w14:paraId="797F0FE6" w14:textId="77777777" w:rsidR="00DD5D17" w:rsidRDefault="00DD5D17">
      <w:pPr>
        <w:spacing w:after="200" w:line="276" w:lineRule="auto"/>
        <w:rPr>
          <w:rFonts w:eastAsiaTheme="minorEastAsia"/>
          <w:b/>
          <w:lang w:eastAsia="ja-JP"/>
        </w:rPr>
      </w:pPr>
      <w:r>
        <w:rPr>
          <w:rFonts w:eastAsiaTheme="minorEastAsia"/>
          <w:b/>
          <w:lang w:eastAsia="ja-JP"/>
        </w:rPr>
        <w:br w:type="page"/>
      </w:r>
    </w:p>
    <w:p w14:paraId="1D77F666" w14:textId="77777777" w:rsidR="007E6775" w:rsidRDefault="007E6775" w:rsidP="00D47101">
      <w:pPr>
        <w:spacing w:line="480" w:lineRule="auto"/>
        <w:rPr>
          <w:rFonts w:eastAsiaTheme="minorEastAsia"/>
          <w:b/>
          <w:lang w:eastAsia="ja-JP"/>
        </w:rPr>
        <w:sectPr w:rsidR="007E6775" w:rsidSect="00832383">
          <w:pgSz w:w="15840" w:h="12240" w:orient="landscape"/>
          <w:pgMar w:top="1440" w:right="1440" w:bottom="1440" w:left="1440" w:header="720" w:footer="720" w:gutter="0"/>
          <w:cols w:space="720"/>
          <w:docGrid w:linePitch="360"/>
        </w:sectPr>
      </w:pPr>
    </w:p>
    <w:p w14:paraId="5C44B62D" w14:textId="2A4022AD" w:rsidR="00DD5D17" w:rsidRDefault="00832383" w:rsidP="00D47101">
      <w:pPr>
        <w:spacing w:line="480" w:lineRule="auto"/>
        <w:rPr>
          <w:rFonts w:eastAsiaTheme="minorEastAsia"/>
          <w:bCs/>
          <w:lang w:eastAsia="ja-JP"/>
        </w:rPr>
      </w:pPr>
      <w:r w:rsidRPr="00952EC7">
        <w:rPr>
          <w:rFonts w:eastAsiaTheme="minorEastAsia"/>
          <w:b/>
          <w:lang w:eastAsia="ja-JP"/>
        </w:rPr>
        <w:lastRenderedPageBreak/>
        <w:t>Table S</w:t>
      </w:r>
      <w:r w:rsidR="00DD5D17">
        <w:rPr>
          <w:rFonts w:eastAsiaTheme="minorEastAsia"/>
          <w:b/>
          <w:lang w:eastAsia="ja-JP"/>
        </w:rPr>
        <w:t>1</w:t>
      </w:r>
      <w:r w:rsidRPr="00952EC7">
        <w:rPr>
          <w:rFonts w:eastAsiaTheme="minorEastAsia"/>
          <w:b/>
          <w:lang w:eastAsia="ja-JP"/>
        </w:rPr>
        <w:t>.</w:t>
      </w:r>
      <w:r>
        <w:rPr>
          <w:rFonts w:eastAsiaTheme="minorEastAsia" w:hint="eastAsia"/>
          <w:bCs/>
          <w:lang w:eastAsia="ja-JP"/>
        </w:rPr>
        <w:t xml:space="preserve"> </w:t>
      </w:r>
      <w:r w:rsidRPr="00952EC7">
        <w:rPr>
          <w:rFonts w:eastAsiaTheme="minorEastAsia"/>
          <w:bCs/>
          <w:lang w:eastAsia="ja-JP"/>
        </w:rPr>
        <w:t>Clinical and economic outcomes, by disease type</w:t>
      </w:r>
    </w:p>
    <w:tbl>
      <w:tblPr>
        <w:tblStyle w:val="ListTable1Light"/>
        <w:tblW w:w="0" w:type="auto"/>
        <w:tblCellMar>
          <w:left w:w="29" w:type="dxa"/>
          <w:right w:w="29" w:type="dxa"/>
        </w:tblCellMar>
        <w:tblLook w:val="04A0" w:firstRow="1" w:lastRow="0" w:firstColumn="1" w:lastColumn="0" w:noHBand="0" w:noVBand="1"/>
      </w:tblPr>
      <w:tblGrid>
        <w:gridCol w:w="443"/>
        <w:gridCol w:w="3012"/>
        <w:gridCol w:w="2062"/>
        <w:gridCol w:w="2003"/>
        <w:gridCol w:w="2740"/>
        <w:gridCol w:w="2700"/>
      </w:tblGrid>
      <w:tr w:rsidR="00DD5D17" w:rsidRPr="001F6652" w14:paraId="024D671F" w14:textId="77777777" w:rsidTr="00952EC7">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0" w:type="auto"/>
          </w:tcPr>
          <w:p w14:paraId="1CED85F8" w14:textId="77777777" w:rsidR="00DD5D17" w:rsidRPr="001F6652" w:rsidRDefault="00DD5D17" w:rsidP="002450C2">
            <w:pPr>
              <w:spacing w:line="480" w:lineRule="auto"/>
              <w:rPr>
                <w:bCs w:val="0"/>
                <w:sz w:val="22"/>
                <w:szCs w:val="22"/>
              </w:rPr>
            </w:pPr>
            <w:r w:rsidRPr="001F6652">
              <w:rPr>
                <w:sz w:val="22"/>
                <w:szCs w:val="22"/>
              </w:rPr>
              <w:t>Ref.</w:t>
            </w:r>
          </w:p>
        </w:tc>
        <w:tc>
          <w:tcPr>
            <w:tcW w:w="0" w:type="auto"/>
          </w:tcPr>
          <w:p w14:paraId="5F39329D" w14:textId="77777777" w:rsidR="00DD5D17" w:rsidRPr="00124468"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rFonts w:eastAsiaTheme="minorEastAsia"/>
                <w:bCs w:val="0"/>
                <w:sz w:val="22"/>
                <w:szCs w:val="22"/>
                <w:lang w:eastAsia="ja-JP"/>
              </w:rPr>
            </w:pPr>
            <w:r w:rsidRPr="001F6652">
              <w:rPr>
                <w:sz w:val="22"/>
                <w:szCs w:val="22"/>
              </w:rPr>
              <w:t xml:space="preserve">Outcome </w:t>
            </w:r>
            <w:r>
              <w:rPr>
                <w:rFonts w:eastAsiaTheme="minorEastAsia" w:hint="eastAsia"/>
                <w:sz w:val="22"/>
                <w:szCs w:val="22"/>
                <w:lang w:eastAsia="ja-JP"/>
              </w:rPr>
              <w:t>measure</w:t>
            </w:r>
          </w:p>
        </w:tc>
        <w:tc>
          <w:tcPr>
            <w:tcW w:w="0" w:type="auto"/>
          </w:tcPr>
          <w:p w14:paraId="3057A1BB" w14:textId="77777777" w:rsidR="00DD5D17" w:rsidRPr="00124468"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rFonts w:eastAsiaTheme="minorEastAsia"/>
                <w:bCs w:val="0"/>
                <w:sz w:val="22"/>
                <w:szCs w:val="22"/>
                <w:lang w:eastAsia="ja-JP"/>
              </w:rPr>
            </w:pPr>
            <w:r w:rsidRPr="001F6652">
              <w:rPr>
                <w:sz w:val="22"/>
                <w:szCs w:val="22"/>
              </w:rPr>
              <w:t xml:space="preserve">Costs and </w:t>
            </w:r>
            <w:r>
              <w:rPr>
                <w:rFonts w:eastAsiaTheme="minorEastAsia" w:hint="eastAsia"/>
                <w:sz w:val="22"/>
                <w:szCs w:val="22"/>
                <w:lang w:eastAsia="ja-JP"/>
              </w:rPr>
              <w:t>benefits</w:t>
            </w:r>
          </w:p>
        </w:tc>
        <w:tc>
          <w:tcPr>
            <w:tcW w:w="0" w:type="auto"/>
          </w:tcPr>
          <w:p w14:paraId="2CE43D9B" w14:textId="77777777" w:rsidR="00DD5D17" w:rsidRPr="00124468"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rFonts w:eastAsiaTheme="minorEastAsia"/>
                <w:bCs w:val="0"/>
                <w:sz w:val="22"/>
                <w:szCs w:val="22"/>
                <w:lang w:eastAsia="ja-JP"/>
              </w:rPr>
            </w:pPr>
            <w:r>
              <w:rPr>
                <w:rFonts w:eastAsiaTheme="minorEastAsia" w:hint="eastAsia"/>
                <w:sz w:val="22"/>
                <w:szCs w:val="22"/>
                <w:lang w:eastAsia="ja-JP"/>
              </w:rPr>
              <w:t>Outcomes</w:t>
            </w:r>
          </w:p>
        </w:tc>
        <w:tc>
          <w:tcPr>
            <w:tcW w:w="2740" w:type="dxa"/>
          </w:tcPr>
          <w:p w14:paraId="4B1C1F67"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Variables to which analysis was sensitive</w:t>
            </w:r>
          </w:p>
        </w:tc>
        <w:tc>
          <w:tcPr>
            <w:tcW w:w="2700" w:type="dxa"/>
          </w:tcPr>
          <w:p w14:paraId="10ED7FD2"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Conclusions and recommendations</w:t>
            </w:r>
          </w:p>
        </w:tc>
      </w:tr>
      <w:tr w:rsidR="00DD5D17" w:rsidRPr="001F6652" w14:paraId="4F4E873B" w14:textId="77777777" w:rsidTr="002450C2">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gridSpan w:val="6"/>
          </w:tcPr>
          <w:p w14:paraId="6E79BCD7" w14:textId="77777777" w:rsidR="00DD5D17" w:rsidRPr="001F6652" w:rsidRDefault="00DD5D17" w:rsidP="002450C2">
            <w:pPr>
              <w:spacing w:line="480" w:lineRule="auto"/>
              <w:rPr>
                <w:i/>
                <w:iCs/>
                <w:sz w:val="22"/>
                <w:szCs w:val="22"/>
              </w:rPr>
            </w:pPr>
            <w:r w:rsidRPr="001F6652">
              <w:rPr>
                <w:i/>
                <w:iCs/>
                <w:sz w:val="22"/>
                <w:szCs w:val="22"/>
              </w:rPr>
              <w:t>Hepatitis A</w:t>
            </w:r>
          </w:p>
        </w:tc>
      </w:tr>
      <w:tr w:rsidR="00DD5D17" w:rsidRPr="001F6652" w14:paraId="6A52E656" w14:textId="77777777" w:rsidTr="00952EC7">
        <w:trPr>
          <w:trHeight w:val="251"/>
        </w:trPr>
        <w:tc>
          <w:tcPr>
            <w:cnfStyle w:val="001000000000" w:firstRow="0" w:lastRow="0" w:firstColumn="1" w:lastColumn="0" w:oddVBand="0" w:evenVBand="0" w:oddHBand="0" w:evenHBand="0" w:firstRowFirstColumn="0" w:firstRowLastColumn="0" w:lastRowFirstColumn="0" w:lastRowLastColumn="0"/>
            <w:tcW w:w="0" w:type="auto"/>
          </w:tcPr>
          <w:p w14:paraId="12A6CE69" w14:textId="6B86EE7B" w:rsidR="00DD5D17" w:rsidRPr="001F6652" w:rsidRDefault="00DD5D17" w:rsidP="002450C2">
            <w:pPr>
              <w:spacing w:line="480" w:lineRule="auto"/>
              <w:jc w:val="center"/>
              <w:rPr>
                <w:b w:val="0"/>
                <w:sz w:val="22"/>
                <w:szCs w:val="22"/>
              </w:rPr>
            </w:pPr>
            <w:r w:rsidRPr="001F6652">
              <w:rPr>
                <w:sz w:val="22"/>
                <w:szCs w:val="22"/>
              </w:rPr>
              <w:fldChar w:fldCharType="begin"/>
            </w:r>
            <w:r w:rsidR="00382517">
              <w:rPr>
                <w:sz w:val="22"/>
                <w:szCs w:val="22"/>
              </w:rPr>
              <w:instrText xml:space="preserve"> ADDIN ZOTERO_ITEM CSL_CITATION {"citationID":"a1qaacta88n","properties":{"formattedCitation":"\\super 1\\nosupersub{}","plainCitation":"1","noteIndex":0},"citationItems":[{"id":3688,"uris":["http://zotero.org/groups/2748926/items/VXPYEWV5"],"itemData":{"id":3688,"type":"article-journal","abstract":"The advent of new vaccines and the changing epidemiology of hepatitis A call for an update of the economic evaluation of costs and benefits associated with the various alternative preventative strategies. A decision-tree-based model has been developed which enables the calculation of expected costs and expected numbers of hepatitis A virus HAV infections based on different intervention strategies. The model is sufficiently generic to allow for the evaluation of both population-wide strategies and strategies targeted at particular risk groups. An economic analysis focusing on travellers from Europe to high-endemic countries compared a non-intervention strategy to the following three strategies: active immunization with HAV vaccine; screening for HAV antibodies and vaccinating only susceptibles; passive immunization by means of immunoglobulin. The net cost per HAV infection prevented proved very sensitive to a number of important input parameters of the model. These included epidemiological characteristics such as HAV attack rate and prevalence of immunity, behavioural characteristics such as compliance with the vaccination scheme and vaccine characteristics such as rate and duration of protection. Our estimated expected cost per HAV infection prevented among Belgian travellers to high-endemic countries for three weeks per year over ten years amounts to approximately US$4880 for active immunization, US$5621 for screening followed by vaccination of susceptibles and US$29932 for passive immunization. Although these estimates are clearly sensitive to a number of crucial assumptions pertaining to the input parameters of the model, it seems safe to conclude that vaccination is more cost-effective than the currently recommended passive immunization with immunoglobulin.(ABSTRACT TRUNCATED AT 250 WORDS)","container-title":"Vaccine","DOI":"10.1016/0264-410x(92)90554-w","ISSN":"0264-410X","journalAbbreviation":"Vaccine","language":"eng","note":"PMID: 1335668","page":"S88-92","source":"PubMed","title":"Cost-effectiveness analysis of hepatitis A prevention in travellers","volume":"10 Suppl 1","author":[{"family":"Tormans","given":"G."},{"family":"Van Damme","given":"P."},{"family":"Van Doorslaer","given":"E."}],"issued":{"date-parts":[["1992"]]}}}],"schema":"https://github.com/citation-style-language/schema/raw/master/csl-citation.json"} </w:instrText>
            </w:r>
            <w:r w:rsidRPr="001F6652">
              <w:rPr>
                <w:sz w:val="22"/>
                <w:szCs w:val="22"/>
              </w:rPr>
              <w:fldChar w:fldCharType="separate"/>
            </w:r>
            <w:r w:rsidR="00382517" w:rsidRPr="00382517">
              <w:rPr>
                <w:sz w:val="22"/>
                <w:vertAlign w:val="superscript"/>
              </w:rPr>
              <w:t>1</w:t>
            </w:r>
            <w:r w:rsidRPr="001F6652">
              <w:rPr>
                <w:sz w:val="22"/>
                <w:szCs w:val="22"/>
              </w:rPr>
              <w:fldChar w:fldCharType="end"/>
            </w:r>
          </w:p>
        </w:tc>
        <w:tc>
          <w:tcPr>
            <w:tcW w:w="0" w:type="auto"/>
          </w:tcPr>
          <w:p w14:paraId="24493BCF"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Cost effectiveness ratio (CER) = cost to prevent 1 infection under each strategy, compared to no intervention</w:t>
            </w:r>
          </w:p>
        </w:tc>
        <w:tc>
          <w:tcPr>
            <w:tcW w:w="0" w:type="auto"/>
          </w:tcPr>
          <w:p w14:paraId="28882761"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Costs (expected cost (1991US</w:t>
            </w:r>
            <w:r w:rsidRPr="001F6FDD">
              <w:rPr>
                <w:sz w:val="22"/>
                <w:szCs w:val="22"/>
              </w:rPr>
              <w:t>$</w:t>
            </w:r>
            <w:r w:rsidRPr="001F6FDD">
              <w:rPr>
                <w:bCs/>
                <w:sz w:val="22"/>
                <w:szCs w:val="22"/>
              </w:rPr>
              <w:t>) for 1,000 travelers)</w:t>
            </w:r>
            <w:r w:rsidRPr="001F6FDD">
              <w:rPr>
                <w:rFonts w:eastAsiaTheme="minorEastAsia" w:hint="eastAsia"/>
                <w:bCs/>
                <w:sz w:val="22"/>
                <w:szCs w:val="22"/>
                <w:lang w:eastAsia="ja-JP"/>
              </w:rPr>
              <w:t>:</w:t>
            </w:r>
            <w:r w:rsidRPr="001F6FDD">
              <w:rPr>
                <w:bCs/>
                <w:sz w:val="22"/>
                <w:szCs w:val="22"/>
              </w:rPr>
              <w:t xml:space="preserve"> </w:t>
            </w:r>
          </w:p>
          <w:p w14:paraId="0A5B6A0A"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rFonts w:eastAsiaTheme="minorEastAsia"/>
                <w:sz w:val="22"/>
                <w:szCs w:val="22"/>
                <w:lang w:eastAsia="ja-JP"/>
              </w:rPr>
              <w:t xml:space="preserve">(1) </w:t>
            </w:r>
            <w:r w:rsidRPr="00EF170C">
              <w:rPr>
                <w:sz w:val="22"/>
                <w:szCs w:val="22"/>
              </w:rPr>
              <w:t>No intervention: $15,576</w:t>
            </w:r>
          </w:p>
          <w:p w14:paraId="6FFFC524"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rFonts w:eastAsiaTheme="minorEastAsia"/>
                <w:sz w:val="22"/>
                <w:szCs w:val="22"/>
                <w:lang w:eastAsia="ja-JP"/>
              </w:rPr>
              <w:t xml:space="preserve">(2) </w:t>
            </w:r>
            <w:r w:rsidRPr="00EF170C">
              <w:rPr>
                <w:sz w:val="22"/>
                <w:szCs w:val="22"/>
              </w:rPr>
              <w:t>Vaccine: $89,321</w:t>
            </w:r>
          </w:p>
          <w:p w14:paraId="423AE92B"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rFonts w:eastAsiaTheme="minorEastAsia"/>
                <w:sz w:val="22"/>
                <w:szCs w:val="22"/>
                <w:lang w:eastAsia="ja-JP"/>
              </w:rPr>
              <w:t xml:space="preserve">(3) </w:t>
            </w:r>
            <w:r w:rsidRPr="00EF170C">
              <w:rPr>
                <w:sz w:val="22"/>
                <w:szCs w:val="22"/>
              </w:rPr>
              <w:t>Screening+ vaccine: $99,389</w:t>
            </w:r>
          </w:p>
          <w:p w14:paraId="690FF075" w14:textId="77777777" w:rsidR="00DD5D17" w:rsidRPr="00EF170C"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EF170C">
              <w:rPr>
                <w:rFonts w:eastAsiaTheme="minorEastAsia"/>
                <w:sz w:val="22"/>
                <w:szCs w:val="22"/>
                <w:lang w:eastAsia="ja-JP"/>
              </w:rPr>
              <w:t xml:space="preserve">(4) </w:t>
            </w:r>
            <w:r w:rsidRPr="00EF170C">
              <w:rPr>
                <w:sz w:val="22"/>
                <w:szCs w:val="22"/>
              </w:rPr>
              <w:t>Passive immunization: $196,091</w:t>
            </w:r>
          </w:p>
          <w:p w14:paraId="2388B08B"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4DE97786"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proofErr w:type="gramStart"/>
            <w:r w:rsidRPr="001F6FDD">
              <w:rPr>
                <w:bCs/>
                <w:sz w:val="22"/>
                <w:szCs w:val="22"/>
              </w:rPr>
              <w:lastRenderedPageBreak/>
              <w:t xml:space="preserve">Effectiveness (# </w:t>
            </w:r>
            <w:proofErr w:type="gramEnd"/>
            <w:r w:rsidRPr="001F6FDD">
              <w:rPr>
                <w:bCs/>
                <w:sz w:val="22"/>
                <w:szCs w:val="22"/>
              </w:rPr>
              <w:t>infections per 1,000 travelers):</w:t>
            </w:r>
          </w:p>
          <w:p w14:paraId="109B1DE8" w14:textId="77777777" w:rsidR="00DD5D17" w:rsidRPr="00EF170C"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pPr>
            <w:r w:rsidRPr="001F6FDD">
              <w:rPr>
                <w:rFonts w:eastAsiaTheme="minorEastAsia" w:cstheme="minorBidi"/>
                <w:sz w:val="22"/>
                <w:szCs w:val="22"/>
                <w:lang w:eastAsia="ja-JP"/>
              </w:rPr>
              <w:t xml:space="preserve">(1) </w:t>
            </w:r>
            <w:r w:rsidRPr="00EF170C">
              <w:rPr>
                <w:rFonts w:eastAsiaTheme="minorHAnsi" w:cstheme="minorBidi"/>
                <w:sz w:val="22"/>
                <w:szCs w:val="22"/>
              </w:rPr>
              <w:t>No intervention: 27.7</w:t>
            </w:r>
          </w:p>
          <w:p w14:paraId="29D71909" w14:textId="77777777" w:rsidR="00DD5D17" w:rsidRPr="00EF170C"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pPr>
            <w:r w:rsidRPr="001F6FDD">
              <w:rPr>
                <w:rFonts w:eastAsiaTheme="minorEastAsia" w:cstheme="minorBidi"/>
                <w:sz w:val="22"/>
                <w:szCs w:val="22"/>
                <w:lang w:eastAsia="ja-JP"/>
              </w:rPr>
              <w:t xml:space="preserve">(2) </w:t>
            </w:r>
            <w:r w:rsidRPr="00EF170C">
              <w:rPr>
                <w:rFonts w:eastAsiaTheme="minorHAnsi" w:cstheme="minorBidi"/>
                <w:sz w:val="22"/>
                <w:szCs w:val="22"/>
              </w:rPr>
              <w:t>Vaccine: 12.6</w:t>
            </w:r>
          </w:p>
          <w:p w14:paraId="3BE83A3F" w14:textId="77777777" w:rsidR="00DD5D17" w:rsidRPr="00EF170C"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HAnsi"/>
              </w:rPr>
            </w:pPr>
            <w:r w:rsidRPr="001F6FDD">
              <w:rPr>
                <w:rFonts w:eastAsiaTheme="minorEastAsia" w:cstheme="minorBidi"/>
                <w:sz w:val="22"/>
                <w:szCs w:val="22"/>
                <w:lang w:eastAsia="ja-JP"/>
              </w:rPr>
              <w:t xml:space="preserve">(3) </w:t>
            </w:r>
            <w:r w:rsidRPr="00EF170C">
              <w:rPr>
                <w:rFonts w:eastAsiaTheme="minorHAnsi" w:cstheme="minorBidi"/>
                <w:sz w:val="22"/>
                <w:szCs w:val="22"/>
              </w:rPr>
              <w:t>Screening+ vaccine: 12.8</w:t>
            </w:r>
          </w:p>
          <w:p w14:paraId="570F63C5"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rFonts w:eastAsiaTheme="minorEastAsia"/>
                <w:sz w:val="22"/>
                <w:szCs w:val="22"/>
                <w:lang w:eastAsia="ja-JP"/>
              </w:rPr>
              <w:t xml:space="preserve">(4) </w:t>
            </w:r>
            <w:r w:rsidRPr="00EF170C">
              <w:rPr>
                <w:sz w:val="22"/>
                <w:szCs w:val="22"/>
              </w:rPr>
              <w:t>Passive immunization: 21.9</w:t>
            </w:r>
          </w:p>
        </w:tc>
        <w:tc>
          <w:tcPr>
            <w:tcW w:w="0" w:type="auto"/>
          </w:tcPr>
          <w:p w14:paraId="04735117"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rPr>
            </w:pPr>
            <w:r w:rsidRPr="00EF170C">
              <w:rPr>
                <w:bCs/>
                <w:sz w:val="22"/>
                <w:szCs w:val="22"/>
              </w:rPr>
              <w:lastRenderedPageBreak/>
              <w:t>Per infection averted compared to no intervention</w:t>
            </w:r>
          </w:p>
          <w:p w14:paraId="56FA8EA2"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rFonts w:eastAsiaTheme="minorEastAsia"/>
                <w:sz w:val="22"/>
                <w:szCs w:val="22"/>
                <w:lang w:eastAsia="ja-JP"/>
              </w:rPr>
              <w:t xml:space="preserve">(1) </w:t>
            </w:r>
            <w:r w:rsidRPr="00EF170C">
              <w:rPr>
                <w:sz w:val="22"/>
                <w:szCs w:val="22"/>
              </w:rPr>
              <w:t>No intervention: --</w:t>
            </w:r>
          </w:p>
          <w:p w14:paraId="653ECE4B"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rFonts w:eastAsiaTheme="minorEastAsia"/>
                <w:sz w:val="22"/>
                <w:szCs w:val="22"/>
                <w:lang w:eastAsia="ja-JP"/>
              </w:rPr>
              <w:t xml:space="preserve">(2) </w:t>
            </w:r>
            <w:r w:rsidRPr="00EF170C">
              <w:rPr>
                <w:sz w:val="22"/>
                <w:szCs w:val="22"/>
              </w:rPr>
              <w:t>Vaccination: $4,880</w:t>
            </w:r>
          </w:p>
          <w:p w14:paraId="357CED3C"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rFonts w:eastAsiaTheme="minorEastAsia"/>
                <w:sz w:val="22"/>
                <w:szCs w:val="22"/>
                <w:lang w:eastAsia="ja-JP"/>
              </w:rPr>
              <w:t xml:space="preserve">(3) </w:t>
            </w:r>
            <w:r w:rsidRPr="00EF170C">
              <w:rPr>
                <w:sz w:val="22"/>
                <w:szCs w:val="22"/>
              </w:rPr>
              <w:t>Screening + vaccination: $5,621</w:t>
            </w:r>
          </w:p>
          <w:p w14:paraId="14A5F669"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rFonts w:eastAsiaTheme="minorEastAsia"/>
                <w:sz w:val="22"/>
                <w:szCs w:val="22"/>
                <w:lang w:eastAsia="ja-JP"/>
              </w:rPr>
              <w:t xml:space="preserve">(4) </w:t>
            </w:r>
            <w:r w:rsidRPr="00EF170C">
              <w:rPr>
                <w:sz w:val="22"/>
                <w:szCs w:val="22"/>
              </w:rPr>
              <w:t xml:space="preserve">Passive immunization: $29,932 </w:t>
            </w:r>
          </w:p>
        </w:tc>
        <w:tc>
          <w:tcPr>
            <w:tcW w:w="2740" w:type="dxa"/>
          </w:tcPr>
          <w:p w14:paraId="3DEAC4EE"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CER increases when:</w:t>
            </w:r>
          </w:p>
          <w:p w14:paraId="7291AD6F"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 xml:space="preserve">-Higher compliance </w:t>
            </w:r>
          </w:p>
          <w:p w14:paraId="59B76665" w14:textId="77777777" w:rsidR="00DD5D17" w:rsidRPr="00EF170C"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Style w:val="CommentReference"/>
                <w:rFonts w:asciiTheme="minorHAnsi" w:eastAsiaTheme="minorHAnsi" w:hAnsiTheme="minorHAnsi"/>
                <w:sz w:val="22"/>
                <w:szCs w:val="22"/>
              </w:rPr>
            </w:pPr>
            <w:r w:rsidRPr="001F6FDD">
              <w:rPr>
                <w:bCs/>
                <w:sz w:val="22"/>
                <w:szCs w:val="22"/>
              </w:rPr>
              <w:t>-Lower prevalence of immunity</w:t>
            </w:r>
            <w:r w:rsidRPr="00EF170C">
              <w:rPr>
                <w:rStyle w:val="CommentReference"/>
                <w:rFonts w:asciiTheme="minorHAnsi" w:eastAsiaTheme="minorHAnsi" w:hAnsiTheme="minorHAnsi"/>
                <w:sz w:val="22"/>
                <w:szCs w:val="22"/>
              </w:rPr>
              <w:t xml:space="preserve"> </w:t>
            </w:r>
          </w:p>
          <w:p w14:paraId="6BE02042"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 xml:space="preserve">- Longer duration of </w:t>
            </w:r>
            <w:r w:rsidRPr="00EB18BE">
              <w:rPr>
                <w:bCs/>
                <w:sz w:val="22"/>
                <w:szCs w:val="22"/>
              </w:rPr>
              <w:t>staying abroad</w:t>
            </w:r>
            <w:r w:rsidRPr="001F6FDD">
              <w:rPr>
                <w:bCs/>
                <w:sz w:val="22"/>
                <w:szCs w:val="22"/>
              </w:rPr>
              <w:t xml:space="preserve"> </w:t>
            </w:r>
          </w:p>
          <w:p w14:paraId="10426F94"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 xml:space="preserve">- Higher indirect costs of work-related losses </w:t>
            </w:r>
          </w:p>
          <w:p w14:paraId="5FBF2DF2"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 Higher attack rate abroad</w:t>
            </w:r>
          </w:p>
          <w:p w14:paraId="44528B0F"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-Higher travel frequency</w:t>
            </w:r>
          </w:p>
          <w:p w14:paraId="2DAD98BD"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-Lower vaccine price</w:t>
            </w:r>
          </w:p>
        </w:tc>
        <w:tc>
          <w:tcPr>
            <w:tcW w:w="2700" w:type="dxa"/>
          </w:tcPr>
          <w:p w14:paraId="77C95FC7"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 xml:space="preserve">-Vaccination is more CE than passive immunization </w:t>
            </w:r>
          </w:p>
          <w:p w14:paraId="036C3C53"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 xml:space="preserve">-In populations with immunity (HAV antibody prevalence) above 55%, screening + vaccination is more CE than vaccination. </w:t>
            </w:r>
          </w:p>
        </w:tc>
      </w:tr>
    </w:tbl>
    <w:p w14:paraId="20B943D0" w14:textId="77777777" w:rsidR="007E6775" w:rsidRDefault="007E6775" w:rsidP="00D47101">
      <w:pPr>
        <w:spacing w:line="480" w:lineRule="auto"/>
        <w:rPr>
          <w:rFonts w:eastAsiaTheme="minorEastAsia"/>
          <w:b/>
          <w:lang w:eastAsia="ja-JP"/>
        </w:rPr>
      </w:pPr>
    </w:p>
    <w:p w14:paraId="71F96FD2" w14:textId="77777777" w:rsidR="007E6775" w:rsidRDefault="007E6775">
      <w:pPr>
        <w:spacing w:after="200" w:line="276" w:lineRule="auto"/>
        <w:rPr>
          <w:rFonts w:eastAsiaTheme="minorEastAsia"/>
          <w:b/>
          <w:lang w:eastAsia="ja-JP"/>
        </w:rPr>
      </w:pPr>
      <w:r>
        <w:rPr>
          <w:rFonts w:eastAsiaTheme="minorEastAsia"/>
          <w:b/>
          <w:lang w:eastAsia="ja-JP"/>
        </w:rPr>
        <w:br w:type="page"/>
      </w:r>
    </w:p>
    <w:p w14:paraId="0DECE9E9" w14:textId="7E6B35BC" w:rsidR="00DD5D17" w:rsidRDefault="00DD5D17" w:rsidP="00D47101">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Layout w:type="fixed"/>
        <w:tblCellMar>
          <w:left w:w="29" w:type="dxa"/>
          <w:right w:w="29" w:type="dxa"/>
        </w:tblCellMar>
        <w:tblLook w:val="04A0" w:firstRow="1" w:lastRow="0" w:firstColumn="1" w:lastColumn="0" w:noHBand="0" w:noVBand="1"/>
      </w:tblPr>
      <w:tblGrid>
        <w:gridCol w:w="443"/>
        <w:gridCol w:w="1401"/>
        <w:gridCol w:w="4186"/>
        <w:gridCol w:w="2160"/>
        <w:gridCol w:w="2340"/>
        <w:gridCol w:w="2430"/>
      </w:tblGrid>
      <w:tr w:rsidR="00DD5D17" w:rsidRPr="001F6652" w14:paraId="656F3B31" w14:textId="77777777" w:rsidTr="002450C2">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443" w:type="dxa"/>
          </w:tcPr>
          <w:p w14:paraId="0EF55793" w14:textId="77777777" w:rsidR="00DD5D17" w:rsidRPr="001F6652" w:rsidRDefault="00DD5D17" w:rsidP="002450C2">
            <w:pPr>
              <w:spacing w:line="480" w:lineRule="auto"/>
              <w:rPr>
                <w:bCs w:val="0"/>
                <w:sz w:val="22"/>
                <w:szCs w:val="22"/>
              </w:rPr>
            </w:pPr>
            <w:r w:rsidRPr="001F6652">
              <w:rPr>
                <w:sz w:val="22"/>
                <w:szCs w:val="22"/>
              </w:rPr>
              <w:t>Ref.</w:t>
            </w:r>
          </w:p>
        </w:tc>
        <w:tc>
          <w:tcPr>
            <w:tcW w:w="1401" w:type="dxa"/>
          </w:tcPr>
          <w:p w14:paraId="752D6E9A"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Outcome </w:t>
            </w:r>
            <w:r>
              <w:rPr>
                <w:rFonts w:eastAsiaTheme="minorEastAsia" w:hint="eastAsia"/>
                <w:sz w:val="22"/>
                <w:szCs w:val="22"/>
                <w:lang w:eastAsia="ja-JP"/>
              </w:rPr>
              <w:t>measure</w:t>
            </w:r>
          </w:p>
        </w:tc>
        <w:tc>
          <w:tcPr>
            <w:tcW w:w="4186" w:type="dxa"/>
          </w:tcPr>
          <w:p w14:paraId="6AF8FFBB"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2160" w:type="dxa"/>
          </w:tcPr>
          <w:p w14:paraId="6D779773"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Pr>
                <w:rFonts w:eastAsiaTheme="minorEastAsia" w:hint="eastAsia"/>
                <w:sz w:val="22"/>
                <w:szCs w:val="22"/>
                <w:lang w:eastAsia="ja-JP"/>
              </w:rPr>
              <w:t>Outcomes</w:t>
            </w:r>
          </w:p>
        </w:tc>
        <w:tc>
          <w:tcPr>
            <w:tcW w:w="2340" w:type="dxa"/>
          </w:tcPr>
          <w:p w14:paraId="1FFA13FC"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Variables to which analysis was sensitive</w:t>
            </w:r>
          </w:p>
        </w:tc>
        <w:tc>
          <w:tcPr>
            <w:tcW w:w="2430" w:type="dxa"/>
          </w:tcPr>
          <w:p w14:paraId="57DD721A"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Conclusions and recommendations</w:t>
            </w:r>
          </w:p>
        </w:tc>
      </w:tr>
      <w:tr w:rsidR="00DD5D17" w:rsidRPr="001F6652" w14:paraId="39CAB80F" w14:textId="77777777" w:rsidTr="002450C2">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2960" w:type="dxa"/>
            <w:gridSpan w:val="6"/>
          </w:tcPr>
          <w:p w14:paraId="773EA848" w14:textId="77777777" w:rsidR="00DD5D17" w:rsidRPr="001F6652" w:rsidRDefault="00DD5D17" w:rsidP="002450C2">
            <w:pPr>
              <w:spacing w:line="480" w:lineRule="auto"/>
              <w:rPr>
                <w:bCs w:val="0"/>
                <w:i/>
                <w:iCs/>
                <w:sz w:val="22"/>
                <w:szCs w:val="22"/>
              </w:rPr>
            </w:pPr>
            <w:r w:rsidRPr="001F6652">
              <w:rPr>
                <w:i/>
                <w:iCs/>
                <w:sz w:val="22"/>
                <w:szCs w:val="22"/>
              </w:rPr>
              <w:t>Hepatitis A (continued)</w:t>
            </w:r>
          </w:p>
        </w:tc>
      </w:tr>
      <w:tr w:rsidR="00DD5D17" w:rsidRPr="001F6652" w14:paraId="787F8858" w14:textId="77777777" w:rsidTr="002450C2">
        <w:trPr>
          <w:trHeight w:val="720"/>
        </w:trPr>
        <w:tc>
          <w:tcPr>
            <w:cnfStyle w:val="001000000000" w:firstRow="0" w:lastRow="0" w:firstColumn="1" w:lastColumn="0" w:oddVBand="0" w:evenVBand="0" w:oddHBand="0" w:evenHBand="0" w:firstRowFirstColumn="0" w:firstRowLastColumn="0" w:lastRowFirstColumn="0" w:lastRowLastColumn="0"/>
            <w:tcW w:w="443" w:type="dxa"/>
          </w:tcPr>
          <w:p w14:paraId="3103F27D" w14:textId="59456DB0" w:rsidR="00DD5D17" w:rsidRPr="001F6652" w:rsidRDefault="00DD5D17" w:rsidP="002450C2">
            <w:pPr>
              <w:spacing w:line="480" w:lineRule="auto"/>
              <w:jc w:val="center"/>
              <w:rPr>
                <w:b w:val="0"/>
                <w:sz w:val="22"/>
                <w:szCs w:val="22"/>
              </w:rPr>
            </w:pPr>
            <w:r w:rsidRPr="001F6652">
              <w:rPr>
                <w:sz w:val="22"/>
                <w:szCs w:val="22"/>
              </w:rPr>
              <w:fldChar w:fldCharType="begin"/>
            </w:r>
            <w:r w:rsidR="00382517">
              <w:rPr>
                <w:sz w:val="22"/>
                <w:szCs w:val="22"/>
              </w:rPr>
              <w:instrText xml:space="preserve"> ADDIN ZOTERO_ITEM CSL_CITATION {"citationID":"aohsa6qj2v","properties":{"formattedCitation":"\\super 2\\nosupersub{}","plainCitation":"2","noteIndex":0},"citationItems":[{"id":3687,"uris":["http://zotero.org/groups/2748926/items/JRK6IIH9"],"itemData":{"id":3687,"type":"article-journal","abstract":"BACKGROUND: The introduction of new vaccines to prevent hepatitis A infection raises the question of the cost of these vaccines relative to immune globulin when short-term protection against hepatitis A is required. Since the prevalence of hepatitis A antibodies (anti-HAV) in the US population increases rapidly with age, testing for anti-HAV may decrease the cost of vaccination programs.\nMETHODS: A cost-analysis model was developed that incorporates the cost of immune globulin or hepatitis A vaccine, the number of doses of vaccine, the cost of testing for anti-HAV in either commercial or public-sector laboratories, and the prevalence of anti-HAV in the general population by age.\nRESULTS: In comparison with hepatitis A vaccines, with expected costs between $10 and $25 per dose, use of immune globulin for postexposure prophylaxis or preexposure short-term (&lt; or = 6 months) prophylaxis is much less expensive for all age groups. Testing for anti-HAV does not significantly diminish the cost of immune globulin regimens. In contrast, if anti-HAV testing is performed in a public-sector laboratory at $10 per test, and hepatitis A vaccine costs $10 per dose, testing reduces vaccination costs in those 40 years of age or older for a two-dose vaccine regimen and in those 30 years of age or older for a three-dose regimen. At the other end of the spectrum, if vaccine costs $35 per dose, commercial testing for anti-HAV at $25 per person reduces the costs in those 30 years of age or older if either a two- or three-dose regimen is elected. However, vaccine savings are realized in those 10 years and older if public-sector testing is performed and three doses of vaccine at $35 per dose are utilized. In an intermediate scenario of public-sector testing and vaccines costing $25 per dose, the cost would also be reduced in those 30 years old or older.\nCONCLUSIONS: Testing for anti-HAV in frequent travelers, international government, business, and volunteer workers, military personnel, etc, may be an effective means of decreasing costs of hepatitis A prevention.","container-title":"Archives of Internal Medicine","ISSN":"0003-9926","issue":"6","journalAbbreviation":"Arch Intern Med","language":"eng","note":"PMID: 8129500","page":"663-668","source":"PubMed","title":"Testing for antibody to hepatitis A to decrease the cost of hepatitis A prophylaxis with immune globulin or hepatitis A vaccines","volume":"154","author":[{"family":"Bryan","given":"J. P."},{"family":"Nelson","given":"M."}],"issued":{"date-parts":[["1994",3,28]]}}}],"schema":"https://github.com/citation-style-language/schema/raw/master/csl-citation.json"} </w:instrText>
            </w:r>
            <w:r w:rsidRPr="001F6652">
              <w:rPr>
                <w:sz w:val="22"/>
                <w:szCs w:val="22"/>
              </w:rPr>
              <w:fldChar w:fldCharType="separate"/>
            </w:r>
            <w:r w:rsidR="00382517" w:rsidRPr="00382517">
              <w:rPr>
                <w:sz w:val="22"/>
                <w:vertAlign w:val="superscript"/>
              </w:rPr>
              <w:t>2</w:t>
            </w:r>
            <w:r w:rsidRPr="001F6652">
              <w:rPr>
                <w:sz w:val="22"/>
                <w:szCs w:val="22"/>
              </w:rPr>
              <w:fldChar w:fldCharType="end"/>
            </w:r>
          </w:p>
        </w:tc>
        <w:tc>
          <w:tcPr>
            <w:tcW w:w="1401" w:type="dxa"/>
          </w:tcPr>
          <w:p w14:paraId="7F7A737B"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proofErr w:type="gramStart"/>
            <w:r w:rsidRPr="001F6FDD">
              <w:rPr>
                <w:bCs/>
                <w:sz w:val="22"/>
                <w:szCs w:val="22"/>
              </w:rPr>
              <w:t>Cost-analysis</w:t>
            </w:r>
            <w:proofErr w:type="gramEnd"/>
            <w:r w:rsidRPr="001F6FDD">
              <w:rPr>
                <w:bCs/>
                <w:sz w:val="22"/>
                <w:szCs w:val="22"/>
              </w:rPr>
              <w:t>: cost per person for each strategy</w:t>
            </w:r>
          </w:p>
        </w:tc>
        <w:tc>
          <w:tcPr>
            <w:tcW w:w="4186" w:type="dxa"/>
          </w:tcPr>
          <w:p w14:paraId="17AD403B"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FDD">
              <w:rPr>
                <w:rFonts w:eastAsiaTheme="minorEastAsia" w:hint="eastAsia"/>
                <w:bCs/>
                <w:sz w:val="22"/>
                <w:szCs w:val="22"/>
                <w:lang w:eastAsia="ja-JP"/>
              </w:rPr>
              <w:t>Costs (immune globulin and hepatitis A vaccine w/ or w/o testing, 1992US$):</w:t>
            </w:r>
          </w:p>
          <w:p w14:paraId="6C85C55D"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FDD">
              <w:rPr>
                <w:rFonts w:eastAsiaTheme="minorEastAsia" w:hint="eastAsia"/>
                <w:bCs/>
                <w:sz w:val="22"/>
                <w:szCs w:val="22"/>
                <w:lang w:eastAsia="ja-JP"/>
              </w:rPr>
              <w:t>(1) I</w:t>
            </w:r>
            <w:r>
              <w:rPr>
                <w:rFonts w:eastAsiaTheme="minorEastAsia"/>
                <w:bCs/>
                <w:sz w:val="22"/>
                <w:szCs w:val="22"/>
                <w:lang w:eastAsia="ja-JP"/>
              </w:rPr>
              <w:t xml:space="preserve">mmune </w:t>
            </w:r>
            <w:r w:rsidRPr="001F6FDD">
              <w:rPr>
                <w:rFonts w:eastAsiaTheme="minorEastAsia" w:hint="eastAsia"/>
                <w:bCs/>
                <w:sz w:val="22"/>
                <w:szCs w:val="22"/>
                <w:lang w:eastAsia="ja-JP"/>
              </w:rPr>
              <w:t>g</w:t>
            </w:r>
            <w:r>
              <w:rPr>
                <w:rFonts w:eastAsiaTheme="minorEastAsia"/>
                <w:bCs/>
                <w:sz w:val="22"/>
                <w:szCs w:val="22"/>
                <w:lang w:eastAsia="ja-JP"/>
              </w:rPr>
              <w:t>lobulin</w:t>
            </w:r>
            <w:r w:rsidRPr="001F6FDD">
              <w:rPr>
                <w:rFonts w:eastAsiaTheme="minorEastAsia" w:hint="eastAsia"/>
                <w:bCs/>
                <w:sz w:val="22"/>
                <w:szCs w:val="22"/>
                <w:lang w:eastAsia="ja-JP"/>
              </w:rPr>
              <w:t xml:space="preserve">: </w:t>
            </w:r>
          </w:p>
          <w:p w14:paraId="62F167E2"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FDD">
              <w:rPr>
                <w:rFonts w:eastAsiaTheme="minorEastAsia" w:hint="eastAsia"/>
                <w:bCs/>
                <w:sz w:val="22"/>
                <w:szCs w:val="22"/>
                <w:lang w:eastAsia="ja-JP"/>
              </w:rPr>
              <w:t xml:space="preserve">i. </w:t>
            </w:r>
            <w:r w:rsidRPr="001F6FDD">
              <w:rPr>
                <w:rFonts w:eastAsiaTheme="minorEastAsia"/>
                <w:bCs/>
                <w:sz w:val="22"/>
                <w:szCs w:val="22"/>
                <w:lang w:eastAsia="ja-JP"/>
              </w:rPr>
              <w:t>S</w:t>
            </w:r>
            <w:r w:rsidRPr="001F6FDD">
              <w:rPr>
                <w:rFonts w:eastAsiaTheme="minorEastAsia" w:hint="eastAsia"/>
                <w:bCs/>
                <w:sz w:val="22"/>
                <w:szCs w:val="22"/>
                <w:lang w:eastAsia="ja-JP"/>
              </w:rPr>
              <w:t xml:space="preserve">hort-term travel (&lt;= 3mo): </w:t>
            </w:r>
          </w:p>
          <w:p w14:paraId="622B46E8"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FDD">
              <w:rPr>
                <w:rFonts w:eastAsiaTheme="minorEastAsia" w:hint="eastAsia"/>
                <w:bCs/>
                <w:sz w:val="22"/>
                <w:szCs w:val="22"/>
                <w:lang w:eastAsia="ja-JP"/>
              </w:rPr>
              <w:t xml:space="preserve">a. </w:t>
            </w:r>
            <w:r w:rsidRPr="001F6FDD">
              <w:rPr>
                <w:rFonts w:eastAsiaTheme="minorEastAsia"/>
                <w:bCs/>
                <w:sz w:val="22"/>
                <w:szCs w:val="22"/>
                <w:lang w:eastAsia="ja-JP"/>
              </w:rPr>
              <w:t>W</w:t>
            </w:r>
            <w:r w:rsidRPr="001F6FDD">
              <w:rPr>
                <w:rFonts w:eastAsiaTheme="minorEastAsia" w:hint="eastAsia"/>
                <w:bCs/>
                <w:sz w:val="22"/>
                <w:szCs w:val="22"/>
                <w:lang w:eastAsia="ja-JP"/>
              </w:rPr>
              <w:t>/o testing: $5.5-7</w:t>
            </w:r>
          </w:p>
          <w:p w14:paraId="314C0B26"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FDD">
              <w:rPr>
                <w:rFonts w:eastAsiaTheme="minorEastAsia" w:hint="eastAsia"/>
                <w:bCs/>
                <w:sz w:val="22"/>
                <w:szCs w:val="22"/>
                <w:lang w:eastAsia="ja-JP"/>
              </w:rPr>
              <w:t xml:space="preserve">b. </w:t>
            </w:r>
            <w:r w:rsidRPr="001F6FDD">
              <w:rPr>
                <w:rFonts w:eastAsiaTheme="minorEastAsia"/>
                <w:bCs/>
                <w:sz w:val="22"/>
                <w:szCs w:val="22"/>
                <w:lang w:eastAsia="ja-JP"/>
              </w:rPr>
              <w:t>W/</w:t>
            </w:r>
            <w:r w:rsidRPr="001F6FDD">
              <w:rPr>
                <w:rFonts w:eastAsiaTheme="minorEastAsia" w:hint="eastAsia"/>
                <w:bCs/>
                <w:sz w:val="22"/>
                <w:szCs w:val="22"/>
                <w:lang w:eastAsia="ja-JP"/>
              </w:rPr>
              <w:t xml:space="preserve"> testing: $15.42-31.09</w:t>
            </w:r>
          </w:p>
          <w:p w14:paraId="4D54749D"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FDD">
              <w:rPr>
                <w:rFonts w:eastAsiaTheme="minorEastAsia" w:hint="eastAsia"/>
                <w:bCs/>
                <w:sz w:val="22"/>
                <w:szCs w:val="22"/>
                <w:lang w:eastAsia="ja-JP"/>
              </w:rPr>
              <w:t xml:space="preserve">ii. </w:t>
            </w:r>
            <w:r w:rsidRPr="001F6FDD">
              <w:rPr>
                <w:rFonts w:eastAsiaTheme="minorEastAsia"/>
                <w:bCs/>
                <w:sz w:val="22"/>
                <w:szCs w:val="22"/>
                <w:lang w:eastAsia="ja-JP"/>
              </w:rPr>
              <w:t>L</w:t>
            </w:r>
            <w:r w:rsidRPr="001F6FDD">
              <w:rPr>
                <w:rFonts w:eastAsiaTheme="minorEastAsia" w:hint="eastAsia"/>
                <w:bCs/>
                <w:sz w:val="22"/>
                <w:szCs w:val="22"/>
                <w:lang w:eastAsia="ja-JP"/>
              </w:rPr>
              <w:t xml:space="preserve">ong-term travel (&lt; 6 </w:t>
            </w:r>
            <w:proofErr w:type="spellStart"/>
            <w:r w:rsidRPr="001F6FDD">
              <w:rPr>
                <w:rFonts w:eastAsiaTheme="minorEastAsia" w:hint="eastAsia"/>
                <w:bCs/>
                <w:sz w:val="22"/>
                <w:szCs w:val="22"/>
                <w:lang w:eastAsia="ja-JP"/>
              </w:rPr>
              <w:t>mo</w:t>
            </w:r>
            <w:proofErr w:type="spellEnd"/>
            <w:r w:rsidRPr="001F6FDD">
              <w:rPr>
                <w:rFonts w:eastAsiaTheme="minorEastAsia" w:hint="eastAsia"/>
                <w:bCs/>
                <w:sz w:val="22"/>
                <w:szCs w:val="22"/>
                <w:lang w:eastAsia="ja-JP"/>
              </w:rPr>
              <w:t>):</w:t>
            </w:r>
          </w:p>
          <w:p w14:paraId="3C0A93A3"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FDD">
              <w:rPr>
                <w:rFonts w:eastAsiaTheme="minorEastAsia" w:hint="eastAsia"/>
                <w:bCs/>
                <w:sz w:val="22"/>
                <w:szCs w:val="22"/>
                <w:lang w:eastAsia="ja-JP"/>
              </w:rPr>
              <w:t xml:space="preserve">a. </w:t>
            </w:r>
            <w:r w:rsidRPr="001F6FDD">
              <w:rPr>
                <w:rFonts w:eastAsiaTheme="minorEastAsia"/>
                <w:bCs/>
                <w:sz w:val="22"/>
                <w:szCs w:val="22"/>
                <w:lang w:eastAsia="ja-JP"/>
              </w:rPr>
              <w:t>W</w:t>
            </w:r>
            <w:r w:rsidRPr="001F6FDD">
              <w:rPr>
                <w:rFonts w:eastAsiaTheme="minorEastAsia" w:hint="eastAsia"/>
                <w:bCs/>
                <w:sz w:val="22"/>
                <w:szCs w:val="22"/>
                <w:lang w:eastAsia="ja-JP"/>
              </w:rPr>
              <w:t>/o testing: $7.75-11.5</w:t>
            </w:r>
          </w:p>
          <w:p w14:paraId="7CCE9D91"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FDD">
              <w:rPr>
                <w:rFonts w:eastAsiaTheme="minorEastAsia" w:hint="eastAsia"/>
                <w:bCs/>
                <w:sz w:val="22"/>
                <w:szCs w:val="22"/>
                <w:lang w:eastAsia="ja-JP"/>
              </w:rPr>
              <w:t xml:space="preserve">b. </w:t>
            </w:r>
            <w:r w:rsidRPr="001F6FDD">
              <w:rPr>
                <w:rFonts w:eastAsiaTheme="minorEastAsia"/>
                <w:bCs/>
                <w:sz w:val="22"/>
                <w:szCs w:val="22"/>
                <w:lang w:eastAsia="ja-JP"/>
              </w:rPr>
              <w:t>W</w:t>
            </w:r>
            <w:r w:rsidRPr="001F6FDD">
              <w:rPr>
                <w:rFonts w:eastAsiaTheme="minorEastAsia" w:hint="eastAsia"/>
                <w:bCs/>
                <w:sz w:val="22"/>
                <w:szCs w:val="22"/>
                <w:lang w:eastAsia="ja-JP"/>
              </w:rPr>
              <w:t>/ testing: $17.56-35.01</w:t>
            </w:r>
          </w:p>
          <w:p w14:paraId="1D7FBD36" w14:textId="77777777" w:rsidR="00DD5D17" w:rsidRPr="00EF170C"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val="es-ES" w:eastAsia="ja-JP"/>
              </w:rPr>
            </w:pPr>
            <w:r w:rsidRPr="00EF170C">
              <w:rPr>
                <w:rFonts w:eastAsiaTheme="minorEastAsia" w:hint="eastAsia"/>
                <w:bCs/>
                <w:sz w:val="22"/>
                <w:szCs w:val="22"/>
                <w:lang w:val="es-ES" w:eastAsia="ja-JP"/>
              </w:rPr>
              <w:t xml:space="preserve">(2) </w:t>
            </w:r>
            <w:proofErr w:type="spellStart"/>
            <w:r w:rsidRPr="00EF170C">
              <w:rPr>
                <w:rFonts w:eastAsiaTheme="minorEastAsia"/>
                <w:bCs/>
                <w:sz w:val="22"/>
                <w:szCs w:val="22"/>
                <w:lang w:val="es-ES" w:eastAsia="ja-JP"/>
              </w:rPr>
              <w:t>V</w:t>
            </w:r>
            <w:r w:rsidRPr="00EF170C">
              <w:rPr>
                <w:rFonts w:eastAsiaTheme="minorEastAsia" w:hint="eastAsia"/>
                <w:bCs/>
                <w:sz w:val="22"/>
                <w:szCs w:val="22"/>
                <w:lang w:val="es-ES" w:eastAsia="ja-JP"/>
              </w:rPr>
              <w:t>accine</w:t>
            </w:r>
            <w:proofErr w:type="spellEnd"/>
            <w:r w:rsidRPr="00EF170C">
              <w:rPr>
                <w:rFonts w:eastAsiaTheme="minorEastAsia" w:hint="eastAsia"/>
                <w:bCs/>
                <w:sz w:val="22"/>
                <w:szCs w:val="22"/>
                <w:lang w:val="es-ES" w:eastAsia="ja-JP"/>
              </w:rPr>
              <w:t>:</w:t>
            </w:r>
          </w:p>
          <w:p w14:paraId="488A8C12" w14:textId="77777777" w:rsidR="00DD5D17" w:rsidRPr="00EF170C"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val="es-ES" w:eastAsia="ja-JP"/>
              </w:rPr>
            </w:pPr>
            <w:r w:rsidRPr="00EF170C">
              <w:rPr>
                <w:rFonts w:eastAsiaTheme="minorEastAsia" w:hint="eastAsia"/>
                <w:bCs/>
                <w:sz w:val="22"/>
                <w:szCs w:val="22"/>
                <w:lang w:val="es-ES" w:eastAsia="ja-JP"/>
              </w:rPr>
              <w:t xml:space="preserve">i. 2 doses w/o </w:t>
            </w:r>
            <w:proofErr w:type="spellStart"/>
            <w:r w:rsidRPr="00EF170C">
              <w:rPr>
                <w:rFonts w:eastAsiaTheme="minorEastAsia" w:hint="eastAsia"/>
                <w:bCs/>
                <w:sz w:val="22"/>
                <w:szCs w:val="22"/>
                <w:lang w:val="es-ES" w:eastAsia="ja-JP"/>
              </w:rPr>
              <w:t>testing</w:t>
            </w:r>
            <w:proofErr w:type="spellEnd"/>
            <w:r w:rsidRPr="00EF170C">
              <w:rPr>
                <w:rFonts w:eastAsiaTheme="minorEastAsia" w:hint="eastAsia"/>
                <w:bCs/>
                <w:sz w:val="22"/>
                <w:szCs w:val="22"/>
                <w:lang w:val="es-ES" w:eastAsia="ja-JP"/>
              </w:rPr>
              <w:t>: $28-58</w:t>
            </w:r>
          </w:p>
          <w:p w14:paraId="062C6503"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FDD">
              <w:rPr>
                <w:rFonts w:eastAsiaTheme="minorEastAsia" w:hint="eastAsia"/>
                <w:bCs/>
                <w:sz w:val="22"/>
                <w:szCs w:val="22"/>
                <w:lang w:eastAsia="ja-JP"/>
              </w:rPr>
              <w:t>ii. 2 doses w/ testing: $19.83-</w:t>
            </w:r>
            <w:r w:rsidRPr="001F6FDD">
              <w:rPr>
                <w:rFonts w:eastAsiaTheme="minorEastAsia"/>
                <w:bCs/>
                <w:sz w:val="22"/>
                <w:szCs w:val="22"/>
                <w:lang w:eastAsia="ja-JP"/>
              </w:rPr>
              <w:t>approx.</w:t>
            </w:r>
            <w:r w:rsidRPr="001F6FDD">
              <w:rPr>
                <w:rFonts w:eastAsiaTheme="minorEastAsia" w:hint="eastAsia"/>
                <w:bCs/>
                <w:sz w:val="22"/>
                <w:szCs w:val="22"/>
                <w:lang w:eastAsia="ja-JP"/>
              </w:rPr>
              <w:t>80</w:t>
            </w:r>
          </w:p>
          <w:p w14:paraId="702BC8BA"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FDD">
              <w:rPr>
                <w:rFonts w:eastAsiaTheme="minorEastAsia" w:hint="eastAsia"/>
                <w:bCs/>
                <w:sz w:val="22"/>
                <w:szCs w:val="22"/>
                <w:lang w:eastAsia="ja-JP"/>
              </w:rPr>
              <w:t>iii. 3 doses w/o testing: $52-87</w:t>
            </w:r>
          </w:p>
          <w:p w14:paraId="5AC080F4" w14:textId="77777777" w:rsidR="00DD5D17" w:rsidRPr="00EF170C"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FDD">
              <w:rPr>
                <w:rFonts w:eastAsiaTheme="minorEastAsia" w:hint="eastAsia"/>
                <w:bCs/>
                <w:sz w:val="22"/>
                <w:szCs w:val="22"/>
                <w:lang w:eastAsia="ja-JP"/>
              </w:rPr>
              <w:t>iv. 3 doses w/ testing: $22.77-</w:t>
            </w:r>
            <w:r w:rsidRPr="001F6FDD">
              <w:rPr>
                <w:rFonts w:eastAsiaTheme="minorEastAsia"/>
                <w:bCs/>
                <w:sz w:val="22"/>
                <w:szCs w:val="22"/>
                <w:lang w:eastAsia="ja-JP"/>
              </w:rPr>
              <w:t xml:space="preserve"> approx.</w:t>
            </w:r>
            <w:r w:rsidRPr="001F6FDD">
              <w:rPr>
                <w:rFonts w:eastAsiaTheme="minorEastAsia" w:hint="eastAsia"/>
                <w:bCs/>
                <w:sz w:val="22"/>
                <w:szCs w:val="22"/>
                <w:lang w:eastAsia="ja-JP"/>
              </w:rPr>
              <w:t>105</w:t>
            </w:r>
            <w:r w:rsidRPr="001F6FDD">
              <w:rPr>
                <w:bCs/>
                <w:sz w:val="22"/>
                <w:szCs w:val="22"/>
              </w:rPr>
              <w:t xml:space="preserve"> </w:t>
            </w:r>
          </w:p>
        </w:tc>
        <w:tc>
          <w:tcPr>
            <w:tcW w:w="2160" w:type="dxa"/>
          </w:tcPr>
          <w:p w14:paraId="261FF45F"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 xml:space="preserve">In comparison with hepatitis A vaccines, </w:t>
            </w:r>
            <w:r>
              <w:rPr>
                <w:bCs/>
                <w:sz w:val="22"/>
                <w:szCs w:val="22"/>
              </w:rPr>
              <w:t>given</w:t>
            </w:r>
            <w:r w:rsidRPr="001F6FDD">
              <w:rPr>
                <w:bCs/>
                <w:sz w:val="22"/>
                <w:szCs w:val="22"/>
              </w:rPr>
              <w:t xml:space="preserve"> expected costs of $10-$25 per dose, immune globulin for postexposure prophylaxis or pre-exposure short-term</w:t>
            </w:r>
          </w:p>
          <w:p w14:paraId="32EEB149"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proofErr w:type="gramStart"/>
            <w:r w:rsidRPr="001F6FDD">
              <w:rPr>
                <w:bCs/>
                <w:sz w:val="22"/>
                <w:szCs w:val="22"/>
              </w:rPr>
              <w:t>(&lt;=</w:t>
            </w:r>
            <w:r w:rsidRPr="001F6FDD">
              <w:rPr>
                <w:rFonts w:eastAsiaTheme="minorEastAsia" w:hint="eastAsia"/>
                <w:bCs/>
                <w:sz w:val="22"/>
                <w:szCs w:val="22"/>
                <w:lang w:eastAsia="ja-JP"/>
              </w:rPr>
              <w:t>3</w:t>
            </w:r>
            <w:r w:rsidRPr="001F6FDD">
              <w:rPr>
                <w:bCs/>
                <w:sz w:val="22"/>
                <w:szCs w:val="22"/>
              </w:rPr>
              <w:t>mo) prophylaxis</w:t>
            </w:r>
            <w:proofErr w:type="gramEnd"/>
            <w:r w:rsidRPr="001F6FDD">
              <w:rPr>
                <w:bCs/>
                <w:sz w:val="22"/>
                <w:szCs w:val="22"/>
              </w:rPr>
              <w:t xml:space="preserve"> is cost-saving for all age groups.</w:t>
            </w:r>
          </w:p>
        </w:tc>
        <w:tc>
          <w:tcPr>
            <w:tcW w:w="2340" w:type="dxa"/>
          </w:tcPr>
          <w:p w14:paraId="0A141005"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-Vaccine cost and age:</w:t>
            </w:r>
          </w:p>
          <w:p w14:paraId="3EB742C5"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 xml:space="preserve"> at higher vaccine cost ($25 vs. $10), testing becomes cost-effective at a younger age (20 years vs 40 years)</w:t>
            </w:r>
          </w:p>
          <w:p w14:paraId="178946D3"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 xml:space="preserve">-HAV antibody prevalence: </w:t>
            </w:r>
          </w:p>
          <w:p w14:paraId="086EDC88"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(increases testing costs)</w:t>
            </w:r>
          </w:p>
        </w:tc>
        <w:tc>
          <w:tcPr>
            <w:tcW w:w="2430" w:type="dxa"/>
          </w:tcPr>
          <w:p w14:paraId="200EF2A6"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Anti-HAV testing and immunization of only those susceptible to HAV is a cost-reduction method, especially at age &gt;=50 and HAV antibody prevalence of approximately 75%.</w:t>
            </w:r>
          </w:p>
        </w:tc>
      </w:tr>
    </w:tbl>
    <w:p w14:paraId="47622C7C" w14:textId="5D8E2C91" w:rsidR="00DD5D17" w:rsidRDefault="00DD5D17" w:rsidP="00D47101">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Layout w:type="fixed"/>
        <w:tblCellMar>
          <w:left w:w="29" w:type="dxa"/>
          <w:right w:w="29" w:type="dxa"/>
        </w:tblCellMar>
        <w:tblLook w:val="04A0" w:firstRow="1" w:lastRow="0" w:firstColumn="1" w:lastColumn="0" w:noHBand="0" w:noVBand="1"/>
      </w:tblPr>
      <w:tblGrid>
        <w:gridCol w:w="443"/>
        <w:gridCol w:w="2655"/>
        <w:gridCol w:w="2511"/>
        <w:gridCol w:w="2352"/>
        <w:gridCol w:w="2306"/>
        <w:gridCol w:w="2693"/>
      </w:tblGrid>
      <w:tr w:rsidR="00DD5D17" w:rsidRPr="001F6652" w14:paraId="3DD8CDF0" w14:textId="77777777" w:rsidTr="002450C2">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443" w:type="dxa"/>
          </w:tcPr>
          <w:p w14:paraId="5BDB2CE7" w14:textId="77777777" w:rsidR="00DD5D17" w:rsidRPr="001F6652" w:rsidRDefault="00DD5D17" w:rsidP="002450C2">
            <w:pPr>
              <w:spacing w:line="480" w:lineRule="auto"/>
              <w:rPr>
                <w:bCs w:val="0"/>
                <w:sz w:val="22"/>
                <w:szCs w:val="22"/>
              </w:rPr>
            </w:pPr>
            <w:r w:rsidRPr="001F6652">
              <w:rPr>
                <w:sz w:val="22"/>
                <w:szCs w:val="22"/>
              </w:rPr>
              <w:t>Ref.</w:t>
            </w:r>
          </w:p>
        </w:tc>
        <w:tc>
          <w:tcPr>
            <w:tcW w:w="2655" w:type="dxa"/>
          </w:tcPr>
          <w:p w14:paraId="02567BDA"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Outcome </w:t>
            </w:r>
            <w:r>
              <w:rPr>
                <w:rFonts w:eastAsiaTheme="minorEastAsia" w:hint="eastAsia"/>
                <w:sz w:val="22"/>
                <w:szCs w:val="22"/>
                <w:lang w:eastAsia="ja-JP"/>
              </w:rPr>
              <w:t>measure</w:t>
            </w:r>
          </w:p>
        </w:tc>
        <w:tc>
          <w:tcPr>
            <w:tcW w:w="2511" w:type="dxa"/>
          </w:tcPr>
          <w:p w14:paraId="4ADA1D2E"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2352" w:type="dxa"/>
          </w:tcPr>
          <w:p w14:paraId="2C9E5664"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Pr>
                <w:rFonts w:eastAsiaTheme="minorEastAsia" w:hint="eastAsia"/>
                <w:sz w:val="22"/>
                <w:szCs w:val="22"/>
                <w:lang w:eastAsia="ja-JP"/>
              </w:rPr>
              <w:t>Outcomes</w:t>
            </w:r>
          </w:p>
        </w:tc>
        <w:tc>
          <w:tcPr>
            <w:tcW w:w="2306" w:type="dxa"/>
          </w:tcPr>
          <w:p w14:paraId="5164FB4A"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Variables to which analysis was sensitive</w:t>
            </w:r>
          </w:p>
        </w:tc>
        <w:tc>
          <w:tcPr>
            <w:tcW w:w="2693" w:type="dxa"/>
          </w:tcPr>
          <w:p w14:paraId="2A09323B"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Conclusions and recommendations</w:t>
            </w:r>
          </w:p>
        </w:tc>
      </w:tr>
      <w:tr w:rsidR="00DD5D17" w:rsidRPr="001F6652" w14:paraId="493FC44C" w14:textId="77777777" w:rsidTr="002450C2">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2960" w:type="dxa"/>
            <w:gridSpan w:val="6"/>
          </w:tcPr>
          <w:p w14:paraId="4161351F" w14:textId="77777777" w:rsidR="00DD5D17" w:rsidRPr="001F6652" w:rsidRDefault="00DD5D17" w:rsidP="002450C2">
            <w:pPr>
              <w:spacing w:line="480" w:lineRule="auto"/>
              <w:rPr>
                <w:bCs w:val="0"/>
                <w:i/>
                <w:iCs/>
                <w:sz w:val="22"/>
                <w:szCs w:val="22"/>
              </w:rPr>
            </w:pPr>
            <w:r w:rsidRPr="001F6652">
              <w:rPr>
                <w:i/>
                <w:iCs/>
                <w:sz w:val="22"/>
                <w:szCs w:val="22"/>
              </w:rPr>
              <w:t>Hepatitis A (continued)</w:t>
            </w:r>
          </w:p>
        </w:tc>
      </w:tr>
      <w:tr w:rsidR="00DD5D17" w:rsidRPr="001F6652" w14:paraId="72E0986E" w14:textId="77777777" w:rsidTr="002450C2">
        <w:trPr>
          <w:trHeight w:val="251"/>
        </w:trPr>
        <w:tc>
          <w:tcPr>
            <w:cnfStyle w:val="001000000000" w:firstRow="0" w:lastRow="0" w:firstColumn="1" w:lastColumn="0" w:oddVBand="0" w:evenVBand="0" w:oddHBand="0" w:evenHBand="0" w:firstRowFirstColumn="0" w:firstRowLastColumn="0" w:lastRowFirstColumn="0" w:lastRowLastColumn="0"/>
            <w:tcW w:w="443" w:type="dxa"/>
          </w:tcPr>
          <w:p w14:paraId="2E5A6FE0" w14:textId="29206D5F" w:rsidR="00DD5D17" w:rsidRPr="001F6652" w:rsidRDefault="00DD5D17" w:rsidP="002450C2">
            <w:pPr>
              <w:spacing w:line="480" w:lineRule="auto"/>
              <w:jc w:val="center"/>
              <w:rPr>
                <w:b w:val="0"/>
                <w:sz w:val="22"/>
                <w:szCs w:val="22"/>
              </w:rPr>
            </w:pPr>
            <w:r w:rsidRPr="001F6652">
              <w:rPr>
                <w:sz w:val="22"/>
                <w:szCs w:val="22"/>
              </w:rPr>
              <w:fldChar w:fldCharType="begin"/>
            </w:r>
            <w:r w:rsidR="00382517">
              <w:rPr>
                <w:sz w:val="22"/>
                <w:szCs w:val="22"/>
              </w:rPr>
              <w:instrText xml:space="preserve"> ADDIN ZOTERO_ITEM CSL_CITATION {"citationID":"a2p8qurm23n","properties":{"formattedCitation":"\\super 3\\nosupersub{}","plainCitation":"3","noteIndex":0},"citationItems":[{"id":3686,"uris":["http://zotero.org/groups/2748926/items/RMGUBNMY"],"itemData":{"id":3686,"type":"article-journal","abstract":"Hepatitis A virus (HAV) infection is a substantial risk for travellers from low endemic countries to high endemic destinations. Costs and effects of alternative options for prevention were compared using formal decision analysis. General indications for the optimal prevention of hepatitis A were derived from a cost-effectiveness analysis. Various possible strategies for prevention of hepatitis A in travellers were compared to doing nothing: active immunisation using either the existing vaccine (HAVRIX 720) or the new vaccine (HAVRIX 1440); first screening for the presence of HAV antibodies and then vaccinating only susceptibles; and passive immunisation with immunoglobulin. Using a number of assumptions as baseline and for an average duration and frequency of travel from low to high endemic countries, threshold values were obtained for the choice between passive and active immunisation. Passive immunisation remains the most cost-effective prevention strategy for those expected to travel not more frequently than twice over the next 10 years and for short stays (7,000-9,000 pounds per infection prevented). For travellers expected to travel three or more times in 10 years or for trips exceeding a period of 6 months, active immunisation before the first trip is the most cost-effective option (7,500 pounds or less per infection prevented). When travel frequency increases to once a year in the next 10 years, costs per infection prevented decrease to about 3,500 pounds. Screening for the presence of antibodies before vaccination is only justified for older travellers or those leaving from countries with moderate endemicity, i.e., with an average HAV prevalence of at least 30%.","container-title":"Journal of Medical Virology","DOI":"10.1002/jmv.1890440429","ISSN":"0146-6615","issue":"4","journalAbbreviation":"J Med Virol","language":"eng","note":"PMID: 7897383","page":"463-469","source":"PubMed","title":"Cost-effectiveness analysis of vaccination against hepatitis A in travellers","volume":"44","author":[{"family":"Van Doorslaer","given":"E."},{"family":"Tormans","given":"G."},{"family":"Van Damme","given":"P."}],"issued":{"date-parts":[["1994",12]]}}}],"schema":"https://github.com/citation-style-language/schema/raw/master/csl-citation.json"} </w:instrText>
            </w:r>
            <w:r w:rsidRPr="001F6652">
              <w:rPr>
                <w:sz w:val="22"/>
                <w:szCs w:val="22"/>
              </w:rPr>
              <w:fldChar w:fldCharType="separate"/>
            </w:r>
            <w:r w:rsidR="00382517" w:rsidRPr="00382517">
              <w:rPr>
                <w:sz w:val="22"/>
                <w:vertAlign w:val="superscript"/>
              </w:rPr>
              <w:t>3</w:t>
            </w:r>
            <w:r w:rsidRPr="001F6652">
              <w:rPr>
                <w:sz w:val="22"/>
                <w:szCs w:val="22"/>
              </w:rPr>
              <w:fldChar w:fldCharType="end"/>
            </w:r>
          </w:p>
        </w:tc>
        <w:tc>
          <w:tcPr>
            <w:tcW w:w="2655" w:type="dxa"/>
          </w:tcPr>
          <w:p w14:paraId="5E82BD2A"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 xml:space="preserve">Cost-effectiveness: </w:t>
            </w:r>
          </w:p>
          <w:p w14:paraId="589FD776"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 xml:space="preserve">Incremental net medical care cost per prevented infection for each strategy, compared to doing nothing </w:t>
            </w:r>
          </w:p>
        </w:tc>
        <w:tc>
          <w:tcPr>
            <w:tcW w:w="2511" w:type="dxa"/>
          </w:tcPr>
          <w:p w14:paraId="0719B698"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ED3DBE">
              <w:rPr>
                <w:bCs/>
                <w:sz w:val="22"/>
                <w:szCs w:val="22"/>
              </w:rPr>
              <w:t>Costs (Expected direct medical costs (1991/92£) for 100,000 travelers</w:t>
            </w:r>
            <w:r w:rsidRPr="00ED3DBE">
              <w:rPr>
                <w:rFonts w:eastAsiaTheme="minorEastAsia" w:hint="eastAsia"/>
                <w:bCs/>
                <w:sz w:val="22"/>
                <w:szCs w:val="22"/>
                <w:lang w:eastAsia="ja-JP"/>
              </w:rPr>
              <w:t>):</w:t>
            </w:r>
          </w:p>
          <w:p w14:paraId="007E87D7"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rPr>
            </w:pPr>
            <w:r w:rsidRPr="00ED3DBE">
              <w:rPr>
                <w:rFonts w:eastAsiaTheme="minorEastAsia"/>
                <w:bCs/>
                <w:sz w:val="22"/>
                <w:szCs w:val="22"/>
                <w:lang w:eastAsia="ja-JP"/>
              </w:rPr>
              <w:t xml:space="preserve">(1) </w:t>
            </w:r>
            <w:r w:rsidRPr="00ED3DBE">
              <w:rPr>
                <w:bCs/>
                <w:sz w:val="22"/>
                <w:szCs w:val="22"/>
              </w:rPr>
              <w:t>HAVRIX 1440: £4,201,085</w:t>
            </w:r>
          </w:p>
          <w:p w14:paraId="112DF370"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rPr>
            </w:pPr>
            <w:r w:rsidRPr="00ED3DBE">
              <w:rPr>
                <w:rFonts w:eastAsiaTheme="minorEastAsia"/>
                <w:bCs/>
                <w:sz w:val="22"/>
                <w:szCs w:val="22"/>
                <w:lang w:eastAsia="ja-JP"/>
              </w:rPr>
              <w:t>(2</w:t>
            </w:r>
            <w:r w:rsidRPr="00ED3DBE">
              <w:rPr>
                <w:bCs/>
                <w:sz w:val="22"/>
                <w:szCs w:val="22"/>
              </w:rPr>
              <w:t>) HAVRIX 720: £4,830,072</w:t>
            </w:r>
          </w:p>
          <w:p w14:paraId="2AE0C93C"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rPr>
            </w:pPr>
            <w:r w:rsidRPr="00ED3DBE">
              <w:rPr>
                <w:rFonts w:eastAsiaTheme="minorEastAsia"/>
                <w:bCs/>
                <w:sz w:val="22"/>
                <w:szCs w:val="22"/>
                <w:lang w:eastAsia="ja-JP"/>
              </w:rPr>
              <w:t xml:space="preserve">(3) </w:t>
            </w:r>
            <w:r w:rsidRPr="00ED3DBE">
              <w:rPr>
                <w:bCs/>
                <w:sz w:val="22"/>
                <w:szCs w:val="22"/>
              </w:rPr>
              <w:t>Screening + HAVRIX 1440:</w:t>
            </w:r>
            <w:r w:rsidRPr="00ED3DBE">
              <w:rPr>
                <w:rFonts w:eastAsiaTheme="minorEastAsia"/>
                <w:bCs/>
                <w:sz w:val="22"/>
                <w:szCs w:val="22"/>
              </w:rPr>
              <w:t xml:space="preserve"> </w:t>
            </w:r>
            <w:r w:rsidRPr="00ED3DBE">
              <w:rPr>
                <w:bCs/>
                <w:sz w:val="22"/>
                <w:szCs w:val="22"/>
              </w:rPr>
              <w:t>£4,581,079</w:t>
            </w:r>
          </w:p>
          <w:p w14:paraId="0C94D4F6"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rPr>
            </w:pPr>
            <w:r w:rsidRPr="00ED3DBE">
              <w:rPr>
                <w:rFonts w:eastAsiaTheme="minorEastAsia"/>
                <w:bCs/>
                <w:sz w:val="22"/>
                <w:szCs w:val="22"/>
                <w:lang w:eastAsia="ja-JP"/>
              </w:rPr>
              <w:t xml:space="preserve">(4) </w:t>
            </w:r>
            <w:r w:rsidRPr="00ED3DBE">
              <w:rPr>
                <w:bCs/>
                <w:sz w:val="22"/>
                <w:szCs w:val="22"/>
              </w:rPr>
              <w:t>Screening + HAVRIX 720: £5,056,780</w:t>
            </w:r>
          </w:p>
          <w:p w14:paraId="44BA8825"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rPr>
            </w:pPr>
            <w:r w:rsidRPr="00ED3DBE">
              <w:rPr>
                <w:rFonts w:eastAsiaTheme="minorEastAsia"/>
                <w:bCs/>
                <w:sz w:val="22"/>
                <w:szCs w:val="22"/>
                <w:lang w:eastAsia="ja-JP"/>
              </w:rPr>
              <w:t xml:space="preserve">(5) </w:t>
            </w:r>
            <w:r w:rsidRPr="00ED3DBE">
              <w:rPr>
                <w:bCs/>
                <w:sz w:val="22"/>
                <w:szCs w:val="22"/>
              </w:rPr>
              <w:t>Immunoglobulins: £3,322,487</w:t>
            </w:r>
          </w:p>
          <w:p w14:paraId="4305BA10"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4DBFC60A"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ED3DBE">
              <w:rPr>
                <w:rFonts w:eastAsiaTheme="minorEastAsia" w:hint="eastAsia"/>
                <w:bCs/>
                <w:sz w:val="22"/>
                <w:szCs w:val="22"/>
                <w:lang w:eastAsia="ja-JP"/>
              </w:rPr>
              <w:lastRenderedPageBreak/>
              <w:t>Effectiveness</w:t>
            </w:r>
            <w:r w:rsidRPr="00ED3DBE">
              <w:rPr>
                <w:bCs/>
                <w:sz w:val="22"/>
                <w:szCs w:val="22"/>
              </w:rPr>
              <w:t xml:space="preserve"> </w:t>
            </w:r>
            <w:r w:rsidRPr="00ED3DBE">
              <w:rPr>
                <w:rFonts w:eastAsiaTheme="minorEastAsia" w:hint="eastAsia"/>
                <w:bCs/>
                <w:sz w:val="22"/>
                <w:szCs w:val="22"/>
                <w:lang w:eastAsia="ja-JP"/>
              </w:rPr>
              <w:t>(</w:t>
            </w:r>
            <w:r w:rsidRPr="00ED3DBE">
              <w:rPr>
                <w:bCs/>
                <w:sz w:val="22"/>
                <w:szCs w:val="22"/>
              </w:rPr>
              <w:t>No. of infections prevented per 100,000 travelers</w:t>
            </w:r>
            <w:r w:rsidRPr="00ED3DBE">
              <w:rPr>
                <w:rFonts w:eastAsiaTheme="minorEastAsia" w:hint="eastAsia"/>
                <w:bCs/>
                <w:sz w:val="22"/>
                <w:szCs w:val="22"/>
                <w:lang w:eastAsia="ja-JP"/>
              </w:rPr>
              <w:t>)</w:t>
            </w:r>
            <w:r w:rsidRPr="00ED3DBE">
              <w:rPr>
                <w:bCs/>
                <w:sz w:val="22"/>
                <w:szCs w:val="22"/>
              </w:rPr>
              <w:t>:</w:t>
            </w:r>
          </w:p>
          <w:p w14:paraId="511D3962"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rPr>
            </w:pPr>
            <w:r w:rsidRPr="00ED3DBE">
              <w:rPr>
                <w:rFonts w:eastAsiaTheme="minorEastAsia"/>
                <w:bCs/>
                <w:sz w:val="22"/>
                <w:szCs w:val="22"/>
                <w:lang w:eastAsia="ja-JP"/>
              </w:rPr>
              <w:t xml:space="preserve">(1) </w:t>
            </w:r>
            <w:r w:rsidRPr="00ED3DBE">
              <w:rPr>
                <w:bCs/>
                <w:sz w:val="22"/>
                <w:szCs w:val="22"/>
              </w:rPr>
              <w:t>HAVRIX 1440: 556</w:t>
            </w:r>
          </w:p>
          <w:p w14:paraId="692F56F1"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rPr>
            </w:pPr>
            <w:r w:rsidRPr="00ED3DBE">
              <w:rPr>
                <w:rFonts w:eastAsiaTheme="minorEastAsia"/>
                <w:bCs/>
                <w:sz w:val="22"/>
                <w:szCs w:val="22"/>
                <w:lang w:eastAsia="ja-JP"/>
              </w:rPr>
              <w:t xml:space="preserve">(2) </w:t>
            </w:r>
            <w:r w:rsidRPr="00ED3DBE">
              <w:rPr>
                <w:bCs/>
                <w:sz w:val="22"/>
                <w:szCs w:val="22"/>
              </w:rPr>
              <w:t>HAVRIX 720: 475</w:t>
            </w:r>
          </w:p>
          <w:p w14:paraId="58273C6F"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rPr>
            </w:pPr>
            <w:r w:rsidRPr="00ED3DBE">
              <w:rPr>
                <w:rFonts w:eastAsiaTheme="minorEastAsia"/>
                <w:bCs/>
                <w:sz w:val="22"/>
                <w:szCs w:val="22"/>
                <w:lang w:eastAsia="ja-JP"/>
              </w:rPr>
              <w:t xml:space="preserve">(3) </w:t>
            </w:r>
            <w:r w:rsidRPr="00ED3DBE">
              <w:rPr>
                <w:bCs/>
                <w:sz w:val="22"/>
                <w:szCs w:val="22"/>
              </w:rPr>
              <w:t>Screening + HAVRIX 1440:</w:t>
            </w:r>
            <w:r w:rsidRPr="00ED3DBE">
              <w:rPr>
                <w:rFonts w:eastAsiaTheme="minorEastAsia"/>
                <w:bCs/>
                <w:sz w:val="22"/>
                <w:szCs w:val="22"/>
                <w:lang w:eastAsia="ja-JP"/>
              </w:rPr>
              <w:t xml:space="preserve"> </w:t>
            </w:r>
            <w:r w:rsidRPr="00ED3DBE">
              <w:rPr>
                <w:bCs/>
                <w:sz w:val="22"/>
                <w:szCs w:val="22"/>
              </w:rPr>
              <w:t>551</w:t>
            </w:r>
          </w:p>
          <w:p w14:paraId="744642D7"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rPr>
            </w:pPr>
            <w:r w:rsidRPr="00ED3DBE">
              <w:rPr>
                <w:rFonts w:eastAsiaTheme="minorEastAsia"/>
                <w:bCs/>
                <w:sz w:val="22"/>
                <w:szCs w:val="22"/>
                <w:lang w:eastAsia="ja-JP"/>
              </w:rPr>
              <w:t xml:space="preserve">(4) </w:t>
            </w:r>
            <w:r w:rsidRPr="00ED3DBE">
              <w:rPr>
                <w:bCs/>
                <w:sz w:val="22"/>
                <w:szCs w:val="22"/>
              </w:rPr>
              <w:t>Screening + HAVRIX 720:</w:t>
            </w:r>
            <w:r w:rsidRPr="00ED3DBE">
              <w:rPr>
                <w:rFonts w:eastAsiaTheme="minorEastAsia"/>
                <w:bCs/>
                <w:sz w:val="22"/>
                <w:szCs w:val="22"/>
                <w:lang w:eastAsia="ja-JP"/>
              </w:rPr>
              <w:t xml:space="preserve"> </w:t>
            </w:r>
            <w:r w:rsidRPr="00ED3DBE">
              <w:rPr>
                <w:bCs/>
                <w:sz w:val="22"/>
                <w:szCs w:val="22"/>
              </w:rPr>
              <w:t>470</w:t>
            </w:r>
          </w:p>
          <w:p w14:paraId="467F2E1D"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rPr>
            </w:pPr>
            <w:r w:rsidRPr="00ED3DBE">
              <w:rPr>
                <w:rFonts w:eastAsiaTheme="minorEastAsia"/>
                <w:bCs/>
                <w:sz w:val="22"/>
                <w:szCs w:val="22"/>
                <w:lang w:eastAsia="ja-JP"/>
              </w:rPr>
              <w:t xml:space="preserve">(5) </w:t>
            </w:r>
            <w:r w:rsidRPr="00ED3DBE">
              <w:rPr>
                <w:bCs/>
                <w:sz w:val="22"/>
                <w:szCs w:val="22"/>
              </w:rPr>
              <w:t>Immunoglobulins: 304</w:t>
            </w:r>
          </w:p>
        </w:tc>
        <w:tc>
          <w:tcPr>
            <w:tcW w:w="2352" w:type="dxa"/>
          </w:tcPr>
          <w:p w14:paraId="1818D9B1"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ED3DBE">
              <w:rPr>
                <w:rFonts w:eastAsiaTheme="minorEastAsia" w:hint="eastAsia"/>
                <w:bCs/>
                <w:sz w:val="22"/>
                <w:szCs w:val="22"/>
                <w:lang w:eastAsia="ja-JP"/>
              </w:rPr>
              <w:lastRenderedPageBreak/>
              <w:t>Incremental costs per infection averted</w:t>
            </w:r>
            <w:r w:rsidRPr="00ED3DBE">
              <w:rPr>
                <w:rFonts w:eastAsiaTheme="minorEastAsia"/>
                <w:bCs/>
                <w:sz w:val="22"/>
                <w:szCs w:val="22"/>
                <w:lang w:eastAsia="ja-JP"/>
              </w:rPr>
              <w:t xml:space="preserve"> per 100,000 travelers:</w:t>
            </w:r>
            <w:r w:rsidRPr="00ED3DBE">
              <w:rPr>
                <w:rFonts w:eastAsiaTheme="minorEastAsia" w:hint="eastAsia"/>
                <w:bCs/>
                <w:sz w:val="22"/>
                <w:szCs w:val="22"/>
                <w:lang w:eastAsia="ja-JP"/>
              </w:rPr>
              <w:t xml:space="preserve"> </w:t>
            </w:r>
          </w:p>
          <w:p w14:paraId="0C6415E6"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rPr>
            </w:pPr>
            <w:r w:rsidRPr="00ED3DBE">
              <w:rPr>
                <w:rFonts w:eastAsiaTheme="minorEastAsia"/>
                <w:bCs/>
                <w:sz w:val="22"/>
                <w:szCs w:val="22"/>
                <w:lang w:eastAsia="ja-JP"/>
              </w:rPr>
              <w:t xml:space="preserve">(1) </w:t>
            </w:r>
            <w:r w:rsidRPr="00ED3DBE">
              <w:rPr>
                <w:bCs/>
                <w:sz w:val="22"/>
                <w:szCs w:val="22"/>
              </w:rPr>
              <w:t>HAVRIX 1440: £7,553</w:t>
            </w:r>
          </w:p>
          <w:p w14:paraId="76A8CDAD"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rPr>
            </w:pPr>
            <w:r w:rsidRPr="00ED3DBE">
              <w:rPr>
                <w:rFonts w:eastAsiaTheme="minorEastAsia"/>
                <w:bCs/>
                <w:sz w:val="22"/>
                <w:szCs w:val="22"/>
                <w:lang w:eastAsia="ja-JP"/>
              </w:rPr>
              <w:t xml:space="preserve">(2) </w:t>
            </w:r>
            <w:r w:rsidRPr="00ED3DBE">
              <w:rPr>
                <w:bCs/>
                <w:sz w:val="22"/>
                <w:szCs w:val="22"/>
              </w:rPr>
              <w:t>HAVRIX 720: £10,165</w:t>
            </w:r>
          </w:p>
          <w:p w14:paraId="44E75DBC"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rPr>
            </w:pPr>
            <w:r w:rsidRPr="00ED3DBE">
              <w:rPr>
                <w:rFonts w:eastAsiaTheme="minorEastAsia"/>
                <w:bCs/>
                <w:sz w:val="22"/>
                <w:szCs w:val="22"/>
                <w:lang w:eastAsia="ja-JP"/>
              </w:rPr>
              <w:t xml:space="preserve">(3) </w:t>
            </w:r>
            <w:r w:rsidRPr="00ED3DBE">
              <w:rPr>
                <w:bCs/>
                <w:sz w:val="22"/>
                <w:szCs w:val="22"/>
              </w:rPr>
              <w:t>Screening + HAVRIX 1440: £8,319</w:t>
            </w:r>
          </w:p>
          <w:p w14:paraId="7B03C0BF"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rPr>
            </w:pPr>
            <w:r w:rsidRPr="00ED3DBE">
              <w:rPr>
                <w:rFonts w:eastAsiaTheme="minorEastAsia"/>
                <w:bCs/>
                <w:sz w:val="22"/>
                <w:szCs w:val="22"/>
                <w:lang w:eastAsia="ja-JP"/>
              </w:rPr>
              <w:t xml:space="preserve">(4) </w:t>
            </w:r>
            <w:r w:rsidRPr="00ED3DBE">
              <w:rPr>
                <w:bCs/>
                <w:sz w:val="22"/>
                <w:szCs w:val="22"/>
              </w:rPr>
              <w:t>Screening + HAVRIX 720: £10,750</w:t>
            </w:r>
          </w:p>
          <w:p w14:paraId="5A065C37"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rPr>
            </w:pPr>
            <w:r w:rsidRPr="00ED3DBE">
              <w:rPr>
                <w:rFonts w:eastAsiaTheme="minorEastAsia"/>
                <w:bCs/>
                <w:sz w:val="22"/>
                <w:szCs w:val="22"/>
                <w:lang w:eastAsia="ja-JP"/>
              </w:rPr>
              <w:t xml:space="preserve">(5) </w:t>
            </w:r>
            <w:r w:rsidRPr="00ED3DBE">
              <w:rPr>
                <w:bCs/>
                <w:sz w:val="22"/>
                <w:szCs w:val="22"/>
              </w:rPr>
              <w:t>Immunoglobulins:      £10,920</w:t>
            </w:r>
          </w:p>
        </w:tc>
        <w:tc>
          <w:tcPr>
            <w:tcW w:w="2306" w:type="dxa"/>
          </w:tcPr>
          <w:p w14:paraId="410C9B7F"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 Risk of infection, indirect costs due to lost workdays (</w:t>
            </w:r>
            <w:r w:rsidRPr="001F6FDD">
              <w:rPr>
                <w:rFonts w:eastAsia="Yu Gothic Medium"/>
                <w:bCs/>
                <w:sz w:val="22"/>
                <w:szCs w:val="22"/>
              </w:rPr>
              <w:t>↑</w:t>
            </w:r>
            <w:r w:rsidRPr="001F6FDD">
              <w:rPr>
                <w:bCs/>
                <w:sz w:val="22"/>
                <w:szCs w:val="22"/>
              </w:rPr>
              <w:t xml:space="preserve"> leads to </w:t>
            </w:r>
            <w:r w:rsidRPr="001F6FDD">
              <w:rPr>
                <w:rFonts w:eastAsia="Yu Gothic Medium"/>
                <w:bCs/>
                <w:sz w:val="22"/>
                <w:szCs w:val="22"/>
              </w:rPr>
              <w:t>↓</w:t>
            </w:r>
            <w:r w:rsidRPr="001F6FDD">
              <w:rPr>
                <w:bCs/>
                <w:sz w:val="22"/>
                <w:szCs w:val="22"/>
              </w:rPr>
              <w:t xml:space="preserve"> ICER</w:t>
            </w:r>
            <w:proofErr w:type="gramStart"/>
            <w:r w:rsidRPr="001F6FDD">
              <w:rPr>
                <w:bCs/>
                <w:sz w:val="22"/>
                <w:szCs w:val="22"/>
              </w:rPr>
              <w:t>);</w:t>
            </w:r>
            <w:proofErr w:type="gramEnd"/>
          </w:p>
          <w:p w14:paraId="1BB63819"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 Travel duration and frequency (multiple cost-effective combinations).</w:t>
            </w:r>
          </w:p>
        </w:tc>
        <w:tc>
          <w:tcPr>
            <w:tcW w:w="2693" w:type="dxa"/>
          </w:tcPr>
          <w:p w14:paraId="3892CC35"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 xml:space="preserve">Travel frequency &amp; </w:t>
            </w:r>
            <w:proofErr w:type="gramStart"/>
            <w:r w:rsidRPr="001F6FDD">
              <w:rPr>
                <w:bCs/>
                <w:sz w:val="22"/>
                <w:szCs w:val="22"/>
              </w:rPr>
              <w:t>duration → cost-effective</w:t>
            </w:r>
            <w:proofErr w:type="gramEnd"/>
            <w:r w:rsidRPr="001F6FDD">
              <w:rPr>
                <w:bCs/>
                <w:sz w:val="22"/>
                <w:szCs w:val="22"/>
              </w:rPr>
              <w:t xml:space="preserve"> strategy: </w:t>
            </w:r>
          </w:p>
          <w:p w14:paraId="72B0DEC6"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1.&gt;=3x in 10 years &amp; &gt;6 months → routine vaccine</w:t>
            </w:r>
          </w:p>
          <w:p w14:paraId="065F43C0" w14:textId="77777777" w:rsidR="00DD5D17" w:rsidRPr="001F6FDD" w:rsidRDefault="00DD5D17" w:rsidP="002450C2">
            <w:pPr>
              <w:spacing w:after="40"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 xml:space="preserve">2.&lt;=2x in 10 years &amp; short → passive immunization </w:t>
            </w:r>
          </w:p>
          <w:p w14:paraId="0FB6CCEF" w14:textId="77777777" w:rsidR="00DD5D17" w:rsidRPr="001F6FDD" w:rsidRDefault="00DD5D17" w:rsidP="002450C2">
            <w:pPr>
              <w:spacing w:after="40"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-For travelers with HAV antibody prevalence &gt;35% → screening before vaccine</w:t>
            </w:r>
          </w:p>
        </w:tc>
      </w:tr>
    </w:tbl>
    <w:p w14:paraId="56FD9F5B" w14:textId="77777777" w:rsidR="00DD5D17" w:rsidRDefault="00DD5D17" w:rsidP="00D47101">
      <w:pPr>
        <w:spacing w:line="480" w:lineRule="auto"/>
        <w:rPr>
          <w:rFonts w:eastAsiaTheme="minorEastAsia"/>
          <w:bCs/>
          <w:lang w:eastAsia="ja-JP"/>
        </w:rPr>
      </w:pPr>
    </w:p>
    <w:p w14:paraId="3250A1F9" w14:textId="77777777" w:rsidR="00DD5D17" w:rsidRDefault="00DD5D17">
      <w:pPr>
        <w:spacing w:after="200" w:line="276" w:lineRule="auto"/>
        <w:rPr>
          <w:rFonts w:eastAsiaTheme="minorEastAsia"/>
          <w:bCs/>
          <w:lang w:eastAsia="ja-JP"/>
        </w:rPr>
      </w:pPr>
      <w:r>
        <w:rPr>
          <w:rFonts w:eastAsiaTheme="minorEastAsia"/>
          <w:bCs/>
          <w:lang w:eastAsia="ja-JP"/>
        </w:rPr>
        <w:br w:type="page"/>
      </w:r>
    </w:p>
    <w:p w14:paraId="47B09D45" w14:textId="10EE3412" w:rsidR="00DD5D17" w:rsidRDefault="00DD5D17" w:rsidP="00D47101">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Ind w:w="79" w:type="dxa"/>
        <w:tblLayout w:type="fixed"/>
        <w:tblCellMar>
          <w:left w:w="29" w:type="dxa"/>
          <w:right w:w="29" w:type="dxa"/>
        </w:tblCellMar>
        <w:tblLook w:val="04A0" w:firstRow="1" w:lastRow="0" w:firstColumn="1" w:lastColumn="0" w:noHBand="0" w:noVBand="1"/>
      </w:tblPr>
      <w:tblGrid>
        <w:gridCol w:w="443"/>
        <w:gridCol w:w="1972"/>
        <w:gridCol w:w="1855"/>
        <w:gridCol w:w="1639"/>
        <w:gridCol w:w="3369"/>
        <w:gridCol w:w="3603"/>
      </w:tblGrid>
      <w:tr w:rsidR="00DD5D17" w:rsidRPr="001F6652" w14:paraId="0DDD4E45" w14:textId="77777777" w:rsidTr="002450C2">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443" w:type="dxa"/>
          </w:tcPr>
          <w:p w14:paraId="2FA7EC7F" w14:textId="77777777" w:rsidR="00DD5D17" w:rsidRPr="001F6652" w:rsidRDefault="00DD5D17" w:rsidP="002450C2">
            <w:pPr>
              <w:spacing w:line="480" w:lineRule="auto"/>
              <w:rPr>
                <w:bCs w:val="0"/>
                <w:sz w:val="22"/>
                <w:szCs w:val="22"/>
              </w:rPr>
            </w:pPr>
            <w:r w:rsidRPr="001F6652">
              <w:rPr>
                <w:sz w:val="22"/>
                <w:szCs w:val="22"/>
              </w:rPr>
              <w:t>Ref.</w:t>
            </w:r>
          </w:p>
        </w:tc>
        <w:tc>
          <w:tcPr>
            <w:tcW w:w="1972" w:type="dxa"/>
          </w:tcPr>
          <w:p w14:paraId="582886E6"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Outcome </w:t>
            </w:r>
            <w:r>
              <w:rPr>
                <w:rFonts w:eastAsiaTheme="minorEastAsia" w:hint="eastAsia"/>
                <w:sz w:val="22"/>
                <w:szCs w:val="22"/>
                <w:lang w:eastAsia="ja-JP"/>
              </w:rPr>
              <w:t>measure</w:t>
            </w:r>
          </w:p>
        </w:tc>
        <w:tc>
          <w:tcPr>
            <w:tcW w:w="1855" w:type="dxa"/>
          </w:tcPr>
          <w:p w14:paraId="25CBF954"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1639" w:type="dxa"/>
          </w:tcPr>
          <w:p w14:paraId="1D28C1D7"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Pr>
                <w:rFonts w:eastAsiaTheme="minorEastAsia" w:hint="eastAsia"/>
                <w:sz w:val="22"/>
                <w:szCs w:val="22"/>
                <w:lang w:eastAsia="ja-JP"/>
              </w:rPr>
              <w:t>Outcomes</w:t>
            </w:r>
          </w:p>
        </w:tc>
        <w:tc>
          <w:tcPr>
            <w:tcW w:w="3369" w:type="dxa"/>
          </w:tcPr>
          <w:p w14:paraId="3FA12308"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Variables to which analysis was sensitive</w:t>
            </w:r>
          </w:p>
        </w:tc>
        <w:tc>
          <w:tcPr>
            <w:tcW w:w="3603" w:type="dxa"/>
          </w:tcPr>
          <w:p w14:paraId="23C9C027"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Conclusions and recommendations</w:t>
            </w:r>
          </w:p>
        </w:tc>
      </w:tr>
      <w:tr w:rsidR="00DD5D17" w:rsidRPr="001F6652" w14:paraId="56293C99" w14:textId="77777777" w:rsidTr="002450C2">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2881" w:type="dxa"/>
            <w:gridSpan w:val="6"/>
          </w:tcPr>
          <w:p w14:paraId="7E106615" w14:textId="77777777" w:rsidR="00DD5D17" w:rsidRPr="001F6652" w:rsidRDefault="00DD5D17" w:rsidP="002450C2">
            <w:pPr>
              <w:spacing w:line="480" w:lineRule="auto"/>
              <w:rPr>
                <w:bCs w:val="0"/>
                <w:i/>
                <w:iCs/>
                <w:sz w:val="22"/>
                <w:szCs w:val="22"/>
              </w:rPr>
            </w:pPr>
            <w:r w:rsidRPr="001F6652">
              <w:rPr>
                <w:i/>
                <w:iCs/>
                <w:sz w:val="22"/>
                <w:szCs w:val="22"/>
              </w:rPr>
              <w:t>Hepatitis A (continued)</w:t>
            </w:r>
          </w:p>
        </w:tc>
      </w:tr>
      <w:tr w:rsidR="00DD5D17" w:rsidRPr="001F6652" w14:paraId="14F95B00" w14:textId="77777777" w:rsidTr="002450C2">
        <w:trPr>
          <w:trHeight w:val="251"/>
        </w:trPr>
        <w:tc>
          <w:tcPr>
            <w:cnfStyle w:val="001000000000" w:firstRow="0" w:lastRow="0" w:firstColumn="1" w:lastColumn="0" w:oddVBand="0" w:evenVBand="0" w:oddHBand="0" w:evenHBand="0" w:firstRowFirstColumn="0" w:firstRowLastColumn="0" w:lastRowFirstColumn="0" w:lastRowLastColumn="0"/>
            <w:tcW w:w="443" w:type="dxa"/>
          </w:tcPr>
          <w:p w14:paraId="070694EC" w14:textId="656ED314" w:rsidR="00DD5D17" w:rsidRPr="001F6652" w:rsidRDefault="00DD5D17" w:rsidP="002450C2">
            <w:pPr>
              <w:spacing w:line="480" w:lineRule="auto"/>
              <w:jc w:val="center"/>
              <w:rPr>
                <w:b w:val="0"/>
                <w:sz w:val="22"/>
                <w:szCs w:val="22"/>
              </w:rPr>
            </w:pPr>
            <w:r w:rsidRPr="001F6652">
              <w:rPr>
                <w:sz w:val="22"/>
                <w:szCs w:val="22"/>
              </w:rPr>
              <w:fldChar w:fldCharType="begin"/>
            </w:r>
            <w:r w:rsidR="00382517">
              <w:rPr>
                <w:sz w:val="22"/>
                <w:szCs w:val="22"/>
              </w:rPr>
              <w:instrText xml:space="preserve"> ADDIN ZOTERO_ITEM CSL_CITATION {"citationID":"a16kbphdgs2","properties":{"formattedCitation":"\\super 4\\nosupersub{}","plainCitation":"4","noteIndex":0},"citationItems":[{"id":3723,"uris":["http://zotero.org/groups/2748926/items/B9KIMCFH"],"itemData":{"id":3723,"type":"article-journal","abstract":"Hepatitis A viral infection poses a substantial risk for travelers from low-endemic countries visiting high-endemic destinations. In this study, the general indications for the optimal prevention of hepatitis A are derived using a cost-effectiveness analysis based on the risk exposure determined by frequency and duration of travel as well as natural immunity. Three possible hepatitis A prevention strategies are compared to no prophylaxis: active immunization; an initial screening for HAV followed by active immunization of susceptible travelers; and passive immunization with immune globulins. Using a number of baseline assumptions, a scenario for travel from low- to high-endemic countries and an average travel duration and frequency rate, threshold values were obtained comparing active versus passive immunization. The study shows that, for travelers not expected to journey more than twice in a 10-year period, passive immunization is the most cost-effective prophylaxis for travel from both very-low or low-to-high endemic areas. For more frequent travel, vaccination is more cost effective, as well as for journeys of 6-months' duration or longer. As well, pretravel screening before vaccination was shown to be worthwhile, except when the probability of natural immunity is low. As the results indicate, the cost effectiveness of a strategy is related to several considerations: the prices of vaccine and screening tests, travel destinations and endemic conditions, frequency and duration of travel, and natural immunity. A decision-tree-based simulation model is helpful in determining the strategy to employ.","container-title":"Journal of Travel Medicine","DOI":"10.1111/j.1708-8305.1994.tb00579.x","ISSN":"1708-8305","issue":"3","journalAbbreviation":"J Travel Med","language":"eng","note":"PMID: 9815326","page":"127-135","source":"PubMed","title":"Recommendations for prevention of hepatitis A based on a cost-effectiveness analysis","volume":"1","author":[{"family":"Tormans","given":"Guy"},{"family":"Damme","given":"Pierre Van"},{"family":"Doorslaer","given":"Eddy Van"}],"issued":{"date-parts":[["1994",9,1]]}}}],"schema":"https://github.com/citation-style-language/schema/raw/master/csl-citation.json"} </w:instrText>
            </w:r>
            <w:r w:rsidRPr="001F6652">
              <w:rPr>
                <w:sz w:val="22"/>
                <w:szCs w:val="22"/>
              </w:rPr>
              <w:fldChar w:fldCharType="separate"/>
            </w:r>
            <w:r w:rsidR="00382517" w:rsidRPr="00382517">
              <w:rPr>
                <w:sz w:val="22"/>
                <w:vertAlign w:val="superscript"/>
              </w:rPr>
              <w:t>4</w:t>
            </w:r>
            <w:r w:rsidRPr="001F6652">
              <w:rPr>
                <w:sz w:val="22"/>
                <w:szCs w:val="22"/>
              </w:rPr>
              <w:fldChar w:fldCharType="end"/>
            </w:r>
          </w:p>
          <w:p w14:paraId="228BE552" w14:textId="77777777" w:rsidR="00DD5D17" w:rsidRPr="001F6652" w:rsidRDefault="00DD5D17" w:rsidP="002450C2">
            <w:pPr>
              <w:spacing w:line="480" w:lineRule="auto"/>
              <w:jc w:val="center"/>
              <w:rPr>
                <w:b w:val="0"/>
                <w:sz w:val="22"/>
                <w:szCs w:val="22"/>
              </w:rPr>
            </w:pPr>
          </w:p>
        </w:tc>
        <w:tc>
          <w:tcPr>
            <w:tcW w:w="1972" w:type="dxa"/>
          </w:tcPr>
          <w:p w14:paraId="6BE94E7B"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color w:val="000000" w:themeColor="text1"/>
                <w:sz w:val="22"/>
                <w:szCs w:val="22"/>
              </w:rPr>
            </w:pPr>
            <w:r w:rsidRPr="001F6FDD">
              <w:rPr>
                <w:bCs/>
                <w:color w:val="000000" w:themeColor="text1"/>
                <w:sz w:val="22"/>
                <w:szCs w:val="22"/>
              </w:rPr>
              <w:t>CER = cost to prevent 1 infection under each strategy, compared to doing nothing</w:t>
            </w:r>
          </w:p>
        </w:tc>
        <w:tc>
          <w:tcPr>
            <w:tcW w:w="1855" w:type="dxa"/>
          </w:tcPr>
          <w:p w14:paraId="7074C0C3" w14:textId="77777777" w:rsidR="00DD5D17" w:rsidRPr="00EF170C"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color w:val="000000" w:themeColor="text1"/>
                <w:lang w:eastAsia="ja-JP"/>
              </w:rPr>
            </w:pPr>
            <w:r w:rsidRPr="00EF170C">
              <w:rPr>
                <w:rFonts w:eastAsiaTheme="minorEastAsia"/>
                <w:bCs/>
                <w:color w:val="000000" w:themeColor="text1"/>
                <w:sz w:val="22"/>
                <w:szCs w:val="22"/>
                <w:lang w:eastAsia="ja-JP"/>
              </w:rPr>
              <w:t>Costs (Net medical cost per traveler, 1991US$):</w:t>
            </w:r>
          </w:p>
          <w:p w14:paraId="4A13F140" w14:textId="77777777" w:rsidR="00DD5D17" w:rsidRPr="00EF170C"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themeColor="text1"/>
              </w:rPr>
            </w:pPr>
            <w:r w:rsidRPr="00EF170C">
              <w:rPr>
                <w:rFonts w:eastAsiaTheme="minorEastAsia"/>
                <w:sz w:val="22"/>
                <w:szCs w:val="22"/>
                <w:lang w:eastAsia="ja-JP"/>
              </w:rPr>
              <w:t xml:space="preserve">(1) </w:t>
            </w:r>
            <w:r w:rsidRPr="00EF170C">
              <w:rPr>
                <w:sz w:val="22"/>
                <w:szCs w:val="22"/>
              </w:rPr>
              <w:t>Passive immunization: $22.8</w:t>
            </w:r>
          </w:p>
          <w:p w14:paraId="7A1AFA31" w14:textId="77777777" w:rsidR="00DD5D17" w:rsidRPr="00EF170C"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themeColor="text1"/>
              </w:rPr>
            </w:pPr>
            <w:r w:rsidRPr="00EF170C">
              <w:rPr>
                <w:rFonts w:eastAsiaTheme="minorEastAsia"/>
                <w:sz w:val="22"/>
                <w:szCs w:val="22"/>
                <w:lang w:eastAsia="ja-JP"/>
              </w:rPr>
              <w:t xml:space="preserve">(2) </w:t>
            </w:r>
            <w:r w:rsidRPr="00EF170C">
              <w:rPr>
                <w:sz w:val="22"/>
                <w:szCs w:val="22"/>
              </w:rPr>
              <w:t>Vaccination: $82.5</w:t>
            </w:r>
          </w:p>
          <w:p w14:paraId="77FD10C0" w14:textId="77777777" w:rsidR="00DD5D17" w:rsidRPr="00EF170C"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HAnsi"/>
              </w:rPr>
            </w:pPr>
            <w:r w:rsidRPr="00EF170C">
              <w:rPr>
                <w:rFonts w:eastAsiaTheme="minorEastAsia"/>
                <w:sz w:val="22"/>
                <w:szCs w:val="22"/>
                <w:lang w:eastAsia="ja-JP"/>
              </w:rPr>
              <w:t xml:space="preserve">(3) </w:t>
            </w:r>
            <w:r w:rsidRPr="00EF170C">
              <w:rPr>
                <w:sz w:val="22"/>
                <w:szCs w:val="22"/>
              </w:rPr>
              <w:t>Screening + vaccinate:</w:t>
            </w:r>
            <w:r w:rsidRPr="00EF170C">
              <w:rPr>
                <w:rFonts w:eastAsiaTheme="minorEastAsia"/>
                <w:sz w:val="22"/>
                <w:szCs w:val="22"/>
                <w:lang w:eastAsia="ja-JP"/>
              </w:rPr>
              <w:t xml:space="preserve"> Not reported</w:t>
            </w:r>
          </w:p>
          <w:p w14:paraId="427885C5"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24B09F53" w14:textId="77777777" w:rsidR="00DD5D17" w:rsidRPr="00EF170C"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EF170C">
              <w:rPr>
                <w:rFonts w:eastAsiaTheme="minorEastAsia"/>
                <w:bCs/>
                <w:sz w:val="22"/>
                <w:szCs w:val="22"/>
                <w:lang w:eastAsia="ja-JP"/>
              </w:rPr>
              <w:t>Effectiveness</w:t>
            </w:r>
            <w:r w:rsidRPr="00EF170C">
              <w:rPr>
                <w:bCs/>
                <w:sz w:val="22"/>
                <w:szCs w:val="22"/>
              </w:rPr>
              <w:t xml:space="preserve"> </w:t>
            </w:r>
            <w:r w:rsidRPr="00EF170C">
              <w:rPr>
                <w:rFonts w:eastAsiaTheme="minorEastAsia"/>
                <w:bCs/>
                <w:sz w:val="22"/>
                <w:szCs w:val="22"/>
                <w:lang w:eastAsia="ja-JP"/>
              </w:rPr>
              <w:t xml:space="preserve">(change in </w:t>
            </w:r>
            <w:r w:rsidRPr="00EF170C">
              <w:rPr>
                <w:bCs/>
                <w:sz w:val="22"/>
                <w:szCs w:val="22"/>
              </w:rPr>
              <w:lastRenderedPageBreak/>
              <w:t>probability of infection</w:t>
            </w:r>
            <w:r w:rsidRPr="00EF170C">
              <w:rPr>
                <w:rFonts w:eastAsiaTheme="minorEastAsia"/>
                <w:bCs/>
                <w:sz w:val="22"/>
                <w:szCs w:val="22"/>
                <w:lang w:eastAsia="ja-JP"/>
              </w:rPr>
              <w:t>):</w:t>
            </w:r>
          </w:p>
          <w:p w14:paraId="26DCF4F1"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EF170C">
              <w:rPr>
                <w:rFonts w:eastAsiaTheme="minorEastAsia"/>
                <w:sz w:val="22"/>
                <w:szCs w:val="22"/>
                <w:lang w:eastAsia="ja-JP"/>
              </w:rPr>
              <w:t xml:space="preserve">(1) </w:t>
            </w:r>
            <w:r w:rsidRPr="00EF170C">
              <w:rPr>
                <w:sz w:val="22"/>
                <w:szCs w:val="22"/>
              </w:rPr>
              <w:t>Passive immunization: from 0.25% to 0.087%</w:t>
            </w:r>
          </w:p>
          <w:p w14:paraId="05AD8776" w14:textId="77777777" w:rsidR="00DD5D17" w:rsidRPr="00EF170C"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olor w:val="000000" w:themeColor="text1"/>
              </w:rPr>
            </w:pPr>
            <w:r w:rsidRPr="00EF170C">
              <w:rPr>
                <w:rFonts w:eastAsiaTheme="minorEastAsia"/>
                <w:sz w:val="22"/>
                <w:szCs w:val="22"/>
                <w:lang w:eastAsia="ja-JP"/>
              </w:rPr>
              <w:t xml:space="preserve">(2) </w:t>
            </w:r>
            <w:r w:rsidRPr="00EF170C">
              <w:rPr>
                <w:sz w:val="22"/>
                <w:szCs w:val="22"/>
              </w:rPr>
              <w:t>Vaccination: from 0.25% to 0.035%</w:t>
            </w:r>
          </w:p>
          <w:p w14:paraId="6D327F66" w14:textId="77777777" w:rsidR="00DD5D17" w:rsidRPr="00EF170C"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rPr>
            </w:pPr>
            <w:r w:rsidRPr="00EF170C">
              <w:rPr>
                <w:rFonts w:eastAsiaTheme="minorEastAsia"/>
                <w:sz w:val="22"/>
                <w:szCs w:val="22"/>
                <w:lang w:eastAsia="ja-JP"/>
              </w:rPr>
              <w:t>(3) Screening + vaccinate: Not reported</w:t>
            </w:r>
          </w:p>
        </w:tc>
        <w:tc>
          <w:tcPr>
            <w:tcW w:w="1639" w:type="dxa"/>
          </w:tcPr>
          <w:p w14:paraId="454E5B79"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lang w:eastAsia="ja-JP"/>
              </w:rPr>
            </w:pPr>
            <w:r w:rsidRPr="00EF170C">
              <w:rPr>
                <w:rFonts w:eastAsiaTheme="minorEastAsia"/>
                <w:bCs/>
                <w:sz w:val="22"/>
                <w:szCs w:val="22"/>
                <w:lang w:eastAsia="ja-JP"/>
              </w:rPr>
              <w:lastRenderedPageBreak/>
              <w:t>Cost per infection prevented:</w:t>
            </w:r>
          </w:p>
          <w:p w14:paraId="6A180EB1"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rFonts w:eastAsiaTheme="minorEastAsia"/>
                <w:sz w:val="22"/>
                <w:szCs w:val="22"/>
                <w:lang w:eastAsia="ja-JP"/>
              </w:rPr>
              <w:t xml:space="preserve">(1) </w:t>
            </w:r>
            <w:r w:rsidRPr="00EF170C">
              <w:rPr>
                <w:sz w:val="22"/>
                <w:szCs w:val="22"/>
              </w:rPr>
              <w:t>Passive immunization: $14,454</w:t>
            </w:r>
          </w:p>
          <w:p w14:paraId="37F87F0F"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rFonts w:eastAsiaTheme="minorEastAsia"/>
                <w:sz w:val="22"/>
                <w:szCs w:val="22"/>
                <w:lang w:eastAsia="ja-JP"/>
              </w:rPr>
              <w:t xml:space="preserve">(2) </w:t>
            </w:r>
            <w:r w:rsidRPr="00EF170C">
              <w:rPr>
                <w:sz w:val="22"/>
                <w:szCs w:val="22"/>
              </w:rPr>
              <w:t>Vaccination: $39,316</w:t>
            </w:r>
          </w:p>
          <w:p w14:paraId="532F255C"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rFonts w:eastAsiaTheme="minorEastAsia"/>
                <w:sz w:val="22"/>
                <w:szCs w:val="22"/>
                <w:lang w:eastAsia="ja-JP"/>
              </w:rPr>
              <w:t xml:space="preserve">(3) </w:t>
            </w:r>
            <w:r w:rsidRPr="00EF170C">
              <w:rPr>
                <w:sz w:val="22"/>
                <w:szCs w:val="22"/>
              </w:rPr>
              <w:t>Screening + vaccinate: $44,000</w:t>
            </w:r>
          </w:p>
        </w:tc>
        <w:tc>
          <w:tcPr>
            <w:tcW w:w="3369" w:type="dxa"/>
          </w:tcPr>
          <w:p w14:paraId="52B91C21"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color w:val="000000" w:themeColor="text1"/>
                <w:sz w:val="22"/>
                <w:szCs w:val="22"/>
              </w:rPr>
            </w:pPr>
            <w:r w:rsidRPr="001F6FDD">
              <w:rPr>
                <w:bCs/>
                <w:color w:val="000000" w:themeColor="text1"/>
                <w:sz w:val="22"/>
                <w:szCs w:val="22"/>
              </w:rPr>
              <w:t>Cost of immunization and testing, travel frequency, destination, endemicity, HAV antibody prevalence, indirect costs, sensitivity, and specificity of screening</w:t>
            </w:r>
          </w:p>
        </w:tc>
        <w:tc>
          <w:tcPr>
            <w:tcW w:w="3603" w:type="dxa"/>
          </w:tcPr>
          <w:p w14:paraId="2278F26F"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color w:val="000000" w:themeColor="text1"/>
                <w:sz w:val="22"/>
                <w:szCs w:val="22"/>
              </w:rPr>
            </w:pPr>
            <w:r w:rsidRPr="001F6FDD">
              <w:rPr>
                <w:bCs/>
                <w:color w:val="000000" w:themeColor="text1"/>
                <w:sz w:val="22"/>
                <w:szCs w:val="22"/>
              </w:rPr>
              <w:t xml:space="preserve">For travelers from very low-and low-endemic countries traveling 3 or more times in 10 years, vaccination before the first trip is most cost-effective. </w:t>
            </w:r>
          </w:p>
        </w:tc>
      </w:tr>
    </w:tbl>
    <w:p w14:paraId="1D5047A8" w14:textId="77777777" w:rsidR="00DD5D17" w:rsidRDefault="00DD5D17">
      <w:pPr>
        <w:spacing w:after="200" w:line="276" w:lineRule="auto"/>
        <w:rPr>
          <w:rFonts w:eastAsiaTheme="minorEastAsia"/>
          <w:bCs/>
          <w:lang w:eastAsia="ja-JP"/>
        </w:rPr>
      </w:pPr>
      <w:r>
        <w:rPr>
          <w:rFonts w:eastAsiaTheme="minorEastAsia"/>
          <w:bCs/>
          <w:lang w:eastAsia="ja-JP"/>
        </w:rPr>
        <w:br w:type="page"/>
      </w:r>
    </w:p>
    <w:p w14:paraId="1BBBDBDB" w14:textId="3D2F52CD" w:rsidR="00DD5D17" w:rsidRDefault="00DD5D17" w:rsidP="00D47101">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Ind w:w="79" w:type="dxa"/>
        <w:tblLayout w:type="fixed"/>
        <w:tblCellMar>
          <w:left w:w="29" w:type="dxa"/>
          <w:right w:w="29" w:type="dxa"/>
        </w:tblCellMar>
        <w:tblLook w:val="04A0" w:firstRow="1" w:lastRow="0" w:firstColumn="1" w:lastColumn="0" w:noHBand="0" w:noVBand="1"/>
      </w:tblPr>
      <w:tblGrid>
        <w:gridCol w:w="443"/>
        <w:gridCol w:w="2833"/>
        <w:gridCol w:w="2980"/>
        <w:gridCol w:w="1499"/>
        <w:gridCol w:w="1842"/>
        <w:gridCol w:w="3284"/>
      </w:tblGrid>
      <w:tr w:rsidR="00DD5D17" w:rsidRPr="001F6652" w14:paraId="5766939E" w14:textId="77777777" w:rsidTr="002450C2">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443" w:type="dxa"/>
          </w:tcPr>
          <w:p w14:paraId="0A9D8014" w14:textId="77777777" w:rsidR="00DD5D17" w:rsidRPr="001F6652" w:rsidRDefault="00DD5D17" w:rsidP="002450C2">
            <w:pPr>
              <w:spacing w:line="480" w:lineRule="auto"/>
              <w:rPr>
                <w:bCs w:val="0"/>
                <w:sz w:val="22"/>
                <w:szCs w:val="22"/>
              </w:rPr>
            </w:pPr>
            <w:r w:rsidRPr="001F6652">
              <w:rPr>
                <w:sz w:val="22"/>
                <w:szCs w:val="22"/>
              </w:rPr>
              <w:t>Ref.</w:t>
            </w:r>
          </w:p>
        </w:tc>
        <w:tc>
          <w:tcPr>
            <w:tcW w:w="2833" w:type="dxa"/>
          </w:tcPr>
          <w:p w14:paraId="57473D61"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Outcome </w:t>
            </w:r>
            <w:r>
              <w:rPr>
                <w:rFonts w:eastAsiaTheme="minorEastAsia" w:hint="eastAsia"/>
                <w:sz w:val="22"/>
                <w:szCs w:val="22"/>
                <w:lang w:eastAsia="ja-JP"/>
              </w:rPr>
              <w:t>measure</w:t>
            </w:r>
          </w:p>
        </w:tc>
        <w:tc>
          <w:tcPr>
            <w:tcW w:w="2980" w:type="dxa"/>
          </w:tcPr>
          <w:p w14:paraId="630AA254"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1499" w:type="dxa"/>
          </w:tcPr>
          <w:p w14:paraId="2A026688"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Pr>
                <w:rFonts w:eastAsiaTheme="minorEastAsia" w:hint="eastAsia"/>
                <w:sz w:val="22"/>
                <w:szCs w:val="22"/>
                <w:lang w:eastAsia="ja-JP"/>
              </w:rPr>
              <w:t>Outcomes</w:t>
            </w:r>
          </w:p>
        </w:tc>
        <w:tc>
          <w:tcPr>
            <w:tcW w:w="1842" w:type="dxa"/>
          </w:tcPr>
          <w:p w14:paraId="3924261B"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Variables to which analysis was sensitive</w:t>
            </w:r>
          </w:p>
        </w:tc>
        <w:tc>
          <w:tcPr>
            <w:tcW w:w="3284" w:type="dxa"/>
          </w:tcPr>
          <w:p w14:paraId="3AD6A437"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Conclusions and recommendations</w:t>
            </w:r>
          </w:p>
        </w:tc>
      </w:tr>
      <w:tr w:rsidR="00DD5D17" w:rsidRPr="001F6652" w14:paraId="6B21E412" w14:textId="77777777" w:rsidTr="002450C2">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2881" w:type="dxa"/>
            <w:gridSpan w:val="6"/>
          </w:tcPr>
          <w:p w14:paraId="1539F2BC" w14:textId="77777777" w:rsidR="00DD5D17" w:rsidRPr="001F6652" w:rsidRDefault="00DD5D17" w:rsidP="002450C2">
            <w:pPr>
              <w:spacing w:line="480" w:lineRule="auto"/>
              <w:rPr>
                <w:bCs w:val="0"/>
                <w:i/>
                <w:iCs/>
                <w:sz w:val="22"/>
                <w:szCs w:val="22"/>
              </w:rPr>
            </w:pPr>
            <w:r w:rsidRPr="001F6652">
              <w:rPr>
                <w:i/>
                <w:iCs/>
                <w:sz w:val="22"/>
                <w:szCs w:val="22"/>
              </w:rPr>
              <w:t>Hepatitis A (continued)</w:t>
            </w:r>
          </w:p>
        </w:tc>
      </w:tr>
      <w:tr w:rsidR="00DD5D17" w:rsidRPr="00ED3DBE" w14:paraId="6EDA0562" w14:textId="77777777" w:rsidTr="002450C2">
        <w:trPr>
          <w:trHeight w:val="251"/>
        </w:trPr>
        <w:tc>
          <w:tcPr>
            <w:cnfStyle w:val="001000000000" w:firstRow="0" w:lastRow="0" w:firstColumn="1" w:lastColumn="0" w:oddVBand="0" w:evenVBand="0" w:oddHBand="0" w:evenHBand="0" w:firstRowFirstColumn="0" w:firstRowLastColumn="0" w:lastRowFirstColumn="0" w:lastRowLastColumn="0"/>
            <w:tcW w:w="443" w:type="dxa"/>
          </w:tcPr>
          <w:p w14:paraId="0E377536" w14:textId="0B4A6EF2" w:rsidR="00DD5D17" w:rsidRPr="001F6652" w:rsidRDefault="00DD5D17" w:rsidP="002450C2">
            <w:pPr>
              <w:spacing w:line="480" w:lineRule="auto"/>
              <w:jc w:val="center"/>
              <w:rPr>
                <w:b w:val="0"/>
                <w:sz w:val="22"/>
                <w:szCs w:val="22"/>
              </w:rPr>
            </w:pPr>
            <w:r w:rsidRPr="001F6652">
              <w:rPr>
                <w:sz w:val="22"/>
                <w:szCs w:val="22"/>
              </w:rPr>
              <w:fldChar w:fldCharType="begin"/>
            </w:r>
            <w:r w:rsidR="00382517">
              <w:rPr>
                <w:sz w:val="22"/>
                <w:szCs w:val="22"/>
              </w:rPr>
              <w:instrText xml:space="preserve"> ADDIN ZOTERO_ITEM CSL_CITATION {"citationID":"a18rmk17sfs","properties":{"formattedCitation":"\\super 5\\nosupersub{}","plainCitation":"5","noteIndex":0},"citationItems":[{"id":3685,"uris":["http://zotero.org/groups/2748926/items/P3K4ARFX"],"itemData":{"id":3685,"type":"article-journal","abstract":"A spreadsheet simulation model of hepatitis A disease was developed to evaluate the cost effectiveness of an inactivated [corrected] hepatitis A vaccine ('Havrix', SmithKline Beecham) in high risk groups in France. Gammaglobulin prophylaxis, systematic vaccination without screening and vaccination of nonimmune persons after systematic screening were compared with the reference situation of no prevention over a 10-year period. It was found that both vaccination strategies would prevent 98% of new cases of hepatitis A, and would generate savings of FF4.2 to FF4.7 million ($US1 = FF5, 1995) in alternative service volunteers [initial seroprevalence (IS) 26%] stationed in countries with high hepatitis A endemicity. The cost per symptomatic case avoided [i.e. the cost-effectiveness ratio (CER)] was found to vary from FF177,612 with screening to FF281,463 without screening in adult tourists (IS 77%). In hospital workers, screening before vaccination (CER = FF65,108) would be about half as costly as systematic vaccination (IS 55 to 79%). Recommendations for vaccination should take into account the specific collective or individual risk, age, seroprevalence and probability of compliance with the prevention protocol.","container-title":"PharmacoEconomics","DOI":"10.2165/00019053-199508010-00007","ISSN":"1170-7690","issue":"1","journalAbbreviation":"Pharmacoeconomics","language":"eng","note":"PMID: 10155601","page":"46-61","source":"PubMed","title":"Cost effectiveness of hepatitis A prevention in France","volume":"8","author":[{"family":"Severo","given":"C. A."},{"family":"Fagnani","given":"F."},{"family":"Lafuma","given":"A."}],"issued":{"date-parts":[["1995",7]]}}}],"schema":"https://github.com/citation-style-language/schema/raw/master/csl-citation.json"} </w:instrText>
            </w:r>
            <w:r w:rsidRPr="001F6652">
              <w:rPr>
                <w:sz w:val="22"/>
                <w:szCs w:val="22"/>
              </w:rPr>
              <w:fldChar w:fldCharType="separate"/>
            </w:r>
            <w:r w:rsidR="00382517" w:rsidRPr="00382517">
              <w:rPr>
                <w:sz w:val="22"/>
                <w:vertAlign w:val="superscript"/>
              </w:rPr>
              <w:t>5</w:t>
            </w:r>
            <w:r w:rsidRPr="001F6652">
              <w:rPr>
                <w:sz w:val="22"/>
                <w:szCs w:val="22"/>
              </w:rPr>
              <w:fldChar w:fldCharType="end"/>
            </w:r>
          </w:p>
        </w:tc>
        <w:tc>
          <w:tcPr>
            <w:tcW w:w="2833" w:type="dxa"/>
          </w:tcPr>
          <w:p w14:paraId="00985709" w14:textId="77777777" w:rsidR="00DD5D1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EF170C">
              <w:rPr>
                <w:bCs/>
                <w:sz w:val="22"/>
                <w:szCs w:val="22"/>
              </w:rPr>
              <w:t>French alternative service volunteers</w:t>
            </w:r>
            <w:r w:rsidRPr="00EF170C">
              <w:rPr>
                <w:rFonts w:eastAsiaTheme="minorEastAsia"/>
                <w:bCs/>
                <w:sz w:val="22"/>
                <w:szCs w:val="22"/>
                <w:lang w:eastAsia="ja-JP"/>
              </w:rPr>
              <w:t>: Total cost savings compared to no intervention</w:t>
            </w:r>
          </w:p>
          <w:p w14:paraId="6F4FB382" w14:textId="77777777" w:rsidR="00DD5D17" w:rsidRPr="00EF170C"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5FA667C1"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EF170C">
              <w:rPr>
                <w:rFonts w:eastAsiaTheme="minorEastAsia"/>
                <w:bCs/>
                <w:sz w:val="22"/>
                <w:szCs w:val="22"/>
                <w:lang w:eastAsia="ja-JP"/>
              </w:rPr>
              <w:t>French adult tourist &amp; French hospital workers:</w:t>
            </w:r>
            <w:r w:rsidRPr="001F6FDD">
              <w:rPr>
                <w:bCs/>
                <w:sz w:val="22"/>
                <w:szCs w:val="22"/>
              </w:rPr>
              <w:t xml:space="preserve"> Cost-effectiveness</w:t>
            </w:r>
            <w:r w:rsidRPr="001F6FDD">
              <w:rPr>
                <w:rFonts w:eastAsiaTheme="minorEastAsia" w:hint="eastAsia"/>
                <w:bCs/>
                <w:sz w:val="22"/>
                <w:szCs w:val="22"/>
                <w:lang w:eastAsia="ja-JP"/>
              </w:rPr>
              <w:t xml:space="preserve"> = </w:t>
            </w:r>
            <w:r w:rsidRPr="001F6FDD">
              <w:rPr>
                <w:bCs/>
                <w:sz w:val="22"/>
                <w:szCs w:val="22"/>
              </w:rPr>
              <w:t>direct + indirect costs (in 1993French francs) per avoided symptomatic case</w:t>
            </w:r>
          </w:p>
        </w:tc>
        <w:tc>
          <w:tcPr>
            <w:tcW w:w="2980" w:type="dxa"/>
          </w:tcPr>
          <w:p w14:paraId="0DE7414A"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FDD">
              <w:rPr>
                <w:rFonts w:eastAsiaTheme="minorEastAsia"/>
                <w:bCs/>
                <w:sz w:val="22"/>
                <w:szCs w:val="22"/>
                <w:lang w:eastAsia="ja-JP"/>
              </w:rPr>
              <w:t>Costs (French alternative service volunteers: direct costs; French adult tourist &amp; French hospital workers: direct + indirect costs):</w:t>
            </w:r>
          </w:p>
          <w:p w14:paraId="7BC0761E"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lang w:eastAsia="ja-JP"/>
              </w:rPr>
            </w:pPr>
            <w:r w:rsidRPr="00EF170C">
              <w:rPr>
                <w:rFonts w:eastAsiaTheme="minorEastAsia"/>
                <w:sz w:val="22"/>
                <w:szCs w:val="22"/>
                <w:lang w:eastAsia="ja-JP"/>
              </w:rPr>
              <w:t xml:space="preserve">(1) French alternative service volunteers: </w:t>
            </w:r>
          </w:p>
          <w:p w14:paraId="21804C9E"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lang w:eastAsia="ja-JP"/>
              </w:rPr>
            </w:pPr>
            <w:r w:rsidRPr="00EF170C">
              <w:rPr>
                <w:rFonts w:eastAsiaTheme="minorEastAsia"/>
                <w:sz w:val="22"/>
                <w:szCs w:val="22"/>
                <w:lang w:eastAsia="ja-JP"/>
              </w:rPr>
              <w:t>i. No prevention: 6.3 mill. FF</w:t>
            </w:r>
          </w:p>
          <w:p w14:paraId="52081CA5"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lang w:eastAsia="ja-JP"/>
              </w:rPr>
            </w:pPr>
            <w:r w:rsidRPr="00EF170C">
              <w:rPr>
                <w:rFonts w:eastAsiaTheme="minorEastAsia"/>
                <w:sz w:val="22"/>
                <w:szCs w:val="22"/>
                <w:lang w:eastAsia="ja-JP"/>
              </w:rPr>
              <w:t>ii. Systematic vaccination: 1.58 mill. FF</w:t>
            </w:r>
          </w:p>
          <w:p w14:paraId="1C3FB837"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lang w:eastAsia="ja-JP"/>
              </w:rPr>
            </w:pPr>
            <w:r w:rsidRPr="00EF170C">
              <w:rPr>
                <w:rFonts w:eastAsiaTheme="minorEastAsia"/>
                <w:sz w:val="22"/>
                <w:szCs w:val="22"/>
                <w:lang w:eastAsia="ja-JP"/>
              </w:rPr>
              <w:t>iii. Screening + vaccination: 2.13 mill. FF</w:t>
            </w:r>
          </w:p>
          <w:p w14:paraId="538ADA64"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lang w:eastAsia="ja-JP"/>
              </w:rPr>
            </w:pPr>
            <w:r w:rsidRPr="00EF170C">
              <w:rPr>
                <w:rFonts w:eastAsiaTheme="minorEastAsia"/>
                <w:sz w:val="22"/>
                <w:szCs w:val="22"/>
                <w:lang w:eastAsia="ja-JP"/>
              </w:rPr>
              <w:t>(2) French adult tourists:</w:t>
            </w:r>
          </w:p>
          <w:p w14:paraId="10E901F4"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lang w:eastAsia="ja-JP"/>
              </w:rPr>
            </w:pPr>
            <w:r w:rsidRPr="00EF170C">
              <w:rPr>
                <w:rFonts w:eastAsiaTheme="minorEastAsia"/>
                <w:sz w:val="22"/>
                <w:szCs w:val="22"/>
                <w:lang w:eastAsia="ja-JP"/>
              </w:rPr>
              <w:t>i. No prevention: 19.48 mill. FF</w:t>
            </w:r>
          </w:p>
          <w:p w14:paraId="55FC9607"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lang w:eastAsia="ja-JP"/>
              </w:rPr>
            </w:pPr>
            <w:r w:rsidRPr="00EF170C">
              <w:rPr>
                <w:rFonts w:eastAsiaTheme="minorEastAsia"/>
                <w:sz w:val="22"/>
                <w:szCs w:val="22"/>
                <w:lang w:eastAsia="ja-JP"/>
              </w:rPr>
              <w:lastRenderedPageBreak/>
              <w:t>ii. Systematic vaccination: 802.27 mill. FF</w:t>
            </w:r>
          </w:p>
          <w:p w14:paraId="561460B6"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lang w:eastAsia="ja-JP"/>
              </w:rPr>
            </w:pPr>
            <w:r w:rsidRPr="00EF170C">
              <w:rPr>
                <w:rFonts w:eastAsiaTheme="minorEastAsia"/>
                <w:sz w:val="22"/>
                <w:szCs w:val="22"/>
                <w:lang w:eastAsia="ja-JP"/>
              </w:rPr>
              <w:t>iii. Screening + vaccination: 505.2 mill. FF</w:t>
            </w:r>
          </w:p>
          <w:p w14:paraId="66CEFB9C"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lang w:eastAsia="ja-JP"/>
              </w:rPr>
            </w:pPr>
            <w:r w:rsidRPr="00EF170C">
              <w:rPr>
                <w:rFonts w:eastAsiaTheme="minorEastAsia"/>
                <w:sz w:val="22"/>
                <w:szCs w:val="22"/>
                <w:lang w:eastAsia="ja-JP"/>
              </w:rPr>
              <w:t>(3) French hospital workers:</w:t>
            </w:r>
          </w:p>
          <w:p w14:paraId="2D97732E"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lang w:eastAsia="ja-JP"/>
              </w:rPr>
            </w:pPr>
            <w:r w:rsidRPr="00EF170C">
              <w:rPr>
                <w:rFonts w:eastAsiaTheme="minorEastAsia"/>
                <w:sz w:val="22"/>
                <w:szCs w:val="22"/>
                <w:lang w:eastAsia="ja-JP"/>
              </w:rPr>
              <w:t>i. No prevention: 40.92 mill. FF</w:t>
            </w:r>
          </w:p>
          <w:p w14:paraId="262A6795"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lang w:eastAsia="ja-JP"/>
              </w:rPr>
            </w:pPr>
            <w:r w:rsidRPr="00EF170C">
              <w:rPr>
                <w:rFonts w:eastAsiaTheme="minorEastAsia"/>
                <w:sz w:val="22"/>
                <w:szCs w:val="22"/>
                <w:lang w:eastAsia="ja-JP"/>
              </w:rPr>
              <w:t>ii. Systematic vaccination: 449.21 mill. FF</w:t>
            </w:r>
          </w:p>
          <w:p w14:paraId="43D477A0" w14:textId="77777777" w:rsidR="00DD5D17" w:rsidRPr="00EF170C"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sz w:val="22"/>
                <w:szCs w:val="22"/>
                <w:lang w:eastAsia="ja-JP"/>
              </w:rPr>
            </w:pPr>
            <w:r w:rsidRPr="00EF170C">
              <w:rPr>
                <w:rFonts w:eastAsiaTheme="minorEastAsia"/>
                <w:sz w:val="22"/>
                <w:szCs w:val="22"/>
                <w:lang w:eastAsia="ja-JP"/>
              </w:rPr>
              <w:t>iii. Screening + vaccination: 261.93 mill. FF</w:t>
            </w:r>
          </w:p>
          <w:p w14:paraId="48FE0D51"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5551AE3F"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FDD">
              <w:rPr>
                <w:rFonts w:eastAsiaTheme="minorEastAsia" w:hint="eastAsia"/>
                <w:bCs/>
                <w:sz w:val="22"/>
                <w:szCs w:val="22"/>
                <w:lang w:eastAsia="ja-JP"/>
              </w:rPr>
              <w:t>Effectiveness</w:t>
            </w:r>
            <w:r w:rsidRPr="001F6FDD">
              <w:rPr>
                <w:rFonts w:eastAsiaTheme="minorEastAsia"/>
                <w:bCs/>
                <w:sz w:val="22"/>
                <w:szCs w:val="22"/>
                <w:lang w:eastAsia="ja-JP"/>
              </w:rPr>
              <w:t xml:space="preserve"> (New cases in 10 years):</w:t>
            </w:r>
          </w:p>
          <w:p w14:paraId="39968E37"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lang w:eastAsia="ja-JP"/>
              </w:rPr>
            </w:pPr>
            <w:r w:rsidRPr="00EF170C">
              <w:rPr>
                <w:rFonts w:eastAsiaTheme="minorEastAsia"/>
                <w:sz w:val="22"/>
                <w:szCs w:val="22"/>
                <w:lang w:eastAsia="ja-JP"/>
              </w:rPr>
              <w:t xml:space="preserve">(1) French alternative service volunteers: </w:t>
            </w:r>
          </w:p>
          <w:p w14:paraId="5FDA99F6"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lang w:eastAsia="ja-JP"/>
              </w:rPr>
            </w:pPr>
            <w:r w:rsidRPr="00EF170C">
              <w:rPr>
                <w:rFonts w:eastAsiaTheme="minorEastAsia"/>
                <w:sz w:val="22"/>
                <w:szCs w:val="22"/>
                <w:lang w:eastAsia="ja-JP"/>
              </w:rPr>
              <w:t>i. No prevention: 1717</w:t>
            </w:r>
          </w:p>
          <w:p w14:paraId="6051653B"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lang w:eastAsia="ja-JP"/>
              </w:rPr>
            </w:pPr>
            <w:r w:rsidRPr="00EF170C">
              <w:rPr>
                <w:rFonts w:eastAsiaTheme="minorEastAsia"/>
                <w:sz w:val="22"/>
                <w:szCs w:val="22"/>
                <w:lang w:eastAsia="ja-JP"/>
              </w:rPr>
              <w:t>ii. Systematic vaccination: 11</w:t>
            </w:r>
          </w:p>
          <w:p w14:paraId="2DA573BB"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lang w:eastAsia="ja-JP"/>
              </w:rPr>
            </w:pPr>
            <w:r w:rsidRPr="00EF170C">
              <w:rPr>
                <w:rFonts w:eastAsiaTheme="minorEastAsia"/>
                <w:sz w:val="22"/>
                <w:szCs w:val="22"/>
                <w:lang w:eastAsia="ja-JP"/>
              </w:rPr>
              <w:t>iii. Screening + vaccination: 26</w:t>
            </w:r>
          </w:p>
          <w:p w14:paraId="3F55AAF8"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lang w:eastAsia="ja-JP"/>
              </w:rPr>
            </w:pPr>
            <w:r w:rsidRPr="00EF170C">
              <w:rPr>
                <w:rFonts w:eastAsiaTheme="minorEastAsia"/>
                <w:sz w:val="22"/>
                <w:szCs w:val="22"/>
                <w:lang w:eastAsia="ja-JP"/>
              </w:rPr>
              <w:lastRenderedPageBreak/>
              <w:t>(2) French adult tourists:</w:t>
            </w:r>
          </w:p>
          <w:p w14:paraId="548CC45C"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lang w:eastAsia="ja-JP"/>
              </w:rPr>
            </w:pPr>
            <w:r w:rsidRPr="00EF170C">
              <w:rPr>
                <w:rFonts w:eastAsiaTheme="minorEastAsia"/>
                <w:sz w:val="22"/>
                <w:szCs w:val="22"/>
                <w:lang w:eastAsia="ja-JP"/>
              </w:rPr>
              <w:t>i. No prevention: 3281</w:t>
            </w:r>
          </w:p>
          <w:p w14:paraId="3755D636"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lang w:eastAsia="ja-JP"/>
              </w:rPr>
            </w:pPr>
            <w:r w:rsidRPr="00EF170C">
              <w:rPr>
                <w:rFonts w:eastAsiaTheme="minorEastAsia"/>
                <w:sz w:val="22"/>
                <w:szCs w:val="22"/>
                <w:lang w:eastAsia="ja-JP"/>
              </w:rPr>
              <w:t>ii. Systematic vaccination: 3</w:t>
            </w:r>
          </w:p>
          <w:p w14:paraId="7307B8D2"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lang w:eastAsia="ja-JP"/>
              </w:rPr>
            </w:pPr>
            <w:r w:rsidRPr="00EF170C">
              <w:rPr>
                <w:rFonts w:eastAsiaTheme="minorEastAsia"/>
                <w:sz w:val="22"/>
                <w:szCs w:val="22"/>
                <w:lang w:eastAsia="ja-JP"/>
              </w:rPr>
              <w:t>iii. Screening + vaccination: 36</w:t>
            </w:r>
          </w:p>
          <w:p w14:paraId="0A4A3D03"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lang w:eastAsia="ja-JP"/>
              </w:rPr>
            </w:pPr>
            <w:r w:rsidRPr="00EF170C">
              <w:rPr>
                <w:rFonts w:eastAsiaTheme="minorEastAsia"/>
                <w:sz w:val="22"/>
                <w:szCs w:val="22"/>
                <w:lang w:eastAsia="ja-JP"/>
              </w:rPr>
              <w:t>(3) French hospital workers:</w:t>
            </w:r>
          </w:p>
          <w:p w14:paraId="5D136525"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lang w:eastAsia="ja-JP"/>
              </w:rPr>
            </w:pPr>
            <w:r w:rsidRPr="00EF170C">
              <w:rPr>
                <w:rFonts w:eastAsiaTheme="minorEastAsia"/>
                <w:sz w:val="22"/>
                <w:szCs w:val="22"/>
                <w:lang w:eastAsia="ja-JP"/>
              </w:rPr>
              <w:t>i. No prevention: 4440</w:t>
            </w:r>
          </w:p>
          <w:p w14:paraId="4C1C1A1A"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lang w:eastAsia="ja-JP"/>
              </w:rPr>
            </w:pPr>
            <w:r w:rsidRPr="00EF170C">
              <w:rPr>
                <w:rFonts w:eastAsiaTheme="minorEastAsia"/>
                <w:sz w:val="22"/>
                <w:szCs w:val="22"/>
                <w:lang w:eastAsia="ja-JP"/>
              </w:rPr>
              <w:t>ii. Systematic vaccination: 4</w:t>
            </w:r>
          </w:p>
          <w:p w14:paraId="6D22333B"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lang w:eastAsia="ja-JP"/>
              </w:rPr>
            </w:pPr>
            <w:r w:rsidRPr="00EF170C">
              <w:rPr>
                <w:rFonts w:eastAsiaTheme="minorEastAsia"/>
                <w:sz w:val="22"/>
                <w:szCs w:val="22"/>
                <w:lang w:eastAsia="ja-JP"/>
              </w:rPr>
              <w:t>iii. Screening + vaccination: 49</w:t>
            </w:r>
          </w:p>
          <w:p w14:paraId="54144BD4"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29ADE559"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 xml:space="preserve">Both systematic vaccination and screening + vaccination reduce the number of infections by 98-99% compared to no prevention, in all groups of travelers. </w:t>
            </w:r>
          </w:p>
        </w:tc>
        <w:tc>
          <w:tcPr>
            <w:tcW w:w="1499" w:type="dxa"/>
          </w:tcPr>
          <w:p w14:paraId="0F445F4D"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rFonts w:eastAsiaTheme="minorEastAsia"/>
                <w:sz w:val="22"/>
                <w:szCs w:val="22"/>
                <w:lang w:eastAsia="ja-JP"/>
              </w:rPr>
              <w:lastRenderedPageBreak/>
              <w:t xml:space="preserve">(1) </w:t>
            </w:r>
            <w:r w:rsidRPr="00EF170C">
              <w:rPr>
                <w:sz w:val="22"/>
                <w:szCs w:val="22"/>
              </w:rPr>
              <w:t xml:space="preserve">French alternative service volunteers: </w:t>
            </w:r>
          </w:p>
          <w:p w14:paraId="4D08C9E4"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lang w:eastAsia="ja-JP"/>
              </w:rPr>
            </w:pPr>
            <w:r w:rsidRPr="00EF170C">
              <w:rPr>
                <w:rFonts w:eastAsiaTheme="minorEastAsia"/>
                <w:sz w:val="22"/>
                <w:szCs w:val="22"/>
                <w:lang w:eastAsia="ja-JP"/>
              </w:rPr>
              <w:t>i. No prevention: --</w:t>
            </w:r>
          </w:p>
          <w:p w14:paraId="6535FD27"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lang w:eastAsia="ja-JP"/>
              </w:rPr>
            </w:pPr>
            <w:r w:rsidRPr="00EF170C">
              <w:rPr>
                <w:rFonts w:eastAsiaTheme="minorEastAsia"/>
                <w:sz w:val="22"/>
                <w:szCs w:val="22"/>
                <w:lang w:eastAsia="ja-JP"/>
              </w:rPr>
              <w:t>ii. Systematic vaccination: 4.72mill. FF</w:t>
            </w:r>
          </w:p>
          <w:p w14:paraId="633DAC63" w14:textId="77777777" w:rsidR="00DD5D17" w:rsidRPr="00EF170C"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lang w:eastAsia="ja-JP"/>
              </w:rPr>
            </w:pPr>
            <w:r w:rsidRPr="00EF170C">
              <w:rPr>
                <w:rFonts w:eastAsiaTheme="minorEastAsia"/>
                <w:sz w:val="22"/>
                <w:szCs w:val="22"/>
                <w:lang w:eastAsia="ja-JP"/>
              </w:rPr>
              <w:t xml:space="preserve">iii. Screening + vaccination: </w:t>
            </w:r>
            <w:r w:rsidRPr="00EF170C">
              <w:rPr>
                <w:sz w:val="22"/>
                <w:szCs w:val="22"/>
              </w:rPr>
              <w:t xml:space="preserve">4.17 mill. FF </w:t>
            </w:r>
          </w:p>
          <w:p w14:paraId="500B4F65"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rFonts w:eastAsiaTheme="minorEastAsia"/>
                <w:sz w:val="22"/>
                <w:szCs w:val="22"/>
                <w:lang w:eastAsia="ja-JP"/>
              </w:rPr>
              <w:lastRenderedPageBreak/>
              <w:t xml:space="preserve">(2) </w:t>
            </w:r>
            <w:r w:rsidRPr="00EF170C">
              <w:rPr>
                <w:sz w:val="22"/>
                <w:szCs w:val="22"/>
              </w:rPr>
              <w:t>French adult tourists:</w:t>
            </w:r>
          </w:p>
          <w:p w14:paraId="5CF1B214"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lang w:eastAsia="ja-JP"/>
              </w:rPr>
            </w:pPr>
            <w:r w:rsidRPr="00EF170C">
              <w:rPr>
                <w:rFonts w:eastAsiaTheme="minorEastAsia"/>
                <w:sz w:val="22"/>
                <w:szCs w:val="22"/>
                <w:lang w:eastAsia="ja-JP"/>
              </w:rPr>
              <w:t>i. No prevention: --</w:t>
            </w:r>
          </w:p>
          <w:p w14:paraId="3F4981AE"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lang w:eastAsia="ja-JP"/>
              </w:rPr>
            </w:pPr>
            <w:r w:rsidRPr="00EF170C">
              <w:rPr>
                <w:rFonts w:eastAsiaTheme="minorEastAsia"/>
                <w:sz w:val="22"/>
                <w:szCs w:val="22"/>
                <w:lang w:eastAsia="ja-JP"/>
              </w:rPr>
              <w:t xml:space="preserve">ii. Systematic vaccination: </w:t>
            </w:r>
            <w:r w:rsidRPr="00EF170C">
              <w:rPr>
                <w:sz w:val="22"/>
                <w:szCs w:val="22"/>
              </w:rPr>
              <w:t>278,263 FF</w:t>
            </w:r>
          </w:p>
          <w:p w14:paraId="0200D6F1" w14:textId="77777777" w:rsidR="00DD5D17" w:rsidRPr="00EF170C"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lang w:eastAsia="ja-JP"/>
              </w:rPr>
            </w:pPr>
            <w:r w:rsidRPr="00EF170C">
              <w:rPr>
                <w:rFonts w:eastAsiaTheme="minorEastAsia"/>
                <w:sz w:val="22"/>
                <w:szCs w:val="22"/>
                <w:lang w:eastAsia="ja-JP"/>
              </w:rPr>
              <w:t>iii. Screening + vaccination:</w:t>
            </w:r>
            <w:r w:rsidRPr="00EF170C" w:rsidDel="006C2036">
              <w:rPr>
                <w:sz w:val="22"/>
                <w:szCs w:val="22"/>
              </w:rPr>
              <w:t xml:space="preserve"> </w:t>
            </w:r>
            <w:r w:rsidRPr="00EF170C">
              <w:rPr>
                <w:sz w:val="22"/>
                <w:szCs w:val="22"/>
              </w:rPr>
              <w:t xml:space="preserve">174, 412 FF </w:t>
            </w:r>
          </w:p>
          <w:p w14:paraId="75429026" w14:textId="77777777" w:rsidR="00DD5D17" w:rsidRPr="00EF170C"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HAnsi"/>
              </w:rPr>
            </w:pPr>
            <w:r w:rsidRPr="00EF170C">
              <w:rPr>
                <w:rFonts w:eastAsiaTheme="minorEastAsia"/>
                <w:sz w:val="22"/>
                <w:szCs w:val="22"/>
                <w:lang w:eastAsia="ja-JP"/>
              </w:rPr>
              <w:t xml:space="preserve">(3) </w:t>
            </w:r>
            <w:r w:rsidRPr="00EF170C">
              <w:rPr>
                <w:sz w:val="22"/>
                <w:szCs w:val="22"/>
              </w:rPr>
              <w:t xml:space="preserve">French hospital workers: </w:t>
            </w:r>
          </w:p>
          <w:p w14:paraId="15A0EF48"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lang w:eastAsia="ja-JP"/>
              </w:rPr>
            </w:pPr>
            <w:r w:rsidRPr="00EF170C">
              <w:rPr>
                <w:rFonts w:eastAsiaTheme="minorEastAsia"/>
                <w:sz w:val="22"/>
                <w:szCs w:val="22"/>
                <w:lang w:eastAsia="ja-JP"/>
              </w:rPr>
              <w:t>i. No prevention: --</w:t>
            </w:r>
          </w:p>
          <w:p w14:paraId="5A084FBB" w14:textId="77777777" w:rsidR="00DD5D17" w:rsidRPr="00C65367"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lang w:eastAsia="ja-JP"/>
              </w:rPr>
            </w:pPr>
            <w:r w:rsidRPr="00EF170C">
              <w:rPr>
                <w:rFonts w:eastAsiaTheme="minorEastAsia"/>
                <w:sz w:val="22"/>
                <w:szCs w:val="22"/>
                <w:lang w:eastAsia="ja-JP"/>
              </w:rPr>
              <w:t xml:space="preserve">ii. Systematic vaccination: </w:t>
            </w:r>
            <w:r w:rsidRPr="00EF170C">
              <w:rPr>
                <w:sz w:val="22"/>
                <w:szCs w:val="22"/>
              </w:rPr>
              <w:t>107, 910 FF</w:t>
            </w:r>
          </w:p>
          <w:p w14:paraId="0BE7AA14" w14:textId="77777777" w:rsidR="00DD5D17" w:rsidRPr="00EF170C"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lang w:eastAsia="ja-JP"/>
              </w:rPr>
            </w:pPr>
            <w:r w:rsidRPr="00EF170C">
              <w:rPr>
                <w:rFonts w:eastAsiaTheme="minorEastAsia"/>
                <w:sz w:val="22"/>
                <w:szCs w:val="22"/>
                <w:lang w:eastAsia="ja-JP"/>
              </w:rPr>
              <w:lastRenderedPageBreak/>
              <w:t xml:space="preserve">iii. Screening + vaccination: </w:t>
            </w:r>
            <w:r w:rsidRPr="00EF170C">
              <w:rPr>
                <w:sz w:val="22"/>
                <w:szCs w:val="22"/>
              </w:rPr>
              <w:t>59, 303 FF</w:t>
            </w:r>
          </w:p>
        </w:tc>
        <w:tc>
          <w:tcPr>
            <w:tcW w:w="1842" w:type="dxa"/>
          </w:tcPr>
          <w:p w14:paraId="51747F61"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ED3DBE">
              <w:rPr>
                <w:bCs/>
                <w:sz w:val="22"/>
                <w:szCs w:val="22"/>
              </w:rPr>
              <w:lastRenderedPageBreak/>
              <w:t xml:space="preserve">Suboptimal compliance with full course of injection, </w:t>
            </w:r>
          </w:p>
          <w:p w14:paraId="7D479C54"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ED3DBE">
              <w:rPr>
                <w:bCs/>
                <w:sz w:val="22"/>
                <w:szCs w:val="22"/>
              </w:rPr>
              <w:t xml:space="preserve">seroprevalence and incidence (vary by age), </w:t>
            </w:r>
          </w:p>
          <w:p w14:paraId="3F453887"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ED3DBE">
              <w:rPr>
                <w:bCs/>
                <w:sz w:val="22"/>
                <w:szCs w:val="22"/>
              </w:rPr>
              <w:t xml:space="preserve">attack rate of hepatitis A, </w:t>
            </w:r>
          </w:p>
          <w:p w14:paraId="5D96702D"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ED3DBE">
              <w:rPr>
                <w:bCs/>
                <w:sz w:val="22"/>
                <w:szCs w:val="22"/>
              </w:rPr>
              <w:t xml:space="preserve">destination-associated relative risk. </w:t>
            </w:r>
          </w:p>
          <w:p w14:paraId="6F5A6615"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p>
        </w:tc>
        <w:tc>
          <w:tcPr>
            <w:tcW w:w="3284" w:type="dxa"/>
          </w:tcPr>
          <w:p w14:paraId="7A0B1781"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ED3DBE">
              <w:rPr>
                <w:bCs/>
                <w:sz w:val="22"/>
                <w:szCs w:val="22"/>
              </w:rPr>
              <w:t>-For military volunteers in high endemicity areas, both vaccination strategies are more cost-effective than passive immunization or no prevention</w:t>
            </w:r>
          </w:p>
          <w:p w14:paraId="1691B504"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ED3DBE">
              <w:rPr>
                <w:bCs/>
                <w:sz w:val="22"/>
                <w:szCs w:val="22"/>
              </w:rPr>
              <w:t xml:space="preserve">-Screening becomes more cost-effective at 57% natural seroprevalence, age 31, and 22.9/100,000 incidence. </w:t>
            </w:r>
          </w:p>
        </w:tc>
      </w:tr>
    </w:tbl>
    <w:p w14:paraId="5B885591" w14:textId="77777777" w:rsidR="00DD5D17" w:rsidRDefault="00DD5D17">
      <w:pPr>
        <w:spacing w:after="200" w:line="276" w:lineRule="auto"/>
        <w:rPr>
          <w:rFonts w:eastAsiaTheme="minorEastAsia"/>
          <w:bCs/>
          <w:lang w:eastAsia="ja-JP"/>
        </w:rPr>
      </w:pPr>
      <w:r>
        <w:rPr>
          <w:rFonts w:eastAsiaTheme="minorEastAsia"/>
          <w:bCs/>
          <w:lang w:eastAsia="ja-JP"/>
        </w:rPr>
        <w:lastRenderedPageBreak/>
        <w:br w:type="page"/>
      </w:r>
    </w:p>
    <w:p w14:paraId="1BBD032B" w14:textId="1379667D" w:rsidR="00DD5D17" w:rsidRDefault="00DD5D17" w:rsidP="00D47101">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Ind w:w="79" w:type="dxa"/>
        <w:tblLayout w:type="fixed"/>
        <w:tblCellMar>
          <w:left w:w="29" w:type="dxa"/>
          <w:right w:w="29" w:type="dxa"/>
        </w:tblCellMar>
        <w:tblLook w:val="04A0" w:firstRow="1" w:lastRow="0" w:firstColumn="1" w:lastColumn="0" w:noHBand="0" w:noVBand="1"/>
      </w:tblPr>
      <w:tblGrid>
        <w:gridCol w:w="443"/>
        <w:gridCol w:w="2135"/>
        <w:gridCol w:w="2065"/>
        <w:gridCol w:w="2263"/>
        <w:gridCol w:w="3005"/>
        <w:gridCol w:w="2970"/>
      </w:tblGrid>
      <w:tr w:rsidR="00DD5D17" w:rsidRPr="001F6652" w14:paraId="7DE98BE6" w14:textId="77777777" w:rsidTr="002450C2">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443" w:type="dxa"/>
          </w:tcPr>
          <w:p w14:paraId="73577904" w14:textId="77777777" w:rsidR="00DD5D17" w:rsidRPr="001F6652" w:rsidRDefault="00DD5D17" w:rsidP="002450C2">
            <w:pPr>
              <w:spacing w:line="480" w:lineRule="auto"/>
              <w:rPr>
                <w:bCs w:val="0"/>
                <w:sz w:val="22"/>
                <w:szCs w:val="22"/>
              </w:rPr>
            </w:pPr>
            <w:r w:rsidRPr="001F6652">
              <w:rPr>
                <w:sz w:val="22"/>
                <w:szCs w:val="22"/>
              </w:rPr>
              <w:t>Ref.</w:t>
            </w:r>
          </w:p>
        </w:tc>
        <w:tc>
          <w:tcPr>
            <w:tcW w:w="2135" w:type="dxa"/>
          </w:tcPr>
          <w:p w14:paraId="7DCA7D7E"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Outcome </w:t>
            </w:r>
            <w:r>
              <w:rPr>
                <w:rFonts w:eastAsiaTheme="minorEastAsia" w:hint="eastAsia"/>
                <w:sz w:val="22"/>
                <w:szCs w:val="22"/>
                <w:lang w:eastAsia="ja-JP"/>
              </w:rPr>
              <w:t>measure</w:t>
            </w:r>
          </w:p>
        </w:tc>
        <w:tc>
          <w:tcPr>
            <w:tcW w:w="2065" w:type="dxa"/>
          </w:tcPr>
          <w:p w14:paraId="5C3D5278"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2263" w:type="dxa"/>
          </w:tcPr>
          <w:p w14:paraId="37919DA3"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Pr>
                <w:rFonts w:eastAsiaTheme="minorEastAsia" w:hint="eastAsia"/>
                <w:sz w:val="22"/>
                <w:szCs w:val="22"/>
                <w:lang w:eastAsia="ja-JP"/>
              </w:rPr>
              <w:t>Outcomes</w:t>
            </w:r>
          </w:p>
        </w:tc>
        <w:tc>
          <w:tcPr>
            <w:tcW w:w="3005" w:type="dxa"/>
          </w:tcPr>
          <w:p w14:paraId="68593A19"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Variables to which analysis was sensitive</w:t>
            </w:r>
          </w:p>
        </w:tc>
        <w:tc>
          <w:tcPr>
            <w:tcW w:w="2970" w:type="dxa"/>
          </w:tcPr>
          <w:p w14:paraId="4216C0A7"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Conclusions and recommendations</w:t>
            </w:r>
          </w:p>
        </w:tc>
      </w:tr>
      <w:tr w:rsidR="00DD5D17" w:rsidRPr="001F6652" w14:paraId="031DCD17" w14:textId="77777777" w:rsidTr="002450C2">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2881" w:type="dxa"/>
            <w:gridSpan w:val="6"/>
          </w:tcPr>
          <w:p w14:paraId="03A8F078" w14:textId="77777777" w:rsidR="00DD5D17" w:rsidRPr="001F6652" w:rsidRDefault="00DD5D17" w:rsidP="002450C2">
            <w:pPr>
              <w:spacing w:line="480" w:lineRule="auto"/>
              <w:rPr>
                <w:bCs w:val="0"/>
                <w:i/>
                <w:iCs/>
                <w:sz w:val="22"/>
                <w:szCs w:val="22"/>
              </w:rPr>
            </w:pPr>
            <w:r w:rsidRPr="001F6652">
              <w:rPr>
                <w:i/>
                <w:iCs/>
                <w:sz w:val="22"/>
                <w:szCs w:val="22"/>
              </w:rPr>
              <w:t>Hepatitis A (continued)</w:t>
            </w:r>
          </w:p>
        </w:tc>
      </w:tr>
      <w:tr w:rsidR="00DD5D17" w:rsidRPr="001F6FDD" w14:paraId="246C5994" w14:textId="77777777" w:rsidTr="002450C2">
        <w:trPr>
          <w:trHeight w:val="251"/>
        </w:trPr>
        <w:tc>
          <w:tcPr>
            <w:cnfStyle w:val="001000000000" w:firstRow="0" w:lastRow="0" w:firstColumn="1" w:lastColumn="0" w:oddVBand="0" w:evenVBand="0" w:oddHBand="0" w:evenHBand="0" w:firstRowFirstColumn="0" w:firstRowLastColumn="0" w:lastRowFirstColumn="0" w:lastRowLastColumn="0"/>
            <w:tcW w:w="443" w:type="dxa"/>
          </w:tcPr>
          <w:p w14:paraId="2951A640" w14:textId="1EC41A94" w:rsidR="00DD5D17" w:rsidRPr="001F6652" w:rsidRDefault="00DD5D17" w:rsidP="002450C2">
            <w:pPr>
              <w:spacing w:line="480" w:lineRule="auto"/>
              <w:jc w:val="center"/>
              <w:rPr>
                <w:b w:val="0"/>
                <w:sz w:val="22"/>
                <w:szCs w:val="22"/>
              </w:rPr>
            </w:pPr>
            <w:r w:rsidRPr="001F6652">
              <w:rPr>
                <w:sz w:val="22"/>
                <w:szCs w:val="22"/>
              </w:rPr>
              <w:fldChar w:fldCharType="begin"/>
            </w:r>
            <w:r w:rsidR="00382517">
              <w:rPr>
                <w:sz w:val="22"/>
                <w:szCs w:val="22"/>
              </w:rPr>
              <w:instrText xml:space="preserve"> ADDIN ZOTERO_ITEM CSL_CITATION {"citationID":"a1095ailmdm","properties":{"formattedCitation":"\\super 6\\nosupersub{}","plainCitation":"6","noteIndex":0},"citationItems":[{"id":3684,"uris":["http://zotero.org/groups/2748926/items/BDLLVYWL"],"itemData":{"id":3684,"type":"article-journal","abstract":"The aim of this study was to evaluate, in economic terms, the recently launched hepatitis A vaccine in comparison with the use of nonspecific immune globulin, for the prevention of hepatitis A. A cost-effectiveness analysis was performed, comparing mass and selective strategies for both active and passive immunisation in children, adolescents and the high-risk adult population. Direct costs of diagnosis, treatment and immunisation, and travelling expenses of the individuals, were considered. The alternative of mass vaccination for children and adolescents cost 2679 to 6394 European Currency Units (ECU) [$US 3040 to $US 8312; 1994 values] per case prevented. Selective vaccination of high-risk individuals cost ECU205 per case prevented for young adults (those aged about 20 years) when the annual risk of contracting the disease was 0.7%, while there were net savings for all age groups when there was a 2 to 3% risk. The most sensitive variables affecting the cost of mass-vaccination strategies were incidence of hepatitis A, vaccine coverage and vaccine cost; for the various high-risk groups, these were vaccine cost, incidence of hepatitis A and costs of treating infection. Selective vaccination, depending on the age of high-risk patients [mainly travellers to endemic areas for periods of over 6 months, or those under 'precarious' conditions (e.g. backpackers, even for short periods)], is the most efficient alternative; in fact, the cost-effectiveness ratio has not been calculated, since there were net savings. For occasional travellers (as above, and those travelling for periods of under 6 months in 10 years), passive immunisation is more efficient. Selective vaccination for package-tour, short-stay travellers (infection risk around 0.3%) and strategies for mass vaccination of children and adolescents are not justified from an efficiency point of view.","container-title":"PharmacoEconomics","DOI":"10.2165/00019053-199712030-00008","ISSN":"1170-7690","issue":"3","journalAbbreviation":"Pharmacoeconomics","language":"eng","note":"PMID: 10170461","page":"361-373","source":"PubMed","title":"Cost effectiveness of hepatitis A virus immunisation in Spain","volume":"12","author":[{"family":"Arnal","given":"J. M."},{"family":"Frisas","given":"O."},{"family":"Garuz","given":"R."},{"family":"Antoñanzas","given":"F."}],"issued":{"date-parts":[["1997",9]]}}}],"schema":"https://github.com/citation-style-language/schema/raw/master/csl-citation.json"} </w:instrText>
            </w:r>
            <w:r w:rsidRPr="001F6652">
              <w:rPr>
                <w:sz w:val="22"/>
                <w:szCs w:val="22"/>
              </w:rPr>
              <w:fldChar w:fldCharType="separate"/>
            </w:r>
            <w:r w:rsidR="00382517" w:rsidRPr="00382517">
              <w:rPr>
                <w:sz w:val="22"/>
                <w:vertAlign w:val="superscript"/>
              </w:rPr>
              <w:t>6</w:t>
            </w:r>
            <w:r w:rsidRPr="001F6652">
              <w:rPr>
                <w:sz w:val="22"/>
                <w:szCs w:val="22"/>
              </w:rPr>
              <w:fldChar w:fldCharType="end"/>
            </w:r>
          </w:p>
        </w:tc>
        <w:tc>
          <w:tcPr>
            <w:tcW w:w="2135" w:type="dxa"/>
          </w:tcPr>
          <w:p w14:paraId="3C63B640"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 xml:space="preserve">Cost-effectiveness: </w:t>
            </w:r>
          </w:p>
          <w:p w14:paraId="58538D4A"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 xml:space="preserve">Cost </w:t>
            </w:r>
            <w:r w:rsidRPr="001F6FDD">
              <w:rPr>
                <w:rFonts w:eastAsiaTheme="minorEastAsia" w:hint="eastAsia"/>
                <w:bCs/>
                <w:sz w:val="22"/>
                <w:szCs w:val="22"/>
                <w:lang w:eastAsia="ja-JP"/>
              </w:rPr>
              <w:t xml:space="preserve">(direct + indirect + disease) </w:t>
            </w:r>
            <w:r w:rsidRPr="001F6FDD">
              <w:rPr>
                <w:bCs/>
                <w:sz w:val="22"/>
                <w:szCs w:val="22"/>
              </w:rPr>
              <w:t xml:space="preserve">or saving of each vaccination strategy per prevented infection </w:t>
            </w:r>
          </w:p>
        </w:tc>
        <w:tc>
          <w:tcPr>
            <w:tcW w:w="2065" w:type="dxa"/>
          </w:tcPr>
          <w:p w14:paraId="18603A22"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ED3DBE">
              <w:rPr>
                <w:rFonts w:eastAsiaTheme="minorEastAsia" w:hint="eastAsia"/>
                <w:bCs/>
                <w:sz w:val="22"/>
                <w:szCs w:val="22"/>
                <w:lang w:eastAsia="ja-JP"/>
              </w:rPr>
              <w:t>Costs (direct + indirect costs per person, 1994 ECU)</w:t>
            </w:r>
          </w:p>
          <w:p w14:paraId="3EA2F38F"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ED3DBE">
              <w:rPr>
                <w:rFonts w:eastAsiaTheme="minorEastAsia" w:hint="eastAsia"/>
                <w:bCs/>
                <w:sz w:val="22"/>
                <w:szCs w:val="22"/>
                <w:lang w:eastAsia="ja-JP"/>
              </w:rPr>
              <w:t xml:space="preserve">(1) Mass </w:t>
            </w:r>
            <w:r w:rsidRPr="00ED3DBE">
              <w:rPr>
                <w:rFonts w:eastAsiaTheme="minorEastAsia"/>
                <w:bCs/>
                <w:sz w:val="22"/>
                <w:szCs w:val="22"/>
                <w:lang w:eastAsia="ja-JP"/>
              </w:rPr>
              <w:t>vaccination for</w:t>
            </w:r>
            <w:r w:rsidRPr="00ED3DBE">
              <w:rPr>
                <w:rFonts w:eastAsiaTheme="minorEastAsia" w:hint="eastAsia"/>
                <w:bCs/>
                <w:sz w:val="22"/>
                <w:szCs w:val="22"/>
                <w:lang w:eastAsia="ja-JP"/>
              </w:rPr>
              <w:t xml:space="preserve"> children: ECU 72</w:t>
            </w:r>
          </w:p>
          <w:p w14:paraId="0C667A30"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ED3DBE">
              <w:rPr>
                <w:rFonts w:eastAsiaTheme="minorEastAsia" w:hint="eastAsia"/>
                <w:bCs/>
                <w:sz w:val="22"/>
                <w:szCs w:val="22"/>
                <w:lang w:eastAsia="ja-JP"/>
              </w:rPr>
              <w:t xml:space="preserve">(2) Mass vaccination </w:t>
            </w:r>
            <w:r w:rsidRPr="00ED3DBE">
              <w:rPr>
                <w:rFonts w:eastAsiaTheme="minorEastAsia"/>
                <w:bCs/>
                <w:sz w:val="22"/>
                <w:szCs w:val="22"/>
                <w:lang w:eastAsia="ja-JP"/>
              </w:rPr>
              <w:t xml:space="preserve">for adolescents and children: </w:t>
            </w:r>
            <w:r w:rsidRPr="00ED3DBE">
              <w:rPr>
                <w:rFonts w:eastAsiaTheme="minorEastAsia" w:hint="eastAsia"/>
                <w:bCs/>
                <w:sz w:val="22"/>
                <w:szCs w:val="22"/>
                <w:lang w:eastAsia="ja-JP"/>
              </w:rPr>
              <w:t>ECU 49</w:t>
            </w:r>
          </w:p>
          <w:p w14:paraId="526A309E"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ED3DBE">
              <w:rPr>
                <w:rFonts w:eastAsiaTheme="minorEastAsia"/>
                <w:bCs/>
                <w:sz w:val="22"/>
                <w:szCs w:val="22"/>
                <w:lang w:eastAsia="ja-JP"/>
              </w:rPr>
              <w:t>(</w:t>
            </w:r>
            <w:r w:rsidRPr="00ED3DBE">
              <w:rPr>
                <w:rFonts w:eastAsiaTheme="minorEastAsia" w:hint="eastAsia"/>
                <w:bCs/>
                <w:sz w:val="22"/>
                <w:szCs w:val="22"/>
                <w:lang w:eastAsia="ja-JP"/>
              </w:rPr>
              <w:t>3</w:t>
            </w:r>
            <w:r w:rsidRPr="00ED3DBE">
              <w:rPr>
                <w:rFonts w:eastAsiaTheme="minorEastAsia"/>
                <w:bCs/>
                <w:sz w:val="22"/>
                <w:szCs w:val="22"/>
                <w:lang w:eastAsia="ja-JP"/>
              </w:rPr>
              <w:t>)</w:t>
            </w:r>
            <w:r w:rsidRPr="00ED3DBE">
              <w:rPr>
                <w:rFonts w:eastAsiaTheme="minorEastAsia" w:hint="eastAsia"/>
                <w:bCs/>
                <w:sz w:val="22"/>
                <w:szCs w:val="22"/>
                <w:lang w:eastAsia="ja-JP"/>
              </w:rPr>
              <w:t xml:space="preserve"> </w:t>
            </w:r>
            <w:r w:rsidRPr="00ED3DBE">
              <w:rPr>
                <w:rFonts w:eastAsiaTheme="minorEastAsia"/>
                <w:bCs/>
                <w:sz w:val="22"/>
                <w:szCs w:val="22"/>
                <w:lang w:eastAsia="ja-JP"/>
              </w:rPr>
              <w:t xml:space="preserve">Selective vaccination for high-risk adolescents and adults: </w:t>
            </w:r>
            <w:r w:rsidRPr="00ED3DBE">
              <w:rPr>
                <w:rFonts w:eastAsiaTheme="minorEastAsia" w:hint="eastAsia"/>
                <w:bCs/>
                <w:sz w:val="22"/>
                <w:szCs w:val="22"/>
                <w:lang w:eastAsia="ja-JP"/>
              </w:rPr>
              <w:t>ECU 83</w:t>
            </w:r>
          </w:p>
          <w:p w14:paraId="4ED80B8B"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ED3DBE">
              <w:rPr>
                <w:rFonts w:eastAsiaTheme="minorEastAsia"/>
                <w:bCs/>
                <w:sz w:val="22"/>
                <w:szCs w:val="22"/>
                <w:lang w:eastAsia="ja-JP"/>
              </w:rPr>
              <w:t>(</w:t>
            </w:r>
            <w:r w:rsidRPr="00ED3DBE">
              <w:rPr>
                <w:rFonts w:eastAsiaTheme="minorEastAsia" w:hint="eastAsia"/>
                <w:bCs/>
                <w:sz w:val="22"/>
                <w:szCs w:val="22"/>
                <w:lang w:eastAsia="ja-JP"/>
              </w:rPr>
              <w:t>4</w:t>
            </w:r>
            <w:r w:rsidRPr="00ED3DBE">
              <w:rPr>
                <w:rFonts w:eastAsiaTheme="minorEastAsia"/>
                <w:bCs/>
                <w:sz w:val="22"/>
                <w:szCs w:val="22"/>
                <w:lang w:eastAsia="ja-JP"/>
              </w:rPr>
              <w:t>)</w:t>
            </w:r>
            <w:r w:rsidRPr="00ED3DBE">
              <w:rPr>
                <w:rFonts w:eastAsiaTheme="minorEastAsia" w:hint="eastAsia"/>
                <w:bCs/>
                <w:sz w:val="22"/>
                <w:szCs w:val="22"/>
                <w:lang w:eastAsia="ja-JP"/>
              </w:rPr>
              <w:t xml:space="preserve"> </w:t>
            </w:r>
            <w:r w:rsidRPr="00ED3DBE">
              <w:rPr>
                <w:rFonts w:eastAsiaTheme="minorEastAsia"/>
                <w:bCs/>
                <w:sz w:val="22"/>
                <w:szCs w:val="22"/>
                <w:lang w:eastAsia="ja-JP"/>
              </w:rPr>
              <w:t xml:space="preserve">Selective passive immunization for </w:t>
            </w:r>
            <w:r w:rsidRPr="00ED3DBE">
              <w:rPr>
                <w:rFonts w:eastAsiaTheme="minorEastAsia"/>
                <w:bCs/>
                <w:sz w:val="22"/>
                <w:szCs w:val="22"/>
                <w:lang w:eastAsia="ja-JP"/>
              </w:rPr>
              <w:lastRenderedPageBreak/>
              <w:t>high-risk adolescents and adults</w:t>
            </w:r>
            <w:r w:rsidRPr="00ED3DBE">
              <w:rPr>
                <w:rFonts w:eastAsiaTheme="minorEastAsia" w:hint="eastAsia"/>
                <w:bCs/>
                <w:sz w:val="22"/>
                <w:szCs w:val="22"/>
                <w:lang w:eastAsia="ja-JP"/>
              </w:rPr>
              <w:t>: ECU 29</w:t>
            </w:r>
          </w:p>
          <w:p w14:paraId="513FADC9"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12FACD24"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ED3DBE">
              <w:rPr>
                <w:rFonts w:eastAsiaTheme="minorEastAsia" w:hint="eastAsia"/>
                <w:bCs/>
                <w:sz w:val="22"/>
                <w:szCs w:val="22"/>
                <w:lang w:eastAsia="ja-JP"/>
              </w:rPr>
              <w:t>Effectiveness</w:t>
            </w:r>
            <w:r w:rsidRPr="00ED3DBE">
              <w:rPr>
                <w:rFonts w:eastAsiaTheme="minorEastAsia"/>
                <w:bCs/>
                <w:sz w:val="22"/>
                <w:szCs w:val="22"/>
                <w:lang w:eastAsia="ja-JP"/>
              </w:rPr>
              <w:t>:</w:t>
            </w:r>
            <w:r w:rsidRPr="00ED3DBE">
              <w:rPr>
                <w:rFonts w:eastAsiaTheme="minorEastAsia" w:hint="eastAsia"/>
                <w:bCs/>
                <w:sz w:val="22"/>
                <w:szCs w:val="22"/>
                <w:lang w:eastAsia="ja-JP"/>
              </w:rPr>
              <w:t xml:space="preserve"> a</w:t>
            </w:r>
            <w:r w:rsidRPr="00ED3DBE">
              <w:rPr>
                <w:bCs/>
                <w:sz w:val="22"/>
                <w:szCs w:val="22"/>
              </w:rPr>
              <w:t>nnual number of infections avoided</w:t>
            </w:r>
          </w:p>
          <w:p w14:paraId="3A9C9EBE"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ED3DBE">
              <w:rPr>
                <w:rFonts w:eastAsiaTheme="minorEastAsia" w:hint="eastAsia"/>
                <w:bCs/>
                <w:sz w:val="22"/>
                <w:szCs w:val="22"/>
                <w:lang w:eastAsia="ja-JP"/>
              </w:rPr>
              <w:t xml:space="preserve">(1) Mass </w:t>
            </w:r>
            <w:r w:rsidRPr="00ED3DBE">
              <w:rPr>
                <w:rFonts w:eastAsiaTheme="minorEastAsia"/>
                <w:bCs/>
                <w:sz w:val="22"/>
                <w:szCs w:val="22"/>
                <w:lang w:eastAsia="ja-JP"/>
              </w:rPr>
              <w:t>vaccination for</w:t>
            </w:r>
            <w:r w:rsidRPr="00ED3DBE">
              <w:rPr>
                <w:rFonts w:eastAsiaTheme="minorEastAsia" w:hint="eastAsia"/>
                <w:bCs/>
                <w:sz w:val="22"/>
                <w:szCs w:val="22"/>
                <w:lang w:eastAsia="ja-JP"/>
              </w:rPr>
              <w:t xml:space="preserve"> children: 7000</w:t>
            </w:r>
          </w:p>
          <w:p w14:paraId="2582AF80"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ED3DBE">
              <w:rPr>
                <w:rFonts w:eastAsiaTheme="minorEastAsia" w:hint="eastAsia"/>
                <w:bCs/>
                <w:sz w:val="22"/>
                <w:szCs w:val="22"/>
                <w:lang w:eastAsia="ja-JP"/>
              </w:rPr>
              <w:t xml:space="preserve">(2) Mass vaccination </w:t>
            </w:r>
            <w:r w:rsidRPr="00ED3DBE">
              <w:rPr>
                <w:rFonts w:eastAsiaTheme="minorEastAsia"/>
                <w:bCs/>
                <w:sz w:val="22"/>
                <w:szCs w:val="22"/>
                <w:lang w:eastAsia="ja-JP"/>
              </w:rPr>
              <w:t>for adolescents:</w:t>
            </w:r>
            <w:r w:rsidRPr="00ED3DBE">
              <w:rPr>
                <w:rFonts w:eastAsiaTheme="minorEastAsia" w:hint="eastAsia"/>
                <w:bCs/>
                <w:sz w:val="22"/>
                <w:szCs w:val="22"/>
                <w:lang w:eastAsia="ja-JP"/>
              </w:rPr>
              <w:t xml:space="preserve"> </w:t>
            </w:r>
            <w:r w:rsidRPr="00ED3DBE">
              <w:rPr>
                <w:bCs/>
                <w:sz w:val="22"/>
                <w:szCs w:val="22"/>
              </w:rPr>
              <w:t>4000</w:t>
            </w:r>
          </w:p>
          <w:p w14:paraId="21937820"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ED3DBE">
              <w:rPr>
                <w:rFonts w:eastAsiaTheme="minorEastAsia"/>
                <w:bCs/>
                <w:sz w:val="22"/>
                <w:szCs w:val="22"/>
                <w:lang w:eastAsia="ja-JP"/>
              </w:rPr>
              <w:t>(3)</w:t>
            </w:r>
            <w:r w:rsidRPr="00ED3DBE">
              <w:rPr>
                <w:rFonts w:eastAsiaTheme="minorEastAsia" w:hint="eastAsia"/>
                <w:bCs/>
                <w:sz w:val="22"/>
                <w:szCs w:val="22"/>
                <w:lang w:eastAsia="ja-JP"/>
              </w:rPr>
              <w:t xml:space="preserve"> </w:t>
            </w:r>
            <w:r w:rsidRPr="00ED3DBE">
              <w:rPr>
                <w:rFonts w:eastAsiaTheme="minorEastAsia"/>
                <w:bCs/>
                <w:sz w:val="22"/>
                <w:szCs w:val="22"/>
                <w:lang w:eastAsia="ja-JP"/>
              </w:rPr>
              <w:t xml:space="preserve">Selective vaccination for high-risk adolescents and adults: </w:t>
            </w:r>
            <w:r w:rsidRPr="00ED3DBE">
              <w:rPr>
                <w:rFonts w:eastAsiaTheme="minorEastAsia" w:hint="eastAsia"/>
                <w:bCs/>
                <w:sz w:val="22"/>
                <w:szCs w:val="22"/>
                <w:lang w:eastAsia="ja-JP"/>
              </w:rPr>
              <w:t>Not reported</w:t>
            </w:r>
          </w:p>
          <w:p w14:paraId="31742710"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ED3DBE">
              <w:rPr>
                <w:rFonts w:eastAsiaTheme="minorEastAsia"/>
                <w:bCs/>
                <w:sz w:val="22"/>
                <w:szCs w:val="22"/>
                <w:lang w:eastAsia="ja-JP"/>
              </w:rPr>
              <w:t>(4)</w:t>
            </w:r>
            <w:r w:rsidRPr="00ED3DBE">
              <w:rPr>
                <w:rFonts w:eastAsiaTheme="minorEastAsia" w:hint="eastAsia"/>
                <w:bCs/>
                <w:sz w:val="22"/>
                <w:szCs w:val="22"/>
                <w:lang w:eastAsia="ja-JP"/>
              </w:rPr>
              <w:t xml:space="preserve"> </w:t>
            </w:r>
            <w:r w:rsidRPr="00ED3DBE">
              <w:rPr>
                <w:rFonts w:eastAsiaTheme="minorEastAsia"/>
                <w:bCs/>
                <w:sz w:val="22"/>
                <w:szCs w:val="22"/>
                <w:lang w:eastAsia="ja-JP"/>
              </w:rPr>
              <w:t xml:space="preserve">Selective passive immunization for high-risk adolescents </w:t>
            </w:r>
            <w:r w:rsidRPr="00ED3DBE">
              <w:rPr>
                <w:rFonts w:eastAsiaTheme="minorEastAsia"/>
                <w:bCs/>
                <w:sz w:val="22"/>
                <w:szCs w:val="22"/>
                <w:lang w:eastAsia="ja-JP"/>
              </w:rPr>
              <w:lastRenderedPageBreak/>
              <w:t>and adults</w:t>
            </w:r>
            <w:r w:rsidRPr="00ED3DBE">
              <w:rPr>
                <w:rFonts w:eastAsiaTheme="minorEastAsia" w:hint="eastAsia"/>
                <w:bCs/>
                <w:sz w:val="22"/>
                <w:szCs w:val="22"/>
                <w:lang w:eastAsia="ja-JP"/>
              </w:rPr>
              <w:t>: Not reported</w:t>
            </w:r>
          </w:p>
        </w:tc>
        <w:tc>
          <w:tcPr>
            <w:tcW w:w="2263" w:type="dxa"/>
          </w:tcPr>
          <w:p w14:paraId="500B5692"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HAnsi"/>
                <w:bCs/>
              </w:rPr>
            </w:pPr>
            <w:r w:rsidRPr="00ED3DBE">
              <w:rPr>
                <w:rFonts w:eastAsiaTheme="minorEastAsia"/>
                <w:bCs/>
                <w:sz w:val="22"/>
                <w:szCs w:val="22"/>
                <w:lang w:eastAsia="ja-JP"/>
              </w:rPr>
              <w:lastRenderedPageBreak/>
              <w:t xml:space="preserve">(1) </w:t>
            </w:r>
            <w:r w:rsidRPr="00ED3DBE">
              <w:rPr>
                <w:bCs/>
                <w:sz w:val="22"/>
                <w:szCs w:val="22"/>
              </w:rPr>
              <w:t>Mass vaccination for</w:t>
            </w:r>
            <w:r w:rsidRPr="00ED3DBE">
              <w:rPr>
                <w:rFonts w:eastAsiaTheme="minorEastAsia"/>
                <w:bCs/>
                <w:sz w:val="22"/>
                <w:szCs w:val="22"/>
                <w:lang w:eastAsia="ja-JP"/>
              </w:rPr>
              <w:t xml:space="preserve"> children: ECU 3,498-6,394/case averted*</w:t>
            </w:r>
          </w:p>
          <w:p w14:paraId="5E04FCFF"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rPr>
            </w:pPr>
            <w:r w:rsidRPr="00ED3DBE">
              <w:rPr>
                <w:rFonts w:eastAsiaTheme="minorEastAsia"/>
                <w:bCs/>
                <w:sz w:val="22"/>
                <w:szCs w:val="22"/>
                <w:lang w:eastAsia="ja-JP"/>
              </w:rPr>
              <w:t xml:space="preserve">(2) Mass vaccination </w:t>
            </w:r>
            <w:proofErr w:type="gramStart"/>
            <w:r w:rsidRPr="00ED3DBE">
              <w:rPr>
                <w:rFonts w:eastAsiaTheme="minorEastAsia"/>
                <w:bCs/>
                <w:sz w:val="22"/>
                <w:szCs w:val="22"/>
                <w:lang w:eastAsia="ja-JP"/>
              </w:rPr>
              <w:t xml:space="preserve">for </w:t>
            </w:r>
            <w:r w:rsidRPr="00ED3DBE">
              <w:rPr>
                <w:bCs/>
                <w:sz w:val="22"/>
                <w:szCs w:val="22"/>
              </w:rPr>
              <w:t xml:space="preserve"> adolescents</w:t>
            </w:r>
            <w:proofErr w:type="gramEnd"/>
            <w:r w:rsidRPr="00ED3DBE">
              <w:rPr>
                <w:bCs/>
                <w:sz w:val="22"/>
                <w:szCs w:val="22"/>
              </w:rPr>
              <w:t xml:space="preserve">: ECU 2,679- 6,394/case averted*  </w:t>
            </w:r>
          </w:p>
          <w:p w14:paraId="006ABA4D"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rPr>
            </w:pPr>
            <w:r w:rsidRPr="00ED3DBE">
              <w:rPr>
                <w:rFonts w:eastAsiaTheme="minorEastAsia"/>
                <w:bCs/>
                <w:sz w:val="22"/>
                <w:szCs w:val="22"/>
                <w:lang w:eastAsia="ja-JP"/>
              </w:rPr>
              <w:t xml:space="preserve">(3) </w:t>
            </w:r>
            <w:r w:rsidRPr="00ED3DBE">
              <w:rPr>
                <w:bCs/>
                <w:sz w:val="22"/>
                <w:szCs w:val="22"/>
              </w:rPr>
              <w:t>Selective vaccination for high-risk adolescents and adults: cost-saving</w:t>
            </w:r>
            <w:r w:rsidRPr="00ED3DBE">
              <w:rPr>
                <w:rFonts w:eastAsiaTheme="minorEastAsia"/>
                <w:bCs/>
                <w:sz w:val="22"/>
                <w:szCs w:val="22"/>
                <w:lang w:eastAsia="ja-JP"/>
              </w:rPr>
              <w:t>-</w:t>
            </w:r>
            <w:r w:rsidRPr="00ED3DBE">
              <w:rPr>
                <w:bCs/>
                <w:sz w:val="22"/>
                <w:szCs w:val="22"/>
              </w:rPr>
              <w:t xml:space="preserve"> ECU</w:t>
            </w:r>
            <w:r w:rsidRPr="00ED3DBE">
              <w:rPr>
                <w:rFonts w:eastAsiaTheme="minorEastAsia"/>
                <w:bCs/>
                <w:sz w:val="22"/>
                <w:szCs w:val="22"/>
                <w:lang w:eastAsia="ja-JP"/>
              </w:rPr>
              <w:t xml:space="preserve"> </w:t>
            </w:r>
            <w:r w:rsidRPr="00ED3DBE">
              <w:rPr>
                <w:bCs/>
                <w:sz w:val="22"/>
                <w:szCs w:val="22"/>
              </w:rPr>
              <w:t>6</w:t>
            </w:r>
            <w:r w:rsidRPr="00ED3DBE">
              <w:rPr>
                <w:rFonts w:eastAsiaTheme="minorEastAsia"/>
                <w:bCs/>
                <w:sz w:val="22"/>
                <w:szCs w:val="22"/>
                <w:lang w:eastAsia="ja-JP"/>
              </w:rPr>
              <w:t>,</w:t>
            </w:r>
            <w:r w:rsidRPr="00ED3DBE">
              <w:rPr>
                <w:bCs/>
                <w:sz w:val="22"/>
                <w:szCs w:val="22"/>
              </w:rPr>
              <w:t>701/case averted*</w:t>
            </w:r>
          </w:p>
          <w:p w14:paraId="1979D286"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rPr>
            </w:pPr>
            <w:r w:rsidRPr="00ED3DBE">
              <w:rPr>
                <w:rFonts w:eastAsiaTheme="minorEastAsia"/>
                <w:bCs/>
                <w:sz w:val="22"/>
                <w:szCs w:val="22"/>
                <w:lang w:eastAsia="ja-JP"/>
              </w:rPr>
              <w:t xml:space="preserve">(4) </w:t>
            </w:r>
            <w:r w:rsidRPr="00ED3DBE">
              <w:rPr>
                <w:bCs/>
                <w:sz w:val="22"/>
                <w:szCs w:val="22"/>
              </w:rPr>
              <w:t xml:space="preserve">Selective passive immunization for high-risk adolescents and </w:t>
            </w:r>
            <w:r w:rsidRPr="00ED3DBE">
              <w:rPr>
                <w:bCs/>
                <w:sz w:val="22"/>
                <w:szCs w:val="22"/>
              </w:rPr>
              <w:lastRenderedPageBreak/>
              <w:t>adults: ECU 1,535-18,863/case averted*</w:t>
            </w:r>
          </w:p>
        </w:tc>
        <w:tc>
          <w:tcPr>
            <w:tcW w:w="3005" w:type="dxa"/>
          </w:tcPr>
          <w:p w14:paraId="718E1B25"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ED3DBE">
              <w:rPr>
                <w:bCs/>
                <w:sz w:val="22"/>
                <w:szCs w:val="22"/>
              </w:rPr>
              <w:lastRenderedPageBreak/>
              <w:t>-Incidence of hepatitis A: 25% incidence decrease leads to 7% ICER increase</w:t>
            </w:r>
          </w:p>
          <w:p w14:paraId="73B4562F"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ED3DBE">
              <w:rPr>
                <w:bCs/>
                <w:sz w:val="22"/>
                <w:szCs w:val="22"/>
              </w:rPr>
              <w:t>-Vaccine cost: 25% decrease leads to 25% ICER decrease</w:t>
            </w:r>
          </w:p>
          <w:p w14:paraId="685B3558" w14:textId="77777777" w:rsidR="00DD5D17" w:rsidRPr="00ED3DBE"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ED3DBE">
              <w:rPr>
                <w:bCs/>
                <w:sz w:val="22"/>
                <w:szCs w:val="22"/>
              </w:rPr>
              <w:t>-Vaccine coverage: 25% decrease leads to 7% ICER decrease</w:t>
            </w:r>
          </w:p>
        </w:tc>
        <w:tc>
          <w:tcPr>
            <w:tcW w:w="2970" w:type="dxa"/>
          </w:tcPr>
          <w:p w14:paraId="0E1A5CF2"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-Selective vaccination is highly efficient for high-risk adolescents and adults (without prior screening), for those born after 1982 who travel to highly endemic countries for periods of 6 months, or for any travelers with shorter and more frequent travel periods.</w:t>
            </w:r>
          </w:p>
        </w:tc>
      </w:tr>
    </w:tbl>
    <w:p w14:paraId="6E1DCE16" w14:textId="77777777" w:rsidR="00DD5D17" w:rsidRDefault="00DD5D17" w:rsidP="00DD5D17">
      <w:pPr>
        <w:spacing w:line="480" w:lineRule="auto"/>
        <w:rPr>
          <w:bCs/>
          <w:sz w:val="22"/>
          <w:szCs w:val="22"/>
        </w:rPr>
      </w:pPr>
      <w:r>
        <w:rPr>
          <w:bCs/>
          <w:sz w:val="22"/>
          <w:szCs w:val="22"/>
        </w:rPr>
        <w:lastRenderedPageBreak/>
        <w:t>*</w:t>
      </w:r>
      <w:proofErr w:type="gramStart"/>
      <w:r>
        <w:rPr>
          <w:bCs/>
          <w:sz w:val="22"/>
          <w:szCs w:val="22"/>
        </w:rPr>
        <w:t>range</w:t>
      </w:r>
      <w:proofErr w:type="gramEnd"/>
      <w:r>
        <w:rPr>
          <w:bCs/>
          <w:sz w:val="22"/>
          <w:szCs w:val="22"/>
        </w:rPr>
        <w:t xml:space="preserve"> depends on incidence rates and populations (adolescents, young adults, and adults) in each strategy.</w:t>
      </w:r>
    </w:p>
    <w:p w14:paraId="335D94B7" w14:textId="77777777" w:rsidR="00DD5D17" w:rsidRDefault="00DD5D17">
      <w:pPr>
        <w:spacing w:after="200" w:line="276" w:lineRule="auto"/>
        <w:rPr>
          <w:rFonts w:eastAsiaTheme="minorEastAsia"/>
          <w:bCs/>
          <w:lang w:eastAsia="ja-JP"/>
        </w:rPr>
      </w:pPr>
      <w:r>
        <w:rPr>
          <w:rFonts w:eastAsiaTheme="minorEastAsia"/>
          <w:bCs/>
          <w:lang w:eastAsia="ja-JP"/>
        </w:rPr>
        <w:br w:type="page"/>
      </w:r>
    </w:p>
    <w:p w14:paraId="3846E985" w14:textId="0362BE7E" w:rsidR="00DD5D17" w:rsidRDefault="00DD5D17" w:rsidP="00D47101">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13061" w:type="dxa"/>
        <w:tblInd w:w="79" w:type="dxa"/>
        <w:tblCellMar>
          <w:left w:w="29" w:type="dxa"/>
          <w:right w:w="29" w:type="dxa"/>
        </w:tblCellMar>
        <w:tblLook w:val="04A0" w:firstRow="1" w:lastRow="0" w:firstColumn="1" w:lastColumn="0" w:noHBand="0" w:noVBand="1"/>
      </w:tblPr>
      <w:tblGrid>
        <w:gridCol w:w="443"/>
        <w:gridCol w:w="2178"/>
        <w:gridCol w:w="2160"/>
        <w:gridCol w:w="2160"/>
        <w:gridCol w:w="3150"/>
        <w:gridCol w:w="2970"/>
      </w:tblGrid>
      <w:tr w:rsidR="00DD5D17" w:rsidRPr="001F6652" w14:paraId="71CFEAD3" w14:textId="77777777" w:rsidTr="002450C2">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0" w:type="auto"/>
          </w:tcPr>
          <w:p w14:paraId="166D4366" w14:textId="77777777" w:rsidR="00DD5D17" w:rsidRPr="001F6652" w:rsidRDefault="00DD5D17" w:rsidP="002450C2">
            <w:pPr>
              <w:spacing w:line="480" w:lineRule="auto"/>
              <w:rPr>
                <w:bCs w:val="0"/>
                <w:sz w:val="22"/>
                <w:szCs w:val="22"/>
              </w:rPr>
            </w:pPr>
            <w:r w:rsidRPr="001F6652">
              <w:rPr>
                <w:sz w:val="22"/>
                <w:szCs w:val="22"/>
              </w:rPr>
              <w:t>Ref.</w:t>
            </w:r>
          </w:p>
        </w:tc>
        <w:tc>
          <w:tcPr>
            <w:tcW w:w="2178" w:type="dxa"/>
          </w:tcPr>
          <w:p w14:paraId="78BF6895"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Outcome </w:t>
            </w:r>
            <w:r>
              <w:rPr>
                <w:rFonts w:eastAsiaTheme="minorEastAsia" w:hint="eastAsia"/>
                <w:sz w:val="22"/>
                <w:szCs w:val="22"/>
                <w:lang w:eastAsia="ja-JP"/>
              </w:rPr>
              <w:t>measure</w:t>
            </w:r>
          </w:p>
        </w:tc>
        <w:tc>
          <w:tcPr>
            <w:tcW w:w="2160" w:type="dxa"/>
          </w:tcPr>
          <w:p w14:paraId="621C15BC"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2160" w:type="dxa"/>
          </w:tcPr>
          <w:p w14:paraId="6A7AC601"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Pr>
                <w:rFonts w:eastAsiaTheme="minorEastAsia" w:hint="eastAsia"/>
                <w:sz w:val="22"/>
                <w:szCs w:val="22"/>
                <w:lang w:eastAsia="ja-JP"/>
              </w:rPr>
              <w:t>Outcomes</w:t>
            </w:r>
          </w:p>
        </w:tc>
        <w:tc>
          <w:tcPr>
            <w:tcW w:w="3150" w:type="dxa"/>
          </w:tcPr>
          <w:p w14:paraId="030B061C"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Variables to which analysis was sensitive</w:t>
            </w:r>
          </w:p>
        </w:tc>
        <w:tc>
          <w:tcPr>
            <w:tcW w:w="2970" w:type="dxa"/>
          </w:tcPr>
          <w:p w14:paraId="58F6094E"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Conclusions and recommendations</w:t>
            </w:r>
          </w:p>
        </w:tc>
      </w:tr>
      <w:tr w:rsidR="00DD5D17" w:rsidRPr="001F6652" w14:paraId="08768A50" w14:textId="77777777" w:rsidTr="002450C2">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3061" w:type="dxa"/>
            <w:gridSpan w:val="6"/>
          </w:tcPr>
          <w:p w14:paraId="50708A4D" w14:textId="77777777" w:rsidR="00DD5D17" w:rsidRPr="001F6652" w:rsidRDefault="00DD5D17" w:rsidP="002450C2">
            <w:pPr>
              <w:spacing w:line="480" w:lineRule="auto"/>
              <w:rPr>
                <w:bCs w:val="0"/>
                <w:i/>
                <w:iCs/>
                <w:sz w:val="22"/>
                <w:szCs w:val="22"/>
              </w:rPr>
            </w:pPr>
            <w:r w:rsidRPr="001F6652">
              <w:rPr>
                <w:i/>
                <w:iCs/>
                <w:sz w:val="22"/>
                <w:szCs w:val="22"/>
              </w:rPr>
              <w:t>Hepatitis A (continued)</w:t>
            </w:r>
          </w:p>
        </w:tc>
      </w:tr>
      <w:tr w:rsidR="00DD5D17" w:rsidRPr="001F6FDD" w14:paraId="30498834" w14:textId="77777777" w:rsidTr="002450C2">
        <w:trPr>
          <w:trHeight w:val="251"/>
        </w:trPr>
        <w:tc>
          <w:tcPr>
            <w:cnfStyle w:val="001000000000" w:firstRow="0" w:lastRow="0" w:firstColumn="1" w:lastColumn="0" w:oddVBand="0" w:evenVBand="0" w:oddHBand="0" w:evenHBand="0" w:firstRowFirstColumn="0" w:firstRowLastColumn="0" w:lastRowFirstColumn="0" w:lastRowLastColumn="0"/>
            <w:tcW w:w="0" w:type="auto"/>
          </w:tcPr>
          <w:p w14:paraId="46A4C67A" w14:textId="3E956B3D" w:rsidR="00DD5D17" w:rsidRPr="001F6652" w:rsidRDefault="00DD5D17" w:rsidP="002450C2">
            <w:pPr>
              <w:spacing w:line="480" w:lineRule="auto"/>
              <w:jc w:val="center"/>
              <w:rPr>
                <w:b w:val="0"/>
                <w:sz w:val="22"/>
                <w:szCs w:val="22"/>
              </w:rPr>
            </w:pPr>
            <w:r w:rsidRPr="001F6652">
              <w:rPr>
                <w:sz w:val="22"/>
                <w:szCs w:val="22"/>
              </w:rPr>
              <w:fldChar w:fldCharType="begin"/>
            </w:r>
            <w:r w:rsidR="00382517">
              <w:rPr>
                <w:sz w:val="22"/>
                <w:szCs w:val="22"/>
              </w:rPr>
              <w:instrText xml:space="preserve"> ADDIN ZOTERO_ITEM CSL_CITATION {"citationID":"a11imj5gg5r","properties":{"formattedCitation":"\\super 7\\nosupersub{}","plainCitation":"7","noteIndex":0},"citationItems":[{"id":5830,"uris":["http://zotero.org/groups/2748926/items/7RYEJ6I9"],"itemData":{"id":5830,"type":"article-journal","abstract":"We analyzed the cost-effectiveness of hepatitis A vaccination regimens using a mathematical simulation model. Passive immunization and two active vaccination strategies (with and without prior screening) were compared with \"doing nothing.\" Hepatitis A antibodies were determined in 2,325 Dutch marines; other input data were retrieved from published and unpublished sources. The prevalence of hepatitis A antibody was 14%. Screening before vaccination was identified as appropriate at a prevalence &gt; 20%. Passive immunization was the cheapest prevention for a single 6-month deployment per 10 years. The inactivated vaccine containing 1,440 enzyme-linked immunosorbent assay units without prior screening was identified as the best option for more frequent deployments. It was cost-saving with two or more missions per 10 years. A 5.3% hepatitis A attack rate validated the investment for this policy. Overall, immunization with inactivated hepatitis A vaccine without prior screening proved to be the optimum strategy for troops at regular risk.","container-title":"Military Medicine","ISSN":"0026-4075","issue":"8","journalAbbreviation":"Mil Med","language":"eng","note":"PMID: 9715622","page":"564-567","source":"PubMed","title":"An economic evaluation of hepatitis A vaccination in Dutch military personnel","volume":"163","author":[{"family":"Buma","given":"A. H."},{"family":"Beutels","given":"P."},{"family":"Damme","given":"P.","non-dropping-particle":"van"},{"family":"Tormans","given":"G."},{"family":"Doorslaer","given":"E.","non-dropping-particle":"van"},{"family":"Leentvaar-Kuijpers","given":"A."}],"issued":{"date-parts":[["1998",8]]}}}],"schema":"https://github.com/citation-style-language/schema/raw/master/csl-citation.json"} </w:instrText>
            </w:r>
            <w:r w:rsidRPr="001F6652">
              <w:rPr>
                <w:sz w:val="22"/>
                <w:szCs w:val="22"/>
              </w:rPr>
              <w:fldChar w:fldCharType="separate"/>
            </w:r>
            <w:r w:rsidR="00382517" w:rsidRPr="00382517">
              <w:rPr>
                <w:sz w:val="22"/>
                <w:vertAlign w:val="superscript"/>
              </w:rPr>
              <w:t>7</w:t>
            </w:r>
            <w:r w:rsidRPr="001F6652">
              <w:rPr>
                <w:sz w:val="22"/>
                <w:szCs w:val="22"/>
              </w:rPr>
              <w:fldChar w:fldCharType="end"/>
            </w:r>
          </w:p>
        </w:tc>
        <w:tc>
          <w:tcPr>
            <w:tcW w:w="2178" w:type="dxa"/>
          </w:tcPr>
          <w:p w14:paraId="3A5EFEA0"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315590">
              <w:rPr>
                <w:bCs/>
                <w:sz w:val="22"/>
                <w:szCs w:val="22"/>
              </w:rPr>
              <w:t>cost-effectiveness ratio of USD per infection prevented; cost-benefit analyses</w:t>
            </w:r>
          </w:p>
        </w:tc>
        <w:tc>
          <w:tcPr>
            <w:tcW w:w="2160" w:type="dxa"/>
          </w:tcPr>
          <w:p w14:paraId="695B24D4" w14:textId="77777777" w:rsidR="00DD5D17" w:rsidRPr="00315590"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315590">
              <w:rPr>
                <w:rFonts w:eastAsiaTheme="minorEastAsia"/>
                <w:bCs/>
                <w:sz w:val="22"/>
                <w:szCs w:val="22"/>
                <w:lang w:eastAsia="ja-JP"/>
              </w:rPr>
              <w:t>Costs (treatment + intervention + screening, 1994US$):</w:t>
            </w:r>
          </w:p>
          <w:p w14:paraId="68A0B7A6" w14:textId="77777777" w:rsidR="00DD5D17" w:rsidRPr="00315590"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315590">
              <w:rPr>
                <w:rFonts w:eastAsiaTheme="minorEastAsia"/>
                <w:bCs/>
                <w:sz w:val="22"/>
                <w:szCs w:val="22"/>
                <w:lang w:eastAsia="ja-JP"/>
              </w:rPr>
              <w:t xml:space="preserve">No intervention: 119,877 </w:t>
            </w:r>
          </w:p>
          <w:p w14:paraId="78B244F3" w14:textId="77777777" w:rsidR="00DD5D17" w:rsidRPr="00315590"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315590">
              <w:rPr>
                <w:rFonts w:eastAsiaTheme="minorEastAsia"/>
                <w:bCs/>
                <w:sz w:val="22"/>
                <w:szCs w:val="22"/>
                <w:lang w:eastAsia="ja-JP"/>
              </w:rPr>
              <w:t xml:space="preserve">Passive immunization for all: 163,825  </w:t>
            </w:r>
          </w:p>
          <w:p w14:paraId="6A0C22D3" w14:textId="77777777" w:rsidR="00DD5D17" w:rsidRPr="00315590"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315590">
              <w:rPr>
                <w:rFonts w:eastAsiaTheme="minorEastAsia"/>
                <w:bCs/>
                <w:sz w:val="22"/>
                <w:szCs w:val="22"/>
                <w:lang w:eastAsia="ja-JP"/>
              </w:rPr>
              <w:t xml:space="preserve">Vaccination for all: 70,321 </w:t>
            </w:r>
          </w:p>
          <w:p w14:paraId="6EA0DEED" w14:textId="77777777" w:rsidR="00DD5D17" w:rsidRPr="00315590"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315590">
              <w:rPr>
                <w:rFonts w:eastAsiaTheme="minorEastAsia"/>
                <w:bCs/>
                <w:sz w:val="22"/>
                <w:szCs w:val="22"/>
                <w:lang w:eastAsia="ja-JP"/>
              </w:rPr>
              <w:t>Vaccination after screening: 78,424</w:t>
            </w:r>
          </w:p>
          <w:p w14:paraId="2C9527FB" w14:textId="77777777" w:rsidR="00DD5D17" w:rsidRPr="00315590"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712B81A7" w14:textId="77777777" w:rsidR="00DD5D17" w:rsidRPr="00315590"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315590">
              <w:rPr>
                <w:rFonts w:eastAsiaTheme="minorEastAsia"/>
                <w:bCs/>
                <w:sz w:val="22"/>
                <w:szCs w:val="22"/>
                <w:lang w:eastAsia="ja-JP"/>
              </w:rPr>
              <w:t>Effects (infection cases | lost work week):</w:t>
            </w:r>
          </w:p>
          <w:p w14:paraId="2D19C9B9" w14:textId="77777777" w:rsidR="00DD5D17" w:rsidRPr="00315590"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315590">
              <w:rPr>
                <w:rFonts w:eastAsiaTheme="minorEastAsia"/>
                <w:bCs/>
                <w:sz w:val="22"/>
                <w:szCs w:val="22"/>
                <w:lang w:eastAsia="ja-JP"/>
              </w:rPr>
              <w:lastRenderedPageBreak/>
              <w:t>No intervention: 142 | 1622</w:t>
            </w:r>
          </w:p>
          <w:p w14:paraId="515C80F8" w14:textId="77777777" w:rsidR="00DD5D17" w:rsidRPr="00315590"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315590">
              <w:rPr>
                <w:rFonts w:eastAsiaTheme="minorEastAsia"/>
                <w:bCs/>
                <w:sz w:val="22"/>
                <w:szCs w:val="22"/>
                <w:lang w:eastAsia="ja-JP"/>
              </w:rPr>
              <w:t xml:space="preserve">Passive immunization for all: 8 | 89  </w:t>
            </w:r>
          </w:p>
          <w:p w14:paraId="64CC7DDD" w14:textId="77777777" w:rsidR="00DD5D17" w:rsidRPr="00315590"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315590">
              <w:rPr>
                <w:rFonts w:eastAsiaTheme="minorEastAsia"/>
                <w:bCs/>
                <w:sz w:val="22"/>
                <w:szCs w:val="22"/>
                <w:lang w:eastAsia="ja-JP"/>
              </w:rPr>
              <w:t xml:space="preserve">Vaccination for all: 3 | 31 </w:t>
            </w:r>
          </w:p>
          <w:p w14:paraId="140563F9" w14:textId="77777777" w:rsidR="00DD5D17" w:rsidRPr="00B0562B"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315590">
              <w:rPr>
                <w:rFonts w:eastAsiaTheme="minorEastAsia"/>
                <w:bCs/>
                <w:sz w:val="22"/>
                <w:szCs w:val="22"/>
                <w:lang w:eastAsia="ja-JP"/>
              </w:rPr>
              <w:t>Vaccination after screening: 4 | 47</w:t>
            </w:r>
          </w:p>
        </w:tc>
        <w:tc>
          <w:tcPr>
            <w:tcW w:w="2160" w:type="dxa"/>
          </w:tcPr>
          <w:p w14:paraId="2DD91562" w14:textId="77777777" w:rsidR="00DD5D17" w:rsidRPr="00315590"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315590">
              <w:rPr>
                <w:rFonts w:eastAsiaTheme="minorEastAsia"/>
                <w:bCs/>
                <w:sz w:val="22"/>
                <w:szCs w:val="22"/>
                <w:lang w:eastAsia="ja-JP"/>
              </w:rPr>
              <w:lastRenderedPageBreak/>
              <w:t>CE ratio (1994US$/avoided infection)</w:t>
            </w:r>
          </w:p>
          <w:p w14:paraId="7C1626D7" w14:textId="77777777" w:rsidR="00DD5D17" w:rsidRPr="00315590"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315590">
              <w:rPr>
                <w:rFonts w:eastAsiaTheme="minorEastAsia"/>
                <w:bCs/>
                <w:sz w:val="22"/>
                <w:szCs w:val="22"/>
                <w:lang w:eastAsia="ja-JP"/>
              </w:rPr>
              <w:t xml:space="preserve">Passive immunization for all: 295 </w:t>
            </w:r>
          </w:p>
          <w:p w14:paraId="78DD08ED" w14:textId="77777777" w:rsidR="00DD5D17" w:rsidRPr="00315590"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315590">
              <w:rPr>
                <w:rFonts w:eastAsiaTheme="minorEastAsia"/>
                <w:bCs/>
                <w:sz w:val="22"/>
                <w:szCs w:val="22"/>
                <w:lang w:eastAsia="ja-JP"/>
              </w:rPr>
              <w:t xml:space="preserve">Vaccination for all: cost-saving </w:t>
            </w:r>
          </w:p>
          <w:p w14:paraId="52AC71FE" w14:textId="77777777" w:rsidR="00DD5D17" w:rsidRPr="00315590"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315590">
              <w:rPr>
                <w:rFonts w:eastAsiaTheme="minorEastAsia"/>
                <w:bCs/>
                <w:sz w:val="22"/>
                <w:szCs w:val="22"/>
                <w:lang w:eastAsia="ja-JP"/>
              </w:rPr>
              <w:t>Vaccination after screening: cost-saving</w:t>
            </w:r>
          </w:p>
          <w:p w14:paraId="3C9E0DE4" w14:textId="77777777" w:rsidR="00DD5D17" w:rsidRPr="00315590"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1687BDE5" w14:textId="77777777" w:rsidR="00DD5D17" w:rsidRPr="00315590"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315590">
              <w:rPr>
                <w:rFonts w:eastAsiaTheme="minorEastAsia"/>
                <w:bCs/>
                <w:sz w:val="22"/>
                <w:szCs w:val="22"/>
                <w:lang w:eastAsia="ja-JP"/>
              </w:rPr>
              <w:t>Cost-benefit (return on investment, %)</w:t>
            </w:r>
          </w:p>
          <w:p w14:paraId="708CBA67" w14:textId="77777777" w:rsidR="00DD5D17" w:rsidRPr="00315590"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315590">
              <w:rPr>
                <w:rFonts w:eastAsiaTheme="minorEastAsia"/>
                <w:bCs/>
                <w:sz w:val="22"/>
                <w:szCs w:val="22"/>
                <w:lang w:eastAsia="ja-JP"/>
              </w:rPr>
              <w:t xml:space="preserve">Passive immunization for all: 72 </w:t>
            </w:r>
          </w:p>
          <w:p w14:paraId="61D7F4CE" w14:textId="77777777" w:rsidR="00DD5D17" w:rsidRPr="00315590"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315590">
              <w:rPr>
                <w:rFonts w:eastAsiaTheme="minorEastAsia"/>
                <w:bCs/>
                <w:sz w:val="22"/>
                <w:szCs w:val="22"/>
                <w:lang w:eastAsia="ja-JP"/>
              </w:rPr>
              <w:lastRenderedPageBreak/>
              <w:t xml:space="preserve">Vaccination for all: 172 </w:t>
            </w:r>
          </w:p>
          <w:p w14:paraId="34D7788D"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315590">
              <w:rPr>
                <w:rFonts w:eastAsiaTheme="minorEastAsia"/>
                <w:bCs/>
                <w:sz w:val="22"/>
                <w:szCs w:val="22"/>
                <w:lang w:eastAsia="ja-JP"/>
              </w:rPr>
              <w:t>Vaccination after screening: 155</w:t>
            </w:r>
          </w:p>
        </w:tc>
        <w:tc>
          <w:tcPr>
            <w:tcW w:w="3150" w:type="dxa"/>
          </w:tcPr>
          <w:p w14:paraId="49387A69"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315590">
              <w:rPr>
                <w:bCs/>
                <w:sz w:val="22"/>
                <w:szCs w:val="22"/>
              </w:rPr>
              <w:lastRenderedPageBreak/>
              <w:t>Seroprevalence, incidence, prevalence, and frequency of deployment</w:t>
            </w:r>
            <w:r w:rsidRPr="001F6FDD">
              <w:rPr>
                <w:bCs/>
                <w:sz w:val="22"/>
                <w:szCs w:val="22"/>
              </w:rPr>
              <w:t xml:space="preserve"> </w:t>
            </w:r>
          </w:p>
        </w:tc>
        <w:tc>
          <w:tcPr>
            <w:tcW w:w="2970" w:type="dxa"/>
          </w:tcPr>
          <w:p w14:paraId="16BCE909" w14:textId="77777777" w:rsidR="00DD5D17" w:rsidRPr="00315590"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Pr>
                <w:rFonts w:eastAsiaTheme="minorEastAsia" w:hint="eastAsia"/>
                <w:bCs/>
                <w:sz w:val="22"/>
                <w:szCs w:val="22"/>
                <w:lang w:eastAsia="ja-JP"/>
              </w:rPr>
              <w:t>-</w:t>
            </w:r>
            <w:r w:rsidRPr="00315590">
              <w:rPr>
                <w:bCs/>
                <w:sz w:val="22"/>
                <w:szCs w:val="22"/>
              </w:rPr>
              <w:t>Vaccination for all is the optimal option.</w:t>
            </w:r>
          </w:p>
          <w:p w14:paraId="6844BE68"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Pr>
                <w:rFonts w:eastAsiaTheme="minorEastAsia" w:hint="eastAsia"/>
                <w:bCs/>
                <w:sz w:val="22"/>
                <w:szCs w:val="22"/>
                <w:lang w:eastAsia="ja-JP"/>
              </w:rPr>
              <w:t>-</w:t>
            </w:r>
            <w:r w:rsidRPr="00315590">
              <w:rPr>
                <w:bCs/>
                <w:sz w:val="22"/>
                <w:szCs w:val="22"/>
              </w:rPr>
              <w:t>Vaccination after screening can be a good option at prevalence &gt; 20%.</w:t>
            </w:r>
          </w:p>
        </w:tc>
      </w:tr>
    </w:tbl>
    <w:p w14:paraId="7E328764" w14:textId="77777777" w:rsidR="00DD5D17" w:rsidRDefault="00DD5D17">
      <w:pPr>
        <w:spacing w:after="200" w:line="276" w:lineRule="auto"/>
        <w:rPr>
          <w:rFonts w:eastAsiaTheme="minorEastAsia"/>
          <w:bCs/>
          <w:lang w:eastAsia="ja-JP"/>
        </w:rPr>
      </w:pPr>
      <w:r>
        <w:rPr>
          <w:rFonts w:eastAsiaTheme="minorEastAsia"/>
          <w:bCs/>
          <w:lang w:eastAsia="ja-JP"/>
        </w:rPr>
        <w:br w:type="page"/>
      </w:r>
    </w:p>
    <w:p w14:paraId="5AEE4F3D" w14:textId="39560F70" w:rsidR="00DD5D17" w:rsidRDefault="00DD5D17" w:rsidP="00D47101">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Ind w:w="79" w:type="dxa"/>
        <w:tblLayout w:type="fixed"/>
        <w:tblCellMar>
          <w:left w:w="29" w:type="dxa"/>
          <w:right w:w="29" w:type="dxa"/>
        </w:tblCellMar>
        <w:tblLook w:val="04A0" w:firstRow="1" w:lastRow="0" w:firstColumn="1" w:lastColumn="0" w:noHBand="0" w:noVBand="1"/>
      </w:tblPr>
      <w:tblGrid>
        <w:gridCol w:w="443"/>
        <w:gridCol w:w="1988"/>
        <w:gridCol w:w="2613"/>
        <w:gridCol w:w="2278"/>
        <w:gridCol w:w="2279"/>
        <w:gridCol w:w="3280"/>
      </w:tblGrid>
      <w:tr w:rsidR="00DD5D17" w:rsidRPr="001F6652" w14:paraId="083C5FD5" w14:textId="77777777" w:rsidTr="002450C2">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443" w:type="dxa"/>
          </w:tcPr>
          <w:p w14:paraId="5A69C352" w14:textId="77777777" w:rsidR="00DD5D17" w:rsidRPr="001F6652" w:rsidRDefault="00DD5D17" w:rsidP="002450C2">
            <w:pPr>
              <w:spacing w:line="480" w:lineRule="auto"/>
              <w:rPr>
                <w:bCs w:val="0"/>
                <w:sz w:val="22"/>
                <w:szCs w:val="22"/>
              </w:rPr>
            </w:pPr>
            <w:r w:rsidRPr="001F6652">
              <w:rPr>
                <w:sz w:val="22"/>
                <w:szCs w:val="22"/>
              </w:rPr>
              <w:t>Ref.</w:t>
            </w:r>
          </w:p>
        </w:tc>
        <w:tc>
          <w:tcPr>
            <w:tcW w:w="1988" w:type="dxa"/>
          </w:tcPr>
          <w:p w14:paraId="267711EF"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Outcome </w:t>
            </w:r>
            <w:r>
              <w:rPr>
                <w:rFonts w:eastAsiaTheme="minorEastAsia" w:hint="eastAsia"/>
                <w:sz w:val="22"/>
                <w:szCs w:val="22"/>
                <w:lang w:eastAsia="ja-JP"/>
              </w:rPr>
              <w:t>measure</w:t>
            </w:r>
          </w:p>
        </w:tc>
        <w:tc>
          <w:tcPr>
            <w:tcW w:w="2613" w:type="dxa"/>
          </w:tcPr>
          <w:p w14:paraId="40F7BBF1"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2278" w:type="dxa"/>
          </w:tcPr>
          <w:p w14:paraId="7AF1D647"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Pr>
                <w:rFonts w:eastAsiaTheme="minorEastAsia" w:hint="eastAsia"/>
                <w:sz w:val="22"/>
                <w:szCs w:val="22"/>
                <w:lang w:eastAsia="ja-JP"/>
              </w:rPr>
              <w:t>Outcomes</w:t>
            </w:r>
          </w:p>
        </w:tc>
        <w:tc>
          <w:tcPr>
            <w:tcW w:w="2279" w:type="dxa"/>
          </w:tcPr>
          <w:p w14:paraId="2AB657CF"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Variables to which analysis was sensitive</w:t>
            </w:r>
          </w:p>
        </w:tc>
        <w:tc>
          <w:tcPr>
            <w:tcW w:w="3280" w:type="dxa"/>
          </w:tcPr>
          <w:p w14:paraId="305356F9"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Conclusions and recommendations</w:t>
            </w:r>
          </w:p>
        </w:tc>
      </w:tr>
      <w:tr w:rsidR="00DD5D17" w:rsidRPr="001F6652" w14:paraId="05E1CEE8" w14:textId="77777777" w:rsidTr="002450C2">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2881" w:type="dxa"/>
            <w:gridSpan w:val="6"/>
          </w:tcPr>
          <w:p w14:paraId="0F352BE6" w14:textId="77777777" w:rsidR="00DD5D17" w:rsidRPr="001F6652" w:rsidRDefault="00DD5D17" w:rsidP="002450C2">
            <w:pPr>
              <w:spacing w:line="480" w:lineRule="auto"/>
              <w:rPr>
                <w:bCs w:val="0"/>
                <w:i/>
                <w:iCs/>
                <w:sz w:val="22"/>
                <w:szCs w:val="22"/>
              </w:rPr>
            </w:pPr>
            <w:r w:rsidRPr="001F6652">
              <w:rPr>
                <w:i/>
                <w:iCs/>
                <w:sz w:val="22"/>
                <w:szCs w:val="22"/>
              </w:rPr>
              <w:t>Hepatitis A (continued)</w:t>
            </w:r>
          </w:p>
        </w:tc>
      </w:tr>
      <w:tr w:rsidR="00DD5D17" w:rsidRPr="001F6652" w14:paraId="753A4F74" w14:textId="77777777" w:rsidTr="002450C2">
        <w:trPr>
          <w:trHeight w:val="251"/>
        </w:trPr>
        <w:tc>
          <w:tcPr>
            <w:cnfStyle w:val="001000000000" w:firstRow="0" w:lastRow="0" w:firstColumn="1" w:lastColumn="0" w:oddVBand="0" w:evenVBand="0" w:oddHBand="0" w:evenHBand="0" w:firstRowFirstColumn="0" w:firstRowLastColumn="0" w:lastRowFirstColumn="0" w:lastRowLastColumn="0"/>
            <w:tcW w:w="443" w:type="dxa"/>
          </w:tcPr>
          <w:p w14:paraId="42CB3E2C" w14:textId="645AE441" w:rsidR="00DD5D17" w:rsidRPr="001F6652" w:rsidRDefault="00DD5D17" w:rsidP="002450C2">
            <w:pPr>
              <w:spacing w:line="480" w:lineRule="auto"/>
              <w:jc w:val="center"/>
              <w:rPr>
                <w:b w:val="0"/>
                <w:sz w:val="22"/>
                <w:szCs w:val="22"/>
              </w:rPr>
            </w:pPr>
            <w:r w:rsidRPr="001F6652">
              <w:rPr>
                <w:sz w:val="22"/>
                <w:szCs w:val="22"/>
              </w:rPr>
              <w:fldChar w:fldCharType="begin"/>
            </w:r>
            <w:r w:rsidR="00382517">
              <w:rPr>
                <w:sz w:val="22"/>
                <w:szCs w:val="22"/>
              </w:rPr>
              <w:instrText xml:space="preserve"> ADDIN ZOTERO_ITEM CSL_CITATION {"citationID":"a17opg7md3m","properties":{"formattedCitation":"\\super 8\\nosupersub{}","plainCitation":"8","noteIndex":0},"citationItems":[{"id":3683,"uris":["http://zotero.org/groups/2748926/items/8LP8TBS9"],"itemData":{"id":3683,"type":"article-journal","abstract":"This paper compares the cost of using inactive Hepatitis A vaccine relative to immunoglobulin as a means of protecting frequent travellers against Hepatitis A. The number of trips to 'at risk' areas is modelled as a Poisson process and results are reported in terms of the discounted gross cost per protected trip over a 10-year period. We find that the expected cost of immunization is lower with immunoglobulin for travellers visiting 'at risk' areas less than five times in 10 years, and lower with Hepatitis A vaccine for those visiting 'at risk' areas more than five times in 10 years.","container-title":"The Journal of Infection","DOI":"10.1016/s0163-4453(98)92910-3","ISSN":"0163-4453","issue":"1","journalAbbreviation":"J Infect","language":"eng","note":"PMID: 9515663","page":"17-22","source":"PubMed","title":"An economic evaluation of vaccination against hepatitis A for frequent travellers","volume":"36","author":[{"family":"Fenn","given":"P."},{"family":"McGuire","given":"A."},{"family":"Gray","given":"A."}],"issued":{"date-parts":[["1998",1]]}}}],"schema":"https://github.com/citation-style-language/schema/raw/master/csl-citation.json"} </w:instrText>
            </w:r>
            <w:r w:rsidRPr="001F6652">
              <w:rPr>
                <w:sz w:val="22"/>
                <w:szCs w:val="22"/>
              </w:rPr>
              <w:fldChar w:fldCharType="separate"/>
            </w:r>
            <w:r w:rsidR="00382517" w:rsidRPr="00382517">
              <w:rPr>
                <w:sz w:val="22"/>
                <w:vertAlign w:val="superscript"/>
              </w:rPr>
              <w:t>8</w:t>
            </w:r>
            <w:r w:rsidRPr="001F6652">
              <w:rPr>
                <w:sz w:val="22"/>
                <w:szCs w:val="22"/>
              </w:rPr>
              <w:fldChar w:fldCharType="end"/>
            </w:r>
          </w:p>
        </w:tc>
        <w:tc>
          <w:tcPr>
            <w:tcW w:w="1988" w:type="dxa"/>
          </w:tcPr>
          <w:p w14:paraId="0A1CF80D"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 xml:space="preserve">Cost-effectiveness: Gross </w:t>
            </w:r>
            <w:r w:rsidRPr="001F6FDD">
              <w:rPr>
                <w:rFonts w:eastAsiaTheme="minorEastAsia" w:hint="eastAsia"/>
                <w:bCs/>
                <w:sz w:val="22"/>
                <w:szCs w:val="22"/>
                <w:lang w:eastAsia="ja-JP"/>
              </w:rPr>
              <w:t xml:space="preserve">discounted </w:t>
            </w:r>
            <w:r w:rsidRPr="001F6FDD">
              <w:rPr>
                <w:bCs/>
                <w:sz w:val="22"/>
                <w:szCs w:val="22"/>
              </w:rPr>
              <w:t>cost</w:t>
            </w:r>
            <w:r w:rsidRPr="001F6FDD">
              <w:rPr>
                <w:rFonts w:eastAsiaTheme="minorEastAsia" w:hint="eastAsia"/>
                <w:bCs/>
                <w:sz w:val="22"/>
                <w:szCs w:val="22"/>
                <w:lang w:eastAsia="ja-JP"/>
              </w:rPr>
              <w:t>s</w:t>
            </w:r>
            <w:r w:rsidRPr="001F6FDD">
              <w:rPr>
                <w:bCs/>
                <w:sz w:val="22"/>
                <w:szCs w:val="22"/>
              </w:rPr>
              <w:t xml:space="preserve"> per protected trip </w:t>
            </w:r>
          </w:p>
        </w:tc>
        <w:tc>
          <w:tcPr>
            <w:tcW w:w="2613" w:type="dxa"/>
          </w:tcPr>
          <w:p w14:paraId="1464CAF0"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FDD">
              <w:rPr>
                <w:rFonts w:eastAsiaTheme="minorEastAsia" w:hint="eastAsia"/>
                <w:bCs/>
                <w:sz w:val="22"/>
                <w:szCs w:val="22"/>
                <w:lang w:eastAsia="ja-JP"/>
              </w:rPr>
              <w:t xml:space="preserve">Costs (Total discounted costs of immunization per traveler for 10 years, </w:t>
            </w:r>
            <w:r w:rsidRPr="001F6FDD">
              <w:rPr>
                <w:rFonts w:eastAsiaTheme="minorEastAsia"/>
                <w:bCs/>
                <w:sz w:val="22"/>
                <w:szCs w:val="22"/>
                <w:lang w:eastAsia="ja-JP"/>
              </w:rPr>
              <w:t>1993/94</w:t>
            </w:r>
            <w:r w:rsidRPr="001F6FDD">
              <w:rPr>
                <w:bCs/>
                <w:sz w:val="22"/>
                <w:szCs w:val="22"/>
              </w:rPr>
              <w:t>£</w:t>
            </w:r>
            <w:r w:rsidRPr="001F6FDD">
              <w:rPr>
                <w:rFonts w:eastAsiaTheme="minorEastAsia" w:hint="eastAsia"/>
                <w:bCs/>
                <w:sz w:val="22"/>
                <w:szCs w:val="22"/>
                <w:lang w:eastAsia="ja-JP"/>
              </w:rPr>
              <w:t>):</w:t>
            </w:r>
          </w:p>
          <w:p w14:paraId="79CA2636"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FDD">
              <w:rPr>
                <w:rFonts w:eastAsiaTheme="minorEastAsia" w:hint="eastAsia"/>
                <w:bCs/>
                <w:sz w:val="22"/>
                <w:szCs w:val="22"/>
                <w:lang w:eastAsia="ja-JP"/>
              </w:rPr>
              <w:t xml:space="preserve">(1) Immunoglobulin: </w:t>
            </w:r>
            <w:r w:rsidRPr="001F6FDD">
              <w:rPr>
                <w:rFonts w:eastAsiaTheme="minorEastAsia"/>
                <w:bCs/>
                <w:sz w:val="22"/>
                <w:szCs w:val="22"/>
                <w:lang w:eastAsia="ja-JP"/>
              </w:rPr>
              <w:t>approx.</w:t>
            </w:r>
            <w:r w:rsidRPr="001F6FDD">
              <w:rPr>
                <w:rFonts w:eastAsiaTheme="minorEastAsia" w:hint="eastAsia"/>
                <w:bCs/>
                <w:sz w:val="22"/>
                <w:szCs w:val="22"/>
                <w:lang w:eastAsia="ja-JP"/>
              </w:rPr>
              <w:t xml:space="preserve"> </w:t>
            </w:r>
            <w:r w:rsidRPr="001F6FDD">
              <w:rPr>
                <w:rFonts w:eastAsiaTheme="minorEastAsia"/>
                <w:bCs/>
                <w:sz w:val="22"/>
                <w:szCs w:val="22"/>
                <w:lang w:eastAsia="ja-JP"/>
              </w:rPr>
              <w:t>£</w:t>
            </w:r>
            <w:r w:rsidRPr="001F6FDD">
              <w:rPr>
                <w:rFonts w:eastAsiaTheme="minorEastAsia" w:hint="eastAsia"/>
                <w:bCs/>
                <w:sz w:val="22"/>
                <w:szCs w:val="22"/>
                <w:lang w:eastAsia="ja-JP"/>
              </w:rPr>
              <w:t>15-125 (0.01-0.29 trips/</w:t>
            </w:r>
            <w:proofErr w:type="gramStart"/>
            <w:r w:rsidRPr="001F6FDD">
              <w:rPr>
                <w:rFonts w:eastAsiaTheme="minorEastAsia" w:hint="eastAsia"/>
                <w:bCs/>
                <w:sz w:val="22"/>
                <w:szCs w:val="22"/>
                <w:lang w:eastAsia="ja-JP"/>
              </w:rPr>
              <w:t>quarter</w:t>
            </w:r>
            <w:proofErr w:type="gramEnd"/>
            <w:r w:rsidRPr="001F6FDD">
              <w:rPr>
                <w:rFonts w:eastAsiaTheme="minorEastAsia" w:hint="eastAsia"/>
                <w:bCs/>
                <w:sz w:val="22"/>
                <w:szCs w:val="22"/>
                <w:lang w:eastAsia="ja-JP"/>
              </w:rPr>
              <w:t>)</w:t>
            </w:r>
          </w:p>
          <w:p w14:paraId="5B28DB54"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FDD">
              <w:rPr>
                <w:rFonts w:eastAsiaTheme="minorEastAsia" w:hint="eastAsia"/>
                <w:bCs/>
                <w:sz w:val="22"/>
                <w:szCs w:val="22"/>
                <w:lang w:eastAsia="ja-JP"/>
              </w:rPr>
              <w:t>(2) Vaccine: a</w:t>
            </w:r>
            <w:r w:rsidRPr="001F6FDD">
              <w:rPr>
                <w:rFonts w:eastAsiaTheme="minorEastAsia"/>
                <w:bCs/>
                <w:sz w:val="22"/>
                <w:szCs w:val="22"/>
                <w:lang w:eastAsia="ja-JP"/>
              </w:rPr>
              <w:t>pprox.</w:t>
            </w:r>
            <w:r w:rsidRPr="001F6FDD">
              <w:rPr>
                <w:rFonts w:eastAsiaTheme="minorEastAsia" w:hint="eastAsia"/>
                <w:bCs/>
                <w:sz w:val="22"/>
                <w:szCs w:val="22"/>
                <w:lang w:eastAsia="ja-JP"/>
              </w:rPr>
              <w:t xml:space="preserve"> </w:t>
            </w:r>
            <w:r w:rsidRPr="001F6FDD">
              <w:rPr>
                <w:bCs/>
                <w:sz w:val="22"/>
                <w:szCs w:val="22"/>
              </w:rPr>
              <w:t>£</w:t>
            </w:r>
            <w:r w:rsidRPr="001F6FDD">
              <w:rPr>
                <w:rFonts w:eastAsiaTheme="minorEastAsia" w:hint="eastAsia"/>
                <w:bCs/>
                <w:sz w:val="22"/>
                <w:szCs w:val="22"/>
                <w:lang w:eastAsia="ja-JP"/>
              </w:rPr>
              <w:t>65 (constant)</w:t>
            </w:r>
          </w:p>
          <w:p w14:paraId="49730D24"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5DCBFFEF"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FDD">
              <w:rPr>
                <w:rFonts w:eastAsiaTheme="minorEastAsia" w:hint="eastAsia"/>
                <w:bCs/>
                <w:sz w:val="22"/>
                <w:szCs w:val="22"/>
                <w:lang w:eastAsia="ja-JP"/>
              </w:rPr>
              <w:t>Effectiveness (the number of protected trips): Not reported</w:t>
            </w:r>
          </w:p>
          <w:p w14:paraId="76265634"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p>
        </w:tc>
        <w:tc>
          <w:tcPr>
            <w:tcW w:w="2278" w:type="dxa"/>
          </w:tcPr>
          <w:p w14:paraId="37C5F5B0"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FDD">
              <w:rPr>
                <w:rFonts w:eastAsiaTheme="minorEastAsia" w:hint="eastAsia"/>
                <w:bCs/>
                <w:sz w:val="22"/>
                <w:szCs w:val="22"/>
                <w:lang w:eastAsia="ja-JP"/>
              </w:rPr>
              <w:t xml:space="preserve">(1) Immunoglobulin: </w:t>
            </w:r>
            <w:r w:rsidRPr="001F6FDD">
              <w:rPr>
                <w:rFonts w:eastAsiaTheme="minorEastAsia"/>
                <w:bCs/>
                <w:sz w:val="22"/>
                <w:szCs w:val="22"/>
                <w:lang w:eastAsia="ja-JP"/>
              </w:rPr>
              <w:t>approx.</w:t>
            </w:r>
            <w:r w:rsidRPr="001F6FDD">
              <w:rPr>
                <w:rFonts w:eastAsiaTheme="minorEastAsia" w:hint="eastAsia"/>
                <w:bCs/>
                <w:sz w:val="22"/>
                <w:szCs w:val="22"/>
                <w:lang w:eastAsia="ja-JP"/>
              </w:rPr>
              <w:t xml:space="preserve"> </w:t>
            </w:r>
            <w:r w:rsidRPr="001F6FDD">
              <w:rPr>
                <w:rFonts w:eastAsiaTheme="minorEastAsia"/>
                <w:bCs/>
                <w:sz w:val="22"/>
                <w:szCs w:val="22"/>
                <w:lang w:eastAsia="ja-JP"/>
              </w:rPr>
              <w:t>£</w:t>
            </w:r>
            <w:r w:rsidRPr="001F6FDD">
              <w:rPr>
                <w:rFonts w:eastAsiaTheme="minorEastAsia" w:hint="eastAsia"/>
                <w:bCs/>
                <w:sz w:val="22"/>
                <w:szCs w:val="22"/>
                <w:lang w:eastAsia="ja-JP"/>
              </w:rPr>
              <w:t>20-65 (0.29-0.01 trips/quarter)</w:t>
            </w:r>
          </w:p>
          <w:p w14:paraId="406F30E3"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rFonts w:eastAsiaTheme="minorEastAsia" w:hint="eastAsia"/>
                <w:bCs/>
                <w:sz w:val="22"/>
                <w:szCs w:val="22"/>
                <w:lang w:eastAsia="ja-JP"/>
              </w:rPr>
              <w:t>(2) Vaccine: a</w:t>
            </w:r>
            <w:r w:rsidRPr="001F6FDD">
              <w:rPr>
                <w:rFonts w:eastAsiaTheme="minorEastAsia"/>
                <w:bCs/>
                <w:sz w:val="22"/>
                <w:szCs w:val="22"/>
                <w:lang w:eastAsia="ja-JP"/>
              </w:rPr>
              <w:t>pprox.</w:t>
            </w:r>
            <w:r w:rsidRPr="001F6FDD">
              <w:rPr>
                <w:rFonts w:eastAsiaTheme="minorEastAsia" w:hint="eastAsia"/>
                <w:bCs/>
                <w:sz w:val="22"/>
                <w:szCs w:val="22"/>
                <w:lang w:eastAsia="ja-JP"/>
              </w:rPr>
              <w:t xml:space="preserve"> </w:t>
            </w:r>
            <w:r w:rsidRPr="001F6FDD">
              <w:rPr>
                <w:bCs/>
                <w:sz w:val="22"/>
                <w:szCs w:val="22"/>
              </w:rPr>
              <w:t>£</w:t>
            </w:r>
            <w:r w:rsidRPr="001F6FDD">
              <w:rPr>
                <w:rFonts w:eastAsiaTheme="minorEastAsia" w:hint="eastAsia"/>
                <w:bCs/>
                <w:sz w:val="22"/>
                <w:szCs w:val="22"/>
                <w:lang w:eastAsia="ja-JP"/>
              </w:rPr>
              <w:t>10-217 (0.29-0.01 trips/quarter)</w:t>
            </w:r>
          </w:p>
        </w:tc>
        <w:tc>
          <w:tcPr>
            <w:tcW w:w="2279" w:type="dxa"/>
          </w:tcPr>
          <w:p w14:paraId="04B3470A"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-Travel frequency (if &lt; 5x in 10 years, hepatitis A vaccine is cost-effective</w:t>
            </w:r>
            <w:proofErr w:type="gramStart"/>
            <w:r w:rsidRPr="001F6FDD">
              <w:rPr>
                <w:bCs/>
                <w:sz w:val="22"/>
                <w:szCs w:val="22"/>
              </w:rPr>
              <w:t>);</w:t>
            </w:r>
            <w:proofErr w:type="gramEnd"/>
            <w:r w:rsidRPr="001F6FDD">
              <w:rPr>
                <w:bCs/>
                <w:sz w:val="22"/>
                <w:szCs w:val="22"/>
              </w:rPr>
              <w:t xml:space="preserve"> </w:t>
            </w:r>
          </w:p>
          <w:p w14:paraId="6CB9048D"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 xml:space="preserve">-Vaccine administration cost </w:t>
            </w:r>
          </w:p>
        </w:tc>
        <w:tc>
          <w:tcPr>
            <w:tcW w:w="3280" w:type="dxa"/>
          </w:tcPr>
          <w:p w14:paraId="10F07EBA"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Vaccine is more cost-effective than immunoglobulin for frequent travelers with known travel frequency (i.e., business).</w:t>
            </w:r>
          </w:p>
        </w:tc>
      </w:tr>
    </w:tbl>
    <w:p w14:paraId="359B04BE" w14:textId="77777777" w:rsidR="00DD5D17" w:rsidRDefault="00DD5D17">
      <w:pPr>
        <w:spacing w:after="200" w:line="276" w:lineRule="auto"/>
        <w:rPr>
          <w:rFonts w:eastAsiaTheme="minorEastAsia"/>
          <w:bCs/>
          <w:lang w:eastAsia="ja-JP"/>
        </w:rPr>
      </w:pPr>
      <w:r>
        <w:rPr>
          <w:rFonts w:eastAsiaTheme="minorEastAsia"/>
          <w:bCs/>
          <w:lang w:eastAsia="ja-JP"/>
        </w:rPr>
        <w:lastRenderedPageBreak/>
        <w:br w:type="page"/>
      </w:r>
    </w:p>
    <w:p w14:paraId="19F72513" w14:textId="197D213C" w:rsidR="00DD5D17" w:rsidRDefault="00DD5D17" w:rsidP="00D47101">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Ind w:w="79" w:type="dxa"/>
        <w:tblLayout w:type="fixed"/>
        <w:tblCellMar>
          <w:left w:w="29" w:type="dxa"/>
          <w:right w:w="29" w:type="dxa"/>
        </w:tblCellMar>
        <w:tblLook w:val="04A0" w:firstRow="1" w:lastRow="0" w:firstColumn="1" w:lastColumn="0" w:noHBand="0" w:noVBand="1"/>
      </w:tblPr>
      <w:tblGrid>
        <w:gridCol w:w="443"/>
        <w:gridCol w:w="2611"/>
        <w:gridCol w:w="1527"/>
        <w:gridCol w:w="2327"/>
        <w:gridCol w:w="2710"/>
        <w:gridCol w:w="3263"/>
      </w:tblGrid>
      <w:tr w:rsidR="00DD5D17" w:rsidRPr="001F6652" w14:paraId="4874DF68" w14:textId="77777777" w:rsidTr="002450C2">
        <w:trPr>
          <w:cnfStyle w:val="100000000000" w:firstRow="1" w:lastRow="0" w:firstColumn="0" w:lastColumn="0" w:oddVBand="0" w:evenVBand="0" w:oddHBand="0"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443" w:type="dxa"/>
          </w:tcPr>
          <w:p w14:paraId="51B39150" w14:textId="77777777" w:rsidR="00DD5D17" w:rsidRPr="001F6652" w:rsidRDefault="00DD5D17" w:rsidP="002450C2">
            <w:pPr>
              <w:spacing w:line="480" w:lineRule="auto"/>
              <w:rPr>
                <w:bCs w:val="0"/>
                <w:sz w:val="22"/>
                <w:szCs w:val="22"/>
              </w:rPr>
            </w:pPr>
            <w:r w:rsidRPr="001F6652">
              <w:rPr>
                <w:sz w:val="22"/>
                <w:szCs w:val="22"/>
              </w:rPr>
              <w:t>Ref.</w:t>
            </w:r>
          </w:p>
        </w:tc>
        <w:tc>
          <w:tcPr>
            <w:tcW w:w="2611" w:type="dxa"/>
          </w:tcPr>
          <w:p w14:paraId="70DA9BA7"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Outcome </w:t>
            </w:r>
            <w:r>
              <w:rPr>
                <w:rFonts w:eastAsiaTheme="minorEastAsia" w:hint="eastAsia"/>
                <w:sz w:val="22"/>
                <w:szCs w:val="22"/>
                <w:lang w:eastAsia="ja-JP"/>
              </w:rPr>
              <w:t>measure</w:t>
            </w:r>
          </w:p>
        </w:tc>
        <w:tc>
          <w:tcPr>
            <w:tcW w:w="1527" w:type="dxa"/>
          </w:tcPr>
          <w:p w14:paraId="0D923D99"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2327" w:type="dxa"/>
          </w:tcPr>
          <w:p w14:paraId="3E51C7A9"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Pr>
                <w:rFonts w:eastAsiaTheme="minorEastAsia" w:hint="eastAsia"/>
                <w:sz w:val="22"/>
                <w:szCs w:val="22"/>
                <w:lang w:eastAsia="ja-JP"/>
              </w:rPr>
              <w:t>Outcomes</w:t>
            </w:r>
          </w:p>
        </w:tc>
        <w:tc>
          <w:tcPr>
            <w:tcW w:w="2710" w:type="dxa"/>
          </w:tcPr>
          <w:p w14:paraId="62657742"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Variables to which analysis was sensitive</w:t>
            </w:r>
          </w:p>
        </w:tc>
        <w:tc>
          <w:tcPr>
            <w:tcW w:w="3263" w:type="dxa"/>
          </w:tcPr>
          <w:p w14:paraId="699D0926"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Conclusions and recommendations</w:t>
            </w:r>
          </w:p>
        </w:tc>
      </w:tr>
      <w:tr w:rsidR="00DD5D17" w:rsidRPr="001F6652" w14:paraId="37E0ABE3" w14:textId="77777777" w:rsidTr="002450C2">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12881" w:type="dxa"/>
            <w:gridSpan w:val="6"/>
          </w:tcPr>
          <w:p w14:paraId="46AB6223" w14:textId="77777777" w:rsidR="00DD5D17" w:rsidRPr="001F6652" w:rsidRDefault="00DD5D17" w:rsidP="002450C2">
            <w:pPr>
              <w:spacing w:line="480" w:lineRule="auto"/>
              <w:rPr>
                <w:bCs w:val="0"/>
                <w:i/>
                <w:iCs/>
                <w:sz w:val="22"/>
                <w:szCs w:val="22"/>
              </w:rPr>
            </w:pPr>
            <w:r w:rsidRPr="001F6652">
              <w:rPr>
                <w:i/>
                <w:iCs/>
                <w:sz w:val="22"/>
                <w:szCs w:val="22"/>
              </w:rPr>
              <w:t>Hepatitis A (continued)</w:t>
            </w:r>
          </w:p>
        </w:tc>
      </w:tr>
      <w:tr w:rsidR="00DD5D17" w:rsidRPr="001F6652" w14:paraId="3F293EE0" w14:textId="77777777" w:rsidTr="002450C2">
        <w:trPr>
          <w:trHeight w:val="251"/>
        </w:trPr>
        <w:tc>
          <w:tcPr>
            <w:cnfStyle w:val="001000000000" w:firstRow="0" w:lastRow="0" w:firstColumn="1" w:lastColumn="0" w:oddVBand="0" w:evenVBand="0" w:oddHBand="0" w:evenHBand="0" w:firstRowFirstColumn="0" w:firstRowLastColumn="0" w:lastRowFirstColumn="0" w:lastRowLastColumn="0"/>
            <w:tcW w:w="443" w:type="dxa"/>
          </w:tcPr>
          <w:p w14:paraId="412EEEC5" w14:textId="5A5E0CE4" w:rsidR="00DD5D17" w:rsidRPr="001F6652" w:rsidRDefault="00DD5D17" w:rsidP="002450C2">
            <w:pPr>
              <w:spacing w:line="480" w:lineRule="auto"/>
              <w:jc w:val="center"/>
              <w:rPr>
                <w:sz w:val="22"/>
                <w:szCs w:val="22"/>
              </w:rPr>
            </w:pPr>
            <w:r w:rsidRPr="001F6652">
              <w:rPr>
                <w:sz w:val="22"/>
                <w:szCs w:val="22"/>
              </w:rPr>
              <w:fldChar w:fldCharType="begin"/>
            </w:r>
            <w:r w:rsidR="00382517">
              <w:rPr>
                <w:sz w:val="22"/>
                <w:szCs w:val="22"/>
              </w:rPr>
              <w:instrText xml:space="preserve"> ADDIN ZOTERO_ITEM CSL_CITATION {"citationID":"aotl2pd2d0","properties":{"formattedCitation":"\\super 9\\nosupersub{}","plainCitation":"9","noteIndex":0},"citationItems":[{"id":3682,"uris":["http://zotero.org/groups/2748926/items/G778W6KJ"],"itemData":{"id":3682,"type":"article-journal","abstract":"BACKGROUND: Older individuals and those born overseas are thought at increased risk of prior exposure and thus have naturally acquired immunity to hepatitis A. Whether these individuals or other groups of international travelers should be screened for acquired immunity or empirically immunized is not clear. Hepatitis A serology and risk factor data was obtained prospectively in patients presenting for hepatitis A immunization and used to develop a cost-effective strategy for the use of serologic screening and empiric immunization in our traveler population.\nMETHOD: Candidates for hepatitis A immunization were routinely screened for total hepatitis A serum antibody. Risk factor data including country of birth, travel history, and history of jaundice was collected. Cost-effectiveness was assessed by comparing the cost of serology to screen all patients plus cost to immunize those found to be seronegative with, the cost of empirically immunizing all patients.\nRESULTS: Analyses were conducted comparing age, travel history, country of birth, and history of jaundice for significance in predicting seropositivity in a group of 115 subjects. Country of birth was statistically a significant predictor of positive results with 80.0% of foreign-born patients positive for total antibody against hepatitis A compared with 35.6% of patients born in the United States. Living outside of the United States (defined as greater than 30 days) was also correlated with a higher prevalence of hepatitis A positive serology. Age was not predictive for the group as a whole. A lower prevalence (24.3%) was noted in the group of US born individuals aged 30 to 60. Travel and prior history of jaundice failed to demonstrate significance.\nCONCLUSIONS: Employing a simple cost-effectiveness equation using cost of serological testing, cost of vaccine, and prevalence of acquired immunity in the community, a strategy was developed. In our population it was cost-effective to screen all foreign-born individuals and those who had lived outside the United States.","container-title":"Journal of Travel Medicine","DOI":"10.2310/7060.2002.21957","ISSN":"1195-1982","issue":"2","journalAbbreviation":"J Travel Med","language":"eng","note":"PMID: 12044273","page":"71-75","source":"PubMed","title":"Empiric immunization versus serologic screening: Developing a cost-effective strategy for the use of hepatitis A immunization in travelers","title-short":"Empiric immunization versus serologic screening","volume":"9","author":[{"family":"Fishbain","given":"Joel T."},{"family":"Eckart","given":"Robert E."},{"family":"Harner","given":"Kyle C."},{"family":"Hospenthal","given":"Duane R."}],"issued":{"date-parts":[["2002",4]]}}}],"schema":"https://github.com/citation-style-language/schema/raw/master/csl-citation.json"} </w:instrText>
            </w:r>
            <w:r w:rsidRPr="001F6652">
              <w:rPr>
                <w:sz w:val="22"/>
                <w:szCs w:val="22"/>
              </w:rPr>
              <w:fldChar w:fldCharType="separate"/>
            </w:r>
            <w:r w:rsidR="00382517" w:rsidRPr="00382517">
              <w:rPr>
                <w:sz w:val="22"/>
                <w:vertAlign w:val="superscript"/>
              </w:rPr>
              <w:t>9</w:t>
            </w:r>
            <w:r w:rsidRPr="001F6652">
              <w:rPr>
                <w:sz w:val="22"/>
                <w:szCs w:val="22"/>
              </w:rPr>
              <w:fldChar w:fldCharType="end"/>
            </w:r>
          </w:p>
        </w:tc>
        <w:tc>
          <w:tcPr>
            <w:tcW w:w="2611" w:type="dxa"/>
          </w:tcPr>
          <w:p w14:paraId="408AC419"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rFonts w:eastAsiaTheme="minorEastAsia" w:hint="eastAsia"/>
                <w:bCs/>
                <w:sz w:val="22"/>
                <w:szCs w:val="22"/>
                <w:lang w:eastAsia="ja-JP"/>
              </w:rPr>
              <w:t xml:space="preserve">The </w:t>
            </w:r>
            <w:r w:rsidRPr="001F6FDD">
              <w:rPr>
                <w:rFonts w:eastAsiaTheme="minorEastAsia"/>
                <w:bCs/>
                <w:sz w:val="22"/>
                <w:szCs w:val="22"/>
                <w:lang w:eastAsia="ja-JP"/>
              </w:rPr>
              <w:t>threshold</w:t>
            </w:r>
            <w:r w:rsidRPr="001F6FDD">
              <w:rPr>
                <w:rFonts w:eastAsiaTheme="minorEastAsia" w:hint="eastAsia"/>
                <w:bCs/>
                <w:sz w:val="22"/>
                <w:szCs w:val="22"/>
                <w:lang w:eastAsia="ja-JP"/>
              </w:rPr>
              <w:t xml:space="preserve"> of </w:t>
            </w:r>
            <w:r w:rsidRPr="001F6FDD">
              <w:rPr>
                <w:rFonts w:eastAsiaTheme="minorEastAsia"/>
                <w:bCs/>
                <w:sz w:val="22"/>
                <w:szCs w:val="22"/>
                <w:lang w:eastAsia="ja-JP"/>
              </w:rPr>
              <w:t xml:space="preserve">HAV antibody prevalence </w:t>
            </w:r>
            <w:r w:rsidRPr="001F6FDD">
              <w:rPr>
                <w:rFonts w:eastAsiaTheme="minorEastAsia" w:hint="eastAsia"/>
                <w:bCs/>
                <w:sz w:val="22"/>
                <w:szCs w:val="22"/>
                <w:lang w:eastAsia="ja-JP"/>
              </w:rPr>
              <w:t xml:space="preserve">to decide which screening or vaccination is cost-effective based on </w:t>
            </w:r>
            <w:r w:rsidRPr="001F6FDD">
              <w:rPr>
                <w:bCs/>
                <w:sz w:val="22"/>
                <w:szCs w:val="22"/>
              </w:rPr>
              <w:t>formula</w:t>
            </w:r>
          </w:p>
          <w:p w14:paraId="2691C654"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[Cost serology (Cs) /Cost vaccination (</w:t>
            </w:r>
            <w:proofErr w:type="spellStart"/>
            <w:r w:rsidRPr="001F6FDD">
              <w:rPr>
                <w:bCs/>
                <w:sz w:val="22"/>
                <w:szCs w:val="22"/>
              </w:rPr>
              <w:t>Cv</w:t>
            </w:r>
            <w:proofErr w:type="spellEnd"/>
            <w:r w:rsidRPr="001F6FDD">
              <w:rPr>
                <w:bCs/>
                <w:sz w:val="22"/>
                <w:szCs w:val="22"/>
              </w:rPr>
              <w:t xml:space="preserve">)] </w:t>
            </w:r>
          </w:p>
          <w:p w14:paraId="417256CA"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HAV antibody prevalence &gt; Cs/</w:t>
            </w:r>
            <w:proofErr w:type="spellStart"/>
            <w:r w:rsidRPr="001F6FDD">
              <w:rPr>
                <w:bCs/>
                <w:sz w:val="22"/>
                <w:szCs w:val="22"/>
              </w:rPr>
              <w:t>Cv</w:t>
            </w:r>
            <w:proofErr w:type="spellEnd"/>
            <w:r w:rsidRPr="001F6FDD">
              <w:rPr>
                <w:bCs/>
                <w:sz w:val="22"/>
                <w:szCs w:val="22"/>
              </w:rPr>
              <w:t>: screening is cost-effective.</w:t>
            </w:r>
          </w:p>
          <w:p w14:paraId="5A7847CB"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HAV antibody prevalence &lt; Cs/</w:t>
            </w:r>
            <w:proofErr w:type="spellStart"/>
            <w:r w:rsidRPr="001F6FDD">
              <w:rPr>
                <w:bCs/>
                <w:sz w:val="22"/>
                <w:szCs w:val="22"/>
              </w:rPr>
              <w:t>Cv</w:t>
            </w:r>
            <w:proofErr w:type="spellEnd"/>
            <w:r w:rsidRPr="001F6FDD">
              <w:rPr>
                <w:bCs/>
                <w:sz w:val="22"/>
                <w:szCs w:val="22"/>
              </w:rPr>
              <w:t>: vaccination is cost-effective.</w:t>
            </w:r>
          </w:p>
        </w:tc>
        <w:tc>
          <w:tcPr>
            <w:tcW w:w="1527" w:type="dxa"/>
          </w:tcPr>
          <w:p w14:paraId="53670A5D"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FDD">
              <w:rPr>
                <w:rFonts w:eastAsiaTheme="minorEastAsia" w:hint="eastAsia"/>
                <w:bCs/>
                <w:sz w:val="22"/>
                <w:szCs w:val="22"/>
                <w:lang w:eastAsia="ja-JP"/>
              </w:rPr>
              <w:t>Costs (per person, 1997US$):</w:t>
            </w:r>
          </w:p>
          <w:p w14:paraId="330586E6"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FDD">
              <w:rPr>
                <w:rFonts w:eastAsiaTheme="minorEastAsia" w:hint="eastAsia"/>
                <w:bCs/>
                <w:sz w:val="22"/>
                <w:szCs w:val="22"/>
                <w:lang w:eastAsia="ja-JP"/>
              </w:rPr>
              <w:t xml:space="preserve">(1) </w:t>
            </w:r>
            <w:r w:rsidRPr="001F6FDD">
              <w:rPr>
                <w:rFonts w:eastAsiaTheme="minorEastAsia"/>
                <w:bCs/>
                <w:sz w:val="22"/>
                <w:szCs w:val="22"/>
                <w:lang w:eastAsia="ja-JP"/>
              </w:rPr>
              <w:t>S</w:t>
            </w:r>
            <w:r w:rsidRPr="001F6FDD">
              <w:rPr>
                <w:rFonts w:eastAsiaTheme="minorEastAsia" w:hint="eastAsia"/>
                <w:bCs/>
                <w:sz w:val="22"/>
                <w:szCs w:val="22"/>
                <w:lang w:eastAsia="ja-JP"/>
              </w:rPr>
              <w:t>erology (Cs): $16</w:t>
            </w:r>
          </w:p>
          <w:p w14:paraId="7614FBB8"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FDD">
              <w:rPr>
                <w:rFonts w:eastAsiaTheme="minorEastAsia" w:hint="eastAsia"/>
                <w:bCs/>
                <w:sz w:val="22"/>
                <w:szCs w:val="22"/>
                <w:lang w:eastAsia="ja-JP"/>
              </w:rPr>
              <w:t xml:space="preserve">(2) </w:t>
            </w:r>
            <w:r w:rsidRPr="001F6FDD">
              <w:rPr>
                <w:rFonts w:eastAsiaTheme="minorEastAsia"/>
                <w:bCs/>
                <w:sz w:val="22"/>
                <w:szCs w:val="22"/>
                <w:lang w:eastAsia="ja-JP"/>
              </w:rPr>
              <w:t>V</w:t>
            </w:r>
            <w:r w:rsidRPr="001F6FDD">
              <w:rPr>
                <w:rFonts w:eastAsiaTheme="minorEastAsia" w:hint="eastAsia"/>
                <w:bCs/>
                <w:sz w:val="22"/>
                <w:szCs w:val="22"/>
                <w:lang w:eastAsia="ja-JP"/>
              </w:rPr>
              <w:t>accination (</w:t>
            </w:r>
            <w:proofErr w:type="spellStart"/>
            <w:r w:rsidRPr="001F6FDD">
              <w:rPr>
                <w:rFonts w:eastAsiaTheme="minorEastAsia" w:hint="eastAsia"/>
                <w:bCs/>
                <w:sz w:val="22"/>
                <w:szCs w:val="22"/>
                <w:lang w:eastAsia="ja-JP"/>
              </w:rPr>
              <w:t>Cv</w:t>
            </w:r>
            <w:proofErr w:type="spellEnd"/>
            <w:r w:rsidRPr="001F6FDD">
              <w:rPr>
                <w:rFonts w:eastAsiaTheme="minorEastAsia" w:hint="eastAsia"/>
                <w:bCs/>
                <w:sz w:val="22"/>
                <w:szCs w:val="22"/>
                <w:lang w:eastAsia="ja-JP"/>
              </w:rPr>
              <w:t>): $35</w:t>
            </w:r>
          </w:p>
          <w:p w14:paraId="1E09BDB4"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76BF5F9B"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rFonts w:eastAsiaTheme="minorEastAsia" w:hint="eastAsia"/>
                <w:bCs/>
                <w:sz w:val="22"/>
                <w:szCs w:val="22"/>
                <w:lang w:eastAsia="ja-JP"/>
              </w:rPr>
              <w:t>Effectiveness: Not reported</w:t>
            </w:r>
          </w:p>
        </w:tc>
        <w:tc>
          <w:tcPr>
            <w:tcW w:w="2327" w:type="dxa"/>
          </w:tcPr>
          <w:p w14:paraId="26C3A683"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FDD">
              <w:rPr>
                <w:rFonts w:eastAsiaTheme="minorEastAsia" w:hint="eastAsia"/>
                <w:bCs/>
                <w:sz w:val="22"/>
                <w:szCs w:val="22"/>
                <w:lang w:eastAsia="ja-JP"/>
              </w:rPr>
              <w:t>C</w:t>
            </w:r>
            <w:r w:rsidRPr="001F6FDD">
              <w:rPr>
                <w:bCs/>
                <w:sz w:val="22"/>
                <w:szCs w:val="22"/>
              </w:rPr>
              <w:t>ost ratio Cs/</w:t>
            </w:r>
            <w:proofErr w:type="spellStart"/>
            <w:r w:rsidRPr="001F6FDD">
              <w:rPr>
                <w:bCs/>
                <w:sz w:val="22"/>
                <w:szCs w:val="22"/>
              </w:rPr>
              <w:t>Cv</w:t>
            </w:r>
            <w:proofErr w:type="spellEnd"/>
            <w:r w:rsidRPr="001F6FDD">
              <w:rPr>
                <w:bCs/>
                <w:sz w:val="22"/>
                <w:szCs w:val="22"/>
              </w:rPr>
              <w:t xml:space="preserve"> ($16/$35)</w:t>
            </w:r>
            <w:r w:rsidRPr="001F6FDD">
              <w:rPr>
                <w:rFonts w:eastAsiaTheme="minorEastAsia" w:hint="eastAsia"/>
                <w:bCs/>
                <w:sz w:val="22"/>
                <w:szCs w:val="22"/>
                <w:lang w:eastAsia="ja-JP"/>
              </w:rPr>
              <w:t xml:space="preserve"> = 45.7%</w:t>
            </w:r>
          </w:p>
          <w:p w14:paraId="3AD7A3F7"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7DBA134B" w14:textId="77777777" w:rsidR="00DD5D17" w:rsidRPr="00EF170C"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FDD">
              <w:rPr>
                <w:rFonts w:eastAsiaTheme="minorEastAsia" w:hint="eastAsia"/>
                <w:bCs/>
                <w:sz w:val="22"/>
                <w:szCs w:val="22"/>
                <w:lang w:eastAsia="ja-JP"/>
              </w:rPr>
              <w:t>A</w:t>
            </w:r>
            <w:r w:rsidRPr="001F6FDD">
              <w:rPr>
                <w:bCs/>
                <w:sz w:val="22"/>
                <w:szCs w:val="22"/>
              </w:rPr>
              <w:t xml:space="preserve"> seroprevalence &gt;= 45.7% makes screening before immunization cost-effective.</w:t>
            </w:r>
          </w:p>
        </w:tc>
        <w:tc>
          <w:tcPr>
            <w:tcW w:w="2710" w:type="dxa"/>
          </w:tcPr>
          <w:p w14:paraId="668318E8"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 xml:space="preserve">-Seroprevalence &amp; serology cost (lower cost → lower </w:t>
            </w:r>
            <w:r w:rsidRPr="001F6FDD">
              <w:rPr>
                <w:rFonts w:eastAsia="Yu Gothic Medium"/>
                <w:bCs/>
                <w:sz w:val="22"/>
                <w:szCs w:val="22"/>
              </w:rPr>
              <w:t xml:space="preserve">seroprevalence </w:t>
            </w:r>
            <w:r w:rsidRPr="001F6FDD">
              <w:rPr>
                <w:bCs/>
                <w:sz w:val="22"/>
                <w:szCs w:val="22"/>
              </w:rPr>
              <w:t>at which screening is cost-effective)</w:t>
            </w:r>
          </w:p>
        </w:tc>
        <w:tc>
          <w:tcPr>
            <w:tcW w:w="3263" w:type="dxa"/>
          </w:tcPr>
          <w:p w14:paraId="4E5F7571"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Whether screening prior to immunization is cost-</w:t>
            </w:r>
            <w:proofErr w:type="gramStart"/>
            <w:r w:rsidRPr="001F6FDD">
              <w:rPr>
                <w:bCs/>
                <w:sz w:val="22"/>
                <w:szCs w:val="22"/>
              </w:rPr>
              <w:t>effective,</w:t>
            </w:r>
            <w:proofErr w:type="gramEnd"/>
            <w:r w:rsidRPr="001F6FDD">
              <w:rPr>
                <w:bCs/>
                <w:sz w:val="22"/>
                <w:szCs w:val="22"/>
              </w:rPr>
              <w:t xml:space="preserve"> depends on the combinations of screening cost and seroprevalence. </w:t>
            </w:r>
          </w:p>
        </w:tc>
      </w:tr>
    </w:tbl>
    <w:p w14:paraId="7070C4C0" w14:textId="77777777" w:rsidR="00DD5D17" w:rsidRDefault="00DD5D17">
      <w:pPr>
        <w:spacing w:after="200" w:line="276" w:lineRule="auto"/>
        <w:rPr>
          <w:rFonts w:eastAsiaTheme="minorEastAsia"/>
          <w:bCs/>
          <w:lang w:eastAsia="ja-JP"/>
        </w:rPr>
      </w:pPr>
      <w:r>
        <w:rPr>
          <w:rFonts w:eastAsiaTheme="minorEastAsia"/>
          <w:bCs/>
          <w:lang w:eastAsia="ja-JP"/>
        </w:rPr>
        <w:br w:type="page"/>
      </w:r>
    </w:p>
    <w:p w14:paraId="47FB9482" w14:textId="28BDACD1" w:rsidR="00DD5D17" w:rsidRDefault="00DD5D17" w:rsidP="00D47101">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12959" w:type="dxa"/>
        <w:tblInd w:w="79" w:type="dxa"/>
        <w:tblLayout w:type="fixed"/>
        <w:tblCellMar>
          <w:left w:w="29" w:type="dxa"/>
          <w:right w:w="29" w:type="dxa"/>
        </w:tblCellMar>
        <w:tblLook w:val="04A0" w:firstRow="1" w:lastRow="0" w:firstColumn="1" w:lastColumn="0" w:noHBand="0" w:noVBand="1"/>
      </w:tblPr>
      <w:tblGrid>
        <w:gridCol w:w="551"/>
        <w:gridCol w:w="2430"/>
        <w:gridCol w:w="2520"/>
        <w:gridCol w:w="2250"/>
        <w:gridCol w:w="2970"/>
        <w:gridCol w:w="2238"/>
      </w:tblGrid>
      <w:tr w:rsidR="00DD5D17" w:rsidRPr="001F6652" w14:paraId="6DAA48F6" w14:textId="77777777" w:rsidTr="002450C2">
        <w:trPr>
          <w:cnfStyle w:val="100000000000" w:firstRow="1" w:lastRow="0" w:firstColumn="0" w:lastColumn="0" w:oddVBand="0" w:evenVBand="0" w:oddHBand="0"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551" w:type="dxa"/>
          </w:tcPr>
          <w:p w14:paraId="4F655F78" w14:textId="77777777" w:rsidR="00DD5D17" w:rsidRPr="001F6652" w:rsidRDefault="00DD5D17" w:rsidP="002450C2">
            <w:pPr>
              <w:spacing w:line="480" w:lineRule="auto"/>
              <w:rPr>
                <w:bCs w:val="0"/>
                <w:sz w:val="22"/>
                <w:szCs w:val="22"/>
              </w:rPr>
            </w:pPr>
            <w:r w:rsidRPr="001F6652">
              <w:rPr>
                <w:sz w:val="22"/>
                <w:szCs w:val="22"/>
              </w:rPr>
              <w:t>Ref.</w:t>
            </w:r>
          </w:p>
        </w:tc>
        <w:tc>
          <w:tcPr>
            <w:tcW w:w="2430" w:type="dxa"/>
          </w:tcPr>
          <w:p w14:paraId="7F0C676A"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Outcome </w:t>
            </w:r>
            <w:r>
              <w:rPr>
                <w:rFonts w:eastAsiaTheme="minorEastAsia" w:hint="eastAsia"/>
                <w:sz w:val="22"/>
                <w:szCs w:val="22"/>
                <w:lang w:eastAsia="ja-JP"/>
              </w:rPr>
              <w:t>measure</w:t>
            </w:r>
          </w:p>
        </w:tc>
        <w:tc>
          <w:tcPr>
            <w:tcW w:w="2520" w:type="dxa"/>
          </w:tcPr>
          <w:p w14:paraId="19E85222"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2250" w:type="dxa"/>
          </w:tcPr>
          <w:p w14:paraId="00A3A950"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Pr>
                <w:rFonts w:eastAsiaTheme="minorEastAsia" w:hint="eastAsia"/>
                <w:sz w:val="22"/>
                <w:szCs w:val="22"/>
                <w:lang w:eastAsia="ja-JP"/>
              </w:rPr>
              <w:t>Outcomes</w:t>
            </w:r>
          </w:p>
        </w:tc>
        <w:tc>
          <w:tcPr>
            <w:tcW w:w="2970" w:type="dxa"/>
          </w:tcPr>
          <w:p w14:paraId="21A31611"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Variables to which analysis was sensitive</w:t>
            </w:r>
          </w:p>
        </w:tc>
        <w:tc>
          <w:tcPr>
            <w:tcW w:w="2238" w:type="dxa"/>
          </w:tcPr>
          <w:p w14:paraId="08923FE7"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Conclusions and recommendations</w:t>
            </w:r>
          </w:p>
        </w:tc>
      </w:tr>
      <w:tr w:rsidR="00DD5D17" w:rsidRPr="001F6652" w14:paraId="6801CC46" w14:textId="77777777" w:rsidTr="002450C2">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12959" w:type="dxa"/>
            <w:gridSpan w:val="6"/>
          </w:tcPr>
          <w:p w14:paraId="38BDE4DD" w14:textId="77777777" w:rsidR="00DD5D17" w:rsidRPr="001F6652" w:rsidRDefault="00DD5D17" w:rsidP="002450C2">
            <w:pPr>
              <w:spacing w:line="480" w:lineRule="auto"/>
              <w:rPr>
                <w:bCs w:val="0"/>
                <w:i/>
                <w:iCs/>
                <w:sz w:val="22"/>
                <w:szCs w:val="22"/>
              </w:rPr>
            </w:pPr>
            <w:r w:rsidRPr="001F6652">
              <w:rPr>
                <w:i/>
                <w:iCs/>
                <w:sz w:val="22"/>
                <w:szCs w:val="22"/>
              </w:rPr>
              <w:t>Hepatitis A (continued)</w:t>
            </w:r>
          </w:p>
        </w:tc>
      </w:tr>
      <w:tr w:rsidR="00DD5D17" w:rsidRPr="001F6652" w14:paraId="6E6200C0" w14:textId="77777777" w:rsidTr="002450C2">
        <w:trPr>
          <w:trHeight w:val="251"/>
        </w:trPr>
        <w:tc>
          <w:tcPr>
            <w:cnfStyle w:val="001000000000" w:firstRow="0" w:lastRow="0" w:firstColumn="1" w:lastColumn="0" w:oddVBand="0" w:evenVBand="0" w:oddHBand="0" w:evenHBand="0" w:firstRowFirstColumn="0" w:firstRowLastColumn="0" w:lastRowFirstColumn="0" w:lastRowLastColumn="0"/>
            <w:tcW w:w="551" w:type="dxa"/>
          </w:tcPr>
          <w:p w14:paraId="2806790A" w14:textId="5DFC11FF" w:rsidR="00DD5D17" w:rsidRPr="001F6652" w:rsidRDefault="00DD5D17" w:rsidP="002450C2">
            <w:pPr>
              <w:spacing w:line="480" w:lineRule="auto"/>
              <w:jc w:val="center"/>
              <w:rPr>
                <w:bCs w:val="0"/>
                <w:sz w:val="22"/>
                <w:szCs w:val="22"/>
              </w:rPr>
            </w:pPr>
            <w:r w:rsidRPr="001F6652">
              <w:rPr>
                <w:sz w:val="22"/>
                <w:szCs w:val="22"/>
              </w:rPr>
              <w:fldChar w:fldCharType="begin"/>
            </w:r>
            <w:r w:rsidR="00382517">
              <w:rPr>
                <w:bCs w:val="0"/>
                <w:sz w:val="22"/>
                <w:szCs w:val="22"/>
              </w:rPr>
              <w:instrText xml:space="preserve"> ADDIN ZOTERO_ITEM CSL_CITATION {"citationID":"aopf83etnl","properties":{"formattedCitation":"\\super 10\\nosupersub{}","plainCitation":"10","noteIndex":0},"citationItems":[{"id":3681,"uris":["http://zotero.org/groups/2748926/items/AQVFDIAX"],"itemData":{"id":3681,"type":"article-journal","abstract":"BACKGROUND: Hepatitis A (HA) is the most common vaccine-preventable disease among travellers. The probability of contracting the disease depends on the endemicity in both the destination and country of origin of the traveller. The introduction of the new highly effective but expensive inactivated HA vaccine necessitates a re-evaluation of HA prevention policy. In highly developed countries all travellers require vaccination. In highly endemic areas the entire population is immune. In Israel, HA seroprevalence declined from 94% in the early 1970s to &lt; 60% in the mid 1980s. Living in a country in which the HA endemicity is changing, we studied the current situation of HA seroprevalence among travellers and the cost-benefit of screening for HA IgG before vaccination.\nMETHODS: Israeli travellers of all ages, (range 22-74 years) expecting to spend a considerable time abroad presented to the travel clinic for pre travel advice and vaccination. A brief medical history was taken, including history of jaundice. Blood for HA IgG testing was drawn.\nRESULTS: In the present study, 389 Israeli travellers were screened for HA IgG. Overall, 46% were seropositive: 26% in the 21-30 group (n = 102); 37% in the 31-40 group (n = 145); 62% in the 41-50 group (n = 62); and 79% in the &gt; 50 group (n = 80).\nCONCLUSIONS: In countries where hepatitis A endemicity is changing, an evaluation of seroprevalence and then a cost benefit calculation should be made. In Israel, assuming a current cost of $130 for vaccination and $30 for the IgG test, it is economically valid to screen Israeli travellers &gt; 30 years old for HAV IgG before vaccination. A formula is presented for calculating the cost benefit ratio in any country, based on local endemicity according to age group.","container-title":"International Journal of Epidemiology","DOI":"10.1093/ije/27.1.118","ISSN":"0300-5771","issue":"1","journalAbbreviation":"Int J Epidemiol","language":"eng","note":"PMID: 9563704","page":"118-120","source":"PubMed","title":"The prevalence of hepatitis A antibodies among Israeli travellers and the economic feasibility of screening before vaccination","volume":"27","author":[{"family":"Schwartz","given":"E."},{"family":"Raveh","given":"D."}],"issued":{"date-parts":[["1998",2]]}}}],"schema":"https://github.com/citation-style-language/schema/raw/master/csl-citation.json"} </w:instrText>
            </w:r>
            <w:r w:rsidRPr="001F6652">
              <w:rPr>
                <w:sz w:val="22"/>
                <w:szCs w:val="22"/>
              </w:rPr>
              <w:fldChar w:fldCharType="separate"/>
            </w:r>
            <w:r w:rsidR="00382517" w:rsidRPr="00382517">
              <w:rPr>
                <w:sz w:val="22"/>
                <w:vertAlign w:val="superscript"/>
              </w:rPr>
              <w:t>10</w:t>
            </w:r>
            <w:r w:rsidRPr="001F6652">
              <w:rPr>
                <w:sz w:val="22"/>
                <w:szCs w:val="22"/>
              </w:rPr>
              <w:fldChar w:fldCharType="end"/>
            </w:r>
          </w:p>
        </w:tc>
        <w:tc>
          <w:tcPr>
            <w:tcW w:w="2430" w:type="dxa"/>
          </w:tcPr>
          <w:p w14:paraId="1B5E45C8"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 xml:space="preserve">% seropositive travelers after </w:t>
            </w:r>
            <w:proofErr w:type="gramStart"/>
            <w:r w:rsidRPr="001F6FDD">
              <w:rPr>
                <w:bCs/>
                <w:sz w:val="22"/>
                <w:szCs w:val="22"/>
              </w:rPr>
              <w:t>screening;</w:t>
            </w:r>
            <w:proofErr w:type="gramEnd"/>
          </w:p>
          <w:p w14:paraId="0AA7D8A2" w14:textId="77777777" w:rsidR="00DD5D17" w:rsidRPr="00EF170C"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FDD">
              <w:rPr>
                <w:bCs/>
                <w:sz w:val="22"/>
                <w:szCs w:val="22"/>
              </w:rPr>
              <w:t>prevalence at which screening is less costly</w:t>
            </w:r>
            <w:r w:rsidRPr="001F6FDD">
              <w:rPr>
                <w:rFonts w:eastAsiaTheme="minorEastAsia" w:hint="eastAsia"/>
                <w:bCs/>
                <w:sz w:val="22"/>
                <w:szCs w:val="22"/>
                <w:lang w:eastAsia="ja-JP"/>
              </w:rPr>
              <w:t xml:space="preserve"> based on a formula </w:t>
            </w:r>
            <w:r w:rsidRPr="001F6FDD">
              <w:rPr>
                <w:rFonts w:eastAsiaTheme="minorEastAsia"/>
                <w:bCs/>
                <w:sz w:val="22"/>
                <w:szCs w:val="22"/>
                <w:lang w:eastAsia="ja-JP"/>
              </w:rPr>
              <w:t xml:space="preserve">[Cost </w:t>
            </w:r>
            <w:r w:rsidRPr="001F6FDD">
              <w:rPr>
                <w:rFonts w:eastAsiaTheme="minorEastAsia" w:hint="eastAsia"/>
                <w:bCs/>
                <w:sz w:val="22"/>
                <w:szCs w:val="22"/>
                <w:lang w:eastAsia="ja-JP"/>
              </w:rPr>
              <w:t>of testing</w:t>
            </w:r>
            <w:r w:rsidRPr="001F6FDD">
              <w:rPr>
                <w:rFonts w:eastAsiaTheme="minorEastAsia"/>
                <w:bCs/>
                <w:sz w:val="22"/>
                <w:szCs w:val="22"/>
                <w:lang w:eastAsia="ja-JP"/>
              </w:rPr>
              <w:t xml:space="preserve"> /Cost </w:t>
            </w:r>
            <w:r w:rsidRPr="001F6FDD">
              <w:rPr>
                <w:rFonts w:eastAsiaTheme="minorEastAsia" w:hint="eastAsia"/>
                <w:bCs/>
                <w:sz w:val="22"/>
                <w:szCs w:val="22"/>
                <w:lang w:eastAsia="ja-JP"/>
              </w:rPr>
              <w:t xml:space="preserve">of </w:t>
            </w:r>
            <w:r w:rsidRPr="001F6FDD">
              <w:rPr>
                <w:rFonts w:eastAsiaTheme="minorEastAsia"/>
                <w:bCs/>
                <w:sz w:val="22"/>
                <w:szCs w:val="22"/>
                <w:lang w:eastAsia="ja-JP"/>
              </w:rPr>
              <w:t>vaccination]</w:t>
            </w:r>
          </w:p>
        </w:tc>
        <w:tc>
          <w:tcPr>
            <w:tcW w:w="2520" w:type="dxa"/>
          </w:tcPr>
          <w:p w14:paraId="642E838F"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FDD">
              <w:rPr>
                <w:rFonts w:eastAsiaTheme="minorEastAsia" w:hint="eastAsia"/>
                <w:bCs/>
                <w:sz w:val="22"/>
                <w:szCs w:val="22"/>
                <w:lang w:eastAsia="ja-JP"/>
              </w:rPr>
              <w:t>Costs (testing and vaccination per time, 1997$):</w:t>
            </w:r>
          </w:p>
          <w:p w14:paraId="6779F471"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FDD">
              <w:rPr>
                <w:rFonts w:eastAsiaTheme="minorEastAsia" w:hint="eastAsia"/>
                <w:bCs/>
                <w:sz w:val="22"/>
                <w:szCs w:val="22"/>
                <w:lang w:eastAsia="ja-JP"/>
              </w:rPr>
              <w:t>Testing: $30</w:t>
            </w:r>
          </w:p>
          <w:p w14:paraId="4CA377AE"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FDD">
              <w:rPr>
                <w:rFonts w:eastAsiaTheme="minorEastAsia" w:hint="eastAsia"/>
                <w:bCs/>
                <w:sz w:val="22"/>
                <w:szCs w:val="22"/>
                <w:lang w:eastAsia="ja-JP"/>
              </w:rPr>
              <w:t xml:space="preserve">Vaccine: $130 </w:t>
            </w:r>
          </w:p>
          <w:p w14:paraId="363325E1"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6340F025" w14:textId="77777777" w:rsidR="00DD5D17" w:rsidRPr="00EF170C"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FDD">
              <w:rPr>
                <w:rFonts w:eastAsiaTheme="minorEastAsia" w:hint="eastAsia"/>
                <w:bCs/>
                <w:sz w:val="22"/>
                <w:szCs w:val="22"/>
                <w:lang w:eastAsia="ja-JP"/>
              </w:rPr>
              <w:t>Effectiveness: Not reported</w:t>
            </w:r>
          </w:p>
        </w:tc>
        <w:tc>
          <w:tcPr>
            <w:tcW w:w="2250" w:type="dxa"/>
          </w:tcPr>
          <w:p w14:paraId="4D499940" w14:textId="77777777" w:rsidR="00DD5D17" w:rsidRPr="00EF170C"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FDD">
              <w:rPr>
                <w:bCs/>
                <w:sz w:val="22"/>
                <w:szCs w:val="22"/>
              </w:rPr>
              <w:t>Screening is cost-effective for a population with a prevalence of HA-IgG of &gt;23%</w:t>
            </w:r>
          </w:p>
        </w:tc>
        <w:tc>
          <w:tcPr>
            <w:tcW w:w="2970" w:type="dxa"/>
          </w:tcPr>
          <w:p w14:paraId="1B8915FA"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Age/seroprevalence of Hepatitis A virus</w:t>
            </w:r>
          </w:p>
        </w:tc>
        <w:tc>
          <w:tcPr>
            <w:tcW w:w="2238" w:type="dxa"/>
          </w:tcPr>
          <w:p w14:paraId="751CD69B"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Assuming $30/IgG test and $130/vaccine, it is economically effective to pre-test travelers &gt; 30y</w:t>
            </w:r>
          </w:p>
        </w:tc>
      </w:tr>
    </w:tbl>
    <w:p w14:paraId="5CA4233E" w14:textId="39CF9A38" w:rsidR="00DD5D17" w:rsidRDefault="00DD5D17">
      <w:pPr>
        <w:spacing w:after="200" w:line="276" w:lineRule="auto"/>
        <w:rPr>
          <w:rFonts w:eastAsiaTheme="minorEastAsia"/>
          <w:bCs/>
          <w:lang w:eastAsia="ja-JP"/>
        </w:rPr>
      </w:pPr>
      <w:r>
        <w:rPr>
          <w:rFonts w:eastAsiaTheme="minorEastAsia"/>
          <w:bCs/>
          <w:lang w:eastAsia="ja-JP"/>
        </w:rPr>
        <w:br w:type="page"/>
      </w:r>
    </w:p>
    <w:p w14:paraId="6C5C1A74" w14:textId="11DE6611" w:rsidR="00DD5D17" w:rsidRDefault="00DD5D17" w:rsidP="00D47101">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Ind w:w="79" w:type="dxa"/>
        <w:tblLayout w:type="fixed"/>
        <w:tblCellMar>
          <w:left w:w="29" w:type="dxa"/>
          <w:right w:w="29" w:type="dxa"/>
        </w:tblCellMar>
        <w:tblLook w:val="04A0" w:firstRow="1" w:lastRow="0" w:firstColumn="1" w:lastColumn="0" w:noHBand="0" w:noVBand="1"/>
      </w:tblPr>
      <w:tblGrid>
        <w:gridCol w:w="443"/>
        <w:gridCol w:w="3039"/>
        <w:gridCol w:w="1749"/>
        <w:gridCol w:w="1834"/>
        <w:gridCol w:w="2732"/>
        <w:gridCol w:w="3084"/>
      </w:tblGrid>
      <w:tr w:rsidR="00DD5D17" w:rsidRPr="001F6652" w14:paraId="6239C423" w14:textId="77777777" w:rsidTr="002450C2">
        <w:trPr>
          <w:cnfStyle w:val="100000000000" w:firstRow="1" w:lastRow="0" w:firstColumn="0" w:lastColumn="0" w:oddVBand="0" w:evenVBand="0" w:oddHBand="0"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443" w:type="dxa"/>
          </w:tcPr>
          <w:p w14:paraId="7351388E" w14:textId="77777777" w:rsidR="00DD5D17" w:rsidRPr="001F6652" w:rsidRDefault="00DD5D17" w:rsidP="002450C2">
            <w:pPr>
              <w:spacing w:line="480" w:lineRule="auto"/>
              <w:rPr>
                <w:bCs w:val="0"/>
                <w:sz w:val="22"/>
                <w:szCs w:val="22"/>
              </w:rPr>
            </w:pPr>
            <w:r w:rsidRPr="001F6652">
              <w:rPr>
                <w:sz w:val="22"/>
                <w:szCs w:val="22"/>
              </w:rPr>
              <w:t>Ref.</w:t>
            </w:r>
          </w:p>
        </w:tc>
        <w:tc>
          <w:tcPr>
            <w:tcW w:w="3039" w:type="dxa"/>
          </w:tcPr>
          <w:p w14:paraId="0DF3947A"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Outcome </w:t>
            </w:r>
            <w:r>
              <w:rPr>
                <w:rFonts w:eastAsiaTheme="minorEastAsia" w:hint="eastAsia"/>
                <w:sz w:val="22"/>
                <w:szCs w:val="22"/>
                <w:lang w:eastAsia="ja-JP"/>
              </w:rPr>
              <w:t>measure</w:t>
            </w:r>
          </w:p>
        </w:tc>
        <w:tc>
          <w:tcPr>
            <w:tcW w:w="1749" w:type="dxa"/>
          </w:tcPr>
          <w:p w14:paraId="5493CD95" w14:textId="77777777" w:rsidR="00DD5D17" w:rsidRPr="00411CA6"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rFonts w:eastAsiaTheme="minorEastAsia"/>
                <w:bCs w:val="0"/>
                <w:sz w:val="22"/>
                <w:szCs w:val="22"/>
                <w:lang w:eastAsia="ja-JP"/>
              </w:rPr>
            </w:pPr>
            <w:r w:rsidRPr="001F6652">
              <w:rPr>
                <w:sz w:val="22"/>
                <w:szCs w:val="22"/>
              </w:rPr>
              <w:t xml:space="preserve">Costs and </w:t>
            </w:r>
            <w:r>
              <w:rPr>
                <w:rFonts w:eastAsiaTheme="minorEastAsia" w:hint="eastAsia"/>
                <w:sz w:val="22"/>
                <w:szCs w:val="22"/>
                <w:lang w:eastAsia="ja-JP"/>
              </w:rPr>
              <w:t>benefits</w:t>
            </w:r>
          </w:p>
        </w:tc>
        <w:tc>
          <w:tcPr>
            <w:tcW w:w="1834" w:type="dxa"/>
          </w:tcPr>
          <w:p w14:paraId="4542AEFC"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Pr>
                <w:rFonts w:eastAsiaTheme="minorEastAsia" w:hint="eastAsia"/>
                <w:sz w:val="22"/>
                <w:szCs w:val="22"/>
                <w:lang w:eastAsia="ja-JP"/>
              </w:rPr>
              <w:t>Outcomes</w:t>
            </w:r>
          </w:p>
        </w:tc>
        <w:tc>
          <w:tcPr>
            <w:tcW w:w="2732" w:type="dxa"/>
          </w:tcPr>
          <w:p w14:paraId="2A3FDBEE"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Variables to which analysis was sensitive</w:t>
            </w:r>
          </w:p>
        </w:tc>
        <w:tc>
          <w:tcPr>
            <w:tcW w:w="3084" w:type="dxa"/>
          </w:tcPr>
          <w:p w14:paraId="6EE4FFE4" w14:textId="77777777" w:rsidR="00DD5D17" w:rsidRPr="001F6652" w:rsidRDefault="00DD5D17"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Conclusions and recommendations</w:t>
            </w:r>
          </w:p>
        </w:tc>
      </w:tr>
      <w:tr w:rsidR="00DD5D17" w:rsidRPr="001F6652" w14:paraId="25FF7F76" w14:textId="77777777" w:rsidTr="002450C2">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12881" w:type="dxa"/>
            <w:gridSpan w:val="6"/>
          </w:tcPr>
          <w:p w14:paraId="5D266BB9" w14:textId="77777777" w:rsidR="00DD5D17" w:rsidRPr="001F6652" w:rsidRDefault="00DD5D17" w:rsidP="002450C2">
            <w:pPr>
              <w:spacing w:line="480" w:lineRule="auto"/>
              <w:rPr>
                <w:bCs w:val="0"/>
                <w:i/>
                <w:iCs/>
                <w:sz w:val="22"/>
                <w:szCs w:val="22"/>
              </w:rPr>
            </w:pPr>
            <w:r w:rsidRPr="001F6652">
              <w:rPr>
                <w:i/>
                <w:iCs/>
                <w:sz w:val="22"/>
                <w:szCs w:val="22"/>
              </w:rPr>
              <w:t>Hepatitis A (continued)</w:t>
            </w:r>
          </w:p>
        </w:tc>
      </w:tr>
      <w:tr w:rsidR="00DD5D17" w:rsidRPr="001F6652" w14:paraId="3E461FDD" w14:textId="77777777" w:rsidTr="002450C2">
        <w:trPr>
          <w:trHeight w:val="251"/>
        </w:trPr>
        <w:tc>
          <w:tcPr>
            <w:cnfStyle w:val="001000000000" w:firstRow="0" w:lastRow="0" w:firstColumn="1" w:lastColumn="0" w:oddVBand="0" w:evenVBand="0" w:oddHBand="0" w:evenHBand="0" w:firstRowFirstColumn="0" w:firstRowLastColumn="0" w:lastRowFirstColumn="0" w:lastRowLastColumn="0"/>
            <w:tcW w:w="443" w:type="dxa"/>
          </w:tcPr>
          <w:p w14:paraId="55C990E2" w14:textId="2F61184F" w:rsidR="00DD5D17" w:rsidRPr="001F6652" w:rsidRDefault="00DD5D17" w:rsidP="002450C2">
            <w:pPr>
              <w:spacing w:line="480" w:lineRule="auto"/>
              <w:jc w:val="center"/>
              <w:rPr>
                <w:bCs w:val="0"/>
                <w:sz w:val="22"/>
                <w:szCs w:val="22"/>
              </w:rPr>
            </w:pPr>
            <w:r w:rsidRPr="001F6652">
              <w:rPr>
                <w:sz w:val="22"/>
                <w:szCs w:val="22"/>
              </w:rPr>
              <w:fldChar w:fldCharType="begin"/>
            </w:r>
            <w:r w:rsidR="00382517">
              <w:rPr>
                <w:bCs w:val="0"/>
                <w:sz w:val="22"/>
                <w:szCs w:val="22"/>
              </w:rPr>
              <w:instrText xml:space="preserve"> ADDIN ZOTERO_ITEM CSL_CITATION {"citationID":"a2jr994hcrh","properties":{"formattedCitation":"\\super 11\\nosupersub{}","plainCitation":"11","noteIndex":0},"citationItems":[{"id":3791,"uris":["http://zotero.org/groups/2748926/items/A6A8CYHQ"],"itemData":{"id":3791,"type":"article-journal","abstract":"Two hundred and twenty patients in one general practice travelling to destinations where immunization against hepatitis A virus (HAV) is recommended were tested for their HAV immune status before immunization. Age-specific prevalence of prior immunity to HAV was estimated. The relative costs of pre-immunization testing and immediate immunization were compared. The most cost-effective testing method for this practice was found to be total population testing prior to immunization with HAV vaccine. Individual general practices can estimate the optimal age at which to commence testing for HAV in their own practice population.","container-title":"The British Journal of General Practice: The Journal of the Royal College of General Practitioners","ISSN":"0960-1643","issue":"410","journalAbbreviation":"Br J Gen Pract","language":"eng","note":"PMID: 8917876\nPMCID: PMC1239752","page":"541-542","source":"PubMed","title":"The prevalence and direct costs of pre-immunization testing for hepatitis A in general practice","volume":"46","author":[{"family":"Buckley","given":"D."},{"family":"Fahey","given":"T."},{"family":"Bevan","given":"G."}],"issued":{"date-parts":[["1996",9]]}}}],"schema":"https://github.com/citation-style-language/schema/raw/master/csl-citation.json"} </w:instrText>
            </w:r>
            <w:r w:rsidRPr="001F6652">
              <w:rPr>
                <w:sz w:val="22"/>
                <w:szCs w:val="22"/>
              </w:rPr>
              <w:fldChar w:fldCharType="separate"/>
            </w:r>
            <w:r w:rsidR="00382517" w:rsidRPr="00382517">
              <w:rPr>
                <w:sz w:val="22"/>
                <w:vertAlign w:val="superscript"/>
              </w:rPr>
              <w:t>11</w:t>
            </w:r>
            <w:r w:rsidRPr="001F6652">
              <w:rPr>
                <w:sz w:val="22"/>
                <w:szCs w:val="22"/>
              </w:rPr>
              <w:fldChar w:fldCharType="end"/>
            </w:r>
          </w:p>
        </w:tc>
        <w:tc>
          <w:tcPr>
            <w:tcW w:w="3039" w:type="dxa"/>
          </w:tcPr>
          <w:p w14:paraId="30C7FEBA" w14:textId="77777777" w:rsidR="00DD5D17" w:rsidRPr="00EF170C"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bCs/>
                <w:sz w:val="22"/>
                <w:szCs w:val="22"/>
              </w:rPr>
              <w:t>C</w:t>
            </w:r>
            <w:r w:rsidRPr="001F6FDD">
              <w:rPr>
                <w:bCs/>
                <w:sz w:val="22"/>
                <w:szCs w:val="22"/>
              </w:rPr>
              <w:t>ost</w:t>
            </w:r>
            <w:r>
              <w:rPr>
                <w:bCs/>
                <w:sz w:val="22"/>
                <w:szCs w:val="22"/>
              </w:rPr>
              <w:t>s</w:t>
            </w:r>
            <w:r w:rsidRPr="001F6FDD">
              <w:rPr>
                <w:bCs/>
                <w:sz w:val="22"/>
                <w:szCs w:val="22"/>
              </w:rPr>
              <w:t xml:space="preserve"> sav</w:t>
            </w:r>
            <w:r w:rsidRPr="001F6FDD">
              <w:rPr>
                <w:rFonts w:eastAsiaTheme="minorEastAsia" w:hint="eastAsia"/>
                <w:bCs/>
                <w:sz w:val="22"/>
                <w:szCs w:val="22"/>
                <w:lang w:eastAsia="ja-JP"/>
              </w:rPr>
              <w:t>ed</w:t>
            </w:r>
            <w:r w:rsidRPr="001F6FDD">
              <w:rPr>
                <w:bCs/>
                <w:sz w:val="22"/>
                <w:szCs w:val="22"/>
              </w:rPr>
              <w:t xml:space="preserve"> due to screening prior to </w:t>
            </w:r>
            <w:r>
              <w:rPr>
                <w:bCs/>
                <w:sz w:val="22"/>
                <w:szCs w:val="22"/>
              </w:rPr>
              <w:t>vaccination</w:t>
            </w:r>
            <w:r w:rsidRPr="001F6FDD">
              <w:rPr>
                <w:rFonts w:eastAsiaTheme="minorEastAsia" w:hint="eastAsia"/>
                <w:bCs/>
                <w:sz w:val="22"/>
                <w:szCs w:val="22"/>
                <w:lang w:eastAsia="ja-JP"/>
              </w:rPr>
              <w:t xml:space="preserve">, compared to </w:t>
            </w:r>
            <w:r>
              <w:rPr>
                <w:rFonts w:eastAsiaTheme="minorEastAsia"/>
                <w:bCs/>
                <w:sz w:val="22"/>
                <w:szCs w:val="22"/>
                <w:lang w:eastAsia="ja-JP"/>
              </w:rPr>
              <w:t>vaccinating</w:t>
            </w:r>
            <w:r w:rsidRPr="001F6FDD">
              <w:rPr>
                <w:rFonts w:eastAsiaTheme="minorEastAsia" w:hint="eastAsia"/>
                <w:bCs/>
                <w:sz w:val="22"/>
                <w:szCs w:val="22"/>
                <w:lang w:eastAsia="ja-JP"/>
              </w:rPr>
              <w:t xml:space="preserve"> the whole population</w:t>
            </w:r>
          </w:p>
        </w:tc>
        <w:tc>
          <w:tcPr>
            <w:tcW w:w="1749" w:type="dxa"/>
          </w:tcPr>
          <w:p w14:paraId="0383EA22"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cstheme="minorBidi"/>
                <w:sz w:val="22"/>
                <w:szCs w:val="22"/>
                <w:lang w:eastAsia="ja-JP"/>
              </w:rPr>
            </w:pPr>
            <w:r w:rsidRPr="001F6FDD">
              <w:rPr>
                <w:rFonts w:eastAsiaTheme="minorEastAsia" w:cstheme="minorBidi" w:hint="eastAsia"/>
                <w:sz w:val="22"/>
                <w:szCs w:val="22"/>
                <w:lang w:eastAsia="ja-JP"/>
              </w:rPr>
              <w:t>Costs (</w:t>
            </w:r>
            <w:r>
              <w:rPr>
                <w:rFonts w:eastAsiaTheme="minorEastAsia" w:cstheme="minorBidi"/>
                <w:sz w:val="22"/>
                <w:szCs w:val="22"/>
                <w:lang w:eastAsia="ja-JP"/>
              </w:rPr>
              <w:t>vaccination</w:t>
            </w:r>
            <w:r w:rsidRPr="001F6FDD">
              <w:rPr>
                <w:rFonts w:eastAsiaTheme="minorEastAsia" w:cstheme="minorBidi" w:hint="eastAsia"/>
                <w:sz w:val="22"/>
                <w:szCs w:val="22"/>
                <w:lang w:eastAsia="ja-JP"/>
              </w:rPr>
              <w:t xml:space="preserve"> for the whole population, 1993-95</w:t>
            </w:r>
            <w:r w:rsidRPr="001F6FDD">
              <w:rPr>
                <w:rFonts w:eastAsiaTheme="minorEastAsia" w:cstheme="minorBidi"/>
                <w:sz w:val="22"/>
                <w:szCs w:val="22"/>
                <w:lang w:eastAsia="ja-JP"/>
              </w:rPr>
              <w:t>£</w:t>
            </w:r>
            <w:r w:rsidRPr="001F6FDD">
              <w:rPr>
                <w:rFonts w:eastAsiaTheme="minorEastAsia" w:cstheme="minorBidi" w:hint="eastAsia"/>
                <w:sz w:val="22"/>
                <w:szCs w:val="22"/>
                <w:lang w:eastAsia="ja-JP"/>
              </w:rPr>
              <w:t xml:space="preserve">): </w:t>
            </w:r>
          </w:p>
          <w:p w14:paraId="76B9D58B"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cstheme="minorBidi"/>
                <w:sz w:val="22"/>
                <w:szCs w:val="22"/>
                <w:lang w:eastAsia="ja-JP"/>
              </w:rPr>
            </w:pPr>
            <w:r w:rsidRPr="001F6FDD">
              <w:rPr>
                <w:rFonts w:eastAsiaTheme="minorEastAsia" w:cstheme="minorBidi"/>
                <w:sz w:val="22"/>
                <w:szCs w:val="22"/>
                <w:lang w:eastAsia="ja-JP"/>
              </w:rPr>
              <w:t>£</w:t>
            </w:r>
            <w:r w:rsidRPr="001F6FDD">
              <w:rPr>
                <w:rFonts w:eastAsiaTheme="minorEastAsia" w:cstheme="minorBidi" w:hint="eastAsia"/>
                <w:sz w:val="22"/>
                <w:szCs w:val="22"/>
                <w:lang w:eastAsia="ja-JP"/>
              </w:rPr>
              <w:t>9966</w:t>
            </w:r>
          </w:p>
          <w:p w14:paraId="5242225E" w14:textId="77777777" w:rsidR="00DD5D17" w:rsidRPr="00C65367" w:rsidRDefault="00DD5D17" w:rsidP="002450C2">
            <w:pPr>
              <w:cnfStyle w:val="000000000000" w:firstRow="0" w:lastRow="0" w:firstColumn="0" w:lastColumn="0" w:oddVBand="0" w:evenVBand="0" w:oddHBand="0" w:evenHBand="0" w:firstRowFirstColumn="0" w:firstRowLastColumn="0" w:lastRowFirstColumn="0" w:lastRowLastColumn="0"/>
            </w:pPr>
          </w:p>
          <w:p w14:paraId="4E2D4724" w14:textId="77777777" w:rsidR="00DD5D17" w:rsidRPr="00EF170C" w:rsidRDefault="00DD5D17" w:rsidP="002450C2">
            <w:pPr>
              <w:cnfStyle w:val="000000000000" w:firstRow="0" w:lastRow="0" w:firstColumn="0" w:lastColumn="0" w:oddVBand="0" w:evenVBand="0" w:oddHBand="0" w:evenHBand="0" w:firstRowFirstColumn="0" w:firstRowLastColumn="0" w:lastRowFirstColumn="0" w:lastRowLastColumn="0"/>
              <w:rPr>
                <w:bCs/>
                <w:sz w:val="22"/>
                <w:szCs w:val="22"/>
              </w:rPr>
            </w:pPr>
            <w:r w:rsidRPr="00EF170C">
              <w:rPr>
                <w:rFonts w:eastAsiaTheme="minorEastAsia"/>
                <w:sz w:val="22"/>
                <w:szCs w:val="22"/>
                <w:lang w:eastAsia="ja-JP"/>
              </w:rPr>
              <w:t>Effectiveness: Not reported</w:t>
            </w:r>
          </w:p>
        </w:tc>
        <w:tc>
          <w:tcPr>
            <w:tcW w:w="1834" w:type="dxa"/>
            <w:shd w:val="clear" w:color="auto" w:fill="auto"/>
          </w:tcPr>
          <w:p w14:paraId="3A0F057F" w14:textId="77777777" w:rsidR="00DD5D17" w:rsidRPr="00EF170C"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roofErr w:type="gramStart"/>
            <w:r w:rsidRPr="00EF170C">
              <w:rPr>
                <w:rFonts w:eastAsiaTheme="minorEastAsia"/>
                <w:bCs/>
                <w:sz w:val="22"/>
                <w:szCs w:val="22"/>
                <w:lang w:eastAsia="ja-JP"/>
              </w:rPr>
              <w:t>Saved costs</w:t>
            </w:r>
            <w:proofErr w:type="gramEnd"/>
            <w:r w:rsidRPr="00EF170C">
              <w:rPr>
                <w:rFonts w:eastAsiaTheme="minorEastAsia"/>
                <w:bCs/>
                <w:sz w:val="22"/>
                <w:szCs w:val="22"/>
                <w:lang w:eastAsia="ja-JP"/>
              </w:rPr>
              <w:t xml:space="preserve">: </w:t>
            </w:r>
          </w:p>
          <w:p w14:paraId="6D52B5AC" w14:textId="77777777" w:rsidR="00DD5D17" w:rsidRPr="00EF170C"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EF170C">
              <w:rPr>
                <w:bCs/>
                <w:sz w:val="22"/>
                <w:szCs w:val="22"/>
              </w:rPr>
              <w:t>Pre-</w:t>
            </w:r>
            <w:r>
              <w:rPr>
                <w:bCs/>
                <w:sz w:val="22"/>
                <w:szCs w:val="22"/>
              </w:rPr>
              <w:t>vaccination</w:t>
            </w:r>
            <w:r w:rsidRPr="00EF170C">
              <w:rPr>
                <w:bCs/>
                <w:sz w:val="22"/>
                <w:szCs w:val="22"/>
              </w:rPr>
              <w:t xml:space="preserve"> testing for all</w:t>
            </w:r>
            <w:r w:rsidRPr="00EF170C">
              <w:rPr>
                <w:rFonts w:eastAsiaTheme="minorEastAsia"/>
                <w:bCs/>
                <w:sz w:val="22"/>
                <w:szCs w:val="22"/>
                <w:lang w:eastAsia="ja-JP"/>
              </w:rPr>
              <w:t xml:space="preserve">: </w:t>
            </w:r>
            <w:r w:rsidRPr="00EF170C">
              <w:rPr>
                <w:bCs/>
                <w:sz w:val="22"/>
                <w:szCs w:val="22"/>
              </w:rPr>
              <w:t>£1961 (at £4/test)</w:t>
            </w:r>
          </w:p>
          <w:p w14:paraId="19106DD7"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EF170C">
              <w:rPr>
                <w:bCs/>
                <w:sz w:val="22"/>
                <w:szCs w:val="22"/>
              </w:rPr>
              <w:t xml:space="preserve">Policy of testing all aged over 50 and </w:t>
            </w:r>
            <w:r>
              <w:rPr>
                <w:bCs/>
                <w:sz w:val="22"/>
                <w:szCs w:val="22"/>
              </w:rPr>
              <w:t>vaccinating</w:t>
            </w:r>
            <w:r w:rsidRPr="00EF170C">
              <w:rPr>
                <w:bCs/>
                <w:sz w:val="22"/>
                <w:szCs w:val="22"/>
              </w:rPr>
              <w:t xml:space="preserve"> the </w:t>
            </w:r>
            <w:proofErr w:type="spellStart"/>
            <w:r w:rsidRPr="00EF170C">
              <w:rPr>
                <w:bCs/>
                <w:sz w:val="22"/>
                <w:szCs w:val="22"/>
              </w:rPr>
              <w:t>seronegatives</w:t>
            </w:r>
            <w:proofErr w:type="spellEnd"/>
            <w:r w:rsidRPr="00EF170C">
              <w:rPr>
                <w:rFonts w:eastAsiaTheme="minorEastAsia"/>
                <w:bCs/>
                <w:sz w:val="22"/>
                <w:szCs w:val="22"/>
                <w:lang w:eastAsia="ja-JP"/>
              </w:rPr>
              <w:t>:</w:t>
            </w:r>
            <w:r w:rsidRPr="00EF170C">
              <w:rPr>
                <w:bCs/>
                <w:sz w:val="22"/>
                <w:szCs w:val="22"/>
              </w:rPr>
              <w:t xml:space="preserve"> £1510</w:t>
            </w:r>
          </w:p>
        </w:tc>
        <w:tc>
          <w:tcPr>
            <w:tcW w:w="2732" w:type="dxa"/>
          </w:tcPr>
          <w:p w14:paraId="26528961"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 xml:space="preserve">Age-specific prevalence; test costs; ratio of costs of testing to </w:t>
            </w:r>
            <w:r>
              <w:rPr>
                <w:bCs/>
                <w:sz w:val="22"/>
                <w:szCs w:val="22"/>
              </w:rPr>
              <w:t>vaccination</w:t>
            </w:r>
          </w:p>
        </w:tc>
        <w:tc>
          <w:tcPr>
            <w:tcW w:w="3084" w:type="dxa"/>
          </w:tcPr>
          <w:p w14:paraId="476D1186" w14:textId="77777777" w:rsidR="00DD5D17" w:rsidRPr="001F6FDD" w:rsidRDefault="00DD5D17"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FDD">
              <w:rPr>
                <w:bCs/>
                <w:sz w:val="22"/>
                <w:szCs w:val="22"/>
              </w:rPr>
              <w:t xml:space="preserve">Total population testing prior to </w:t>
            </w:r>
            <w:r>
              <w:rPr>
                <w:bCs/>
                <w:sz w:val="22"/>
                <w:szCs w:val="22"/>
              </w:rPr>
              <w:t>vaccination</w:t>
            </w:r>
            <w:r w:rsidRPr="001F6FDD">
              <w:rPr>
                <w:bCs/>
                <w:sz w:val="22"/>
                <w:szCs w:val="22"/>
              </w:rPr>
              <w:t xml:space="preserve"> is cost-effective; optimal age for commencing testing varies by </w:t>
            </w:r>
            <w:r w:rsidRPr="001F6FDD">
              <w:rPr>
                <w:rFonts w:eastAsiaTheme="minorEastAsia" w:hint="eastAsia"/>
                <w:bCs/>
                <w:sz w:val="22"/>
                <w:szCs w:val="22"/>
                <w:lang w:eastAsia="ja-JP"/>
              </w:rPr>
              <w:t xml:space="preserve">age-specific prevalence and the ratio of testing costs to </w:t>
            </w:r>
            <w:r>
              <w:rPr>
                <w:rFonts w:eastAsiaTheme="minorEastAsia"/>
                <w:bCs/>
                <w:sz w:val="22"/>
                <w:szCs w:val="22"/>
                <w:lang w:eastAsia="ja-JP"/>
              </w:rPr>
              <w:t>vaccination</w:t>
            </w:r>
            <w:r w:rsidRPr="001F6FDD">
              <w:rPr>
                <w:rFonts w:eastAsiaTheme="minorEastAsia" w:hint="eastAsia"/>
                <w:bCs/>
                <w:sz w:val="22"/>
                <w:szCs w:val="22"/>
                <w:lang w:eastAsia="ja-JP"/>
              </w:rPr>
              <w:t xml:space="preserve"> costs</w:t>
            </w:r>
            <w:r w:rsidRPr="001F6FDD">
              <w:rPr>
                <w:bCs/>
                <w:sz w:val="22"/>
                <w:szCs w:val="22"/>
              </w:rPr>
              <w:t xml:space="preserve">. </w:t>
            </w:r>
          </w:p>
        </w:tc>
      </w:tr>
    </w:tbl>
    <w:p w14:paraId="1BFE5526" w14:textId="77777777" w:rsidR="00DD5D17" w:rsidRDefault="00DD5D17">
      <w:pPr>
        <w:spacing w:after="200" w:line="276" w:lineRule="auto"/>
        <w:rPr>
          <w:rFonts w:eastAsiaTheme="minorEastAsia"/>
          <w:bCs/>
          <w:lang w:eastAsia="ja-JP"/>
        </w:rPr>
      </w:pPr>
      <w:r>
        <w:rPr>
          <w:rFonts w:eastAsiaTheme="minorEastAsia"/>
          <w:bCs/>
          <w:lang w:eastAsia="ja-JP"/>
        </w:rPr>
        <w:br w:type="page"/>
      </w:r>
    </w:p>
    <w:p w14:paraId="0AEF1AA8" w14:textId="7E7FFF2D" w:rsidR="00DD5D17" w:rsidRDefault="00DD5D17" w:rsidP="00D47101">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Look w:val="04A0" w:firstRow="1" w:lastRow="0" w:firstColumn="1" w:lastColumn="0" w:noHBand="0" w:noVBand="1"/>
      </w:tblPr>
      <w:tblGrid>
        <w:gridCol w:w="601"/>
        <w:gridCol w:w="2369"/>
        <w:gridCol w:w="2610"/>
        <w:gridCol w:w="2375"/>
        <w:gridCol w:w="1630"/>
        <w:gridCol w:w="3375"/>
      </w:tblGrid>
      <w:tr w:rsidR="00DC75DA" w:rsidRPr="001F6652" w14:paraId="49DD847C" w14:textId="77777777" w:rsidTr="002450C2">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0" w:type="auto"/>
          </w:tcPr>
          <w:p w14:paraId="1D29F8F5" w14:textId="77777777" w:rsidR="00DC75DA" w:rsidRPr="001F6652" w:rsidRDefault="00DC75DA" w:rsidP="002450C2">
            <w:pPr>
              <w:spacing w:line="480" w:lineRule="auto"/>
              <w:rPr>
                <w:bCs w:val="0"/>
                <w:sz w:val="22"/>
                <w:szCs w:val="22"/>
              </w:rPr>
            </w:pPr>
            <w:r w:rsidRPr="001F6652">
              <w:rPr>
                <w:sz w:val="22"/>
                <w:szCs w:val="22"/>
              </w:rPr>
              <w:t>Ref.</w:t>
            </w:r>
          </w:p>
        </w:tc>
        <w:tc>
          <w:tcPr>
            <w:tcW w:w="2369" w:type="dxa"/>
          </w:tcPr>
          <w:p w14:paraId="6E40956F"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Outcome </w:t>
            </w:r>
            <w:r>
              <w:rPr>
                <w:rFonts w:eastAsiaTheme="minorEastAsia" w:hint="eastAsia"/>
                <w:sz w:val="22"/>
                <w:szCs w:val="22"/>
                <w:lang w:eastAsia="ja-JP"/>
              </w:rPr>
              <w:t>measure</w:t>
            </w:r>
          </w:p>
        </w:tc>
        <w:tc>
          <w:tcPr>
            <w:tcW w:w="2610" w:type="dxa"/>
          </w:tcPr>
          <w:p w14:paraId="3EB1B9A3"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2375" w:type="dxa"/>
          </w:tcPr>
          <w:p w14:paraId="432B74DC"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Pr>
                <w:rFonts w:eastAsiaTheme="minorEastAsia" w:hint="eastAsia"/>
                <w:sz w:val="22"/>
                <w:szCs w:val="22"/>
                <w:lang w:eastAsia="ja-JP"/>
              </w:rPr>
              <w:t>Outcomes</w:t>
            </w:r>
          </w:p>
        </w:tc>
        <w:tc>
          <w:tcPr>
            <w:tcW w:w="0" w:type="auto"/>
          </w:tcPr>
          <w:p w14:paraId="752F032C"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Variables to which analysis was sensitive</w:t>
            </w:r>
          </w:p>
        </w:tc>
        <w:tc>
          <w:tcPr>
            <w:tcW w:w="0" w:type="auto"/>
          </w:tcPr>
          <w:p w14:paraId="2799945D"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Conclusions and recommendations</w:t>
            </w:r>
          </w:p>
        </w:tc>
      </w:tr>
      <w:tr w:rsidR="00DC75DA" w:rsidRPr="001F6652" w14:paraId="232968D7" w14:textId="77777777" w:rsidTr="002450C2">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0" w:type="auto"/>
            <w:gridSpan w:val="6"/>
          </w:tcPr>
          <w:p w14:paraId="52305493" w14:textId="77777777" w:rsidR="00DC75DA" w:rsidRPr="001F6652" w:rsidRDefault="00DC75DA" w:rsidP="002450C2">
            <w:pPr>
              <w:spacing w:line="480" w:lineRule="auto"/>
              <w:rPr>
                <w:bCs w:val="0"/>
                <w:i/>
                <w:iCs/>
                <w:sz w:val="22"/>
                <w:szCs w:val="22"/>
              </w:rPr>
            </w:pPr>
            <w:r w:rsidRPr="001F6652">
              <w:rPr>
                <w:i/>
                <w:iCs/>
                <w:sz w:val="22"/>
                <w:szCs w:val="22"/>
              </w:rPr>
              <w:t>Hepatitis A (continued)</w:t>
            </w:r>
          </w:p>
        </w:tc>
      </w:tr>
      <w:tr w:rsidR="00DC75DA" w:rsidRPr="001F6652" w14:paraId="7C2B0561" w14:textId="77777777" w:rsidTr="002450C2">
        <w:trPr>
          <w:trHeight w:val="251"/>
        </w:trPr>
        <w:tc>
          <w:tcPr>
            <w:cnfStyle w:val="001000000000" w:firstRow="0" w:lastRow="0" w:firstColumn="1" w:lastColumn="0" w:oddVBand="0" w:evenVBand="0" w:oddHBand="0" w:evenHBand="0" w:firstRowFirstColumn="0" w:firstRowLastColumn="0" w:lastRowFirstColumn="0" w:lastRowLastColumn="0"/>
            <w:tcW w:w="0" w:type="auto"/>
            <w:vMerge w:val="restart"/>
          </w:tcPr>
          <w:p w14:paraId="06A7C6FE" w14:textId="33412647" w:rsidR="00DC75DA" w:rsidRPr="001F6652" w:rsidRDefault="00DC75DA" w:rsidP="002450C2">
            <w:pPr>
              <w:spacing w:line="480" w:lineRule="auto"/>
              <w:jc w:val="center"/>
              <w:rPr>
                <w:bCs w:val="0"/>
                <w:sz w:val="22"/>
                <w:szCs w:val="22"/>
              </w:rPr>
            </w:pPr>
            <w:r w:rsidRPr="001F6652">
              <w:rPr>
                <w:sz w:val="22"/>
                <w:szCs w:val="22"/>
              </w:rPr>
              <w:fldChar w:fldCharType="begin"/>
            </w:r>
            <w:r w:rsidR="00382517">
              <w:rPr>
                <w:bCs w:val="0"/>
                <w:sz w:val="22"/>
                <w:szCs w:val="22"/>
              </w:rPr>
              <w:instrText xml:space="preserve"> ADDIN ZOTERO_ITEM CSL_CITATION {"citationID":"a45su9smmg","properties":{"formattedCitation":"\\super 12\\nosupersub{}","plainCitation":"12","noteIndex":0},"citationItems":[{"id":3790,"uris":["http://zotero.org/groups/2748926/items/P3JUBBTU"],"itemData":{"id":3790,"type":"article-journal","abstract":"We conducted a study to analyse the efficiency of introducing vaccination against hepatitis A to the schedule for troops in the British Army. The study design included a cost-effectiveness analysis (CEA) of cost per case avoided comparing active and passive immunization and a cost-benefit analysis (CBA). The study population comprised all British Army personnel as well as those soldiers assumed to be deployed to high-risk areas a variable number of times in 5 years. The average cost of one case of hepatitis A avoided by vaccination was calculated and compared with the average cost of achieving the same outcome by passive immunization. In a 5-year four-exposure scenario at a low incidence and using a 3% discount rate, avoiding one case of hepatitis A by vaccination would cost 52,865 pounds, against 97,305 pounds by passive immunization. The equivalent cost-benefit ratios are 13.4 for gammaglobulin and 7.2 for vaccine. For fewer exposures the break-even point for vaccine is two exposures in 4 years. Although our estimates are sensitive to direct costs and relatively sensitive to the estimated incidence, vaccinating troops against hepatitis A appears to be a more efficient procedure than passive immunization, especially as a long-term investment in troops likely to effect several operational deployments. Given the difficulty of forecasting which troops would deploy, the best-buy strategy may be vaccination of troops most likely to deploy repeatedly.","container-title":"Vaccine","DOI":"10.1016/0264-410x(94)90145-7","ISSN":"0264-410X","issue":"15","journalAbbreviation":"Vaccine","language":"eng","note":"PMID: 7887014","page":"1379-1383","source":"PubMed","title":"Should British soldiers be vaccinated against hepatitis A? An economic analysis","title-short":"Should British soldiers be vaccinated against hepatitis A?","volume":"12","author":[{"family":"Jefferson","given":"T. O."},{"family":"Behrens","given":"R. H."},{"family":"Demicheli","given":"V."}],"issued":{"date-parts":[["1994",11]]}}}],"schema":"https://github.com/citation-style-language/schema/raw/master/csl-citation.json"} </w:instrText>
            </w:r>
            <w:r w:rsidRPr="001F6652">
              <w:rPr>
                <w:sz w:val="22"/>
                <w:szCs w:val="22"/>
              </w:rPr>
              <w:fldChar w:fldCharType="separate"/>
            </w:r>
            <w:r w:rsidR="00382517" w:rsidRPr="00382517">
              <w:rPr>
                <w:sz w:val="22"/>
                <w:vertAlign w:val="superscript"/>
              </w:rPr>
              <w:t>12</w:t>
            </w:r>
            <w:r w:rsidRPr="001F6652">
              <w:rPr>
                <w:sz w:val="22"/>
                <w:szCs w:val="22"/>
              </w:rPr>
              <w:fldChar w:fldCharType="end"/>
            </w:r>
          </w:p>
        </w:tc>
        <w:tc>
          <w:tcPr>
            <w:tcW w:w="2369" w:type="dxa"/>
          </w:tcPr>
          <w:p w14:paraId="6D89AB4E"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 xml:space="preserve">Cost-benefit: Benefits of intervention = costs caused by </w:t>
            </w:r>
            <w:r>
              <w:rPr>
                <w:bCs/>
                <w:sz w:val="22"/>
                <w:szCs w:val="22"/>
              </w:rPr>
              <w:t>hepatitis A</w:t>
            </w:r>
            <w:r w:rsidRPr="0040020E">
              <w:rPr>
                <w:bCs/>
                <w:sz w:val="22"/>
                <w:szCs w:val="22"/>
              </w:rPr>
              <w:t xml:space="preserve"> which would be avoided by preventing disease</w:t>
            </w:r>
          </w:p>
        </w:tc>
        <w:tc>
          <w:tcPr>
            <w:tcW w:w="2610" w:type="dxa"/>
            <w:vMerge w:val="restart"/>
          </w:tcPr>
          <w:p w14:paraId="557DAF8B"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bCs/>
                <w:sz w:val="22"/>
                <w:szCs w:val="22"/>
              </w:rPr>
              <w:t>Cost</w:t>
            </w:r>
            <w:r w:rsidRPr="0040020E">
              <w:rPr>
                <w:rFonts w:eastAsiaTheme="minorEastAsia" w:hint="eastAsia"/>
                <w:bCs/>
                <w:sz w:val="22"/>
                <w:szCs w:val="22"/>
                <w:lang w:eastAsia="ja-JP"/>
              </w:rPr>
              <w:t xml:space="preserve">s (disease, direct, indirect costs, </w:t>
            </w:r>
            <w:r w:rsidRPr="0040020E">
              <w:rPr>
                <w:rFonts w:eastAsiaTheme="minorEastAsia"/>
                <w:bCs/>
                <w:sz w:val="22"/>
                <w:szCs w:val="22"/>
                <w:lang w:eastAsia="ja-JP"/>
              </w:rPr>
              <w:t>1991£</w:t>
            </w:r>
            <w:r w:rsidRPr="0040020E">
              <w:rPr>
                <w:rFonts w:eastAsiaTheme="minorEastAsia" w:hint="eastAsia"/>
                <w:bCs/>
                <w:sz w:val="22"/>
                <w:szCs w:val="22"/>
                <w:lang w:eastAsia="ja-JP"/>
              </w:rPr>
              <w:t>)</w:t>
            </w:r>
            <w:r w:rsidRPr="0040020E">
              <w:rPr>
                <w:bCs/>
                <w:sz w:val="22"/>
                <w:szCs w:val="22"/>
              </w:rPr>
              <w:t>:</w:t>
            </w:r>
            <w:r w:rsidRPr="0040020E">
              <w:rPr>
                <w:rFonts w:eastAsiaTheme="minorEastAsia" w:hint="eastAsia"/>
                <w:bCs/>
                <w:sz w:val="22"/>
                <w:szCs w:val="22"/>
                <w:lang w:eastAsia="ja-JP"/>
              </w:rPr>
              <w:t xml:space="preserve"> Not reported</w:t>
            </w:r>
            <w:r w:rsidRPr="0040020E">
              <w:rPr>
                <w:bCs/>
                <w:sz w:val="22"/>
                <w:szCs w:val="22"/>
              </w:rPr>
              <w:t xml:space="preserve"> </w:t>
            </w:r>
          </w:p>
          <w:p w14:paraId="51C44A07"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7258C2E9" w14:textId="77777777" w:rsidR="00DC75DA" w:rsidRPr="00C65367"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rFonts w:eastAsiaTheme="minorEastAsia"/>
                <w:sz w:val="22"/>
                <w:szCs w:val="22"/>
                <w:lang w:eastAsia="ja-JP"/>
              </w:rPr>
              <w:t>Effectiveness (avoided costs caused by hepatitis A by preventing the disease): Not reported</w:t>
            </w:r>
          </w:p>
        </w:tc>
        <w:tc>
          <w:tcPr>
            <w:tcW w:w="2375" w:type="dxa"/>
          </w:tcPr>
          <w:p w14:paraId="523A52B7"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 xml:space="preserve">Cost-benefit ratio (lower number → more economic benefit): </w:t>
            </w:r>
          </w:p>
          <w:p w14:paraId="228409E1" w14:textId="77777777" w:rsidR="00DC75DA" w:rsidRPr="00C65367"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rFonts w:eastAsiaTheme="minorEastAsia"/>
                <w:sz w:val="22"/>
                <w:szCs w:val="22"/>
                <w:lang w:eastAsia="ja-JP"/>
              </w:rPr>
              <w:t xml:space="preserve">(1) </w:t>
            </w:r>
            <w:proofErr w:type="spellStart"/>
            <w:r w:rsidRPr="00EF170C">
              <w:rPr>
                <w:sz w:val="22"/>
                <w:szCs w:val="22"/>
              </w:rPr>
              <w:t>Gammaglobulin</w:t>
            </w:r>
            <w:proofErr w:type="spellEnd"/>
            <w:r w:rsidRPr="00EF170C">
              <w:rPr>
                <w:sz w:val="22"/>
                <w:szCs w:val="22"/>
              </w:rPr>
              <w:t>: 13.4</w:t>
            </w:r>
          </w:p>
          <w:p w14:paraId="3E7BB695"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EF170C">
              <w:rPr>
                <w:rFonts w:eastAsiaTheme="minorEastAsia"/>
                <w:sz w:val="22"/>
                <w:szCs w:val="22"/>
                <w:lang w:eastAsia="ja-JP"/>
              </w:rPr>
              <w:t xml:space="preserve">(2) </w:t>
            </w:r>
            <w:r w:rsidRPr="00EF170C">
              <w:rPr>
                <w:sz w:val="22"/>
                <w:szCs w:val="22"/>
              </w:rPr>
              <w:t xml:space="preserve">Vaccine: 7.2 </w:t>
            </w:r>
          </w:p>
        </w:tc>
        <w:tc>
          <w:tcPr>
            <w:tcW w:w="0" w:type="auto"/>
            <w:vMerge w:val="restart"/>
          </w:tcPr>
          <w:p w14:paraId="2B1854A9"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-Direct costs</w:t>
            </w:r>
          </w:p>
          <w:p w14:paraId="5F74ABC3"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-Frequency and number of exposures</w:t>
            </w:r>
          </w:p>
          <w:p w14:paraId="19EE45EA"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-Method used to calculate the value of loss in productivity</w:t>
            </w:r>
          </w:p>
          <w:p w14:paraId="64FCCEF6"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 xml:space="preserve">-Estimated </w:t>
            </w:r>
            <w:r>
              <w:rPr>
                <w:bCs/>
                <w:sz w:val="22"/>
                <w:szCs w:val="22"/>
              </w:rPr>
              <w:t>hepatitis A</w:t>
            </w:r>
            <w:r w:rsidRPr="0040020E">
              <w:rPr>
                <w:bCs/>
                <w:sz w:val="22"/>
                <w:szCs w:val="22"/>
              </w:rPr>
              <w:t xml:space="preserve"> incidence.</w:t>
            </w:r>
          </w:p>
        </w:tc>
        <w:tc>
          <w:tcPr>
            <w:tcW w:w="0" w:type="auto"/>
            <w:vMerge w:val="restart"/>
          </w:tcPr>
          <w:p w14:paraId="519CB2F8"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 xml:space="preserve">Vaccination of professional soldiers from countries of low endemicity such as Britain is more efficient than passive immunization and is advisable if for troops that are likely to be redeployed to similar areas in &lt;= 4 years. </w:t>
            </w:r>
          </w:p>
          <w:p w14:paraId="038ABAC0"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 xml:space="preserve">In case of a single exposure, passive immunization is more cost-effective. </w:t>
            </w:r>
          </w:p>
        </w:tc>
      </w:tr>
      <w:tr w:rsidR="00DC75DA" w:rsidRPr="001F6652" w14:paraId="54BDD525" w14:textId="77777777" w:rsidTr="002450C2">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0" w:type="auto"/>
            <w:vMerge/>
          </w:tcPr>
          <w:p w14:paraId="197A4BD5" w14:textId="77777777" w:rsidR="00DC75DA" w:rsidRPr="001F6652" w:rsidRDefault="00DC75DA" w:rsidP="002450C2">
            <w:pPr>
              <w:spacing w:line="480" w:lineRule="auto"/>
              <w:jc w:val="center"/>
              <w:rPr>
                <w:bCs w:val="0"/>
                <w:sz w:val="22"/>
                <w:szCs w:val="22"/>
              </w:rPr>
            </w:pPr>
          </w:p>
        </w:tc>
        <w:tc>
          <w:tcPr>
            <w:tcW w:w="2369" w:type="dxa"/>
            <w:shd w:val="clear" w:color="auto" w:fill="auto"/>
          </w:tcPr>
          <w:p w14:paraId="03BBEBF2" w14:textId="77777777" w:rsidR="00DC75DA" w:rsidRPr="0040020E" w:rsidRDefault="00DC75DA" w:rsidP="002450C2">
            <w:pPr>
              <w:spacing w:line="480" w:lineRule="auto"/>
              <w:cnfStyle w:val="000000100000" w:firstRow="0" w:lastRow="0" w:firstColumn="0" w:lastColumn="0" w:oddVBand="0" w:evenVBand="0" w:oddHBand="1" w:evenHBand="0" w:firstRowFirstColumn="0" w:firstRowLastColumn="0" w:lastRowFirstColumn="0" w:lastRowLastColumn="0"/>
              <w:rPr>
                <w:bCs/>
                <w:sz w:val="22"/>
                <w:szCs w:val="22"/>
              </w:rPr>
            </w:pPr>
            <w:r w:rsidRPr="0040020E">
              <w:rPr>
                <w:bCs/>
                <w:sz w:val="22"/>
                <w:szCs w:val="22"/>
              </w:rPr>
              <w:t xml:space="preserve">Cost-effectiveness: </w:t>
            </w:r>
          </w:p>
          <w:p w14:paraId="5B5753EA" w14:textId="77777777" w:rsidR="00DC75DA" w:rsidRPr="0040020E" w:rsidRDefault="00DC75DA" w:rsidP="002450C2">
            <w:pPr>
              <w:spacing w:line="480" w:lineRule="auto"/>
              <w:cnfStyle w:val="000000100000" w:firstRow="0" w:lastRow="0" w:firstColumn="0" w:lastColumn="0" w:oddVBand="0" w:evenVBand="0" w:oddHBand="1" w:evenHBand="0" w:firstRowFirstColumn="0" w:firstRowLastColumn="0" w:lastRowFirstColumn="0" w:lastRowLastColumn="0"/>
              <w:rPr>
                <w:bCs/>
                <w:sz w:val="22"/>
                <w:szCs w:val="22"/>
              </w:rPr>
            </w:pPr>
            <w:r w:rsidRPr="0040020E">
              <w:rPr>
                <w:bCs/>
                <w:sz w:val="22"/>
                <w:szCs w:val="22"/>
              </w:rPr>
              <w:t xml:space="preserve">Average cost per case avoided by active </w:t>
            </w:r>
            <w:r>
              <w:rPr>
                <w:bCs/>
                <w:sz w:val="22"/>
                <w:szCs w:val="22"/>
              </w:rPr>
              <w:t>vaccination</w:t>
            </w:r>
            <w:r w:rsidRPr="0040020E">
              <w:rPr>
                <w:bCs/>
                <w:sz w:val="22"/>
                <w:szCs w:val="22"/>
              </w:rPr>
              <w:t xml:space="preserve"> compared to passive immunization</w:t>
            </w:r>
          </w:p>
        </w:tc>
        <w:tc>
          <w:tcPr>
            <w:tcW w:w="2610" w:type="dxa"/>
            <w:vMerge/>
            <w:shd w:val="clear" w:color="auto" w:fill="auto"/>
          </w:tcPr>
          <w:p w14:paraId="403B3045" w14:textId="77777777" w:rsidR="00DC75DA" w:rsidRPr="0040020E" w:rsidRDefault="00DC75DA" w:rsidP="002450C2">
            <w:pPr>
              <w:pStyle w:val="ListParagraph"/>
              <w:numPr>
                <w:ilvl w:val="0"/>
                <w:numId w:val="52"/>
              </w:numPr>
              <w:cnfStyle w:val="000000100000" w:firstRow="0" w:lastRow="0" w:firstColumn="0" w:lastColumn="0" w:oddVBand="0" w:evenVBand="0" w:oddHBand="1" w:evenHBand="0" w:firstRowFirstColumn="0" w:firstRowLastColumn="0" w:lastRowFirstColumn="0" w:lastRowLastColumn="0"/>
            </w:pPr>
          </w:p>
        </w:tc>
        <w:tc>
          <w:tcPr>
            <w:tcW w:w="2375" w:type="dxa"/>
            <w:shd w:val="clear" w:color="auto" w:fill="FFFFFF" w:themeFill="background1"/>
          </w:tcPr>
          <w:p w14:paraId="39B78F00" w14:textId="77777777" w:rsidR="00DC75DA" w:rsidRPr="0040020E" w:rsidRDefault="00DC75DA" w:rsidP="002450C2">
            <w:pPr>
              <w:spacing w:line="480" w:lineRule="auto"/>
              <w:cnfStyle w:val="000000100000" w:firstRow="0" w:lastRow="0" w:firstColumn="0" w:lastColumn="0" w:oddVBand="0" w:evenVBand="0" w:oddHBand="1" w:evenHBand="0" w:firstRowFirstColumn="0" w:firstRowLastColumn="0" w:lastRowFirstColumn="0" w:lastRowLastColumn="0"/>
              <w:rPr>
                <w:bCs/>
                <w:sz w:val="22"/>
                <w:szCs w:val="22"/>
              </w:rPr>
            </w:pPr>
            <w:r w:rsidRPr="0040020E">
              <w:rPr>
                <w:bCs/>
                <w:sz w:val="22"/>
                <w:szCs w:val="22"/>
              </w:rPr>
              <w:t xml:space="preserve">Cost per case avoided: </w:t>
            </w:r>
          </w:p>
          <w:p w14:paraId="51F5B4DC" w14:textId="77777777" w:rsidR="00DC75DA" w:rsidRPr="00C65367" w:rsidRDefault="00DC75DA" w:rsidP="002450C2">
            <w:pPr>
              <w:spacing w:line="480" w:lineRule="auto"/>
              <w:cnfStyle w:val="000000100000" w:firstRow="0" w:lastRow="0" w:firstColumn="0" w:lastColumn="0" w:oddVBand="0" w:evenVBand="0" w:oddHBand="1" w:evenHBand="0" w:firstRowFirstColumn="0" w:firstRowLastColumn="0" w:lastRowFirstColumn="0" w:lastRowLastColumn="0"/>
            </w:pPr>
            <w:r w:rsidRPr="00EF170C">
              <w:rPr>
                <w:rFonts w:eastAsiaTheme="minorEastAsia"/>
                <w:sz w:val="22"/>
                <w:szCs w:val="22"/>
                <w:lang w:eastAsia="ja-JP"/>
              </w:rPr>
              <w:t xml:space="preserve">(1) </w:t>
            </w:r>
            <w:proofErr w:type="spellStart"/>
            <w:r w:rsidRPr="00EF170C">
              <w:rPr>
                <w:sz w:val="22"/>
                <w:szCs w:val="22"/>
              </w:rPr>
              <w:t>Gammaglobulin</w:t>
            </w:r>
            <w:proofErr w:type="spellEnd"/>
            <w:r w:rsidRPr="00EF170C">
              <w:rPr>
                <w:sz w:val="22"/>
                <w:szCs w:val="22"/>
              </w:rPr>
              <w:t>: £97,305</w:t>
            </w:r>
          </w:p>
          <w:p w14:paraId="5A284F29" w14:textId="77777777" w:rsidR="00DC75DA" w:rsidRPr="0040020E" w:rsidRDefault="00DC75DA" w:rsidP="002450C2">
            <w:pPr>
              <w:spacing w:line="480" w:lineRule="auto"/>
              <w:cnfStyle w:val="000000100000" w:firstRow="0" w:lastRow="0" w:firstColumn="0" w:lastColumn="0" w:oddVBand="0" w:evenVBand="0" w:oddHBand="1" w:evenHBand="0" w:firstRowFirstColumn="0" w:firstRowLastColumn="0" w:lastRowFirstColumn="0" w:lastRowLastColumn="0"/>
              <w:rPr>
                <w:bCs/>
                <w:sz w:val="22"/>
                <w:szCs w:val="22"/>
              </w:rPr>
            </w:pPr>
            <w:r w:rsidRPr="00EF170C">
              <w:rPr>
                <w:rFonts w:eastAsiaTheme="minorEastAsia"/>
                <w:sz w:val="22"/>
                <w:szCs w:val="22"/>
                <w:lang w:eastAsia="ja-JP"/>
              </w:rPr>
              <w:t xml:space="preserve">(2) </w:t>
            </w:r>
            <w:r w:rsidRPr="00EF170C">
              <w:rPr>
                <w:sz w:val="22"/>
                <w:szCs w:val="22"/>
              </w:rPr>
              <w:t>Vaccine: £52,865</w:t>
            </w:r>
          </w:p>
        </w:tc>
        <w:tc>
          <w:tcPr>
            <w:tcW w:w="0" w:type="auto"/>
            <w:vMerge/>
          </w:tcPr>
          <w:p w14:paraId="5771BFAB" w14:textId="77777777" w:rsidR="00DC75DA" w:rsidRPr="001F6652" w:rsidRDefault="00DC75DA" w:rsidP="002450C2">
            <w:pPr>
              <w:spacing w:line="480" w:lineRule="auto"/>
              <w:cnfStyle w:val="000000100000" w:firstRow="0" w:lastRow="0" w:firstColumn="0" w:lastColumn="0" w:oddVBand="0" w:evenVBand="0" w:oddHBand="1" w:evenHBand="0" w:firstRowFirstColumn="0" w:firstRowLastColumn="0" w:lastRowFirstColumn="0" w:lastRowLastColumn="0"/>
              <w:rPr>
                <w:bCs/>
                <w:sz w:val="22"/>
                <w:szCs w:val="22"/>
              </w:rPr>
            </w:pPr>
          </w:p>
        </w:tc>
        <w:tc>
          <w:tcPr>
            <w:tcW w:w="0" w:type="auto"/>
            <w:vMerge/>
          </w:tcPr>
          <w:p w14:paraId="41D2F2EA" w14:textId="77777777" w:rsidR="00DC75DA" w:rsidRPr="001F6652" w:rsidRDefault="00DC75DA" w:rsidP="002450C2">
            <w:pPr>
              <w:spacing w:line="480" w:lineRule="auto"/>
              <w:cnfStyle w:val="000000100000" w:firstRow="0" w:lastRow="0" w:firstColumn="0" w:lastColumn="0" w:oddVBand="0" w:evenVBand="0" w:oddHBand="1" w:evenHBand="0" w:firstRowFirstColumn="0" w:firstRowLastColumn="0" w:lastRowFirstColumn="0" w:lastRowLastColumn="0"/>
              <w:rPr>
                <w:bCs/>
                <w:sz w:val="22"/>
                <w:szCs w:val="22"/>
              </w:rPr>
            </w:pPr>
          </w:p>
        </w:tc>
      </w:tr>
    </w:tbl>
    <w:p w14:paraId="0F6D6A05" w14:textId="77777777" w:rsidR="00DD5D17" w:rsidRDefault="00DD5D17">
      <w:pPr>
        <w:spacing w:after="200" w:line="276" w:lineRule="auto"/>
        <w:rPr>
          <w:rFonts w:eastAsiaTheme="minorEastAsia"/>
          <w:bCs/>
          <w:lang w:eastAsia="ja-JP"/>
        </w:rPr>
      </w:pPr>
      <w:r>
        <w:rPr>
          <w:rFonts w:eastAsiaTheme="minorEastAsia"/>
          <w:bCs/>
          <w:lang w:eastAsia="ja-JP"/>
        </w:rPr>
        <w:br w:type="page"/>
      </w:r>
    </w:p>
    <w:p w14:paraId="1944C681" w14:textId="5FA3FF4B" w:rsidR="00DD5D17" w:rsidRDefault="00DD5D17" w:rsidP="00D47101">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Layout w:type="fixed"/>
        <w:tblCellMar>
          <w:left w:w="29" w:type="dxa"/>
          <w:right w:w="29" w:type="dxa"/>
        </w:tblCellMar>
        <w:tblLook w:val="04A0" w:firstRow="1" w:lastRow="0" w:firstColumn="1" w:lastColumn="0" w:noHBand="0" w:noVBand="1"/>
      </w:tblPr>
      <w:tblGrid>
        <w:gridCol w:w="443"/>
        <w:gridCol w:w="1267"/>
        <w:gridCol w:w="4950"/>
        <w:gridCol w:w="1753"/>
        <w:gridCol w:w="1910"/>
        <w:gridCol w:w="2637"/>
      </w:tblGrid>
      <w:tr w:rsidR="00DC75DA" w:rsidRPr="001F6652" w14:paraId="18634DEE" w14:textId="77777777" w:rsidTr="002450C2">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443" w:type="dxa"/>
          </w:tcPr>
          <w:p w14:paraId="363C0621" w14:textId="77777777" w:rsidR="00DC75DA" w:rsidRPr="001F6652" w:rsidRDefault="00DC75DA" w:rsidP="002450C2">
            <w:pPr>
              <w:spacing w:line="480" w:lineRule="auto"/>
              <w:rPr>
                <w:bCs w:val="0"/>
                <w:sz w:val="22"/>
                <w:szCs w:val="22"/>
              </w:rPr>
            </w:pPr>
            <w:r w:rsidRPr="001F6652">
              <w:rPr>
                <w:sz w:val="22"/>
                <w:szCs w:val="22"/>
              </w:rPr>
              <w:t>Ref.</w:t>
            </w:r>
          </w:p>
        </w:tc>
        <w:tc>
          <w:tcPr>
            <w:tcW w:w="1267" w:type="dxa"/>
          </w:tcPr>
          <w:p w14:paraId="37C3EF6A"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Outcome </w:t>
            </w:r>
            <w:r>
              <w:rPr>
                <w:rFonts w:eastAsiaTheme="minorEastAsia" w:hint="eastAsia"/>
                <w:sz w:val="22"/>
                <w:szCs w:val="22"/>
                <w:lang w:eastAsia="ja-JP"/>
              </w:rPr>
              <w:t>measure</w:t>
            </w:r>
          </w:p>
        </w:tc>
        <w:tc>
          <w:tcPr>
            <w:tcW w:w="4950" w:type="dxa"/>
          </w:tcPr>
          <w:p w14:paraId="72C47DA9"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1753" w:type="dxa"/>
          </w:tcPr>
          <w:p w14:paraId="7715B986"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Pr>
                <w:rFonts w:eastAsiaTheme="minorEastAsia" w:hint="eastAsia"/>
                <w:sz w:val="22"/>
                <w:szCs w:val="22"/>
                <w:lang w:eastAsia="ja-JP"/>
              </w:rPr>
              <w:t>Outcomes</w:t>
            </w:r>
          </w:p>
        </w:tc>
        <w:tc>
          <w:tcPr>
            <w:tcW w:w="1910" w:type="dxa"/>
          </w:tcPr>
          <w:p w14:paraId="177B30B5"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Variables to which analysis was sensitive</w:t>
            </w:r>
          </w:p>
        </w:tc>
        <w:tc>
          <w:tcPr>
            <w:tcW w:w="2637" w:type="dxa"/>
          </w:tcPr>
          <w:p w14:paraId="6C08604D"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Conclusions and recommendations</w:t>
            </w:r>
          </w:p>
        </w:tc>
      </w:tr>
      <w:tr w:rsidR="00DC75DA" w:rsidRPr="001F6652" w14:paraId="142CF22C" w14:textId="77777777" w:rsidTr="002450C2">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12960" w:type="dxa"/>
            <w:gridSpan w:val="6"/>
          </w:tcPr>
          <w:p w14:paraId="34B162ED" w14:textId="77777777" w:rsidR="00DC75DA" w:rsidRPr="001F6652" w:rsidRDefault="00DC75DA" w:rsidP="002450C2">
            <w:pPr>
              <w:spacing w:line="480" w:lineRule="auto"/>
              <w:rPr>
                <w:bCs w:val="0"/>
                <w:i/>
                <w:iCs/>
                <w:sz w:val="22"/>
                <w:szCs w:val="22"/>
              </w:rPr>
            </w:pPr>
            <w:r w:rsidRPr="001F6652">
              <w:rPr>
                <w:i/>
                <w:iCs/>
                <w:sz w:val="22"/>
                <w:szCs w:val="22"/>
              </w:rPr>
              <w:t>Hepatitis A (continued)</w:t>
            </w:r>
          </w:p>
        </w:tc>
      </w:tr>
      <w:tr w:rsidR="00DC75DA" w:rsidRPr="001F6652" w14:paraId="7C52CAA0" w14:textId="77777777" w:rsidTr="002450C2">
        <w:trPr>
          <w:trHeight w:val="251"/>
        </w:trPr>
        <w:tc>
          <w:tcPr>
            <w:cnfStyle w:val="001000000000" w:firstRow="0" w:lastRow="0" w:firstColumn="1" w:lastColumn="0" w:oddVBand="0" w:evenVBand="0" w:oddHBand="0" w:evenHBand="0" w:firstRowFirstColumn="0" w:firstRowLastColumn="0" w:lastRowFirstColumn="0" w:lastRowLastColumn="0"/>
            <w:tcW w:w="443" w:type="dxa"/>
            <w:shd w:val="clear" w:color="auto" w:fill="FFFFFF" w:themeFill="background1"/>
          </w:tcPr>
          <w:p w14:paraId="1B532DD2" w14:textId="7C61D734" w:rsidR="00DC75DA" w:rsidRPr="001F6652" w:rsidRDefault="00DC75DA" w:rsidP="002450C2">
            <w:pPr>
              <w:spacing w:line="480" w:lineRule="auto"/>
              <w:jc w:val="center"/>
              <w:rPr>
                <w:bCs w:val="0"/>
                <w:sz w:val="22"/>
                <w:szCs w:val="22"/>
              </w:rPr>
            </w:pPr>
            <w:r w:rsidRPr="001F6652">
              <w:rPr>
                <w:sz w:val="22"/>
                <w:szCs w:val="22"/>
              </w:rPr>
              <w:fldChar w:fldCharType="begin"/>
            </w:r>
            <w:r w:rsidR="00382517">
              <w:rPr>
                <w:bCs w:val="0"/>
                <w:sz w:val="22"/>
                <w:szCs w:val="22"/>
              </w:rPr>
              <w:instrText xml:space="preserve"> ADDIN ZOTERO_ITEM CSL_CITATION {"citationID":"ab6bmat2jl","properties":{"formattedCitation":"\\super 13\\nosupersub{}","plainCitation":"13","noteIndex":0},"citationItems":[{"id":3789,"uris":["http://zotero.org/groups/2748926/items/2RF245MP"],"itemData":{"id":3789,"type":"article-journal","abstract":"BACKGROUND: Hepatitis A virus (HAV) causes acute liver infection and is spread through the fecal-oral route. Travel to countries in HAV-endemic regions (e.g., Asia and Latin America) is a well-described risk factor for infection. Currently, Ontario publicly funds hepatitis A vaccination for some populations at high risk of HAV infection but not for all travellers to endemic countries. The objective of this study was to determine the cost-effectiveness of expanding publicly funded HAV vaccination to people planning travel to HAV-endemic regions, from the Ontario healthcare payer perspective.\nMETHODS: We conducted a cost-utility analysis comparing an expanded high-risk publicly-funded hepatitis A vaccination program including funded vaccine for travellers to endemic regions to the current high risk program in Ontario. A Markov state transition model was developed, including six possible health states. Model parameters were informed through targeted literature searches and included hepatitis A disease probabilities, utilities associated with health states, health system expenditures, and vaccine costs. Future costs and health outcomes were discounted at 1.5%. Primary outcomes included cost, incremental cost-effectiveness ratio (ICER) and quality adjusted life years (QALYs) over a lifetime time horizon. We conducted one-way, two-way, and probabilistic sensitivity analysis.\nRESULTS: The expanded high risk HAV vaccine program provided few incremental health gains in the travel population (mean 0.000037 QALYs/person), at an incremental cost of $124.31. The ICER of the expanded program compared to status quo is $3,391,504/QALY gained. The conclusion of the model was robust to changes in key parameters across reasonable ranges.\nCONCLUSIONS: The expanded vaccination program substantially exceeds commonly accepted cost-effectiveness thresholds. Further research concerning possible cost-effective implementation of high-risk travel hepatitis A vaccination should focus on a more integrated understanding of the risk of acquiring hepatitis A during travel to endemic regions (e.g., purpose, length of stay).","container-title":"Vaccine","DOI":"10.1016/j.vaccine.2019.01.070","ISSN":"1873-2518","issue":"11","journalAbbreviation":"Vaccine","language":"eng","note":"PMID: 30770225","page":"1467-1475","source":"PubMed","title":"Economic evaluation of a publicly funded hepatitis A travel vaccination program in Ontario, Canada","volume":"37","author":[{"family":"Ramsay","given":"L. C."},{"family":"Anyiwe","given":"K."},{"family":"Li","given":"M."},{"family":"Macdonald","given":"L."},{"family":"Coyte","given":"P. C."},{"family":"Sander","given":"B."}],"issued":{"date-parts":[["2019",3,7]]}}}],"schema":"https://github.com/citation-style-language/schema/raw/master/csl-citation.json"} </w:instrText>
            </w:r>
            <w:r w:rsidRPr="001F6652">
              <w:rPr>
                <w:sz w:val="22"/>
                <w:szCs w:val="22"/>
              </w:rPr>
              <w:fldChar w:fldCharType="separate"/>
            </w:r>
            <w:r w:rsidR="00382517" w:rsidRPr="00382517">
              <w:rPr>
                <w:sz w:val="22"/>
                <w:vertAlign w:val="superscript"/>
              </w:rPr>
              <w:t>13</w:t>
            </w:r>
            <w:r w:rsidRPr="001F6652">
              <w:rPr>
                <w:sz w:val="22"/>
                <w:szCs w:val="22"/>
              </w:rPr>
              <w:fldChar w:fldCharType="end"/>
            </w:r>
          </w:p>
        </w:tc>
        <w:tc>
          <w:tcPr>
            <w:tcW w:w="1267" w:type="dxa"/>
            <w:shd w:val="clear" w:color="auto" w:fill="FFFFFF" w:themeFill="background1"/>
          </w:tcPr>
          <w:p w14:paraId="61118EBB"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Cost, ICER and QALYs over a lifetime horizon</w:t>
            </w:r>
          </w:p>
        </w:tc>
        <w:tc>
          <w:tcPr>
            <w:tcW w:w="4950" w:type="dxa"/>
            <w:shd w:val="clear" w:color="auto" w:fill="FFFFFF" w:themeFill="background1"/>
          </w:tcPr>
          <w:p w14:paraId="799D73AC"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Costs (public health + health care + vaccination costs per case</w:t>
            </w:r>
            <w:r w:rsidRPr="0040020E">
              <w:rPr>
                <w:rFonts w:eastAsiaTheme="minorEastAsia"/>
                <w:bCs/>
                <w:sz w:val="22"/>
                <w:szCs w:val="22"/>
                <w:lang w:eastAsia="ja-JP"/>
              </w:rPr>
              <w:t>, 2017CA$</w:t>
            </w:r>
            <w:r w:rsidRPr="0040020E">
              <w:rPr>
                <w:rFonts w:eastAsiaTheme="minorEastAsia" w:hint="eastAsia"/>
                <w:bCs/>
                <w:sz w:val="22"/>
                <w:szCs w:val="22"/>
                <w:lang w:eastAsia="ja-JP"/>
              </w:rPr>
              <w:t xml:space="preserve">): </w:t>
            </w:r>
          </w:p>
          <w:p w14:paraId="286B8239"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bCs/>
                <w:sz w:val="22"/>
                <w:szCs w:val="22"/>
                <w:lang w:eastAsia="ja-JP"/>
              </w:rPr>
              <w:t>(</w:t>
            </w:r>
            <w:r w:rsidRPr="0040020E">
              <w:rPr>
                <w:rFonts w:eastAsiaTheme="minorEastAsia" w:hint="eastAsia"/>
                <w:bCs/>
                <w:sz w:val="22"/>
                <w:szCs w:val="22"/>
                <w:lang w:eastAsia="ja-JP"/>
              </w:rPr>
              <w:t>1</w:t>
            </w:r>
            <w:r w:rsidRPr="0040020E">
              <w:rPr>
                <w:rFonts w:eastAsiaTheme="minorEastAsia"/>
                <w:bCs/>
                <w:sz w:val="22"/>
                <w:szCs w:val="22"/>
                <w:lang w:eastAsia="ja-JP"/>
              </w:rPr>
              <w:t xml:space="preserve">) </w:t>
            </w:r>
            <w:r w:rsidRPr="0040020E">
              <w:rPr>
                <w:rFonts w:eastAsiaTheme="minorEastAsia" w:hint="eastAsia"/>
                <w:bCs/>
                <w:sz w:val="22"/>
                <w:szCs w:val="22"/>
                <w:lang w:eastAsia="ja-JP"/>
              </w:rPr>
              <w:t>S</w:t>
            </w:r>
            <w:r w:rsidRPr="0040020E">
              <w:rPr>
                <w:rFonts w:eastAsiaTheme="minorEastAsia"/>
                <w:bCs/>
                <w:sz w:val="22"/>
                <w:szCs w:val="22"/>
                <w:lang w:eastAsia="ja-JP"/>
              </w:rPr>
              <w:t>tatus quo (privately purchased vaccination): $2.10</w:t>
            </w:r>
          </w:p>
          <w:p w14:paraId="3F6F9E8C"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bCs/>
                <w:sz w:val="22"/>
                <w:szCs w:val="22"/>
                <w:lang w:eastAsia="ja-JP"/>
              </w:rPr>
              <w:t>(</w:t>
            </w:r>
            <w:r w:rsidRPr="0040020E">
              <w:rPr>
                <w:rFonts w:eastAsiaTheme="minorEastAsia" w:hint="eastAsia"/>
                <w:bCs/>
                <w:sz w:val="22"/>
                <w:szCs w:val="22"/>
                <w:lang w:eastAsia="ja-JP"/>
              </w:rPr>
              <w:t>2</w:t>
            </w:r>
            <w:r w:rsidRPr="0040020E">
              <w:rPr>
                <w:rFonts w:eastAsiaTheme="minorEastAsia"/>
                <w:bCs/>
                <w:sz w:val="22"/>
                <w:szCs w:val="22"/>
                <w:lang w:eastAsia="ja-JP"/>
              </w:rPr>
              <w:t>) Expanded vaccination program: $126.41</w:t>
            </w:r>
          </w:p>
          <w:p w14:paraId="38223288"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12F964CC"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Effectiveness (QALYs):</w:t>
            </w:r>
          </w:p>
          <w:p w14:paraId="049CB457"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bCs/>
                <w:sz w:val="22"/>
                <w:szCs w:val="22"/>
                <w:lang w:eastAsia="ja-JP"/>
              </w:rPr>
              <w:t>(</w:t>
            </w:r>
            <w:r w:rsidRPr="0040020E">
              <w:rPr>
                <w:rFonts w:eastAsiaTheme="minorEastAsia" w:hint="eastAsia"/>
                <w:bCs/>
                <w:sz w:val="22"/>
                <w:szCs w:val="22"/>
                <w:lang w:eastAsia="ja-JP"/>
              </w:rPr>
              <w:t>1</w:t>
            </w:r>
            <w:r w:rsidRPr="0040020E">
              <w:rPr>
                <w:rFonts w:eastAsiaTheme="minorEastAsia"/>
                <w:bCs/>
                <w:sz w:val="22"/>
                <w:szCs w:val="22"/>
                <w:lang w:eastAsia="ja-JP"/>
              </w:rPr>
              <w:t xml:space="preserve">) </w:t>
            </w:r>
            <w:r w:rsidRPr="0040020E">
              <w:rPr>
                <w:rFonts w:eastAsiaTheme="minorEastAsia" w:hint="eastAsia"/>
                <w:bCs/>
                <w:sz w:val="22"/>
                <w:szCs w:val="22"/>
                <w:lang w:eastAsia="ja-JP"/>
              </w:rPr>
              <w:t>S</w:t>
            </w:r>
            <w:r w:rsidRPr="0040020E">
              <w:rPr>
                <w:rFonts w:eastAsiaTheme="minorEastAsia"/>
                <w:bCs/>
                <w:sz w:val="22"/>
                <w:szCs w:val="22"/>
                <w:lang w:eastAsia="ja-JP"/>
              </w:rPr>
              <w:t>tatus quo (privately purchased vaccination): 32.76633 QALYs</w:t>
            </w:r>
          </w:p>
          <w:p w14:paraId="0ABF1300"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bCs/>
                <w:sz w:val="22"/>
                <w:szCs w:val="22"/>
                <w:lang w:eastAsia="ja-JP"/>
              </w:rPr>
              <w:t>(</w:t>
            </w:r>
            <w:r w:rsidRPr="0040020E">
              <w:rPr>
                <w:rFonts w:eastAsiaTheme="minorEastAsia" w:hint="eastAsia"/>
                <w:bCs/>
                <w:sz w:val="22"/>
                <w:szCs w:val="22"/>
                <w:lang w:eastAsia="ja-JP"/>
              </w:rPr>
              <w:t>2</w:t>
            </w:r>
            <w:r w:rsidRPr="0040020E">
              <w:rPr>
                <w:rFonts w:eastAsiaTheme="minorEastAsia"/>
                <w:bCs/>
                <w:sz w:val="22"/>
                <w:szCs w:val="22"/>
                <w:lang w:eastAsia="ja-JP"/>
              </w:rPr>
              <w:t>) Expanded vaccination program: 32.76636 QALYs</w:t>
            </w:r>
            <w:r w:rsidRPr="0040020E">
              <w:rPr>
                <w:rFonts w:eastAsiaTheme="minorEastAsia" w:hint="eastAsia"/>
                <w:bCs/>
                <w:sz w:val="22"/>
                <w:szCs w:val="22"/>
                <w:lang w:eastAsia="ja-JP"/>
              </w:rPr>
              <w:t xml:space="preserve"> </w:t>
            </w:r>
          </w:p>
          <w:p w14:paraId="5F488C9D"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7D4743EA"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p>
        </w:tc>
        <w:tc>
          <w:tcPr>
            <w:tcW w:w="1753" w:type="dxa"/>
            <w:shd w:val="clear" w:color="auto" w:fill="FFFFFF" w:themeFill="background1"/>
          </w:tcPr>
          <w:p w14:paraId="320562E4"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ICER of expanded program compared to status quo: discounted $3,391,504/</w:t>
            </w:r>
          </w:p>
          <w:p w14:paraId="13AF9A79"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QALY gained</w:t>
            </w:r>
          </w:p>
        </w:tc>
        <w:tc>
          <w:tcPr>
            <w:tcW w:w="1910" w:type="dxa"/>
            <w:shd w:val="clear" w:color="auto" w:fill="FFFFFF" w:themeFill="background1"/>
          </w:tcPr>
          <w:p w14:paraId="52C5DF09"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Probability of HAV infection in endemic region, liver transplant, % population vaccinated through private purchase</w:t>
            </w:r>
          </w:p>
        </w:tc>
        <w:tc>
          <w:tcPr>
            <w:tcW w:w="2637" w:type="dxa"/>
            <w:shd w:val="clear" w:color="auto" w:fill="FFFFFF" w:themeFill="background1"/>
          </w:tcPr>
          <w:p w14:paraId="0C0A3643"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Pr>
                <w:bCs/>
                <w:sz w:val="22"/>
                <w:szCs w:val="22"/>
              </w:rPr>
              <w:t>-</w:t>
            </w:r>
            <w:r w:rsidRPr="0040020E">
              <w:rPr>
                <w:bCs/>
                <w:sz w:val="22"/>
                <w:szCs w:val="22"/>
              </w:rPr>
              <w:t>This public vaccination program for all travelers to endemic areas is not cost-effective at a threshold of $50,000</w:t>
            </w:r>
            <w:r w:rsidRPr="0040020E">
              <w:rPr>
                <w:rFonts w:eastAsiaTheme="minorEastAsia" w:hint="eastAsia"/>
                <w:bCs/>
                <w:sz w:val="22"/>
                <w:szCs w:val="22"/>
                <w:lang w:eastAsia="ja-JP"/>
              </w:rPr>
              <w:t>/</w:t>
            </w:r>
            <w:r w:rsidRPr="0040020E">
              <w:rPr>
                <w:bCs/>
                <w:sz w:val="22"/>
                <w:szCs w:val="22"/>
              </w:rPr>
              <w:t xml:space="preserve">QALY gained. </w:t>
            </w:r>
          </w:p>
          <w:p w14:paraId="7ED06195"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p>
          <w:p w14:paraId="1B3C88A4"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Pr>
                <w:bCs/>
                <w:sz w:val="22"/>
                <w:szCs w:val="22"/>
              </w:rPr>
              <w:t>-</w:t>
            </w:r>
            <w:r w:rsidRPr="0040020E">
              <w:rPr>
                <w:bCs/>
                <w:sz w:val="22"/>
                <w:szCs w:val="22"/>
              </w:rPr>
              <w:t>Expanded vaccination provides incremental health gain of 0.000037 QALYs per person at incremental cost of $124.31 (discounted)</w:t>
            </w:r>
          </w:p>
        </w:tc>
      </w:tr>
    </w:tbl>
    <w:p w14:paraId="3185D00A" w14:textId="77777777" w:rsidR="00DD5D17" w:rsidRDefault="00DD5D17">
      <w:pPr>
        <w:spacing w:after="200" w:line="276" w:lineRule="auto"/>
        <w:rPr>
          <w:rFonts w:eastAsiaTheme="minorEastAsia"/>
          <w:bCs/>
          <w:lang w:eastAsia="ja-JP"/>
        </w:rPr>
      </w:pPr>
      <w:r>
        <w:rPr>
          <w:rFonts w:eastAsiaTheme="minorEastAsia"/>
          <w:bCs/>
          <w:lang w:eastAsia="ja-JP"/>
        </w:rPr>
        <w:br w:type="page"/>
      </w:r>
    </w:p>
    <w:p w14:paraId="5ECC5349" w14:textId="3540C4E3" w:rsidR="00DD5D17" w:rsidRDefault="00DD5D17" w:rsidP="00D47101">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CellMar>
          <w:left w:w="29" w:type="dxa"/>
          <w:right w:w="29" w:type="dxa"/>
        </w:tblCellMar>
        <w:tblLook w:val="04A0" w:firstRow="1" w:lastRow="0" w:firstColumn="1" w:lastColumn="0" w:noHBand="0" w:noVBand="1"/>
      </w:tblPr>
      <w:tblGrid>
        <w:gridCol w:w="443"/>
        <w:gridCol w:w="2707"/>
        <w:gridCol w:w="3870"/>
        <w:gridCol w:w="1620"/>
        <w:gridCol w:w="2340"/>
        <w:gridCol w:w="1980"/>
      </w:tblGrid>
      <w:tr w:rsidR="00DC75DA" w:rsidRPr="001F6652" w14:paraId="7BB3D724" w14:textId="77777777" w:rsidTr="002450C2">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0" w:type="auto"/>
          </w:tcPr>
          <w:p w14:paraId="70DB3B68" w14:textId="77777777" w:rsidR="00DC75DA" w:rsidRPr="001F6652" w:rsidRDefault="00DC75DA" w:rsidP="002450C2">
            <w:pPr>
              <w:spacing w:line="480" w:lineRule="auto"/>
              <w:rPr>
                <w:bCs w:val="0"/>
                <w:sz w:val="22"/>
                <w:szCs w:val="22"/>
              </w:rPr>
            </w:pPr>
            <w:r w:rsidRPr="001F6652">
              <w:rPr>
                <w:sz w:val="22"/>
                <w:szCs w:val="22"/>
              </w:rPr>
              <w:t>Ref.</w:t>
            </w:r>
          </w:p>
        </w:tc>
        <w:tc>
          <w:tcPr>
            <w:tcW w:w="2707" w:type="dxa"/>
          </w:tcPr>
          <w:p w14:paraId="2582FA32"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Outcome </w:t>
            </w:r>
            <w:r>
              <w:rPr>
                <w:rFonts w:eastAsiaTheme="minorEastAsia" w:hint="eastAsia"/>
                <w:sz w:val="22"/>
                <w:szCs w:val="22"/>
                <w:lang w:eastAsia="ja-JP"/>
              </w:rPr>
              <w:t>measure</w:t>
            </w:r>
          </w:p>
        </w:tc>
        <w:tc>
          <w:tcPr>
            <w:tcW w:w="3870" w:type="dxa"/>
          </w:tcPr>
          <w:p w14:paraId="2CC51BEB"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1620" w:type="dxa"/>
          </w:tcPr>
          <w:p w14:paraId="20CCD25A"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Pr>
                <w:rFonts w:eastAsiaTheme="minorEastAsia" w:hint="eastAsia"/>
                <w:sz w:val="22"/>
                <w:szCs w:val="22"/>
                <w:lang w:eastAsia="ja-JP"/>
              </w:rPr>
              <w:t>Outcomes</w:t>
            </w:r>
          </w:p>
        </w:tc>
        <w:tc>
          <w:tcPr>
            <w:tcW w:w="2340" w:type="dxa"/>
          </w:tcPr>
          <w:p w14:paraId="6CAE8136"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Variables to which analysis was sensitive</w:t>
            </w:r>
          </w:p>
        </w:tc>
        <w:tc>
          <w:tcPr>
            <w:tcW w:w="1980" w:type="dxa"/>
          </w:tcPr>
          <w:p w14:paraId="7D9FEF7F"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Conclusions and recommendations</w:t>
            </w:r>
          </w:p>
        </w:tc>
      </w:tr>
      <w:tr w:rsidR="00DC75DA" w:rsidRPr="001F6652" w14:paraId="787FB53F" w14:textId="77777777" w:rsidTr="002450C2">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0" w:type="auto"/>
            <w:gridSpan w:val="6"/>
          </w:tcPr>
          <w:p w14:paraId="3D517198" w14:textId="77777777" w:rsidR="00DC75DA" w:rsidRPr="001F6652" w:rsidRDefault="00DC75DA" w:rsidP="002450C2">
            <w:pPr>
              <w:spacing w:line="480" w:lineRule="auto"/>
              <w:rPr>
                <w:bCs w:val="0"/>
                <w:i/>
                <w:iCs/>
                <w:sz w:val="22"/>
                <w:szCs w:val="22"/>
              </w:rPr>
            </w:pPr>
            <w:r w:rsidRPr="001F6652">
              <w:rPr>
                <w:i/>
                <w:iCs/>
                <w:sz w:val="22"/>
                <w:szCs w:val="22"/>
              </w:rPr>
              <w:t>Hepatitis A (continued)</w:t>
            </w:r>
          </w:p>
        </w:tc>
      </w:tr>
      <w:tr w:rsidR="00DC75DA" w:rsidRPr="001F6652" w14:paraId="5CD345BB" w14:textId="77777777" w:rsidTr="002450C2">
        <w:trPr>
          <w:trHeight w:val="251"/>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6593AB4" w14:textId="4E131E63" w:rsidR="00DC75DA" w:rsidRPr="001F6652" w:rsidRDefault="00DC75DA" w:rsidP="002450C2">
            <w:pPr>
              <w:spacing w:line="480" w:lineRule="auto"/>
              <w:jc w:val="center"/>
              <w:rPr>
                <w:bCs w:val="0"/>
                <w:sz w:val="22"/>
                <w:szCs w:val="22"/>
              </w:rPr>
            </w:pPr>
            <w:r w:rsidRPr="001F6652">
              <w:rPr>
                <w:sz w:val="22"/>
                <w:szCs w:val="22"/>
              </w:rPr>
              <w:fldChar w:fldCharType="begin"/>
            </w:r>
            <w:r w:rsidR="00382517">
              <w:rPr>
                <w:bCs w:val="0"/>
                <w:sz w:val="22"/>
                <w:szCs w:val="22"/>
              </w:rPr>
              <w:instrText xml:space="preserve"> ADDIN ZOTERO_ITEM CSL_CITATION {"citationID":"a2kr7e0hj5j","properties":{"formattedCitation":"\\super 14\\nosupersub{}","plainCitation":"14","noteIndex":0},"citationItems":[{"id":3788,"uris":["http://zotero.org/groups/2748926/items/8NMDYFWI"],"itemData":{"id":3788,"type":"article-journal","abstract":"BACKGROUND: In recent years, the number of travelers aged &gt;40 years who acquire hepatitis A while traveling has increased. Therefore, there is a need to review hepatitis A vaccination protocols in travelers. The aims of the study were to assess immunity levels to hepatitis A virus (HAV) in international travelers &gt;40 years and to determine the least costly immunization strategy.\nMETHODS: A serological examination of HAV antibodies in 427 international travelers aged &gt;40 years traveling endemic zones was carried out. The prevalence of antibodies in each age group was assessed. The costs of two preventive strategies, direct vaccination of all subjects (independent of the immune status) or screening and subsequent vaccination of susceptible subjects were compared. The critical value of prevalence (CVP) (the value at which the costs for the two strategies are equal) was calculated.\nRESULTS: Total prevalence of HAV antibodies was 78.9% [95% confidence interval (CI): 74.8-82.5] and was 80.0% (95% CI: 73.8-85.2) in men and 77.9% (95% CI: 71.9-83.2) in women. There was a positive association with age. In the 40 to 49, 50 to 59, 60 to 69, and 70 to 95 years age groups, the prevalence rates were 62.6 (95% CI: 53.8-71.5), 76.8 (95% CI: 70.0-82.7), 91.7 (95% CI: 85.2-95.6), and 97.5% (95% CI: 87.4-99.6), respectively. The CVP was 58.4% using two doses of vaccine.\nCONCLUSIONS: The CVP was lower than the prevalence rate found in our international travelers. Therefore, we recommend systematic screening for HAV antibodies before selective vaccination of international travelers aged &gt;40 years traveling to hepatitis A endemic zones.","container-title":"Journal of Travel Medicine","DOI":"10.1111/j.1708-8305.2009.00320.x","ISSN":"1708-8305","issue":"5","journalAbbreviation":"J Travel Med","language":"eng","note":"PMID: 19796106","page":"344-348","source":"PubMed","title":"Vaccination strategies against hepatitis A in travelers older than 40 years: An economic evaluation","title-short":"Vaccination strategies against hepatitis A in travelers older than 40 years","volume":"16","author":[{"family":"Costas","given":"Laura"},{"family":"Vilella","given":"Anna"},{"family":"Trilla","given":"Antoni"},{"family":"Serrano","given":"Beatriz"},{"family":"Vera","given":"Isabel"},{"family":"Roldán","given":"Montse"},{"family":"Sancho","given":"Maria-Pilar"},{"family":"Bayas","given":"Jose-Maria"},{"family":"Gascón","given":"Joaquim"},{"family":"Costa","given":"Josep"}],"issued":{"date-parts":[["2009",10]]}}}],"schema":"https://github.com/citation-style-language/schema/raw/master/csl-citation.json"} </w:instrText>
            </w:r>
            <w:r w:rsidRPr="001F6652">
              <w:rPr>
                <w:sz w:val="22"/>
                <w:szCs w:val="22"/>
              </w:rPr>
              <w:fldChar w:fldCharType="separate"/>
            </w:r>
            <w:r w:rsidR="00382517" w:rsidRPr="00382517">
              <w:rPr>
                <w:sz w:val="22"/>
                <w:vertAlign w:val="superscript"/>
              </w:rPr>
              <w:t>14</w:t>
            </w:r>
            <w:r w:rsidRPr="001F6652">
              <w:rPr>
                <w:sz w:val="22"/>
                <w:szCs w:val="22"/>
              </w:rPr>
              <w:fldChar w:fldCharType="end"/>
            </w:r>
          </w:p>
        </w:tc>
        <w:tc>
          <w:tcPr>
            <w:tcW w:w="2707" w:type="dxa"/>
            <w:shd w:val="clear" w:color="auto" w:fill="auto"/>
          </w:tcPr>
          <w:p w14:paraId="382DFF4E"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CVP (Critical value of prevalence) - makes cost-effectiveness of vaccination and of screening &amp; vaccination equal</w:t>
            </w:r>
          </w:p>
        </w:tc>
        <w:tc>
          <w:tcPr>
            <w:tcW w:w="3870" w:type="dxa"/>
            <w:shd w:val="clear" w:color="auto" w:fill="auto"/>
          </w:tcPr>
          <w:p w14:paraId="57A82D19"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bCs/>
                <w:sz w:val="22"/>
                <w:szCs w:val="22"/>
                <w:lang w:eastAsia="ja-JP"/>
              </w:rPr>
              <w:t>Costs (cost for 250 travelers, 2006€):</w:t>
            </w:r>
          </w:p>
          <w:p w14:paraId="69D70926"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EF170C">
              <w:rPr>
                <w:rFonts w:eastAsiaTheme="minorEastAsia"/>
                <w:bCs/>
                <w:sz w:val="22"/>
                <w:szCs w:val="22"/>
                <w:lang w:eastAsia="ja-JP"/>
              </w:rPr>
              <w:t>(1) 1 dose:</w:t>
            </w:r>
          </w:p>
          <w:p w14:paraId="7986D450"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sz w:val="22"/>
                <w:szCs w:val="22"/>
                <w:lang w:eastAsia="ja-JP"/>
              </w:rPr>
            </w:pPr>
            <w:r w:rsidRPr="00EF170C">
              <w:rPr>
                <w:rFonts w:eastAsiaTheme="minorEastAsia"/>
                <w:sz w:val="22"/>
                <w:szCs w:val="22"/>
                <w:lang w:eastAsia="ja-JP"/>
              </w:rPr>
              <w:t xml:space="preserve">i. </w:t>
            </w:r>
            <w:r w:rsidRPr="0040020E">
              <w:rPr>
                <w:rFonts w:eastAsiaTheme="minorEastAsia"/>
                <w:sz w:val="22"/>
                <w:szCs w:val="22"/>
                <w:lang w:eastAsia="ja-JP"/>
              </w:rPr>
              <w:t>V</w:t>
            </w:r>
            <w:r w:rsidRPr="00EF170C">
              <w:rPr>
                <w:rFonts w:eastAsiaTheme="minorEastAsia"/>
                <w:sz w:val="22"/>
                <w:szCs w:val="22"/>
                <w:lang w:eastAsia="ja-JP"/>
              </w:rPr>
              <w:t>accination: €5518 (constant)</w:t>
            </w:r>
          </w:p>
          <w:p w14:paraId="448BF547"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EF170C">
              <w:rPr>
                <w:rFonts w:eastAsiaTheme="minorEastAsia"/>
                <w:sz w:val="22"/>
                <w:szCs w:val="22"/>
                <w:lang w:eastAsia="ja-JP"/>
              </w:rPr>
              <w:t xml:space="preserve">ii. </w:t>
            </w:r>
            <w:r w:rsidRPr="0040020E">
              <w:rPr>
                <w:rFonts w:eastAsiaTheme="minorEastAsia"/>
                <w:sz w:val="22"/>
                <w:szCs w:val="22"/>
                <w:lang w:eastAsia="ja-JP"/>
              </w:rPr>
              <w:t>S</w:t>
            </w:r>
            <w:r w:rsidRPr="00EF170C">
              <w:rPr>
                <w:rFonts w:eastAsiaTheme="minorEastAsia"/>
                <w:sz w:val="22"/>
                <w:szCs w:val="22"/>
                <w:lang w:eastAsia="ja-JP"/>
              </w:rPr>
              <w:t xml:space="preserve">creening &amp; vaccination: </w:t>
            </w:r>
            <w:r w:rsidRPr="0040020E">
              <w:rPr>
                <w:rFonts w:eastAsiaTheme="minorEastAsia"/>
                <w:bCs/>
                <w:sz w:val="22"/>
                <w:szCs w:val="22"/>
                <w:lang w:eastAsia="ja-JP"/>
              </w:rPr>
              <w:t>€5293-7218</w:t>
            </w:r>
          </w:p>
          <w:p w14:paraId="484D7424"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bCs/>
                <w:sz w:val="22"/>
                <w:szCs w:val="22"/>
                <w:lang w:eastAsia="ja-JP"/>
              </w:rPr>
              <w:t>(2) 2 doses:</w:t>
            </w:r>
          </w:p>
          <w:p w14:paraId="5E6D70A1"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bCs/>
                <w:sz w:val="22"/>
                <w:szCs w:val="22"/>
                <w:lang w:eastAsia="ja-JP"/>
              </w:rPr>
              <w:t>i. Vaccination: €8829 (constant)</w:t>
            </w:r>
          </w:p>
          <w:p w14:paraId="2786AB61"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bCs/>
                <w:sz w:val="22"/>
                <w:szCs w:val="22"/>
                <w:lang w:eastAsia="ja-JP"/>
              </w:rPr>
              <w:t>ii. Screening &amp; vaccination: €5376-8455</w:t>
            </w:r>
          </w:p>
          <w:p w14:paraId="74696860"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0AD6174D"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sz w:val="22"/>
                <w:szCs w:val="22"/>
                <w:lang w:eastAsia="ja-JP"/>
              </w:rPr>
            </w:pPr>
            <w:r w:rsidRPr="0040020E">
              <w:rPr>
                <w:rFonts w:eastAsiaTheme="minorEastAsia" w:hint="eastAsia"/>
                <w:bCs/>
                <w:sz w:val="22"/>
                <w:szCs w:val="22"/>
                <w:lang w:eastAsia="ja-JP"/>
              </w:rPr>
              <w:t>Effectiveness: Not reported</w:t>
            </w:r>
          </w:p>
          <w:p w14:paraId="52489227"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p>
        </w:tc>
        <w:tc>
          <w:tcPr>
            <w:tcW w:w="1620" w:type="dxa"/>
            <w:shd w:val="clear" w:color="auto" w:fill="auto"/>
          </w:tcPr>
          <w:p w14:paraId="451BD050"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bCs/>
                <w:sz w:val="22"/>
                <w:szCs w:val="22"/>
              </w:rPr>
              <w:t>-</w:t>
            </w:r>
            <w:r w:rsidRPr="0040020E">
              <w:rPr>
                <w:rFonts w:eastAsiaTheme="minorEastAsia" w:hint="eastAsia"/>
                <w:bCs/>
                <w:sz w:val="22"/>
                <w:szCs w:val="22"/>
                <w:lang w:eastAsia="ja-JP"/>
              </w:rPr>
              <w:t>CVP</w:t>
            </w:r>
            <w:r w:rsidRPr="0040020E">
              <w:rPr>
                <w:bCs/>
                <w:sz w:val="22"/>
                <w:szCs w:val="22"/>
              </w:rPr>
              <w:t xml:space="preserve">: </w:t>
            </w:r>
          </w:p>
          <w:p w14:paraId="5713675A"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(1) 1 dose: </w:t>
            </w:r>
            <w:r w:rsidRPr="0040020E">
              <w:rPr>
                <w:bCs/>
                <w:sz w:val="22"/>
                <w:szCs w:val="22"/>
              </w:rPr>
              <w:t>93.4%</w:t>
            </w:r>
          </w:p>
          <w:p w14:paraId="1E70BCD1"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(2) 2 doses: </w:t>
            </w:r>
            <w:r w:rsidRPr="0040020E">
              <w:rPr>
                <w:bCs/>
                <w:sz w:val="22"/>
                <w:szCs w:val="22"/>
              </w:rPr>
              <w:t>58.4%</w:t>
            </w:r>
            <w:r w:rsidRPr="0040020E" w:rsidDel="00A54FB5">
              <w:rPr>
                <w:bCs/>
                <w:sz w:val="22"/>
                <w:szCs w:val="22"/>
              </w:rPr>
              <w:t xml:space="preserve"> </w:t>
            </w:r>
          </w:p>
        </w:tc>
        <w:tc>
          <w:tcPr>
            <w:tcW w:w="2340" w:type="dxa"/>
            <w:shd w:val="clear" w:color="auto" w:fill="auto"/>
          </w:tcPr>
          <w:p w14:paraId="66085E96"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-Compliance rate</w:t>
            </w:r>
          </w:p>
          <w:p w14:paraId="6A219754"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-Vaccination costs</w:t>
            </w:r>
          </w:p>
          <w:p w14:paraId="25B74E81"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-Screening costs</w:t>
            </w:r>
          </w:p>
        </w:tc>
        <w:tc>
          <w:tcPr>
            <w:tcW w:w="1980" w:type="dxa"/>
            <w:shd w:val="clear" w:color="auto" w:fill="auto"/>
          </w:tcPr>
          <w:p w14:paraId="044B6E4D"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Screening followed by selective vaccination in international travelers aged &gt;40 years traveling to hepatitis A endemic zones is the optimal strategy.</w:t>
            </w:r>
          </w:p>
        </w:tc>
      </w:tr>
    </w:tbl>
    <w:p w14:paraId="10CE02B9" w14:textId="77777777" w:rsidR="00DD5D17" w:rsidRDefault="00DD5D17">
      <w:pPr>
        <w:spacing w:after="200" w:line="276" w:lineRule="auto"/>
        <w:rPr>
          <w:rFonts w:eastAsiaTheme="minorEastAsia"/>
          <w:bCs/>
          <w:lang w:eastAsia="ja-JP"/>
        </w:rPr>
      </w:pPr>
      <w:r>
        <w:rPr>
          <w:rFonts w:eastAsiaTheme="minorEastAsia"/>
          <w:bCs/>
          <w:lang w:eastAsia="ja-JP"/>
        </w:rPr>
        <w:br w:type="page"/>
      </w:r>
    </w:p>
    <w:p w14:paraId="45ED2211" w14:textId="46D0432A" w:rsidR="00DD5D17" w:rsidRDefault="00DD5D17" w:rsidP="00D47101">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CellMar>
          <w:left w:w="29" w:type="dxa"/>
          <w:right w:w="29" w:type="dxa"/>
        </w:tblCellMar>
        <w:tblLook w:val="04A0" w:firstRow="1" w:lastRow="0" w:firstColumn="1" w:lastColumn="0" w:noHBand="0" w:noVBand="1"/>
      </w:tblPr>
      <w:tblGrid>
        <w:gridCol w:w="443"/>
        <w:gridCol w:w="2719"/>
        <w:gridCol w:w="2351"/>
        <w:gridCol w:w="1519"/>
        <w:gridCol w:w="2154"/>
        <w:gridCol w:w="3774"/>
      </w:tblGrid>
      <w:tr w:rsidR="00DC75DA" w:rsidRPr="001F6652" w14:paraId="3B79B8F7" w14:textId="77777777" w:rsidTr="002450C2">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0" w:type="auto"/>
          </w:tcPr>
          <w:p w14:paraId="222A157A" w14:textId="77777777" w:rsidR="00DC75DA" w:rsidRPr="001F6652" w:rsidRDefault="00DC75DA" w:rsidP="002450C2">
            <w:pPr>
              <w:spacing w:line="480" w:lineRule="auto"/>
              <w:rPr>
                <w:bCs w:val="0"/>
                <w:sz w:val="22"/>
                <w:szCs w:val="22"/>
              </w:rPr>
            </w:pPr>
            <w:r w:rsidRPr="001F6652">
              <w:rPr>
                <w:sz w:val="22"/>
                <w:szCs w:val="22"/>
              </w:rPr>
              <w:t>Ref.</w:t>
            </w:r>
          </w:p>
        </w:tc>
        <w:tc>
          <w:tcPr>
            <w:tcW w:w="2719" w:type="dxa"/>
          </w:tcPr>
          <w:p w14:paraId="4386ABEF"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Outcome </w:t>
            </w:r>
            <w:r>
              <w:rPr>
                <w:rFonts w:eastAsiaTheme="minorEastAsia" w:hint="eastAsia"/>
                <w:sz w:val="22"/>
                <w:szCs w:val="22"/>
                <w:lang w:eastAsia="ja-JP"/>
              </w:rPr>
              <w:t>measure</w:t>
            </w:r>
          </w:p>
        </w:tc>
        <w:tc>
          <w:tcPr>
            <w:tcW w:w="2351" w:type="dxa"/>
          </w:tcPr>
          <w:p w14:paraId="207EB5A9"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1519" w:type="dxa"/>
          </w:tcPr>
          <w:p w14:paraId="380BD2F6"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Pr>
                <w:rFonts w:eastAsiaTheme="minorEastAsia" w:hint="eastAsia"/>
                <w:sz w:val="22"/>
                <w:szCs w:val="22"/>
                <w:lang w:eastAsia="ja-JP"/>
              </w:rPr>
              <w:t>Outcomes</w:t>
            </w:r>
          </w:p>
        </w:tc>
        <w:tc>
          <w:tcPr>
            <w:tcW w:w="2154" w:type="dxa"/>
          </w:tcPr>
          <w:p w14:paraId="38A8F48B"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Variables to which analysis was sensitive</w:t>
            </w:r>
          </w:p>
        </w:tc>
        <w:tc>
          <w:tcPr>
            <w:tcW w:w="0" w:type="auto"/>
          </w:tcPr>
          <w:p w14:paraId="44BA55C8"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Conclusions and recommendations</w:t>
            </w:r>
          </w:p>
        </w:tc>
      </w:tr>
      <w:tr w:rsidR="00DC75DA" w:rsidRPr="001F6652" w14:paraId="3ABC709C" w14:textId="77777777" w:rsidTr="002450C2">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0" w:type="auto"/>
            <w:gridSpan w:val="6"/>
          </w:tcPr>
          <w:p w14:paraId="47B9B75E" w14:textId="77777777" w:rsidR="00DC75DA" w:rsidRPr="001F6652" w:rsidRDefault="00DC75DA" w:rsidP="002450C2">
            <w:pPr>
              <w:spacing w:line="480" w:lineRule="auto"/>
              <w:rPr>
                <w:bCs w:val="0"/>
                <w:i/>
                <w:iCs/>
                <w:sz w:val="22"/>
                <w:szCs w:val="22"/>
              </w:rPr>
            </w:pPr>
            <w:r w:rsidRPr="001F6652">
              <w:rPr>
                <w:i/>
                <w:iCs/>
                <w:sz w:val="22"/>
                <w:szCs w:val="22"/>
              </w:rPr>
              <w:t>Hepatitis A (continued)</w:t>
            </w:r>
          </w:p>
        </w:tc>
      </w:tr>
      <w:tr w:rsidR="00DC75DA" w:rsidRPr="001F6652" w14:paraId="3275B7FB" w14:textId="77777777" w:rsidTr="002450C2">
        <w:trPr>
          <w:trHeight w:val="278"/>
        </w:trPr>
        <w:tc>
          <w:tcPr>
            <w:cnfStyle w:val="001000000000" w:firstRow="0" w:lastRow="0" w:firstColumn="1" w:lastColumn="0" w:oddVBand="0" w:evenVBand="0" w:oddHBand="0" w:evenHBand="0" w:firstRowFirstColumn="0" w:firstRowLastColumn="0" w:lastRowFirstColumn="0" w:lastRowLastColumn="0"/>
            <w:tcW w:w="0" w:type="auto"/>
          </w:tcPr>
          <w:p w14:paraId="6A38D3E1" w14:textId="233C7D7F" w:rsidR="00DC75DA" w:rsidRPr="001F6652" w:rsidRDefault="00DC75DA" w:rsidP="002450C2">
            <w:pPr>
              <w:spacing w:line="480" w:lineRule="auto"/>
              <w:jc w:val="center"/>
              <w:rPr>
                <w:b w:val="0"/>
                <w:sz w:val="22"/>
                <w:szCs w:val="22"/>
              </w:rPr>
            </w:pPr>
            <w:r w:rsidRPr="001F6652">
              <w:rPr>
                <w:sz w:val="22"/>
                <w:szCs w:val="22"/>
              </w:rPr>
              <w:fldChar w:fldCharType="begin"/>
            </w:r>
            <w:r w:rsidR="00382517">
              <w:rPr>
                <w:sz w:val="22"/>
                <w:szCs w:val="22"/>
              </w:rPr>
              <w:instrText xml:space="preserve"> ADDIN ZOTERO_ITEM CSL_CITATION {"citationID":"a4v4lpls7g","properties":{"formattedCitation":"\\super 15\\nosupersub{}","plainCitation":"15","noteIndex":0},"citationItems":[{"id":3787,"uris":["http://zotero.org/groups/2748926/items/L2R28VHS"],"itemData":{"id":3787,"type":"article-journal","abstract":"Our objectives were to assess the prevalence of anti-hepatitis A (HAV) antibodies in Spanish travellers to developing countries and to carry out a cost analysis to allow the comparison of two vaccination strategies. Adult subjects were selected from among travellers to developing countries. Information was obtained on age, sex, destination, previous vaccination against HAV and having received immunoglobulin. Blood specimens were obtained for anti-HAV antibody determination. A total of 485 travellers were studied. The prevalence of anti-HAV antibody was 30.5% (95% CI 26-35). Antibody prevalence was inversely correlated with age: 9.8% in 18-25 years of age, rising to 75.4% in those 41-55 years of age. Cost analysis determined that the critical value of prevalence for vaccination with HAV vaccine was 37.5%. It was concluded that the youngest Spanish travellers lack anti-HAV antibodies. Vaccination without screening in those &lt; or = 35 years of age and screening before vaccination for those &gt; 35 years, are the preferred alternatives.","container-title":"Epidemiology and Infection","DOI":"10.1017/s0950268801005969","ISSN":"0950-2688","issue":"2","journalAbbreviation":"Epidemiol Infect","language":"eng","note":"PMID: 11693513\nPMCID: PMC2869755","page":"347-351","source":"PubMed","title":"Cost analysis of two strategies for preventing hepatitis A virus infection in Spanish travellers to developing countries","volume":"127","author":[{"family":"Bayas","given":"J. M."},{"family":"González","given":"A."},{"family":"Vilella","given":"A."},{"family":"San-Martín","given":"M."},{"family":"Bertran","given":"M. J."},{"family":"Adell","given":"C."}],"issued":{"date-parts":[["2001",10]]}}}],"schema":"https://github.com/citation-style-language/schema/raw/master/csl-citation.json"} </w:instrText>
            </w:r>
            <w:r w:rsidRPr="001F6652">
              <w:rPr>
                <w:sz w:val="22"/>
                <w:szCs w:val="22"/>
              </w:rPr>
              <w:fldChar w:fldCharType="separate"/>
            </w:r>
            <w:r w:rsidR="00382517" w:rsidRPr="00382517">
              <w:rPr>
                <w:sz w:val="22"/>
                <w:vertAlign w:val="superscript"/>
              </w:rPr>
              <w:t>15</w:t>
            </w:r>
            <w:r w:rsidRPr="001F6652">
              <w:rPr>
                <w:sz w:val="22"/>
                <w:szCs w:val="22"/>
              </w:rPr>
              <w:fldChar w:fldCharType="end"/>
            </w:r>
          </w:p>
        </w:tc>
        <w:tc>
          <w:tcPr>
            <w:tcW w:w="2719" w:type="dxa"/>
          </w:tcPr>
          <w:p w14:paraId="21255C52"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
                <w:sz w:val="22"/>
                <w:szCs w:val="22"/>
                <w:lang w:eastAsia="ja-JP"/>
              </w:rPr>
            </w:pPr>
            <w:r w:rsidRPr="0040020E">
              <w:rPr>
                <w:bCs/>
                <w:sz w:val="22"/>
                <w:szCs w:val="22"/>
              </w:rPr>
              <w:t>Critical value of prevalence of HAV antibodies for vaccination</w:t>
            </w:r>
            <w:r w:rsidRPr="0040020E">
              <w:rPr>
                <w:rFonts w:eastAsiaTheme="minorEastAsia" w:hint="eastAsia"/>
                <w:bCs/>
                <w:sz w:val="22"/>
                <w:szCs w:val="22"/>
                <w:lang w:eastAsia="ja-JP"/>
              </w:rPr>
              <w:t xml:space="preserve"> based on vaccination cost, screening cost, and value of disease averted.</w:t>
            </w:r>
          </w:p>
        </w:tc>
        <w:tc>
          <w:tcPr>
            <w:tcW w:w="2351" w:type="dxa"/>
          </w:tcPr>
          <w:p w14:paraId="315379C0"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rFonts w:eastAsiaTheme="minorEastAsia" w:hint="eastAsia"/>
                <w:bCs/>
                <w:sz w:val="22"/>
                <w:szCs w:val="22"/>
                <w:lang w:eastAsia="ja-JP"/>
              </w:rPr>
              <w:t xml:space="preserve">Costs (vaccination and screening per time, 1997$): </w:t>
            </w:r>
          </w:p>
          <w:p w14:paraId="6A728AEC"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bCs/>
                <w:sz w:val="22"/>
                <w:szCs w:val="22"/>
                <w:lang w:eastAsia="ja-JP"/>
              </w:rPr>
              <w:t>V</w:t>
            </w:r>
            <w:r w:rsidRPr="0040020E">
              <w:rPr>
                <w:rFonts w:eastAsiaTheme="minorEastAsia" w:hint="eastAsia"/>
                <w:bCs/>
                <w:sz w:val="22"/>
                <w:szCs w:val="22"/>
                <w:lang w:eastAsia="ja-JP"/>
              </w:rPr>
              <w:t>accination: $40</w:t>
            </w:r>
          </w:p>
          <w:p w14:paraId="47486736"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Screening: $15</w:t>
            </w:r>
          </w:p>
          <w:p w14:paraId="3FAC568A"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5180B064"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
                <w:sz w:val="22"/>
                <w:szCs w:val="22"/>
              </w:rPr>
            </w:pPr>
            <w:r w:rsidRPr="0040020E">
              <w:rPr>
                <w:rFonts w:eastAsiaTheme="minorEastAsia" w:hint="eastAsia"/>
                <w:bCs/>
                <w:sz w:val="22"/>
                <w:szCs w:val="22"/>
                <w:lang w:eastAsia="ja-JP"/>
              </w:rPr>
              <w:t>Effectiveness: Not reported</w:t>
            </w:r>
          </w:p>
        </w:tc>
        <w:tc>
          <w:tcPr>
            <w:tcW w:w="1519" w:type="dxa"/>
          </w:tcPr>
          <w:p w14:paraId="50FBD860" w14:textId="77777777" w:rsidR="00DC75DA" w:rsidRPr="00952EC7"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val="fr-CA" w:eastAsia="ja-JP"/>
              </w:rPr>
            </w:pPr>
            <w:r w:rsidRPr="00952EC7">
              <w:rPr>
                <w:bCs/>
                <w:sz w:val="22"/>
                <w:szCs w:val="22"/>
                <w:lang w:val="fr-CA"/>
              </w:rPr>
              <w:t xml:space="preserve">Critical </w:t>
            </w:r>
            <w:proofErr w:type="spellStart"/>
            <w:r w:rsidRPr="00952EC7">
              <w:rPr>
                <w:bCs/>
                <w:sz w:val="22"/>
                <w:szCs w:val="22"/>
                <w:lang w:val="fr-CA"/>
              </w:rPr>
              <w:t>prevalence</w:t>
            </w:r>
            <w:proofErr w:type="spellEnd"/>
            <w:r w:rsidRPr="00952EC7">
              <w:rPr>
                <w:bCs/>
                <w:sz w:val="22"/>
                <w:szCs w:val="22"/>
                <w:lang w:val="fr-CA"/>
              </w:rPr>
              <w:t xml:space="preserve"> value: </w:t>
            </w:r>
          </w:p>
          <w:p w14:paraId="68A8B1DD" w14:textId="77777777" w:rsidR="00DC75DA" w:rsidRPr="00952EC7"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val="fr-CA" w:eastAsia="ja-JP"/>
              </w:rPr>
            </w:pPr>
            <w:r w:rsidRPr="00952EC7">
              <w:rPr>
                <w:rFonts w:eastAsiaTheme="minorEastAsia" w:hint="eastAsia"/>
                <w:bCs/>
                <w:sz w:val="22"/>
                <w:szCs w:val="22"/>
                <w:lang w:val="fr-CA" w:eastAsia="ja-JP"/>
              </w:rPr>
              <w:t xml:space="preserve">(1) 1 dose: </w:t>
            </w:r>
            <w:r w:rsidRPr="00952EC7">
              <w:rPr>
                <w:bCs/>
                <w:sz w:val="22"/>
                <w:szCs w:val="22"/>
                <w:lang w:val="fr-CA"/>
              </w:rPr>
              <w:t>37.5%</w:t>
            </w:r>
          </w:p>
          <w:p w14:paraId="2ABC6711" w14:textId="77777777" w:rsidR="00DC75DA" w:rsidRPr="00952EC7"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
                <w:sz w:val="22"/>
                <w:szCs w:val="22"/>
                <w:lang w:val="fr-CA" w:eastAsia="ja-JP"/>
              </w:rPr>
            </w:pPr>
            <w:r w:rsidRPr="00952EC7">
              <w:rPr>
                <w:rFonts w:eastAsiaTheme="minorEastAsia" w:hint="eastAsia"/>
                <w:bCs/>
                <w:sz w:val="22"/>
                <w:szCs w:val="22"/>
                <w:lang w:val="fr-CA" w:eastAsia="ja-JP"/>
              </w:rPr>
              <w:t xml:space="preserve">(2) 2 doses: </w:t>
            </w:r>
            <w:r w:rsidRPr="00952EC7">
              <w:rPr>
                <w:bCs/>
                <w:sz w:val="22"/>
                <w:szCs w:val="22"/>
                <w:lang w:val="fr-CA"/>
              </w:rPr>
              <w:t>23.4%</w:t>
            </w:r>
            <w:r w:rsidRPr="00952EC7" w:rsidDel="002B3622">
              <w:rPr>
                <w:bCs/>
                <w:sz w:val="22"/>
                <w:szCs w:val="22"/>
                <w:lang w:val="fr-CA"/>
              </w:rPr>
              <w:t xml:space="preserve"> </w:t>
            </w:r>
          </w:p>
        </w:tc>
        <w:tc>
          <w:tcPr>
            <w:tcW w:w="2154" w:type="dxa"/>
          </w:tcPr>
          <w:p w14:paraId="18CAD3B7"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
                <w:sz w:val="22"/>
                <w:szCs w:val="22"/>
              </w:rPr>
            </w:pPr>
            <w:r w:rsidRPr="0040020E">
              <w:rPr>
                <w:bCs/>
                <w:sz w:val="22"/>
                <w:szCs w:val="22"/>
              </w:rPr>
              <w:t>Vaccination cost, screening cost and compliance with the second dose of vaccine</w:t>
            </w:r>
          </w:p>
        </w:tc>
        <w:tc>
          <w:tcPr>
            <w:tcW w:w="0" w:type="auto"/>
          </w:tcPr>
          <w:p w14:paraId="3828D378"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-Vaccination w/o screening is the preferred alternative for persons &lt;= 35 years</w:t>
            </w:r>
            <w:r w:rsidRPr="0040020E">
              <w:rPr>
                <w:rFonts w:eastAsiaTheme="minorEastAsia" w:hint="eastAsia"/>
                <w:bCs/>
                <w:sz w:val="22"/>
                <w:szCs w:val="22"/>
                <w:lang w:eastAsia="ja-JP"/>
              </w:rPr>
              <w:t xml:space="preserve"> (31.5% of prevalence)</w:t>
            </w:r>
            <w:r w:rsidRPr="0040020E">
              <w:rPr>
                <w:bCs/>
                <w:sz w:val="22"/>
                <w:szCs w:val="22"/>
              </w:rPr>
              <w:t xml:space="preserve">. </w:t>
            </w:r>
          </w:p>
          <w:p w14:paraId="11458115"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
                <w:sz w:val="22"/>
                <w:szCs w:val="22"/>
              </w:rPr>
            </w:pPr>
            <w:r w:rsidRPr="0040020E">
              <w:rPr>
                <w:bCs/>
                <w:sz w:val="22"/>
                <w:szCs w:val="22"/>
              </w:rPr>
              <w:t xml:space="preserve">-Screening strategy is the preferred alternative for </w:t>
            </w:r>
            <w:proofErr w:type="gramStart"/>
            <w:r w:rsidRPr="0040020E">
              <w:rPr>
                <w:bCs/>
                <w:sz w:val="22"/>
                <w:szCs w:val="22"/>
              </w:rPr>
              <w:t>persons</w:t>
            </w:r>
            <w:proofErr w:type="gramEnd"/>
            <w:r w:rsidRPr="0040020E">
              <w:rPr>
                <w:bCs/>
                <w:sz w:val="22"/>
                <w:szCs w:val="22"/>
              </w:rPr>
              <w:t xml:space="preserve"> older than 35 years</w:t>
            </w:r>
          </w:p>
        </w:tc>
      </w:tr>
    </w:tbl>
    <w:p w14:paraId="3EAD7FB2" w14:textId="77777777" w:rsidR="00DD5D17" w:rsidRDefault="00DD5D17">
      <w:pPr>
        <w:spacing w:after="200" w:line="276" w:lineRule="auto"/>
        <w:rPr>
          <w:rFonts w:eastAsiaTheme="minorEastAsia"/>
          <w:bCs/>
          <w:lang w:eastAsia="ja-JP"/>
        </w:rPr>
      </w:pPr>
      <w:r>
        <w:rPr>
          <w:rFonts w:eastAsiaTheme="minorEastAsia"/>
          <w:bCs/>
          <w:lang w:eastAsia="ja-JP"/>
        </w:rPr>
        <w:br w:type="page"/>
      </w:r>
    </w:p>
    <w:p w14:paraId="1F9C35FF" w14:textId="18A4F0F1" w:rsidR="00DD5D17" w:rsidRDefault="00DD5D17" w:rsidP="00D47101">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CellMar>
          <w:left w:w="29" w:type="dxa"/>
          <w:right w:w="29" w:type="dxa"/>
        </w:tblCellMar>
        <w:tblLook w:val="04A0" w:firstRow="1" w:lastRow="0" w:firstColumn="1" w:lastColumn="0" w:noHBand="0" w:noVBand="1"/>
      </w:tblPr>
      <w:tblGrid>
        <w:gridCol w:w="443"/>
        <w:gridCol w:w="1897"/>
        <w:gridCol w:w="3959"/>
        <w:gridCol w:w="1056"/>
        <w:gridCol w:w="2015"/>
        <w:gridCol w:w="3590"/>
      </w:tblGrid>
      <w:tr w:rsidR="00DC75DA" w:rsidRPr="001F6652" w14:paraId="0B45C662" w14:textId="77777777" w:rsidTr="002450C2">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0" w:type="auto"/>
          </w:tcPr>
          <w:p w14:paraId="5C555186" w14:textId="77777777" w:rsidR="00DC75DA" w:rsidRPr="001F6652" w:rsidRDefault="00DC75DA" w:rsidP="002450C2">
            <w:pPr>
              <w:spacing w:line="480" w:lineRule="auto"/>
              <w:rPr>
                <w:bCs w:val="0"/>
                <w:sz w:val="22"/>
                <w:szCs w:val="22"/>
              </w:rPr>
            </w:pPr>
            <w:r w:rsidRPr="001F6652">
              <w:rPr>
                <w:sz w:val="22"/>
                <w:szCs w:val="22"/>
              </w:rPr>
              <w:t>Ref.</w:t>
            </w:r>
          </w:p>
        </w:tc>
        <w:tc>
          <w:tcPr>
            <w:tcW w:w="1897" w:type="dxa"/>
          </w:tcPr>
          <w:p w14:paraId="50256688"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Outcome </w:t>
            </w:r>
            <w:r>
              <w:rPr>
                <w:rFonts w:eastAsiaTheme="minorEastAsia" w:hint="eastAsia"/>
                <w:sz w:val="22"/>
                <w:szCs w:val="22"/>
                <w:lang w:eastAsia="ja-JP"/>
              </w:rPr>
              <w:t>measure</w:t>
            </w:r>
          </w:p>
        </w:tc>
        <w:tc>
          <w:tcPr>
            <w:tcW w:w="3959" w:type="dxa"/>
          </w:tcPr>
          <w:p w14:paraId="45DB5BFA" w14:textId="77777777" w:rsidR="00DC75DA" w:rsidRPr="00EF170C"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rFonts w:eastAsiaTheme="minorEastAsia"/>
                <w:bCs w:val="0"/>
                <w:sz w:val="22"/>
                <w:szCs w:val="22"/>
                <w:lang w:eastAsia="ja-JP"/>
              </w:rPr>
            </w:pPr>
            <w:r w:rsidRPr="001F6652">
              <w:rPr>
                <w:sz w:val="22"/>
                <w:szCs w:val="22"/>
              </w:rPr>
              <w:t xml:space="preserve">Costs and </w:t>
            </w:r>
            <w:r>
              <w:rPr>
                <w:rFonts w:eastAsiaTheme="minorEastAsia" w:hint="eastAsia"/>
                <w:sz w:val="22"/>
                <w:szCs w:val="22"/>
                <w:lang w:eastAsia="ja-JP"/>
              </w:rPr>
              <w:t>benefits</w:t>
            </w:r>
          </w:p>
        </w:tc>
        <w:tc>
          <w:tcPr>
            <w:tcW w:w="1056" w:type="dxa"/>
          </w:tcPr>
          <w:p w14:paraId="0B64673B"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Pr>
                <w:rFonts w:eastAsiaTheme="minorEastAsia" w:hint="eastAsia"/>
                <w:sz w:val="22"/>
                <w:szCs w:val="22"/>
                <w:lang w:eastAsia="ja-JP"/>
              </w:rPr>
              <w:t>Outcomes</w:t>
            </w:r>
          </w:p>
        </w:tc>
        <w:tc>
          <w:tcPr>
            <w:tcW w:w="0" w:type="auto"/>
          </w:tcPr>
          <w:p w14:paraId="25D8FB02"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Variables to which analysis was sensitive</w:t>
            </w:r>
          </w:p>
        </w:tc>
        <w:tc>
          <w:tcPr>
            <w:tcW w:w="0" w:type="auto"/>
          </w:tcPr>
          <w:p w14:paraId="10223487"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Conclusions and recommendations</w:t>
            </w:r>
          </w:p>
        </w:tc>
      </w:tr>
      <w:tr w:rsidR="00DC75DA" w:rsidRPr="001F6652" w14:paraId="1DBF0604" w14:textId="77777777" w:rsidTr="002450C2">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0" w:type="auto"/>
            <w:gridSpan w:val="6"/>
          </w:tcPr>
          <w:p w14:paraId="0ED85EF1" w14:textId="77777777" w:rsidR="00DC75DA" w:rsidRPr="001F6652" w:rsidRDefault="00DC75DA" w:rsidP="002450C2">
            <w:pPr>
              <w:spacing w:line="480" w:lineRule="auto"/>
              <w:rPr>
                <w:bCs w:val="0"/>
                <w:i/>
                <w:iCs/>
                <w:sz w:val="22"/>
                <w:szCs w:val="22"/>
              </w:rPr>
            </w:pPr>
            <w:r w:rsidRPr="001F6652">
              <w:rPr>
                <w:i/>
                <w:iCs/>
                <w:sz w:val="22"/>
                <w:szCs w:val="22"/>
              </w:rPr>
              <w:t>Hepatitis A (continued)</w:t>
            </w:r>
          </w:p>
        </w:tc>
      </w:tr>
      <w:tr w:rsidR="00DC75DA" w:rsidRPr="001F6652" w14:paraId="116DAFFC" w14:textId="77777777" w:rsidTr="002450C2">
        <w:trPr>
          <w:trHeight w:val="242"/>
        </w:trPr>
        <w:tc>
          <w:tcPr>
            <w:cnfStyle w:val="001000000000" w:firstRow="0" w:lastRow="0" w:firstColumn="1" w:lastColumn="0" w:oddVBand="0" w:evenVBand="0" w:oddHBand="0" w:evenHBand="0" w:firstRowFirstColumn="0" w:firstRowLastColumn="0" w:lastRowFirstColumn="0" w:lastRowLastColumn="0"/>
            <w:tcW w:w="0" w:type="auto"/>
          </w:tcPr>
          <w:p w14:paraId="44567F5A" w14:textId="4157AF3E" w:rsidR="00DC75DA" w:rsidRPr="001F6652" w:rsidRDefault="00DC75DA" w:rsidP="002450C2">
            <w:pPr>
              <w:spacing w:line="480" w:lineRule="auto"/>
              <w:jc w:val="center"/>
              <w:rPr>
                <w:b w:val="0"/>
                <w:sz w:val="22"/>
                <w:szCs w:val="22"/>
              </w:rPr>
            </w:pPr>
            <w:r w:rsidRPr="001F6652">
              <w:rPr>
                <w:sz w:val="22"/>
                <w:szCs w:val="22"/>
              </w:rPr>
              <w:fldChar w:fldCharType="begin"/>
            </w:r>
            <w:r w:rsidR="00382517">
              <w:rPr>
                <w:sz w:val="22"/>
                <w:szCs w:val="22"/>
              </w:rPr>
              <w:instrText xml:space="preserve"> ADDIN ZOTERO_ITEM CSL_CITATION {"citationID":"a13jtpe1rs9","properties":{"formattedCitation":"\\super 16\\nosupersub{}","plainCitation":"16","noteIndex":0},"citationItems":[{"id":3786,"uris":["http://zotero.org/groups/2748926/items/M24JE9GD"],"itemData":{"id":3786,"type":"article-journal","abstract":"OBJECTIVES: To measure the seroprevalence of antibodies to hepatitis A virus (anti-HAV) in a health plan population of travelers and to determine whether prevaccination screening for anti-HAV can reduce unnecessary vaccination and thus promote the most effective, economic use of hepatitis A vaccine.\nDESIGN: Observational, cost-comparison study.\nSETTING: Central injection clinic of a health maintenance organization medical center.\nSUBJECTS: Five hundred twenty-seven adults who denied having previous hepatitis A or vaccination. MAIN OUTCOME MEASURES Subgroups with the greatest prevalence of anti-HAV seen between June 1995 and April 1996 for immunizations before traveling to nonindustrialized countries. Relative costs of their screening and immunization.\nRESULTS: The presence of anti-HAV precluded the need for vaccination in 148 subjects (28.1%). The highest prevalence of anti-HAV (82.7%) was found in subjects born in nonindustrialized countries (62/75), in subjects who had previously traveled to areas of endemic hepatitis A (32.1% [135/420]), and in subjects born before 1945 (29.2% [92/315]). Costs of screening and vaccinating travelers were cheapest if prevaccination antibody sera testing was limited to subjects born in nonindustrialized countries and those born before 1945.\nCONCLUSIONS: Prevaccination screening of travelers for hepatitis A can be done selectively on the basis of age and country of origin. This strategy could lead to a more economic use of the vaccine and clinic resources.","container-title":"The Western Journal of Medicine","DOI":"10.1136/ewjm.173.5.325","ISSN":"0093-0415","issue":"5","journalAbbreviation":"West J Med","language":"eng","note":"PMID: 11069868\nPMCID: PMC1071153","page":"325-329","source":"PubMed","title":"Screening travelers for hepatitis A antibodies: An observational cost-comparison study of vaccine use","title-short":"Screening travelers for hepatitis A antibodies","volume":"173","author":[{"family":"Lee","given":"K. K."},{"family":"Beyer-Blodget","given":"J."}],"issued":{"date-parts":[["2000",11]]}}}],"schema":"https://github.com/citation-style-language/schema/raw/master/csl-citation.json"} </w:instrText>
            </w:r>
            <w:r w:rsidRPr="001F6652">
              <w:rPr>
                <w:sz w:val="22"/>
                <w:szCs w:val="22"/>
              </w:rPr>
              <w:fldChar w:fldCharType="separate"/>
            </w:r>
            <w:r w:rsidR="00382517" w:rsidRPr="00382517">
              <w:rPr>
                <w:sz w:val="22"/>
                <w:vertAlign w:val="superscript"/>
              </w:rPr>
              <w:t>16</w:t>
            </w:r>
            <w:r w:rsidRPr="001F6652">
              <w:rPr>
                <w:sz w:val="22"/>
                <w:szCs w:val="22"/>
              </w:rPr>
              <w:fldChar w:fldCharType="end"/>
            </w:r>
          </w:p>
        </w:tc>
        <w:tc>
          <w:tcPr>
            <w:tcW w:w="1897" w:type="dxa"/>
          </w:tcPr>
          <w:p w14:paraId="45606681"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
                <w:sz w:val="22"/>
                <w:szCs w:val="22"/>
              </w:rPr>
            </w:pPr>
            <w:r w:rsidRPr="0040020E">
              <w:rPr>
                <w:bCs/>
                <w:sz w:val="22"/>
                <w:szCs w:val="22"/>
              </w:rPr>
              <w:t>Cost comparison of pre-vaccination strategy by subgroup (total and per traveler seen)</w:t>
            </w:r>
          </w:p>
        </w:tc>
        <w:tc>
          <w:tcPr>
            <w:tcW w:w="3959" w:type="dxa"/>
          </w:tcPr>
          <w:p w14:paraId="1E492F4B"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Cost</w:t>
            </w:r>
            <w:r w:rsidRPr="0040020E">
              <w:rPr>
                <w:rFonts w:eastAsiaTheme="minorEastAsia" w:hint="eastAsia"/>
                <w:bCs/>
                <w:sz w:val="22"/>
                <w:szCs w:val="22"/>
                <w:lang w:eastAsia="ja-JP"/>
              </w:rPr>
              <w:t>s</w:t>
            </w:r>
            <w:r w:rsidRPr="0040020E">
              <w:rPr>
                <w:bCs/>
                <w:sz w:val="22"/>
                <w:szCs w:val="22"/>
              </w:rPr>
              <w:t xml:space="preserve"> (screening </w:t>
            </w:r>
            <w:r>
              <w:rPr>
                <w:bCs/>
                <w:sz w:val="22"/>
                <w:szCs w:val="22"/>
              </w:rPr>
              <w:t>[</w:t>
            </w:r>
            <w:r w:rsidRPr="0040020E">
              <w:rPr>
                <w:bCs/>
                <w:sz w:val="22"/>
                <w:szCs w:val="22"/>
              </w:rPr>
              <w:t>laboratory and personnel costs</w:t>
            </w:r>
            <w:r>
              <w:rPr>
                <w:bCs/>
                <w:sz w:val="22"/>
                <w:szCs w:val="22"/>
              </w:rPr>
              <w:t>]</w:t>
            </w:r>
            <w:r w:rsidRPr="0040020E">
              <w:rPr>
                <w:bCs/>
                <w:sz w:val="22"/>
                <w:szCs w:val="22"/>
              </w:rPr>
              <w:t xml:space="preserve"> and </w:t>
            </w:r>
            <w:r>
              <w:rPr>
                <w:bCs/>
                <w:sz w:val="22"/>
                <w:szCs w:val="22"/>
              </w:rPr>
              <w:t>vaccination</w:t>
            </w:r>
            <w:r w:rsidRPr="0040020E">
              <w:rPr>
                <w:bCs/>
                <w:sz w:val="22"/>
                <w:szCs w:val="22"/>
              </w:rPr>
              <w:t xml:space="preserve"> </w:t>
            </w:r>
            <w:r>
              <w:rPr>
                <w:bCs/>
                <w:sz w:val="22"/>
                <w:szCs w:val="22"/>
              </w:rPr>
              <w:t>[</w:t>
            </w:r>
            <w:r w:rsidRPr="0040020E">
              <w:rPr>
                <w:bCs/>
                <w:sz w:val="22"/>
                <w:szCs w:val="22"/>
              </w:rPr>
              <w:t>vaccin</w:t>
            </w:r>
            <w:r>
              <w:rPr>
                <w:bCs/>
                <w:sz w:val="22"/>
                <w:szCs w:val="22"/>
              </w:rPr>
              <w:t>e</w:t>
            </w:r>
            <w:r w:rsidRPr="0040020E">
              <w:rPr>
                <w:bCs/>
                <w:sz w:val="22"/>
                <w:szCs w:val="22"/>
              </w:rPr>
              <w:t xml:space="preserve"> and personnel costs</w:t>
            </w:r>
            <w:r>
              <w:rPr>
                <w:bCs/>
                <w:sz w:val="22"/>
                <w:szCs w:val="22"/>
              </w:rPr>
              <w:t>]</w:t>
            </w:r>
            <w:r w:rsidRPr="0040020E">
              <w:rPr>
                <w:bCs/>
                <w:sz w:val="22"/>
                <w:szCs w:val="22"/>
              </w:rPr>
              <w:t xml:space="preserve"> of seronegative travelers</w:t>
            </w:r>
            <w:r w:rsidRPr="0040020E">
              <w:rPr>
                <w:rFonts w:eastAsiaTheme="minorEastAsia" w:hint="eastAsia"/>
                <w:bCs/>
                <w:sz w:val="22"/>
                <w:szCs w:val="22"/>
                <w:lang w:eastAsia="ja-JP"/>
              </w:rPr>
              <w:t xml:space="preserve">, </w:t>
            </w:r>
            <w:r w:rsidRPr="0040020E">
              <w:rPr>
                <w:bCs/>
                <w:sz w:val="22"/>
                <w:szCs w:val="22"/>
              </w:rPr>
              <w:t>1996US$</w:t>
            </w:r>
            <w:r w:rsidRPr="0040020E">
              <w:rPr>
                <w:rFonts w:eastAsiaTheme="minorEastAsia" w:hint="eastAsia"/>
                <w:bCs/>
                <w:sz w:val="22"/>
                <w:szCs w:val="22"/>
                <w:lang w:eastAsia="ja-JP"/>
              </w:rPr>
              <w:t xml:space="preserve">, </w:t>
            </w:r>
            <w:r w:rsidRPr="0040020E">
              <w:rPr>
                <w:bCs/>
                <w:sz w:val="22"/>
                <w:szCs w:val="22"/>
              </w:rPr>
              <w:t>total | per traveler):</w:t>
            </w:r>
          </w:p>
          <w:p w14:paraId="78A80E35" w14:textId="77777777" w:rsidR="00DC75DA" w:rsidRPr="00C65367"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rFonts w:eastAsiaTheme="minorEastAsia"/>
                <w:sz w:val="22"/>
                <w:szCs w:val="22"/>
                <w:lang w:eastAsia="ja-JP"/>
              </w:rPr>
              <w:t xml:space="preserve">(1) </w:t>
            </w:r>
            <w:r w:rsidRPr="00EF170C">
              <w:rPr>
                <w:sz w:val="22"/>
                <w:szCs w:val="22"/>
              </w:rPr>
              <w:t xml:space="preserve">Travelers &gt;= 51 years </w:t>
            </w:r>
            <w:proofErr w:type="gramStart"/>
            <w:r w:rsidRPr="00EF170C">
              <w:rPr>
                <w:sz w:val="22"/>
                <w:szCs w:val="22"/>
              </w:rPr>
              <w:t>or and</w:t>
            </w:r>
            <w:proofErr w:type="gramEnd"/>
            <w:r w:rsidRPr="00EF170C">
              <w:rPr>
                <w:sz w:val="22"/>
                <w:szCs w:val="22"/>
              </w:rPr>
              <w:t xml:space="preserve"> those born after 1945 in a non-industrialized country: $52,481 | $99.58</w:t>
            </w:r>
          </w:p>
          <w:p w14:paraId="62360FC6" w14:textId="77777777" w:rsidR="00DC75DA" w:rsidRPr="00C65367"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rFonts w:eastAsiaTheme="minorEastAsia"/>
                <w:sz w:val="22"/>
                <w:szCs w:val="22"/>
                <w:lang w:eastAsia="ja-JP"/>
              </w:rPr>
              <w:t xml:space="preserve">(2) </w:t>
            </w:r>
            <w:r w:rsidRPr="00EF170C">
              <w:rPr>
                <w:sz w:val="22"/>
                <w:szCs w:val="22"/>
              </w:rPr>
              <w:t>Travelers who traveled to a hepatitis A endemic area: $54,284 | $103.01</w:t>
            </w:r>
          </w:p>
          <w:p w14:paraId="4F07F6F8"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sz w:val="22"/>
                <w:szCs w:val="22"/>
                <w:lang w:eastAsia="ja-JP"/>
              </w:rPr>
            </w:pPr>
            <w:r w:rsidRPr="00EF170C">
              <w:rPr>
                <w:rFonts w:eastAsiaTheme="minorEastAsia"/>
                <w:sz w:val="22"/>
                <w:szCs w:val="22"/>
                <w:lang w:eastAsia="ja-JP"/>
              </w:rPr>
              <w:t xml:space="preserve">(3) </w:t>
            </w:r>
            <w:r w:rsidRPr="00EF170C">
              <w:rPr>
                <w:sz w:val="22"/>
                <w:szCs w:val="22"/>
              </w:rPr>
              <w:t>Travelers of 18-50 years and born in an industrialized country:  $66,512 | $126.21</w:t>
            </w:r>
          </w:p>
          <w:p w14:paraId="7F9A7257"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sz w:val="22"/>
                <w:szCs w:val="22"/>
                <w:lang w:eastAsia="ja-JP"/>
              </w:rPr>
            </w:pPr>
          </w:p>
          <w:p w14:paraId="6321632C"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
                <w:lang w:eastAsia="ja-JP"/>
              </w:rPr>
            </w:pPr>
            <w:r w:rsidRPr="00EF170C">
              <w:rPr>
                <w:rFonts w:eastAsiaTheme="minorEastAsia"/>
                <w:sz w:val="22"/>
                <w:szCs w:val="22"/>
                <w:lang w:eastAsia="ja-JP"/>
              </w:rPr>
              <w:t>Effectiveness: Not reported</w:t>
            </w:r>
          </w:p>
        </w:tc>
        <w:tc>
          <w:tcPr>
            <w:tcW w:w="1056" w:type="dxa"/>
          </w:tcPr>
          <w:p w14:paraId="12E67AA9"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
                <w:sz w:val="22"/>
                <w:szCs w:val="22"/>
              </w:rPr>
            </w:pPr>
            <w:r w:rsidRPr="0040020E">
              <w:rPr>
                <w:bCs/>
                <w:sz w:val="22"/>
                <w:szCs w:val="22"/>
              </w:rPr>
              <w:t>--</w:t>
            </w:r>
          </w:p>
        </w:tc>
        <w:tc>
          <w:tcPr>
            <w:tcW w:w="0" w:type="auto"/>
          </w:tcPr>
          <w:p w14:paraId="2EFC598C"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
                <w:sz w:val="22"/>
                <w:szCs w:val="22"/>
              </w:rPr>
            </w:pPr>
            <w:r w:rsidRPr="0040020E">
              <w:rPr>
                <w:bCs/>
                <w:sz w:val="22"/>
                <w:szCs w:val="22"/>
              </w:rPr>
              <w:t>Age and anti-HAV incidence (higher cost-effectiveness for subgroups with higher incidence)</w:t>
            </w:r>
          </w:p>
        </w:tc>
        <w:tc>
          <w:tcPr>
            <w:tcW w:w="0" w:type="auto"/>
          </w:tcPr>
          <w:p w14:paraId="22041386"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
                <w:sz w:val="22"/>
                <w:szCs w:val="22"/>
              </w:rPr>
            </w:pPr>
            <w:r w:rsidRPr="0040020E">
              <w:rPr>
                <w:bCs/>
                <w:sz w:val="22"/>
                <w:szCs w:val="22"/>
              </w:rPr>
              <w:t>The optimal strategy is to selectively screen subgroups with the highest rates of HAV immunity, which includes all travelers born before 1945 and travelers born in non-industrialized countries after 1945</w:t>
            </w:r>
          </w:p>
        </w:tc>
      </w:tr>
    </w:tbl>
    <w:p w14:paraId="3EF86B9B" w14:textId="6E083B27" w:rsidR="00DD5D17" w:rsidRDefault="00DD5D17">
      <w:pPr>
        <w:spacing w:after="200" w:line="276" w:lineRule="auto"/>
        <w:rPr>
          <w:rFonts w:eastAsiaTheme="minorEastAsia"/>
          <w:bCs/>
          <w:lang w:eastAsia="ja-JP"/>
        </w:rPr>
      </w:pPr>
      <w:r>
        <w:rPr>
          <w:rFonts w:eastAsiaTheme="minorEastAsia"/>
          <w:bCs/>
          <w:lang w:eastAsia="ja-JP"/>
        </w:rPr>
        <w:lastRenderedPageBreak/>
        <w:br w:type="page"/>
      </w:r>
    </w:p>
    <w:p w14:paraId="4CD24246" w14:textId="7E3BC32E" w:rsidR="00DD5D17" w:rsidRDefault="00DD5D17" w:rsidP="00D47101">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CellMar>
          <w:left w:w="29" w:type="dxa"/>
          <w:right w:w="29" w:type="dxa"/>
        </w:tblCellMar>
        <w:tblLook w:val="04A0" w:firstRow="1" w:lastRow="0" w:firstColumn="1" w:lastColumn="0" w:noHBand="0" w:noVBand="1"/>
      </w:tblPr>
      <w:tblGrid>
        <w:gridCol w:w="443"/>
        <w:gridCol w:w="1807"/>
        <w:gridCol w:w="3150"/>
        <w:gridCol w:w="2977"/>
        <w:gridCol w:w="2243"/>
        <w:gridCol w:w="2340"/>
      </w:tblGrid>
      <w:tr w:rsidR="00DC75DA" w:rsidRPr="001F6652" w14:paraId="5B15B665" w14:textId="77777777" w:rsidTr="002450C2">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0" w:type="auto"/>
          </w:tcPr>
          <w:p w14:paraId="42924A30" w14:textId="77777777" w:rsidR="00DC75DA" w:rsidRPr="001F6652" w:rsidRDefault="00DC75DA" w:rsidP="002450C2">
            <w:pPr>
              <w:spacing w:line="480" w:lineRule="auto"/>
              <w:rPr>
                <w:bCs w:val="0"/>
                <w:sz w:val="22"/>
                <w:szCs w:val="22"/>
              </w:rPr>
            </w:pPr>
            <w:r w:rsidRPr="001F6652">
              <w:rPr>
                <w:sz w:val="22"/>
                <w:szCs w:val="22"/>
              </w:rPr>
              <w:t>Ref.</w:t>
            </w:r>
          </w:p>
        </w:tc>
        <w:tc>
          <w:tcPr>
            <w:tcW w:w="1807" w:type="dxa"/>
          </w:tcPr>
          <w:p w14:paraId="0134DA8C"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Outcome </w:t>
            </w:r>
            <w:r>
              <w:rPr>
                <w:rFonts w:eastAsiaTheme="minorEastAsia" w:hint="eastAsia"/>
                <w:sz w:val="22"/>
                <w:szCs w:val="22"/>
                <w:lang w:eastAsia="ja-JP"/>
              </w:rPr>
              <w:t>measure</w:t>
            </w:r>
          </w:p>
        </w:tc>
        <w:tc>
          <w:tcPr>
            <w:tcW w:w="3150" w:type="dxa"/>
          </w:tcPr>
          <w:p w14:paraId="63B0EECB"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2977" w:type="dxa"/>
          </w:tcPr>
          <w:p w14:paraId="15C5DBF5"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Pr>
                <w:rFonts w:eastAsiaTheme="minorEastAsia" w:hint="eastAsia"/>
                <w:sz w:val="22"/>
                <w:szCs w:val="22"/>
                <w:lang w:eastAsia="ja-JP"/>
              </w:rPr>
              <w:t>Outcomes</w:t>
            </w:r>
          </w:p>
        </w:tc>
        <w:tc>
          <w:tcPr>
            <w:tcW w:w="2243" w:type="dxa"/>
          </w:tcPr>
          <w:p w14:paraId="62940EC2"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Variables to which analysis was sensitive</w:t>
            </w:r>
          </w:p>
        </w:tc>
        <w:tc>
          <w:tcPr>
            <w:tcW w:w="2340" w:type="dxa"/>
          </w:tcPr>
          <w:p w14:paraId="650710A0"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Conclusions and recommendations</w:t>
            </w:r>
          </w:p>
        </w:tc>
      </w:tr>
      <w:tr w:rsidR="00DC75DA" w:rsidRPr="001F6652" w14:paraId="3E3DB96B" w14:textId="77777777" w:rsidTr="002450C2">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5400" w:type="dxa"/>
            <w:gridSpan w:val="3"/>
          </w:tcPr>
          <w:p w14:paraId="6B032C96" w14:textId="77777777" w:rsidR="00DC75DA" w:rsidRPr="001F6652" w:rsidRDefault="00DC75DA" w:rsidP="002450C2">
            <w:pPr>
              <w:spacing w:line="480" w:lineRule="auto"/>
              <w:rPr>
                <w:i/>
                <w:iCs/>
                <w:sz w:val="22"/>
                <w:szCs w:val="22"/>
              </w:rPr>
            </w:pPr>
            <w:r w:rsidRPr="001F6652">
              <w:rPr>
                <w:i/>
                <w:iCs/>
                <w:sz w:val="22"/>
                <w:szCs w:val="22"/>
              </w:rPr>
              <w:t>Hepatitis A (continued)</w:t>
            </w:r>
          </w:p>
        </w:tc>
        <w:tc>
          <w:tcPr>
            <w:tcW w:w="2977" w:type="dxa"/>
          </w:tcPr>
          <w:p w14:paraId="73D265E8" w14:textId="77777777" w:rsidR="00DC75DA" w:rsidRPr="001F6652" w:rsidRDefault="00DC75DA" w:rsidP="002450C2">
            <w:pPr>
              <w:spacing w:line="480" w:lineRule="auto"/>
              <w:cnfStyle w:val="000000100000" w:firstRow="0" w:lastRow="0" w:firstColumn="0" w:lastColumn="0" w:oddVBand="0" w:evenVBand="0" w:oddHBand="1" w:evenHBand="0" w:firstRowFirstColumn="0" w:firstRowLastColumn="0" w:lastRowFirstColumn="0" w:lastRowLastColumn="0"/>
              <w:rPr>
                <w:sz w:val="22"/>
                <w:szCs w:val="22"/>
              </w:rPr>
            </w:pPr>
          </w:p>
        </w:tc>
        <w:tc>
          <w:tcPr>
            <w:tcW w:w="2243" w:type="dxa"/>
          </w:tcPr>
          <w:p w14:paraId="699C7961" w14:textId="77777777" w:rsidR="00DC75DA" w:rsidRPr="001F6652" w:rsidRDefault="00DC75DA" w:rsidP="002450C2">
            <w:pPr>
              <w:spacing w:line="480" w:lineRule="auto"/>
              <w:cnfStyle w:val="000000100000" w:firstRow="0" w:lastRow="0" w:firstColumn="0" w:lastColumn="0" w:oddVBand="0" w:evenVBand="0" w:oddHBand="1" w:evenHBand="0" w:firstRowFirstColumn="0" w:firstRowLastColumn="0" w:lastRowFirstColumn="0" w:lastRowLastColumn="0"/>
              <w:rPr>
                <w:sz w:val="22"/>
                <w:szCs w:val="22"/>
              </w:rPr>
            </w:pPr>
          </w:p>
        </w:tc>
        <w:tc>
          <w:tcPr>
            <w:tcW w:w="2340" w:type="dxa"/>
          </w:tcPr>
          <w:p w14:paraId="32E96112" w14:textId="77777777" w:rsidR="00DC75DA" w:rsidRPr="001F6652" w:rsidRDefault="00DC75DA" w:rsidP="002450C2">
            <w:pPr>
              <w:spacing w:line="480" w:lineRule="auto"/>
              <w:cnfStyle w:val="000000100000" w:firstRow="0" w:lastRow="0" w:firstColumn="0" w:lastColumn="0" w:oddVBand="0" w:evenVBand="0" w:oddHBand="1" w:evenHBand="0" w:firstRowFirstColumn="0" w:firstRowLastColumn="0" w:lastRowFirstColumn="0" w:lastRowLastColumn="0"/>
              <w:rPr>
                <w:sz w:val="22"/>
                <w:szCs w:val="22"/>
              </w:rPr>
            </w:pPr>
          </w:p>
        </w:tc>
      </w:tr>
      <w:tr w:rsidR="00DC75DA" w:rsidRPr="001F6652" w14:paraId="54200538" w14:textId="77777777" w:rsidTr="002450C2">
        <w:trPr>
          <w:trHeight w:val="557"/>
        </w:trPr>
        <w:tc>
          <w:tcPr>
            <w:cnfStyle w:val="001000000000" w:firstRow="0" w:lastRow="0" w:firstColumn="1" w:lastColumn="0" w:oddVBand="0" w:evenVBand="0" w:oddHBand="0" w:evenHBand="0" w:firstRowFirstColumn="0" w:firstRowLastColumn="0" w:lastRowFirstColumn="0" w:lastRowLastColumn="0"/>
            <w:tcW w:w="0" w:type="auto"/>
          </w:tcPr>
          <w:p w14:paraId="60FF1B74" w14:textId="67C11EF3" w:rsidR="00DC75DA" w:rsidRPr="001F6652" w:rsidRDefault="00DC75DA" w:rsidP="002450C2">
            <w:pPr>
              <w:spacing w:line="480" w:lineRule="auto"/>
              <w:jc w:val="center"/>
              <w:rPr>
                <w:sz w:val="22"/>
                <w:szCs w:val="22"/>
              </w:rPr>
            </w:pPr>
            <w:r w:rsidRPr="001F6652">
              <w:rPr>
                <w:sz w:val="22"/>
                <w:szCs w:val="22"/>
              </w:rPr>
              <w:fldChar w:fldCharType="begin"/>
            </w:r>
            <w:r w:rsidR="00382517">
              <w:rPr>
                <w:sz w:val="22"/>
                <w:szCs w:val="22"/>
              </w:rPr>
              <w:instrText xml:space="preserve"> ADDIN ZOTERO_ITEM CSL_CITATION {"citationID":"a1rt4o2ht78","properties":{"formattedCitation":"\\super 17\\nosupersub{}","plainCitation":"17","noteIndex":0},"citationItems":[{"id":3785,"uris":["http://zotero.org/groups/2748926/items/C8TV4WV5"],"itemData":{"id":3785,"type":"article-journal","abstract":"The costs and benefits of vaccinating troops on United Nations tours in Yugoslavia against hepatitis A were compared. The marginal cost of one case of hepatitis A avoided by vaccination was calculated and compared with the marginal cost of achieving the same outcome by passive immunization. The cost-benefit ratio (medium estimate) for troops at low risk of contracting hepatitis A was 0.01 and for those at high risk was 0.03. Vaccinating troops against hepatitis A for a single deployment appears to be an inefficient procedure, especially in troops at low risk. However, in professional troops from countries of low hepatitis A endemicity who are likely to be involved in several operational deployments, vaccination becomes more efficient the more times the same troops are deployed.","container-title":"International Journal of Technology Assessment in Health Care","DOI":"10.1017/s026646230000670x","ISSN":"0266-4623","issue":"3","journalAbbreviation":"Int J Technol Assess Health Care","language":"eng","note":"PMID: 8071009","page":"490-497","source":"PubMed","title":"An economic evaluation of the introduction of vaccination against hepatitis A in a peacekeeping operation. The case of the United Nations Protection Force in Yugoslavia","volume":"10","author":[{"family":"Jefferson","given":"T."},{"family":"Demicheli","given":"V."},{"family":"Wright","given":"D."}],"issued":{"date-parts":[["1994"]]}}}],"schema":"https://github.com/citation-style-language/schema/raw/master/csl-citation.json"} </w:instrText>
            </w:r>
            <w:r w:rsidRPr="001F6652">
              <w:rPr>
                <w:sz w:val="22"/>
                <w:szCs w:val="22"/>
              </w:rPr>
              <w:fldChar w:fldCharType="separate"/>
            </w:r>
            <w:r w:rsidR="00382517" w:rsidRPr="00382517">
              <w:rPr>
                <w:sz w:val="22"/>
                <w:vertAlign w:val="superscript"/>
              </w:rPr>
              <w:t>17</w:t>
            </w:r>
            <w:r w:rsidRPr="001F6652">
              <w:rPr>
                <w:sz w:val="22"/>
                <w:szCs w:val="22"/>
              </w:rPr>
              <w:fldChar w:fldCharType="end"/>
            </w:r>
          </w:p>
        </w:tc>
        <w:tc>
          <w:tcPr>
            <w:tcW w:w="1807" w:type="dxa"/>
          </w:tcPr>
          <w:p w14:paraId="35CD2C53" w14:textId="77777777" w:rsidR="00DC75DA" w:rsidRPr="00467ABB"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rFonts w:eastAsiaTheme="minorEastAsia"/>
                <w:sz w:val="22"/>
                <w:szCs w:val="22"/>
                <w:lang w:eastAsia="ja-JP"/>
              </w:rPr>
              <w:t xml:space="preserve">(1) </w:t>
            </w:r>
            <w:r w:rsidRPr="00EF170C">
              <w:rPr>
                <w:sz w:val="22"/>
                <w:szCs w:val="22"/>
              </w:rPr>
              <w:t>Cost of avoiding one case by vaccination vs. by immunoglobulin</w:t>
            </w:r>
          </w:p>
          <w:p w14:paraId="1B2A374F" w14:textId="77777777" w:rsidR="00DC75DA" w:rsidRPr="00467ABB"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rFonts w:eastAsiaTheme="minorEastAsia"/>
                <w:sz w:val="22"/>
                <w:szCs w:val="22"/>
                <w:lang w:eastAsia="ja-JP"/>
              </w:rPr>
              <w:t xml:space="preserve">(2) </w:t>
            </w:r>
            <w:r w:rsidRPr="00EF170C">
              <w:rPr>
                <w:sz w:val="22"/>
                <w:szCs w:val="22"/>
              </w:rPr>
              <w:t>Cost-benefit ratios of vaccination (benefit is defined as the cost of hepatitis A cases that can be prevented by vaccination)</w:t>
            </w:r>
          </w:p>
          <w:p w14:paraId="3D988C4B" w14:textId="77777777" w:rsidR="00DC75DA" w:rsidRPr="00592301"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p>
        </w:tc>
        <w:tc>
          <w:tcPr>
            <w:tcW w:w="3150" w:type="dxa"/>
          </w:tcPr>
          <w:p w14:paraId="204AF4BC"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sz w:val="22"/>
                <w:szCs w:val="22"/>
                <w:lang w:eastAsia="ja-JP"/>
              </w:rPr>
            </w:pPr>
            <w:r w:rsidRPr="00EF170C">
              <w:rPr>
                <w:rFonts w:eastAsiaTheme="minorEastAsia"/>
                <w:sz w:val="22"/>
                <w:szCs w:val="22"/>
                <w:lang w:eastAsia="ja-JP"/>
              </w:rPr>
              <w:t>Costs (direct + indirect + disease costs, 1992US$): No</w:t>
            </w:r>
            <w:r>
              <w:rPr>
                <w:rFonts w:eastAsiaTheme="minorEastAsia" w:hint="eastAsia"/>
                <w:sz w:val="22"/>
                <w:szCs w:val="22"/>
                <w:lang w:eastAsia="ja-JP"/>
              </w:rPr>
              <w:t>t</w:t>
            </w:r>
            <w:r w:rsidRPr="00EF170C">
              <w:rPr>
                <w:rFonts w:eastAsiaTheme="minorEastAsia"/>
                <w:sz w:val="22"/>
                <w:szCs w:val="22"/>
                <w:lang w:eastAsia="ja-JP"/>
              </w:rPr>
              <w:t xml:space="preserve"> </w:t>
            </w:r>
            <w:r>
              <w:rPr>
                <w:rFonts w:eastAsiaTheme="minorEastAsia" w:hint="eastAsia"/>
                <w:sz w:val="22"/>
                <w:szCs w:val="22"/>
                <w:lang w:eastAsia="ja-JP"/>
              </w:rPr>
              <w:t>reported</w:t>
            </w:r>
          </w:p>
          <w:p w14:paraId="769BA1D1"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sz w:val="22"/>
                <w:szCs w:val="22"/>
                <w:lang w:eastAsia="ja-JP"/>
              </w:rPr>
            </w:pPr>
          </w:p>
          <w:p w14:paraId="4B9BC0BE"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sz w:val="22"/>
                <w:szCs w:val="22"/>
                <w:lang w:eastAsia="ja-JP"/>
              </w:rPr>
            </w:pPr>
            <w:r w:rsidRPr="00EF170C">
              <w:rPr>
                <w:rFonts w:eastAsiaTheme="minorEastAsia"/>
                <w:sz w:val="22"/>
                <w:szCs w:val="22"/>
                <w:lang w:eastAsia="ja-JP"/>
              </w:rPr>
              <w:t>Effectiveness (avoided cases, avoidable costs regarding hepatitis A cases):</w:t>
            </w:r>
          </w:p>
          <w:p w14:paraId="313E0F91"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sz w:val="22"/>
                <w:szCs w:val="22"/>
                <w:lang w:eastAsia="ja-JP"/>
              </w:rPr>
            </w:pPr>
            <w:r w:rsidRPr="00EF170C">
              <w:rPr>
                <w:rFonts w:eastAsiaTheme="minorEastAsia"/>
                <w:sz w:val="22"/>
                <w:szCs w:val="22"/>
                <w:lang w:eastAsia="ja-JP"/>
              </w:rPr>
              <w:t>(1) Avoided cases: No</w:t>
            </w:r>
            <w:r>
              <w:rPr>
                <w:rFonts w:eastAsiaTheme="minorEastAsia" w:hint="eastAsia"/>
                <w:sz w:val="22"/>
                <w:szCs w:val="22"/>
                <w:lang w:eastAsia="ja-JP"/>
              </w:rPr>
              <w:t>t</w:t>
            </w:r>
            <w:r w:rsidRPr="00EF170C">
              <w:rPr>
                <w:rFonts w:eastAsiaTheme="minorEastAsia"/>
                <w:sz w:val="22"/>
                <w:szCs w:val="22"/>
                <w:lang w:eastAsia="ja-JP"/>
              </w:rPr>
              <w:t xml:space="preserve"> </w:t>
            </w:r>
            <w:r>
              <w:rPr>
                <w:rFonts w:eastAsiaTheme="minorEastAsia" w:hint="eastAsia"/>
                <w:sz w:val="22"/>
                <w:szCs w:val="22"/>
                <w:lang w:eastAsia="ja-JP"/>
              </w:rPr>
              <w:t>reported</w:t>
            </w:r>
          </w:p>
          <w:p w14:paraId="34E7FFA6"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sz w:val="22"/>
                <w:szCs w:val="22"/>
                <w:lang w:eastAsia="ja-JP"/>
              </w:rPr>
            </w:pPr>
            <w:r w:rsidRPr="00EF170C">
              <w:rPr>
                <w:rFonts w:eastAsiaTheme="minorEastAsia"/>
                <w:sz w:val="22"/>
                <w:szCs w:val="22"/>
                <w:lang w:eastAsia="ja-JP"/>
              </w:rPr>
              <w:t>(2) Avoidable costs:</w:t>
            </w:r>
          </w:p>
          <w:p w14:paraId="43475234"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sz w:val="22"/>
                <w:szCs w:val="22"/>
                <w:lang w:eastAsia="ja-JP"/>
              </w:rPr>
            </w:pPr>
            <w:r w:rsidRPr="00EF170C">
              <w:rPr>
                <w:rFonts w:eastAsiaTheme="minorEastAsia"/>
                <w:sz w:val="22"/>
                <w:szCs w:val="22"/>
                <w:lang w:eastAsia="ja-JP"/>
              </w:rPr>
              <w:t>i. Vaccine: 1992US$21,142-143,833 (low risk); US$42,903-264,182 (high risk)</w:t>
            </w:r>
          </w:p>
          <w:p w14:paraId="222978FF"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sz w:val="22"/>
                <w:szCs w:val="22"/>
                <w:lang w:eastAsia="ja-JP"/>
              </w:rPr>
            </w:pPr>
            <w:r w:rsidRPr="00467ABB">
              <w:rPr>
                <w:rFonts w:eastAsiaTheme="minorEastAsia"/>
                <w:sz w:val="22"/>
                <w:szCs w:val="22"/>
                <w:lang w:eastAsia="ja-JP"/>
              </w:rPr>
              <w:t>ii. IgG: No</w:t>
            </w:r>
            <w:r>
              <w:rPr>
                <w:rFonts w:eastAsiaTheme="minorEastAsia" w:hint="eastAsia"/>
                <w:sz w:val="22"/>
                <w:szCs w:val="22"/>
                <w:lang w:eastAsia="ja-JP"/>
              </w:rPr>
              <w:t>t</w:t>
            </w:r>
            <w:r w:rsidRPr="00467ABB">
              <w:rPr>
                <w:rFonts w:eastAsiaTheme="minorEastAsia"/>
                <w:sz w:val="22"/>
                <w:szCs w:val="22"/>
                <w:lang w:eastAsia="ja-JP"/>
              </w:rPr>
              <w:t xml:space="preserve"> </w:t>
            </w:r>
            <w:r>
              <w:rPr>
                <w:rFonts w:eastAsiaTheme="minorEastAsia" w:hint="eastAsia"/>
                <w:sz w:val="22"/>
                <w:szCs w:val="22"/>
                <w:lang w:eastAsia="ja-JP"/>
              </w:rPr>
              <w:t>reported</w:t>
            </w:r>
          </w:p>
        </w:tc>
        <w:tc>
          <w:tcPr>
            <w:tcW w:w="2977" w:type="dxa"/>
          </w:tcPr>
          <w:p w14:paraId="2C139BE4" w14:textId="77777777" w:rsidR="00DC75DA" w:rsidRPr="00592301"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592301">
              <w:rPr>
                <w:rFonts w:eastAsiaTheme="minorEastAsia" w:hint="eastAsia"/>
                <w:bCs/>
                <w:sz w:val="22"/>
                <w:szCs w:val="22"/>
                <w:lang w:eastAsia="ja-JP"/>
              </w:rPr>
              <w:t>(1) Costs per case avoided</w:t>
            </w:r>
          </w:p>
          <w:p w14:paraId="075037B9"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sz w:val="22"/>
                <w:szCs w:val="22"/>
                <w:lang w:eastAsia="ja-JP"/>
              </w:rPr>
            </w:pPr>
            <w:r w:rsidRPr="00EF170C">
              <w:rPr>
                <w:sz w:val="22"/>
                <w:szCs w:val="22"/>
              </w:rPr>
              <w:t>(high risk–low risk)</w:t>
            </w:r>
            <w:r w:rsidRPr="00EF170C">
              <w:rPr>
                <w:rFonts w:eastAsiaTheme="minorEastAsia"/>
                <w:sz w:val="22"/>
                <w:szCs w:val="22"/>
                <w:lang w:eastAsia="ja-JP"/>
              </w:rPr>
              <w:t>:</w:t>
            </w:r>
          </w:p>
          <w:p w14:paraId="2B766908"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sz w:val="22"/>
                <w:szCs w:val="22"/>
                <w:lang w:eastAsia="ja-JP"/>
              </w:rPr>
            </w:pPr>
            <w:r w:rsidRPr="00EF170C">
              <w:rPr>
                <w:rFonts w:eastAsiaTheme="minorEastAsia"/>
                <w:sz w:val="22"/>
                <w:szCs w:val="22"/>
                <w:lang w:eastAsia="ja-JP"/>
              </w:rPr>
              <w:t xml:space="preserve">i. </w:t>
            </w:r>
            <w:r w:rsidRPr="00EF170C">
              <w:rPr>
                <w:sz w:val="22"/>
                <w:szCs w:val="22"/>
              </w:rPr>
              <w:t xml:space="preserve">Vaccine: </w:t>
            </w:r>
            <w:r w:rsidRPr="00EF170C">
              <w:rPr>
                <w:rFonts w:eastAsiaTheme="minorEastAsia"/>
                <w:sz w:val="22"/>
                <w:szCs w:val="22"/>
                <w:lang w:eastAsia="ja-JP"/>
              </w:rPr>
              <w:t>138.72-242.89</w:t>
            </w:r>
          </w:p>
          <w:p w14:paraId="78A833EA"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sz w:val="22"/>
                <w:szCs w:val="22"/>
                <w:lang w:eastAsia="ja-JP"/>
              </w:rPr>
            </w:pPr>
            <w:r w:rsidRPr="00EF170C">
              <w:rPr>
                <w:rFonts w:eastAsiaTheme="minorEastAsia"/>
                <w:sz w:val="22"/>
                <w:szCs w:val="22"/>
                <w:lang w:eastAsia="ja-JP"/>
              </w:rPr>
              <w:t>ii. IgG: 39.64-69.36</w:t>
            </w:r>
          </w:p>
          <w:p w14:paraId="67DC9A4E"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sz w:val="22"/>
                <w:szCs w:val="22"/>
                <w:lang w:eastAsia="ja-JP"/>
              </w:rPr>
            </w:pPr>
            <w:r w:rsidRPr="00EF170C">
              <w:rPr>
                <w:rFonts w:eastAsiaTheme="minorEastAsia"/>
                <w:sz w:val="22"/>
                <w:szCs w:val="22"/>
                <w:lang w:eastAsia="ja-JP"/>
              </w:rPr>
              <w:t>(2) Cost-benefit ratios (low risk-high risk):</w:t>
            </w:r>
          </w:p>
          <w:p w14:paraId="15189DBF"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sz w:val="22"/>
                <w:szCs w:val="22"/>
                <w:lang w:eastAsia="ja-JP"/>
              </w:rPr>
            </w:pPr>
            <w:r w:rsidRPr="00EF170C">
              <w:rPr>
                <w:rFonts w:eastAsiaTheme="minorEastAsia"/>
                <w:sz w:val="22"/>
                <w:szCs w:val="22"/>
                <w:lang w:eastAsia="ja-JP"/>
              </w:rPr>
              <w:t>i. Vaccine: 0.01-0.1</w:t>
            </w:r>
          </w:p>
          <w:p w14:paraId="6C686214"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sz w:val="22"/>
                <w:szCs w:val="22"/>
                <w:lang w:eastAsia="ja-JP"/>
              </w:rPr>
            </w:pPr>
            <w:r w:rsidRPr="00592301">
              <w:rPr>
                <w:bCs/>
                <w:sz w:val="22"/>
                <w:szCs w:val="22"/>
              </w:rPr>
              <w:t>All cost-benefit ratios are &lt;1, which indicates that vaccination costs outweigh its benefits (in the high-risk hypothesis, $100 are spent to generate US $1 of benefit)</w:t>
            </w:r>
          </w:p>
        </w:tc>
        <w:tc>
          <w:tcPr>
            <w:tcW w:w="2243" w:type="dxa"/>
          </w:tcPr>
          <w:p w14:paraId="7B879438"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-Number of deployments</w:t>
            </w:r>
          </w:p>
          <w:p w14:paraId="1B4E2B65"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-Indirect costs</w:t>
            </w:r>
          </w:p>
          <w:p w14:paraId="20E38FB2"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1F6652">
              <w:rPr>
                <w:bCs/>
                <w:sz w:val="22"/>
                <w:szCs w:val="22"/>
              </w:rPr>
              <w:t>-Marginal value of loss of productivity (which depends on incidence among troops)</w:t>
            </w:r>
          </w:p>
        </w:tc>
        <w:tc>
          <w:tcPr>
            <w:tcW w:w="2340" w:type="dxa"/>
          </w:tcPr>
          <w:p w14:paraId="550C5683"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Passive immunization with immunoglobulin is 4 times more cost-effective even if it confers only 90% protection.</w:t>
            </w:r>
          </w:p>
          <w:p w14:paraId="555FB7EE"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1F6652">
              <w:rPr>
                <w:bCs/>
                <w:sz w:val="22"/>
                <w:szCs w:val="22"/>
              </w:rPr>
              <w:t>However, if the same troops are deployed again on similar operations, vaccination is more cost-effective from the 3</w:t>
            </w:r>
            <w:r w:rsidRPr="001F6652">
              <w:rPr>
                <w:bCs/>
                <w:sz w:val="22"/>
                <w:szCs w:val="22"/>
                <w:vertAlign w:val="superscript"/>
              </w:rPr>
              <w:t>rd</w:t>
            </w:r>
            <w:r w:rsidRPr="001F6652">
              <w:rPr>
                <w:bCs/>
                <w:sz w:val="22"/>
                <w:szCs w:val="22"/>
              </w:rPr>
              <w:t xml:space="preserve"> deployment onward in soldiers who are at high risk</w:t>
            </w:r>
          </w:p>
        </w:tc>
      </w:tr>
    </w:tbl>
    <w:p w14:paraId="60288F17" w14:textId="77777777" w:rsidR="00DC75DA" w:rsidRDefault="00DC75DA" w:rsidP="00DC75DA">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CellMar>
          <w:left w:w="29" w:type="dxa"/>
          <w:right w:w="29" w:type="dxa"/>
        </w:tblCellMar>
        <w:tblLook w:val="04A0" w:firstRow="1" w:lastRow="0" w:firstColumn="1" w:lastColumn="0" w:noHBand="0" w:noVBand="1"/>
      </w:tblPr>
      <w:tblGrid>
        <w:gridCol w:w="443"/>
        <w:gridCol w:w="2257"/>
        <w:gridCol w:w="3870"/>
        <w:gridCol w:w="1698"/>
        <w:gridCol w:w="2342"/>
        <w:gridCol w:w="2350"/>
      </w:tblGrid>
      <w:tr w:rsidR="00DC75DA" w:rsidRPr="001F6652" w14:paraId="4CDE2A84" w14:textId="77777777" w:rsidTr="002450C2">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0" w:type="auto"/>
          </w:tcPr>
          <w:p w14:paraId="46319A32" w14:textId="77777777" w:rsidR="00DC75DA" w:rsidRPr="001F6652" w:rsidRDefault="00DC75DA" w:rsidP="002450C2">
            <w:pPr>
              <w:spacing w:line="480" w:lineRule="auto"/>
              <w:rPr>
                <w:bCs w:val="0"/>
                <w:sz w:val="22"/>
                <w:szCs w:val="22"/>
              </w:rPr>
            </w:pPr>
            <w:r w:rsidRPr="001F6652">
              <w:rPr>
                <w:sz w:val="22"/>
                <w:szCs w:val="22"/>
              </w:rPr>
              <w:t>Ref.</w:t>
            </w:r>
          </w:p>
        </w:tc>
        <w:tc>
          <w:tcPr>
            <w:tcW w:w="2257" w:type="dxa"/>
          </w:tcPr>
          <w:p w14:paraId="77F53C23"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Outcome </w:t>
            </w:r>
            <w:r>
              <w:rPr>
                <w:rFonts w:eastAsiaTheme="minorEastAsia" w:hint="eastAsia"/>
                <w:sz w:val="22"/>
                <w:szCs w:val="22"/>
                <w:lang w:eastAsia="ja-JP"/>
              </w:rPr>
              <w:t>measure</w:t>
            </w:r>
          </w:p>
        </w:tc>
        <w:tc>
          <w:tcPr>
            <w:tcW w:w="3870" w:type="dxa"/>
          </w:tcPr>
          <w:p w14:paraId="161111F7"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1698" w:type="dxa"/>
          </w:tcPr>
          <w:p w14:paraId="27EADEF7"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Pr>
                <w:rFonts w:eastAsiaTheme="minorEastAsia" w:hint="eastAsia"/>
                <w:sz w:val="22"/>
                <w:szCs w:val="22"/>
                <w:lang w:eastAsia="ja-JP"/>
              </w:rPr>
              <w:t>Outcomes</w:t>
            </w:r>
          </w:p>
        </w:tc>
        <w:tc>
          <w:tcPr>
            <w:tcW w:w="0" w:type="auto"/>
          </w:tcPr>
          <w:p w14:paraId="78785FFA"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Variables to which analysis was sensitive</w:t>
            </w:r>
          </w:p>
        </w:tc>
        <w:tc>
          <w:tcPr>
            <w:tcW w:w="0" w:type="auto"/>
          </w:tcPr>
          <w:p w14:paraId="3D06E724"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Conclusions and recommendations</w:t>
            </w:r>
          </w:p>
        </w:tc>
      </w:tr>
      <w:tr w:rsidR="00DC75DA" w:rsidRPr="001F6652" w14:paraId="04BE4484" w14:textId="77777777" w:rsidTr="002450C2">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0" w:type="auto"/>
            <w:gridSpan w:val="6"/>
          </w:tcPr>
          <w:p w14:paraId="0211ED03" w14:textId="77777777" w:rsidR="00DC75DA" w:rsidRPr="001F6652" w:rsidRDefault="00DC75DA" w:rsidP="002450C2">
            <w:pPr>
              <w:spacing w:line="480" w:lineRule="auto"/>
              <w:rPr>
                <w:bCs w:val="0"/>
                <w:i/>
                <w:iCs/>
                <w:sz w:val="22"/>
                <w:szCs w:val="22"/>
              </w:rPr>
            </w:pPr>
            <w:r w:rsidRPr="001F6652">
              <w:rPr>
                <w:i/>
                <w:iCs/>
                <w:sz w:val="22"/>
                <w:szCs w:val="22"/>
              </w:rPr>
              <w:t>Hepatitis B</w:t>
            </w:r>
          </w:p>
        </w:tc>
      </w:tr>
      <w:tr w:rsidR="00DC75DA" w:rsidRPr="001F6652" w14:paraId="5F502CFC" w14:textId="77777777" w:rsidTr="002450C2">
        <w:trPr>
          <w:trHeight w:val="557"/>
        </w:trPr>
        <w:tc>
          <w:tcPr>
            <w:cnfStyle w:val="001000000000" w:firstRow="0" w:lastRow="0" w:firstColumn="1" w:lastColumn="0" w:oddVBand="0" w:evenVBand="0" w:oddHBand="0" w:evenHBand="0" w:firstRowFirstColumn="0" w:firstRowLastColumn="0" w:lastRowFirstColumn="0" w:lastRowLastColumn="0"/>
            <w:tcW w:w="0" w:type="auto"/>
          </w:tcPr>
          <w:p w14:paraId="125726D1" w14:textId="3F6E15FE" w:rsidR="00DC75DA" w:rsidRPr="001F6652" w:rsidRDefault="00DC75DA" w:rsidP="002450C2">
            <w:pPr>
              <w:spacing w:line="480" w:lineRule="auto"/>
              <w:jc w:val="center"/>
              <w:rPr>
                <w:b w:val="0"/>
                <w:sz w:val="22"/>
                <w:szCs w:val="22"/>
              </w:rPr>
            </w:pPr>
            <w:r w:rsidRPr="001F6652">
              <w:rPr>
                <w:sz w:val="22"/>
                <w:szCs w:val="22"/>
              </w:rPr>
              <w:fldChar w:fldCharType="begin"/>
            </w:r>
            <w:r w:rsidR="00382517">
              <w:rPr>
                <w:sz w:val="22"/>
                <w:szCs w:val="22"/>
              </w:rPr>
              <w:instrText xml:space="preserve"> ADDIN ZOTERO_ITEM CSL_CITATION {"citationID":"a2qg4ua72c","properties":{"formattedCitation":"\\super 18\\nosupersub{}","plainCitation":"18","noteIndex":0},"citationItems":[{"id":3784,"uris":["http://zotero.org/groups/2748926/items/7G56TQFR"],"itemData":{"id":3784,"type":"article-journal","abstract":"OBJECTIVE: HEPLISAV™ is an adult hepatitis B vaccine that requires fewer doses over a shorter period of time and elicits higher and earlier seroprotection compared to Engerix-B to reduce the risk of hepatitis B infection. The objective of this analysis was to evaluate the cost-effectiveness of vaccination with HEPLISAV vs. Engerix-B(®) to prevent hepatitis B infection in select populations.\nMETHODS: Markov models were developed for the following populations: diabetics, patients with chronic or end stage kidney disease, healthcare workers and international travelers to countries with high HBV infection prevalence. Hepatitis B disease progression was modeled using 11 health states: seroprotected, susceptible, acute infection, chronic infection, fulminant hepatic failure, compensated cirrhosis, decompensated cirrhosis, hepatocellular carcinoma, liver transplant, post-transplant care, and death. Seroprotection rates were obtained from two phase 3 clinical trials comparing HEPLISAV with Engerix-B and ranged across various populations from 89-96% for HEPLISAV and 62-81% for Engerix-B. Higher vaccination completion rates were assumed for HEPLISAV compared with Engerix-B given that fewer doses of HEPLISAV are required in a shorter period of time to achieve seroprotection for the evaluated populations. Each cycle length after the first year in the model was 1-year. All future costs and benefits were discounted at 3%. A lifetime analysis and a U.S. payer perspective were used.\nRESULTS: HEPLISAV has a favorable cost-effectiveness profile with incremental cost effectiveness ratios &lt;$25,000 across all populations studied. In the patients with chronic or end stage kidney disease, HEPLISAV was the dominant option and was cost-saving compared with Engerix-B. The cost of vaccine, regimen completion rates, and seroprotection rates were the sensitive variables in the models.\nCONCLUSIONS: HEPLISAV is a cost-effective option to provide high rates of seroprotection and early seroprotection across a range of populations from health care workers to patients with chronic or end stage kidney disease.","container-title":"Vaccine","DOI":"10.1016/j.vaccine.2013.05.014","ISSN":"1873-2518","issue":"37","journalAbbreviation":"Vaccine","language":"eng","note":"PMID: 23707166","page":"4024-4032","source":"PubMed","title":"Cost-effectiveness of hepatitis B vaccination using HEPLISAV™ in selected adult populations compared to Engerix-B® vaccine","volume":"31","author":[{"family":"Kuan","given":"Renee Kim"},{"family":"Janssen","given":"Robert"},{"family":"Heyward","given":"William"},{"family":"Bennett","given":"Sean"},{"family":"Nordyke","given":"Robert"}],"issued":{"date-parts":[["2013",8,20]]}}}],"schema":"https://github.com/citation-style-language/schema/raw/master/csl-citation.json"} </w:instrText>
            </w:r>
            <w:r w:rsidRPr="001F6652">
              <w:rPr>
                <w:sz w:val="22"/>
                <w:szCs w:val="22"/>
              </w:rPr>
              <w:fldChar w:fldCharType="separate"/>
            </w:r>
            <w:r w:rsidR="00382517" w:rsidRPr="00382517">
              <w:rPr>
                <w:sz w:val="22"/>
                <w:vertAlign w:val="superscript"/>
              </w:rPr>
              <w:t>18</w:t>
            </w:r>
            <w:r w:rsidRPr="001F6652">
              <w:rPr>
                <w:sz w:val="22"/>
                <w:szCs w:val="22"/>
              </w:rPr>
              <w:fldChar w:fldCharType="end"/>
            </w:r>
          </w:p>
        </w:tc>
        <w:tc>
          <w:tcPr>
            <w:tcW w:w="2257" w:type="dxa"/>
          </w:tcPr>
          <w:p w14:paraId="3478E680"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 xml:space="preserve">Acute or chronic health outcome avoided per 100,000 patients; incremental QALY and ICER for HEPLISAV compared to </w:t>
            </w:r>
            <w:proofErr w:type="spellStart"/>
            <w:r w:rsidRPr="0040020E">
              <w:rPr>
                <w:bCs/>
                <w:sz w:val="22"/>
                <w:szCs w:val="22"/>
              </w:rPr>
              <w:t>Engerix</w:t>
            </w:r>
            <w:proofErr w:type="spellEnd"/>
            <w:r w:rsidRPr="0040020E">
              <w:rPr>
                <w:bCs/>
                <w:sz w:val="22"/>
                <w:szCs w:val="22"/>
              </w:rPr>
              <w:t>-B</w:t>
            </w:r>
          </w:p>
        </w:tc>
        <w:tc>
          <w:tcPr>
            <w:tcW w:w="3870" w:type="dxa"/>
          </w:tcPr>
          <w:p w14:paraId="1D2F8B24"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Costs (</w:t>
            </w:r>
            <w:r w:rsidRPr="0040020E">
              <w:rPr>
                <w:rFonts w:eastAsiaTheme="minorEastAsia"/>
                <w:bCs/>
                <w:sz w:val="22"/>
                <w:szCs w:val="22"/>
                <w:lang w:eastAsia="ja-JP"/>
              </w:rPr>
              <w:t>100,000 patients</w:t>
            </w:r>
            <w:r w:rsidRPr="0040020E">
              <w:rPr>
                <w:rFonts w:eastAsiaTheme="minorEastAsia" w:hint="eastAsia"/>
                <w:bCs/>
                <w:sz w:val="22"/>
                <w:szCs w:val="22"/>
                <w:lang w:eastAsia="ja-JP"/>
              </w:rPr>
              <w:t xml:space="preserve">, 2011US$): </w:t>
            </w:r>
          </w:p>
          <w:p w14:paraId="43F99C9D"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(1) </w:t>
            </w:r>
            <w:r w:rsidRPr="0040020E">
              <w:rPr>
                <w:rFonts w:eastAsiaTheme="minorEastAsia"/>
                <w:bCs/>
                <w:sz w:val="22"/>
                <w:szCs w:val="22"/>
                <w:lang w:eastAsia="ja-JP"/>
              </w:rPr>
              <w:t>HEPLISAV</w:t>
            </w:r>
            <w:r w:rsidRPr="0040020E">
              <w:rPr>
                <w:rFonts w:eastAsiaTheme="minorEastAsia" w:hint="eastAsia"/>
                <w:bCs/>
                <w:sz w:val="22"/>
                <w:szCs w:val="22"/>
                <w:lang w:eastAsia="ja-JP"/>
              </w:rPr>
              <w:t xml:space="preserve">: </w:t>
            </w:r>
            <w:r w:rsidRPr="0040020E">
              <w:rPr>
                <w:rFonts w:eastAsiaTheme="minorEastAsia"/>
                <w:bCs/>
                <w:sz w:val="22"/>
                <w:szCs w:val="22"/>
                <w:lang w:eastAsia="ja-JP"/>
              </w:rPr>
              <w:t>$26,225,377</w:t>
            </w:r>
          </w:p>
          <w:p w14:paraId="59F9FB87"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(2) </w:t>
            </w:r>
            <w:proofErr w:type="spellStart"/>
            <w:r w:rsidRPr="0040020E">
              <w:rPr>
                <w:rFonts w:eastAsiaTheme="minorEastAsia" w:hint="eastAsia"/>
                <w:bCs/>
                <w:sz w:val="22"/>
                <w:szCs w:val="22"/>
                <w:lang w:eastAsia="ja-JP"/>
              </w:rPr>
              <w:t>Engerix</w:t>
            </w:r>
            <w:proofErr w:type="spellEnd"/>
            <w:r w:rsidRPr="0040020E">
              <w:rPr>
                <w:rFonts w:eastAsiaTheme="minorEastAsia" w:hint="eastAsia"/>
                <w:bCs/>
                <w:sz w:val="22"/>
                <w:szCs w:val="22"/>
                <w:lang w:eastAsia="ja-JP"/>
              </w:rPr>
              <w:t xml:space="preserve">-B: </w:t>
            </w:r>
            <w:r w:rsidRPr="0040020E">
              <w:rPr>
                <w:rFonts w:eastAsiaTheme="minorEastAsia"/>
                <w:bCs/>
                <w:sz w:val="22"/>
                <w:szCs w:val="22"/>
                <w:lang w:eastAsia="ja-JP"/>
              </w:rPr>
              <w:t>$24,934,339</w:t>
            </w:r>
          </w:p>
          <w:p w14:paraId="66334CF2"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591BD720"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Effectiveness (QALY for </w:t>
            </w:r>
            <w:r w:rsidRPr="0040020E">
              <w:rPr>
                <w:rFonts w:eastAsiaTheme="minorEastAsia"/>
                <w:bCs/>
                <w:sz w:val="22"/>
                <w:szCs w:val="22"/>
                <w:lang w:eastAsia="ja-JP"/>
              </w:rPr>
              <w:t>100,000 patients</w:t>
            </w:r>
            <w:r w:rsidRPr="0040020E">
              <w:rPr>
                <w:rFonts w:eastAsiaTheme="minorEastAsia" w:hint="eastAsia"/>
                <w:bCs/>
                <w:sz w:val="22"/>
                <w:szCs w:val="22"/>
                <w:lang w:eastAsia="ja-JP"/>
              </w:rPr>
              <w:t xml:space="preserve">): </w:t>
            </w:r>
          </w:p>
          <w:p w14:paraId="1C18C018"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(1) </w:t>
            </w:r>
            <w:r w:rsidRPr="0040020E">
              <w:rPr>
                <w:rFonts w:eastAsiaTheme="minorEastAsia"/>
                <w:bCs/>
                <w:sz w:val="22"/>
                <w:szCs w:val="22"/>
                <w:lang w:eastAsia="ja-JP"/>
              </w:rPr>
              <w:t>HEPLISAV</w:t>
            </w:r>
            <w:r w:rsidRPr="0040020E">
              <w:rPr>
                <w:rFonts w:eastAsiaTheme="minorEastAsia" w:hint="eastAsia"/>
                <w:bCs/>
                <w:sz w:val="22"/>
                <w:szCs w:val="22"/>
                <w:lang w:eastAsia="ja-JP"/>
              </w:rPr>
              <w:t xml:space="preserve">: </w:t>
            </w:r>
            <w:r w:rsidRPr="0040020E">
              <w:rPr>
                <w:rFonts w:eastAsiaTheme="minorEastAsia"/>
                <w:bCs/>
                <w:sz w:val="22"/>
                <w:szCs w:val="22"/>
                <w:lang w:eastAsia="ja-JP"/>
              </w:rPr>
              <w:t>2,799,206</w:t>
            </w:r>
          </w:p>
          <w:p w14:paraId="7C8E078C"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rFonts w:eastAsiaTheme="minorEastAsia" w:hint="eastAsia"/>
                <w:bCs/>
                <w:sz w:val="22"/>
                <w:szCs w:val="22"/>
                <w:lang w:eastAsia="ja-JP"/>
              </w:rPr>
              <w:t xml:space="preserve">(2) </w:t>
            </w:r>
            <w:proofErr w:type="spellStart"/>
            <w:r w:rsidRPr="0040020E">
              <w:rPr>
                <w:rFonts w:eastAsiaTheme="minorEastAsia" w:hint="eastAsia"/>
                <w:bCs/>
                <w:sz w:val="22"/>
                <w:szCs w:val="22"/>
                <w:lang w:eastAsia="ja-JP"/>
              </w:rPr>
              <w:t>Engerix</w:t>
            </w:r>
            <w:proofErr w:type="spellEnd"/>
            <w:r w:rsidRPr="0040020E">
              <w:rPr>
                <w:rFonts w:eastAsiaTheme="minorEastAsia" w:hint="eastAsia"/>
                <w:bCs/>
                <w:sz w:val="22"/>
                <w:szCs w:val="22"/>
                <w:lang w:eastAsia="ja-JP"/>
              </w:rPr>
              <w:t xml:space="preserve">-B: </w:t>
            </w:r>
            <w:r w:rsidRPr="0040020E">
              <w:rPr>
                <w:rFonts w:eastAsiaTheme="minorEastAsia"/>
                <w:bCs/>
                <w:sz w:val="22"/>
                <w:szCs w:val="22"/>
                <w:lang w:eastAsia="ja-JP"/>
              </w:rPr>
              <w:t>2,798,974</w:t>
            </w:r>
          </w:p>
        </w:tc>
        <w:tc>
          <w:tcPr>
            <w:tcW w:w="1698" w:type="dxa"/>
          </w:tcPr>
          <w:p w14:paraId="6FC473DA"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ICER:</w:t>
            </w:r>
          </w:p>
          <w:p w14:paraId="5E9D64E9"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$5</w:t>
            </w:r>
            <w:r w:rsidRPr="0040020E">
              <w:rPr>
                <w:rFonts w:eastAsiaTheme="minorEastAsia" w:hint="eastAsia"/>
                <w:bCs/>
                <w:sz w:val="22"/>
                <w:szCs w:val="22"/>
                <w:lang w:eastAsia="ja-JP"/>
              </w:rPr>
              <w:t>,</w:t>
            </w:r>
            <w:r w:rsidRPr="0040020E">
              <w:rPr>
                <w:bCs/>
                <w:sz w:val="22"/>
                <w:szCs w:val="22"/>
              </w:rPr>
              <w:t>564/QALY</w:t>
            </w:r>
            <w:r w:rsidRPr="0040020E">
              <w:rPr>
                <w:sz w:val="22"/>
                <w:szCs w:val="22"/>
              </w:rPr>
              <w:t xml:space="preserve"> </w:t>
            </w:r>
            <w:r w:rsidRPr="0040020E">
              <w:rPr>
                <w:bCs/>
                <w:sz w:val="22"/>
                <w:szCs w:val="22"/>
              </w:rPr>
              <w:t xml:space="preserve">for HEPLISAV compared to </w:t>
            </w:r>
            <w:proofErr w:type="spellStart"/>
            <w:r w:rsidRPr="0040020E">
              <w:rPr>
                <w:bCs/>
                <w:sz w:val="22"/>
                <w:szCs w:val="22"/>
              </w:rPr>
              <w:t>Engerix</w:t>
            </w:r>
            <w:proofErr w:type="spellEnd"/>
            <w:r w:rsidRPr="0040020E">
              <w:rPr>
                <w:bCs/>
                <w:sz w:val="22"/>
                <w:szCs w:val="22"/>
              </w:rPr>
              <w:t>-B vaccine</w:t>
            </w:r>
          </w:p>
        </w:tc>
        <w:tc>
          <w:tcPr>
            <w:tcW w:w="0" w:type="auto"/>
          </w:tcPr>
          <w:p w14:paraId="57351C14"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 xml:space="preserve">Cost of vaccines, discount rate, </w:t>
            </w:r>
            <w:proofErr w:type="spellStart"/>
            <w:r w:rsidRPr="0040020E">
              <w:rPr>
                <w:bCs/>
                <w:sz w:val="22"/>
                <w:szCs w:val="22"/>
              </w:rPr>
              <w:t>seroprotection</w:t>
            </w:r>
            <w:proofErr w:type="spellEnd"/>
            <w:r w:rsidRPr="0040020E">
              <w:rPr>
                <w:bCs/>
                <w:sz w:val="22"/>
                <w:szCs w:val="22"/>
              </w:rPr>
              <w:t xml:space="preserve"> rates associated with HEPLISAV, adherence to 2 doses of vaccine</w:t>
            </w:r>
          </w:p>
        </w:tc>
        <w:tc>
          <w:tcPr>
            <w:tcW w:w="0" w:type="auto"/>
          </w:tcPr>
          <w:p w14:paraId="2B831883"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 xml:space="preserve">For travelers, HEPLISAV is a cost-effective option compared with </w:t>
            </w:r>
            <w:proofErr w:type="spellStart"/>
            <w:r w:rsidRPr="0040020E">
              <w:rPr>
                <w:bCs/>
                <w:sz w:val="22"/>
                <w:szCs w:val="22"/>
              </w:rPr>
              <w:t>Engerix</w:t>
            </w:r>
            <w:proofErr w:type="spellEnd"/>
            <w:r w:rsidRPr="0040020E">
              <w:rPr>
                <w:bCs/>
                <w:sz w:val="22"/>
                <w:szCs w:val="22"/>
              </w:rPr>
              <w:t>-B.</w:t>
            </w:r>
          </w:p>
        </w:tc>
      </w:tr>
    </w:tbl>
    <w:p w14:paraId="14C10216" w14:textId="77777777" w:rsidR="00DC75DA" w:rsidRDefault="00DC75DA">
      <w:pPr>
        <w:spacing w:after="200" w:line="276" w:lineRule="auto"/>
        <w:rPr>
          <w:rFonts w:eastAsiaTheme="minorEastAsia"/>
          <w:bCs/>
          <w:lang w:eastAsia="ja-JP"/>
        </w:rPr>
      </w:pPr>
      <w:r>
        <w:rPr>
          <w:rFonts w:eastAsiaTheme="minorEastAsia"/>
          <w:bCs/>
          <w:lang w:eastAsia="ja-JP"/>
        </w:rPr>
        <w:br w:type="page"/>
      </w:r>
    </w:p>
    <w:p w14:paraId="59537FC0" w14:textId="77777777" w:rsidR="00DC75DA" w:rsidRDefault="00DC75DA" w:rsidP="00DC75DA">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CellMar>
          <w:left w:w="29" w:type="dxa"/>
          <w:right w:w="29" w:type="dxa"/>
        </w:tblCellMar>
        <w:tblLook w:val="04A0" w:firstRow="1" w:lastRow="0" w:firstColumn="1" w:lastColumn="0" w:noHBand="0" w:noVBand="1"/>
      </w:tblPr>
      <w:tblGrid>
        <w:gridCol w:w="443"/>
        <w:gridCol w:w="2421"/>
        <w:gridCol w:w="3076"/>
        <w:gridCol w:w="2047"/>
        <w:gridCol w:w="3173"/>
        <w:gridCol w:w="1800"/>
      </w:tblGrid>
      <w:tr w:rsidR="00DC75DA" w:rsidRPr="001F6652" w14:paraId="3A357B88" w14:textId="77777777" w:rsidTr="002450C2">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0" w:type="auto"/>
          </w:tcPr>
          <w:p w14:paraId="6C2BD7A4" w14:textId="77777777" w:rsidR="00DC75DA" w:rsidRPr="001F6652" w:rsidRDefault="00DC75DA" w:rsidP="002450C2">
            <w:pPr>
              <w:spacing w:line="480" w:lineRule="auto"/>
              <w:rPr>
                <w:bCs w:val="0"/>
                <w:sz w:val="22"/>
                <w:szCs w:val="22"/>
              </w:rPr>
            </w:pPr>
            <w:r w:rsidRPr="001F6652">
              <w:rPr>
                <w:sz w:val="22"/>
                <w:szCs w:val="22"/>
              </w:rPr>
              <w:t>Ref.</w:t>
            </w:r>
          </w:p>
        </w:tc>
        <w:tc>
          <w:tcPr>
            <w:tcW w:w="0" w:type="auto"/>
          </w:tcPr>
          <w:p w14:paraId="68FCAEC7"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Outcome </w:t>
            </w:r>
            <w:r>
              <w:rPr>
                <w:rFonts w:eastAsiaTheme="minorEastAsia" w:hint="eastAsia"/>
                <w:sz w:val="22"/>
                <w:szCs w:val="22"/>
                <w:lang w:eastAsia="ja-JP"/>
              </w:rPr>
              <w:t>measure</w:t>
            </w:r>
          </w:p>
        </w:tc>
        <w:tc>
          <w:tcPr>
            <w:tcW w:w="3076" w:type="dxa"/>
          </w:tcPr>
          <w:p w14:paraId="40CA0067"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2047" w:type="dxa"/>
          </w:tcPr>
          <w:p w14:paraId="207E4FC7"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Pr>
                <w:rFonts w:eastAsiaTheme="minorEastAsia" w:hint="eastAsia"/>
                <w:sz w:val="22"/>
                <w:szCs w:val="22"/>
                <w:lang w:eastAsia="ja-JP"/>
              </w:rPr>
              <w:t>Outcomes</w:t>
            </w:r>
          </w:p>
        </w:tc>
        <w:tc>
          <w:tcPr>
            <w:tcW w:w="3173" w:type="dxa"/>
          </w:tcPr>
          <w:p w14:paraId="28C74F66"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Variables to which analysis was sensitive</w:t>
            </w:r>
          </w:p>
        </w:tc>
        <w:tc>
          <w:tcPr>
            <w:tcW w:w="1800" w:type="dxa"/>
          </w:tcPr>
          <w:p w14:paraId="013DC830"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Conclusions and recommendations</w:t>
            </w:r>
          </w:p>
        </w:tc>
      </w:tr>
      <w:tr w:rsidR="00DC75DA" w:rsidRPr="001F6652" w14:paraId="57AF076E" w14:textId="77777777" w:rsidTr="002450C2">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0" w:type="auto"/>
            <w:gridSpan w:val="6"/>
          </w:tcPr>
          <w:p w14:paraId="30D0DCB0" w14:textId="77777777" w:rsidR="00DC75DA" w:rsidRPr="001F6652" w:rsidRDefault="00DC75DA" w:rsidP="002450C2">
            <w:pPr>
              <w:spacing w:line="480" w:lineRule="auto"/>
              <w:rPr>
                <w:bCs w:val="0"/>
                <w:i/>
                <w:iCs/>
                <w:sz w:val="22"/>
                <w:szCs w:val="22"/>
              </w:rPr>
            </w:pPr>
            <w:r w:rsidRPr="001F6652">
              <w:rPr>
                <w:i/>
                <w:iCs/>
                <w:sz w:val="22"/>
                <w:szCs w:val="22"/>
              </w:rPr>
              <w:t>Hepatitis B</w:t>
            </w:r>
          </w:p>
        </w:tc>
      </w:tr>
      <w:tr w:rsidR="00DC75DA" w:rsidRPr="001F6652" w14:paraId="745B418B" w14:textId="77777777" w:rsidTr="002450C2">
        <w:trPr>
          <w:trHeight w:val="557"/>
        </w:trPr>
        <w:tc>
          <w:tcPr>
            <w:cnfStyle w:val="001000000000" w:firstRow="0" w:lastRow="0" w:firstColumn="1" w:lastColumn="0" w:oddVBand="0" w:evenVBand="0" w:oddHBand="0" w:evenHBand="0" w:firstRowFirstColumn="0" w:firstRowLastColumn="0" w:lastRowFirstColumn="0" w:lastRowLastColumn="0"/>
            <w:tcW w:w="0" w:type="auto"/>
          </w:tcPr>
          <w:p w14:paraId="70BCE957" w14:textId="3C7505BF" w:rsidR="00DC75DA" w:rsidRPr="00EF170C" w:rsidRDefault="00DC75DA" w:rsidP="002450C2">
            <w:pPr>
              <w:spacing w:line="480" w:lineRule="auto"/>
              <w:jc w:val="center"/>
              <w:rPr>
                <w:rFonts w:eastAsiaTheme="minorEastAsia"/>
                <w:b w:val="0"/>
                <w:sz w:val="22"/>
                <w:szCs w:val="22"/>
                <w:lang w:eastAsia="ja-JP"/>
              </w:rPr>
            </w:pPr>
            <w:r>
              <w:rPr>
                <w:rFonts w:eastAsiaTheme="minorEastAsia"/>
                <w:sz w:val="22"/>
                <w:szCs w:val="22"/>
                <w:lang w:eastAsia="ja-JP"/>
              </w:rPr>
              <w:fldChar w:fldCharType="begin"/>
            </w:r>
            <w:r w:rsidR="00382517">
              <w:rPr>
                <w:rFonts w:eastAsiaTheme="minorEastAsia"/>
                <w:b w:val="0"/>
                <w:sz w:val="22"/>
                <w:szCs w:val="22"/>
                <w:lang w:eastAsia="ja-JP"/>
              </w:rPr>
              <w:instrText xml:space="preserve"> ADDIN ZOTERO_ITEM CSL_CITATION {"citationID":"apeafnab3d","properties":{"formattedCitation":"\\super 19\\nosupersub{}","plainCitation":"19","noteIndex":0},"citationItems":[{"id":3695,"uris":["http://zotero.org/groups/2748926/items/SU2Q2S9B"],"itemData":{"id":3695,"type":"article-journal","abstract":"The hepatitis B virus is highly infectious and can cause incurable liver disease, leading to high morbidity rates, increased healthcare utilization, and high mortality. Multiple preventative hepatitis B vaccine options have been available for decades, but adherence to the traditional 6-month vaccine schedule for the approved 3-dose series remains low in adult populations at risk of hepatitis B exposure. A 2-dose hepatitis B vaccine (HEPLISAV-B) approved by the US Food and Drug Administration in 2017 induces rapid seroprotection within 1 month and has a safety profile comparable to a commonly used 3-dose vaccine. In a previous cost-effectiveness study, HEPLISAV-B had a favorable cost-effectiveness profile for multiple at-risk populations. The goal of the current analysis was to update and extend previous findings by evaluating cost-effectiveness of HEPLISAV-B compared with a 3-dose vaccine (Engerix-B) in selected adult populations, including patients with diabetes, chronic liver or kidney disease, end-stage renal disease, healthcare personnel, travelers to countries with endemic hepatitis B, and a public health population. Cost-effectiveness was measured as incremental cost-effectiveness ratios using a health economics Markov model that accounts for adherence rates, seroprotection rates, healthcare costs, and current pricing considerations. Patients progressed between a series of health states, and the difference in lifetime spending and survival for individuals receiving either HEPLISAV-B or Engerix-B was estimated from the perspective of a US managed care payer, HEPLISAV-B had favorable cost-effectiveness profiles for patients with diabetes, healthcare personnel, travelers, and patients with chronic liver disease and dominant incremental cost-effectiveness ratios for patients with chronic kidney disease and end-stage renal disease. A probabilistic sensitivity analysis supported the robustness of the cost-effectiveness profiles, and an additional analysis indicated that HEPLISAV-B was cost-effective in the general adult population. Overall, HEPLISAV-B was cost-effective in multiple adult populations recommended for HBV vaccination in the United States.","container-title":"Vaccine","DOI":"10.1016/j.vaccine.2021.05.020","ISSN":"1873-2518","issue":"33","journalAbbreviation":"Vaccine","language":"eng","note":"PMID: 34030898","page":"4733-4741","source":"PubMed","title":"Comparative cost-effectiveness of a 2-dose versus 3-dose vaccine for hepatitis B prevention in selected adult populations","volume":"39","author":[{"family":"Hirst","given":"Alex"},{"family":"Hyer","given":"Randall N."},{"family":"Janssen","given":"Robert S."}],"issued":{"date-parts":[["2021",7]]}}}],"schema":"https://github.com/citation-style-language/schema/raw/master/csl-citation.json"} </w:instrText>
            </w:r>
            <w:r>
              <w:rPr>
                <w:rFonts w:eastAsiaTheme="minorEastAsia"/>
                <w:sz w:val="22"/>
                <w:szCs w:val="22"/>
                <w:lang w:eastAsia="ja-JP"/>
              </w:rPr>
              <w:fldChar w:fldCharType="separate"/>
            </w:r>
            <w:r w:rsidR="00382517" w:rsidRPr="00382517">
              <w:rPr>
                <w:sz w:val="22"/>
                <w:vertAlign w:val="superscript"/>
              </w:rPr>
              <w:t>19</w:t>
            </w:r>
            <w:r>
              <w:rPr>
                <w:rFonts w:eastAsiaTheme="minorEastAsia"/>
                <w:sz w:val="22"/>
                <w:szCs w:val="22"/>
                <w:lang w:eastAsia="ja-JP"/>
              </w:rPr>
              <w:fldChar w:fldCharType="end"/>
            </w:r>
          </w:p>
        </w:tc>
        <w:tc>
          <w:tcPr>
            <w:tcW w:w="0" w:type="auto"/>
          </w:tcPr>
          <w:p w14:paraId="1A509B67"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ICER for HEPLISAV</w:t>
            </w:r>
            <w:r w:rsidRPr="0040020E">
              <w:rPr>
                <w:rFonts w:eastAsiaTheme="minorEastAsia" w:hint="eastAsia"/>
                <w:bCs/>
                <w:sz w:val="22"/>
                <w:szCs w:val="22"/>
                <w:lang w:eastAsia="ja-JP"/>
              </w:rPr>
              <w:t>-B</w:t>
            </w:r>
            <w:r w:rsidRPr="0040020E">
              <w:rPr>
                <w:bCs/>
                <w:sz w:val="22"/>
                <w:szCs w:val="22"/>
              </w:rPr>
              <w:t xml:space="preserve"> compared to </w:t>
            </w:r>
            <w:proofErr w:type="spellStart"/>
            <w:r w:rsidRPr="0040020E">
              <w:rPr>
                <w:bCs/>
                <w:sz w:val="22"/>
                <w:szCs w:val="22"/>
              </w:rPr>
              <w:t>Engerix</w:t>
            </w:r>
            <w:proofErr w:type="spellEnd"/>
            <w:r w:rsidRPr="0040020E">
              <w:rPr>
                <w:bCs/>
                <w:sz w:val="22"/>
                <w:szCs w:val="22"/>
              </w:rPr>
              <w:t>-B</w:t>
            </w:r>
          </w:p>
        </w:tc>
        <w:tc>
          <w:tcPr>
            <w:tcW w:w="3076" w:type="dxa"/>
          </w:tcPr>
          <w:p w14:paraId="21668E5E"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Costs (</w:t>
            </w:r>
            <w:r w:rsidRPr="0040020E">
              <w:rPr>
                <w:rFonts w:eastAsiaTheme="minorEastAsia"/>
                <w:bCs/>
                <w:sz w:val="22"/>
                <w:szCs w:val="22"/>
                <w:lang w:eastAsia="ja-JP"/>
              </w:rPr>
              <w:t>100,000 patients</w:t>
            </w:r>
            <w:r w:rsidRPr="0040020E">
              <w:rPr>
                <w:rFonts w:eastAsiaTheme="minorEastAsia" w:hint="eastAsia"/>
                <w:bCs/>
                <w:sz w:val="22"/>
                <w:szCs w:val="22"/>
                <w:lang w:eastAsia="ja-JP"/>
              </w:rPr>
              <w:t xml:space="preserve">, 2020US$): </w:t>
            </w:r>
          </w:p>
          <w:p w14:paraId="76707EB7"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(1) </w:t>
            </w:r>
            <w:r w:rsidRPr="0040020E">
              <w:rPr>
                <w:rFonts w:eastAsiaTheme="minorEastAsia"/>
                <w:bCs/>
                <w:sz w:val="22"/>
                <w:szCs w:val="22"/>
                <w:lang w:eastAsia="ja-JP"/>
              </w:rPr>
              <w:t>HEPLISAV</w:t>
            </w:r>
            <w:r w:rsidRPr="0040020E">
              <w:rPr>
                <w:rFonts w:eastAsiaTheme="minorEastAsia" w:hint="eastAsia"/>
                <w:bCs/>
                <w:sz w:val="22"/>
                <w:szCs w:val="22"/>
                <w:lang w:eastAsia="ja-JP"/>
              </w:rPr>
              <w:t xml:space="preserve">-B: </w:t>
            </w:r>
            <w:r w:rsidRPr="0040020E">
              <w:rPr>
                <w:rFonts w:eastAsiaTheme="minorEastAsia"/>
                <w:bCs/>
                <w:sz w:val="22"/>
                <w:szCs w:val="22"/>
                <w:lang w:eastAsia="ja-JP"/>
              </w:rPr>
              <w:t>$26,715,796</w:t>
            </w:r>
          </w:p>
          <w:p w14:paraId="54BA3920"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(2) </w:t>
            </w:r>
            <w:proofErr w:type="spellStart"/>
            <w:r w:rsidRPr="0040020E">
              <w:rPr>
                <w:rFonts w:eastAsiaTheme="minorEastAsia" w:hint="eastAsia"/>
                <w:bCs/>
                <w:sz w:val="22"/>
                <w:szCs w:val="22"/>
                <w:lang w:eastAsia="ja-JP"/>
              </w:rPr>
              <w:t>Engerix</w:t>
            </w:r>
            <w:proofErr w:type="spellEnd"/>
            <w:r w:rsidRPr="0040020E">
              <w:rPr>
                <w:rFonts w:eastAsiaTheme="minorEastAsia" w:hint="eastAsia"/>
                <w:bCs/>
                <w:sz w:val="22"/>
                <w:szCs w:val="22"/>
                <w:lang w:eastAsia="ja-JP"/>
              </w:rPr>
              <w:t xml:space="preserve">-B: </w:t>
            </w:r>
            <w:r w:rsidRPr="0040020E">
              <w:rPr>
                <w:rFonts w:eastAsiaTheme="minorEastAsia"/>
                <w:bCs/>
                <w:sz w:val="22"/>
                <w:szCs w:val="22"/>
                <w:lang w:eastAsia="ja-JP"/>
              </w:rPr>
              <w:t>$23,713,245</w:t>
            </w:r>
          </w:p>
          <w:p w14:paraId="072E6A34"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1AACFDBF"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Effectiveness (QALY of survival time for </w:t>
            </w:r>
            <w:r w:rsidRPr="0040020E">
              <w:rPr>
                <w:rFonts w:eastAsiaTheme="minorEastAsia"/>
                <w:bCs/>
                <w:sz w:val="22"/>
                <w:szCs w:val="22"/>
                <w:lang w:eastAsia="ja-JP"/>
              </w:rPr>
              <w:t>100,000 patients</w:t>
            </w:r>
            <w:r w:rsidRPr="0040020E">
              <w:rPr>
                <w:rFonts w:eastAsiaTheme="minorEastAsia" w:hint="eastAsia"/>
                <w:bCs/>
                <w:sz w:val="22"/>
                <w:szCs w:val="22"/>
                <w:lang w:eastAsia="ja-JP"/>
              </w:rPr>
              <w:t xml:space="preserve">): </w:t>
            </w:r>
          </w:p>
          <w:p w14:paraId="798F4C58"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(1) </w:t>
            </w:r>
            <w:r w:rsidRPr="0040020E">
              <w:rPr>
                <w:rFonts w:eastAsiaTheme="minorEastAsia"/>
                <w:bCs/>
                <w:sz w:val="22"/>
                <w:szCs w:val="22"/>
                <w:lang w:eastAsia="ja-JP"/>
              </w:rPr>
              <w:t>HEPLISAV</w:t>
            </w:r>
            <w:r w:rsidRPr="0040020E">
              <w:rPr>
                <w:rFonts w:eastAsiaTheme="minorEastAsia" w:hint="eastAsia"/>
                <w:bCs/>
                <w:sz w:val="22"/>
                <w:szCs w:val="22"/>
                <w:lang w:eastAsia="ja-JP"/>
              </w:rPr>
              <w:t xml:space="preserve">-B: </w:t>
            </w:r>
            <w:r w:rsidRPr="0040020E">
              <w:rPr>
                <w:rFonts w:eastAsiaTheme="minorEastAsia"/>
                <w:bCs/>
                <w:sz w:val="22"/>
                <w:szCs w:val="22"/>
                <w:lang w:eastAsia="ja-JP"/>
              </w:rPr>
              <w:t>2,818,115</w:t>
            </w:r>
          </w:p>
          <w:p w14:paraId="0970C282"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(2) </w:t>
            </w:r>
            <w:proofErr w:type="spellStart"/>
            <w:r w:rsidRPr="0040020E">
              <w:rPr>
                <w:rFonts w:eastAsiaTheme="minorEastAsia" w:hint="eastAsia"/>
                <w:bCs/>
                <w:sz w:val="22"/>
                <w:szCs w:val="22"/>
                <w:lang w:eastAsia="ja-JP"/>
              </w:rPr>
              <w:t>Engerix</w:t>
            </w:r>
            <w:proofErr w:type="spellEnd"/>
            <w:r w:rsidRPr="0040020E">
              <w:rPr>
                <w:rFonts w:eastAsiaTheme="minorEastAsia" w:hint="eastAsia"/>
                <w:bCs/>
                <w:sz w:val="22"/>
                <w:szCs w:val="22"/>
                <w:lang w:eastAsia="ja-JP"/>
              </w:rPr>
              <w:t xml:space="preserve">-B: </w:t>
            </w:r>
            <w:r w:rsidRPr="0040020E">
              <w:rPr>
                <w:rFonts w:eastAsiaTheme="minorEastAsia"/>
                <w:bCs/>
                <w:sz w:val="22"/>
                <w:szCs w:val="22"/>
                <w:lang w:eastAsia="ja-JP"/>
              </w:rPr>
              <w:t>2,817,849</w:t>
            </w:r>
          </w:p>
        </w:tc>
        <w:tc>
          <w:tcPr>
            <w:tcW w:w="2047" w:type="dxa"/>
          </w:tcPr>
          <w:p w14:paraId="45E2B67D"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ICER:</w:t>
            </w:r>
          </w:p>
          <w:p w14:paraId="257FBB45"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$11,287/QALY</w:t>
            </w:r>
            <w:r w:rsidRPr="0040020E">
              <w:rPr>
                <w:sz w:val="22"/>
                <w:szCs w:val="22"/>
              </w:rPr>
              <w:t xml:space="preserve"> </w:t>
            </w:r>
            <w:r w:rsidRPr="0040020E">
              <w:rPr>
                <w:bCs/>
                <w:sz w:val="22"/>
                <w:szCs w:val="22"/>
              </w:rPr>
              <w:t>for HEPLISAV</w:t>
            </w:r>
            <w:r w:rsidRPr="0040020E">
              <w:rPr>
                <w:rFonts w:eastAsiaTheme="minorEastAsia" w:hint="eastAsia"/>
                <w:bCs/>
                <w:sz w:val="22"/>
                <w:szCs w:val="22"/>
                <w:lang w:eastAsia="ja-JP"/>
              </w:rPr>
              <w:t>-B</w:t>
            </w:r>
            <w:r w:rsidRPr="0040020E">
              <w:rPr>
                <w:bCs/>
                <w:sz w:val="22"/>
                <w:szCs w:val="22"/>
              </w:rPr>
              <w:t xml:space="preserve"> compared to </w:t>
            </w:r>
            <w:proofErr w:type="spellStart"/>
            <w:r w:rsidRPr="0040020E">
              <w:rPr>
                <w:bCs/>
                <w:sz w:val="22"/>
                <w:szCs w:val="22"/>
              </w:rPr>
              <w:t>Engerix</w:t>
            </w:r>
            <w:proofErr w:type="spellEnd"/>
            <w:r w:rsidRPr="0040020E">
              <w:rPr>
                <w:bCs/>
                <w:sz w:val="22"/>
                <w:szCs w:val="22"/>
              </w:rPr>
              <w:t>-B vaccine</w:t>
            </w:r>
          </w:p>
        </w:tc>
        <w:tc>
          <w:tcPr>
            <w:tcW w:w="3173" w:type="dxa"/>
          </w:tcPr>
          <w:p w14:paraId="30400216"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bCs/>
                <w:sz w:val="22"/>
                <w:szCs w:val="22"/>
              </w:rPr>
              <w:t xml:space="preserve">Cost of vaccines, </w:t>
            </w:r>
            <w:r w:rsidRPr="0040020E">
              <w:rPr>
                <w:rFonts w:eastAsiaTheme="minorEastAsia" w:hint="eastAsia"/>
                <w:bCs/>
                <w:sz w:val="22"/>
                <w:szCs w:val="22"/>
                <w:lang w:eastAsia="ja-JP"/>
              </w:rPr>
              <w:t>type of vaccines</w:t>
            </w:r>
          </w:p>
        </w:tc>
        <w:tc>
          <w:tcPr>
            <w:tcW w:w="1800" w:type="dxa"/>
          </w:tcPr>
          <w:p w14:paraId="229CCC6D"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For travelers, HEPLISAV</w:t>
            </w:r>
            <w:r w:rsidRPr="0040020E">
              <w:rPr>
                <w:rFonts w:eastAsiaTheme="minorEastAsia" w:hint="eastAsia"/>
                <w:bCs/>
                <w:sz w:val="22"/>
                <w:szCs w:val="22"/>
                <w:lang w:eastAsia="ja-JP"/>
              </w:rPr>
              <w:t>-B</w:t>
            </w:r>
            <w:r w:rsidRPr="0040020E">
              <w:rPr>
                <w:bCs/>
                <w:sz w:val="22"/>
                <w:szCs w:val="22"/>
              </w:rPr>
              <w:t xml:space="preserve"> is a cost-effective option compared with </w:t>
            </w:r>
            <w:proofErr w:type="spellStart"/>
            <w:r w:rsidRPr="0040020E">
              <w:rPr>
                <w:bCs/>
                <w:sz w:val="22"/>
                <w:szCs w:val="22"/>
              </w:rPr>
              <w:t>Engerix</w:t>
            </w:r>
            <w:proofErr w:type="spellEnd"/>
            <w:r w:rsidRPr="0040020E">
              <w:rPr>
                <w:bCs/>
                <w:sz w:val="22"/>
                <w:szCs w:val="22"/>
              </w:rPr>
              <w:t>-B.</w:t>
            </w:r>
          </w:p>
        </w:tc>
      </w:tr>
    </w:tbl>
    <w:p w14:paraId="7B294B1D" w14:textId="77777777" w:rsidR="00DC75DA" w:rsidRDefault="00DC75DA">
      <w:pPr>
        <w:spacing w:after="200" w:line="276" w:lineRule="auto"/>
        <w:rPr>
          <w:rFonts w:eastAsiaTheme="minorEastAsia"/>
          <w:bCs/>
          <w:lang w:eastAsia="ja-JP"/>
        </w:rPr>
      </w:pPr>
      <w:r>
        <w:rPr>
          <w:rFonts w:eastAsiaTheme="minorEastAsia"/>
          <w:bCs/>
          <w:lang w:eastAsia="ja-JP"/>
        </w:rPr>
        <w:br w:type="page"/>
      </w:r>
    </w:p>
    <w:p w14:paraId="669685BD" w14:textId="77777777" w:rsidR="00DC75DA" w:rsidRDefault="00DC75DA" w:rsidP="00DC75DA">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CellMar>
          <w:left w:w="29" w:type="dxa"/>
          <w:right w:w="29" w:type="dxa"/>
        </w:tblCellMar>
        <w:tblLook w:val="04A0" w:firstRow="1" w:lastRow="0" w:firstColumn="1" w:lastColumn="0" w:noHBand="0" w:noVBand="1"/>
      </w:tblPr>
      <w:tblGrid>
        <w:gridCol w:w="443"/>
        <w:gridCol w:w="1716"/>
        <w:gridCol w:w="4428"/>
        <w:gridCol w:w="2141"/>
        <w:gridCol w:w="2499"/>
        <w:gridCol w:w="1733"/>
      </w:tblGrid>
      <w:tr w:rsidR="00DC75DA" w:rsidRPr="001F6652" w14:paraId="53272862" w14:textId="77777777" w:rsidTr="002450C2">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0" w:type="auto"/>
          </w:tcPr>
          <w:p w14:paraId="03532E05" w14:textId="77777777" w:rsidR="00DC75DA" w:rsidRPr="001F6652" w:rsidRDefault="00DC75DA" w:rsidP="002450C2">
            <w:pPr>
              <w:spacing w:line="480" w:lineRule="auto"/>
              <w:rPr>
                <w:bCs w:val="0"/>
                <w:sz w:val="22"/>
                <w:szCs w:val="22"/>
              </w:rPr>
            </w:pPr>
            <w:r w:rsidRPr="001F6652">
              <w:rPr>
                <w:sz w:val="22"/>
                <w:szCs w:val="22"/>
              </w:rPr>
              <w:t>Ref.</w:t>
            </w:r>
          </w:p>
        </w:tc>
        <w:tc>
          <w:tcPr>
            <w:tcW w:w="1716" w:type="dxa"/>
          </w:tcPr>
          <w:p w14:paraId="2919398E"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Outcome </w:t>
            </w:r>
            <w:r>
              <w:rPr>
                <w:rFonts w:eastAsiaTheme="minorEastAsia" w:hint="eastAsia"/>
                <w:sz w:val="22"/>
                <w:szCs w:val="22"/>
                <w:lang w:eastAsia="ja-JP"/>
              </w:rPr>
              <w:t>measure</w:t>
            </w:r>
          </w:p>
        </w:tc>
        <w:tc>
          <w:tcPr>
            <w:tcW w:w="4428" w:type="dxa"/>
          </w:tcPr>
          <w:p w14:paraId="47C1B7DB"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0" w:type="auto"/>
          </w:tcPr>
          <w:p w14:paraId="6DB73109"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Pr>
                <w:rFonts w:eastAsiaTheme="minorEastAsia" w:hint="eastAsia"/>
                <w:sz w:val="22"/>
                <w:szCs w:val="22"/>
                <w:lang w:eastAsia="ja-JP"/>
              </w:rPr>
              <w:t>Outcomes</w:t>
            </w:r>
          </w:p>
        </w:tc>
        <w:tc>
          <w:tcPr>
            <w:tcW w:w="2499" w:type="dxa"/>
          </w:tcPr>
          <w:p w14:paraId="27E1165D"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Variables to which analysis was sensitive</w:t>
            </w:r>
          </w:p>
        </w:tc>
        <w:tc>
          <w:tcPr>
            <w:tcW w:w="1733" w:type="dxa"/>
          </w:tcPr>
          <w:p w14:paraId="0123BD70"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Conclusions and recommendations</w:t>
            </w:r>
          </w:p>
        </w:tc>
      </w:tr>
      <w:tr w:rsidR="00DC75DA" w:rsidRPr="001F6652" w14:paraId="263960E4" w14:textId="77777777" w:rsidTr="002450C2">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0" w:type="auto"/>
            <w:gridSpan w:val="3"/>
          </w:tcPr>
          <w:p w14:paraId="2045285F" w14:textId="77777777" w:rsidR="00DC75DA" w:rsidRPr="001F6652" w:rsidRDefault="00DC75DA" w:rsidP="002450C2">
            <w:pPr>
              <w:spacing w:line="480" w:lineRule="auto"/>
              <w:rPr>
                <w:i/>
                <w:iCs/>
                <w:sz w:val="22"/>
                <w:szCs w:val="22"/>
              </w:rPr>
            </w:pPr>
            <w:r w:rsidRPr="001F6652">
              <w:rPr>
                <w:i/>
                <w:iCs/>
                <w:sz w:val="22"/>
                <w:szCs w:val="22"/>
              </w:rPr>
              <w:t xml:space="preserve">Multiple diseases (hepatitis A and </w:t>
            </w:r>
            <w:r>
              <w:rPr>
                <w:rFonts w:eastAsiaTheme="minorEastAsia" w:hint="eastAsia"/>
                <w:i/>
                <w:iCs/>
                <w:sz w:val="22"/>
                <w:szCs w:val="22"/>
                <w:lang w:eastAsia="ja-JP"/>
              </w:rPr>
              <w:t xml:space="preserve">hepatitis </w:t>
            </w:r>
            <w:r w:rsidRPr="001F6652">
              <w:rPr>
                <w:i/>
                <w:iCs/>
                <w:sz w:val="22"/>
                <w:szCs w:val="22"/>
              </w:rPr>
              <w:t>B)</w:t>
            </w:r>
          </w:p>
        </w:tc>
        <w:tc>
          <w:tcPr>
            <w:tcW w:w="0" w:type="auto"/>
          </w:tcPr>
          <w:p w14:paraId="182A919E" w14:textId="77777777" w:rsidR="00DC75DA" w:rsidRPr="001F6652" w:rsidRDefault="00DC75DA" w:rsidP="002450C2">
            <w:pPr>
              <w:spacing w:line="480" w:lineRule="auto"/>
              <w:cnfStyle w:val="000000100000" w:firstRow="0" w:lastRow="0" w:firstColumn="0" w:lastColumn="0" w:oddVBand="0" w:evenVBand="0" w:oddHBand="1" w:evenHBand="0" w:firstRowFirstColumn="0" w:firstRowLastColumn="0" w:lastRowFirstColumn="0" w:lastRowLastColumn="0"/>
              <w:rPr>
                <w:sz w:val="22"/>
                <w:szCs w:val="22"/>
              </w:rPr>
            </w:pPr>
          </w:p>
        </w:tc>
        <w:tc>
          <w:tcPr>
            <w:tcW w:w="2499" w:type="dxa"/>
          </w:tcPr>
          <w:p w14:paraId="34210A5B" w14:textId="77777777" w:rsidR="00DC75DA" w:rsidRPr="001F6652" w:rsidRDefault="00DC75DA" w:rsidP="002450C2">
            <w:pPr>
              <w:spacing w:line="480" w:lineRule="auto"/>
              <w:cnfStyle w:val="000000100000" w:firstRow="0" w:lastRow="0" w:firstColumn="0" w:lastColumn="0" w:oddVBand="0" w:evenVBand="0" w:oddHBand="1" w:evenHBand="0" w:firstRowFirstColumn="0" w:firstRowLastColumn="0" w:lastRowFirstColumn="0" w:lastRowLastColumn="0"/>
              <w:rPr>
                <w:sz w:val="22"/>
                <w:szCs w:val="22"/>
              </w:rPr>
            </w:pPr>
          </w:p>
        </w:tc>
        <w:tc>
          <w:tcPr>
            <w:tcW w:w="1733" w:type="dxa"/>
          </w:tcPr>
          <w:p w14:paraId="7297021F" w14:textId="77777777" w:rsidR="00DC75DA" w:rsidRPr="001F6652" w:rsidRDefault="00DC75DA" w:rsidP="002450C2">
            <w:pPr>
              <w:spacing w:line="480" w:lineRule="auto"/>
              <w:cnfStyle w:val="000000100000" w:firstRow="0" w:lastRow="0" w:firstColumn="0" w:lastColumn="0" w:oddVBand="0" w:evenVBand="0" w:oddHBand="1" w:evenHBand="0" w:firstRowFirstColumn="0" w:firstRowLastColumn="0" w:lastRowFirstColumn="0" w:lastRowLastColumn="0"/>
              <w:rPr>
                <w:sz w:val="22"/>
                <w:szCs w:val="22"/>
              </w:rPr>
            </w:pPr>
          </w:p>
        </w:tc>
      </w:tr>
      <w:tr w:rsidR="00DC75DA" w:rsidRPr="001F6652" w14:paraId="693A57A8" w14:textId="77777777" w:rsidTr="002450C2">
        <w:trPr>
          <w:trHeight w:val="3600"/>
        </w:trPr>
        <w:tc>
          <w:tcPr>
            <w:cnfStyle w:val="001000000000" w:firstRow="0" w:lastRow="0" w:firstColumn="1" w:lastColumn="0" w:oddVBand="0" w:evenVBand="0" w:oddHBand="0" w:evenHBand="0" w:firstRowFirstColumn="0" w:firstRowLastColumn="0" w:lastRowFirstColumn="0" w:lastRowLastColumn="0"/>
            <w:tcW w:w="0" w:type="auto"/>
          </w:tcPr>
          <w:p w14:paraId="0246C799" w14:textId="46091F04" w:rsidR="00DC75DA" w:rsidRPr="001F6652" w:rsidRDefault="00DC75DA" w:rsidP="002450C2">
            <w:pPr>
              <w:spacing w:line="480" w:lineRule="auto"/>
              <w:jc w:val="center"/>
              <w:rPr>
                <w:b w:val="0"/>
                <w:sz w:val="22"/>
                <w:szCs w:val="22"/>
              </w:rPr>
            </w:pPr>
            <w:r w:rsidRPr="001F6652">
              <w:rPr>
                <w:color w:val="000000" w:themeColor="text1"/>
                <w:sz w:val="22"/>
                <w:szCs w:val="22"/>
              </w:rPr>
              <w:fldChar w:fldCharType="begin"/>
            </w:r>
            <w:r w:rsidR="00382517">
              <w:rPr>
                <w:color w:val="000000" w:themeColor="text1"/>
                <w:sz w:val="22"/>
                <w:szCs w:val="22"/>
              </w:rPr>
              <w:instrText xml:space="preserve"> ADDIN ZOTERO_ITEM CSL_CITATION {"citationID":"a567tufm8l","properties":{"formattedCitation":"\\super 20\\nosupersub{}","plainCitation":"20","noteIndex":0},"citationItems":[{"id":3768,"uris":["http://zotero.org/groups/2748926/items/FFVF6TWJ"],"itemData":{"id":3768,"type":"article-journal","abstract":"OBJECTIVE: The availability of a single vaccine active against hepatitis A and B may facilitate prevention of both infections, but complicates the question of whether to conduct pre-vaccination screening. The authors examined the cost-effectiveness of pre-vaccination screening for several populations: first-year college students, military recruits, travelers to hepatitis A-endemic areas, patients at sexually transmitted disease clinics, and prison inmates. METHODS: Three prevention protocols were examined: (1) screen and defer vaccination until serology results are known; (2) screen and begin vaccination immediately to avoid a missed vaccination opportunity; and (3) vaccinate without screening. Data describing pre-vaccination immunity, vaccine effectiveness, and prevention costs borne by the health system (i.e., serology, vaccine acquisition, and administration) were derived from published literature and U.S. government websites. Using spreadsheet models, the authors calculated the ratio of prevention costs to the number of vaccine protections conferred. RESULTS: The vaccinate without screening protocol was most cost-effective in nine of 10 analyses conducted under baseline assumptions, and in 69 of 80 sensitivity analyses. In each population considered, vaccinate without screening was less costly than and at least equally as effective as screen and begin vaccination. The screen and defer vaccination protocol would reduce costs in seven populations, but effectiveness would also be lower. CONCLUSIONS: Unless directed at vaccination candidates with the highest probability of immunity, pre-vaccination screening for hepatitis A and B immunity is not cost-effective. Balancing cost reduction with reduced effectiveness, screen and defer may be preferred for older travelers and prison inmates.","container-title":"Public Health Reports","ISSN":"0033-3549","issue":"6","journalAbbreviation":"Public Health Rep","note":"PMID: 14563912\nPMCID: PMC1497596","page":"550-558","source":"PubMed Central","title":"An economic assessment of pre-vaccination screening for hepatitis A and B.","volume":"118","author":[{"family":"Jacobs","given":"R. Jake"},{"family":"Saab","given":"Sammy"},{"family":"Meyerhoff","given":"Allen S."},{"family":"Koff","given":"Raymond S."}],"issued":{"date-parts":[["2003"]]}}}],"schema":"https://github.com/citation-style-language/schema/raw/master/csl-citation.json"} </w:instrText>
            </w:r>
            <w:r w:rsidRPr="001F6652">
              <w:rPr>
                <w:color w:val="000000" w:themeColor="text1"/>
                <w:sz w:val="22"/>
                <w:szCs w:val="22"/>
              </w:rPr>
              <w:fldChar w:fldCharType="separate"/>
            </w:r>
            <w:r w:rsidR="00382517" w:rsidRPr="00382517">
              <w:rPr>
                <w:sz w:val="22"/>
                <w:vertAlign w:val="superscript"/>
              </w:rPr>
              <w:t>20</w:t>
            </w:r>
            <w:r w:rsidRPr="001F6652">
              <w:rPr>
                <w:color w:val="000000" w:themeColor="text1"/>
                <w:sz w:val="22"/>
                <w:szCs w:val="22"/>
              </w:rPr>
              <w:fldChar w:fldCharType="end"/>
            </w:r>
          </w:p>
        </w:tc>
        <w:tc>
          <w:tcPr>
            <w:tcW w:w="1716" w:type="dxa"/>
          </w:tcPr>
          <w:p w14:paraId="7063F7F8"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Cost-effectiveness:</w:t>
            </w:r>
          </w:p>
          <w:p w14:paraId="462CD88F"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Ratio of costs (per 1,000 candidates) to additional prevention conferred through vaccination</w:t>
            </w:r>
          </w:p>
        </w:tc>
        <w:tc>
          <w:tcPr>
            <w:tcW w:w="4428" w:type="dxa"/>
          </w:tcPr>
          <w:p w14:paraId="417CD345"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Costs (per 1,000 patients for each target population, 2012US$):</w:t>
            </w:r>
          </w:p>
          <w:p w14:paraId="6CC1D86D"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bCs/>
                <w:sz w:val="22"/>
                <w:szCs w:val="22"/>
                <w:lang w:eastAsia="ja-JP"/>
              </w:rPr>
              <w:t xml:space="preserve">Travel clinic (25-45-65 </w:t>
            </w:r>
            <w:proofErr w:type="spellStart"/>
            <w:r w:rsidRPr="0040020E">
              <w:rPr>
                <w:rFonts w:eastAsiaTheme="minorEastAsia"/>
                <w:bCs/>
                <w:sz w:val="22"/>
                <w:szCs w:val="22"/>
                <w:lang w:eastAsia="ja-JP"/>
              </w:rPr>
              <w:t>yo</w:t>
            </w:r>
            <w:proofErr w:type="spellEnd"/>
            <w:r w:rsidRPr="0040020E">
              <w:rPr>
                <w:rFonts w:eastAsiaTheme="minorEastAsia"/>
                <w:bCs/>
                <w:sz w:val="22"/>
                <w:szCs w:val="22"/>
                <w:lang w:eastAsia="ja-JP"/>
              </w:rPr>
              <w:t>)</w:t>
            </w:r>
            <w:r w:rsidRPr="0040020E">
              <w:rPr>
                <w:rFonts w:eastAsiaTheme="minorEastAsia" w:hint="eastAsia"/>
                <w:bCs/>
                <w:sz w:val="22"/>
                <w:szCs w:val="22"/>
                <w:lang w:eastAsia="ja-JP"/>
              </w:rPr>
              <w:t>:</w:t>
            </w:r>
          </w:p>
          <w:p w14:paraId="6398D00C"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bCs/>
                <w:sz w:val="22"/>
                <w:szCs w:val="22"/>
                <w:lang w:eastAsia="ja-JP"/>
              </w:rPr>
              <w:t xml:space="preserve">(1) </w:t>
            </w:r>
            <w:r w:rsidRPr="0040020E">
              <w:rPr>
                <w:rFonts w:eastAsiaTheme="minorEastAsia" w:hint="eastAsia"/>
                <w:bCs/>
                <w:sz w:val="22"/>
                <w:szCs w:val="22"/>
                <w:lang w:eastAsia="ja-JP"/>
              </w:rPr>
              <w:t>S</w:t>
            </w:r>
            <w:r w:rsidRPr="0040020E">
              <w:rPr>
                <w:rFonts w:eastAsiaTheme="minorEastAsia"/>
                <w:bCs/>
                <w:sz w:val="22"/>
                <w:szCs w:val="22"/>
                <w:lang w:eastAsia="ja-JP"/>
              </w:rPr>
              <w:t>creen and defer vaccination</w:t>
            </w:r>
            <w:r w:rsidRPr="0040020E">
              <w:rPr>
                <w:rFonts w:eastAsiaTheme="minorEastAsia" w:hint="eastAsia"/>
                <w:bCs/>
                <w:sz w:val="22"/>
                <w:szCs w:val="22"/>
                <w:lang w:eastAsia="ja-JP"/>
              </w:rPr>
              <w:t>: $</w:t>
            </w:r>
            <w:r w:rsidRPr="0040020E">
              <w:rPr>
                <w:rFonts w:eastAsiaTheme="minorEastAsia"/>
                <w:bCs/>
                <w:sz w:val="22"/>
                <w:szCs w:val="22"/>
                <w:lang w:eastAsia="ja-JP"/>
              </w:rPr>
              <w:t>160,095</w:t>
            </w:r>
            <w:r w:rsidRPr="0040020E">
              <w:rPr>
                <w:rFonts w:eastAsiaTheme="minorEastAsia" w:hint="eastAsia"/>
                <w:bCs/>
                <w:sz w:val="22"/>
                <w:szCs w:val="22"/>
                <w:lang w:eastAsia="ja-JP"/>
              </w:rPr>
              <w:t>-</w:t>
            </w:r>
            <w:r w:rsidRPr="0040020E">
              <w:rPr>
                <w:rFonts w:eastAsiaTheme="minorEastAsia"/>
                <w:bCs/>
                <w:sz w:val="22"/>
                <w:szCs w:val="22"/>
                <w:lang w:eastAsia="ja-JP"/>
              </w:rPr>
              <w:t>152,143</w:t>
            </w:r>
            <w:r w:rsidRPr="0040020E">
              <w:rPr>
                <w:rFonts w:eastAsiaTheme="minorEastAsia" w:hint="eastAsia"/>
                <w:bCs/>
                <w:sz w:val="22"/>
                <w:szCs w:val="22"/>
                <w:lang w:eastAsia="ja-JP"/>
              </w:rPr>
              <w:t>-</w:t>
            </w:r>
            <w:r w:rsidRPr="0040020E">
              <w:rPr>
                <w:rFonts w:eastAsiaTheme="minorEastAsia"/>
                <w:bCs/>
                <w:sz w:val="22"/>
                <w:szCs w:val="22"/>
                <w:lang w:eastAsia="ja-JP"/>
              </w:rPr>
              <w:t>140,527</w:t>
            </w:r>
          </w:p>
          <w:p w14:paraId="78723F56"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bCs/>
                <w:sz w:val="22"/>
                <w:szCs w:val="22"/>
                <w:lang w:eastAsia="ja-JP"/>
              </w:rPr>
              <w:t xml:space="preserve">(2) </w:t>
            </w:r>
            <w:r w:rsidRPr="0040020E">
              <w:rPr>
                <w:rFonts w:eastAsiaTheme="minorEastAsia" w:hint="eastAsia"/>
                <w:bCs/>
                <w:sz w:val="22"/>
                <w:szCs w:val="22"/>
                <w:lang w:eastAsia="ja-JP"/>
              </w:rPr>
              <w:t>S</w:t>
            </w:r>
            <w:r w:rsidRPr="0040020E">
              <w:rPr>
                <w:rFonts w:eastAsiaTheme="minorEastAsia"/>
                <w:bCs/>
                <w:sz w:val="22"/>
                <w:szCs w:val="22"/>
                <w:lang w:eastAsia="ja-JP"/>
              </w:rPr>
              <w:t>creen and begin vaccination</w:t>
            </w:r>
            <w:r w:rsidRPr="0040020E">
              <w:rPr>
                <w:rFonts w:eastAsiaTheme="minorEastAsia" w:hint="eastAsia"/>
                <w:bCs/>
                <w:sz w:val="22"/>
                <w:szCs w:val="22"/>
                <w:lang w:eastAsia="ja-JP"/>
              </w:rPr>
              <w:t>: $</w:t>
            </w:r>
            <w:r w:rsidRPr="0040020E">
              <w:rPr>
                <w:rFonts w:eastAsiaTheme="minorEastAsia"/>
                <w:bCs/>
                <w:sz w:val="22"/>
                <w:szCs w:val="22"/>
                <w:lang w:eastAsia="ja-JP"/>
              </w:rPr>
              <w:t>217,465</w:t>
            </w:r>
            <w:r w:rsidRPr="0040020E">
              <w:rPr>
                <w:rFonts w:eastAsiaTheme="minorEastAsia" w:hint="eastAsia"/>
                <w:bCs/>
                <w:sz w:val="22"/>
                <w:szCs w:val="22"/>
                <w:lang w:eastAsia="ja-JP"/>
              </w:rPr>
              <w:t>-</w:t>
            </w:r>
            <w:r w:rsidRPr="0040020E">
              <w:rPr>
                <w:rFonts w:eastAsiaTheme="minorEastAsia"/>
                <w:bCs/>
                <w:sz w:val="22"/>
                <w:szCs w:val="22"/>
                <w:lang w:eastAsia="ja-JP"/>
              </w:rPr>
              <w:t>211,153</w:t>
            </w:r>
            <w:r w:rsidRPr="0040020E">
              <w:rPr>
                <w:rFonts w:eastAsiaTheme="minorEastAsia" w:hint="eastAsia"/>
                <w:bCs/>
                <w:sz w:val="22"/>
                <w:szCs w:val="22"/>
                <w:lang w:eastAsia="ja-JP"/>
              </w:rPr>
              <w:t>-</w:t>
            </w:r>
            <w:r w:rsidRPr="0040020E">
              <w:rPr>
                <w:rFonts w:eastAsiaTheme="minorEastAsia"/>
                <w:bCs/>
                <w:sz w:val="22"/>
                <w:szCs w:val="22"/>
                <w:lang w:eastAsia="ja-JP"/>
              </w:rPr>
              <w:t>202,552</w:t>
            </w:r>
          </w:p>
          <w:p w14:paraId="51F4C46C"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bCs/>
                <w:sz w:val="22"/>
                <w:szCs w:val="22"/>
                <w:lang w:eastAsia="ja-JP"/>
              </w:rPr>
              <w:t xml:space="preserve">(3) </w:t>
            </w:r>
            <w:r w:rsidRPr="0040020E">
              <w:rPr>
                <w:rFonts w:eastAsiaTheme="minorEastAsia" w:hint="eastAsia"/>
                <w:bCs/>
                <w:sz w:val="22"/>
                <w:szCs w:val="22"/>
                <w:lang w:eastAsia="ja-JP"/>
              </w:rPr>
              <w:t>V</w:t>
            </w:r>
            <w:r w:rsidRPr="0040020E">
              <w:rPr>
                <w:rFonts w:eastAsiaTheme="minorEastAsia"/>
                <w:bCs/>
                <w:sz w:val="22"/>
                <w:szCs w:val="22"/>
                <w:lang w:eastAsia="ja-JP"/>
              </w:rPr>
              <w:t>accinate without screening</w:t>
            </w:r>
            <w:r w:rsidRPr="0040020E">
              <w:rPr>
                <w:rFonts w:eastAsiaTheme="minorEastAsia" w:hint="eastAsia"/>
                <w:bCs/>
                <w:sz w:val="22"/>
                <w:szCs w:val="22"/>
                <w:lang w:eastAsia="ja-JP"/>
              </w:rPr>
              <w:t>: $</w:t>
            </w:r>
            <w:r w:rsidRPr="0040020E">
              <w:rPr>
                <w:rFonts w:eastAsiaTheme="minorEastAsia"/>
                <w:bCs/>
                <w:sz w:val="22"/>
                <w:szCs w:val="22"/>
                <w:lang w:eastAsia="ja-JP"/>
              </w:rPr>
              <w:t>191,124</w:t>
            </w:r>
            <w:r w:rsidRPr="0040020E">
              <w:rPr>
                <w:rFonts w:eastAsiaTheme="minorEastAsia" w:hint="eastAsia"/>
                <w:bCs/>
                <w:sz w:val="22"/>
                <w:szCs w:val="22"/>
                <w:lang w:eastAsia="ja-JP"/>
              </w:rPr>
              <w:t xml:space="preserve"> (constant)</w:t>
            </w:r>
          </w:p>
          <w:p w14:paraId="36203894"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0D275B56"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Effectiveness (prevented cases):</w:t>
            </w:r>
          </w:p>
          <w:p w14:paraId="39E7B65A"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bCs/>
                <w:sz w:val="22"/>
                <w:szCs w:val="22"/>
                <w:lang w:eastAsia="ja-JP"/>
              </w:rPr>
              <w:t xml:space="preserve">Travel clinic (25-45-65 </w:t>
            </w:r>
            <w:proofErr w:type="spellStart"/>
            <w:r w:rsidRPr="0040020E">
              <w:rPr>
                <w:rFonts w:eastAsiaTheme="minorEastAsia"/>
                <w:bCs/>
                <w:sz w:val="22"/>
                <w:szCs w:val="22"/>
                <w:lang w:eastAsia="ja-JP"/>
              </w:rPr>
              <w:t>yo</w:t>
            </w:r>
            <w:proofErr w:type="spellEnd"/>
            <w:r w:rsidRPr="0040020E">
              <w:rPr>
                <w:rFonts w:eastAsiaTheme="minorEastAsia"/>
                <w:bCs/>
                <w:sz w:val="22"/>
                <w:szCs w:val="22"/>
                <w:lang w:eastAsia="ja-JP"/>
              </w:rPr>
              <w:t>)</w:t>
            </w:r>
            <w:r w:rsidRPr="0040020E">
              <w:rPr>
                <w:rFonts w:eastAsiaTheme="minorEastAsia" w:hint="eastAsia"/>
                <w:bCs/>
                <w:sz w:val="22"/>
                <w:szCs w:val="22"/>
                <w:lang w:eastAsia="ja-JP"/>
              </w:rPr>
              <w:t>:</w:t>
            </w:r>
          </w:p>
          <w:p w14:paraId="094B78CF"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bCs/>
                <w:sz w:val="22"/>
                <w:szCs w:val="22"/>
                <w:lang w:eastAsia="ja-JP"/>
              </w:rPr>
              <w:t xml:space="preserve">(1) </w:t>
            </w:r>
            <w:r w:rsidRPr="0040020E">
              <w:rPr>
                <w:rFonts w:eastAsiaTheme="minorEastAsia" w:hint="eastAsia"/>
                <w:bCs/>
                <w:sz w:val="22"/>
                <w:szCs w:val="22"/>
                <w:lang w:eastAsia="ja-JP"/>
              </w:rPr>
              <w:t>S</w:t>
            </w:r>
            <w:r w:rsidRPr="0040020E">
              <w:rPr>
                <w:rFonts w:eastAsiaTheme="minorEastAsia"/>
                <w:bCs/>
                <w:sz w:val="22"/>
                <w:szCs w:val="22"/>
                <w:lang w:eastAsia="ja-JP"/>
              </w:rPr>
              <w:t>creen and defer vaccination</w:t>
            </w:r>
            <w:r w:rsidRPr="0040020E">
              <w:rPr>
                <w:rFonts w:eastAsiaTheme="minorEastAsia" w:hint="eastAsia"/>
                <w:bCs/>
                <w:sz w:val="22"/>
                <w:szCs w:val="22"/>
                <w:lang w:eastAsia="ja-JP"/>
              </w:rPr>
              <w:t xml:space="preserve">: </w:t>
            </w:r>
            <w:r w:rsidRPr="0040020E">
              <w:rPr>
                <w:rFonts w:eastAsiaTheme="minorEastAsia"/>
                <w:bCs/>
                <w:sz w:val="22"/>
                <w:szCs w:val="22"/>
                <w:lang w:eastAsia="ja-JP"/>
              </w:rPr>
              <w:t>1,059</w:t>
            </w:r>
            <w:r w:rsidRPr="0040020E">
              <w:rPr>
                <w:rFonts w:eastAsiaTheme="minorEastAsia" w:hint="eastAsia"/>
                <w:bCs/>
                <w:sz w:val="22"/>
                <w:szCs w:val="22"/>
                <w:lang w:eastAsia="ja-JP"/>
              </w:rPr>
              <w:t>-945-766</w:t>
            </w:r>
          </w:p>
          <w:p w14:paraId="2F665612"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bCs/>
                <w:sz w:val="22"/>
                <w:szCs w:val="22"/>
                <w:lang w:eastAsia="ja-JP"/>
              </w:rPr>
              <w:lastRenderedPageBreak/>
              <w:t xml:space="preserve">(2) </w:t>
            </w:r>
            <w:r w:rsidRPr="0040020E">
              <w:rPr>
                <w:rFonts w:eastAsiaTheme="minorEastAsia" w:hint="eastAsia"/>
                <w:bCs/>
                <w:sz w:val="22"/>
                <w:szCs w:val="22"/>
                <w:lang w:eastAsia="ja-JP"/>
              </w:rPr>
              <w:t>S</w:t>
            </w:r>
            <w:r w:rsidRPr="0040020E">
              <w:rPr>
                <w:rFonts w:eastAsiaTheme="minorEastAsia"/>
                <w:bCs/>
                <w:sz w:val="22"/>
                <w:szCs w:val="22"/>
                <w:lang w:eastAsia="ja-JP"/>
              </w:rPr>
              <w:t>creen and begin vaccination</w:t>
            </w:r>
            <w:r w:rsidRPr="0040020E">
              <w:rPr>
                <w:rFonts w:eastAsiaTheme="minorEastAsia" w:hint="eastAsia"/>
                <w:bCs/>
                <w:sz w:val="22"/>
                <w:szCs w:val="22"/>
                <w:lang w:eastAsia="ja-JP"/>
              </w:rPr>
              <w:t>: 1,491-1,331-1,078</w:t>
            </w:r>
          </w:p>
          <w:p w14:paraId="0400C536"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bCs/>
                <w:sz w:val="22"/>
                <w:szCs w:val="22"/>
                <w:lang w:eastAsia="ja-JP"/>
              </w:rPr>
              <w:t xml:space="preserve">(3) </w:t>
            </w:r>
            <w:r w:rsidRPr="0040020E">
              <w:rPr>
                <w:rFonts w:eastAsiaTheme="minorEastAsia" w:hint="eastAsia"/>
                <w:bCs/>
                <w:sz w:val="22"/>
                <w:szCs w:val="22"/>
                <w:lang w:eastAsia="ja-JP"/>
              </w:rPr>
              <w:t>V</w:t>
            </w:r>
            <w:r w:rsidRPr="0040020E">
              <w:rPr>
                <w:rFonts w:eastAsiaTheme="minorEastAsia"/>
                <w:bCs/>
                <w:sz w:val="22"/>
                <w:szCs w:val="22"/>
                <w:lang w:eastAsia="ja-JP"/>
              </w:rPr>
              <w:t>accinate without screening</w:t>
            </w:r>
            <w:r w:rsidRPr="0040020E">
              <w:rPr>
                <w:rFonts w:eastAsiaTheme="minorEastAsia" w:hint="eastAsia"/>
                <w:bCs/>
                <w:sz w:val="22"/>
                <w:szCs w:val="22"/>
                <w:lang w:eastAsia="ja-JP"/>
              </w:rPr>
              <w:t>: 1,491-1,331-1,078</w:t>
            </w:r>
          </w:p>
          <w:p w14:paraId="2C9A65D6"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p>
        </w:tc>
        <w:tc>
          <w:tcPr>
            <w:tcW w:w="0" w:type="auto"/>
          </w:tcPr>
          <w:p w14:paraId="3A418594"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lastRenderedPageBreak/>
              <w:t>CER:</w:t>
            </w:r>
          </w:p>
          <w:p w14:paraId="7EAE5980"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bCs/>
                <w:sz w:val="22"/>
                <w:szCs w:val="22"/>
                <w:lang w:eastAsia="ja-JP"/>
              </w:rPr>
              <w:t xml:space="preserve">Travel clinic (25-45-65 </w:t>
            </w:r>
            <w:proofErr w:type="spellStart"/>
            <w:r w:rsidRPr="0040020E">
              <w:rPr>
                <w:rFonts w:eastAsiaTheme="minorEastAsia"/>
                <w:bCs/>
                <w:sz w:val="22"/>
                <w:szCs w:val="22"/>
                <w:lang w:eastAsia="ja-JP"/>
              </w:rPr>
              <w:t>yo</w:t>
            </w:r>
            <w:proofErr w:type="spellEnd"/>
            <w:r w:rsidRPr="0040020E">
              <w:rPr>
                <w:rFonts w:eastAsiaTheme="minorEastAsia"/>
                <w:bCs/>
                <w:sz w:val="22"/>
                <w:szCs w:val="22"/>
                <w:lang w:eastAsia="ja-JP"/>
              </w:rPr>
              <w:t>):</w:t>
            </w:r>
          </w:p>
          <w:p w14:paraId="01AC826F"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bCs/>
                <w:sz w:val="22"/>
                <w:szCs w:val="22"/>
                <w:lang w:eastAsia="ja-JP"/>
              </w:rPr>
              <w:t>(1) Screen and defer vaccination: $1</w:t>
            </w:r>
            <w:r w:rsidRPr="0040020E">
              <w:rPr>
                <w:rFonts w:eastAsiaTheme="minorEastAsia" w:hint="eastAsia"/>
                <w:bCs/>
                <w:sz w:val="22"/>
                <w:szCs w:val="22"/>
                <w:lang w:eastAsia="ja-JP"/>
              </w:rPr>
              <w:t>51</w:t>
            </w:r>
            <w:r w:rsidRPr="0040020E">
              <w:rPr>
                <w:rFonts w:eastAsiaTheme="minorEastAsia"/>
                <w:bCs/>
                <w:sz w:val="22"/>
                <w:szCs w:val="22"/>
                <w:lang w:eastAsia="ja-JP"/>
              </w:rPr>
              <w:t>-</w:t>
            </w:r>
            <w:r w:rsidRPr="0040020E">
              <w:rPr>
                <w:rFonts w:eastAsiaTheme="minorEastAsia" w:hint="eastAsia"/>
                <w:bCs/>
                <w:sz w:val="22"/>
                <w:szCs w:val="22"/>
                <w:lang w:eastAsia="ja-JP"/>
              </w:rPr>
              <w:t>161</w:t>
            </w:r>
            <w:r w:rsidRPr="0040020E">
              <w:rPr>
                <w:rFonts w:eastAsiaTheme="minorEastAsia"/>
                <w:bCs/>
                <w:sz w:val="22"/>
                <w:szCs w:val="22"/>
                <w:lang w:eastAsia="ja-JP"/>
              </w:rPr>
              <w:t>-</w:t>
            </w:r>
            <w:r w:rsidRPr="0040020E">
              <w:rPr>
                <w:rFonts w:eastAsiaTheme="minorEastAsia" w:hint="eastAsia"/>
                <w:bCs/>
                <w:sz w:val="22"/>
                <w:szCs w:val="22"/>
                <w:lang w:eastAsia="ja-JP"/>
              </w:rPr>
              <w:t>183</w:t>
            </w:r>
          </w:p>
          <w:p w14:paraId="52148469"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bCs/>
                <w:sz w:val="22"/>
                <w:szCs w:val="22"/>
                <w:lang w:eastAsia="ja-JP"/>
              </w:rPr>
              <w:t>(2) Screen and begin vaccination: $</w:t>
            </w:r>
            <w:r w:rsidRPr="0040020E">
              <w:rPr>
                <w:rFonts w:eastAsiaTheme="minorEastAsia" w:hint="eastAsia"/>
                <w:bCs/>
                <w:sz w:val="22"/>
                <w:szCs w:val="22"/>
                <w:lang w:eastAsia="ja-JP"/>
              </w:rPr>
              <w:t>146</w:t>
            </w:r>
            <w:r w:rsidRPr="0040020E">
              <w:rPr>
                <w:rFonts w:eastAsiaTheme="minorEastAsia"/>
                <w:bCs/>
                <w:sz w:val="22"/>
                <w:szCs w:val="22"/>
                <w:lang w:eastAsia="ja-JP"/>
              </w:rPr>
              <w:t>-</w:t>
            </w:r>
            <w:r w:rsidRPr="0040020E">
              <w:rPr>
                <w:rFonts w:eastAsiaTheme="minorEastAsia" w:hint="eastAsia"/>
                <w:bCs/>
                <w:sz w:val="22"/>
                <w:szCs w:val="22"/>
                <w:lang w:eastAsia="ja-JP"/>
              </w:rPr>
              <w:t>159</w:t>
            </w:r>
            <w:r w:rsidRPr="0040020E">
              <w:rPr>
                <w:rFonts w:eastAsiaTheme="minorEastAsia"/>
                <w:bCs/>
                <w:sz w:val="22"/>
                <w:szCs w:val="22"/>
                <w:lang w:eastAsia="ja-JP"/>
              </w:rPr>
              <w:t>-</w:t>
            </w:r>
            <w:r w:rsidRPr="0040020E">
              <w:rPr>
                <w:rFonts w:eastAsiaTheme="minorEastAsia" w:hint="eastAsia"/>
                <w:bCs/>
                <w:sz w:val="22"/>
                <w:szCs w:val="22"/>
                <w:lang w:eastAsia="ja-JP"/>
              </w:rPr>
              <w:t>188</w:t>
            </w:r>
          </w:p>
          <w:p w14:paraId="782890CD"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bCs/>
                <w:sz w:val="22"/>
                <w:szCs w:val="22"/>
                <w:lang w:eastAsia="ja-JP"/>
              </w:rPr>
              <w:t>(3) Vaccinate without screening: $</w:t>
            </w:r>
            <w:r w:rsidRPr="0040020E">
              <w:rPr>
                <w:rFonts w:eastAsiaTheme="minorEastAsia" w:hint="eastAsia"/>
                <w:bCs/>
                <w:sz w:val="22"/>
                <w:szCs w:val="22"/>
                <w:lang w:eastAsia="ja-JP"/>
              </w:rPr>
              <w:t>128-144-177</w:t>
            </w:r>
          </w:p>
          <w:p w14:paraId="47480574"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31060C15"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lastRenderedPageBreak/>
              <w:t>ICER (</w:t>
            </w:r>
            <w:r w:rsidRPr="0040020E">
              <w:rPr>
                <w:rFonts w:eastAsiaTheme="minorEastAsia"/>
                <w:bCs/>
                <w:sz w:val="22"/>
                <w:szCs w:val="22"/>
                <w:lang w:eastAsia="ja-JP"/>
              </w:rPr>
              <w:t>Vaccinate without screening</w:t>
            </w:r>
            <w:r w:rsidRPr="0040020E">
              <w:rPr>
                <w:rFonts w:eastAsiaTheme="minorEastAsia" w:hint="eastAsia"/>
                <w:bCs/>
                <w:sz w:val="22"/>
                <w:szCs w:val="22"/>
                <w:lang w:eastAsia="ja-JP"/>
              </w:rPr>
              <w:t xml:space="preserve"> compared to </w:t>
            </w:r>
            <w:r w:rsidRPr="0040020E">
              <w:rPr>
                <w:rFonts w:eastAsiaTheme="minorEastAsia"/>
                <w:bCs/>
                <w:sz w:val="22"/>
                <w:szCs w:val="22"/>
                <w:lang w:eastAsia="ja-JP"/>
              </w:rPr>
              <w:t>Screen and defer vaccination</w:t>
            </w:r>
            <w:r w:rsidRPr="0040020E">
              <w:rPr>
                <w:rFonts w:eastAsiaTheme="minorEastAsia" w:hint="eastAsia"/>
                <w:bCs/>
                <w:sz w:val="22"/>
                <w:szCs w:val="22"/>
                <w:lang w:eastAsia="ja-JP"/>
              </w:rPr>
              <w:t>):</w:t>
            </w:r>
          </w:p>
          <w:p w14:paraId="500A4C68"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bCs/>
                <w:sz w:val="22"/>
                <w:szCs w:val="22"/>
                <w:lang w:eastAsia="ja-JP"/>
              </w:rPr>
              <w:t xml:space="preserve">Travel clinic (25-45-65 </w:t>
            </w:r>
            <w:proofErr w:type="spellStart"/>
            <w:r w:rsidRPr="0040020E">
              <w:rPr>
                <w:rFonts w:eastAsiaTheme="minorEastAsia"/>
                <w:bCs/>
                <w:sz w:val="22"/>
                <w:szCs w:val="22"/>
                <w:lang w:eastAsia="ja-JP"/>
              </w:rPr>
              <w:t>yo</w:t>
            </w:r>
            <w:proofErr w:type="spellEnd"/>
            <w:r w:rsidRPr="0040020E">
              <w:rPr>
                <w:rFonts w:eastAsiaTheme="minorEastAsia"/>
                <w:bCs/>
                <w:sz w:val="22"/>
                <w:szCs w:val="22"/>
                <w:lang w:eastAsia="ja-JP"/>
              </w:rPr>
              <w:t>):</w:t>
            </w:r>
          </w:p>
          <w:p w14:paraId="36221643"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$72-</w:t>
            </w:r>
            <w:r w:rsidRPr="0040020E">
              <w:rPr>
                <w:rFonts w:eastAsiaTheme="minorEastAsia" w:hint="eastAsia"/>
                <w:bCs/>
                <w:sz w:val="22"/>
                <w:szCs w:val="22"/>
                <w:lang w:eastAsia="ja-JP"/>
              </w:rPr>
              <w:t>101-</w:t>
            </w:r>
            <w:r w:rsidRPr="0040020E">
              <w:rPr>
                <w:bCs/>
                <w:sz w:val="22"/>
                <w:szCs w:val="22"/>
              </w:rPr>
              <w:t>162</w:t>
            </w:r>
          </w:p>
        </w:tc>
        <w:tc>
          <w:tcPr>
            <w:tcW w:w="2499" w:type="dxa"/>
          </w:tcPr>
          <w:p w14:paraId="54BCD211"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lastRenderedPageBreak/>
              <w:t>Serology costs:</w:t>
            </w:r>
          </w:p>
          <w:p w14:paraId="6AD3CC30"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when reduced by 33%, screen and defer strategy most cost-effective for 6</w:t>
            </w:r>
            <w:r>
              <w:rPr>
                <w:bCs/>
                <w:sz w:val="22"/>
                <w:szCs w:val="22"/>
              </w:rPr>
              <w:t>5</w:t>
            </w:r>
            <w:r w:rsidRPr="0040020E">
              <w:rPr>
                <w:bCs/>
                <w:sz w:val="22"/>
                <w:szCs w:val="22"/>
              </w:rPr>
              <w:t xml:space="preserve">y travelers </w:t>
            </w:r>
          </w:p>
        </w:tc>
        <w:tc>
          <w:tcPr>
            <w:tcW w:w="1733" w:type="dxa"/>
          </w:tcPr>
          <w:p w14:paraId="5A4D2A7F"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-For 25y travelers, “vaccinate without screening” is most cost-effective.</w:t>
            </w:r>
          </w:p>
          <w:p w14:paraId="5D643B0D"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 xml:space="preserve">-For each population, “vaccinate without screening” dominates the “screen and begin” protocol. </w:t>
            </w:r>
          </w:p>
        </w:tc>
      </w:tr>
    </w:tbl>
    <w:p w14:paraId="2FB09074" w14:textId="77777777" w:rsidR="00DC75DA" w:rsidRDefault="00DC75DA">
      <w:pPr>
        <w:spacing w:after="200" w:line="276" w:lineRule="auto"/>
        <w:rPr>
          <w:rFonts w:eastAsiaTheme="minorEastAsia"/>
          <w:bCs/>
          <w:lang w:eastAsia="ja-JP"/>
        </w:rPr>
      </w:pPr>
      <w:r>
        <w:rPr>
          <w:rFonts w:eastAsiaTheme="minorEastAsia"/>
          <w:bCs/>
          <w:lang w:eastAsia="ja-JP"/>
        </w:rPr>
        <w:br w:type="page"/>
      </w:r>
    </w:p>
    <w:p w14:paraId="67598BF6" w14:textId="77777777" w:rsidR="00DC75DA" w:rsidRDefault="00DC75DA" w:rsidP="00DC75DA">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Layout w:type="fixed"/>
        <w:tblCellMar>
          <w:left w:w="29" w:type="dxa"/>
          <w:right w:w="29" w:type="dxa"/>
        </w:tblCellMar>
        <w:tblLook w:val="04A0" w:firstRow="1" w:lastRow="0" w:firstColumn="1" w:lastColumn="0" w:noHBand="0" w:noVBand="1"/>
      </w:tblPr>
      <w:tblGrid>
        <w:gridCol w:w="443"/>
        <w:gridCol w:w="2411"/>
        <w:gridCol w:w="3292"/>
        <w:gridCol w:w="2031"/>
        <w:gridCol w:w="2263"/>
        <w:gridCol w:w="2520"/>
      </w:tblGrid>
      <w:tr w:rsidR="00DC75DA" w:rsidRPr="001F6652" w14:paraId="11D0A5D2" w14:textId="77777777" w:rsidTr="002450C2">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443" w:type="dxa"/>
          </w:tcPr>
          <w:p w14:paraId="2436EFA7" w14:textId="77777777" w:rsidR="00DC75DA" w:rsidRPr="001F6652" w:rsidRDefault="00DC75DA" w:rsidP="002450C2">
            <w:pPr>
              <w:spacing w:line="480" w:lineRule="auto"/>
              <w:rPr>
                <w:bCs w:val="0"/>
                <w:sz w:val="22"/>
                <w:szCs w:val="22"/>
              </w:rPr>
            </w:pPr>
            <w:r w:rsidRPr="001F6652">
              <w:rPr>
                <w:sz w:val="22"/>
                <w:szCs w:val="22"/>
              </w:rPr>
              <w:t>Ref.</w:t>
            </w:r>
          </w:p>
        </w:tc>
        <w:tc>
          <w:tcPr>
            <w:tcW w:w="2411" w:type="dxa"/>
          </w:tcPr>
          <w:p w14:paraId="6A94971B"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Outcome </w:t>
            </w:r>
            <w:r>
              <w:rPr>
                <w:rFonts w:eastAsiaTheme="minorEastAsia" w:hint="eastAsia"/>
                <w:sz w:val="22"/>
                <w:szCs w:val="22"/>
                <w:lang w:eastAsia="ja-JP"/>
              </w:rPr>
              <w:t>measure</w:t>
            </w:r>
          </w:p>
        </w:tc>
        <w:tc>
          <w:tcPr>
            <w:tcW w:w="3292" w:type="dxa"/>
          </w:tcPr>
          <w:p w14:paraId="6175E4E9"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2031" w:type="dxa"/>
          </w:tcPr>
          <w:p w14:paraId="02DBB363"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Pr>
                <w:rFonts w:eastAsiaTheme="minorEastAsia" w:hint="eastAsia"/>
                <w:sz w:val="22"/>
                <w:szCs w:val="22"/>
                <w:lang w:eastAsia="ja-JP"/>
              </w:rPr>
              <w:t>Outcomes</w:t>
            </w:r>
          </w:p>
        </w:tc>
        <w:tc>
          <w:tcPr>
            <w:tcW w:w="2263" w:type="dxa"/>
          </w:tcPr>
          <w:p w14:paraId="417D904A"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Variables to which analysis was sensitive</w:t>
            </w:r>
          </w:p>
        </w:tc>
        <w:tc>
          <w:tcPr>
            <w:tcW w:w="2520" w:type="dxa"/>
          </w:tcPr>
          <w:p w14:paraId="091550FD"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Conclusions and recommendations</w:t>
            </w:r>
          </w:p>
        </w:tc>
      </w:tr>
      <w:tr w:rsidR="00DC75DA" w:rsidRPr="001F6652" w14:paraId="2CC3FFA6" w14:textId="77777777" w:rsidTr="002450C2">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12960" w:type="dxa"/>
            <w:gridSpan w:val="6"/>
          </w:tcPr>
          <w:p w14:paraId="0C762DB4" w14:textId="77777777" w:rsidR="00DC75DA" w:rsidRPr="001F6652" w:rsidRDefault="00DC75DA" w:rsidP="002450C2">
            <w:pPr>
              <w:spacing w:line="480" w:lineRule="auto"/>
              <w:rPr>
                <w:bCs w:val="0"/>
                <w:sz w:val="22"/>
                <w:szCs w:val="22"/>
              </w:rPr>
            </w:pPr>
            <w:r w:rsidRPr="001F6652">
              <w:rPr>
                <w:i/>
                <w:iCs/>
                <w:sz w:val="22"/>
                <w:szCs w:val="22"/>
              </w:rPr>
              <w:t>Influenza</w:t>
            </w:r>
          </w:p>
        </w:tc>
      </w:tr>
      <w:tr w:rsidR="00DC75DA" w:rsidRPr="001F6652" w14:paraId="59F90323" w14:textId="77777777" w:rsidTr="002450C2">
        <w:trPr>
          <w:trHeight w:val="557"/>
        </w:trPr>
        <w:tc>
          <w:tcPr>
            <w:cnfStyle w:val="001000000000" w:firstRow="0" w:lastRow="0" w:firstColumn="1" w:lastColumn="0" w:oddVBand="0" w:evenVBand="0" w:oddHBand="0" w:evenHBand="0" w:firstRowFirstColumn="0" w:firstRowLastColumn="0" w:lastRowFirstColumn="0" w:lastRowLastColumn="0"/>
            <w:tcW w:w="443" w:type="dxa"/>
          </w:tcPr>
          <w:p w14:paraId="7633520D" w14:textId="27A23B7B" w:rsidR="00DC75DA" w:rsidRPr="001F6652" w:rsidRDefault="00DC75DA" w:rsidP="002450C2">
            <w:pPr>
              <w:spacing w:line="480" w:lineRule="auto"/>
              <w:jc w:val="center"/>
              <w:rPr>
                <w:b w:val="0"/>
                <w:sz w:val="22"/>
                <w:szCs w:val="22"/>
              </w:rPr>
            </w:pPr>
            <w:r w:rsidRPr="001F6652">
              <w:rPr>
                <w:sz w:val="22"/>
                <w:szCs w:val="22"/>
              </w:rPr>
              <w:fldChar w:fldCharType="begin"/>
            </w:r>
            <w:r w:rsidR="00382517">
              <w:rPr>
                <w:sz w:val="22"/>
                <w:szCs w:val="22"/>
              </w:rPr>
              <w:instrText xml:space="preserve"> ADDIN ZOTERO_ITEM CSL_CITATION {"citationID":"am2bc3lfo7","properties":{"formattedCitation":"\\super 21\\nosupersub{}","plainCitation":"21","noteIndex":0},"citationItems":[{"id":3783,"uris":["http://zotero.org/groups/2748926/items/LG99KH9K"],"itemData":{"id":3783,"type":"article-journal","abstract":"For decades cruise ships have been recognized as foci for diarrheal illness. More recently influenza has been added to the list of diseases for which people on cruise ships are at risk. Influenza is a business risk involving cruise ship operating and litigation costs and travelers' loss in value. Immunizing the crews could be one way to prevent introduction and spread of influenza on cruise ships. A cost-effectiveness analysis for vaccination of crews on cruise ships was conducted showing that it is not only cost-effective but it is cost savings.","container-title":"International Maritime Health","ISSN":"1641-9251","issue":"1-4","journalAbbreviation":"Int Marit Health","language":"eng","note":"PMID: 12608587","page":"36-42","source":"PubMed","title":"Maritime health: A case for preventing influenza on the high seas","title-short":"Maritime health","volume":"53","author":[{"family":"Ruben","given":"Frederick L."},{"family":"Ehreth","given":"Jenifer"}],"issued":{"date-parts":[["2002"]]}}}],"schema":"https://github.com/citation-style-language/schema/raw/master/csl-citation.json"} </w:instrText>
            </w:r>
            <w:r w:rsidRPr="001F6652">
              <w:rPr>
                <w:sz w:val="22"/>
                <w:szCs w:val="22"/>
              </w:rPr>
              <w:fldChar w:fldCharType="separate"/>
            </w:r>
            <w:r w:rsidR="00382517" w:rsidRPr="00382517">
              <w:rPr>
                <w:sz w:val="22"/>
                <w:vertAlign w:val="superscript"/>
              </w:rPr>
              <w:t>21</w:t>
            </w:r>
            <w:r w:rsidRPr="001F6652">
              <w:rPr>
                <w:sz w:val="22"/>
                <w:szCs w:val="22"/>
              </w:rPr>
              <w:fldChar w:fldCharType="end"/>
            </w:r>
          </w:p>
        </w:tc>
        <w:tc>
          <w:tcPr>
            <w:tcW w:w="2411" w:type="dxa"/>
          </w:tcPr>
          <w:p w14:paraId="29DFB941"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Cost saving per person vaccinated against influenza</w:t>
            </w:r>
          </w:p>
        </w:tc>
        <w:tc>
          <w:tcPr>
            <w:tcW w:w="3292" w:type="dxa"/>
          </w:tcPr>
          <w:p w14:paraId="06D2C843"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Costs (total annual costs among the passengers and the crew 1997-2000, 1994-2000$): $143,000-2,409,000</w:t>
            </w:r>
          </w:p>
          <w:p w14:paraId="5F59570E"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016D8E14"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
                <w:sz w:val="22"/>
                <w:szCs w:val="22"/>
              </w:rPr>
            </w:pPr>
            <w:r w:rsidRPr="0040020E">
              <w:rPr>
                <w:rFonts w:eastAsiaTheme="minorEastAsia" w:hint="eastAsia"/>
                <w:bCs/>
                <w:sz w:val="22"/>
                <w:szCs w:val="22"/>
                <w:lang w:eastAsia="ja-JP"/>
              </w:rPr>
              <w:t>Effectiveness: Not reported</w:t>
            </w:r>
          </w:p>
        </w:tc>
        <w:tc>
          <w:tcPr>
            <w:tcW w:w="2031" w:type="dxa"/>
          </w:tcPr>
          <w:p w14:paraId="62F04E82"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
                <w:sz w:val="22"/>
                <w:szCs w:val="22"/>
                <w:lang w:eastAsia="ja-JP"/>
              </w:rPr>
            </w:pPr>
            <w:r w:rsidRPr="0040020E">
              <w:rPr>
                <w:bCs/>
                <w:sz w:val="22"/>
                <w:szCs w:val="22"/>
              </w:rPr>
              <w:t>$13.66 cost-saving per person vaccinated</w:t>
            </w:r>
            <w:r w:rsidRPr="0040020E" w:rsidDel="00B54BC2">
              <w:rPr>
                <w:bCs/>
                <w:sz w:val="22"/>
                <w:szCs w:val="22"/>
              </w:rPr>
              <w:t xml:space="preserve"> </w:t>
            </w:r>
          </w:p>
        </w:tc>
        <w:tc>
          <w:tcPr>
            <w:tcW w:w="2263" w:type="dxa"/>
          </w:tcPr>
          <w:p w14:paraId="3800C8BD" w14:textId="77777777" w:rsidR="00DC75DA" w:rsidRPr="0040020E" w:rsidRDefault="00DC75DA" w:rsidP="002450C2">
            <w:pPr>
              <w:spacing w:line="480" w:lineRule="auto"/>
              <w:jc w:val="center"/>
              <w:cnfStyle w:val="000000000000" w:firstRow="0" w:lastRow="0" w:firstColumn="0" w:lastColumn="0" w:oddVBand="0" w:evenVBand="0" w:oddHBand="0" w:evenHBand="0" w:firstRowFirstColumn="0" w:firstRowLastColumn="0" w:lastRowFirstColumn="0" w:lastRowLastColumn="0"/>
              <w:rPr>
                <w:b/>
                <w:sz w:val="22"/>
                <w:szCs w:val="22"/>
              </w:rPr>
            </w:pPr>
            <w:r w:rsidRPr="0040020E">
              <w:rPr>
                <w:bCs/>
                <w:sz w:val="22"/>
                <w:szCs w:val="22"/>
              </w:rPr>
              <w:t>N/A</w:t>
            </w:r>
          </w:p>
        </w:tc>
        <w:tc>
          <w:tcPr>
            <w:tcW w:w="2520" w:type="dxa"/>
          </w:tcPr>
          <w:p w14:paraId="1121D51A"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
                <w:sz w:val="22"/>
                <w:szCs w:val="22"/>
              </w:rPr>
            </w:pPr>
            <w:proofErr w:type="gramStart"/>
            <w:r w:rsidRPr="0040020E">
              <w:rPr>
                <w:bCs/>
                <w:sz w:val="22"/>
                <w:szCs w:val="22"/>
              </w:rPr>
              <w:t>Greatest</w:t>
            </w:r>
            <w:proofErr w:type="gramEnd"/>
            <w:r w:rsidRPr="0040020E">
              <w:rPr>
                <w:bCs/>
                <w:sz w:val="22"/>
                <w:szCs w:val="22"/>
              </w:rPr>
              <w:t xml:space="preserve"> impact is for elderly passengers at high risk </w:t>
            </w:r>
            <w:proofErr w:type="gramStart"/>
            <w:r w:rsidRPr="0040020E">
              <w:rPr>
                <w:bCs/>
                <w:sz w:val="22"/>
                <w:szCs w:val="22"/>
              </w:rPr>
              <w:t>for</w:t>
            </w:r>
            <w:proofErr w:type="gramEnd"/>
            <w:r w:rsidRPr="0040020E">
              <w:rPr>
                <w:bCs/>
                <w:sz w:val="22"/>
                <w:szCs w:val="22"/>
              </w:rPr>
              <w:t xml:space="preserve"> complications of influenza.</w:t>
            </w:r>
          </w:p>
        </w:tc>
      </w:tr>
    </w:tbl>
    <w:p w14:paraId="64B049FB" w14:textId="77777777" w:rsidR="00DC75DA" w:rsidRDefault="00DC75DA">
      <w:pPr>
        <w:spacing w:after="200" w:line="276" w:lineRule="auto"/>
        <w:rPr>
          <w:rFonts w:eastAsiaTheme="minorEastAsia"/>
          <w:bCs/>
          <w:lang w:eastAsia="ja-JP"/>
        </w:rPr>
      </w:pPr>
      <w:r>
        <w:rPr>
          <w:rFonts w:eastAsiaTheme="minorEastAsia"/>
          <w:bCs/>
          <w:lang w:eastAsia="ja-JP"/>
        </w:rPr>
        <w:br w:type="page"/>
      </w:r>
    </w:p>
    <w:p w14:paraId="0392E61A" w14:textId="77777777" w:rsidR="00DC75DA" w:rsidRDefault="00DC75DA" w:rsidP="00DC75DA">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CellMar>
          <w:left w:w="29" w:type="dxa"/>
          <w:right w:w="29" w:type="dxa"/>
        </w:tblCellMar>
        <w:tblLook w:val="04A0" w:firstRow="1" w:lastRow="0" w:firstColumn="1" w:lastColumn="0" w:noHBand="0" w:noVBand="1"/>
      </w:tblPr>
      <w:tblGrid>
        <w:gridCol w:w="443"/>
        <w:gridCol w:w="1897"/>
        <w:gridCol w:w="3510"/>
        <w:gridCol w:w="1549"/>
        <w:gridCol w:w="2605"/>
        <w:gridCol w:w="2956"/>
      </w:tblGrid>
      <w:tr w:rsidR="00DC75DA" w:rsidRPr="001F6652" w14:paraId="41B2B585" w14:textId="77777777" w:rsidTr="002450C2">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0" w:type="auto"/>
          </w:tcPr>
          <w:p w14:paraId="7BA164CD" w14:textId="77777777" w:rsidR="00DC75DA" w:rsidRPr="001F6652" w:rsidRDefault="00DC75DA" w:rsidP="002450C2">
            <w:pPr>
              <w:spacing w:line="480" w:lineRule="auto"/>
              <w:rPr>
                <w:bCs w:val="0"/>
                <w:sz w:val="22"/>
                <w:szCs w:val="22"/>
              </w:rPr>
            </w:pPr>
            <w:r w:rsidRPr="001F6652">
              <w:rPr>
                <w:sz w:val="22"/>
                <w:szCs w:val="22"/>
              </w:rPr>
              <w:t>Ref.</w:t>
            </w:r>
          </w:p>
        </w:tc>
        <w:tc>
          <w:tcPr>
            <w:tcW w:w="1897" w:type="dxa"/>
          </w:tcPr>
          <w:p w14:paraId="79A51810"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Outcome </w:t>
            </w:r>
            <w:r>
              <w:rPr>
                <w:rFonts w:eastAsiaTheme="minorEastAsia" w:hint="eastAsia"/>
                <w:sz w:val="22"/>
                <w:szCs w:val="22"/>
                <w:lang w:eastAsia="ja-JP"/>
              </w:rPr>
              <w:t>measure</w:t>
            </w:r>
          </w:p>
        </w:tc>
        <w:tc>
          <w:tcPr>
            <w:tcW w:w="3510" w:type="dxa"/>
          </w:tcPr>
          <w:p w14:paraId="4D9906F0"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1549" w:type="dxa"/>
          </w:tcPr>
          <w:p w14:paraId="02ABF909"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Pr>
                <w:rFonts w:eastAsiaTheme="minorEastAsia" w:hint="eastAsia"/>
                <w:sz w:val="22"/>
                <w:szCs w:val="22"/>
                <w:lang w:eastAsia="ja-JP"/>
              </w:rPr>
              <w:t>Outcomes</w:t>
            </w:r>
          </w:p>
        </w:tc>
        <w:tc>
          <w:tcPr>
            <w:tcW w:w="0" w:type="auto"/>
          </w:tcPr>
          <w:p w14:paraId="1A7D8B90"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Variables to which analysis was sensitive</w:t>
            </w:r>
          </w:p>
        </w:tc>
        <w:tc>
          <w:tcPr>
            <w:tcW w:w="0" w:type="auto"/>
          </w:tcPr>
          <w:p w14:paraId="5D5FDD1E"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Conclusions and recommendations</w:t>
            </w:r>
          </w:p>
        </w:tc>
      </w:tr>
      <w:tr w:rsidR="00DC75DA" w:rsidRPr="001F6652" w14:paraId="621E4667" w14:textId="77777777" w:rsidTr="002450C2">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gridSpan w:val="6"/>
          </w:tcPr>
          <w:p w14:paraId="7FEA7F30" w14:textId="77777777" w:rsidR="00DC75DA" w:rsidRPr="001F6652" w:rsidRDefault="00DC75DA" w:rsidP="002450C2">
            <w:pPr>
              <w:spacing w:line="480" w:lineRule="auto"/>
              <w:rPr>
                <w:bCs w:val="0"/>
                <w:i/>
                <w:iCs/>
                <w:sz w:val="22"/>
                <w:szCs w:val="22"/>
              </w:rPr>
            </w:pPr>
            <w:r w:rsidRPr="001F6652">
              <w:rPr>
                <w:i/>
                <w:iCs/>
                <w:sz w:val="22"/>
                <w:szCs w:val="22"/>
              </w:rPr>
              <w:t>Malaria</w:t>
            </w:r>
          </w:p>
        </w:tc>
      </w:tr>
      <w:tr w:rsidR="00DC75DA" w:rsidRPr="001F6652" w14:paraId="30C9ACC8" w14:textId="77777777" w:rsidTr="002450C2">
        <w:trPr>
          <w:trHeight w:val="235"/>
        </w:trPr>
        <w:tc>
          <w:tcPr>
            <w:cnfStyle w:val="001000000000" w:firstRow="0" w:lastRow="0" w:firstColumn="1" w:lastColumn="0" w:oddVBand="0" w:evenVBand="0" w:oddHBand="0" w:evenHBand="0" w:firstRowFirstColumn="0" w:firstRowLastColumn="0" w:lastRowFirstColumn="0" w:lastRowLastColumn="0"/>
            <w:tcW w:w="0" w:type="auto"/>
          </w:tcPr>
          <w:p w14:paraId="3E7FC1E6" w14:textId="5C80FC57" w:rsidR="00DC75DA" w:rsidRPr="001F6652" w:rsidRDefault="00DC75DA" w:rsidP="002450C2">
            <w:pPr>
              <w:spacing w:line="480" w:lineRule="auto"/>
              <w:jc w:val="center"/>
              <w:rPr>
                <w:b w:val="0"/>
                <w:sz w:val="22"/>
                <w:szCs w:val="22"/>
              </w:rPr>
            </w:pPr>
            <w:r w:rsidRPr="001F6652">
              <w:rPr>
                <w:sz w:val="22"/>
                <w:szCs w:val="22"/>
              </w:rPr>
              <w:fldChar w:fldCharType="begin"/>
            </w:r>
            <w:r w:rsidR="00382517">
              <w:rPr>
                <w:sz w:val="22"/>
                <w:szCs w:val="22"/>
              </w:rPr>
              <w:instrText xml:space="preserve"> ADDIN ZOTERO_ITEM CSL_CITATION {"citationID":"a209s9i4973","properties":{"formattedCitation":"\\super 22\\nosupersub{}","plainCitation":"22","noteIndex":0},"citationItems":[{"id":3782,"uris":["http://zotero.org/groups/2748926/items/EVWHMMGA"],"itemData":{"id":3782,"type":"article-journal","abstract":"Among Western countries, France has the highest incidence of imported malaria cases, mostly from travellers visiting Sub-Saharan Africa (SSA). Despite related high costs of imported malaria assumed by the public French national health insurance system (FHS), the latter does not reimburse travellers for malaria chemoprophylaxis (MC). This study aims to analyzes, from the FHS perspective, the cost-effectiveness of a 65% reimbursement of MC costs (MC 65%) for French resident travellers, under the assumption that this reimbursement would lead to increased recourse to MC. For that purpose, a decision tree model was developed with variables obtained from the literature, including incidence of malaria among travellers in the absence of MC, probabilities of recourse to MC, MC effectiveness and costs and medical expenses for a case of imported malaria. Data analysis of 1,434,675 travellers to SSA in 2005 estimated, for MC 65% vs. MC 0%, incidence of malaria cases to be 3836 malaria cases (21 deaths)/year vs. 6321 cases (34 deaths)/year, respectively, and cost of Euro 47,071,687/year vs. Euro 17,416,955/year. Incremental cost of MC 65% related to MC 0% was Euro 11,933 per malaria case prevented and Euro 2,281,133 per malaria-related death prevented. Results generated by this model, which can be adapted for other European countries, should be an incentive for the FHS to favourably consider MC 65% for French residents travelling to SSA.","container-title":"Health Policy (Amsterdam, Netherlands)","DOI":"10.1016/j.healthpol.2008.03.002","ISSN":"0168-8510","issue":"2-3","journalAbbreviation":"Health Policy","language":"eng","note":"PMID: 18440663","page":"186-199","source":"PubMed","title":"Reimbursement of malaria chemoprophylaxis for travellers from Europe to Sub-Saharan Africa: Cost-effectiveness analysis from the perspective of the French national health insurance system","title-short":"Reimbursement of malaria chemoprophylaxis for travellers from Europe to Sub-Saharan Africa","volume":"88","author":[{"family":"Pistone","given":"Thierry"},{"family":"Schwarzinger","given":"Michaël"},{"family":"Chauvin","given":"Pierre"},{"family":"Ezzedine","given":"Khaled"},{"family":"Receveur","given":"Marie-Catherine"},{"family":"Djossou","given":"Félix"},{"family":"Siriwardana","given":"Mahinda"},{"family":"Larouzé","given":"Bernard"},{"family":"Malvy","given":"Denis"}],"issued":{"date-parts":[["2008",12]]}}}],"schema":"https://github.com/citation-style-language/schema/raw/master/csl-citation.json"} </w:instrText>
            </w:r>
            <w:r w:rsidRPr="001F6652">
              <w:rPr>
                <w:sz w:val="22"/>
                <w:szCs w:val="22"/>
              </w:rPr>
              <w:fldChar w:fldCharType="separate"/>
            </w:r>
            <w:r w:rsidR="00382517" w:rsidRPr="00382517">
              <w:rPr>
                <w:sz w:val="22"/>
                <w:vertAlign w:val="superscript"/>
              </w:rPr>
              <w:t>22</w:t>
            </w:r>
            <w:r w:rsidRPr="001F6652">
              <w:rPr>
                <w:sz w:val="22"/>
                <w:szCs w:val="22"/>
              </w:rPr>
              <w:fldChar w:fldCharType="end"/>
            </w:r>
          </w:p>
        </w:tc>
        <w:tc>
          <w:tcPr>
            <w:tcW w:w="1897" w:type="dxa"/>
          </w:tcPr>
          <w:p w14:paraId="463E5E49"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 xml:space="preserve">Cost-effectiveness (65% vs. 0% reimbursement of chemoprophylaxis): </w:t>
            </w:r>
          </w:p>
          <w:p w14:paraId="61B3E62B"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-Incremental cost per malaria case prevented</w:t>
            </w:r>
          </w:p>
          <w:p w14:paraId="4D91DCAE"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 xml:space="preserve">-Incremental cost per malaria death prevented </w:t>
            </w:r>
          </w:p>
        </w:tc>
        <w:tc>
          <w:tcPr>
            <w:tcW w:w="3510" w:type="dxa"/>
          </w:tcPr>
          <w:p w14:paraId="6FCBEFFA"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Costs (</w:t>
            </w:r>
            <w:r w:rsidRPr="0040020E">
              <w:rPr>
                <w:rFonts w:eastAsiaTheme="minorEastAsia"/>
                <w:bCs/>
                <w:sz w:val="22"/>
                <w:szCs w:val="22"/>
                <w:lang w:eastAsia="ja-JP"/>
              </w:rPr>
              <w:t>chemoprophylaxis</w:t>
            </w:r>
            <w:r w:rsidRPr="0040020E">
              <w:rPr>
                <w:rFonts w:eastAsiaTheme="minorEastAsia" w:hint="eastAsia"/>
                <w:bCs/>
                <w:sz w:val="22"/>
                <w:szCs w:val="22"/>
                <w:lang w:eastAsia="ja-JP"/>
              </w:rPr>
              <w:t xml:space="preserve"> + disease costs, annual, </w:t>
            </w:r>
            <w:r w:rsidRPr="0040020E">
              <w:rPr>
                <w:rFonts w:eastAsiaTheme="minorEastAsia"/>
                <w:bCs/>
                <w:sz w:val="22"/>
                <w:szCs w:val="22"/>
                <w:lang w:eastAsia="ja-JP"/>
              </w:rPr>
              <w:t>1,434,675 journeys from France to S</w:t>
            </w:r>
            <w:r w:rsidRPr="0040020E">
              <w:rPr>
                <w:rFonts w:eastAsiaTheme="minorEastAsia" w:hint="eastAsia"/>
                <w:bCs/>
                <w:sz w:val="22"/>
                <w:szCs w:val="22"/>
                <w:lang w:eastAsia="ja-JP"/>
              </w:rPr>
              <w:t>ub-</w:t>
            </w:r>
            <w:r w:rsidRPr="0040020E">
              <w:rPr>
                <w:rFonts w:eastAsiaTheme="minorEastAsia"/>
                <w:bCs/>
                <w:sz w:val="22"/>
                <w:szCs w:val="22"/>
                <w:lang w:eastAsia="ja-JP"/>
              </w:rPr>
              <w:t>S</w:t>
            </w:r>
            <w:r w:rsidRPr="0040020E">
              <w:rPr>
                <w:rFonts w:eastAsiaTheme="minorEastAsia" w:hint="eastAsia"/>
                <w:bCs/>
                <w:sz w:val="22"/>
                <w:szCs w:val="22"/>
                <w:lang w:eastAsia="ja-JP"/>
              </w:rPr>
              <w:t xml:space="preserve">aharan </w:t>
            </w:r>
            <w:r w:rsidRPr="0040020E">
              <w:rPr>
                <w:rFonts w:eastAsiaTheme="minorEastAsia"/>
                <w:bCs/>
                <w:sz w:val="22"/>
                <w:szCs w:val="22"/>
                <w:lang w:eastAsia="ja-JP"/>
              </w:rPr>
              <w:t>A</w:t>
            </w:r>
            <w:r w:rsidRPr="0040020E">
              <w:rPr>
                <w:rFonts w:eastAsiaTheme="minorEastAsia" w:hint="eastAsia"/>
                <w:bCs/>
                <w:sz w:val="22"/>
                <w:szCs w:val="22"/>
                <w:lang w:eastAsia="ja-JP"/>
              </w:rPr>
              <w:t xml:space="preserve">frica, </w:t>
            </w:r>
            <w:r w:rsidRPr="0040020E">
              <w:rPr>
                <w:rFonts w:eastAsiaTheme="minorEastAsia"/>
                <w:bCs/>
                <w:sz w:val="22"/>
                <w:szCs w:val="22"/>
                <w:lang w:eastAsia="ja-JP"/>
              </w:rPr>
              <w:t>2005</w:t>
            </w:r>
            <w:r w:rsidRPr="0040020E">
              <w:rPr>
                <w:bCs/>
                <w:sz w:val="22"/>
                <w:szCs w:val="22"/>
              </w:rPr>
              <w:t>€</w:t>
            </w:r>
            <w:r w:rsidRPr="0040020E">
              <w:rPr>
                <w:rFonts w:eastAsiaTheme="minorEastAsia" w:hint="eastAsia"/>
                <w:bCs/>
                <w:sz w:val="22"/>
                <w:szCs w:val="22"/>
                <w:lang w:eastAsia="ja-JP"/>
              </w:rPr>
              <w:t>):</w:t>
            </w:r>
          </w:p>
          <w:p w14:paraId="7DC231D1"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(1) </w:t>
            </w:r>
            <w:r w:rsidRPr="0040020E">
              <w:rPr>
                <w:bCs/>
                <w:sz w:val="22"/>
                <w:szCs w:val="22"/>
              </w:rPr>
              <w:t>0% reimbursement:</w:t>
            </w:r>
            <w:r w:rsidRPr="0040020E">
              <w:rPr>
                <w:rFonts w:eastAsiaTheme="minorEastAsia" w:hint="eastAsia"/>
                <w:bCs/>
                <w:sz w:val="22"/>
                <w:szCs w:val="22"/>
                <w:lang w:eastAsia="ja-JP"/>
              </w:rPr>
              <w:t xml:space="preserve"> </w:t>
            </w:r>
            <w:r w:rsidRPr="0040020E">
              <w:rPr>
                <w:rFonts w:eastAsiaTheme="minorEastAsia"/>
                <w:bCs/>
                <w:sz w:val="22"/>
                <w:szCs w:val="22"/>
                <w:lang w:eastAsia="ja-JP"/>
              </w:rPr>
              <w:t>€17,416,955</w:t>
            </w:r>
          </w:p>
          <w:p w14:paraId="1DFE23A0"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(2) </w:t>
            </w:r>
            <w:r w:rsidRPr="0040020E">
              <w:rPr>
                <w:bCs/>
                <w:sz w:val="22"/>
                <w:szCs w:val="22"/>
              </w:rPr>
              <w:t>65% reimbursement: €47,071,687</w:t>
            </w:r>
          </w:p>
          <w:p w14:paraId="39A97EFA"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36790C18"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Effectiveness:</w:t>
            </w:r>
          </w:p>
          <w:p w14:paraId="5CD1D54D"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bCs/>
                <w:sz w:val="22"/>
                <w:szCs w:val="22"/>
              </w:rPr>
              <w:t xml:space="preserve">-Incidence of malaria (n): </w:t>
            </w:r>
          </w:p>
          <w:p w14:paraId="78F0C9FB"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(1) </w:t>
            </w:r>
            <w:r w:rsidRPr="0040020E">
              <w:rPr>
                <w:bCs/>
                <w:sz w:val="22"/>
                <w:szCs w:val="22"/>
              </w:rPr>
              <w:t>0% reimbursement:</w:t>
            </w:r>
            <w:r w:rsidRPr="0040020E">
              <w:rPr>
                <w:rFonts w:eastAsiaTheme="minorEastAsia" w:hint="eastAsia"/>
                <w:bCs/>
                <w:sz w:val="22"/>
                <w:szCs w:val="22"/>
                <w:lang w:eastAsia="ja-JP"/>
              </w:rPr>
              <w:t xml:space="preserve"> </w:t>
            </w:r>
            <w:r w:rsidRPr="0040020E">
              <w:rPr>
                <w:rFonts w:eastAsiaTheme="minorEastAsia"/>
                <w:bCs/>
                <w:sz w:val="22"/>
                <w:szCs w:val="22"/>
                <w:lang w:eastAsia="ja-JP"/>
              </w:rPr>
              <w:t>6321</w:t>
            </w:r>
          </w:p>
          <w:p w14:paraId="48818850"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(2) </w:t>
            </w:r>
            <w:r w:rsidRPr="0040020E">
              <w:rPr>
                <w:bCs/>
                <w:sz w:val="22"/>
                <w:szCs w:val="22"/>
              </w:rPr>
              <w:t>65% reimbursement: 3836</w:t>
            </w:r>
          </w:p>
          <w:p w14:paraId="2C572EB8"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bCs/>
                <w:sz w:val="22"/>
                <w:szCs w:val="22"/>
              </w:rPr>
              <w:t xml:space="preserve">-Number of malaria deaths: </w:t>
            </w:r>
          </w:p>
          <w:p w14:paraId="27A81187"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(1) 0% reimbursement: 34/year</w:t>
            </w:r>
          </w:p>
          <w:p w14:paraId="75B522DC"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(2) 65% reimbursement: 21/year</w:t>
            </w:r>
          </w:p>
        </w:tc>
        <w:tc>
          <w:tcPr>
            <w:tcW w:w="1549" w:type="dxa"/>
          </w:tcPr>
          <w:p w14:paraId="41074251"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ICER</w:t>
            </w:r>
          </w:p>
          <w:p w14:paraId="4E87E296"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 xml:space="preserve">€11,933 per malaria case </w:t>
            </w:r>
            <w:proofErr w:type="gramStart"/>
            <w:r w:rsidRPr="0040020E">
              <w:rPr>
                <w:bCs/>
                <w:sz w:val="22"/>
                <w:szCs w:val="22"/>
              </w:rPr>
              <w:t>prevented;</w:t>
            </w:r>
            <w:proofErr w:type="gramEnd"/>
          </w:p>
          <w:p w14:paraId="4E0C6112"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p>
          <w:p w14:paraId="4BF4BB71"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€2,281,133 per malaria-related death prevented</w:t>
            </w:r>
          </w:p>
        </w:tc>
        <w:tc>
          <w:tcPr>
            <w:tcW w:w="0" w:type="auto"/>
          </w:tcPr>
          <w:p w14:paraId="06C7B7F8"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 xml:space="preserve">Probability of contracting malaria w/o prophylaxis, rate of hospitalization, prophylactic effectiveness, prob. of severe case after contracting malaria, prob. of recourse to prophylaxis. </w:t>
            </w:r>
          </w:p>
        </w:tc>
        <w:tc>
          <w:tcPr>
            <w:tcW w:w="0" w:type="auto"/>
          </w:tcPr>
          <w:p w14:paraId="36E9575F"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For travelers insured by French health insurance and occasionally visiting sub-Saharan Africa, it is cost-effective to reimburse malaria chemoprophylaxis from insurance system perspective</w:t>
            </w:r>
          </w:p>
        </w:tc>
      </w:tr>
    </w:tbl>
    <w:p w14:paraId="607DF894" w14:textId="77777777" w:rsidR="00DC75DA" w:rsidRDefault="00DC75DA">
      <w:pPr>
        <w:spacing w:after="200" w:line="276" w:lineRule="auto"/>
        <w:rPr>
          <w:rFonts w:eastAsiaTheme="minorEastAsia"/>
          <w:bCs/>
          <w:lang w:eastAsia="ja-JP"/>
        </w:rPr>
      </w:pPr>
      <w:r>
        <w:rPr>
          <w:rFonts w:eastAsiaTheme="minorEastAsia"/>
          <w:bCs/>
          <w:lang w:eastAsia="ja-JP"/>
        </w:rPr>
        <w:br w:type="page"/>
      </w:r>
    </w:p>
    <w:p w14:paraId="5EBF795B" w14:textId="77777777" w:rsidR="00DC75DA" w:rsidRDefault="00DC75DA" w:rsidP="00DC75DA">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CellMar>
          <w:left w:w="29" w:type="dxa"/>
          <w:right w:w="29" w:type="dxa"/>
        </w:tblCellMar>
        <w:tblLook w:val="04A0" w:firstRow="1" w:lastRow="0" w:firstColumn="1" w:lastColumn="0" w:noHBand="0" w:noVBand="1"/>
      </w:tblPr>
      <w:tblGrid>
        <w:gridCol w:w="444"/>
        <w:gridCol w:w="1474"/>
        <w:gridCol w:w="3755"/>
        <w:gridCol w:w="1940"/>
        <w:gridCol w:w="2464"/>
        <w:gridCol w:w="2883"/>
      </w:tblGrid>
      <w:tr w:rsidR="00DC75DA" w:rsidRPr="001F6652" w14:paraId="1E076FDF" w14:textId="77777777" w:rsidTr="002450C2">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0" w:type="auto"/>
          </w:tcPr>
          <w:p w14:paraId="11268994" w14:textId="77777777" w:rsidR="00DC75DA" w:rsidRPr="001F6652" w:rsidRDefault="00DC75DA" w:rsidP="002450C2">
            <w:pPr>
              <w:spacing w:line="480" w:lineRule="auto"/>
              <w:rPr>
                <w:bCs w:val="0"/>
                <w:sz w:val="22"/>
                <w:szCs w:val="22"/>
              </w:rPr>
            </w:pPr>
            <w:r w:rsidRPr="001F6652">
              <w:rPr>
                <w:sz w:val="22"/>
                <w:szCs w:val="22"/>
              </w:rPr>
              <w:t>Ref.</w:t>
            </w:r>
          </w:p>
        </w:tc>
        <w:tc>
          <w:tcPr>
            <w:tcW w:w="0" w:type="auto"/>
          </w:tcPr>
          <w:p w14:paraId="0E78AD23"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Outcome </w:t>
            </w:r>
            <w:r>
              <w:rPr>
                <w:rFonts w:eastAsiaTheme="minorEastAsia" w:hint="eastAsia"/>
                <w:sz w:val="22"/>
                <w:szCs w:val="22"/>
                <w:lang w:eastAsia="ja-JP"/>
              </w:rPr>
              <w:t>measure</w:t>
            </w:r>
          </w:p>
        </w:tc>
        <w:tc>
          <w:tcPr>
            <w:tcW w:w="3755" w:type="dxa"/>
          </w:tcPr>
          <w:p w14:paraId="4696DE4C"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1940" w:type="dxa"/>
          </w:tcPr>
          <w:p w14:paraId="24DAE77F"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Pr>
                <w:rFonts w:eastAsiaTheme="minorEastAsia" w:hint="eastAsia"/>
                <w:sz w:val="22"/>
                <w:szCs w:val="22"/>
                <w:lang w:eastAsia="ja-JP"/>
              </w:rPr>
              <w:t>Outcomes</w:t>
            </w:r>
          </w:p>
        </w:tc>
        <w:tc>
          <w:tcPr>
            <w:tcW w:w="0" w:type="auto"/>
          </w:tcPr>
          <w:p w14:paraId="7CEFBD76"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Variables to which analysis was sensitive</w:t>
            </w:r>
          </w:p>
        </w:tc>
        <w:tc>
          <w:tcPr>
            <w:tcW w:w="0" w:type="auto"/>
          </w:tcPr>
          <w:p w14:paraId="14445F44"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Conclusions and recommendations</w:t>
            </w:r>
          </w:p>
        </w:tc>
      </w:tr>
      <w:tr w:rsidR="00DC75DA" w:rsidRPr="001F6652" w14:paraId="3A0B814F" w14:textId="77777777" w:rsidTr="002450C2">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0" w:type="auto"/>
            <w:gridSpan w:val="6"/>
          </w:tcPr>
          <w:p w14:paraId="1E5B9262" w14:textId="77777777" w:rsidR="00DC75DA" w:rsidRPr="001F6652" w:rsidRDefault="00DC75DA" w:rsidP="002450C2">
            <w:pPr>
              <w:spacing w:line="480" w:lineRule="auto"/>
              <w:rPr>
                <w:bCs w:val="0"/>
                <w:i/>
                <w:iCs/>
                <w:sz w:val="22"/>
                <w:szCs w:val="22"/>
              </w:rPr>
            </w:pPr>
            <w:r w:rsidRPr="001F6652">
              <w:rPr>
                <w:i/>
                <w:iCs/>
                <w:sz w:val="22"/>
                <w:szCs w:val="22"/>
              </w:rPr>
              <w:t>Malaria (continued)</w:t>
            </w:r>
          </w:p>
        </w:tc>
      </w:tr>
      <w:tr w:rsidR="00DC75DA" w:rsidRPr="001F6652" w14:paraId="1FA980BE" w14:textId="77777777" w:rsidTr="002450C2">
        <w:trPr>
          <w:trHeight w:val="557"/>
        </w:trPr>
        <w:tc>
          <w:tcPr>
            <w:cnfStyle w:val="001000000000" w:firstRow="0" w:lastRow="0" w:firstColumn="1" w:lastColumn="0" w:oddVBand="0" w:evenVBand="0" w:oddHBand="0" w:evenHBand="0" w:firstRowFirstColumn="0" w:firstRowLastColumn="0" w:lastRowFirstColumn="0" w:lastRowLastColumn="0"/>
            <w:tcW w:w="0" w:type="auto"/>
          </w:tcPr>
          <w:p w14:paraId="666C8704" w14:textId="2D8E295B" w:rsidR="00DC75DA" w:rsidRPr="001F6652" w:rsidRDefault="00DC75DA" w:rsidP="002450C2">
            <w:pPr>
              <w:spacing w:line="480" w:lineRule="auto"/>
              <w:jc w:val="center"/>
              <w:rPr>
                <w:sz w:val="22"/>
                <w:szCs w:val="22"/>
              </w:rPr>
            </w:pPr>
            <w:r w:rsidRPr="001F6652">
              <w:rPr>
                <w:sz w:val="22"/>
                <w:szCs w:val="22"/>
              </w:rPr>
              <w:fldChar w:fldCharType="begin"/>
            </w:r>
            <w:r w:rsidR="00382517">
              <w:rPr>
                <w:sz w:val="22"/>
                <w:szCs w:val="22"/>
              </w:rPr>
              <w:instrText xml:space="preserve"> ADDIN ZOTERO_ITEM CSL_CITATION {"citationID":"a261eb8dblk","properties":{"formattedCitation":"\\super 23\\nosupersub{}","plainCitation":"23","noteIndex":0},"citationItems":[{"id":3781,"uris":["http://zotero.org/groups/2748926/items/ABQDDIL5"],"itemData":{"id":3781,"type":"article-journal","abstract":"The importation of malaria to non-endemic countries remains a major cause of travel-related morbidity and a leading cause of travel-related hospitalizations. Currently they are three priority medications for malaria prophylaxis to West Africa: mefloquine, atovaquone/proguanil and doxycycline. We investigate the cost effectiveness of a partial reimbursement of the cheapest effective malaria chemoprophylaxis (mefloquine) for travellers to high risk areas of malaria transmission compared with the current situation of no reimbursement.","container-title":"BMC Infectious Diseases","DOI":"10.1186/1471-2334-10-279","ISSN":"1471-2334","issue":"1","journalAbbreviation":"BMC Infectious Diseases","page":"279","source":"BioMed Central","title":"Cost-effectiveness analysis of malaria chemoprophylaxis for travellers to West-Africa","volume":"10","author":[{"family":"Widmer","given":"Lukas L."},{"family":"Blank","given":"Patricia R."},{"family":"Van Herck","given":"Koen"},{"family":"Hatz","given":"Christoph"},{"family":"Schlagenhauf","given":"Patricia"}],"issued":{"date-parts":[["2010",9,22]]}}}],"schema":"https://github.com/citation-style-language/schema/raw/master/csl-citation.json"} </w:instrText>
            </w:r>
            <w:r w:rsidRPr="001F6652">
              <w:rPr>
                <w:sz w:val="22"/>
                <w:szCs w:val="22"/>
              </w:rPr>
              <w:fldChar w:fldCharType="separate"/>
            </w:r>
            <w:r w:rsidR="00382517" w:rsidRPr="00382517">
              <w:rPr>
                <w:sz w:val="22"/>
                <w:vertAlign w:val="superscript"/>
              </w:rPr>
              <w:t>23</w:t>
            </w:r>
            <w:r w:rsidRPr="001F6652">
              <w:rPr>
                <w:sz w:val="22"/>
                <w:szCs w:val="22"/>
              </w:rPr>
              <w:fldChar w:fldCharType="end"/>
            </w:r>
          </w:p>
        </w:tc>
        <w:tc>
          <w:tcPr>
            <w:tcW w:w="0" w:type="auto"/>
          </w:tcPr>
          <w:p w14:paraId="6C84A40E"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 xml:space="preserve">Cost-effectiveness: </w:t>
            </w:r>
          </w:p>
          <w:p w14:paraId="379693BD"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ICER per malaria case averted</w:t>
            </w:r>
          </w:p>
        </w:tc>
        <w:tc>
          <w:tcPr>
            <w:tcW w:w="3755" w:type="dxa"/>
          </w:tcPr>
          <w:p w14:paraId="26AE8DCE"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Costs (</w:t>
            </w:r>
            <w:r w:rsidRPr="0040020E">
              <w:rPr>
                <w:rFonts w:eastAsiaTheme="minorEastAsia"/>
                <w:bCs/>
                <w:sz w:val="22"/>
                <w:szCs w:val="22"/>
                <w:lang w:eastAsia="ja-JP"/>
              </w:rPr>
              <w:t xml:space="preserve">chemoprophylaxis + disease costs, </w:t>
            </w:r>
            <w:r w:rsidRPr="0040020E">
              <w:rPr>
                <w:rFonts w:eastAsiaTheme="minorEastAsia" w:hint="eastAsia"/>
                <w:bCs/>
                <w:sz w:val="22"/>
                <w:szCs w:val="22"/>
                <w:lang w:eastAsia="ja-JP"/>
              </w:rPr>
              <w:t>per journey</w:t>
            </w:r>
            <w:r w:rsidRPr="0040020E">
              <w:rPr>
                <w:rFonts w:eastAsiaTheme="minorEastAsia"/>
                <w:bCs/>
                <w:sz w:val="22"/>
                <w:szCs w:val="22"/>
                <w:lang w:eastAsia="ja-JP"/>
              </w:rPr>
              <w:t xml:space="preserve"> from </w:t>
            </w:r>
            <w:r w:rsidRPr="0040020E">
              <w:rPr>
                <w:rFonts w:eastAsiaTheme="minorEastAsia" w:hint="eastAsia"/>
                <w:bCs/>
                <w:sz w:val="22"/>
                <w:szCs w:val="22"/>
                <w:lang w:eastAsia="ja-JP"/>
              </w:rPr>
              <w:t xml:space="preserve">Switzerland </w:t>
            </w:r>
            <w:r w:rsidRPr="0040020E">
              <w:rPr>
                <w:rFonts w:eastAsiaTheme="minorEastAsia"/>
                <w:bCs/>
                <w:sz w:val="22"/>
                <w:szCs w:val="22"/>
                <w:lang w:eastAsia="ja-JP"/>
              </w:rPr>
              <w:t xml:space="preserve">to </w:t>
            </w:r>
            <w:r w:rsidRPr="0040020E">
              <w:rPr>
                <w:rFonts w:eastAsiaTheme="minorEastAsia" w:hint="eastAsia"/>
                <w:bCs/>
                <w:sz w:val="22"/>
                <w:szCs w:val="22"/>
                <w:lang w:eastAsia="ja-JP"/>
              </w:rPr>
              <w:t>West</w:t>
            </w:r>
            <w:r w:rsidRPr="0040020E">
              <w:rPr>
                <w:rFonts w:eastAsiaTheme="minorEastAsia"/>
                <w:bCs/>
                <w:sz w:val="22"/>
                <w:szCs w:val="22"/>
                <w:lang w:eastAsia="ja-JP"/>
              </w:rPr>
              <w:t xml:space="preserve"> Africa, </w:t>
            </w:r>
            <w:r w:rsidRPr="0040020E">
              <w:rPr>
                <w:rFonts w:eastAsiaTheme="minorEastAsia" w:hint="eastAsia"/>
                <w:bCs/>
                <w:sz w:val="22"/>
                <w:szCs w:val="22"/>
                <w:lang w:eastAsia="ja-JP"/>
              </w:rPr>
              <w:t>55-82.4</w:t>
            </w:r>
            <w:r w:rsidRPr="0040020E">
              <w:rPr>
                <w:bCs/>
                <w:sz w:val="22"/>
                <w:szCs w:val="22"/>
              </w:rPr>
              <w:t>% use of chemoprophylaxis</w:t>
            </w:r>
            <w:r w:rsidRPr="0040020E">
              <w:rPr>
                <w:rFonts w:eastAsiaTheme="minorEastAsia" w:hint="eastAsia"/>
                <w:bCs/>
                <w:sz w:val="22"/>
                <w:szCs w:val="22"/>
                <w:lang w:eastAsia="ja-JP"/>
              </w:rPr>
              <w:t>,</w:t>
            </w:r>
            <w:r w:rsidRPr="0040020E">
              <w:rPr>
                <w:rFonts w:eastAsiaTheme="minorEastAsia"/>
                <w:bCs/>
                <w:sz w:val="22"/>
                <w:szCs w:val="22"/>
                <w:lang w:eastAsia="ja-JP"/>
              </w:rPr>
              <w:t xml:space="preserve"> 200</w:t>
            </w:r>
            <w:r w:rsidRPr="0040020E">
              <w:rPr>
                <w:rFonts w:eastAsiaTheme="minorEastAsia" w:hint="eastAsia"/>
                <w:bCs/>
                <w:sz w:val="22"/>
                <w:szCs w:val="22"/>
                <w:lang w:eastAsia="ja-JP"/>
              </w:rPr>
              <w:t>9</w:t>
            </w:r>
            <w:r w:rsidRPr="0040020E">
              <w:rPr>
                <w:rFonts w:eastAsiaTheme="minorEastAsia"/>
                <w:bCs/>
                <w:sz w:val="22"/>
                <w:szCs w:val="22"/>
                <w:lang w:eastAsia="ja-JP"/>
              </w:rPr>
              <w:t>€</w:t>
            </w:r>
            <w:r w:rsidRPr="0040020E">
              <w:rPr>
                <w:rFonts w:eastAsiaTheme="minorEastAsia" w:hint="eastAsia"/>
                <w:bCs/>
                <w:sz w:val="22"/>
                <w:szCs w:val="22"/>
                <w:lang w:eastAsia="ja-JP"/>
              </w:rPr>
              <w:t>):</w:t>
            </w:r>
          </w:p>
          <w:p w14:paraId="1182F101"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(1) </w:t>
            </w:r>
            <w:r w:rsidRPr="0040020E">
              <w:rPr>
                <w:bCs/>
                <w:sz w:val="22"/>
                <w:szCs w:val="22"/>
              </w:rPr>
              <w:t>0% reimbursement</w:t>
            </w:r>
            <w:r w:rsidRPr="0040020E">
              <w:rPr>
                <w:rFonts w:eastAsiaTheme="minorEastAsia" w:hint="eastAsia"/>
                <w:bCs/>
                <w:sz w:val="22"/>
                <w:szCs w:val="22"/>
                <w:lang w:eastAsia="ja-JP"/>
              </w:rPr>
              <w:t xml:space="preserve">: </w:t>
            </w:r>
            <w:r w:rsidRPr="0040020E">
              <w:rPr>
                <w:rFonts w:eastAsiaTheme="minorEastAsia"/>
                <w:bCs/>
                <w:sz w:val="22"/>
                <w:szCs w:val="22"/>
                <w:lang w:eastAsia="ja-JP"/>
              </w:rPr>
              <w:t>€36.64</w:t>
            </w:r>
            <w:r w:rsidRPr="0040020E">
              <w:rPr>
                <w:rFonts w:eastAsiaTheme="minorEastAsia" w:hint="eastAsia"/>
                <w:bCs/>
                <w:sz w:val="22"/>
                <w:szCs w:val="22"/>
                <w:lang w:eastAsia="ja-JP"/>
              </w:rPr>
              <w:t>-</w:t>
            </w:r>
            <w:r w:rsidRPr="0040020E">
              <w:rPr>
                <w:rFonts w:eastAsiaTheme="minorEastAsia"/>
                <w:bCs/>
                <w:sz w:val="22"/>
                <w:szCs w:val="22"/>
                <w:lang w:eastAsia="ja-JP"/>
              </w:rPr>
              <w:t>65.45</w:t>
            </w:r>
          </w:p>
          <w:p w14:paraId="67646CAE"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(2) </w:t>
            </w:r>
            <w:r w:rsidRPr="0040020E">
              <w:rPr>
                <w:bCs/>
                <w:sz w:val="22"/>
                <w:szCs w:val="22"/>
              </w:rPr>
              <w:t>80% reimbursement</w:t>
            </w:r>
            <w:r w:rsidRPr="0040020E">
              <w:rPr>
                <w:rFonts w:eastAsiaTheme="minorEastAsia" w:hint="eastAsia"/>
                <w:bCs/>
                <w:sz w:val="22"/>
                <w:szCs w:val="22"/>
                <w:lang w:eastAsia="ja-JP"/>
              </w:rPr>
              <w:t xml:space="preserve">: </w:t>
            </w:r>
            <w:r w:rsidRPr="0040020E">
              <w:rPr>
                <w:rFonts w:eastAsiaTheme="minorEastAsia"/>
                <w:bCs/>
                <w:sz w:val="22"/>
                <w:szCs w:val="22"/>
                <w:lang w:eastAsia="ja-JP"/>
              </w:rPr>
              <w:t>€39.78</w:t>
            </w:r>
            <w:r w:rsidRPr="0040020E">
              <w:rPr>
                <w:rFonts w:eastAsiaTheme="minorEastAsia" w:hint="eastAsia"/>
                <w:bCs/>
                <w:sz w:val="22"/>
                <w:szCs w:val="22"/>
                <w:lang w:eastAsia="ja-JP"/>
              </w:rPr>
              <w:t>-50.94</w:t>
            </w:r>
          </w:p>
          <w:p w14:paraId="12AA4DB1"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2A734A28"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Effectiveness (p</w:t>
            </w:r>
            <w:r w:rsidRPr="0040020E">
              <w:rPr>
                <w:rFonts w:eastAsiaTheme="minorEastAsia"/>
                <w:bCs/>
                <w:sz w:val="22"/>
                <w:szCs w:val="22"/>
                <w:lang w:eastAsia="ja-JP"/>
              </w:rPr>
              <w:t>robability of contracting malaria</w:t>
            </w:r>
            <w:r w:rsidRPr="0040020E">
              <w:rPr>
                <w:rFonts w:eastAsiaTheme="minorEastAsia" w:hint="eastAsia"/>
                <w:bCs/>
                <w:sz w:val="22"/>
                <w:szCs w:val="22"/>
                <w:lang w:eastAsia="ja-JP"/>
              </w:rPr>
              <w:t>):</w:t>
            </w:r>
          </w:p>
          <w:p w14:paraId="23F0A59E"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(1) </w:t>
            </w:r>
            <w:r w:rsidRPr="0040020E">
              <w:rPr>
                <w:bCs/>
                <w:sz w:val="22"/>
                <w:szCs w:val="22"/>
              </w:rPr>
              <w:t>0% reimbursement</w:t>
            </w:r>
            <w:r w:rsidRPr="0040020E">
              <w:rPr>
                <w:rFonts w:eastAsiaTheme="minorEastAsia" w:hint="eastAsia"/>
                <w:bCs/>
                <w:sz w:val="22"/>
                <w:szCs w:val="22"/>
                <w:lang w:eastAsia="ja-JP"/>
              </w:rPr>
              <w:t xml:space="preserve">: </w:t>
            </w:r>
            <w:r w:rsidRPr="0040020E">
              <w:rPr>
                <w:rFonts w:eastAsiaTheme="minorEastAsia"/>
                <w:bCs/>
                <w:sz w:val="22"/>
                <w:szCs w:val="22"/>
                <w:lang w:eastAsia="ja-JP"/>
              </w:rPr>
              <w:t>0.00586</w:t>
            </w:r>
            <w:r w:rsidRPr="0040020E">
              <w:rPr>
                <w:rFonts w:eastAsiaTheme="minorEastAsia" w:hint="eastAsia"/>
                <w:bCs/>
                <w:sz w:val="22"/>
                <w:szCs w:val="22"/>
                <w:lang w:eastAsia="ja-JP"/>
              </w:rPr>
              <w:t>-</w:t>
            </w:r>
            <w:r w:rsidRPr="0040020E">
              <w:rPr>
                <w:rFonts w:eastAsiaTheme="minorEastAsia"/>
                <w:bCs/>
                <w:sz w:val="22"/>
                <w:szCs w:val="22"/>
                <w:lang w:eastAsia="ja-JP"/>
              </w:rPr>
              <w:t>0.01196</w:t>
            </w:r>
          </w:p>
          <w:p w14:paraId="620E6401"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rFonts w:eastAsiaTheme="minorEastAsia" w:hint="eastAsia"/>
                <w:bCs/>
                <w:sz w:val="22"/>
                <w:szCs w:val="22"/>
                <w:lang w:eastAsia="ja-JP"/>
              </w:rPr>
              <w:t xml:space="preserve">(2) </w:t>
            </w:r>
            <w:r w:rsidRPr="0040020E">
              <w:rPr>
                <w:bCs/>
                <w:sz w:val="22"/>
                <w:szCs w:val="22"/>
              </w:rPr>
              <w:t>80% reimbursement</w:t>
            </w:r>
            <w:r w:rsidRPr="0040020E">
              <w:rPr>
                <w:rFonts w:eastAsiaTheme="minorEastAsia" w:hint="eastAsia"/>
                <w:bCs/>
                <w:sz w:val="22"/>
                <w:szCs w:val="22"/>
                <w:lang w:eastAsia="ja-JP"/>
              </w:rPr>
              <w:t xml:space="preserve">: </w:t>
            </w:r>
            <w:r w:rsidRPr="0040020E">
              <w:rPr>
                <w:rFonts w:eastAsiaTheme="minorEastAsia"/>
                <w:bCs/>
                <w:sz w:val="22"/>
                <w:szCs w:val="22"/>
                <w:lang w:eastAsia="ja-JP"/>
              </w:rPr>
              <w:t>0.00363</w:t>
            </w:r>
            <w:r w:rsidRPr="0040020E">
              <w:rPr>
                <w:rFonts w:eastAsiaTheme="minorEastAsia" w:hint="eastAsia"/>
                <w:bCs/>
                <w:sz w:val="22"/>
                <w:szCs w:val="22"/>
                <w:lang w:eastAsia="ja-JP"/>
              </w:rPr>
              <w:t>-</w:t>
            </w:r>
            <w:r w:rsidRPr="0040020E">
              <w:rPr>
                <w:rFonts w:eastAsiaTheme="minorEastAsia"/>
                <w:bCs/>
                <w:sz w:val="22"/>
                <w:szCs w:val="22"/>
                <w:lang w:eastAsia="ja-JP"/>
              </w:rPr>
              <w:t>0.00625</w:t>
            </w:r>
          </w:p>
        </w:tc>
        <w:tc>
          <w:tcPr>
            <w:tcW w:w="1940" w:type="dxa"/>
          </w:tcPr>
          <w:p w14:paraId="5D1F70C0"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ICER (80% </w:t>
            </w:r>
            <w:r w:rsidRPr="0040020E">
              <w:rPr>
                <w:rFonts w:eastAsiaTheme="minorEastAsia"/>
                <w:bCs/>
                <w:sz w:val="22"/>
                <w:szCs w:val="22"/>
                <w:lang w:eastAsia="ja-JP"/>
              </w:rPr>
              <w:t>reimbursement</w:t>
            </w:r>
            <w:r w:rsidRPr="0040020E">
              <w:rPr>
                <w:rFonts w:eastAsiaTheme="minorEastAsia" w:hint="eastAsia"/>
                <w:bCs/>
                <w:sz w:val="22"/>
                <w:szCs w:val="22"/>
                <w:lang w:eastAsia="ja-JP"/>
              </w:rPr>
              <w:t xml:space="preserve"> compared to 0% </w:t>
            </w:r>
            <w:r w:rsidRPr="0040020E">
              <w:rPr>
                <w:rFonts w:eastAsiaTheme="minorEastAsia"/>
                <w:bCs/>
                <w:sz w:val="22"/>
                <w:szCs w:val="22"/>
                <w:lang w:eastAsia="ja-JP"/>
              </w:rPr>
              <w:t>reimbursement</w:t>
            </w:r>
            <w:r w:rsidRPr="0040020E">
              <w:rPr>
                <w:rFonts w:eastAsiaTheme="minorEastAsia" w:hint="eastAsia"/>
                <w:bCs/>
                <w:sz w:val="22"/>
                <w:szCs w:val="22"/>
                <w:lang w:eastAsia="ja-JP"/>
              </w:rPr>
              <w:t>):</w:t>
            </w:r>
          </w:p>
          <w:p w14:paraId="1A354F4B"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€7,673</w:t>
            </w:r>
            <w:r w:rsidRPr="0040020E">
              <w:rPr>
                <w:rFonts w:eastAsiaTheme="minorEastAsia" w:hint="eastAsia"/>
                <w:bCs/>
                <w:sz w:val="22"/>
                <w:szCs w:val="22"/>
                <w:lang w:eastAsia="ja-JP"/>
              </w:rPr>
              <w:t>/</w:t>
            </w:r>
            <w:r w:rsidRPr="0040020E">
              <w:rPr>
                <w:bCs/>
                <w:sz w:val="22"/>
                <w:szCs w:val="22"/>
              </w:rPr>
              <w:t xml:space="preserve">malaria death averted </w:t>
            </w:r>
            <w:r w:rsidRPr="0040020E">
              <w:rPr>
                <w:rFonts w:eastAsiaTheme="minorEastAsia" w:hint="eastAsia"/>
                <w:bCs/>
                <w:sz w:val="22"/>
                <w:szCs w:val="22"/>
                <w:lang w:eastAsia="ja-JP"/>
              </w:rPr>
              <w:t xml:space="preserve">in terms of QALY </w:t>
            </w:r>
            <w:r w:rsidRPr="0040020E">
              <w:rPr>
                <w:bCs/>
                <w:sz w:val="22"/>
                <w:szCs w:val="22"/>
              </w:rPr>
              <w:t>(cost-effective under NICE guidelines)</w:t>
            </w:r>
          </w:p>
        </w:tc>
        <w:tc>
          <w:tcPr>
            <w:tcW w:w="0" w:type="auto"/>
          </w:tcPr>
          <w:p w14:paraId="0A2FA60C"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 use of prophylaxis, prob. of contracting malaria w/o prophylaxis, mefloquine cost, % reimbursement</w:t>
            </w:r>
          </w:p>
        </w:tc>
        <w:tc>
          <w:tcPr>
            <w:tcW w:w="0" w:type="auto"/>
          </w:tcPr>
          <w:p w14:paraId="6101DDDE"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80% reimbursement for travelers from Switzerland to West Africa is cost-effective and cost-saving at 68.7% use</w:t>
            </w:r>
          </w:p>
        </w:tc>
      </w:tr>
    </w:tbl>
    <w:p w14:paraId="6FE919EE" w14:textId="77777777" w:rsidR="00DC75DA" w:rsidRDefault="00DC75DA">
      <w:pPr>
        <w:spacing w:after="200" w:line="276" w:lineRule="auto"/>
        <w:rPr>
          <w:rFonts w:eastAsiaTheme="minorEastAsia"/>
          <w:bCs/>
          <w:lang w:eastAsia="ja-JP"/>
        </w:rPr>
      </w:pPr>
      <w:r>
        <w:rPr>
          <w:rFonts w:eastAsiaTheme="minorEastAsia"/>
          <w:bCs/>
          <w:lang w:eastAsia="ja-JP"/>
        </w:rPr>
        <w:br w:type="page"/>
      </w:r>
    </w:p>
    <w:p w14:paraId="23C75B2B" w14:textId="77777777" w:rsidR="00DC75DA" w:rsidRDefault="00DC75DA" w:rsidP="00DC75DA">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CellMar>
          <w:left w:w="29" w:type="dxa"/>
          <w:right w:w="29" w:type="dxa"/>
        </w:tblCellMar>
        <w:tblLook w:val="04A0" w:firstRow="1" w:lastRow="0" w:firstColumn="1" w:lastColumn="0" w:noHBand="0" w:noVBand="1"/>
      </w:tblPr>
      <w:tblGrid>
        <w:gridCol w:w="443"/>
        <w:gridCol w:w="2317"/>
        <w:gridCol w:w="2017"/>
        <w:gridCol w:w="2714"/>
        <w:gridCol w:w="2333"/>
        <w:gridCol w:w="3136"/>
      </w:tblGrid>
      <w:tr w:rsidR="00DC75DA" w:rsidRPr="001F6652" w14:paraId="57B9384D" w14:textId="77777777" w:rsidTr="002450C2">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0" w:type="auto"/>
          </w:tcPr>
          <w:p w14:paraId="0F30FF6C" w14:textId="77777777" w:rsidR="00DC75DA" w:rsidRPr="001F6652" w:rsidRDefault="00DC75DA" w:rsidP="002450C2">
            <w:pPr>
              <w:spacing w:line="480" w:lineRule="auto"/>
              <w:rPr>
                <w:bCs w:val="0"/>
                <w:sz w:val="22"/>
                <w:szCs w:val="22"/>
              </w:rPr>
            </w:pPr>
            <w:r w:rsidRPr="001F6652">
              <w:rPr>
                <w:sz w:val="22"/>
                <w:szCs w:val="22"/>
              </w:rPr>
              <w:t>Ref.</w:t>
            </w:r>
          </w:p>
        </w:tc>
        <w:tc>
          <w:tcPr>
            <w:tcW w:w="0" w:type="auto"/>
          </w:tcPr>
          <w:p w14:paraId="65C37DEA"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Outcome </w:t>
            </w:r>
            <w:r>
              <w:rPr>
                <w:rFonts w:eastAsiaTheme="minorEastAsia" w:hint="eastAsia"/>
                <w:sz w:val="22"/>
                <w:szCs w:val="22"/>
                <w:lang w:eastAsia="ja-JP"/>
              </w:rPr>
              <w:t>measure</w:t>
            </w:r>
          </w:p>
        </w:tc>
        <w:tc>
          <w:tcPr>
            <w:tcW w:w="0" w:type="auto"/>
          </w:tcPr>
          <w:p w14:paraId="17C2763E"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0" w:type="auto"/>
          </w:tcPr>
          <w:p w14:paraId="1A3EE225"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Pr>
                <w:rFonts w:eastAsiaTheme="minorEastAsia" w:hint="eastAsia"/>
                <w:sz w:val="22"/>
                <w:szCs w:val="22"/>
                <w:lang w:eastAsia="ja-JP"/>
              </w:rPr>
              <w:t>Outcomes</w:t>
            </w:r>
          </w:p>
        </w:tc>
        <w:tc>
          <w:tcPr>
            <w:tcW w:w="0" w:type="auto"/>
          </w:tcPr>
          <w:p w14:paraId="79767310"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Variables to which analysis was sensitive</w:t>
            </w:r>
          </w:p>
        </w:tc>
        <w:tc>
          <w:tcPr>
            <w:tcW w:w="0" w:type="auto"/>
          </w:tcPr>
          <w:p w14:paraId="502933E8"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Conclusions and recommendations</w:t>
            </w:r>
          </w:p>
        </w:tc>
      </w:tr>
      <w:tr w:rsidR="00DC75DA" w:rsidRPr="001F6652" w14:paraId="7A257938" w14:textId="77777777" w:rsidTr="002450C2">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0" w:type="auto"/>
            <w:gridSpan w:val="6"/>
          </w:tcPr>
          <w:p w14:paraId="77B1C6D3" w14:textId="77777777" w:rsidR="00DC75DA" w:rsidRPr="001F6652" w:rsidRDefault="00DC75DA" w:rsidP="002450C2">
            <w:pPr>
              <w:spacing w:line="480" w:lineRule="auto"/>
              <w:rPr>
                <w:bCs w:val="0"/>
                <w:i/>
                <w:iCs/>
                <w:sz w:val="22"/>
                <w:szCs w:val="22"/>
              </w:rPr>
            </w:pPr>
            <w:r w:rsidRPr="001F6652">
              <w:rPr>
                <w:i/>
                <w:iCs/>
                <w:sz w:val="22"/>
                <w:szCs w:val="22"/>
              </w:rPr>
              <w:t>Malaria (continued)</w:t>
            </w:r>
          </w:p>
        </w:tc>
      </w:tr>
      <w:tr w:rsidR="00DC75DA" w:rsidRPr="001F6652" w14:paraId="227933AC" w14:textId="77777777" w:rsidTr="002450C2">
        <w:trPr>
          <w:trHeight w:val="557"/>
        </w:trPr>
        <w:tc>
          <w:tcPr>
            <w:cnfStyle w:val="001000000000" w:firstRow="0" w:lastRow="0" w:firstColumn="1" w:lastColumn="0" w:oddVBand="0" w:evenVBand="0" w:oddHBand="0" w:evenHBand="0" w:firstRowFirstColumn="0" w:firstRowLastColumn="0" w:lastRowFirstColumn="0" w:lastRowLastColumn="0"/>
            <w:tcW w:w="0" w:type="auto"/>
          </w:tcPr>
          <w:p w14:paraId="0AA86131" w14:textId="1204D284" w:rsidR="00DC75DA" w:rsidRPr="001F6652" w:rsidRDefault="00DC75DA" w:rsidP="002450C2">
            <w:pPr>
              <w:spacing w:line="480" w:lineRule="auto"/>
              <w:jc w:val="center"/>
              <w:rPr>
                <w:b w:val="0"/>
                <w:sz w:val="22"/>
                <w:szCs w:val="22"/>
              </w:rPr>
            </w:pPr>
            <w:r w:rsidRPr="001F6652">
              <w:rPr>
                <w:sz w:val="22"/>
                <w:szCs w:val="22"/>
              </w:rPr>
              <w:fldChar w:fldCharType="begin"/>
            </w:r>
            <w:r w:rsidR="00382517">
              <w:rPr>
                <w:sz w:val="22"/>
                <w:szCs w:val="22"/>
              </w:rPr>
              <w:instrText xml:space="preserve"> ADDIN ZOTERO_ITEM CSL_CITATION {"citationID":"a1ccrppo2qm","properties":{"formattedCitation":"\\super 24\\nosupersub{}","plainCitation":"24","noteIndex":0},"citationItems":[{"id":3730,"uris":["http://zotero.org/groups/2748926/items/2KLCA8M5"],"itemData":{"id":3730,"type":"article-journal","abstract":"In a number of malaria endemic regions, tourists and travellers face a declining risk of travel associated malaria, in part due to successful malaria control. Many millions of visitors to these regions are recommended, via national and international policy, to use chemoprophylaxis which has a well recognized morbidity profile. To evaluate whether current malaria chemo-prophylactic policy for travellers is cost effective when adjusted for endemic transmission risk and duration of exposure. a framework, based on partial cost-benefit analysis was used","container-title":"Malaria Journal","DOI":"10.1186/1475-2875-10-130","ISSN":"1475-2875","issue":"1","journalAbbreviation":"Malaria Journal","page":"130","source":"BioMed Central","title":"Cost risk benefit analysis to support chemoprophylaxis policy for travellers to malaria endemic countries","volume":"10","author":[{"family":"Massad","given":"Eduardo"},{"family":"Behrens","given":"Ben C."},{"family":"Coutinho","given":"Francisco AB"},{"family":"Behrens","given":"Ronald H."}],"issued":{"date-parts":[["2011",5,17]]}}}],"schema":"https://github.com/citation-style-language/schema/raw/master/csl-citation.json"} </w:instrText>
            </w:r>
            <w:r w:rsidRPr="001F6652">
              <w:rPr>
                <w:sz w:val="22"/>
                <w:szCs w:val="22"/>
              </w:rPr>
              <w:fldChar w:fldCharType="separate"/>
            </w:r>
            <w:r w:rsidR="00382517" w:rsidRPr="00382517">
              <w:rPr>
                <w:sz w:val="22"/>
                <w:vertAlign w:val="superscript"/>
              </w:rPr>
              <w:t>24</w:t>
            </w:r>
            <w:r w:rsidRPr="001F6652">
              <w:rPr>
                <w:sz w:val="22"/>
                <w:szCs w:val="22"/>
              </w:rPr>
              <w:fldChar w:fldCharType="end"/>
            </w:r>
          </w:p>
        </w:tc>
        <w:tc>
          <w:tcPr>
            <w:tcW w:w="0" w:type="auto"/>
          </w:tcPr>
          <w:p w14:paraId="78A55469"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 xml:space="preserve">Cost-benefit: </w:t>
            </w:r>
          </w:p>
          <w:p w14:paraId="79A44883"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minimal malaria risk below which costs of chemoprophylaxis</w:t>
            </w:r>
            <w:r>
              <w:rPr>
                <w:rFonts w:eastAsiaTheme="minorEastAsia" w:hint="eastAsia"/>
                <w:bCs/>
                <w:sz w:val="22"/>
                <w:szCs w:val="22"/>
                <w:lang w:eastAsia="ja-JP"/>
              </w:rPr>
              <w:t xml:space="preserve"> </w:t>
            </w:r>
            <w:r w:rsidRPr="001F6652">
              <w:rPr>
                <w:bCs/>
                <w:sz w:val="22"/>
                <w:szCs w:val="22"/>
              </w:rPr>
              <w:t>are greater than avoided health costs of malaria</w:t>
            </w:r>
          </w:p>
          <w:p w14:paraId="2E7EB9E9"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(1.13% for UK travelers in the baseline)</w:t>
            </w:r>
          </w:p>
        </w:tc>
        <w:tc>
          <w:tcPr>
            <w:tcW w:w="0" w:type="auto"/>
          </w:tcPr>
          <w:p w14:paraId="4EAEDDE9"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Costs (cost of chemoprophylaxis, 2009/10</w:t>
            </w:r>
            <w:r w:rsidRPr="00706CC8">
              <w:rPr>
                <w:rFonts w:eastAsiaTheme="minorEastAsia"/>
                <w:bCs/>
                <w:sz w:val="22"/>
                <w:szCs w:val="22"/>
                <w:lang w:eastAsia="ja-JP"/>
              </w:rPr>
              <w:t>£</w:t>
            </w:r>
            <w:r>
              <w:rPr>
                <w:rFonts w:eastAsiaTheme="minorEastAsia" w:hint="eastAsia"/>
                <w:bCs/>
                <w:sz w:val="22"/>
                <w:szCs w:val="22"/>
                <w:lang w:eastAsia="ja-JP"/>
              </w:rPr>
              <w:t xml:space="preserve">): </w:t>
            </w:r>
            <w:r w:rsidRPr="00706CC8">
              <w:rPr>
                <w:rFonts w:eastAsiaTheme="minorEastAsia"/>
                <w:bCs/>
                <w:sz w:val="22"/>
                <w:szCs w:val="22"/>
                <w:lang w:eastAsia="ja-JP"/>
              </w:rPr>
              <w:t>£</w:t>
            </w:r>
            <w:r>
              <w:rPr>
                <w:rFonts w:eastAsiaTheme="minorEastAsia" w:hint="eastAsia"/>
                <w:bCs/>
                <w:sz w:val="22"/>
                <w:szCs w:val="22"/>
                <w:lang w:eastAsia="ja-JP"/>
              </w:rPr>
              <w:t>138</w:t>
            </w:r>
          </w:p>
          <w:p w14:paraId="25840B50"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55B2C378"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Pr>
                <w:rFonts w:eastAsiaTheme="minorEastAsia" w:hint="eastAsia"/>
                <w:bCs/>
                <w:sz w:val="22"/>
                <w:szCs w:val="22"/>
                <w:lang w:eastAsia="ja-JP"/>
              </w:rPr>
              <w:t xml:space="preserve">Effectiveness (avoided costs of malaria case): </w:t>
            </w:r>
            <w:r>
              <w:rPr>
                <w:rFonts w:eastAsiaTheme="minorEastAsia"/>
                <w:bCs/>
                <w:sz w:val="22"/>
                <w:szCs w:val="22"/>
                <w:lang w:eastAsia="ja-JP"/>
              </w:rPr>
              <w:t>N</w:t>
            </w:r>
            <w:r>
              <w:rPr>
                <w:rFonts w:eastAsiaTheme="minorEastAsia" w:hint="eastAsia"/>
                <w:bCs/>
                <w:sz w:val="22"/>
                <w:szCs w:val="22"/>
                <w:lang w:eastAsia="ja-JP"/>
              </w:rPr>
              <w:t>ot reported</w:t>
            </w:r>
          </w:p>
          <w:p w14:paraId="4601B067" w14:textId="77777777" w:rsidR="00DC75DA" w:rsidRPr="001F6652" w:rsidRDefault="00DC75DA" w:rsidP="002450C2">
            <w:pPr>
              <w:cnfStyle w:val="000000000000" w:firstRow="0" w:lastRow="0" w:firstColumn="0" w:lastColumn="0" w:oddVBand="0" w:evenVBand="0" w:oddHBand="0" w:evenHBand="0" w:firstRowFirstColumn="0" w:firstRowLastColumn="0" w:lastRowFirstColumn="0" w:lastRowLastColumn="0"/>
            </w:pPr>
          </w:p>
        </w:tc>
        <w:tc>
          <w:tcPr>
            <w:tcW w:w="0" w:type="auto"/>
          </w:tcPr>
          <w:p w14:paraId="49D94924" w14:textId="77777777" w:rsidR="00DC75DA" w:rsidRPr="00706CC8"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706CC8">
              <w:rPr>
                <w:bCs/>
                <w:sz w:val="22"/>
                <w:szCs w:val="22"/>
              </w:rPr>
              <w:t xml:space="preserve">Days of exposure needed to reach the cost-benefit threshold for 3 agents: </w:t>
            </w:r>
          </w:p>
          <w:p w14:paraId="2FD7CF3C"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lang w:val="fr-FR"/>
              </w:rPr>
            </w:pPr>
            <w:proofErr w:type="spellStart"/>
            <w:r w:rsidRPr="00EF170C">
              <w:rPr>
                <w:bCs/>
                <w:sz w:val="22"/>
                <w:szCs w:val="22"/>
                <w:lang w:val="fr-FR"/>
              </w:rPr>
              <w:t>Atovaquone</w:t>
            </w:r>
            <w:proofErr w:type="spellEnd"/>
            <w:r w:rsidRPr="00EF170C">
              <w:rPr>
                <w:bCs/>
                <w:sz w:val="22"/>
                <w:szCs w:val="22"/>
                <w:lang w:val="fr-FR"/>
              </w:rPr>
              <w:t xml:space="preserve"> (</w:t>
            </w:r>
            <w:proofErr w:type="spellStart"/>
            <w:r w:rsidRPr="00EF170C">
              <w:rPr>
                <w:bCs/>
                <w:sz w:val="22"/>
                <w:szCs w:val="22"/>
                <w:lang w:val="fr-FR"/>
              </w:rPr>
              <w:t>proguanil</w:t>
            </w:r>
            <w:proofErr w:type="spellEnd"/>
            <w:r w:rsidRPr="00EF170C">
              <w:rPr>
                <w:bCs/>
                <w:sz w:val="22"/>
                <w:szCs w:val="22"/>
                <w:lang w:val="fr-FR"/>
              </w:rPr>
              <w:t>) /</w:t>
            </w:r>
            <w:proofErr w:type="spellStart"/>
            <w:r w:rsidRPr="00EF170C">
              <w:rPr>
                <w:bCs/>
                <w:sz w:val="22"/>
                <w:szCs w:val="22"/>
                <w:lang w:val="fr-FR"/>
              </w:rPr>
              <w:t>Mefloquine</w:t>
            </w:r>
            <w:proofErr w:type="spellEnd"/>
            <w:r w:rsidRPr="00EF170C">
              <w:rPr>
                <w:bCs/>
                <w:sz w:val="22"/>
                <w:szCs w:val="22"/>
                <w:lang w:val="fr-FR"/>
              </w:rPr>
              <w:t>/</w:t>
            </w:r>
            <w:proofErr w:type="gramStart"/>
            <w:r w:rsidRPr="00EF170C">
              <w:rPr>
                <w:bCs/>
                <w:sz w:val="22"/>
                <w:szCs w:val="22"/>
                <w:lang w:val="fr-FR"/>
              </w:rPr>
              <w:t>Doxycycline:</w:t>
            </w:r>
            <w:proofErr w:type="gramEnd"/>
            <w:r w:rsidRPr="00EF170C">
              <w:rPr>
                <w:bCs/>
                <w:sz w:val="22"/>
                <w:szCs w:val="22"/>
                <w:lang w:val="fr-FR"/>
              </w:rPr>
              <w:t xml:space="preserve"> </w:t>
            </w:r>
          </w:p>
          <w:p w14:paraId="0535EC85"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lang w:val="fr-FR"/>
              </w:rPr>
            </w:pPr>
            <w:r w:rsidRPr="00EF170C">
              <w:rPr>
                <w:rFonts w:eastAsiaTheme="minorEastAsia"/>
                <w:sz w:val="22"/>
                <w:szCs w:val="22"/>
                <w:lang w:val="fr-FR" w:eastAsia="ja-JP"/>
              </w:rPr>
              <w:t xml:space="preserve">(1) </w:t>
            </w:r>
            <w:proofErr w:type="gramStart"/>
            <w:r w:rsidRPr="00EF170C">
              <w:rPr>
                <w:sz w:val="22"/>
                <w:szCs w:val="22"/>
                <w:lang w:val="fr-FR"/>
              </w:rPr>
              <w:t>Brazil:</w:t>
            </w:r>
            <w:proofErr w:type="gramEnd"/>
            <w:r w:rsidRPr="00EF170C">
              <w:rPr>
                <w:sz w:val="22"/>
                <w:szCs w:val="22"/>
                <w:lang w:val="fr-FR"/>
              </w:rPr>
              <w:t xml:space="preserve"> &gt;365/157/149</w:t>
            </w:r>
          </w:p>
          <w:p w14:paraId="00BF54E1" w14:textId="77777777" w:rsidR="00DC75DA" w:rsidRPr="001F6FDD"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rFonts w:eastAsiaTheme="minorEastAsia"/>
                <w:sz w:val="22"/>
                <w:szCs w:val="22"/>
                <w:lang w:eastAsia="ja-JP"/>
              </w:rPr>
              <w:t xml:space="preserve">(2) </w:t>
            </w:r>
            <w:r w:rsidRPr="00EF170C">
              <w:rPr>
                <w:sz w:val="22"/>
                <w:szCs w:val="22"/>
              </w:rPr>
              <w:t>West Africa: 30/30/25</w:t>
            </w:r>
          </w:p>
          <w:p w14:paraId="4727F5CF" w14:textId="77777777" w:rsidR="00DC75DA" w:rsidRPr="001F6FDD"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rFonts w:eastAsiaTheme="minorEastAsia"/>
                <w:sz w:val="22"/>
                <w:szCs w:val="22"/>
                <w:lang w:eastAsia="ja-JP"/>
              </w:rPr>
              <w:t xml:space="preserve">(3) </w:t>
            </w:r>
            <w:r w:rsidRPr="00EF170C">
              <w:rPr>
                <w:sz w:val="22"/>
                <w:szCs w:val="22"/>
              </w:rPr>
              <w:t>India: 53/45/43</w:t>
            </w:r>
          </w:p>
          <w:p w14:paraId="630DD745" w14:textId="77777777" w:rsidR="00DC75DA" w:rsidRPr="001F6FDD"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rFonts w:eastAsiaTheme="minorEastAsia"/>
                <w:sz w:val="22"/>
                <w:szCs w:val="22"/>
                <w:lang w:eastAsia="ja-JP"/>
              </w:rPr>
              <w:t xml:space="preserve">(4) </w:t>
            </w:r>
            <w:r w:rsidRPr="00EF170C">
              <w:rPr>
                <w:sz w:val="22"/>
                <w:szCs w:val="22"/>
              </w:rPr>
              <w:t>Indonesia: 45/43/40</w:t>
            </w:r>
          </w:p>
          <w:p w14:paraId="25086BE7"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706CC8">
              <w:rPr>
                <w:rFonts w:eastAsiaTheme="minorEastAsia" w:hint="eastAsia"/>
                <w:sz w:val="22"/>
                <w:szCs w:val="22"/>
                <w:lang w:eastAsia="ja-JP"/>
              </w:rPr>
              <w:t xml:space="preserve">(5) </w:t>
            </w:r>
            <w:r w:rsidRPr="00EF170C">
              <w:rPr>
                <w:sz w:val="22"/>
                <w:szCs w:val="22"/>
              </w:rPr>
              <w:t>Thailand: &gt;365 for all 3</w:t>
            </w:r>
          </w:p>
        </w:tc>
        <w:tc>
          <w:tcPr>
            <w:tcW w:w="0" w:type="auto"/>
          </w:tcPr>
          <w:p w14:paraId="4F203DBB"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-Duration of visit and risk of acquiring malaria (</w:t>
            </w:r>
            <w:r w:rsidRPr="001F6652">
              <w:rPr>
                <w:rFonts w:eastAsia="Yu Gothic Medium"/>
                <w:bCs/>
                <w:sz w:val="22"/>
                <w:szCs w:val="22"/>
              </w:rPr>
              <w:t>↑</w:t>
            </w:r>
            <w:r w:rsidRPr="001F6652">
              <w:rPr>
                <w:bCs/>
                <w:sz w:val="22"/>
                <w:szCs w:val="22"/>
              </w:rPr>
              <w:t>risk → shorter duration to reach cost-benefit threshold</w:t>
            </w:r>
            <w:proofErr w:type="gramStart"/>
            <w:r w:rsidRPr="001F6652">
              <w:rPr>
                <w:bCs/>
                <w:sz w:val="22"/>
                <w:szCs w:val="22"/>
              </w:rPr>
              <w:t>);</w:t>
            </w:r>
            <w:proofErr w:type="gramEnd"/>
            <w:r w:rsidRPr="001F6652">
              <w:rPr>
                <w:bCs/>
                <w:sz w:val="22"/>
                <w:szCs w:val="22"/>
              </w:rPr>
              <w:t xml:space="preserve"> </w:t>
            </w:r>
          </w:p>
          <w:p w14:paraId="22ED0D58"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-Malaria incidence (</w:t>
            </w:r>
            <w:r w:rsidRPr="001F6652">
              <w:rPr>
                <w:rFonts w:eastAsia="Yu Gothic Medium"/>
                <w:bCs/>
                <w:sz w:val="22"/>
                <w:szCs w:val="22"/>
              </w:rPr>
              <w:t>↑</w:t>
            </w:r>
            <w:r w:rsidRPr="001F6652">
              <w:rPr>
                <w:bCs/>
                <w:sz w:val="22"/>
                <w:szCs w:val="22"/>
              </w:rPr>
              <w:t xml:space="preserve">leads to </w:t>
            </w:r>
            <w:r w:rsidRPr="001F6652">
              <w:rPr>
                <w:rFonts w:eastAsia="Yu Gothic Medium"/>
                <w:bCs/>
                <w:sz w:val="22"/>
                <w:szCs w:val="22"/>
              </w:rPr>
              <w:t>↑</w:t>
            </w:r>
            <w:r w:rsidRPr="001F6652">
              <w:rPr>
                <w:bCs/>
                <w:sz w:val="22"/>
                <w:szCs w:val="22"/>
              </w:rPr>
              <w:t>cost-effectiveness</w:t>
            </w:r>
            <w:proofErr w:type="gramStart"/>
            <w:r w:rsidRPr="001F6652">
              <w:rPr>
                <w:bCs/>
                <w:sz w:val="22"/>
                <w:szCs w:val="22"/>
              </w:rPr>
              <w:t>);</w:t>
            </w:r>
            <w:proofErr w:type="gramEnd"/>
            <w:r w:rsidRPr="001F6652">
              <w:rPr>
                <w:bCs/>
                <w:sz w:val="22"/>
                <w:szCs w:val="22"/>
              </w:rPr>
              <w:t xml:space="preserve"> </w:t>
            </w:r>
          </w:p>
          <w:p w14:paraId="7B25BDB6"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 xml:space="preserve">-Chemoprophylaxis cost </w:t>
            </w:r>
          </w:p>
          <w:p w14:paraId="71EBD9AA"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w:t>
            </w:r>
            <w:r w:rsidRPr="001F6652">
              <w:rPr>
                <w:rFonts w:eastAsia="Yu Gothic Medium"/>
                <w:bCs/>
                <w:sz w:val="22"/>
                <w:szCs w:val="22"/>
              </w:rPr>
              <w:t>↓</w:t>
            </w:r>
            <w:r w:rsidRPr="001F6652">
              <w:rPr>
                <w:bCs/>
                <w:sz w:val="22"/>
                <w:szCs w:val="22"/>
              </w:rPr>
              <w:t xml:space="preserve">leads to </w:t>
            </w:r>
            <w:r w:rsidRPr="001F6652">
              <w:rPr>
                <w:rFonts w:eastAsia="Yu Gothic Medium"/>
                <w:bCs/>
                <w:sz w:val="22"/>
                <w:szCs w:val="22"/>
              </w:rPr>
              <w:t>↑ CE).</w:t>
            </w:r>
          </w:p>
        </w:tc>
        <w:tc>
          <w:tcPr>
            <w:tcW w:w="0" w:type="auto"/>
          </w:tcPr>
          <w:p w14:paraId="000A33FD"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 xml:space="preserve">Chemoprophylaxis was cost-effective for travelers to West Africa, and for those staying 45 days or longer in India and Indonesia, but it was not cost-effective for UK travelers to Thailand and the Amazon region of Brazil. </w:t>
            </w:r>
          </w:p>
        </w:tc>
      </w:tr>
    </w:tbl>
    <w:p w14:paraId="38795DF2" w14:textId="77777777" w:rsidR="00DC75DA" w:rsidRDefault="00DC75DA">
      <w:pPr>
        <w:spacing w:after="200" w:line="276" w:lineRule="auto"/>
        <w:rPr>
          <w:rFonts w:eastAsiaTheme="minorEastAsia"/>
          <w:bCs/>
          <w:lang w:eastAsia="ja-JP"/>
        </w:rPr>
      </w:pPr>
      <w:r>
        <w:rPr>
          <w:rFonts w:eastAsiaTheme="minorEastAsia"/>
          <w:bCs/>
          <w:lang w:eastAsia="ja-JP"/>
        </w:rPr>
        <w:br w:type="page"/>
      </w:r>
    </w:p>
    <w:p w14:paraId="54A93E83" w14:textId="77777777" w:rsidR="00DC75DA" w:rsidRDefault="00DC75DA" w:rsidP="00DC75DA">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CellMar>
          <w:left w:w="29" w:type="dxa"/>
          <w:right w:w="29" w:type="dxa"/>
        </w:tblCellMar>
        <w:tblLook w:val="04A0" w:firstRow="1" w:lastRow="0" w:firstColumn="1" w:lastColumn="0" w:noHBand="0" w:noVBand="1"/>
      </w:tblPr>
      <w:tblGrid>
        <w:gridCol w:w="443"/>
        <w:gridCol w:w="1897"/>
        <w:gridCol w:w="3117"/>
        <w:gridCol w:w="2931"/>
        <w:gridCol w:w="2412"/>
        <w:gridCol w:w="2160"/>
      </w:tblGrid>
      <w:tr w:rsidR="00DC75DA" w:rsidRPr="001F6652" w14:paraId="0BB7648B" w14:textId="77777777" w:rsidTr="002450C2">
        <w:trPr>
          <w:cnfStyle w:val="100000000000" w:firstRow="1" w:lastRow="0" w:firstColumn="0" w:lastColumn="0" w:oddVBand="0" w:evenVBand="0" w:oddHBand="0"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tcPr>
          <w:p w14:paraId="283F00D6" w14:textId="77777777" w:rsidR="00DC75DA" w:rsidRPr="001F6652" w:rsidRDefault="00DC75DA" w:rsidP="002450C2">
            <w:pPr>
              <w:spacing w:line="480" w:lineRule="auto"/>
              <w:rPr>
                <w:bCs w:val="0"/>
                <w:sz w:val="22"/>
                <w:szCs w:val="22"/>
              </w:rPr>
            </w:pPr>
            <w:r w:rsidRPr="001F6652">
              <w:rPr>
                <w:sz w:val="22"/>
                <w:szCs w:val="22"/>
              </w:rPr>
              <w:t>Ref.</w:t>
            </w:r>
          </w:p>
        </w:tc>
        <w:tc>
          <w:tcPr>
            <w:tcW w:w="1897" w:type="dxa"/>
          </w:tcPr>
          <w:p w14:paraId="140FC838"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Outcome </w:t>
            </w:r>
            <w:r>
              <w:rPr>
                <w:rFonts w:eastAsiaTheme="minorEastAsia" w:hint="eastAsia"/>
                <w:sz w:val="22"/>
                <w:szCs w:val="22"/>
                <w:lang w:eastAsia="ja-JP"/>
              </w:rPr>
              <w:t>measure</w:t>
            </w:r>
          </w:p>
        </w:tc>
        <w:tc>
          <w:tcPr>
            <w:tcW w:w="3117" w:type="dxa"/>
          </w:tcPr>
          <w:p w14:paraId="3C80D8D9"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0" w:type="auto"/>
          </w:tcPr>
          <w:p w14:paraId="360BC1C4"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Pr>
                <w:rFonts w:eastAsiaTheme="minorEastAsia" w:hint="eastAsia"/>
                <w:sz w:val="22"/>
                <w:szCs w:val="22"/>
                <w:lang w:eastAsia="ja-JP"/>
              </w:rPr>
              <w:t>Outcomes</w:t>
            </w:r>
          </w:p>
        </w:tc>
        <w:tc>
          <w:tcPr>
            <w:tcW w:w="2412" w:type="dxa"/>
          </w:tcPr>
          <w:p w14:paraId="7C155A3C"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Variables to which analysis was sensitive</w:t>
            </w:r>
          </w:p>
        </w:tc>
        <w:tc>
          <w:tcPr>
            <w:tcW w:w="2160" w:type="dxa"/>
          </w:tcPr>
          <w:p w14:paraId="5A33AE6D"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Conclusions and recommendations</w:t>
            </w:r>
          </w:p>
        </w:tc>
      </w:tr>
      <w:tr w:rsidR="00DC75DA" w:rsidRPr="001F6652" w14:paraId="21F9EB20" w14:textId="77777777" w:rsidTr="002450C2">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gridSpan w:val="6"/>
          </w:tcPr>
          <w:p w14:paraId="1598CCEA" w14:textId="77777777" w:rsidR="00DC75DA" w:rsidRPr="001F6652" w:rsidRDefault="00DC75DA" w:rsidP="002450C2">
            <w:pPr>
              <w:spacing w:line="480" w:lineRule="auto"/>
              <w:rPr>
                <w:bCs w:val="0"/>
                <w:i/>
                <w:iCs/>
                <w:sz w:val="22"/>
                <w:szCs w:val="22"/>
              </w:rPr>
            </w:pPr>
            <w:r w:rsidRPr="001F6652">
              <w:rPr>
                <w:i/>
                <w:iCs/>
                <w:sz w:val="22"/>
                <w:szCs w:val="22"/>
              </w:rPr>
              <w:t>Malaria (continued)</w:t>
            </w:r>
          </w:p>
        </w:tc>
      </w:tr>
      <w:tr w:rsidR="00DC75DA" w:rsidRPr="001F6652" w14:paraId="03E47E28" w14:textId="77777777" w:rsidTr="002450C2">
        <w:trPr>
          <w:trHeight w:val="3231"/>
        </w:trPr>
        <w:tc>
          <w:tcPr>
            <w:cnfStyle w:val="001000000000" w:firstRow="0" w:lastRow="0" w:firstColumn="1" w:lastColumn="0" w:oddVBand="0" w:evenVBand="0" w:oddHBand="0" w:evenHBand="0" w:firstRowFirstColumn="0" w:firstRowLastColumn="0" w:lastRowFirstColumn="0" w:lastRowLastColumn="0"/>
            <w:tcW w:w="0" w:type="auto"/>
          </w:tcPr>
          <w:p w14:paraId="0BBDF45C" w14:textId="4124EA25" w:rsidR="00DC75DA" w:rsidRPr="001F6652" w:rsidRDefault="00DC75DA" w:rsidP="002450C2">
            <w:pPr>
              <w:spacing w:line="480" w:lineRule="auto"/>
              <w:jc w:val="center"/>
              <w:rPr>
                <w:b w:val="0"/>
                <w:sz w:val="22"/>
                <w:szCs w:val="22"/>
              </w:rPr>
            </w:pPr>
            <w:r w:rsidRPr="001F6652">
              <w:rPr>
                <w:sz w:val="22"/>
                <w:szCs w:val="22"/>
              </w:rPr>
              <w:fldChar w:fldCharType="begin"/>
            </w:r>
            <w:r w:rsidR="00382517">
              <w:rPr>
                <w:sz w:val="22"/>
                <w:szCs w:val="22"/>
              </w:rPr>
              <w:instrText xml:space="preserve"> ADDIN ZOTERO_ITEM CSL_CITATION {"citationID":"a1vjvec814v","properties":{"formattedCitation":"\\super 25\\nosupersub{}","plainCitation":"25","noteIndex":0},"citationItems":[{"id":3761,"uris":["http://zotero.org/groups/2748926/items/GTMIV8S8"],"itemData":{"id":3761,"type":"article-journal","abstract":"BACKGROUND: Pretravel health consultations help international travelers manage travel-related illness risks through education, vaccination, and medication. This study evaluated costs and benefits of that portion of the health consultation associated with malaria prevention provided to US travelers bound for West Africa.\nMETHODS: The estimated change in disease risk and associated costs and benefits resulting from traveler adherence to malaria chemoprophylaxis were calculated from 2 perspectives: the healthcare payer's and the traveler's. We used data from the Global TravEpiNet network of US travel clinics that collect de-identified pretravel data for international travelers. Disease risk and chemoprophylaxis effectiveness were estimated from published medical reports. Direct medical costs were obtained from the Nationwide Inpatient Sample and published literature.\nRESULTS: We analyzed 1029 records from January 2009 to January 2011. Assuming full adherence to chemoprophylaxis regimens, consultations saved healthcare payers a per-traveler average of $14 (9-day trip) to $372 (30-day trip). For travelers, consultations resulted in a range of net cost of $20 (9-day trip) to a net savings of $32 (30-day trip). Differences were mostly driven by risk of malaria in the destination country.\nCONCLUSIONS: Our model suggests that healthcare payers save money for short- and longer-term trips, and that travelers save money for longer trips when travelers adhere to malaria recommendations and prophylactic regimens in West Africa. This is a potential incentive to healthcare payers to offer consistent pretravel preventive care to travelers. This financial benefit complements the medical benefit of reducing the risk of malaria.","container-title":"Clinical Infectious Diseases: An Official Publication of the Infectious Diseases Society of America","DOI":"10.1093/cid/cit570","ISSN":"1537-6591","issue":"1","journalAbbreviation":"Clin Infect Dis","language":"eng","note":"PMID: 24014735\nPMCID: PMC3864498","page":"11-21","source":"PubMed","title":"Economics of malaria prevention in US travelers to West Africa","volume":"58","author":[{"family":"Adachi","given":"Kenji"},{"family":"Coleman","given":"Margaret S."},{"family":"Khan","given":"Nomana"},{"family":"Jentes","given":"Emily S."},{"family":"Arguin","given":"Paul"},{"family":"Rao","given":"Sowmya R."},{"family":"LaRocque","given":"Regina C."},{"family":"Sotir","given":"Mark J."},{"family":"Brunette","given":"Gary"},{"family":"Ryan","given":"Edward T."},{"family":"Meltzer","given":"Martin I."},{"literal":"Global TravEpiNet Consortium"}],"issued":{"date-parts":[["2014",1]]}}}],"schema":"https://github.com/citation-style-language/schema/raw/master/csl-citation.json"} </w:instrText>
            </w:r>
            <w:r w:rsidRPr="001F6652">
              <w:rPr>
                <w:sz w:val="22"/>
                <w:szCs w:val="22"/>
              </w:rPr>
              <w:fldChar w:fldCharType="separate"/>
            </w:r>
            <w:r w:rsidR="00382517" w:rsidRPr="00382517">
              <w:rPr>
                <w:sz w:val="22"/>
                <w:vertAlign w:val="superscript"/>
              </w:rPr>
              <w:t>25</w:t>
            </w:r>
            <w:r w:rsidRPr="001F6652">
              <w:rPr>
                <w:sz w:val="22"/>
                <w:szCs w:val="22"/>
              </w:rPr>
              <w:fldChar w:fldCharType="end"/>
            </w:r>
          </w:p>
        </w:tc>
        <w:tc>
          <w:tcPr>
            <w:tcW w:w="1897" w:type="dxa"/>
          </w:tcPr>
          <w:p w14:paraId="115416B6"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 xml:space="preserve">Cost-benefit for travelers visiting friends and relatives (VFR): </w:t>
            </w:r>
          </w:p>
          <w:p w14:paraId="61F7FAD0"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
                <w:sz w:val="22"/>
                <w:szCs w:val="22"/>
              </w:rPr>
            </w:pPr>
            <w:r w:rsidRPr="0040020E">
              <w:rPr>
                <w:bCs/>
                <w:sz w:val="22"/>
                <w:szCs w:val="22"/>
              </w:rPr>
              <w:t>Net cost or saving per traveler = (reduced malaria risk*cost of treatment) – (cost of chemoprophylaxis)</w:t>
            </w:r>
          </w:p>
        </w:tc>
        <w:tc>
          <w:tcPr>
            <w:tcW w:w="3117" w:type="dxa"/>
          </w:tcPr>
          <w:p w14:paraId="015DEE55"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Costs (c</w:t>
            </w:r>
            <w:r w:rsidRPr="0040020E">
              <w:rPr>
                <w:rFonts w:eastAsiaTheme="minorEastAsia"/>
                <w:bCs/>
                <w:sz w:val="22"/>
                <w:szCs w:val="22"/>
                <w:lang w:eastAsia="ja-JP"/>
              </w:rPr>
              <w:t>hemoprophylaxis</w:t>
            </w:r>
            <w:r w:rsidRPr="0040020E">
              <w:rPr>
                <w:rFonts w:eastAsiaTheme="minorEastAsia" w:hint="eastAsia"/>
                <w:bCs/>
                <w:sz w:val="22"/>
                <w:szCs w:val="22"/>
                <w:lang w:eastAsia="ja-JP"/>
              </w:rPr>
              <w:t xml:space="preserve"> per visit, 2009US$):</w:t>
            </w:r>
          </w:p>
          <w:p w14:paraId="0B8CF485"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(1) Payer</w:t>
            </w:r>
            <w:r w:rsidRPr="0040020E">
              <w:rPr>
                <w:rFonts w:eastAsiaTheme="minorEastAsia"/>
                <w:bCs/>
                <w:sz w:val="22"/>
                <w:szCs w:val="22"/>
                <w:lang w:eastAsia="ja-JP"/>
              </w:rPr>
              <w:t>’</w:t>
            </w:r>
            <w:r w:rsidRPr="0040020E">
              <w:rPr>
                <w:rFonts w:eastAsiaTheme="minorEastAsia" w:hint="eastAsia"/>
                <w:bCs/>
                <w:sz w:val="22"/>
                <w:szCs w:val="22"/>
                <w:lang w:eastAsia="ja-JP"/>
              </w:rPr>
              <w:t>s side: $148.52</w:t>
            </w:r>
          </w:p>
          <w:p w14:paraId="398D4A4A"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(2) Traveler</w:t>
            </w:r>
            <w:r w:rsidRPr="0040020E">
              <w:rPr>
                <w:rFonts w:eastAsiaTheme="minorEastAsia"/>
                <w:bCs/>
                <w:sz w:val="22"/>
                <w:szCs w:val="22"/>
                <w:lang w:eastAsia="ja-JP"/>
              </w:rPr>
              <w:t>’</w:t>
            </w:r>
            <w:r w:rsidRPr="0040020E">
              <w:rPr>
                <w:rFonts w:eastAsiaTheme="minorEastAsia" w:hint="eastAsia"/>
                <w:bCs/>
                <w:sz w:val="22"/>
                <w:szCs w:val="22"/>
                <w:lang w:eastAsia="ja-JP"/>
              </w:rPr>
              <w:t>s side: $37.79</w:t>
            </w:r>
          </w:p>
          <w:p w14:paraId="7C67D228"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35F645D0"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Effectiveness (saved costs of treatment per case, reduced risk): </w:t>
            </w:r>
          </w:p>
          <w:p w14:paraId="43E10B03"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Costs of treatment:</w:t>
            </w:r>
          </w:p>
          <w:p w14:paraId="2B7052C0"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(1) Payer</w:t>
            </w:r>
            <w:r w:rsidRPr="0040020E">
              <w:rPr>
                <w:rFonts w:eastAsiaTheme="minorEastAsia"/>
                <w:bCs/>
                <w:sz w:val="22"/>
                <w:szCs w:val="22"/>
                <w:lang w:eastAsia="ja-JP"/>
              </w:rPr>
              <w:t>’</w:t>
            </w:r>
            <w:r w:rsidRPr="0040020E">
              <w:rPr>
                <w:rFonts w:eastAsiaTheme="minorEastAsia" w:hint="eastAsia"/>
                <w:bCs/>
                <w:sz w:val="22"/>
                <w:szCs w:val="22"/>
                <w:lang w:eastAsia="ja-JP"/>
              </w:rPr>
              <w:t xml:space="preserve">s side: </w:t>
            </w:r>
            <w:r w:rsidRPr="0040020E">
              <w:rPr>
                <w:rFonts w:eastAsiaTheme="minorEastAsia"/>
                <w:bCs/>
                <w:sz w:val="22"/>
                <w:szCs w:val="22"/>
                <w:lang w:eastAsia="ja-JP"/>
              </w:rPr>
              <w:t>$25</w:t>
            </w:r>
            <w:r w:rsidRPr="0040020E">
              <w:rPr>
                <w:rFonts w:eastAsiaTheme="minorEastAsia" w:hint="eastAsia"/>
                <w:bCs/>
                <w:sz w:val="22"/>
                <w:szCs w:val="22"/>
                <w:lang w:eastAsia="ja-JP"/>
              </w:rPr>
              <w:t>,</w:t>
            </w:r>
            <w:r w:rsidRPr="0040020E">
              <w:rPr>
                <w:rFonts w:eastAsiaTheme="minorEastAsia"/>
                <w:bCs/>
                <w:sz w:val="22"/>
                <w:szCs w:val="22"/>
                <w:lang w:eastAsia="ja-JP"/>
              </w:rPr>
              <w:t>250</w:t>
            </w:r>
          </w:p>
          <w:p w14:paraId="0F234F5E"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(2) Traveler</w:t>
            </w:r>
            <w:r w:rsidRPr="0040020E">
              <w:rPr>
                <w:rFonts w:eastAsiaTheme="minorEastAsia"/>
                <w:bCs/>
                <w:sz w:val="22"/>
                <w:szCs w:val="22"/>
                <w:lang w:eastAsia="ja-JP"/>
              </w:rPr>
              <w:t>’</w:t>
            </w:r>
            <w:r w:rsidRPr="0040020E">
              <w:rPr>
                <w:rFonts w:eastAsiaTheme="minorEastAsia" w:hint="eastAsia"/>
                <w:bCs/>
                <w:sz w:val="22"/>
                <w:szCs w:val="22"/>
                <w:lang w:eastAsia="ja-JP"/>
              </w:rPr>
              <w:t xml:space="preserve">s side: </w:t>
            </w:r>
            <w:r w:rsidRPr="0040020E">
              <w:rPr>
                <w:rFonts w:eastAsiaTheme="minorEastAsia"/>
                <w:bCs/>
                <w:sz w:val="22"/>
                <w:szCs w:val="22"/>
                <w:lang w:eastAsia="ja-JP"/>
              </w:rPr>
              <w:t>$3387</w:t>
            </w:r>
          </w:p>
          <w:p w14:paraId="58A884CA" w14:textId="77777777" w:rsidR="00DC75DA" w:rsidRPr="00C65367"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sz w:val="22"/>
                <w:szCs w:val="22"/>
              </w:rPr>
              <w:t>Malaria risk reduction (%</w:t>
            </w:r>
            <w:r w:rsidRPr="00EF170C">
              <w:rPr>
                <w:rFonts w:eastAsiaTheme="minorEastAsia"/>
                <w:sz w:val="22"/>
                <w:szCs w:val="22"/>
                <w:lang w:eastAsia="ja-JP"/>
              </w:rPr>
              <w:t>, Business/leisure/all-purpose/VFR travelers</w:t>
            </w:r>
            <w:r w:rsidRPr="00EF170C">
              <w:rPr>
                <w:sz w:val="22"/>
                <w:szCs w:val="22"/>
              </w:rPr>
              <w:t>):</w:t>
            </w:r>
            <w:r w:rsidRPr="00EF170C">
              <w:rPr>
                <w:rFonts w:eastAsiaTheme="minorEastAsia"/>
                <w:sz w:val="22"/>
                <w:szCs w:val="22"/>
                <w:lang w:eastAsia="ja-JP"/>
              </w:rPr>
              <w:t xml:space="preserve"> </w:t>
            </w:r>
            <w:r w:rsidRPr="00EF170C">
              <w:rPr>
                <w:sz w:val="22"/>
                <w:szCs w:val="22"/>
              </w:rPr>
              <w:t>95.5/95.4/95.1/94.7</w:t>
            </w:r>
          </w:p>
        </w:tc>
        <w:tc>
          <w:tcPr>
            <w:tcW w:w="0" w:type="auto"/>
          </w:tcPr>
          <w:p w14:paraId="53FB29B3"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Net cost/saving per traveler per trip (</w:t>
            </w:r>
            <w:r w:rsidRPr="0040020E">
              <w:rPr>
                <w:rFonts w:eastAsiaTheme="minorEastAsia"/>
                <w:bCs/>
                <w:sz w:val="22"/>
                <w:szCs w:val="22"/>
                <w:lang w:eastAsia="ja-JP"/>
              </w:rPr>
              <w:t>Business/leisure/all-purpose/VFR travelers</w:t>
            </w:r>
            <w:r w:rsidRPr="0040020E">
              <w:rPr>
                <w:rFonts w:eastAsiaTheme="minorEastAsia" w:hint="eastAsia"/>
                <w:bCs/>
                <w:sz w:val="22"/>
                <w:szCs w:val="22"/>
                <w:lang w:eastAsia="ja-JP"/>
              </w:rPr>
              <w:t>)</w:t>
            </w:r>
          </w:p>
          <w:p w14:paraId="657B9C94"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(1) Payer</w:t>
            </w:r>
            <w:r w:rsidRPr="0040020E">
              <w:rPr>
                <w:rFonts w:eastAsiaTheme="minorEastAsia"/>
                <w:bCs/>
                <w:sz w:val="22"/>
                <w:szCs w:val="22"/>
                <w:lang w:eastAsia="ja-JP"/>
              </w:rPr>
              <w:t>’</w:t>
            </w:r>
            <w:r w:rsidRPr="0040020E">
              <w:rPr>
                <w:rFonts w:eastAsiaTheme="minorEastAsia" w:hint="eastAsia"/>
                <w:bCs/>
                <w:sz w:val="22"/>
                <w:szCs w:val="22"/>
                <w:lang w:eastAsia="ja-JP"/>
              </w:rPr>
              <w:t xml:space="preserve">s side: </w:t>
            </w:r>
            <w:r w:rsidRPr="0040020E">
              <w:rPr>
                <w:rFonts w:eastAsiaTheme="minorEastAsia"/>
                <w:bCs/>
                <w:sz w:val="22"/>
                <w:szCs w:val="22"/>
                <w:lang w:eastAsia="ja-JP"/>
              </w:rPr>
              <w:t>$13.6/$82.3/$199.1/$371.6</w:t>
            </w:r>
          </w:p>
          <w:p w14:paraId="5232D0D3"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
                <w:sz w:val="22"/>
                <w:szCs w:val="22"/>
                <w:lang w:eastAsia="ja-JP"/>
              </w:rPr>
            </w:pPr>
            <w:r w:rsidRPr="0040020E">
              <w:rPr>
                <w:rFonts w:eastAsiaTheme="minorEastAsia" w:hint="eastAsia"/>
                <w:bCs/>
                <w:sz w:val="22"/>
                <w:szCs w:val="22"/>
                <w:lang w:eastAsia="ja-JP"/>
              </w:rPr>
              <w:t>(2) Traveler</w:t>
            </w:r>
            <w:r w:rsidRPr="0040020E">
              <w:rPr>
                <w:rFonts w:eastAsiaTheme="minorEastAsia"/>
                <w:bCs/>
                <w:sz w:val="22"/>
                <w:szCs w:val="22"/>
                <w:lang w:eastAsia="ja-JP"/>
              </w:rPr>
              <w:t>’</w:t>
            </w:r>
            <w:r w:rsidRPr="0040020E">
              <w:rPr>
                <w:rFonts w:eastAsiaTheme="minorEastAsia" w:hint="eastAsia"/>
                <w:bCs/>
                <w:sz w:val="22"/>
                <w:szCs w:val="22"/>
                <w:lang w:eastAsia="ja-JP"/>
              </w:rPr>
              <w:t>s side: $</w:t>
            </w:r>
            <w:r w:rsidRPr="0040020E">
              <w:rPr>
                <w:rFonts w:eastAsiaTheme="minorEastAsia"/>
                <w:bCs/>
                <w:sz w:val="22"/>
                <w:szCs w:val="22"/>
                <w:lang w:eastAsia="ja-JP"/>
              </w:rPr>
              <w:t>-20.3/</w:t>
            </w:r>
            <w:r w:rsidRPr="0040020E">
              <w:rPr>
                <w:rFonts w:eastAsiaTheme="minorEastAsia" w:hint="eastAsia"/>
                <w:bCs/>
                <w:sz w:val="22"/>
                <w:szCs w:val="22"/>
                <w:lang w:eastAsia="ja-JP"/>
              </w:rPr>
              <w:t>$</w:t>
            </w:r>
            <w:r w:rsidRPr="0040020E">
              <w:rPr>
                <w:rFonts w:eastAsiaTheme="minorEastAsia"/>
                <w:bCs/>
                <w:sz w:val="22"/>
                <w:szCs w:val="22"/>
                <w:lang w:eastAsia="ja-JP"/>
              </w:rPr>
              <w:t>-7.7/</w:t>
            </w:r>
            <w:r w:rsidRPr="0040020E">
              <w:rPr>
                <w:rFonts w:eastAsiaTheme="minorEastAsia" w:hint="eastAsia"/>
                <w:bCs/>
                <w:sz w:val="22"/>
                <w:szCs w:val="22"/>
                <w:lang w:eastAsia="ja-JP"/>
              </w:rPr>
              <w:t>$</w:t>
            </w:r>
            <w:r w:rsidRPr="0040020E">
              <w:rPr>
                <w:rFonts w:eastAsiaTheme="minorEastAsia"/>
                <w:bCs/>
                <w:sz w:val="22"/>
                <w:szCs w:val="22"/>
                <w:lang w:eastAsia="ja-JP"/>
              </w:rPr>
              <w:t>9.9/</w:t>
            </w:r>
            <w:r w:rsidRPr="0040020E">
              <w:rPr>
                <w:rFonts w:eastAsiaTheme="minorEastAsia" w:hint="eastAsia"/>
                <w:bCs/>
                <w:sz w:val="22"/>
                <w:szCs w:val="22"/>
                <w:lang w:eastAsia="ja-JP"/>
              </w:rPr>
              <w:t>$</w:t>
            </w:r>
            <w:r w:rsidRPr="0040020E">
              <w:rPr>
                <w:rFonts w:eastAsiaTheme="minorEastAsia"/>
                <w:bCs/>
                <w:sz w:val="22"/>
                <w:szCs w:val="22"/>
                <w:lang w:eastAsia="ja-JP"/>
              </w:rPr>
              <w:t>32.0</w:t>
            </w:r>
          </w:p>
        </w:tc>
        <w:tc>
          <w:tcPr>
            <w:tcW w:w="2412" w:type="dxa"/>
          </w:tcPr>
          <w:p w14:paraId="0282208C"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
                <w:sz w:val="22"/>
                <w:szCs w:val="22"/>
              </w:rPr>
            </w:pPr>
            <w:r w:rsidRPr="0040020E">
              <w:rPr>
                <w:bCs/>
                <w:sz w:val="22"/>
                <w:szCs w:val="22"/>
              </w:rPr>
              <w:t xml:space="preserve">Travel duration, adherence to prophylaxis, cost of prophylaxis, risk of malaria </w:t>
            </w:r>
          </w:p>
        </w:tc>
        <w:tc>
          <w:tcPr>
            <w:tcW w:w="2160" w:type="dxa"/>
          </w:tcPr>
          <w:p w14:paraId="552751EE"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 xml:space="preserve">- From </w:t>
            </w:r>
            <w:proofErr w:type="gramStart"/>
            <w:r w:rsidRPr="0040020E">
              <w:rPr>
                <w:bCs/>
                <w:sz w:val="22"/>
                <w:szCs w:val="22"/>
              </w:rPr>
              <w:t>payer’s</w:t>
            </w:r>
            <w:proofErr w:type="gramEnd"/>
            <w:r w:rsidRPr="0040020E">
              <w:rPr>
                <w:bCs/>
                <w:sz w:val="22"/>
                <w:szCs w:val="22"/>
              </w:rPr>
              <w:t xml:space="preserve"> perspective, prophylaxis is cost-saving regardless of trip duration</w:t>
            </w:r>
          </w:p>
          <w:p w14:paraId="607F04B5"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
                <w:sz w:val="22"/>
                <w:szCs w:val="22"/>
              </w:rPr>
            </w:pPr>
            <w:r w:rsidRPr="0040020E">
              <w:rPr>
                <w:bCs/>
                <w:sz w:val="22"/>
                <w:szCs w:val="22"/>
              </w:rPr>
              <w:t>- From traveler’s perspective, prophylaxis is cost-saving for travelers with high risk of contracting malaria (i.e., VFR; high-risk behaviors)</w:t>
            </w:r>
          </w:p>
        </w:tc>
      </w:tr>
    </w:tbl>
    <w:p w14:paraId="0E791453" w14:textId="77777777" w:rsidR="00DC75DA" w:rsidRDefault="00DC75DA">
      <w:pPr>
        <w:spacing w:after="200" w:line="276" w:lineRule="auto"/>
        <w:rPr>
          <w:rFonts w:eastAsiaTheme="minorEastAsia"/>
          <w:bCs/>
          <w:lang w:eastAsia="ja-JP"/>
        </w:rPr>
      </w:pPr>
      <w:r>
        <w:rPr>
          <w:rFonts w:eastAsiaTheme="minorEastAsia"/>
          <w:bCs/>
          <w:lang w:eastAsia="ja-JP"/>
        </w:rPr>
        <w:br w:type="page"/>
      </w:r>
    </w:p>
    <w:p w14:paraId="6C2F7B3C" w14:textId="77777777" w:rsidR="00DC75DA" w:rsidRDefault="00DC75DA" w:rsidP="00DC75DA">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CellMar>
          <w:left w:w="29" w:type="dxa"/>
          <w:right w:w="29" w:type="dxa"/>
        </w:tblCellMar>
        <w:tblLook w:val="04A0" w:firstRow="1" w:lastRow="0" w:firstColumn="1" w:lastColumn="0" w:noHBand="0" w:noVBand="1"/>
      </w:tblPr>
      <w:tblGrid>
        <w:gridCol w:w="443"/>
        <w:gridCol w:w="1717"/>
        <w:gridCol w:w="2893"/>
        <w:gridCol w:w="2957"/>
        <w:gridCol w:w="2604"/>
        <w:gridCol w:w="2346"/>
      </w:tblGrid>
      <w:tr w:rsidR="00DC75DA" w:rsidRPr="001F6652" w14:paraId="17AF4221" w14:textId="77777777" w:rsidTr="002450C2">
        <w:trPr>
          <w:cnfStyle w:val="100000000000" w:firstRow="1" w:lastRow="0" w:firstColumn="0" w:lastColumn="0" w:oddVBand="0" w:evenVBand="0" w:oddHBand="0"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tcPr>
          <w:p w14:paraId="1FE67952" w14:textId="77777777" w:rsidR="00DC75DA" w:rsidRPr="001F6652" w:rsidRDefault="00DC75DA" w:rsidP="002450C2">
            <w:pPr>
              <w:spacing w:line="480" w:lineRule="auto"/>
              <w:rPr>
                <w:bCs w:val="0"/>
                <w:sz w:val="22"/>
                <w:szCs w:val="22"/>
              </w:rPr>
            </w:pPr>
            <w:r w:rsidRPr="001F6652">
              <w:rPr>
                <w:sz w:val="22"/>
                <w:szCs w:val="22"/>
              </w:rPr>
              <w:t>Ref.</w:t>
            </w:r>
          </w:p>
        </w:tc>
        <w:tc>
          <w:tcPr>
            <w:tcW w:w="1717" w:type="dxa"/>
          </w:tcPr>
          <w:p w14:paraId="67C8F7BC"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Outcome </w:t>
            </w:r>
            <w:r>
              <w:rPr>
                <w:rFonts w:eastAsiaTheme="minorEastAsia" w:hint="eastAsia"/>
                <w:sz w:val="22"/>
                <w:szCs w:val="22"/>
                <w:lang w:eastAsia="ja-JP"/>
              </w:rPr>
              <w:t>measure</w:t>
            </w:r>
          </w:p>
        </w:tc>
        <w:tc>
          <w:tcPr>
            <w:tcW w:w="2893" w:type="dxa"/>
          </w:tcPr>
          <w:p w14:paraId="23D4C2F0"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2957" w:type="dxa"/>
          </w:tcPr>
          <w:p w14:paraId="34472A49"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Pr>
                <w:rFonts w:eastAsiaTheme="minorEastAsia" w:hint="eastAsia"/>
                <w:sz w:val="22"/>
                <w:szCs w:val="22"/>
                <w:lang w:eastAsia="ja-JP"/>
              </w:rPr>
              <w:t>Outcomes</w:t>
            </w:r>
          </w:p>
        </w:tc>
        <w:tc>
          <w:tcPr>
            <w:tcW w:w="2604" w:type="dxa"/>
          </w:tcPr>
          <w:p w14:paraId="292DF5BB"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Variables to which analysis was sensitive</w:t>
            </w:r>
          </w:p>
        </w:tc>
        <w:tc>
          <w:tcPr>
            <w:tcW w:w="0" w:type="auto"/>
          </w:tcPr>
          <w:p w14:paraId="6338DE26"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Conclusions and recommendations</w:t>
            </w:r>
          </w:p>
        </w:tc>
      </w:tr>
      <w:tr w:rsidR="00DC75DA" w:rsidRPr="001F6652" w14:paraId="4DA7585F" w14:textId="77777777" w:rsidTr="002450C2">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gridSpan w:val="6"/>
          </w:tcPr>
          <w:p w14:paraId="3988BC2A" w14:textId="77777777" w:rsidR="00DC75DA" w:rsidRPr="001F6652" w:rsidRDefault="00DC75DA" w:rsidP="002450C2">
            <w:pPr>
              <w:spacing w:line="480" w:lineRule="auto"/>
              <w:rPr>
                <w:bCs w:val="0"/>
                <w:i/>
                <w:iCs/>
                <w:sz w:val="22"/>
                <w:szCs w:val="22"/>
              </w:rPr>
            </w:pPr>
            <w:r w:rsidRPr="001F6652">
              <w:rPr>
                <w:i/>
                <w:iCs/>
                <w:sz w:val="22"/>
                <w:szCs w:val="22"/>
              </w:rPr>
              <w:t>Malaria (continued)</w:t>
            </w:r>
          </w:p>
        </w:tc>
      </w:tr>
      <w:tr w:rsidR="00DC75DA" w:rsidRPr="001F6652" w14:paraId="0C52B383" w14:textId="77777777" w:rsidTr="002450C2">
        <w:trPr>
          <w:trHeight w:val="3231"/>
        </w:trPr>
        <w:tc>
          <w:tcPr>
            <w:cnfStyle w:val="001000000000" w:firstRow="0" w:lastRow="0" w:firstColumn="1" w:lastColumn="0" w:oddVBand="0" w:evenVBand="0" w:oddHBand="0" w:evenHBand="0" w:firstRowFirstColumn="0" w:firstRowLastColumn="0" w:lastRowFirstColumn="0" w:lastRowLastColumn="0"/>
            <w:tcW w:w="0" w:type="auto"/>
          </w:tcPr>
          <w:p w14:paraId="27F6086F" w14:textId="689AAE44" w:rsidR="00DC75DA" w:rsidRPr="001F6652" w:rsidRDefault="00DC75DA" w:rsidP="002450C2">
            <w:pPr>
              <w:spacing w:line="480" w:lineRule="auto"/>
              <w:jc w:val="center"/>
              <w:rPr>
                <w:b w:val="0"/>
                <w:sz w:val="22"/>
                <w:szCs w:val="22"/>
              </w:rPr>
            </w:pPr>
            <w:r>
              <w:rPr>
                <w:sz w:val="22"/>
                <w:szCs w:val="22"/>
              </w:rPr>
              <w:fldChar w:fldCharType="begin"/>
            </w:r>
            <w:r w:rsidR="00382517">
              <w:rPr>
                <w:b w:val="0"/>
                <w:sz w:val="22"/>
                <w:szCs w:val="22"/>
              </w:rPr>
              <w:instrText xml:space="preserve"> ADDIN ZOTERO_ITEM CSL_CITATION {"citationID":"a2p0s6gbeos","properties":{"formattedCitation":"\\super 26\\nosupersub{}","plainCitation":"26","noteIndex":0},"citationItems":[{"id":3716,"uris":["http://zotero.org/groups/2748926/items/4YUHMA5P"],"itemData":{"id":3716,"type":"article-journal","abstract":"OBJECTIVES: France is the Western country with the highest number of imported malaria cases. This study evaluates the cost and effectiveness of the potential reimbursement of drugs for malaria chemoprophylaxis (CP). It targets travelers with medical insurance in France who are heading to endemic regions in sub-Saharan Africa (SSA), the cost of which is currently fully borne by these travelers.\nPATIENTS AND METHODS: A decision-tree model was built to assess the cost-effectiveness of three CP reimbursement strategies compared to the current strategy of non-reimbursement from the French National Health Insurance (NHI) perspective. The three strategies targeted either (1) all travelers to SSA (2) travelers of African origin traveling to visit friends and relatives (VFR) and (3) all travelers to West and Central Africa (WCA). Base-case analysis is complemented with deterministic and probabilistic sensitivity analyses (PSA).\nRESULTS: Reimbursement of CP would lead to a decrease in malaria cases. The base-case incremental cost per additional malaria case prevented (ICER) for strategies 1, 2 and 3 is estimated at € 34,623, € 15,136 and € 23,640, respectively. PSA confirms our results, showing that reimbursement has a very high probability of being cost-effective, especially under strategies 2 and 3.\nCONCLUSION: Reimbursement of malaria CP by the French NHI could be cost-effective and have a positive effect on malaria prevention in France. Restricting reimbursement to VFRs allows lower ICERs but does not seem feasible in the current French context, while targeting travelers to WCA, who are at higher risk for malaria, could be a reasonably efficient policy.","container-title":"Infectious Diseases Now","DOI":"10.1016/j.idnow.2022.06.004","ISSN":"2666-9919","issue":"6","journalAbbreviation":"Infect Dis Now","language":"eng","note":"PMID: 35760347","page":"349-357","source":"PubMed","title":"Should anti-malarial chemoprophylaxis be reimbursed in France? A cost-effectiveness analysis of different reimbursement strategies","title-short":"Should anti-malarial chemoprophylaxis be reimbursed in France?","volume":"52","author":[{"family":"Fiorina","given":"C."},{"family":"Josselin","given":"J.-M."},{"family":"Trépart-Normand","given":"M."},{"family":"Tattevin","given":"P."},{"family":"Bajeux","given":"E."}],"issued":{"date-parts":[["2022",9]]}}}],"schema":"https://github.com/citation-style-language/schema/raw/master/csl-citation.json"} </w:instrText>
            </w:r>
            <w:r>
              <w:rPr>
                <w:sz w:val="22"/>
                <w:szCs w:val="22"/>
              </w:rPr>
              <w:fldChar w:fldCharType="separate"/>
            </w:r>
            <w:r w:rsidR="00382517" w:rsidRPr="00382517">
              <w:rPr>
                <w:sz w:val="22"/>
                <w:vertAlign w:val="superscript"/>
              </w:rPr>
              <w:t>26</w:t>
            </w:r>
            <w:r>
              <w:rPr>
                <w:sz w:val="22"/>
                <w:szCs w:val="22"/>
              </w:rPr>
              <w:fldChar w:fldCharType="end"/>
            </w:r>
          </w:p>
        </w:tc>
        <w:tc>
          <w:tcPr>
            <w:tcW w:w="1717" w:type="dxa"/>
          </w:tcPr>
          <w:p w14:paraId="24AE4E96"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ICER:</w:t>
            </w:r>
          </w:p>
          <w:p w14:paraId="4E09962D"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
                <w:sz w:val="22"/>
                <w:szCs w:val="22"/>
                <w:lang w:eastAsia="ja-JP"/>
              </w:rPr>
            </w:pPr>
            <w:r w:rsidRPr="0040020E">
              <w:rPr>
                <w:rFonts w:eastAsiaTheme="minorEastAsia"/>
                <w:bCs/>
                <w:sz w:val="22"/>
                <w:szCs w:val="22"/>
                <w:lang w:eastAsia="ja-JP"/>
              </w:rPr>
              <w:t>€</w:t>
            </w:r>
            <w:r w:rsidRPr="0040020E">
              <w:rPr>
                <w:rFonts w:eastAsiaTheme="minorEastAsia" w:hint="eastAsia"/>
                <w:bCs/>
                <w:sz w:val="22"/>
                <w:szCs w:val="22"/>
                <w:lang w:eastAsia="ja-JP"/>
              </w:rPr>
              <w:t>/additional case averted</w:t>
            </w:r>
          </w:p>
        </w:tc>
        <w:tc>
          <w:tcPr>
            <w:tcW w:w="2893" w:type="dxa"/>
          </w:tcPr>
          <w:p w14:paraId="60D31356"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Costs (c</w:t>
            </w:r>
            <w:r w:rsidRPr="0040020E">
              <w:rPr>
                <w:rFonts w:eastAsiaTheme="minorEastAsia"/>
                <w:bCs/>
                <w:sz w:val="22"/>
                <w:szCs w:val="22"/>
                <w:lang w:eastAsia="ja-JP"/>
              </w:rPr>
              <w:t>hemoprophylaxis</w:t>
            </w:r>
            <w:r w:rsidRPr="0040020E">
              <w:rPr>
                <w:rFonts w:eastAsiaTheme="minorEastAsia" w:hint="eastAsia"/>
                <w:bCs/>
                <w:sz w:val="22"/>
                <w:szCs w:val="22"/>
                <w:lang w:eastAsia="ja-JP"/>
              </w:rPr>
              <w:t xml:space="preserve"> for the population, annual, 2018</w:t>
            </w:r>
            <w:r w:rsidRPr="0040020E">
              <w:rPr>
                <w:rFonts w:eastAsiaTheme="minorEastAsia"/>
                <w:bCs/>
                <w:sz w:val="22"/>
                <w:szCs w:val="22"/>
                <w:lang w:eastAsia="ja-JP"/>
              </w:rPr>
              <w:t>€</w:t>
            </w:r>
            <w:r w:rsidRPr="0040020E">
              <w:rPr>
                <w:rFonts w:eastAsiaTheme="minorEastAsia" w:hint="eastAsia"/>
                <w:bCs/>
                <w:sz w:val="22"/>
                <w:szCs w:val="22"/>
                <w:lang w:eastAsia="ja-JP"/>
              </w:rPr>
              <w:t>):</w:t>
            </w:r>
          </w:p>
          <w:p w14:paraId="1C99C607"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bCs/>
                <w:sz w:val="22"/>
                <w:szCs w:val="22"/>
                <w:lang w:eastAsia="ja-JP"/>
              </w:rPr>
              <w:t xml:space="preserve">(1) </w:t>
            </w:r>
            <w:r w:rsidRPr="0040020E">
              <w:rPr>
                <w:rFonts w:eastAsiaTheme="minorEastAsia" w:hint="eastAsia"/>
                <w:bCs/>
                <w:sz w:val="22"/>
                <w:szCs w:val="22"/>
                <w:lang w:eastAsia="ja-JP"/>
              </w:rPr>
              <w:t xml:space="preserve">0% </w:t>
            </w:r>
            <w:r w:rsidRPr="0040020E">
              <w:rPr>
                <w:rFonts w:eastAsiaTheme="minorEastAsia"/>
                <w:bCs/>
                <w:sz w:val="22"/>
                <w:szCs w:val="22"/>
                <w:lang w:eastAsia="ja-JP"/>
              </w:rPr>
              <w:t>reimbursement</w:t>
            </w:r>
            <w:r w:rsidRPr="0040020E">
              <w:rPr>
                <w:rFonts w:eastAsiaTheme="minorEastAsia" w:hint="eastAsia"/>
                <w:bCs/>
                <w:sz w:val="22"/>
                <w:szCs w:val="22"/>
                <w:lang w:eastAsia="ja-JP"/>
              </w:rPr>
              <w:t>:</w:t>
            </w:r>
          </w:p>
          <w:p w14:paraId="524EB0B7"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i. </w:t>
            </w:r>
            <w:r w:rsidRPr="0040020E">
              <w:rPr>
                <w:rFonts w:eastAsiaTheme="minorEastAsia"/>
                <w:bCs/>
                <w:sz w:val="22"/>
                <w:szCs w:val="22"/>
                <w:lang w:eastAsia="ja-JP"/>
              </w:rPr>
              <w:t>A</w:t>
            </w:r>
            <w:r w:rsidRPr="0040020E">
              <w:rPr>
                <w:rFonts w:eastAsiaTheme="minorEastAsia" w:hint="eastAsia"/>
                <w:bCs/>
                <w:sz w:val="22"/>
                <w:szCs w:val="22"/>
                <w:lang w:eastAsia="ja-JP"/>
              </w:rPr>
              <w:t xml:space="preserve">ll travelers to SSA: </w:t>
            </w:r>
            <w:r w:rsidRPr="0040020E">
              <w:rPr>
                <w:rFonts w:eastAsiaTheme="minorEastAsia"/>
                <w:bCs/>
                <w:sz w:val="22"/>
                <w:szCs w:val="22"/>
                <w:lang w:eastAsia="ja-JP"/>
              </w:rPr>
              <w:t>€28,896,835</w:t>
            </w:r>
          </w:p>
          <w:p w14:paraId="2FDE42D5"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ii: </w:t>
            </w:r>
            <w:r w:rsidRPr="0040020E">
              <w:rPr>
                <w:rFonts w:eastAsiaTheme="minorEastAsia"/>
                <w:bCs/>
                <w:sz w:val="22"/>
                <w:szCs w:val="22"/>
                <w:lang w:eastAsia="ja-JP"/>
              </w:rPr>
              <w:t>All travelers to WC</w:t>
            </w:r>
            <w:r w:rsidRPr="0040020E">
              <w:rPr>
                <w:rFonts w:eastAsiaTheme="minorEastAsia" w:hint="eastAsia"/>
                <w:bCs/>
                <w:sz w:val="22"/>
                <w:szCs w:val="22"/>
                <w:lang w:eastAsia="ja-JP"/>
              </w:rPr>
              <w:t xml:space="preserve">A: </w:t>
            </w:r>
            <w:r w:rsidRPr="0040020E">
              <w:rPr>
                <w:rFonts w:eastAsiaTheme="minorEastAsia"/>
                <w:bCs/>
                <w:sz w:val="22"/>
                <w:szCs w:val="22"/>
                <w:lang w:eastAsia="ja-JP"/>
              </w:rPr>
              <w:t>€21,005,631</w:t>
            </w:r>
          </w:p>
          <w:p w14:paraId="7CB6C3DC"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(2) </w:t>
            </w:r>
            <w:r w:rsidRPr="0040020E">
              <w:rPr>
                <w:rFonts w:eastAsiaTheme="minorEastAsia"/>
                <w:bCs/>
                <w:sz w:val="22"/>
                <w:szCs w:val="22"/>
                <w:lang w:eastAsia="ja-JP"/>
              </w:rPr>
              <w:t>65 % reimbursement by NHI</w:t>
            </w:r>
            <w:r w:rsidRPr="0040020E">
              <w:rPr>
                <w:rFonts w:eastAsiaTheme="minorEastAsia" w:hint="eastAsia"/>
                <w:bCs/>
                <w:sz w:val="22"/>
                <w:szCs w:val="22"/>
                <w:lang w:eastAsia="ja-JP"/>
              </w:rPr>
              <w:t xml:space="preserve"> w/o a change in</w:t>
            </w:r>
            <w:r w:rsidRPr="0040020E">
              <w:rPr>
                <w:rFonts w:eastAsiaTheme="minorEastAsia"/>
                <w:bCs/>
                <w:sz w:val="22"/>
                <w:szCs w:val="22"/>
                <w:lang w:eastAsia="ja-JP"/>
              </w:rPr>
              <w:t xml:space="preserve"> chemoprophylaxis us</w:t>
            </w:r>
            <w:r w:rsidRPr="0040020E">
              <w:rPr>
                <w:rFonts w:eastAsiaTheme="minorEastAsia" w:hint="eastAsia"/>
                <w:bCs/>
                <w:sz w:val="22"/>
                <w:szCs w:val="22"/>
                <w:lang w:eastAsia="ja-JP"/>
              </w:rPr>
              <w:t>e</w:t>
            </w:r>
            <w:r w:rsidRPr="0040020E">
              <w:rPr>
                <w:rFonts w:eastAsiaTheme="minorEastAsia"/>
                <w:bCs/>
                <w:sz w:val="22"/>
                <w:szCs w:val="22"/>
                <w:lang w:eastAsia="ja-JP"/>
              </w:rPr>
              <w:t xml:space="preserve"> </w:t>
            </w:r>
            <w:r w:rsidRPr="0040020E">
              <w:rPr>
                <w:rFonts w:eastAsiaTheme="minorEastAsia" w:hint="eastAsia"/>
                <w:bCs/>
                <w:sz w:val="22"/>
                <w:szCs w:val="22"/>
                <w:lang w:eastAsia="ja-JP"/>
              </w:rPr>
              <w:t>population:</w:t>
            </w:r>
          </w:p>
          <w:p w14:paraId="0A84D100"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i. </w:t>
            </w:r>
            <w:r w:rsidRPr="0040020E">
              <w:rPr>
                <w:rFonts w:eastAsiaTheme="minorEastAsia"/>
                <w:bCs/>
                <w:sz w:val="22"/>
                <w:szCs w:val="22"/>
                <w:lang w:eastAsia="ja-JP"/>
              </w:rPr>
              <w:t>A</w:t>
            </w:r>
            <w:r w:rsidRPr="0040020E">
              <w:rPr>
                <w:rFonts w:eastAsiaTheme="minorEastAsia" w:hint="eastAsia"/>
                <w:bCs/>
                <w:sz w:val="22"/>
                <w:szCs w:val="22"/>
                <w:lang w:eastAsia="ja-JP"/>
              </w:rPr>
              <w:t xml:space="preserve">ll travelers to SSA: </w:t>
            </w:r>
            <w:r w:rsidRPr="0040020E">
              <w:rPr>
                <w:rFonts w:eastAsiaTheme="minorEastAsia"/>
                <w:bCs/>
                <w:sz w:val="22"/>
                <w:szCs w:val="22"/>
                <w:lang w:eastAsia="ja-JP"/>
              </w:rPr>
              <w:t>€59,955,132</w:t>
            </w:r>
          </w:p>
          <w:p w14:paraId="2452AD11"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lastRenderedPageBreak/>
              <w:t xml:space="preserve">ii: </w:t>
            </w:r>
            <w:r w:rsidRPr="0040020E">
              <w:rPr>
                <w:rFonts w:eastAsiaTheme="minorEastAsia"/>
                <w:bCs/>
                <w:sz w:val="22"/>
                <w:szCs w:val="22"/>
                <w:lang w:eastAsia="ja-JP"/>
              </w:rPr>
              <w:t>All travelers to WC</w:t>
            </w:r>
            <w:r w:rsidRPr="0040020E">
              <w:rPr>
                <w:rFonts w:eastAsiaTheme="minorEastAsia" w:hint="eastAsia"/>
                <w:bCs/>
                <w:sz w:val="22"/>
                <w:szCs w:val="22"/>
                <w:lang w:eastAsia="ja-JP"/>
              </w:rPr>
              <w:t xml:space="preserve">A: </w:t>
            </w:r>
            <w:r w:rsidRPr="0040020E">
              <w:rPr>
                <w:rFonts w:eastAsiaTheme="minorEastAsia"/>
                <w:bCs/>
                <w:sz w:val="22"/>
                <w:szCs w:val="22"/>
                <w:lang w:eastAsia="ja-JP"/>
              </w:rPr>
              <w:t>€42,944,299</w:t>
            </w:r>
          </w:p>
          <w:p w14:paraId="12C62445"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bCs/>
                <w:sz w:val="22"/>
                <w:szCs w:val="22"/>
                <w:lang w:eastAsia="ja-JP"/>
              </w:rPr>
              <w:t>(</w:t>
            </w:r>
            <w:r w:rsidRPr="0040020E">
              <w:rPr>
                <w:rFonts w:eastAsiaTheme="minorEastAsia" w:hint="eastAsia"/>
                <w:bCs/>
                <w:sz w:val="22"/>
                <w:szCs w:val="22"/>
                <w:lang w:eastAsia="ja-JP"/>
              </w:rPr>
              <w:t>3</w:t>
            </w:r>
            <w:r w:rsidRPr="0040020E">
              <w:rPr>
                <w:rFonts w:eastAsiaTheme="minorEastAsia"/>
                <w:bCs/>
                <w:sz w:val="22"/>
                <w:szCs w:val="22"/>
                <w:lang w:eastAsia="ja-JP"/>
              </w:rPr>
              <w:t xml:space="preserve">) 65% reimbursement </w:t>
            </w:r>
            <w:r w:rsidRPr="0040020E">
              <w:rPr>
                <w:rFonts w:eastAsiaTheme="minorEastAsia" w:hint="eastAsia"/>
                <w:bCs/>
                <w:sz w:val="22"/>
                <w:szCs w:val="22"/>
                <w:lang w:eastAsia="ja-JP"/>
              </w:rPr>
              <w:t xml:space="preserve">with </w:t>
            </w:r>
            <w:r w:rsidRPr="0040020E">
              <w:rPr>
                <w:rFonts w:eastAsiaTheme="minorEastAsia"/>
                <w:bCs/>
                <w:sz w:val="22"/>
                <w:szCs w:val="22"/>
                <w:lang w:eastAsia="ja-JP"/>
              </w:rPr>
              <w:t>increas</w:t>
            </w:r>
            <w:r w:rsidRPr="0040020E">
              <w:rPr>
                <w:rFonts w:eastAsiaTheme="minorEastAsia" w:hint="eastAsia"/>
                <w:bCs/>
                <w:sz w:val="22"/>
                <w:szCs w:val="22"/>
                <w:lang w:eastAsia="ja-JP"/>
              </w:rPr>
              <w:t>ed</w:t>
            </w:r>
            <w:r w:rsidRPr="0040020E">
              <w:rPr>
                <w:rFonts w:eastAsiaTheme="minorEastAsia"/>
                <w:bCs/>
                <w:sz w:val="22"/>
                <w:szCs w:val="22"/>
                <w:lang w:eastAsia="ja-JP"/>
              </w:rPr>
              <w:t xml:space="preserve"> atovaquone/proguanil </w:t>
            </w:r>
            <w:r w:rsidRPr="0040020E">
              <w:rPr>
                <w:rFonts w:eastAsiaTheme="minorEastAsia" w:hint="eastAsia"/>
                <w:bCs/>
                <w:sz w:val="22"/>
                <w:szCs w:val="22"/>
                <w:lang w:eastAsia="ja-JP"/>
              </w:rPr>
              <w:t xml:space="preserve">use and </w:t>
            </w:r>
            <w:r w:rsidRPr="0040020E">
              <w:rPr>
                <w:rFonts w:eastAsiaTheme="minorEastAsia"/>
                <w:bCs/>
                <w:sz w:val="22"/>
                <w:szCs w:val="22"/>
                <w:lang w:eastAsia="ja-JP"/>
              </w:rPr>
              <w:t>compliance rates</w:t>
            </w:r>
            <w:r w:rsidRPr="0040020E">
              <w:rPr>
                <w:rFonts w:eastAsiaTheme="minorEastAsia" w:hint="eastAsia"/>
                <w:bCs/>
                <w:sz w:val="22"/>
                <w:szCs w:val="22"/>
                <w:lang w:eastAsia="ja-JP"/>
              </w:rPr>
              <w:t>:</w:t>
            </w:r>
          </w:p>
          <w:p w14:paraId="566A1C4B"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i. </w:t>
            </w:r>
            <w:r w:rsidRPr="0040020E">
              <w:rPr>
                <w:rFonts w:eastAsiaTheme="minorEastAsia"/>
                <w:bCs/>
                <w:sz w:val="22"/>
                <w:szCs w:val="22"/>
                <w:lang w:eastAsia="ja-JP"/>
              </w:rPr>
              <w:t>A</w:t>
            </w:r>
            <w:r w:rsidRPr="0040020E">
              <w:rPr>
                <w:rFonts w:eastAsiaTheme="minorEastAsia" w:hint="eastAsia"/>
                <w:bCs/>
                <w:sz w:val="22"/>
                <w:szCs w:val="22"/>
                <w:lang w:eastAsia="ja-JP"/>
              </w:rPr>
              <w:t xml:space="preserve">ll travelers to SSA: </w:t>
            </w:r>
            <w:r w:rsidRPr="0040020E">
              <w:rPr>
                <w:rFonts w:eastAsiaTheme="minorEastAsia"/>
                <w:bCs/>
                <w:sz w:val="22"/>
                <w:szCs w:val="22"/>
                <w:lang w:eastAsia="ja-JP"/>
              </w:rPr>
              <w:t>€66,265,920</w:t>
            </w:r>
          </w:p>
          <w:p w14:paraId="3FCC500C"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ii: </w:t>
            </w:r>
            <w:r w:rsidRPr="0040020E">
              <w:rPr>
                <w:rFonts w:eastAsiaTheme="minorEastAsia"/>
                <w:bCs/>
                <w:sz w:val="22"/>
                <w:szCs w:val="22"/>
                <w:lang w:eastAsia="ja-JP"/>
              </w:rPr>
              <w:t>All travelers to WC</w:t>
            </w:r>
            <w:r w:rsidRPr="0040020E">
              <w:rPr>
                <w:rFonts w:eastAsiaTheme="minorEastAsia" w:hint="eastAsia"/>
                <w:bCs/>
                <w:sz w:val="22"/>
                <w:szCs w:val="22"/>
                <w:lang w:eastAsia="ja-JP"/>
              </w:rPr>
              <w:t xml:space="preserve">A: </w:t>
            </w:r>
            <w:r w:rsidRPr="0040020E">
              <w:rPr>
                <w:rFonts w:eastAsiaTheme="minorEastAsia"/>
                <w:bCs/>
                <w:sz w:val="22"/>
                <w:szCs w:val="22"/>
                <w:lang w:eastAsia="ja-JP"/>
              </w:rPr>
              <w:t>€47,219,627</w:t>
            </w:r>
          </w:p>
          <w:p w14:paraId="1C27BE4B"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3BBC063C"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roofErr w:type="gramStart"/>
            <w:r w:rsidRPr="0040020E">
              <w:rPr>
                <w:rFonts w:eastAsiaTheme="minorEastAsia" w:hint="eastAsia"/>
                <w:bCs/>
                <w:sz w:val="22"/>
                <w:szCs w:val="22"/>
                <w:lang w:eastAsia="ja-JP"/>
              </w:rPr>
              <w:t xml:space="preserve">Effectiveness (# </w:t>
            </w:r>
            <w:proofErr w:type="gramEnd"/>
            <w:r w:rsidRPr="0040020E">
              <w:rPr>
                <w:rFonts w:eastAsiaTheme="minorEastAsia" w:hint="eastAsia"/>
                <w:bCs/>
                <w:sz w:val="22"/>
                <w:szCs w:val="22"/>
                <w:lang w:eastAsia="ja-JP"/>
              </w:rPr>
              <w:t xml:space="preserve">of malaria case, </w:t>
            </w:r>
            <w:proofErr w:type="gramStart"/>
            <w:r w:rsidRPr="0040020E">
              <w:rPr>
                <w:rFonts w:eastAsiaTheme="minorEastAsia" w:hint="eastAsia"/>
                <w:bCs/>
                <w:sz w:val="22"/>
                <w:szCs w:val="22"/>
                <w:lang w:eastAsia="ja-JP"/>
              </w:rPr>
              <w:t>annual</w:t>
            </w:r>
            <w:proofErr w:type="gramEnd"/>
            <w:r w:rsidRPr="0040020E">
              <w:rPr>
                <w:rFonts w:eastAsiaTheme="minorEastAsia" w:hint="eastAsia"/>
                <w:bCs/>
                <w:sz w:val="22"/>
                <w:szCs w:val="22"/>
                <w:lang w:eastAsia="ja-JP"/>
              </w:rPr>
              <w:t xml:space="preserve">): </w:t>
            </w:r>
          </w:p>
          <w:p w14:paraId="3747EE1C"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bCs/>
                <w:sz w:val="22"/>
                <w:szCs w:val="22"/>
                <w:lang w:eastAsia="ja-JP"/>
              </w:rPr>
              <w:t xml:space="preserve">(1) </w:t>
            </w:r>
            <w:r w:rsidRPr="0040020E">
              <w:rPr>
                <w:rFonts w:eastAsiaTheme="minorEastAsia" w:hint="eastAsia"/>
                <w:bCs/>
                <w:sz w:val="22"/>
                <w:szCs w:val="22"/>
                <w:lang w:eastAsia="ja-JP"/>
              </w:rPr>
              <w:t xml:space="preserve">0% </w:t>
            </w:r>
            <w:r w:rsidRPr="0040020E">
              <w:rPr>
                <w:rFonts w:eastAsiaTheme="minorEastAsia"/>
                <w:bCs/>
                <w:sz w:val="22"/>
                <w:szCs w:val="22"/>
                <w:lang w:eastAsia="ja-JP"/>
              </w:rPr>
              <w:t>reimbursement</w:t>
            </w:r>
            <w:r w:rsidRPr="0040020E">
              <w:rPr>
                <w:rFonts w:eastAsiaTheme="minorEastAsia" w:hint="eastAsia"/>
                <w:bCs/>
                <w:sz w:val="22"/>
                <w:szCs w:val="22"/>
                <w:lang w:eastAsia="ja-JP"/>
              </w:rPr>
              <w:t>:</w:t>
            </w:r>
          </w:p>
          <w:p w14:paraId="5D86787E"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i. </w:t>
            </w:r>
            <w:r w:rsidRPr="0040020E">
              <w:rPr>
                <w:rFonts w:eastAsiaTheme="minorEastAsia"/>
                <w:bCs/>
                <w:sz w:val="22"/>
                <w:szCs w:val="22"/>
                <w:lang w:eastAsia="ja-JP"/>
              </w:rPr>
              <w:t>A</w:t>
            </w:r>
            <w:r w:rsidRPr="0040020E">
              <w:rPr>
                <w:rFonts w:eastAsiaTheme="minorEastAsia" w:hint="eastAsia"/>
                <w:bCs/>
                <w:sz w:val="22"/>
                <w:szCs w:val="22"/>
                <w:lang w:eastAsia="ja-JP"/>
              </w:rPr>
              <w:t xml:space="preserve">ll travelers to SSA: </w:t>
            </w:r>
            <w:r w:rsidRPr="0040020E">
              <w:rPr>
                <w:rFonts w:eastAsiaTheme="minorEastAsia"/>
                <w:bCs/>
                <w:sz w:val="22"/>
                <w:szCs w:val="22"/>
                <w:lang w:eastAsia="ja-JP"/>
              </w:rPr>
              <w:t>5,419</w:t>
            </w:r>
          </w:p>
          <w:p w14:paraId="0AC96F31"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ii: </w:t>
            </w:r>
            <w:r w:rsidRPr="0040020E">
              <w:rPr>
                <w:rFonts w:eastAsiaTheme="minorEastAsia"/>
                <w:bCs/>
                <w:sz w:val="22"/>
                <w:szCs w:val="22"/>
                <w:lang w:eastAsia="ja-JP"/>
              </w:rPr>
              <w:t>All travelers to WC</w:t>
            </w:r>
            <w:r w:rsidRPr="0040020E">
              <w:rPr>
                <w:rFonts w:eastAsiaTheme="minorEastAsia" w:hint="eastAsia"/>
                <w:bCs/>
                <w:sz w:val="22"/>
                <w:szCs w:val="22"/>
                <w:lang w:eastAsia="ja-JP"/>
              </w:rPr>
              <w:t xml:space="preserve">A: </w:t>
            </w:r>
            <w:r w:rsidRPr="0040020E">
              <w:rPr>
                <w:rFonts w:eastAsiaTheme="minorEastAsia"/>
                <w:bCs/>
                <w:sz w:val="22"/>
                <w:szCs w:val="22"/>
                <w:lang w:eastAsia="ja-JP"/>
              </w:rPr>
              <w:t>4,986</w:t>
            </w:r>
          </w:p>
          <w:p w14:paraId="6CBB501D"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(2) </w:t>
            </w:r>
            <w:r w:rsidRPr="0040020E">
              <w:rPr>
                <w:rFonts w:eastAsiaTheme="minorEastAsia"/>
                <w:bCs/>
                <w:sz w:val="22"/>
                <w:szCs w:val="22"/>
                <w:lang w:eastAsia="ja-JP"/>
              </w:rPr>
              <w:t>65 % reimbursement by NHI</w:t>
            </w:r>
            <w:r w:rsidRPr="0040020E">
              <w:rPr>
                <w:rFonts w:eastAsiaTheme="minorEastAsia" w:hint="eastAsia"/>
                <w:bCs/>
                <w:sz w:val="22"/>
                <w:szCs w:val="22"/>
                <w:lang w:eastAsia="ja-JP"/>
              </w:rPr>
              <w:t xml:space="preserve"> w/o a change in</w:t>
            </w:r>
            <w:r w:rsidRPr="0040020E">
              <w:rPr>
                <w:rFonts w:eastAsiaTheme="minorEastAsia"/>
                <w:bCs/>
                <w:sz w:val="22"/>
                <w:szCs w:val="22"/>
                <w:lang w:eastAsia="ja-JP"/>
              </w:rPr>
              <w:t xml:space="preserve"> </w:t>
            </w:r>
            <w:r w:rsidRPr="0040020E">
              <w:rPr>
                <w:rFonts w:eastAsiaTheme="minorEastAsia"/>
                <w:bCs/>
                <w:sz w:val="22"/>
                <w:szCs w:val="22"/>
                <w:lang w:eastAsia="ja-JP"/>
              </w:rPr>
              <w:lastRenderedPageBreak/>
              <w:t>chemoprophylaxis us</w:t>
            </w:r>
            <w:r w:rsidRPr="0040020E">
              <w:rPr>
                <w:rFonts w:eastAsiaTheme="minorEastAsia" w:hint="eastAsia"/>
                <w:bCs/>
                <w:sz w:val="22"/>
                <w:szCs w:val="22"/>
                <w:lang w:eastAsia="ja-JP"/>
              </w:rPr>
              <w:t>e</w:t>
            </w:r>
            <w:r w:rsidRPr="0040020E">
              <w:rPr>
                <w:rFonts w:eastAsiaTheme="minorEastAsia"/>
                <w:bCs/>
                <w:sz w:val="22"/>
                <w:szCs w:val="22"/>
                <w:lang w:eastAsia="ja-JP"/>
              </w:rPr>
              <w:t xml:space="preserve"> </w:t>
            </w:r>
            <w:r w:rsidRPr="0040020E">
              <w:rPr>
                <w:rFonts w:eastAsiaTheme="minorEastAsia" w:hint="eastAsia"/>
                <w:bCs/>
                <w:sz w:val="22"/>
                <w:szCs w:val="22"/>
                <w:lang w:eastAsia="ja-JP"/>
              </w:rPr>
              <w:t>population:</w:t>
            </w:r>
          </w:p>
          <w:p w14:paraId="68FD53E8"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i. </w:t>
            </w:r>
            <w:r w:rsidRPr="0040020E">
              <w:rPr>
                <w:rFonts w:eastAsiaTheme="minorEastAsia"/>
                <w:bCs/>
                <w:sz w:val="22"/>
                <w:szCs w:val="22"/>
                <w:lang w:eastAsia="ja-JP"/>
              </w:rPr>
              <w:t>A</w:t>
            </w:r>
            <w:r w:rsidRPr="0040020E">
              <w:rPr>
                <w:rFonts w:eastAsiaTheme="minorEastAsia" w:hint="eastAsia"/>
                <w:bCs/>
                <w:sz w:val="22"/>
                <w:szCs w:val="22"/>
                <w:lang w:eastAsia="ja-JP"/>
              </w:rPr>
              <w:t xml:space="preserve">ll travelers to SSA: </w:t>
            </w:r>
            <w:r w:rsidRPr="0040020E">
              <w:rPr>
                <w:rFonts w:eastAsiaTheme="minorEastAsia"/>
                <w:bCs/>
                <w:sz w:val="22"/>
                <w:szCs w:val="22"/>
                <w:lang w:eastAsia="ja-JP"/>
              </w:rPr>
              <w:t>4,522</w:t>
            </w:r>
          </w:p>
          <w:p w14:paraId="5988D05C"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ii: </w:t>
            </w:r>
            <w:r w:rsidRPr="0040020E">
              <w:rPr>
                <w:rFonts w:eastAsiaTheme="minorEastAsia"/>
                <w:bCs/>
                <w:sz w:val="22"/>
                <w:szCs w:val="22"/>
                <w:lang w:eastAsia="ja-JP"/>
              </w:rPr>
              <w:t>All travelers to WC</w:t>
            </w:r>
            <w:r w:rsidRPr="0040020E">
              <w:rPr>
                <w:rFonts w:eastAsiaTheme="minorEastAsia" w:hint="eastAsia"/>
                <w:bCs/>
                <w:sz w:val="22"/>
                <w:szCs w:val="22"/>
                <w:lang w:eastAsia="ja-JP"/>
              </w:rPr>
              <w:t xml:space="preserve">A: </w:t>
            </w:r>
            <w:r w:rsidRPr="0040020E">
              <w:rPr>
                <w:rFonts w:eastAsiaTheme="minorEastAsia"/>
                <w:bCs/>
                <w:sz w:val="22"/>
                <w:szCs w:val="22"/>
                <w:lang w:eastAsia="ja-JP"/>
              </w:rPr>
              <w:t>4,058</w:t>
            </w:r>
          </w:p>
          <w:p w14:paraId="70AE3488"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bCs/>
                <w:sz w:val="22"/>
                <w:szCs w:val="22"/>
                <w:lang w:eastAsia="ja-JP"/>
              </w:rPr>
              <w:t>(</w:t>
            </w:r>
            <w:r w:rsidRPr="0040020E">
              <w:rPr>
                <w:rFonts w:eastAsiaTheme="minorEastAsia" w:hint="eastAsia"/>
                <w:bCs/>
                <w:sz w:val="22"/>
                <w:szCs w:val="22"/>
                <w:lang w:eastAsia="ja-JP"/>
              </w:rPr>
              <w:t>3</w:t>
            </w:r>
            <w:r w:rsidRPr="0040020E">
              <w:rPr>
                <w:rFonts w:eastAsiaTheme="minorEastAsia"/>
                <w:bCs/>
                <w:sz w:val="22"/>
                <w:szCs w:val="22"/>
                <w:lang w:eastAsia="ja-JP"/>
              </w:rPr>
              <w:t xml:space="preserve">) 65% reimbursement </w:t>
            </w:r>
            <w:r w:rsidRPr="0040020E">
              <w:rPr>
                <w:rFonts w:eastAsiaTheme="minorEastAsia" w:hint="eastAsia"/>
                <w:bCs/>
                <w:sz w:val="22"/>
                <w:szCs w:val="22"/>
                <w:lang w:eastAsia="ja-JP"/>
              </w:rPr>
              <w:t xml:space="preserve">with </w:t>
            </w:r>
            <w:r w:rsidRPr="0040020E">
              <w:rPr>
                <w:rFonts w:eastAsiaTheme="minorEastAsia"/>
                <w:bCs/>
                <w:sz w:val="22"/>
                <w:szCs w:val="22"/>
                <w:lang w:eastAsia="ja-JP"/>
              </w:rPr>
              <w:t>increas</w:t>
            </w:r>
            <w:r w:rsidRPr="0040020E">
              <w:rPr>
                <w:rFonts w:eastAsiaTheme="minorEastAsia" w:hint="eastAsia"/>
                <w:bCs/>
                <w:sz w:val="22"/>
                <w:szCs w:val="22"/>
                <w:lang w:eastAsia="ja-JP"/>
              </w:rPr>
              <w:t>ed</w:t>
            </w:r>
            <w:r w:rsidRPr="0040020E">
              <w:rPr>
                <w:rFonts w:eastAsiaTheme="minorEastAsia"/>
                <w:bCs/>
                <w:sz w:val="22"/>
                <w:szCs w:val="22"/>
                <w:lang w:eastAsia="ja-JP"/>
              </w:rPr>
              <w:t xml:space="preserve"> atovaquone/proguanil </w:t>
            </w:r>
            <w:r w:rsidRPr="0040020E">
              <w:rPr>
                <w:rFonts w:eastAsiaTheme="minorEastAsia" w:hint="eastAsia"/>
                <w:bCs/>
                <w:sz w:val="22"/>
                <w:szCs w:val="22"/>
                <w:lang w:eastAsia="ja-JP"/>
              </w:rPr>
              <w:t xml:space="preserve">use and </w:t>
            </w:r>
            <w:r w:rsidRPr="0040020E">
              <w:rPr>
                <w:rFonts w:eastAsiaTheme="minorEastAsia"/>
                <w:bCs/>
                <w:sz w:val="22"/>
                <w:szCs w:val="22"/>
                <w:lang w:eastAsia="ja-JP"/>
              </w:rPr>
              <w:t>compliance rates</w:t>
            </w:r>
            <w:r w:rsidRPr="0040020E">
              <w:rPr>
                <w:rFonts w:eastAsiaTheme="minorEastAsia" w:hint="eastAsia"/>
                <w:bCs/>
                <w:sz w:val="22"/>
                <w:szCs w:val="22"/>
                <w:lang w:eastAsia="ja-JP"/>
              </w:rPr>
              <w:t>:</w:t>
            </w:r>
          </w:p>
          <w:p w14:paraId="662240D0"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i. </w:t>
            </w:r>
            <w:r w:rsidRPr="0040020E">
              <w:rPr>
                <w:rFonts w:eastAsiaTheme="minorEastAsia"/>
                <w:bCs/>
                <w:sz w:val="22"/>
                <w:szCs w:val="22"/>
                <w:lang w:eastAsia="ja-JP"/>
              </w:rPr>
              <w:t>A</w:t>
            </w:r>
            <w:r w:rsidRPr="0040020E">
              <w:rPr>
                <w:rFonts w:eastAsiaTheme="minorEastAsia" w:hint="eastAsia"/>
                <w:bCs/>
                <w:sz w:val="22"/>
                <w:szCs w:val="22"/>
                <w:lang w:eastAsia="ja-JP"/>
              </w:rPr>
              <w:t xml:space="preserve">ll travelers to SSA: </w:t>
            </w:r>
            <w:r w:rsidRPr="0040020E">
              <w:rPr>
                <w:rFonts w:eastAsiaTheme="minorEastAsia"/>
                <w:bCs/>
                <w:sz w:val="22"/>
                <w:szCs w:val="22"/>
                <w:lang w:eastAsia="ja-JP"/>
              </w:rPr>
              <w:t>4,020</w:t>
            </w:r>
          </w:p>
          <w:p w14:paraId="4B1D4BB2"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ii: </w:t>
            </w:r>
            <w:r w:rsidRPr="0040020E">
              <w:rPr>
                <w:rFonts w:eastAsiaTheme="minorEastAsia"/>
                <w:bCs/>
                <w:sz w:val="22"/>
                <w:szCs w:val="22"/>
                <w:lang w:eastAsia="ja-JP"/>
              </w:rPr>
              <w:t>All travelers to WC</w:t>
            </w:r>
            <w:r w:rsidRPr="0040020E">
              <w:rPr>
                <w:rFonts w:eastAsiaTheme="minorEastAsia" w:hint="eastAsia"/>
                <w:bCs/>
                <w:sz w:val="22"/>
                <w:szCs w:val="22"/>
                <w:lang w:eastAsia="ja-JP"/>
              </w:rPr>
              <w:t xml:space="preserve">A: </w:t>
            </w:r>
            <w:r w:rsidRPr="0040020E">
              <w:rPr>
                <w:rFonts w:eastAsiaTheme="minorEastAsia"/>
                <w:bCs/>
                <w:sz w:val="22"/>
                <w:szCs w:val="22"/>
                <w:lang w:eastAsia="ja-JP"/>
              </w:rPr>
              <w:t>3,629</w:t>
            </w:r>
          </w:p>
        </w:tc>
        <w:tc>
          <w:tcPr>
            <w:tcW w:w="2957" w:type="dxa"/>
          </w:tcPr>
          <w:p w14:paraId="3DEDC73A"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lastRenderedPageBreak/>
              <w:t>ICER:</w:t>
            </w:r>
          </w:p>
          <w:p w14:paraId="6600D48F"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bCs/>
                <w:sz w:val="22"/>
                <w:szCs w:val="22"/>
                <w:lang w:eastAsia="ja-JP"/>
              </w:rPr>
              <w:t>(1) 0% reimbursement:</w:t>
            </w:r>
            <w:r w:rsidRPr="0040020E">
              <w:rPr>
                <w:rFonts w:eastAsiaTheme="minorEastAsia" w:hint="eastAsia"/>
                <w:bCs/>
                <w:sz w:val="22"/>
                <w:szCs w:val="22"/>
                <w:lang w:eastAsia="ja-JP"/>
              </w:rPr>
              <w:t xml:space="preserve"> --</w:t>
            </w:r>
          </w:p>
          <w:p w14:paraId="48E75FA5"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bCs/>
                <w:sz w:val="22"/>
                <w:szCs w:val="22"/>
                <w:lang w:eastAsia="ja-JP"/>
              </w:rPr>
              <w:t>(2) 65 % reimbursement by NHI w/o a change in chemoprophylaxis use population:</w:t>
            </w:r>
          </w:p>
          <w:p w14:paraId="6F4D13C8"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bCs/>
                <w:sz w:val="22"/>
                <w:szCs w:val="22"/>
                <w:lang w:eastAsia="ja-JP"/>
              </w:rPr>
              <w:t>i. all travelers to SSA: €34,623.19</w:t>
            </w:r>
          </w:p>
          <w:p w14:paraId="7AFCCD7F"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bCs/>
                <w:sz w:val="22"/>
                <w:szCs w:val="22"/>
                <w:lang w:eastAsia="ja-JP"/>
              </w:rPr>
              <w:t>ii: all travelers to WCA: €26,721.56</w:t>
            </w:r>
          </w:p>
          <w:p w14:paraId="4F648C6E"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bCs/>
                <w:sz w:val="22"/>
                <w:szCs w:val="22"/>
                <w:lang w:eastAsia="ja-JP"/>
              </w:rPr>
              <w:t>(3) 65% reimbursement with increased atovaquone/proguanil use and compliance rates:</w:t>
            </w:r>
          </w:p>
          <w:p w14:paraId="5F6C2536"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bCs/>
                <w:sz w:val="22"/>
                <w:szCs w:val="22"/>
                <w:lang w:eastAsia="ja-JP"/>
              </w:rPr>
              <w:lastRenderedPageBreak/>
              <w:t>i. all travelers to SSA: €23,640.03</w:t>
            </w:r>
          </w:p>
          <w:p w14:paraId="52DC6CDF"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
                <w:sz w:val="22"/>
                <w:szCs w:val="22"/>
                <w:lang w:eastAsia="ja-JP"/>
              </w:rPr>
            </w:pPr>
            <w:r w:rsidRPr="0040020E">
              <w:rPr>
                <w:rFonts w:eastAsiaTheme="minorEastAsia"/>
                <w:bCs/>
                <w:sz w:val="22"/>
                <w:szCs w:val="22"/>
                <w:lang w:eastAsia="ja-JP"/>
              </w:rPr>
              <w:t>ii: all travelers to WCA:</w:t>
            </w:r>
            <w:r w:rsidRPr="0040020E">
              <w:rPr>
                <w:rFonts w:eastAsiaTheme="minorEastAsia" w:hint="eastAsia"/>
                <w:bCs/>
                <w:sz w:val="22"/>
                <w:szCs w:val="22"/>
                <w:lang w:eastAsia="ja-JP"/>
              </w:rPr>
              <w:t xml:space="preserve"> </w:t>
            </w:r>
            <w:r w:rsidRPr="0040020E">
              <w:rPr>
                <w:rFonts w:eastAsiaTheme="minorEastAsia"/>
                <w:bCs/>
                <w:sz w:val="22"/>
                <w:szCs w:val="22"/>
                <w:lang w:eastAsia="ja-JP"/>
              </w:rPr>
              <w:t>€19,315.76</w:t>
            </w:r>
          </w:p>
        </w:tc>
        <w:tc>
          <w:tcPr>
            <w:tcW w:w="2604" w:type="dxa"/>
          </w:tcPr>
          <w:p w14:paraId="6D498232"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
                <w:sz w:val="22"/>
                <w:szCs w:val="22"/>
                <w:lang w:eastAsia="ja-JP"/>
              </w:rPr>
            </w:pPr>
            <w:r w:rsidRPr="0040020E">
              <w:rPr>
                <w:rFonts w:eastAsiaTheme="minorEastAsia" w:hint="eastAsia"/>
                <w:bCs/>
                <w:sz w:val="22"/>
                <w:szCs w:val="22"/>
                <w:lang w:eastAsia="ja-JP"/>
              </w:rPr>
              <w:lastRenderedPageBreak/>
              <w:t>P</w:t>
            </w:r>
            <w:r w:rsidRPr="0040020E">
              <w:rPr>
                <w:bCs/>
                <w:sz w:val="22"/>
                <w:szCs w:val="22"/>
              </w:rPr>
              <w:t>robability of CP use</w:t>
            </w:r>
            <w:r w:rsidRPr="0040020E">
              <w:rPr>
                <w:rFonts w:eastAsiaTheme="minorEastAsia" w:hint="eastAsia"/>
                <w:bCs/>
                <w:sz w:val="22"/>
                <w:szCs w:val="22"/>
                <w:lang w:eastAsia="ja-JP"/>
              </w:rPr>
              <w:t xml:space="preserve">, </w:t>
            </w:r>
            <w:r w:rsidRPr="0040020E">
              <w:rPr>
                <w:bCs/>
                <w:sz w:val="22"/>
                <w:szCs w:val="22"/>
              </w:rPr>
              <w:t>probability of contracting malaria without using CP</w:t>
            </w:r>
            <w:r w:rsidRPr="0040020E">
              <w:rPr>
                <w:rFonts w:eastAsiaTheme="minorEastAsia" w:hint="eastAsia"/>
                <w:bCs/>
                <w:sz w:val="22"/>
                <w:szCs w:val="22"/>
                <w:lang w:eastAsia="ja-JP"/>
              </w:rPr>
              <w:t xml:space="preserve">, </w:t>
            </w:r>
            <w:r w:rsidRPr="0040020E">
              <w:rPr>
                <w:bCs/>
                <w:sz w:val="22"/>
                <w:szCs w:val="22"/>
              </w:rPr>
              <w:t>changes in adherence</w:t>
            </w:r>
            <w:r w:rsidRPr="0040020E">
              <w:rPr>
                <w:rFonts w:eastAsiaTheme="minorEastAsia" w:hint="eastAsia"/>
                <w:bCs/>
                <w:sz w:val="22"/>
                <w:szCs w:val="22"/>
                <w:lang w:eastAsia="ja-JP"/>
              </w:rPr>
              <w:t xml:space="preserve">, </w:t>
            </w:r>
            <w:r w:rsidRPr="0040020E">
              <w:rPr>
                <w:bCs/>
                <w:sz w:val="22"/>
                <w:szCs w:val="22"/>
              </w:rPr>
              <w:t>and the cost of hospitalization for malaria</w:t>
            </w:r>
            <w:r w:rsidRPr="0040020E">
              <w:rPr>
                <w:rFonts w:ascii="MS Mincho" w:eastAsia="MS Mincho" w:hAnsi="MS Mincho" w:cs="MS Mincho" w:hint="eastAsia"/>
                <w:bCs/>
                <w:sz w:val="22"/>
                <w:szCs w:val="22"/>
                <w:lang w:eastAsia="ja-JP"/>
              </w:rPr>
              <w:t xml:space="preserve"> </w:t>
            </w:r>
            <w:r w:rsidRPr="0040020E">
              <w:rPr>
                <w:bCs/>
                <w:sz w:val="22"/>
                <w:szCs w:val="22"/>
              </w:rPr>
              <w:t xml:space="preserve">(↓leads to ↑ </w:t>
            </w:r>
            <w:r w:rsidRPr="0040020E">
              <w:rPr>
                <w:rFonts w:eastAsiaTheme="minorEastAsia" w:hint="eastAsia"/>
                <w:bCs/>
                <w:sz w:val="22"/>
                <w:szCs w:val="22"/>
                <w:lang w:eastAsia="ja-JP"/>
              </w:rPr>
              <w:t>ICER</w:t>
            </w:r>
            <w:r w:rsidRPr="0040020E">
              <w:rPr>
                <w:bCs/>
                <w:sz w:val="22"/>
                <w:szCs w:val="22"/>
              </w:rPr>
              <w:t>)</w:t>
            </w:r>
          </w:p>
        </w:tc>
        <w:tc>
          <w:tcPr>
            <w:tcW w:w="0" w:type="auto"/>
          </w:tcPr>
          <w:p w14:paraId="3814BA8A"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bCs/>
                <w:sz w:val="22"/>
                <w:szCs w:val="22"/>
              </w:rPr>
              <w:t>- Reimbursement by NHI could be cost-effective</w:t>
            </w:r>
            <w:r w:rsidRPr="0040020E">
              <w:rPr>
                <w:rFonts w:eastAsiaTheme="minorEastAsia" w:hint="eastAsia"/>
                <w:bCs/>
                <w:sz w:val="22"/>
                <w:szCs w:val="22"/>
                <w:lang w:eastAsia="ja-JP"/>
              </w:rPr>
              <w:t>.</w:t>
            </w:r>
            <w:r w:rsidRPr="0040020E">
              <w:rPr>
                <w:bCs/>
                <w:sz w:val="22"/>
                <w:szCs w:val="22"/>
              </w:rPr>
              <w:t xml:space="preserve"> </w:t>
            </w:r>
          </w:p>
          <w:p w14:paraId="0E451C13"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
                <w:sz w:val="22"/>
                <w:szCs w:val="22"/>
                <w:lang w:eastAsia="ja-JP"/>
              </w:rPr>
            </w:pPr>
            <w:r w:rsidRPr="0040020E">
              <w:rPr>
                <w:rFonts w:eastAsiaTheme="minorEastAsia" w:hint="eastAsia"/>
                <w:bCs/>
                <w:sz w:val="22"/>
                <w:szCs w:val="22"/>
                <w:lang w:eastAsia="ja-JP"/>
              </w:rPr>
              <w:t xml:space="preserve">- </w:t>
            </w:r>
            <w:r w:rsidRPr="0040020E">
              <w:rPr>
                <w:bCs/>
                <w:sz w:val="22"/>
                <w:szCs w:val="22"/>
              </w:rPr>
              <w:t xml:space="preserve">targeting travelers to </w:t>
            </w:r>
            <w:proofErr w:type="gramStart"/>
            <w:r w:rsidRPr="0040020E">
              <w:rPr>
                <w:bCs/>
                <w:sz w:val="22"/>
                <w:szCs w:val="22"/>
              </w:rPr>
              <w:t>WCA</w:t>
            </w:r>
            <w:proofErr w:type="gramEnd"/>
            <w:r w:rsidRPr="0040020E">
              <w:rPr>
                <w:rFonts w:eastAsiaTheme="minorEastAsia" w:hint="eastAsia"/>
                <w:bCs/>
                <w:sz w:val="22"/>
                <w:szCs w:val="22"/>
                <w:lang w:eastAsia="ja-JP"/>
              </w:rPr>
              <w:t xml:space="preserve"> (with </w:t>
            </w:r>
            <w:r w:rsidRPr="0040020E">
              <w:rPr>
                <w:bCs/>
                <w:sz w:val="22"/>
                <w:szCs w:val="22"/>
              </w:rPr>
              <w:t>higher risk for malaria</w:t>
            </w:r>
            <w:r w:rsidRPr="0040020E">
              <w:rPr>
                <w:rFonts w:eastAsiaTheme="minorEastAsia" w:hint="eastAsia"/>
                <w:bCs/>
                <w:sz w:val="22"/>
                <w:szCs w:val="22"/>
                <w:lang w:eastAsia="ja-JP"/>
              </w:rPr>
              <w:t>)</w:t>
            </w:r>
            <w:r w:rsidRPr="0040020E">
              <w:rPr>
                <w:bCs/>
                <w:sz w:val="22"/>
                <w:szCs w:val="22"/>
              </w:rPr>
              <w:t xml:space="preserve"> could be efficient</w:t>
            </w:r>
            <w:r w:rsidRPr="0040020E">
              <w:rPr>
                <w:rFonts w:eastAsiaTheme="minorEastAsia" w:hint="eastAsia"/>
                <w:bCs/>
                <w:sz w:val="22"/>
                <w:szCs w:val="22"/>
                <w:lang w:eastAsia="ja-JP"/>
              </w:rPr>
              <w:t>.</w:t>
            </w:r>
          </w:p>
        </w:tc>
      </w:tr>
    </w:tbl>
    <w:p w14:paraId="7742B8EE" w14:textId="77777777" w:rsidR="00DC75DA" w:rsidRDefault="00DC75DA">
      <w:pPr>
        <w:spacing w:after="200" w:line="276" w:lineRule="auto"/>
        <w:rPr>
          <w:rFonts w:eastAsiaTheme="minorEastAsia"/>
          <w:bCs/>
          <w:lang w:eastAsia="ja-JP"/>
        </w:rPr>
      </w:pPr>
      <w:r>
        <w:rPr>
          <w:rFonts w:eastAsiaTheme="minorEastAsia"/>
          <w:bCs/>
          <w:lang w:eastAsia="ja-JP"/>
        </w:rPr>
        <w:lastRenderedPageBreak/>
        <w:br w:type="page"/>
      </w:r>
    </w:p>
    <w:p w14:paraId="6B28C485" w14:textId="77777777" w:rsidR="00DC75DA" w:rsidRDefault="00DC75DA" w:rsidP="00DC75DA">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CellMar>
          <w:left w:w="29" w:type="dxa"/>
          <w:right w:w="29" w:type="dxa"/>
        </w:tblCellMar>
        <w:tblLook w:val="04A0" w:firstRow="1" w:lastRow="0" w:firstColumn="1" w:lastColumn="0" w:noHBand="0" w:noVBand="1"/>
      </w:tblPr>
      <w:tblGrid>
        <w:gridCol w:w="443"/>
        <w:gridCol w:w="1807"/>
        <w:gridCol w:w="3060"/>
        <w:gridCol w:w="1890"/>
        <w:gridCol w:w="2880"/>
        <w:gridCol w:w="2880"/>
      </w:tblGrid>
      <w:tr w:rsidR="00DC75DA" w:rsidRPr="001F6652" w14:paraId="6F6A3B59" w14:textId="77777777" w:rsidTr="002450C2">
        <w:trPr>
          <w:cnfStyle w:val="100000000000" w:firstRow="1" w:lastRow="0" w:firstColumn="0" w:lastColumn="0" w:oddVBand="0" w:evenVBand="0" w:oddHBand="0"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tcPr>
          <w:p w14:paraId="700932D1" w14:textId="77777777" w:rsidR="00DC75DA" w:rsidRPr="001F6652" w:rsidRDefault="00DC75DA" w:rsidP="002450C2">
            <w:pPr>
              <w:spacing w:line="480" w:lineRule="auto"/>
              <w:rPr>
                <w:bCs w:val="0"/>
                <w:sz w:val="22"/>
                <w:szCs w:val="22"/>
              </w:rPr>
            </w:pPr>
            <w:r w:rsidRPr="001F6652">
              <w:rPr>
                <w:sz w:val="22"/>
                <w:szCs w:val="22"/>
              </w:rPr>
              <w:t>Ref.</w:t>
            </w:r>
          </w:p>
        </w:tc>
        <w:tc>
          <w:tcPr>
            <w:tcW w:w="1807" w:type="dxa"/>
          </w:tcPr>
          <w:p w14:paraId="2BEF81E6"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Outcome </w:t>
            </w:r>
            <w:r>
              <w:rPr>
                <w:rFonts w:eastAsiaTheme="minorEastAsia" w:hint="eastAsia"/>
                <w:sz w:val="22"/>
                <w:szCs w:val="22"/>
                <w:lang w:eastAsia="ja-JP"/>
              </w:rPr>
              <w:t>measure</w:t>
            </w:r>
          </w:p>
        </w:tc>
        <w:tc>
          <w:tcPr>
            <w:tcW w:w="3060" w:type="dxa"/>
          </w:tcPr>
          <w:p w14:paraId="1E5725B4"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1890" w:type="dxa"/>
          </w:tcPr>
          <w:p w14:paraId="104E395E"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Pr>
                <w:rFonts w:eastAsiaTheme="minorEastAsia" w:hint="eastAsia"/>
                <w:sz w:val="22"/>
                <w:szCs w:val="22"/>
                <w:lang w:eastAsia="ja-JP"/>
              </w:rPr>
              <w:t>Outcomes</w:t>
            </w:r>
          </w:p>
        </w:tc>
        <w:tc>
          <w:tcPr>
            <w:tcW w:w="2880" w:type="dxa"/>
          </w:tcPr>
          <w:p w14:paraId="23FB8FDC"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Variables to which analysis was sensitive</w:t>
            </w:r>
          </w:p>
        </w:tc>
        <w:tc>
          <w:tcPr>
            <w:tcW w:w="2880" w:type="dxa"/>
          </w:tcPr>
          <w:p w14:paraId="04CAB40E"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Conclusions and recommendations</w:t>
            </w:r>
          </w:p>
        </w:tc>
      </w:tr>
      <w:tr w:rsidR="00DC75DA" w:rsidRPr="001F6652" w14:paraId="491A8E57" w14:textId="77777777" w:rsidTr="002450C2">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gridSpan w:val="6"/>
          </w:tcPr>
          <w:p w14:paraId="5973C35C" w14:textId="77777777" w:rsidR="00DC75DA" w:rsidRPr="001F6652" w:rsidRDefault="00DC75DA" w:rsidP="002450C2">
            <w:pPr>
              <w:spacing w:line="480" w:lineRule="auto"/>
              <w:rPr>
                <w:bCs w:val="0"/>
                <w:i/>
                <w:iCs/>
                <w:sz w:val="22"/>
                <w:szCs w:val="22"/>
              </w:rPr>
            </w:pPr>
            <w:r w:rsidRPr="001F6652">
              <w:rPr>
                <w:i/>
                <w:iCs/>
                <w:sz w:val="22"/>
                <w:szCs w:val="22"/>
              </w:rPr>
              <w:t>Rabies</w:t>
            </w:r>
          </w:p>
        </w:tc>
      </w:tr>
      <w:tr w:rsidR="00DC75DA" w:rsidRPr="001F6652" w14:paraId="407CCF32" w14:textId="77777777" w:rsidTr="002450C2">
        <w:trPr>
          <w:trHeight w:val="235"/>
        </w:trPr>
        <w:tc>
          <w:tcPr>
            <w:cnfStyle w:val="001000000000" w:firstRow="0" w:lastRow="0" w:firstColumn="1" w:lastColumn="0" w:oddVBand="0" w:evenVBand="0" w:oddHBand="0" w:evenHBand="0" w:firstRowFirstColumn="0" w:firstRowLastColumn="0" w:lastRowFirstColumn="0" w:lastRowLastColumn="0"/>
            <w:tcW w:w="0" w:type="auto"/>
          </w:tcPr>
          <w:p w14:paraId="1AD38B5B" w14:textId="7E0C63E7" w:rsidR="00DC75DA" w:rsidRPr="001F6652" w:rsidRDefault="00DC75DA" w:rsidP="002450C2">
            <w:pPr>
              <w:spacing w:line="480" w:lineRule="auto"/>
              <w:jc w:val="center"/>
              <w:rPr>
                <w:b w:val="0"/>
                <w:sz w:val="22"/>
                <w:szCs w:val="22"/>
              </w:rPr>
            </w:pPr>
            <w:r w:rsidRPr="001F6652">
              <w:rPr>
                <w:sz w:val="22"/>
                <w:szCs w:val="22"/>
              </w:rPr>
              <w:fldChar w:fldCharType="begin"/>
            </w:r>
            <w:r w:rsidR="00382517">
              <w:rPr>
                <w:sz w:val="22"/>
                <w:szCs w:val="22"/>
              </w:rPr>
              <w:instrText xml:space="preserve"> ADDIN ZOTERO_ITEM CSL_CITATION {"citationID":"a2lsjtrea45","properties":{"formattedCitation":"\\super 27\\nosupersub{}","plainCitation":"27","noteIndex":0},"citationItems":[{"id":3780,"uris":["http://zotero.org/groups/2748926/items/2VCYY4QG"],"itemData":{"id":3780,"type":"article-journal","abstract":"To determine for which travellers pre-exposure rabies prophylaxis is indicated, a decision tree-based model has been developed which enables the comparison of one million travellers going to rabies-endemic areas who receive a pre-exposure rabies prophylaxis to one million travellers also going to rabies-endemic areas who are not vaccinated. Using data obtained from a review of the literature, probabilities were assigned to each significant outcome. When numbers were not available, estimates were used and tested with a sensitivity analysis. Routine pre-exposure prophylaxis would prevent 0.054 cases per million adult travellers per month at a cost of 5 billion (thousand million) Canadian dollars. In the worst-case scenario, which concerns children, the cost per case prevented per year of stay would be $275,000 dollars. Our decision analysis leads us to believe that routine pre-exposure prophylaxis given to travellers heading for rabies-endemic regions of the world is not indicated. We conclude that pre-exposure rabies prophylaxis is a medical decision that must be individualized for every traveller and should be particularly considered for children at high risk of being exposed to rabies, who are leaving for a long stay (more than one year) and who will not have rapid access to medical services and rabies immunobiologics.","container-title":"Vaccine","DOI":"10.1016/0264-410x(95)00110-m","ISSN":"0264-410X","issue":"2","journalAbbreviation":"Vaccine","language":"eng","note":"PMID: 8852415","page":"167-176","source":"PubMed","title":"Pre-exposure rabies prophylaxis for the international traveller: A decision analysis","title-short":"Pre-exposure rabies prophylaxis for the international traveller","volume":"14","author":[{"family":"LeGuerrier","given":"P."},{"family":"Pilon","given":"P. A."},{"family":"Deshaies","given":"D."},{"family":"Allard","given":"R."}],"issued":{"date-parts":[["1996",2]]}}}],"schema":"https://github.com/citation-style-language/schema/raw/master/csl-citation.json"} </w:instrText>
            </w:r>
            <w:r w:rsidRPr="001F6652">
              <w:rPr>
                <w:sz w:val="22"/>
                <w:szCs w:val="22"/>
              </w:rPr>
              <w:fldChar w:fldCharType="separate"/>
            </w:r>
            <w:r w:rsidR="00382517" w:rsidRPr="00382517">
              <w:rPr>
                <w:sz w:val="22"/>
                <w:vertAlign w:val="superscript"/>
              </w:rPr>
              <w:t>27</w:t>
            </w:r>
            <w:r w:rsidRPr="001F6652">
              <w:rPr>
                <w:sz w:val="22"/>
                <w:szCs w:val="22"/>
              </w:rPr>
              <w:fldChar w:fldCharType="end"/>
            </w:r>
          </w:p>
        </w:tc>
        <w:tc>
          <w:tcPr>
            <w:tcW w:w="1807" w:type="dxa"/>
          </w:tcPr>
          <w:p w14:paraId="4095DD2D"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 xml:space="preserve">-Monthly deaths prevented by vaccination </w:t>
            </w:r>
          </w:p>
          <w:p w14:paraId="5052ED40"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bCs/>
                <w:sz w:val="22"/>
                <w:szCs w:val="22"/>
              </w:rPr>
              <w:t>-Cost per case prevented by vaccination</w:t>
            </w:r>
          </w:p>
        </w:tc>
        <w:tc>
          <w:tcPr>
            <w:tcW w:w="3060" w:type="dxa"/>
          </w:tcPr>
          <w:p w14:paraId="18648B4A"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Costs (vaccination per traveler, 1994CA$): </w:t>
            </w:r>
          </w:p>
          <w:p w14:paraId="644063F5"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(1) No intervention: 0</w:t>
            </w:r>
          </w:p>
          <w:p w14:paraId="15479230"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(2) Pre-exposure prophylaxis: CA$270</w:t>
            </w:r>
          </w:p>
          <w:p w14:paraId="75BFE94A"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5E65C261"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Effectiveness (number of </w:t>
            </w:r>
            <w:proofErr w:type="gramStart"/>
            <w:r w:rsidRPr="0040020E">
              <w:rPr>
                <w:rFonts w:eastAsiaTheme="minorEastAsia" w:hint="eastAsia"/>
                <w:bCs/>
                <w:sz w:val="22"/>
                <w:szCs w:val="22"/>
                <w:lang w:eastAsia="ja-JP"/>
              </w:rPr>
              <w:t>death</w:t>
            </w:r>
            <w:proofErr w:type="gramEnd"/>
            <w:r w:rsidRPr="0040020E">
              <w:rPr>
                <w:rFonts w:eastAsiaTheme="minorEastAsia" w:hint="eastAsia"/>
                <w:bCs/>
                <w:sz w:val="22"/>
                <w:szCs w:val="22"/>
                <w:lang w:eastAsia="ja-JP"/>
              </w:rPr>
              <w:t xml:space="preserve"> per million travelers per month):</w:t>
            </w:r>
          </w:p>
          <w:p w14:paraId="00DEDEE1"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(1) No intervention: 0.072 death</w:t>
            </w:r>
          </w:p>
          <w:p w14:paraId="011916D6"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40020E">
              <w:rPr>
                <w:rFonts w:eastAsiaTheme="minorEastAsia" w:hint="eastAsia"/>
                <w:bCs/>
                <w:sz w:val="22"/>
                <w:szCs w:val="22"/>
                <w:lang w:eastAsia="ja-JP"/>
              </w:rPr>
              <w:t>(2) Pre-exposure prophylaxis: 0.018 death</w:t>
            </w:r>
          </w:p>
        </w:tc>
        <w:tc>
          <w:tcPr>
            <w:tcW w:w="1890" w:type="dxa"/>
          </w:tcPr>
          <w:p w14:paraId="3A8DD2F4" w14:textId="77777777" w:rsidR="00DC75DA" w:rsidRPr="0040020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 xml:space="preserve">Cost per death avoided: </w:t>
            </w:r>
          </w:p>
          <w:p w14:paraId="6DE2BD5B"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40020E">
              <w:rPr>
                <w:rFonts w:eastAsiaTheme="minorEastAsia" w:hint="eastAsia"/>
                <w:bCs/>
                <w:sz w:val="22"/>
                <w:szCs w:val="22"/>
                <w:lang w:eastAsia="ja-JP"/>
              </w:rPr>
              <w:t>5 billion for 18.5 million travelers</w:t>
            </w:r>
            <w:r w:rsidRPr="0040020E" w:rsidDel="003D00D6">
              <w:rPr>
                <w:bCs/>
                <w:sz w:val="22"/>
                <w:szCs w:val="22"/>
              </w:rPr>
              <w:t xml:space="preserve"> </w:t>
            </w:r>
          </w:p>
        </w:tc>
        <w:tc>
          <w:tcPr>
            <w:tcW w:w="2880" w:type="dxa"/>
          </w:tcPr>
          <w:p w14:paraId="2E872E11" w14:textId="77777777" w:rsidR="00DC75DA" w:rsidRPr="00ED3DB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ED3DBE">
              <w:rPr>
                <w:bCs/>
                <w:sz w:val="22"/>
                <w:szCs w:val="22"/>
              </w:rPr>
              <w:t>-Age (more cost-effective outcomes for children)</w:t>
            </w:r>
          </w:p>
          <w:p w14:paraId="12FF0C22" w14:textId="77777777" w:rsidR="00DC75DA" w:rsidRPr="00ED3DB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ED3DBE">
              <w:rPr>
                <w:bCs/>
                <w:sz w:val="22"/>
                <w:szCs w:val="22"/>
              </w:rPr>
              <w:t>-Among child travelers, analysis was also sensitive to the duration of stay and access to medical care</w:t>
            </w:r>
          </w:p>
        </w:tc>
        <w:tc>
          <w:tcPr>
            <w:tcW w:w="2880" w:type="dxa"/>
          </w:tcPr>
          <w:p w14:paraId="5D81328A" w14:textId="77777777" w:rsidR="00DC75DA" w:rsidRPr="00ED3DBE"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ED3DBE">
              <w:rPr>
                <w:bCs/>
                <w:sz w:val="22"/>
                <w:szCs w:val="22"/>
              </w:rPr>
              <w:t>Pre-exposure prophylaxis was not cost-effective for all travelers but would be cost-effective for children at high risk of exposure, leaving for a long stay (&gt;1y) without rapid access to health care</w:t>
            </w:r>
          </w:p>
        </w:tc>
      </w:tr>
    </w:tbl>
    <w:p w14:paraId="17E0E0A4" w14:textId="77777777" w:rsidR="00DC75DA" w:rsidRDefault="00DC75DA">
      <w:pPr>
        <w:spacing w:after="200" w:line="276" w:lineRule="auto"/>
        <w:rPr>
          <w:rFonts w:eastAsiaTheme="minorEastAsia"/>
          <w:bCs/>
          <w:lang w:eastAsia="ja-JP"/>
        </w:rPr>
      </w:pPr>
      <w:r>
        <w:rPr>
          <w:rFonts w:eastAsiaTheme="minorEastAsia"/>
          <w:bCs/>
          <w:lang w:eastAsia="ja-JP"/>
        </w:rPr>
        <w:br w:type="page"/>
      </w:r>
    </w:p>
    <w:p w14:paraId="15C67D48" w14:textId="77777777" w:rsidR="00DC75DA" w:rsidRDefault="00DC75DA" w:rsidP="00DC75DA">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CellMar>
          <w:left w:w="29" w:type="dxa"/>
          <w:right w:w="29" w:type="dxa"/>
        </w:tblCellMar>
        <w:tblLook w:val="04A0" w:firstRow="1" w:lastRow="0" w:firstColumn="1" w:lastColumn="0" w:noHBand="0" w:noVBand="1"/>
      </w:tblPr>
      <w:tblGrid>
        <w:gridCol w:w="443"/>
        <w:gridCol w:w="1992"/>
        <w:gridCol w:w="3471"/>
        <w:gridCol w:w="1530"/>
        <w:gridCol w:w="2357"/>
        <w:gridCol w:w="3167"/>
      </w:tblGrid>
      <w:tr w:rsidR="00DC75DA" w:rsidRPr="001F6652" w14:paraId="36E3405B" w14:textId="77777777" w:rsidTr="002450C2">
        <w:trPr>
          <w:cnfStyle w:val="100000000000" w:firstRow="1" w:lastRow="0" w:firstColumn="0" w:lastColumn="0" w:oddVBand="0" w:evenVBand="0" w:oddHBand="0"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tcPr>
          <w:p w14:paraId="69702120" w14:textId="77777777" w:rsidR="00DC75DA" w:rsidRPr="001F6652" w:rsidRDefault="00DC75DA" w:rsidP="002450C2">
            <w:pPr>
              <w:spacing w:line="480" w:lineRule="auto"/>
              <w:rPr>
                <w:bCs w:val="0"/>
                <w:sz w:val="22"/>
                <w:szCs w:val="22"/>
              </w:rPr>
            </w:pPr>
            <w:r w:rsidRPr="001F6652">
              <w:rPr>
                <w:sz w:val="22"/>
                <w:szCs w:val="22"/>
              </w:rPr>
              <w:t>Ref.</w:t>
            </w:r>
          </w:p>
        </w:tc>
        <w:tc>
          <w:tcPr>
            <w:tcW w:w="0" w:type="auto"/>
          </w:tcPr>
          <w:p w14:paraId="0DB3B98C"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Outcome </w:t>
            </w:r>
            <w:r>
              <w:rPr>
                <w:rFonts w:eastAsiaTheme="minorEastAsia" w:hint="eastAsia"/>
                <w:sz w:val="22"/>
                <w:szCs w:val="22"/>
                <w:lang w:eastAsia="ja-JP"/>
              </w:rPr>
              <w:t>measure</w:t>
            </w:r>
          </w:p>
        </w:tc>
        <w:tc>
          <w:tcPr>
            <w:tcW w:w="3471" w:type="dxa"/>
          </w:tcPr>
          <w:p w14:paraId="42E1D912"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1530" w:type="dxa"/>
          </w:tcPr>
          <w:p w14:paraId="6D515DA1"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Pr>
                <w:rFonts w:eastAsiaTheme="minorEastAsia" w:hint="eastAsia"/>
                <w:sz w:val="22"/>
                <w:szCs w:val="22"/>
                <w:lang w:eastAsia="ja-JP"/>
              </w:rPr>
              <w:t>Outcomes</w:t>
            </w:r>
          </w:p>
        </w:tc>
        <w:tc>
          <w:tcPr>
            <w:tcW w:w="2357" w:type="dxa"/>
          </w:tcPr>
          <w:p w14:paraId="6581DE60"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Variables to which analysis was sensitive</w:t>
            </w:r>
          </w:p>
        </w:tc>
        <w:tc>
          <w:tcPr>
            <w:tcW w:w="0" w:type="auto"/>
          </w:tcPr>
          <w:p w14:paraId="423CF080"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Conclusions and recommendations</w:t>
            </w:r>
          </w:p>
        </w:tc>
      </w:tr>
      <w:tr w:rsidR="00DC75DA" w:rsidRPr="001F6652" w14:paraId="022B467D" w14:textId="77777777" w:rsidTr="002450C2">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gridSpan w:val="6"/>
          </w:tcPr>
          <w:p w14:paraId="4728C570" w14:textId="77777777" w:rsidR="00DC75DA" w:rsidRPr="001F6652" w:rsidRDefault="00DC75DA" w:rsidP="002450C2">
            <w:pPr>
              <w:spacing w:line="480" w:lineRule="auto"/>
              <w:rPr>
                <w:bCs w:val="0"/>
                <w:i/>
                <w:iCs/>
                <w:sz w:val="22"/>
                <w:szCs w:val="22"/>
              </w:rPr>
            </w:pPr>
            <w:r w:rsidRPr="001F6652">
              <w:rPr>
                <w:i/>
                <w:iCs/>
                <w:sz w:val="22"/>
                <w:szCs w:val="22"/>
              </w:rPr>
              <w:t>Rabies</w:t>
            </w:r>
            <w:r>
              <w:rPr>
                <w:i/>
                <w:iCs/>
                <w:sz w:val="22"/>
                <w:szCs w:val="22"/>
              </w:rPr>
              <w:t xml:space="preserve"> </w:t>
            </w:r>
            <w:r w:rsidRPr="001F6652">
              <w:rPr>
                <w:i/>
                <w:iCs/>
                <w:sz w:val="22"/>
                <w:szCs w:val="22"/>
              </w:rPr>
              <w:t>(continued)</w:t>
            </w:r>
          </w:p>
        </w:tc>
      </w:tr>
      <w:tr w:rsidR="00DC75DA" w:rsidRPr="001F6652" w14:paraId="47D90E60" w14:textId="77777777" w:rsidTr="002450C2">
        <w:trPr>
          <w:trHeight w:val="235"/>
        </w:trPr>
        <w:tc>
          <w:tcPr>
            <w:cnfStyle w:val="001000000000" w:firstRow="0" w:lastRow="0" w:firstColumn="1" w:lastColumn="0" w:oddVBand="0" w:evenVBand="0" w:oddHBand="0" w:evenHBand="0" w:firstRowFirstColumn="0" w:firstRowLastColumn="0" w:lastRowFirstColumn="0" w:lastRowLastColumn="0"/>
            <w:tcW w:w="0" w:type="auto"/>
          </w:tcPr>
          <w:p w14:paraId="513BD2FF" w14:textId="4A534939" w:rsidR="00DC75DA" w:rsidRPr="001F6652" w:rsidRDefault="00DC75DA" w:rsidP="002450C2">
            <w:pPr>
              <w:spacing w:line="480" w:lineRule="auto"/>
              <w:jc w:val="center"/>
              <w:rPr>
                <w:b w:val="0"/>
                <w:sz w:val="22"/>
                <w:szCs w:val="22"/>
              </w:rPr>
            </w:pPr>
            <w:r w:rsidRPr="001F6652">
              <w:rPr>
                <w:sz w:val="22"/>
                <w:szCs w:val="22"/>
              </w:rPr>
              <w:fldChar w:fldCharType="begin"/>
            </w:r>
            <w:r w:rsidR="00382517">
              <w:rPr>
                <w:sz w:val="22"/>
                <w:szCs w:val="22"/>
              </w:rPr>
              <w:instrText xml:space="preserve"> ADDIN ZOTERO_ITEM CSL_CITATION {"citationID":"ago541mjgu","properties":{"formattedCitation":"\\super 28\\nosupersub{}","plainCitation":"28","noteIndex":0},"citationItems":[{"id":3779,"uris":["http://zotero.org/groups/2748926/items/ICXDJERI"],"itemData":{"id":3779,"type":"article-journal","abstract":"Pre-exposure rabies prophylaxis is recommended by the Immunization Practices Advisory Committee of the US Public Health Services (PHS) as a safe and effective method for reducing the risk of rabies in international travellers. The United States Peace Corps provides pre-exposure prophylaxis with human diploid cell rabies vaccine (HDCV) to over 2000 new volunteers each year going to rabies-endemic countries. During the year November 1987 through October 1988, 175 rabies exposures (and no deaths) were documented in Peace Corps Volunteers serving in 31 rabies-endemic countries, for an overall postexposure treatment rate of 43.6/1000 volunteers per year. Although PHS treatment protocols were strictly followed, the postexposure prophylaxis rate for these Peace Corps Volunteers was 550 times higher than that for the US general population, and 55 times higher than the average rate for 30 developing countries. The use of pre-exposure prophylaxis in travellers was not cost-effective and will not become so until the price of a dose of vaccine declines substantially to $7.00 for the Peace Corps, and even lower for groups with less rabies exposure. However, despite the high vaccine cost, pre-exposure prophylaxis continues to be recommended in the Peace Corps for important non-economic reasons which may also be applicable to other groups of travellers.","container-title":"Vaccine","DOI":"10.1016/0264-410x(91)90221-q","ISSN":"0264-410X","issue":"11","journalAbbreviation":"Vaccine","language":"eng","note":"PMID: 1759505","page":"833-836","source":"PubMed","title":"Pre-exposure rabies prophylaxis for travellers: Are the benefits worth the cost?","title-short":"Pre-exposure rabies prophylaxis for travellers","volume":"9","author":[{"family":"Bernard","given":"K. W."},{"family":"Fishbein","given":"D. B."}],"issued":{"date-parts":[["1991",11]]}}}],"schema":"https://github.com/citation-style-language/schema/raw/master/csl-citation.json"} </w:instrText>
            </w:r>
            <w:r w:rsidRPr="001F6652">
              <w:rPr>
                <w:sz w:val="22"/>
                <w:szCs w:val="22"/>
              </w:rPr>
              <w:fldChar w:fldCharType="separate"/>
            </w:r>
            <w:r w:rsidR="00382517" w:rsidRPr="00382517">
              <w:rPr>
                <w:sz w:val="22"/>
                <w:vertAlign w:val="superscript"/>
              </w:rPr>
              <w:t>28</w:t>
            </w:r>
            <w:r w:rsidRPr="001F6652">
              <w:rPr>
                <w:sz w:val="22"/>
                <w:szCs w:val="22"/>
              </w:rPr>
              <w:fldChar w:fldCharType="end"/>
            </w:r>
          </w:p>
        </w:tc>
        <w:tc>
          <w:tcPr>
            <w:tcW w:w="0" w:type="auto"/>
          </w:tcPr>
          <w:p w14:paraId="7F1A5335"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 xml:space="preserve">-Annual # post-exposure treatments/1000 people </w:t>
            </w:r>
          </w:p>
          <w:p w14:paraId="2FF70F8B" w14:textId="77777777" w:rsidR="00DC75DA" w:rsidRPr="003D00D6"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 xml:space="preserve">-Prophylaxis cost difference </w:t>
            </w:r>
            <w:r w:rsidRPr="003D00D6">
              <w:rPr>
                <w:bCs/>
                <w:sz w:val="22"/>
                <w:szCs w:val="22"/>
              </w:rPr>
              <w:t xml:space="preserve">between: </w:t>
            </w:r>
          </w:p>
          <w:p w14:paraId="341C0191" w14:textId="77777777" w:rsidR="00DC75DA" w:rsidRPr="00467ABB"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rFonts w:eastAsiaTheme="minorEastAsia"/>
                <w:sz w:val="22"/>
                <w:szCs w:val="22"/>
                <w:lang w:eastAsia="ja-JP"/>
              </w:rPr>
              <w:t xml:space="preserve">(1) </w:t>
            </w:r>
            <w:r>
              <w:rPr>
                <w:sz w:val="22"/>
                <w:szCs w:val="22"/>
              </w:rPr>
              <w:t>P</w:t>
            </w:r>
            <w:r w:rsidRPr="00EF170C">
              <w:rPr>
                <w:sz w:val="22"/>
                <w:szCs w:val="22"/>
              </w:rPr>
              <w:t>re &amp; post-exposure</w:t>
            </w:r>
          </w:p>
          <w:p w14:paraId="3174E8C0"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rFonts w:eastAsiaTheme="minorEastAsia"/>
                <w:sz w:val="22"/>
                <w:szCs w:val="22"/>
                <w:lang w:eastAsia="ja-JP"/>
              </w:rPr>
              <w:t xml:space="preserve">(2) </w:t>
            </w:r>
            <w:r>
              <w:rPr>
                <w:sz w:val="22"/>
                <w:szCs w:val="22"/>
              </w:rPr>
              <w:t>O</w:t>
            </w:r>
            <w:r w:rsidRPr="00EF170C">
              <w:rPr>
                <w:sz w:val="22"/>
                <w:szCs w:val="22"/>
              </w:rPr>
              <w:t>nly post-exposure</w:t>
            </w:r>
          </w:p>
        </w:tc>
        <w:tc>
          <w:tcPr>
            <w:tcW w:w="3471" w:type="dxa"/>
          </w:tcPr>
          <w:p w14:paraId="6D11D5C1"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652">
              <w:rPr>
                <w:bCs/>
                <w:sz w:val="22"/>
                <w:szCs w:val="22"/>
              </w:rPr>
              <w:t>Cost</w:t>
            </w:r>
            <w:r>
              <w:rPr>
                <w:rFonts w:eastAsiaTheme="minorEastAsia" w:hint="eastAsia"/>
                <w:bCs/>
                <w:sz w:val="22"/>
                <w:szCs w:val="22"/>
                <w:lang w:eastAsia="ja-JP"/>
              </w:rPr>
              <w:t>s (administration costs for 175 treatments among 4014 volunteers, 1987/88US$):</w:t>
            </w:r>
          </w:p>
          <w:p w14:paraId="60423C4E" w14:textId="77777777" w:rsidR="00DC75DA" w:rsidRPr="003D00D6"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 xml:space="preserve">(1) </w:t>
            </w:r>
            <w:r>
              <w:rPr>
                <w:rFonts w:eastAsiaTheme="minorEastAsia"/>
                <w:bCs/>
                <w:sz w:val="22"/>
                <w:szCs w:val="22"/>
                <w:lang w:eastAsia="ja-JP"/>
              </w:rPr>
              <w:t>P</w:t>
            </w:r>
            <w:r w:rsidRPr="003D00D6">
              <w:rPr>
                <w:rFonts w:eastAsiaTheme="minorEastAsia"/>
                <w:bCs/>
                <w:sz w:val="22"/>
                <w:szCs w:val="22"/>
                <w:lang w:eastAsia="ja-JP"/>
              </w:rPr>
              <w:t>re &amp; post-exposure</w:t>
            </w:r>
            <w:r>
              <w:rPr>
                <w:rFonts w:eastAsiaTheme="minorEastAsia" w:hint="eastAsia"/>
                <w:bCs/>
                <w:sz w:val="22"/>
                <w:szCs w:val="22"/>
                <w:lang w:eastAsia="ja-JP"/>
              </w:rPr>
              <w:t xml:space="preserve">: </w:t>
            </w:r>
            <w:r w:rsidRPr="003D00D6">
              <w:rPr>
                <w:rFonts w:eastAsiaTheme="minorEastAsia"/>
                <w:bCs/>
                <w:sz w:val="22"/>
                <w:szCs w:val="22"/>
                <w:lang w:eastAsia="ja-JP"/>
              </w:rPr>
              <w:t>$101</w:t>
            </w:r>
            <w:r>
              <w:rPr>
                <w:rFonts w:eastAsiaTheme="minorEastAsia" w:hint="eastAsia"/>
                <w:bCs/>
                <w:sz w:val="22"/>
                <w:szCs w:val="22"/>
                <w:lang w:eastAsia="ja-JP"/>
              </w:rPr>
              <w:t>,</w:t>
            </w:r>
            <w:r w:rsidRPr="003D00D6">
              <w:rPr>
                <w:rFonts w:eastAsiaTheme="minorEastAsia"/>
                <w:bCs/>
                <w:sz w:val="22"/>
                <w:szCs w:val="22"/>
                <w:lang w:eastAsia="ja-JP"/>
              </w:rPr>
              <w:t>600</w:t>
            </w:r>
            <w:r>
              <w:rPr>
                <w:rFonts w:eastAsiaTheme="minorEastAsia" w:hint="eastAsia"/>
                <w:bCs/>
                <w:sz w:val="22"/>
                <w:szCs w:val="22"/>
                <w:lang w:eastAsia="ja-JP"/>
              </w:rPr>
              <w:t>-</w:t>
            </w:r>
            <w:r w:rsidRPr="003D00D6">
              <w:rPr>
                <w:rFonts w:eastAsiaTheme="minorEastAsia"/>
                <w:bCs/>
                <w:sz w:val="22"/>
                <w:szCs w:val="22"/>
                <w:lang w:eastAsia="ja-JP"/>
              </w:rPr>
              <w:t>441</w:t>
            </w:r>
            <w:r>
              <w:rPr>
                <w:rFonts w:eastAsiaTheme="minorEastAsia" w:hint="eastAsia"/>
                <w:bCs/>
                <w:sz w:val="22"/>
                <w:szCs w:val="22"/>
                <w:lang w:eastAsia="ja-JP"/>
              </w:rPr>
              <w:t>,</w:t>
            </w:r>
            <w:r w:rsidRPr="003D00D6">
              <w:rPr>
                <w:rFonts w:eastAsiaTheme="minorEastAsia"/>
                <w:bCs/>
                <w:sz w:val="22"/>
                <w:szCs w:val="22"/>
                <w:lang w:eastAsia="ja-JP"/>
              </w:rPr>
              <w:t>325</w:t>
            </w:r>
          </w:p>
          <w:p w14:paraId="68106B74" w14:textId="77777777" w:rsidR="00DC75DA" w:rsidRPr="003D00D6"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3D00D6">
              <w:rPr>
                <w:rFonts w:eastAsiaTheme="minorEastAsia"/>
                <w:bCs/>
                <w:sz w:val="22"/>
                <w:szCs w:val="22"/>
                <w:lang w:eastAsia="ja-JP"/>
              </w:rPr>
              <w:t>(2)</w:t>
            </w:r>
            <w:r>
              <w:rPr>
                <w:rFonts w:eastAsiaTheme="minorEastAsia" w:hint="eastAsia"/>
                <w:bCs/>
                <w:sz w:val="22"/>
                <w:szCs w:val="22"/>
                <w:lang w:eastAsia="ja-JP"/>
              </w:rPr>
              <w:t xml:space="preserve"> </w:t>
            </w:r>
            <w:r>
              <w:rPr>
                <w:rFonts w:eastAsiaTheme="minorEastAsia"/>
                <w:bCs/>
                <w:sz w:val="22"/>
                <w:szCs w:val="22"/>
                <w:lang w:eastAsia="ja-JP"/>
              </w:rPr>
              <w:t>O</w:t>
            </w:r>
            <w:r w:rsidRPr="003D00D6">
              <w:rPr>
                <w:rFonts w:eastAsiaTheme="minorEastAsia"/>
                <w:bCs/>
                <w:sz w:val="22"/>
                <w:szCs w:val="22"/>
                <w:lang w:eastAsia="ja-JP"/>
              </w:rPr>
              <w:t>nly post-exposure</w:t>
            </w:r>
            <w:r>
              <w:rPr>
                <w:rFonts w:eastAsiaTheme="minorEastAsia" w:hint="eastAsia"/>
                <w:bCs/>
                <w:sz w:val="22"/>
                <w:szCs w:val="22"/>
                <w:lang w:eastAsia="ja-JP"/>
              </w:rPr>
              <w:t xml:space="preserve">: </w:t>
            </w:r>
            <w:r w:rsidRPr="003D00D6">
              <w:rPr>
                <w:rFonts w:eastAsiaTheme="minorEastAsia"/>
                <w:bCs/>
                <w:sz w:val="22"/>
                <w:szCs w:val="22"/>
                <w:lang w:eastAsia="ja-JP"/>
              </w:rPr>
              <w:t>$57</w:t>
            </w:r>
            <w:r>
              <w:rPr>
                <w:rFonts w:eastAsiaTheme="minorEastAsia" w:hint="eastAsia"/>
                <w:bCs/>
                <w:sz w:val="22"/>
                <w:szCs w:val="22"/>
                <w:lang w:eastAsia="ja-JP"/>
              </w:rPr>
              <w:t>,</w:t>
            </w:r>
            <w:r w:rsidRPr="003D00D6">
              <w:rPr>
                <w:rFonts w:eastAsiaTheme="minorEastAsia"/>
                <w:bCs/>
                <w:sz w:val="22"/>
                <w:szCs w:val="22"/>
                <w:lang w:eastAsia="ja-JP"/>
              </w:rPr>
              <w:t>750</w:t>
            </w:r>
            <w:r>
              <w:rPr>
                <w:rFonts w:eastAsiaTheme="minorEastAsia" w:hint="eastAsia"/>
                <w:bCs/>
                <w:sz w:val="22"/>
                <w:szCs w:val="22"/>
                <w:lang w:eastAsia="ja-JP"/>
              </w:rPr>
              <w:t>-</w:t>
            </w:r>
            <w:r w:rsidRPr="003D00D6">
              <w:rPr>
                <w:rFonts w:eastAsiaTheme="minorEastAsia"/>
                <w:bCs/>
                <w:sz w:val="22"/>
                <w:szCs w:val="22"/>
                <w:lang w:eastAsia="ja-JP"/>
              </w:rPr>
              <w:t>104</w:t>
            </w:r>
            <w:r>
              <w:rPr>
                <w:rFonts w:eastAsiaTheme="minorEastAsia" w:hint="eastAsia"/>
                <w:bCs/>
                <w:sz w:val="22"/>
                <w:szCs w:val="22"/>
                <w:lang w:eastAsia="ja-JP"/>
              </w:rPr>
              <w:t>,</w:t>
            </w:r>
            <w:r w:rsidRPr="003D00D6">
              <w:rPr>
                <w:rFonts w:eastAsiaTheme="minorEastAsia"/>
                <w:bCs/>
                <w:sz w:val="22"/>
                <w:szCs w:val="22"/>
                <w:lang w:eastAsia="ja-JP"/>
              </w:rPr>
              <w:t>562</w:t>
            </w:r>
          </w:p>
          <w:p w14:paraId="58F7294A"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1CF7E828"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 xml:space="preserve">Effectiveness: 43.6/1000 post-exposure treatments per year </w:t>
            </w:r>
          </w:p>
        </w:tc>
        <w:tc>
          <w:tcPr>
            <w:tcW w:w="1530" w:type="dxa"/>
          </w:tcPr>
          <w:p w14:paraId="6D920C10"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w:t>
            </w:r>
          </w:p>
        </w:tc>
        <w:tc>
          <w:tcPr>
            <w:tcW w:w="2357" w:type="dxa"/>
          </w:tcPr>
          <w:p w14:paraId="16E5B13C"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 xml:space="preserve">-Treatment rate (higher rates make pre-exposure prophylaxis more </w:t>
            </w:r>
            <w:proofErr w:type="gramStart"/>
            <w:r w:rsidRPr="001F6652">
              <w:rPr>
                <w:bCs/>
                <w:sz w:val="22"/>
                <w:szCs w:val="22"/>
              </w:rPr>
              <w:t xml:space="preserve">CE)   </w:t>
            </w:r>
            <w:proofErr w:type="gramEnd"/>
            <w:r w:rsidRPr="001F6652">
              <w:rPr>
                <w:bCs/>
                <w:sz w:val="22"/>
                <w:szCs w:val="22"/>
              </w:rPr>
              <w:t xml:space="preserve">                                                                                 -Price of a vaccine (pre-exposure CE if &lt;=$7/dose)</w:t>
            </w:r>
          </w:p>
        </w:tc>
        <w:tc>
          <w:tcPr>
            <w:tcW w:w="0" w:type="auto"/>
          </w:tcPr>
          <w:p w14:paraId="04CD022C"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 xml:space="preserve">-Pre-exposure prophylaxis is not cost-effective even for travelers with </w:t>
            </w:r>
            <w:proofErr w:type="gramStart"/>
            <w:r w:rsidRPr="001F6652">
              <w:rPr>
                <w:bCs/>
                <w:sz w:val="22"/>
                <w:szCs w:val="22"/>
              </w:rPr>
              <w:t>highest</w:t>
            </w:r>
            <w:proofErr w:type="gramEnd"/>
            <w:r w:rsidRPr="001F6652">
              <w:rPr>
                <w:bCs/>
                <w:sz w:val="22"/>
                <w:szCs w:val="22"/>
              </w:rPr>
              <w:t xml:space="preserve"> rate of post-exposure treatment </w:t>
            </w:r>
          </w:p>
        </w:tc>
      </w:tr>
    </w:tbl>
    <w:p w14:paraId="6025E0EA" w14:textId="77777777" w:rsidR="00DC75DA" w:rsidRDefault="00DC75DA">
      <w:pPr>
        <w:spacing w:after="200" w:line="276" w:lineRule="auto"/>
        <w:rPr>
          <w:rFonts w:eastAsiaTheme="minorEastAsia"/>
          <w:bCs/>
          <w:lang w:eastAsia="ja-JP"/>
        </w:rPr>
      </w:pPr>
      <w:r>
        <w:rPr>
          <w:rFonts w:eastAsiaTheme="minorEastAsia"/>
          <w:bCs/>
          <w:lang w:eastAsia="ja-JP"/>
        </w:rPr>
        <w:br w:type="page"/>
      </w:r>
    </w:p>
    <w:p w14:paraId="56AED14E" w14:textId="77777777" w:rsidR="00DC75DA" w:rsidRDefault="00DC75DA" w:rsidP="00DC75DA">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CellMar>
          <w:left w:w="29" w:type="dxa"/>
          <w:right w:w="29" w:type="dxa"/>
        </w:tblCellMar>
        <w:tblLook w:val="04A0" w:firstRow="1" w:lastRow="0" w:firstColumn="1" w:lastColumn="0" w:noHBand="0" w:noVBand="1"/>
      </w:tblPr>
      <w:tblGrid>
        <w:gridCol w:w="443"/>
        <w:gridCol w:w="2257"/>
        <w:gridCol w:w="3420"/>
        <w:gridCol w:w="2250"/>
        <w:gridCol w:w="2610"/>
        <w:gridCol w:w="1980"/>
      </w:tblGrid>
      <w:tr w:rsidR="00DC75DA" w:rsidRPr="001F6652" w14:paraId="63DE26EA" w14:textId="77777777" w:rsidTr="002450C2">
        <w:trPr>
          <w:cnfStyle w:val="100000000000" w:firstRow="1" w:lastRow="0" w:firstColumn="0" w:lastColumn="0" w:oddVBand="0" w:evenVBand="0" w:oddHBand="0"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tcPr>
          <w:p w14:paraId="391F21B5" w14:textId="77777777" w:rsidR="00DC75DA" w:rsidRPr="001F6652" w:rsidRDefault="00DC75DA" w:rsidP="002450C2">
            <w:pPr>
              <w:spacing w:line="480" w:lineRule="auto"/>
              <w:rPr>
                <w:bCs w:val="0"/>
                <w:sz w:val="22"/>
                <w:szCs w:val="22"/>
              </w:rPr>
            </w:pPr>
            <w:r w:rsidRPr="001F6652">
              <w:rPr>
                <w:sz w:val="22"/>
                <w:szCs w:val="22"/>
              </w:rPr>
              <w:t>Ref.</w:t>
            </w:r>
          </w:p>
        </w:tc>
        <w:tc>
          <w:tcPr>
            <w:tcW w:w="2257" w:type="dxa"/>
          </w:tcPr>
          <w:p w14:paraId="7A5CFE9B"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Outcome </w:t>
            </w:r>
            <w:r>
              <w:rPr>
                <w:rFonts w:eastAsiaTheme="minorEastAsia" w:hint="eastAsia"/>
                <w:sz w:val="22"/>
                <w:szCs w:val="22"/>
                <w:lang w:eastAsia="ja-JP"/>
              </w:rPr>
              <w:t>measure</w:t>
            </w:r>
          </w:p>
        </w:tc>
        <w:tc>
          <w:tcPr>
            <w:tcW w:w="3420" w:type="dxa"/>
          </w:tcPr>
          <w:p w14:paraId="5CA0890D"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2250" w:type="dxa"/>
          </w:tcPr>
          <w:p w14:paraId="15B6A499"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Pr>
                <w:rFonts w:eastAsiaTheme="minorEastAsia" w:hint="eastAsia"/>
                <w:sz w:val="22"/>
                <w:szCs w:val="22"/>
                <w:lang w:eastAsia="ja-JP"/>
              </w:rPr>
              <w:t>Outcomes</w:t>
            </w:r>
          </w:p>
        </w:tc>
        <w:tc>
          <w:tcPr>
            <w:tcW w:w="2610" w:type="dxa"/>
          </w:tcPr>
          <w:p w14:paraId="1AD53223"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Variables to which analysis was sensitive</w:t>
            </w:r>
          </w:p>
        </w:tc>
        <w:tc>
          <w:tcPr>
            <w:tcW w:w="1980" w:type="dxa"/>
          </w:tcPr>
          <w:p w14:paraId="7FF13729"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Conclusions and recommendations</w:t>
            </w:r>
          </w:p>
        </w:tc>
      </w:tr>
      <w:tr w:rsidR="00DC75DA" w:rsidRPr="001F6652" w14:paraId="5FA2994B" w14:textId="77777777" w:rsidTr="002450C2">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gridSpan w:val="6"/>
          </w:tcPr>
          <w:p w14:paraId="5C87C522" w14:textId="77777777" w:rsidR="00DC75DA" w:rsidRPr="001F6652" w:rsidRDefault="00DC75DA" w:rsidP="002450C2">
            <w:pPr>
              <w:spacing w:line="480" w:lineRule="auto"/>
              <w:rPr>
                <w:bCs w:val="0"/>
                <w:i/>
                <w:iCs/>
                <w:sz w:val="22"/>
                <w:szCs w:val="22"/>
              </w:rPr>
            </w:pPr>
            <w:r w:rsidRPr="001F6652">
              <w:rPr>
                <w:i/>
                <w:iCs/>
                <w:sz w:val="22"/>
                <w:szCs w:val="22"/>
              </w:rPr>
              <w:t>Rabies (continued)</w:t>
            </w:r>
          </w:p>
        </w:tc>
      </w:tr>
      <w:tr w:rsidR="00DC75DA" w:rsidRPr="001F6652" w14:paraId="4CFF7AB8" w14:textId="77777777" w:rsidTr="002450C2">
        <w:trPr>
          <w:trHeight w:val="235"/>
        </w:trPr>
        <w:tc>
          <w:tcPr>
            <w:cnfStyle w:val="001000000000" w:firstRow="0" w:lastRow="0" w:firstColumn="1" w:lastColumn="0" w:oddVBand="0" w:evenVBand="0" w:oddHBand="0" w:evenHBand="0" w:firstRowFirstColumn="0" w:firstRowLastColumn="0" w:lastRowFirstColumn="0" w:lastRowLastColumn="0"/>
            <w:tcW w:w="0" w:type="auto"/>
          </w:tcPr>
          <w:p w14:paraId="7BDFBA51" w14:textId="5923A478" w:rsidR="00DC75DA" w:rsidRPr="001F6652" w:rsidRDefault="00DC75DA" w:rsidP="002450C2">
            <w:pPr>
              <w:spacing w:line="480" w:lineRule="auto"/>
              <w:jc w:val="center"/>
              <w:rPr>
                <w:b w:val="0"/>
                <w:sz w:val="22"/>
                <w:szCs w:val="22"/>
              </w:rPr>
            </w:pPr>
            <w:r w:rsidRPr="001F6652">
              <w:rPr>
                <w:color w:val="000000" w:themeColor="text1"/>
                <w:sz w:val="22"/>
                <w:szCs w:val="22"/>
              </w:rPr>
              <w:fldChar w:fldCharType="begin"/>
            </w:r>
            <w:r w:rsidR="00382517">
              <w:rPr>
                <w:color w:val="000000" w:themeColor="text1"/>
                <w:sz w:val="22"/>
                <w:szCs w:val="22"/>
              </w:rPr>
              <w:instrText xml:space="preserve"> ADDIN ZOTERO_ITEM CSL_CITATION {"citationID":"a165ee6k4a3","properties":{"formattedCitation":"\\super 29\\nosupersub{}","plainCitation":"29","noteIndex":0},"citationItems":[{"id":3778,"uris":["http://zotero.org/groups/2748926/items/Q4UDFXBP"],"itemData":{"id":3778,"type":"article-journal","abstract":"BackgroundThe risk of contracting rabies is low for travellers. However, the number of Dutch travellers potentially exposed abroad following an animal-associated injury and needing post-exposure prophylaxis (PEP) has increased, resulting in increased costs.AimHere, we evaluated the costs and the cost-effectiveness of different pre- and post-exposure interventions in the Netherlands, taking into account the 2018 World Health Organization (WHO) recommendations for the prevention of rabies.MethodsA decision tree-based economic model was constructed. We calculated and compared the cost of different WHO pre-exposure prophylaxis (PrEP) recommendations, intramuscular vs intradermal vaccination and PEP subsequent to increased vaccination coverage in risk groups. We estimated cost-effectiveness, expressed as incremental costs per rabies immunoglobulin (RIG) administration averted, using a societal perspective. Statistical uncertainty regarding number of travellers and vaccination coverage was assessed.ResultsTotal costs at the national level were highest using previous WHO recommendations from 2012, estimated at EUR 15.4 million annually. Intradermal vaccinations in combination with the current recommendations led to the lowest costs, estimated at EUR 10.3 million. Higher vaccination uptake resulted in higher overall costs. The incremental costs per RIG administration averted varied from EUR 21,300-46,800.ConclusionsThe change in rabies PrEP and PEP recommendations in 2018 reduced total costs. Strategies with increased pre-travel vaccination uptake led to fewer RIG administrations and fewer vaccinations after exposure but also to higher total costs. Although larger scale intradermal administration of rabies vaccine can reduce total costs of PrEP and can positively influence vaccination uptake, it remains a costly intervention.","container-title":"Euro Surveillance: Bulletin Europeen Sur Les Maladies Transmissibles = European Communicable Disease Bulletin","DOI":"10.2807/1560-7917.ES.2020.25.38.1900716","ISSN":"1560-7917","issue":"38","journalAbbreviation":"Euro Surveill","language":"eng","note":"PMID: 32975187\nPMCID: PMC7533619","source":"PubMed","title":"Rabies vaccination strategies in the Netherlands in 2018: a cost evaluation","title-short":"Rabies vaccination strategies in the Netherlands in 2018","volume":"25","author":[{"family":"Suijkerbuijk","given":"Anita Wm"},{"family":"Mangen","given":"Marie-Josee J."},{"family":"Haverkate","given":"Manon R."},{"family":"Luppino","given":"Floriana S."},{"family":"Bantjes","given":"Sabine E."},{"family":"Visser","given":"Leo G."},{"family":"Swaan","given":"Corien M."},{"family":"Ruijs","given":"Wilhelmina Lm"},{"family":"Over","given":"Eelco Ab"}],"issued":{"date-parts":[["2020",9]]}}}],"schema":"https://github.com/citation-style-language/schema/raw/master/csl-citation.json"} </w:instrText>
            </w:r>
            <w:r w:rsidRPr="001F6652">
              <w:rPr>
                <w:color w:val="000000" w:themeColor="text1"/>
                <w:sz w:val="22"/>
                <w:szCs w:val="22"/>
              </w:rPr>
              <w:fldChar w:fldCharType="separate"/>
            </w:r>
            <w:r w:rsidR="00382517" w:rsidRPr="00382517">
              <w:rPr>
                <w:sz w:val="22"/>
                <w:vertAlign w:val="superscript"/>
              </w:rPr>
              <w:t>29</w:t>
            </w:r>
            <w:r w:rsidRPr="001F6652">
              <w:rPr>
                <w:color w:val="000000" w:themeColor="text1"/>
                <w:sz w:val="22"/>
                <w:szCs w:val="22"/>
              </w:rPr>
              <w:fldChar w:fldCharType="end"/>
            </w:r>
          </w:p>
        </w:tc>
        <w:tc>
          <w:tcPr>
            <w:tcW w:w="2257" w:type="dxa"/>
          </w:tcPr>
          <w:p w14:paraId="50FBC117"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color w:val="000000" w:themeColor="text1"/>
                <w:sz w:val="22"/>
                <w:szCs w:val="22"/>
              </w:rPr>
            </w:pPr>
            <w:r w:rsidRPr="002C4CEC">
              <w:rPr>
                <w:bCs/>
                <w:color w:val="000000" w:themeColor="text1"/>
                <w:sz w:val="22"/>
                <w:szCs w:val="22"/>
              </w:rPr>
              <w:t>-Incremental cost per vaccinated person</w:t>
            </w:r>
          </w:p>
          <w:p w14:paraId="652B7F5F"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color w:val="000000" w:themeColor="text1"/>
                <w:sz w:val="22"/>
                <w:szCs w:val="22"/>
              </w:rPr>
              <w:t>-Incremental costs per rabies immunoglobulin (RIG) administration averted</w:t>
            </w:r>
          </w:p>
        </w:tc>
        <w:tc>
          <w:tcPr>
            <w:tcW w:w="3420" w:type="dxa"/>
          </w:tcPr>
          <w:p w14:paraId="50C24E8E"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Costs (Annual, 2017</w:t>
            </w:r>
            <w:r w:rsidRPr="002C4CEC">
              <w:rPr>
                <w:bCs/>
                <w:sz w:val="22"/>
                <w:szCs w:val="22"/>
              </w:rPr>
              <w:t>€</w:t>
            </w:r>
            <w:r w:rsidRPr="002C4CEC">
              <w:rPr>
                <w:rFonts w:eastAsiaTheme="minorEastAsia" w:hint="eastAsia"/>
                <w:bCs/>
                <w:sz w:val="22"/>
                <w:szCs w:val="22"/>
                <w:lang w:eastAsia="ja-JP"/>
              </w:rPr>
              <w:t>):</w:t>
            </w:r>
          </w:p>
          <w:p w14:paraId="494C7EC5"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National costs before travel:</w:t>
            </w:r>
          </w:p>
          <w:p w14:paraId="16A81599"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(1) </w:t>
            </w:r>
            <w:r w:rsidRPr="002C4CEC">
              <w:rPr>
                <w:rFonts w:eastAsiaTheme="minorEastAsia"/>
                <w:bCs/>
                <w:sz w:val="22"/>
                <w:szCs w:val="22"/>
                <w:lang w:eastAsia="ja-JP"/>
              </w:rPr>
              <w:t>F</w:t>
            </w:r>
            <w:r w:rsidRPr="002C4CEC">
              <w:rPr>
                <w:rFonts w:eastAsiaTheme="minorEastAsia" w:hint="eastAsia"/>
                <w:bCs/>
                <w:sz w:val="22"/>
                <w:szCs w:val="22"/>
                <w:lang w:eastAsia="ja-JP"/>
              </w:rPr>
              <w:t xml:space="preserve">ormer WHO recommendations: </w:t>
            </w:r>
            <w:r w:rsidRPr="002C4CEC">
              <w:rPr>
                <w:bCs/>
                <w:sz w:val="22"/>
                <w:szCs w:val="22"/>
              </w:rPr>
              <w:t>€</w:t>
            </w:r>
            <w:r w:rsidRPr="002C4CEC">
              <w:rPr>
                <w:rFonts w:eastAsiaTheme="minorEastAsia"/>
                <w:bCs/>
                <w:sz w:val="22"/>
                <w:szCs w:val="22"/>
                <w:lang w:eastAsia="ja-JP"/>
              </w:rPr>
              <w:t>12,929,400</w:t>
            </w:r>
          </w:p>
          <w:p w14:paraId="495153BE"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(2) 2018 WHO recommendations (intramuscular): </w:t>
            </w:r>
            <w:r w:rsidRPr="002C4CEC">
              <w:rPr>
                <w:bCs/>
                <w:sz w:val="22"/>
                <w:szCs w:val="22"/>
              </w:rPr>
              <w:t>€10,735,000</w:t>
            </w:r>
          </w:p>
          <w:p w14:paraId="50066C99"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(3) </w:t>
            </w:r>
            <w:r w:rsidRPr="002C4CEC">
              <w:rPr>
                <w:rFonts w:eastAsiaTheme="minorEastAsia"/>
                <w:bCs/>
                <w:sz w:val="22"/>
                <w:szCs w:val="22"/>
                <w:lang w:eastAsia="ja-JP"/>
              </w:rPr>
              <w:t>2018 WHO recommendations (intradermal</w:t>
            </w:r>
            <w:r w:rsidRPr="002C4CEC">
              <w:rPr>
                <w:rFonts w:eastAsiaTheme="minorEastAsia" w:hint="eastAsia"/>
                <w:bCs/>
                <w:sz w:val="22"/>
                <w:szCs w:val="22"/>
                <w:lang w:eastAsia="ja-JP"/>
              </w:rPr>
              <w:t xml:space="preserve">): </w:t>
            </w:r>
            <w:r w:rsidRPr="002C4CEC">
              <w:rPr>
                <w:bCs/>
                <w:sz w:val="22"/>
                <w:szCs w:val="22"/>
              </w:rPr>
              <w:t>€8,160,900</w:t>
            </w:r>
          </w:p>
          <w:p w14:paraId="21811BDA"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Additional costs caused by 1.5-fold increase in vaccine uptake followed by 2018 WHO recommendations:</w:t>
            </w:r>
          </w:p>
          <w:p w14:paraId="71162DBE"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(1) </w:t>
            </w:r>
            <w:proofErr w:type="spellStart"/>
            <w:r w:rsidRPr="002C4CEC">
              <w:rPr>
                <w:rFonts w:eastAsiaTheme="minorEastAsia"/>
                <w:bCs/>
                <w:sz w:val="22"/>
                <w:szCs w:val="22"/>
                <w:lang w:eastAsia="ja-JP"/>
              </w:rPr>
              <w:t>Travellers</w:t>
            </w:r>
            <w:proofErr w:type="spellEnd"/>
            <w:r w:rsidRPr="002C4CEC">
              <w:rPr>
                <w:rFonts w:eastAsiaTheme="minorEastAsia"/>
                <w:bCs/>
                <w:sz w:val="22"/>
                <w:szCs w:val="22"/>
                <w:lang w:eastAsia="ja-JP"/>
              </w:rPr>
              <w:t xml:space="preserve"> to South America</w:t>
            </w:r>
            <w:r w:rsidRPr="002C4CEC">
              <w:rPr>
                <w:rFonts w:eastAsiaTheme="minorEastAsia" w:hint="eastAsia"/>
                <w:bCs/>
                <w:sz w:val="22"/>
                <w:szCs w:val="22"/>
                <w:lang w:eastAsia="ja-JP"/>
              </w:rPr>
              <w:t xml:space="preserve">: </w:t>
            </w:r>
            <w:r w:rsidRPr="002C4CEC">
              <w:rPr>
                <w:bCs/>
                <w:sz w:val="22"/>
                <w:szCs w:val="22"/>
              </w:rPr>
              <w:t>€188,900</w:t>
            </w:r>
          </w:p>
          <w:p w14:paraId="7AE5D106"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lastRenderedPageBreak/>
              <w:t xml:space="preserve">(2) </w:t>
            </w:r>
            <w:proofErr w:type="spellStart"/>
            <w:r w:rsidRPr="002C4CEC">
              <w:rPr>
                <w:rFonts w:eastAsiaTheme="minorEastAsia"/>
                <w:bCs/>
                <w:sz w:val="22"/>
                <w:szCs w:val="22"/>
                <w:lang w:eastAsia="ja-JP"/>
              </w:rPr>
              <w:t>Travellers</w:t>
            </w:r>
            <w:proofErr w:type="spellEnd"/>
            <w:r w:rsidRPr="002C4CEC">
              <w:rPr>
                <w:rFonts w:eastAsiaTheme="minorEastAsia"/>
                <w:bCs/>
                <w:sz w:val="22"/>
                <w:szCs w:val="22"/>
                <w:lang w:eastAsia="ja-JP"/>
              </w:rPr>
              <w:t xml:space="preserve"> having all risk factors together</w:t>
            </w:r>
            <w:r w:rsidRPr="002C4CEC">
              <w:rPr>
                <w:rFonts w:eastAsiaTheme="minorEastAsia" w:hint="eastAsia"/>
                <w:bCs/>
                <w:sz w:val="22"/>
                <w:szCs w:val="22"/>
                <w:lang w:eastAsia="ja-JP"/>
              </w:rPr>
              <w:t xml:space="preserve">: </w:t>
            </w:r>
            <w:r w:rsidRPr="002C4CEC">
              <w:rPr>
                <w:bCs/>
                <w:sz w:val="22"/>
                <w:szCs w:val="22"/>
              </w:rPr>
              <w:t>€333,100</w:t>
            </w:r>
          </w:p>
          <w:p w14:paraId="5D90CEE3"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(3) </w:t>
            </w:r>
            <w:r w:rsidRPr="002C4CEC">
              <w:rPr>
                <w:rFonts w:eastAsiaTheme="minorEastAsia"/>
                <w:bCs/>
                <w:sz w:val="22"/>
                <w:szCs w:val="22"/>
                <w:lang w:eastAsia="ja-JP"/>
              </w:rPr>
              <w:t>Men</w:t>
            </w:r>
            <w:r w:rsidRPr="002C4CEC">
              <w:rPr>
                <w:rFonts w:eastAsiaTheme="minorEastAsia" w:hint="eastAsia"/>
                <w:bCs/>
                <w:sz w:val="22"/>
                <w:szCs w:val="22"/>
                <w:lang w:eastAsia="ja-JP"/>
              </w:rPr>
              <w:t xml:space="preserve">: </w:t>
            </w:r>
            <w:r w:rsidRPr="002C4CEC">
              <w:rPr>
                <w:bCs/>
                <w:sz w:val="22"/>
                <w:szCs w:val="22"/>
              </w:rPr>
              <w:t>€867,100</w:t>
            </w:r>
          </w:p>
          <w:p w14:paraId="175DB01C"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(4) </w:t>
            </w:r>
            <w:proofErr w:type="spellStart"/>
            <w:r w:rsidRPr="002C4CEC">
              <w:rPr>
                <w:rFonts w:eastAsiaTheme="minorEastAsia"/>
                <w:bCs/>
                <w:sz w:val="22"/>
                <w:szCs w:val="22"/>
                <w:lang w:eastAsia="ja-JP"/>
              </w:rPr>
              <w:t>Travellers</w:t>
            </w:r>
            <w:proofErr w:type="spellEnd"/>
            <w:r w:rsidRPr="002C4CEC">
              <w:rPr>
                <w:rFonts w:eastAsiaTheme="minorEastAsia"/>
                <w:bCs/>
                <w:sz w:val="22"/>
                <w:szCs w:val="22"/>
                <w:lang w:eastAsia="ja-JP"/>
              </w:rPr>
              <w:t xml:space="preserve"> to south-eastern and western Asia</w:t>
            </w:r>
            <w:r w:rsidRPr="002C4CEC">
              <w:rPr>
                <w:rFonts w:eastAsiaTheme="minorEastAsia" w:hint="eastAsia"/>
                <w:bCs/>
                <w:sz w:val="22"/>
                <w:szCs w:val="22"/>
                <w:lang w:eastAsia="ja-JP"/>
              </w:rPr>
              <w:t xml:space="preserve">: </w:t>
            </w:r>
            <w:r w:rsidRPr="002C4CEC">
              <w:rPr>
                <w:bCs/>
                <w:sz w:val="22"/>
                <w:szCs w:val="22"/>
              </w:rPr>
              <w:t>€966,400</w:t>
            </w:r>
          </w:p>
          <w:p w14:paraId="0039ED41"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(5) </w:t>
            </w:r>
            <w:proofErr w:type="spellStart"/>
            <w:r w:rsidRPr="002C4CEC">
              <w:rPr>
                <w:rFonts w:eastAsiaTheme="minorEastAsia"/>
                <w:bCs/>
                <w:sz w:val="22"/>
                <w:szCs w:val="22"/>
                <w:lang w:eastAsia="ja-JP"/>
              </w:rPr>
              <w:t>Travellers</w:t>
            </w:r>
            <w:proofErr w:type="spellEnd"/>
            <w:r w:rsidRPr="002C4CEC">
              <w:rPr>
                <w:rFonts w:eastAsiaTheme="minorEastAsia"/>
                <w:bCs/>
                <w:sz w:val="22"/>
                <w:szCs w:val="22"/>
                <w:lang w:eastAsia="ja-JP"/>
              </w:rPr>
              <w:t xml:space="preserve"> &lt; 35 years</w:t>
            </w:r>
            <w:r w:rsidRPr="002C4CEC">
              <w:rPr>
                <w:rFonts w:eastAsiaTheme="minorEastAsia" w:hint="eastAsia"/>
                <w:bCs/>
                <w:sz w:val="22"/>
                <w:szCs w:val="22"/>
                <w:lang w:eastAsia="ja-JP"/>
              </w:rPr>
              <w:t xml:space="preserve">: </w:t>
            </w:r>
            <w:r w:rsidRPr="002C4CEC">
              <w:rPr>
                <w:bCs/>
                <w:sz w:val="22"/>
                <w:szCs w:val="22"/>
              </w:rPr>
              <w:t>€1,206,000</w:t>
            </w:r>
          </w:p>
          <w:p w14:paraId="494F8A3D"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(6) </w:t>
            </w:r>
            <w:proofErr w:type="spellStart"/>
            <w:r w:rsidRPr="002C4CEC">
              <w:rPr>
                <w:rFonts w:eastAsiaTheme="minorEastAsia"/>
                <w:bCs/>
                <w:sz w:val="22"/>
                <w:szCs w:val="22"/>
                <w:lang w:eastAsia="ja-JP"/>
              </w:rPr>
              <w:t>Travellers</w:t>
            </w:r>
            <w:proofErr w:type="spellEnd"/>
            <w:r w:rsidRPr="002C4CEC">
              <w:rPr>
                <w:rFonts w:eastAsiaTheme="minorEastAsia"/>
                <w:bCs/>
                <w:sz w:val="22"/>
                <w:szCs w:val="22"/>
                <w:lang w:eastAsia="ja-JP"/>
              </w:rPr>
              <w:t xml:space="preserve"> </w:t>
            </w:r>
            <w:proofErr w:type="gramStart"/>
            <w:r w:rsidRPr="002C4CEC">
              <w:rPr>
                <w:rFonts w:eastAsiaTheme="minorEastAsia"/>
                <w:bCs/>
                <w:sz w:val="22"/>
                <w:szCs w:val="22"/>
                <w:lang w:eastAsia="ja-JP"/>
              </w:rPr>
              <w:t>having</w:t>
            </w:r>
            <w:proofErr w:type="gramEnd"/>
            <w:r w:rsidRPr="002C4CEC">
              <w:rPr>
                <w:rFonts w:eastAsiaTheme="minorEastAsia"/>
                <w:bCs/>
                <w:sz w:val="22"/>
                <w:szCs w:val="22"/>
                <w:lang w:eastAsia="ja-JP"/>
              </w:rPr>
              <w:t xml:space="preserve"> at least one risk factor</w:t>
            </w:r>
            <w:r w:rsidRPr="002C4CEC">
              <w:rPr>
                <w:rFonts w:eastAsiaTheme="minorEastAsia" w:hint="eastAsia"/>
                <w:bCs/>
                <w:sz w:val="22"/>
                <w:szCs w:val="22"/>
                <w:lang w:eastAsia="ja-JP"/>
              </w:rPr>
              <w:t xml:space="preserve">: </w:t>
            </w:r>
            <w:r w:rsidRPr="002C4CEC">
              <w:rPr>
                <w:bCs/>
                <w:sz w:val="22"/>
                <w:szCs w:val="22"/>
              </w:rPr>
              <w:t>€1,755,100</w:t>
            </w:r>
          </w:p>
          <w:p w14:paraId="0B7725C6"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74F0D619"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bCs/>
                <w:sz w:val="22"/>
                <w:szCs w:val="22"/>
              </w:rPr>
              <w:t xml:space="preserve">Effectiveness: </w:t>
            </w:r>
          </w:p>
          <w:p w14:paraId="56526DA0"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A</w:t>
            </w:r>
            <w:r w:rsidRPr="002C4CEC">
              <w:rPr>
                <w:bCs/>
                <w:sz w:val="22"/>
                <w:szCs w:val="22"/>
              </w:rPr>
              <w:t>dditional vaccinated persons</w:t>
            </w:r>
          </w:p>
          <w:p w14:paraId="3344665F"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(1) </w:t>
            </w:r>
            <w:proofErr w:type="spellStart"/>
            <w:r w:rsidRPr="002C4CEC">
              <w:rPr>
                <w:rFonts w:eastAsiaTheme="minorEastAsia"/>
                <w:bCs/>
                <w:sz w:val="22"/>
                <w:szCs w:val="22"/>
                <w:lang w:eastAsia="ja-JP"/>
              </w:rPr>
              <w:t>Travellers</w:t>
            </w:r>
            <w:proofErr w:type="spellEnd"/>
            <w:r w:rsidRPr="002C4CEC">
              <w:rPr>
                <w:rFonts w:eastAsiaTheme="minorEastAsia"/>
                <w:bCs/>
                <w:sz w:val="22"/>
                <w:szCs w:val="22"/>
                <w:lang w:eastAsia="ja-JP"/>
              </w:rPr>
              <w:t xml:space="preserve"> to South America</w:t>
            </w:r>
            <w:r w:rsidRPr="002C4CEC">
              <w:rPr>
                <w:rFonts w:eastAsiaTheme="minorEastAsia" w:hint="eastAsia"/>
                <w:bCs/>
                <w:sz w:val="22"/>
                <w:szCs w:val="22"/>
                <w:lang w:eastAsia="ja-JP"/>
              </w:rPr>
              <w:t xml:space="preserve">: </w:t>
            </w:r>
            <w:r w:rsidRPr="002C4CEC">
              <w:rPr>
                <w:rFonts w:eastAsiaTheme="minorEastAsia"/>
                <w:bCs/>
                <w:sz w:val="22"/>
                <w:szCs w:val="22"/>
                <w:lang w:eastAsia="ja-JP"/>
              </w:rPr>
              <w:t>1,800</w:t>
            </w:r>
          </w:p>
          <w:p w14:paraId="62181CC8"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(2) </w:t>
            </w:r>
            <w:proofErr w:type="spellStart"/>
            <w:r w:rsidRPr="002C4CEC">
              <w:rPr>
                <w:rFonts w:eastAsiaTheme="minorEastAsia"/>
                <w:bCs/>
                <w:sz w:val="22"/>
                <w:szCs w:val="22"/>
                <w:lang w:eastAsia="ja-JP"/>
              </w:rPr>
              <w:t>Travellers</w:t>
            </w:r>
            <w:proofErr w:type="spellEnd"/>
            <w:r w:rsidRPr="002C4CEC">
              <w:rPr>
                <w:rFonts w:eastAsiaTheme="minorEastAsia"/>
                <w:bCs/>
                <w:sz w:val="22"/>
                <w:szCs w:val="22"/>
                <w:lang w:eastAsia="ja-JP"/>
              </w:rPr>
              <w:t xml:space="preserve"> having all risk factors together</w:t>
            </w:r>
            <w:r w:rsidRPr="002C4CEC">
              <w:rPr>
                <w:rFonts w:eastAsiaTheme="minorEastAsia" w:hint="eastAsia"/>
                <w:bCs/>
                <w:sz w:val="22"/>
                <w:szCs w:val="22"/>
                <w:lang w:eastAsia="ja-JP"/>
              </w:rPr>
              <w:t xml:space="preserve">: </w:t>
            </w:r>
            <w:r w:rsidRPr="002C4CEC">
              <w:rPr>
                <w:rFonts w:eastAsiaTheme="minorEastAsia"/>
                <w:bCs/>
                <w:sz w:val="22"/>
                <w:szCs w:val="22"/>
                <w:lang w:eastAsia="ja-JP"/>
              </w:rPr>
              <w:t>3,410</w:t>
            </w:r>
          </w:p>
          <w:p w14:paraId="52150F6E"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(3) </w:t>
            </w:r>
            <w:r w:rsidRPr="002C4CEC">
              <w:rPr>
                <w:rFonts w:eastAsiaTheme="minorEastAsia"/>
                <w:bCs/>
                <w:sz w:val="22"/>
                <w:szCs w:val="22"/>
                <w:lang w:eastAsia="ja-JP"/>
              </w:rPr>
              <w:t>Men</w:t>
            </w:r>
            <w:r w:rsidRPr="002C4CEC">
              <w:rPr>
                <w:rFonts w:eastAsiaTheme="minorEastAsia" w:hint="eastAsia"/>
                <w:bCs/>
                <w:sz w:val="22"/>
                <w:szCs w:val="22"/>
                <w:lang w:eastAsia="ja-JP"/>
              </w:rPr>
              <w:t xml:space="preserve">: </w:t>
            </w:r>
            <w:r w:rsidRPr="002C4CEC">
              <w:rPr>
                <w:rFonts w:eastAsiaTheme="minorEastAsia"/>
                <w:bCs/>
                <w:sz w:val="22"/>
                <w:szCs w:val="22"/>
                <w:lang w:eastAsia="ja-JP"/>
              </w:rPr>
              <w:t>8,570</w:t>
            </w:r>
          </w:p>
          <w:p w14:paraId="0CFDC296"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(4) </w:t>
            </w:r>
            <w:proofErr w:type="spellStart"/>
            <w:r w:rsidRPr="002C4CEC">
              <w:rPr>
                <w:rFonts w:eastAsiaTheme="minorEastAsia"/>
                <w:bCs/>
                <w:sz w:val="22"/>
                <w:szCs w:val="22"/>
                <w:lang w:eastAsia="ja-JP"/>
              </w:rPr>
              <w:t>Travellers</w:t>
            </w:r>
            <w:proofErr w:type="spellEnd"/>
            <w:r w:rsidRPr="002C4CEC">
              <w:rPr>
                <w:rFonts w:eastAsiaTheme="minorEastAsia"/>
                <w:bCs/>
                <w:sz w:val="22"/>
                <w:szCs w:val="22"/>
                <w:lang w:eastAsia="ja-JP"/>
              </w:rPr>
              <w:t xml:space="preserve"> to south-eastern and western Asia</w:t>
            </w:r>
            <w:r w:rsidRPr="002C4CEC">
              <w:rPr>
                <w:rFonts w:eastAsiaTheme="minorEastAsia" w:hint="eastAsia"/>
                <w:bCs/>
                <w:sz w:val="22"/>
                <w:szCs w:val="22"/>
                <w:lang w:eastAsia="ja-JP"/>
              </w:rPr>
              <w:t xml:space="preserve">: </w:t>
            </w:r>
            <w:r w:rsidRPr="002C4CEC">
              <w:rPr>
                <w:rFonts w:eastAsiaTheme="minorEastAsia"/>
                <w:bCs/>
                <w:sz w:val="22"/>
                <w:szCs w:val="22"/>
                <w:lang w:eastAsia="ja-JP"/>
              </w:rPr>
              <w:t>9,800</w:t>
            </w:r>
          </w:p>
          <w:p w14:paraId="7E1E9CE0"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lastRenderedPageBreak/>
              <w:t xml:space="preserve">(5) </w:t>
            </w:r>
            <w:proofErr w:type="spellStart"/>
            <w:r w:rsidRPr="002C4CEC">
              <w:rPr>
                <w:rFonts w:eastAsiaTheme="minorEastAsia"/>
                <w:bCs/>
                <w:sz w:val="22"/>
                <w:szCs w:val="22"/>
                <w:lang w:eastAsia="ja-JP"/>
              </w:rPr>
              <w:t>Travellers</w:t>
            </w:r>
            <w:proofErr w:type="spellEnd"/>
            <w:r w:rsidRPr="002C4CEC">
              <w:rPr>
                <w:rFonts w:eastAsiaTheme="minorEastAsia"/>
                <w:bCs/>
                <w:sz w:val="22"/>
                <w:szCs w:val="22"/>
                <w:lang w:eastAsia="ja-JP"/>
              </w:rPr>
              <w:t xml:space="preserve"> &lt; 35 years</w:t>
            </w:r>
            <w:r w:rsidRPr="002C4CEC">
              <w:rPr>
                <w:rFonts w:eastAsiaTheme="minorEastAsia" w:hint="eastAsia"/>
                <w:bCs/>
                <w:sz w:val="22"/>
                <w:szCs w:val="22"/>
                <w:lang w:eastAsia="ja-JP"/>
              </w:rPr>
              <w:t xml:space="preserve">: </w:t>
            </w:r>
            <w:r w:rsidRPr="002C4CEC">
              <w:rPr>
                <w:rFonts w:eastAsiaTheme="minorEastAsia"/>
                <w:bCs/>
                <w:sz w:val="22"/>
                <w:szCs w:val="22"/>
                <w:lang w:eastAsia="ja-JP"/>
              </w:rPr>
              <w:t>11,970</w:t>
            </w:r>
          </w:p>
          <w:p w14:paraId="777539E7"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(6) </w:t>
            </w:r>
            <w:proofErr w:type="spellStart"/>
            <w:r w:rsidRPr="002C4CEC">
              <w:rPr>
                <w:rFonts w:eastAsiaTheme="minorEastAsia"/>
                <w:bCs/>
                <w:sz w:val="22"/>
                <w:szCs w:val="22"/>
                <w:lang w:eastAsia="ja-JP"/>
              </w:rPr>
              <w:t>Travellers</w:t>
            </w:r>
            <w:proofErr w:type="spellEnd"/>
            <w:r w:rsidRPr="002C4CEC">
              <w:rPr>
                <w:rFonts w:eastAsiaTheme="minorEastAsia"/>
                <w:bCs/>
                <w:sz w:val="22"/>
                <w:szCs w:val="22"/>
                <w:lang w:eastAsia="ja-JP"/>
              </w:rPr>
              <w:t xml:space="preserve"> having at least one risk factor</w:t>
            </w:r>
            <w:r w:rsidRPr="002C4CEC">
              <w:rPr>
                <w:rFonts w:eastAsiaTheme="minorEastAsia" w:hint="eastAsia"/>
                <w:bCs/>
                <w:sz w:val="22"/>
                <w:szCs w:val="22"/>
                <w:lang w:eastAsia="ja-JP"/>
              </w:rPr>
              <w:t xml:space="preserve">: </w:t>
            </w:r>
            <w:r w:rsidRPr="002C4CEC">
              <w:rPr>
                <w:rFonts w:eastAsiaTheme="minorEastAsia"/>
                <w:bCs/>
                <w:sz w:val="22"/>
                <w:szCs w:val="22"/>
                <w:lang w:eastAsia="ja-JP"/>
              </w:rPr>
              <w:t>17,290</w:t>
            </w:r>
          </w:p>
          <w:p w14:paraId="673B4EEC"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A</w:t>
            </w:r>
            <w:r w:rsidRPr="002C4CEC">
              <w:rPr>
                <w:bCs/>
                <w:sz w:val="22"/>
                <w:szCs w:val="22"/>
              </w:rPr>
              <w:t xml:space="preserve">voided RIG </w:t>
            </w:r>
          </w:p>
          <w:p w14:paraId="694FA540"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(1) </w:t>
            </w:r>
            <w:proofErr w:type="spellStart"/>
            <w:r w:rsidRPr="002C4CEC">
              <w:rPr>
                <w:rFonts w:eastAsiaTheme="minorEastAsia"/>
                <w:bCs/>
                <w:sz w:val="22"/>
                <w:szCs w:val="22"/>
                <w:lang w:eastAsia="ja-JP"/>
              </w:rPr>
              <w:t>Travellers</w:t>
            </w:r>
            <w:proofErr w:type="spellEnd"/>
            <w:r w:rsidRPr="002C4CEC">
              <w:rPr>
                <w:rFonts w:eastAsiaTheme="minorEastAsia"/>
                <w:bCs/>
                <w:sz w:val="22"/>
                <w:szCs w:val="22"/>
                <w:lang w:eastAsia="ja-JP"/>
              </w:rPr>
              <w:t xml:space="preserve"> to South America</w:t>
            </w:r>
            <w:r w:rsidRPr="002C4CEC">
              <w:rPr>
                <w:rFonts w:eastAsiaTheme="minorEastAsia" w:hint="eastAsia"/>
                <w:bCs/>
                <w:sz w:val="22"/>
                <w:szCs w:val="22"/>
                <w:lang w:eastAsia="ja-JP"/>
              </w:rPr>
              <w:t xml:space="preserve">: </w:t>
            </w:r>
            <w:r w:rsidRPr="002C4CEC">
              <w:rPr>
                <w:rFonts w:eastAsiaTheme="minorEastAsia"/>
                <w:bCs/>
                <w:sz w:val="22"/>
                <w:szCs w:val="22"/>
                <w:lang w:eastAsia="ja-JP"/>
              </w:rPr>
              <w:t>4</w:t>
            </w:r>
          </w:p>
          <w:p w14:paraId="2F836935"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(2) </w:t>
            </w:r>
            <w:proofErr w:type="spellStart"/>
            <w:r w:rsidRPr="002C4CEC">
              <w:rPr>
                <w:rFonts w:eastAsiaTheme="minorEastAsia"/>
                <w:bCs/>
                <w:sz w:val="22"/>
                <w:szCs w:val="22"/>
                <w:lang w:eastAsia="ja-JP"/>
              </w:rPr>
              <w:t>Travellers</w:t>
            </w:r>
            <w:proofErr w:type="spellEnd"/>
            <w:r w:rsidRPr="002C4CEC">
              <w:rPr>
                <w:rFonts w:eastAsiaTheme="minorEastAsia"/>
                <w:bCs/>
                <w:sz w:val="22"/>
                <w:szCs w:val="22"/>
                <w:lang w:eastAsia="ja-JP"/>
              </w:rPr>
              <w:t xml:space="preserve"> having all risk factors together</w:t>
            </w:r>
            <w:r w:rsidRPr="002C4CEC">
              <w:rPr>
                <w:rFonts w:eastAsiaTheme="minorEastAsia" w:hint="eastAsia"/>
                <w:bCs/>
                <w:sz w:val="22"/>
                <w:szCs w:val="22"/>
                <w:lang w:eastAsia="ja-JP"/>
              </w:rPr>
              <w:t xml:space="preserve">: </w:t>
            </w:r>
            <w:r w:rsidRPr="002C4CEC">
              <w:rPr>
                <w:rFonts w:eastAsiaTheme="minorEastAsia"/>
                <w:bCs/>
                <w:sz w:val="22"/>
                <w:szCs w:val="22"/>
                <w:lang w:eastAsia="ja-JP"/>
              </w:rPr>
              <w:t>16</w:t>
            </w:r>
          </w:p>
          <w:p w14:paraId="5F67F1BD"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(3) </w:t>
            </w:r>
            <w:r w:rsidRPr="002C4CEC">
              <w:rPr>
                <w:rFonts w:eastAsiaTheme="minorEastAsia"/>
                <w:bCs/>
                <w:sz w:val="22"/>
                <w:szCs w:val="22"/>
                <w:lang w:eastAsia="ja-JP"/>
              </w:rPr>
              <w:t>Men</w:t>
            </w:r>
            <w:r w:rsidRPr="002C4CEC">
              <w:rPr>
                <w:rFonts w:eastAsiaTheme="minorEastAsia" w:hint="eastAsia"/>
                <w:bCs/>
                <w:sz w:val="22"/>
                <w:szCs w:val="22"/>
                <w:lang w:eastAsia="ja-JP"/>
              </w:rPr>
              <w:t xml:space="preserve">: </w:t>
            </w:r>
            <w:r w:rsidRPr="002C4CEC">
              <w:rPr>
                <w:rFonts w:eastAsiaTheme="minorEastAsia"/>
                <w:bCs/>
                <w:sz w:val="22"/>
                <w:szCs w:val="22"/>
                <w:lang w:eastAsia="ja-JP"/>
              </w:rPr>
              <w:t>29</w:t>
            </w:r>
          </w:p>
          <w:p w14:paraId="31B1D78C"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(4) </w:t>
            </w:r>
            <w:proofErr w:type="spellStart"/>
            <w:r w:rsidRPr="002C4CEC">
              <w:rPr>
                <w:rFonts w:eastAsiaTheme="minorEastAsia"/>
                <w:bCs/>
                <w:sz w:val="22"/>
                <w:szCs w:val="22"/>
                <w:lang w:eastAsia="ja-JP"/>
              </w:rPr>
              <w:t>Travellers</w:t>
            </w:r>
            <w:proofErr w:type="spellEnd"/>
            <w:r w:rsidRPr="002C4CEC">
              <w:rPr>
                <w:rFonts w:eastAsiaTheme="minorEastAsia"/>
                <w:bCs/>
                <w:sz w:val="22"/>
                <w:szCs w:val="22"/>
                <w:lang w:eastAsia="ja-JP"/>
              </w:rPr>
              <w:t xml:space="preserve"> to south-eastern and western Asia</w:t>
            </w:r>
            <w:r w:rsidRPr="002C4CEC">
              <w:rPr>
                <w:rFonts w:eastAsiaTheme="minorEastAsia" w:hint="eastAsia"/>
                <w:bCs/>
                <w:sz w:val="22"/>
                <w:szCs w:val="22"/>
                <w:lang w:eastAsia="ja-JP"/>
              </w:rPr>
              <w:t xml:space="preserve">: </w:t>
            </w:r>
            <w:r w:rsidRPr="002C4CEC">
              <w:rPr>
                <w:rFonts w:eastAsiaTheme="minorEastAsia"/>
                <w:bCs/>
                <w:sz w:val="22"/>
                <w:szCs w:val="22"/>
                <w:lang w:eastAsia="ja-JP"/>
              </w:rPr>
              <w:t>41</w:t>
            </w:r>
          </w:p>
          <w:p w14:paraId="0EA6E151"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(5) </w:t>
            </w:r>
            <w:proofErr w:type="spellStart"/>
            <w:r w:rsidRPr="002C4CEC">
              <w:rPr>
                <w:rFonts w:eastAsiaTheme="minorEastAsia"/>
                <w:bCs/>
                <w:sz w:val="22"/>
                <w:szCs w:val="22"/>
                <w:lang w:eastAsia="ja-JP"/>
              </w:rPr>
              <w:t>Travellers</w:t>
            </w:r>
            <w:proofErr w:type="spellEnd"/>
            <w:r w:rsidRPr="002C4CEC">
              <w:rPr>
                <w:rFonts w:eastAsiaTheme="minorEastAsia"/>
                <w:bCs/>
                <w:sz w:val="22"/>
                <w:szCs w:val="22"/>
                <w:lang w:eastAsia="ja-JP"/>
              </w:rPr>
              <w:t xml:space="preserve"> &lt; 35 years</w:t>
            </w:r>
            <w:r w:rsidRPr="002C4CEC">
              <w:rPr>
                <w:rFonts w:eastAsiaTheme="minorEastAsia" w:hint="eastAsia"/>
                <w:bCs/>
                <w:sz w:val="22"/>
                <w:szCs w:val="22"/>
                <w:lang w:eastAsia="ja-JP"/>
              </w:rPr>
              <w:t xml:space="preserve">: </w:t>
            </w:r>
            <w:r w:rsidRPr="002C4CEC">
              <w:rPr>
                <w:rFonts w:eastAsiaTheme="minorEastAsia"/>
                <w:bCs/>
                <w:sz w:val="22"/>
                <w:szCs w:val="22"/>
                <w:lang w:eastAsia="ja-JP"/>
              </w:rPr>
              <w:t>45</w:t>
            </w:r>
          </w:p>
          <w:p w14:paraId="331E9088"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rFonts w:eastAsiaTheme="minorEastAsia" w:hint="eastAsia"/>
                <w:bCs/>
                <w:sz w:val="22"/>
                <w:szCs w:val="22"/>
                <w:lang w:eastAsia="ja-JP"/>
              </w:rPr>
              <w:t xml:space="preserve">(6) </w:t>
            </w:r>
            <w:proofErr w:type="spellStart"/>
            <w:r w:rsidRPr="002C4CEC">
              <w:rPr>
                <w:rFonts w:eastAsiaTheme="minorEastAsia"/>
                <w:bCs/>
                <w:sz w:val="22"/>
                <w:szCs w:val="22"/>
                <w:lang w:eastAsia="ja-JP"/>
              </w:rPr>
              <w:t>Travellers</w:t>
            </w:r>
            <w:proofErr w:type="spellEnd"/>
            <w:r w:rsidRPr="002C4CEC">
              <w:rPr>
                <w:rFonts w:eastAsiaTheme="minorEastAsia"/>
                <w:bCs/>
                <w:sz w:val="22"/>
                <w:szCs w:val="22"/>
                <w:lang w:eastAsia="ja-JP"/>
              </w:rPr>
              <w:t xml:space="preserve"> having at least one risk factor</w:t>
            </w:r>
            <w:r w:rsidRPr="002C4CEC">
              <w:rPr>
                <w:rFonts w:eastAsiaTheme="minorEastAsia" w:hint="eastAsia"/>
                <w:bCs/>
                <w:sz w:val="22"/>
                <w:szCs w:val="22"/>
                <w:lang w:eastAsia="ja-JP"/>
              </w:rPr>
              <w:t xml:space="preserve">: </w:t>
            </w:r>
            <w:r w:rsidRPr="002C4CEC">
              <w:rPr>
                <w:rFonts w:eastAsiaTheme="minorEastAsia"/>
                <w:bCs/>
                <w:sz w:val="22"/>
                <w:szCs w:val="22"/>
                <w:lang w:eastAsia="ja-JP"/>
              </w:rPr>
              <w:t>60</w:t>
            </w:r>
          </w:p>
        </w:tc>
        <w:tc>
          <w:tcPr>
            <w:tcW w:w="2250" w:type="dxa"/>
          </w:tcPr>
          <w:p w14:paraId="369B7C69"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bCs/>
                <w:sz w:val="22"/>
                <w:szCs w:val="22"/>
              </w:rPr>
              <w:lastRenderedPageBreak/>
              <w:t>ICER per additional person vaccinated before travelling</w:t>
            </w:r>
            <w:r w:rsidRPr="002C4CEC">
              <w:rPr>
                <w:rFonts w:eastAsiaTheme="minorEastAsia" w:hint="eastAsia"/>
                <w:bCs/>
                <w:sz w:val="22"/>
                <w:szCs w:val="22"/>
                <w:lang w:eastAsia="ja-JP"/>
              </w:rPr>
              <w:t xml:space="preserve">: </w:t>
            </w:r>
          </w:p>
          <w:p w14:paraId="06009B2B"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(1) </w:t>
            </w:r>
            <w:proofErr w:type="spellStart"/>
            <w:r w:rsidRPr="002C4CEC">
              <w:rPr>
                <w:rFonts w:eastAsiaTheme="minorEastAsia"/>
                <w:bCs/>
                <w:sz w:val="22"/>
                <w:szCs w:val="22"/>
                <w:lang w:eastAsia="ja-JP"/>
              </w:rPr>
              <w:t>Travellers</w:t>
            </w:r>
            <w:proofErr w:type="spellEnd"/>
            <w:r w:rsidRPr="002C4CEC">
              <w:rPr>
                <w:rFonts w:eastAsiaTheme="minorEastAsia"/>
                <w:bCs/>
                <w:sz w:val="22"/>
                <w:szCs w:val="22"/>
                <w:lang w:eastAsia="ja-JP"/>
              </w:rPr>
              <w:t xml:space="preserve"> to South America</w:t>
            </w:r>
            <w:r w:rsidRPr="002C4CEC">
              <w:rPr>
                <w:rFonts w:eastAsiaTheme="minorEastAsia" w:hint="eastAsia"/>
                <w:bCs/>
                <w:sz w:val="22"/>
                <w:szCs w:val="22"/>
                <w:lang w:eastAsia="ja-JP"/>
              </w:rPr>
              <w:t xml:space="preserve">: </w:t>
            </w:r>
            <w:r w:rsidRPr="002C4CEC">
              <w:rPr>
                <w:bCs/>
                <w:sz w:val="22"/>
                <w:szCs w:val="22"/>
              </w:rPr>
              <w:t>€105</w:t>
            </w:r>
          </w:p>
          <w:p w14:paraId="604D7DFC"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(2) </w:t>
            </w:r>
            <w:proofErr w:type="spellStart"/>
            <w:r w:rsidRPr="002C4CEC">
              <w:rPr>
                <w:rFonts w:eastAsiaTheme="minorEastAsia"/>
                <w:bCs/>
                <w:sz w:val="22"/>
                <w:szCs w:val="22"/>
                <w:lang w:eastAsia="ja-JP"/>
              </w:rPr>
              <w:t>Travellers</w:t>
            </w:r>
            <w:proofErr w:type="spellEnd"/>
            <w:r w:rsidRPr="002C4CEC">
              <w:rPr>
                <w:rFonts w:eastAsiaTheme="minorEastAsia"/>
                <w:bCs/>
                <w:sz w:val="22"/>
                <w:szCs w:val="22"/>
                <w:lang w:eastAsia="ja-JP"/>
              </w:rPr>
              <w:t xml:space="preserve"> having all risk factors together</w:t>
            </w:r>
            <w:r w:rsidRPr="002C4CEC">
              <w:rPr>
                <w:rFonts w:eastAsiaTheme="minorEastAsia" w:hint="eastAsia"/>
                <w:bCs/>
                <w:sz w:val="22"/>
                <w:szCs w:val="22"/>
                <w:lang w:eastAsia="ja-JP"/>
              </w:rPr>
              <w:t xml:space="preserve">: </w:t>
            </w:r>
            <w:r w:rsidRPr="002C4CEC">
              <w:rPr>
                <w:bCs/>
                <w:sz w:val="22"/>
                <w:szCs w:val="22"/>
              </w:rPr>
              <w:t>€98</w:t>
            </w:r>
          </w:p>
          <w:p w14:paraId="17E723B0"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(3) </w:t>
            </w:r>
            <w:r w:rsidRPr="002C4CEC">
              <w:rPr>
                <w:rFonts w:eastAsiaTheme="minorEastAsia"/>
                <w:bCs/>
                <w:sz w:val="22"/>
                <w:szCs w:val="22"/>
                <w:lang w:eastAsia="ja-JP"/>
              </w:rPr>
              <w:t>Men</w:t>
            </w:r>
            <w:r w:rsidRPr="002C4CEC">
              <w:rPr>
                <w:rFonts w:eastAsiaTheme="minorEastAsia" w:hint="eastAsia"/>
                <w:bCs/>
                <w:sz w:val="22"/>
                <w:szCs w:val="22"/>
                <w:lang w:eastAsia="ja-JP"/>
              </w:rPr>
              <w:t xml:space="preserve">: </w:t>
            </w:r>
            <w:r w:rsidRPr="002C4CEC">
              <w:rPr>
                <w:bCs/>
                <w:sz w:val="22"/>
                <w:szCs w:val="22"/>
              </w:rPr>
              <w:t>€101</w:t>
            </w:r>
          </w:p>
          <w:p w14:paraId="1950C313"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(4) </w:t>
            </w:r>
            <w:proofErr w:type="spellStart"/>
            <w:r w:rsidRPr="002C4CEC">
              <w:rPr>
                <w:rFonts w:eastAsiaTheme="minorEastAsia"/>
                <w:bCs/>
                <w:sz w:val="22"/>
                <w:szCs w:val="22"/>
                <w:lang w:eastAsia="ja-JP"/>
              </w:rPr>
              <w:t>Travellers</w:t>
            </w:r>
            <w:proofErr w:type="spellEnd"/>
            <w:r w:rsidRPr="002C4CEC">
              <w:rPr>
                <w:rFonts w:eastAsiaTheme="minorEastAsia"/>
                <w:bCs/>
                <w:sz w:val="22"/>
                <w:szCs w:val="22"/>
                <w:lang w:eastAsia="ja-JP"/>
              </w:rPr>
              <w:t xml:space="preserve"> to south-eastern and western Asia</w:t>
            </w:r>
            <w:r w:rsidRPr="002C4CEC">
              <w:rPr>
                <w:rFonts w:eastAsiaTheme="minorEastAsia" w:hint="eastAsia"/>
                <w:bCs/>
                <w:sz w:val="22"/>
                <w:szCs w:val="22"/>
                <w:lang w:eastAsia="ja-JP"/>
              </w:rPr>
              <w:t xml:space="preserve">: </w:t>
            </w:r>
            <w:r w:rsidRPr="002C4CEC">
              <w:rPr>
                <w:bCs/>
                <w:sz w:val="22"/>
                <w:szCs w:val="22"/>
              </w:rPr>
              <w:t>€99</w:t>
            </w:r>
          </w:p>
          <w:p w14:paraId="4A5862DA"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(5) </w:t>
            </w:r>
            <w:proofErr w:type="spellStart"/>
            <w:r w:rsidRPr="002C4CEC">
              <w:rPr>
                <w:rFonts w:eastAsiaTheme="minorEastAsia"/>
                <w:bCs/>
                <w:sz w:val="22"/>
                <w:szCs w:val="22"/>
                <w:lang w:eastAsia="ja-JP"/>
              </w:rPr>
              <w:t>Travellers</w:t>
            </w:r>
            <w:proofErr w:type="spellEnd"/>
            <w:r w:rsidRPr="002C4CEC">
              <w:rPr>
                <w:rFonts w:eastAsiaTheme="minorEastAsia"/>
                <w:bCs/>
                <w:sz w:val="22"/>
                <w:szCs w:val="22"/>
                <w:lang w:eastAsia="ja-JP"/>
              </w:rPr>
              <w:t xml:space="preserve"> &lt; 35 years</w:t>
            </w:r>
            <w:r w:rsidRPr="002C4CEC">
              <w:rPr>
                <w:rFonts w:eastAsiaTheme="minorEastAsia" w:hint="eastAsia"/>
                <w:bCs/>
                <w:sz w:val="22"/>
                <w:szCs w:val="22"/>
                <w:lang w:eastAsia="ja-JP"/>
              </w:rPr>
              <w:t xml:space="preserve">: </w:t>
            </w:r>
            <w:r w:rsidRPr="002C4CEC">
              <w:rPr>
                <w:bCs/>
                <w:sz w:val="22"/>
                <w:szCs w:val="22"/>
              </w:rPr>
              <w:t>€101</w:t>
            </w:r>
          </w:p>
          <w:p w14:paraId="3BD532D1"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lastRenderedPageBreak/>
              <w:t xml:space="preserve">(6) </w:t>
            </w:r>
            <w:proofErr w:type="spellStart"/>
            <w:r w:rsidRPr="002C4CEC">
              <w:rPr>
                <w:rFonts w:eastAsiaTheme="minorEastAsia"/>
                <w:bCs/>
                <w:sz w:val="22"/>
                <w:szCs w:val="22"/>
                <w:lang w:eastAsia="ja-JP"/>
              </w:rPr>
              <w:t>Travellers</w:t>
            </w:r>
            <w:proofErr w:type="spellEnd"/>
            <w:r w:rsidRPr="002C4CEC">
              <w:rPr>
                <w:rFonts w:eastAsiaTheme="minorEastAsia"/>
                <w:bCs/>
                <w:sz w:val="22"/>
                <w:szCs w:val="22"/>
                <w:lang w:eastAsia="ja-JP"/>
              </w:rPr>
              <w:t xml:space="preserve"> having at least one risk factor</w:t>
            </w:r>
            <w:r w:rsidRPr="002C4CEC">
              <w:rPr>
                <w:rFonts w:eastAsiaTheme="minorEastAsia" w:hint="eastAsia"/>
                <w:bCs/>
                <w:sz w:val="22"/>
                <w:szCs w:val="22"/>
                <w:lang w:eastAsia="ja-JP"/>
              </w:rPr>
              <w:t xml:space="preserve">: </w:t>
            </w:r>
            <w:r w:rsidRPr="002C4CEC">
              <w:rPr>
                <w:bCs/>
                <w:sz w:val="22"/>
                <w:szCs w:val="22"/>
              </w:rPr>
              <w:t>€102</w:t>
            </w:r>
          </w:p>
          <w:p w14:paraId="7D0B4BCC"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3567C314"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ICER </w:t>
            </w:r>
            <w:r w:rsidRPr="002C4CEC">
              <w:rPr>
                <w:bCs/>
                <w:sz w:val="22"/>
                <w:szCs w:val="22"/>
              </w:rPr>
              <w:t>per averted RIG</w:t>
            </w:r>
            <w:r w:rsidRPr="002C4CEC">
              <w:rPr>
                <w:rFonts w:eastAsiaTheme="minorEastAsia" w:hint="eastAsia"/>
                <w:bCs/>
                <w:sz w:val="22"/>
                <w:szCs w:val="22"/>
                <w:lang w:eastAsia="ja-JP"/>
              </w:rPr>
              <w:t>:</w:t>
            </w:r>
          </w:p>
          <w:p w14:paraId="68B39461"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(1) </w:t>
            </w:r>
            <w:proofErr w:type="spellStart"/>
            <w:r w:rsidRPr="002C4CEC">
              <w:rPr>
                <w:rFonts w:eastAsiaTheme="minorEastAsia"/>
                <w:bCs/>
                <w:sz w:val="22"/>
                <w:szCs w:val="22"/>
                <w:lang w:eastAsia="ja-JP"/>
              </w:rPr>
              <w:t>Travellers</w:t>
            </w:r>
            <w:proofErr w:type="spellEnd"/>
            <w:r w:rsidRPr="002C4CEC">
              <w:rPr>
                <w:rFonts w:eastAsiaTheme="minorEastAsia"/>
                <w:bCs/>
                <w:sz w:val="22"/>
                <w:szCs w:val="22"/>
                <w:lang w:eastAsia="ja-JP"/>
              </w:rPr>
              <w:t xml:space="preserve"> to South America</w:t>
            </w:r>
            <w:r w:rsidRPr="002C4CEC">
              <w:rPr>
                <w:rFonts w:eastAsiaTheme="minorEastAsia" w:hint="eastAsia"/>
                <w:bCs/>
                <w:sz w:val="22"/>
                <w:szCs w:val="22"/>
                <w:lang w:eastAsia="ja-JP"/>
              </w:rPr>
              <w:t xml:space="preserve">: </w:t>
            </w:r>
            <w:r w:rsidRPr="002C4CEC">
              <w:rPr>
                <w:bCs/>
                <w:sz w:val="22"/>
                <w:szCs w:val="22"/>
              </w:rPr>
              <w:t>€46,750</w:t>
            </w:r>
          </w:p>
          <w:p w14:paraId="4C503D55"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(2) </w:t>
            </w:r>
            <w:proofErr w:type="spellStart"/>
            <w:r w:rsidRPr="002C4CEC">
              <w:rPr>
                <w:rFonts w:eastAsiaTheme="minorEastAsia"/>
                <w:bCs/>
                <w:sz w:val="22"/>
                <w:szCs w:val="22"/>
                <w:lang w:eastAsia="ja-JP"/>
              </w:rPr>
              <w:t>Travellers</w:t>
            </w:r>
            <w:proofErr w:type="spellEnd"/>
            <w:r w:rsidRPr="002C4CEC">
              <w:rPr>
                <w:rFonts w:eastAsiaTheme="minorEastAsia"/>
                <w:bCs/>
                <w:sz w:val="22"/>
                <w:szCs w:val="22"/>
                <w:lang w:eastAsia="ja-JP"/>
              </w:rPr>
              <w:t xml:space="preserve"> having all risk factors together</w:t>
            </w:r>
            <w:r w:rsidRPr="002C4CEC">
              <w:rPr>
                <w:rFonts w:eastAsiaTheme="minorEastAsia" w:hint="eastAsia"/>
                <w:bCs/>
                <w:sz w:val="22"/>
                <w:szCs w:val="22"/>
                <w:lang w:eastAsia="ja-JP"/>
              </w:rPr>
              <w:t xml:space="preserve">: </w:t>
            </w:r>
            <w:r w:rsidRPr="002C4CEC">
              <w:rPr>
                <w:bCs/>
                <w:sz w:val="22"/>
                <w:szCs w:val="22"/>
              </w:rPr>
              <w:t>€21,320</w:t>
            </w:r>
          </w:p>
          <w:p w14:paraId="3D4DB587"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(3) </w:t>
            </w:r>
            <w:r w:rsidRPr="002C4CEC">
              <w:rPr>
                <w:rFonts w:eastAsiaTheme="minorEastAsia"/>
                <w:bCs/>
                <w:sz w:val="22"/>
                <w:szCs w:val="22"/>
                <w:lang w:eastAsia="ja-JP"/>
              </w:rPr>
              <w:t>Men</w:t>
            </w:r>
            <w:r w:rsidRPr="002C4CEC">
              <w:rPr>
                <w:rFonts w:eastAsiaTheme="minorEastAsia" w:hint="eastAsia"/>
                <w:bCs/>
                <w:sz w:val="22"/>
                <w:szCs w:val="22"/>
                <w:lang w:eastAsia="ja-JP"/>
              </w:rPr>
              <w:t xml:space="preserve">: </w:t>
            </w:r>
            <w:r w:rsidRPr="002C4CEC">
              <w:rPr>
                <w:bCs/>
                <w:sz w:val="22"/>
                <w:szCs w:val="22"/>
              </w:rPr>
              <w:t>€30,370</w:t>
            </w:r>
          </w:p>
          <w:p w14:paraId="6939D91A"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(4) </w:t>
            </w:r>
            <w:proofErr w:type="spellStart"/>
            <w:r w:rsidRPr="002C4CEC">
              <w:rPr>
                <w:rFonts w:eastAsiaTheme="minorEastAsia"/>
                <w:bCs/>
                <w:sz w:val="22"/>
                <w:szCs w:val="22"/>
                <w:lang w:eastAsia="ja-JP"/>
              </w:rPr>
              <w:t>Travellers</w:t>
            </w:r>
            <w:proofErr w:type="spellEnd"/>
            <w:r w:rsidRPr="002C4CEC">
              <w:rPr>
                <w:rFonts w:eastAsiaTheme="minorEastAsia"/>
                <w:bCs/>
                <w:sz w:val="22"/>
                <w:szCs w:val="22"/>
                <w:lang w:eastAsia="ja-JP"/>
              </w:rPr>
              <w:t xml:space="preserve"> to south-eastern and western Asia</w:t>
            </w:r>
            <w:r w:rsidRPr="002C4CEC">
              <w:rPr>
                <w:rFonts w:eastAsiaTheme="minorEastAsia" w:hint="eastAsia"/>
                <w:bCs/>
                <w:sz w:val="22"/>
                <w:szCs w:val="22"/>
                <w:lang w:eastAsia="ja-JP"/>
              </w:rPr>
              <w:t xml:space="preserve">: </w:t>
            </w:r>
            <w:r w:rsidRPr="002C4CEC">
              <w:rPr>
                <w:bCs/>
                <w:sz w:val="22"/>
                <w:szCs w:val="22"/>
              </w:rPr>
              <w:t>€23,760</w:t>
            </w:r>
          </w:p>
          <w:p w14:paraId="6B4AAB36"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(5) </w:t>
            </w:r>
            <w:proofErr w:type="spellStart"/>
            <w:r w:rsidRPr="002C4CEC">
              <w:rPr>
                <w:rFonts w:eastAsiaTheme="minorEastAsia"/>
                <w:bCs/>
                <w:sz w:val="22"/>
                <w:szCs w:val="22"/>
                <w:lang w:eastAsia="ja-JP"/>
              </w:rPr>
              <w:t>Travellers</w:t>
            </w:r>
            <w:proofErr w:type="spellEnd"/>
            <w:r w:rsidRPr="002C4CEC">
              <w:rPr>
                <w:rFonts w:eastAsiaTheme="minorEastAsia"/>
                <w:bCs/>
                <w:sz w:val="22"/>
                <w:szCs w:val="22"/>
                <w:lang w:eastAsia="ja-JP"/>
              </w:rPr>
              <w:t xml:space="preserve"> &lt; 35 years</w:t>
            </w:r>
            <w:r w:rsidRPr="002C4CEC">
              <w:rPr>
                <w:rFonts w:eastAsiaTheme="minorEastAsia" w:hint="eastAsia"/>
                <w:bCs/>
                <w:sz w:val="22"/>
                <w:szCs w:val="22"/>
                <w:lang w:eastAsia="ja-JP"/>
              </w:rPr>
              <w:t xml:space="preserve">: </w:t>
            </w:r>
            <w:r w:rsidRPr="002C4CEC">
              <w:rPr>
                <w:bCs/>
                <w:sz w:val="22"/>
                <w:szCs w:val="22"/>
              </w:rPr>
              <w:t>€26,970</w:t>
            </w:r>
          </w:p>
          <w:p w14:paraId="2A971E9F"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lastRenderedPageBreak/>
              <w:t xml:space="preserve">(6) </w:t>
            </w:r>
            <w:proofErr w:type="spellStart"/>
            <w:r w:rsidRPr="002C4CEC">
              <w:rPr>
                <w:rFonts w:eastAsiaTheme="minorEastAsia"/>
                <w:bCs/>
                <w:sz w:val="22"/>
                <w:szCs w:val="22"/>
                <w:lang w:eastAsia="ja-JP"/>
              </w:rPr>
              <w:t>Travellers</w:t>
            </w:r>
            <w:proofErr w:type="spellEnd"/>
            <w:r w:rsidRPr="002C4CEC">
              <w:rPr>
                <w:rFonts w:eastAsiaTheme="minorEastAsia"/>
                <w:bCs/>
                <w:sz w:val="22"/>
                <w:szCs w:val="22"/>
                <w:lang w:eastAsia="ja-JP"/>
              </w:rPr>
              <w:t xml:space="preserve"> having at least one risk factor</w:t>
            </w:r>
            <w:r w:rsidRPr="002C4CEC">
              <w:rPr>
                <w:rFonts w:eastAsiaTheme="minorEastAsia" w:hint="eastAsia"/>
                <w:bCs/>
                <w:sz w:val="22"/>
                <w:szCs w:val="22"/>
                <w:lang w:eastAsia="ja-JP"/>
              </w:rPr>
              <w:t xml:space="preserve">: </w:t>
            </w:r>
            <w:r w:rsidRPr="002C4CEC">
              <w:rPr>
                <w:bCs/>
                <w:sz w:val="22"/>
                <w:szCs w:val="22"/>
              </w:rPr>
              <w:t>€29,220</w:t>
            </w:r>
          </w:p>
          <w:p w14:paraId="027E71BD"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sz w:val="22"/>
                <w:szCs w:val="22"/>
              </w:rPr>
              <w:t xml:space="preserve"> </w:t>
            </w:r>
          </w:p>
          <w:p w14:paraId="47DE0713"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sz w:val="22"/>
                <w:szCs w:val="22"/>
              </w:rPr>
              <w:t xml:space="preserve"> </w:t>
            </w:r>
          </w:p>
        </w:tc>
        <w:tc>
          <w:tcPr>
            <w:tcW w:w="2610" w:type="dxa"/>
          </w:tcPr>
          <w:p w14:paraId="2BC22C36"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sz w:val="22"/>
                <w:szCs w:val="22"/>
              </w:rPr>
              <w:lastRenderedPageBreak/>
              <w:t xml:space="preserve">-Vaccination uptake (higher rates make </w:t>
            </w:r>
            <w:proofErr w:type="spellStart"/>
            <w:r w:rsidRPr="002C4CEC">
              <w:rPr>
                <w:bCs/>
                <w:sz w:val="22"/>
                <w:szCs w:val="22"/>
              </w:rPr>
              <w:t>PrEP</w:t>
            </w:r>
            <w:proofErr w:type="spellEnd"/>
            <w:r w:rsidRPr="002C4CEC">
              <w:rPr>
                <w:bCs/>
                <w:sz w:val="22"/>
                <w:szCs w:val="22"/>
              </w:rPr>
              <w:t xml:space="preserve"> less cost-effective) </w:t>
            </w:r>
          </w:p>
          <w:p w14:paraId="5326E8F6"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sz w:val="22"/>
                <w:szCs w:val="22"/>
              </w:rPr>
              <w:t xml:space="preserve">-Type of travelers by risk status </w:t>
            </w:r>
          </w:p>
        </w:tc>
        <w:tc>
          <w:tcPr>
            <w:tcW w:w="1980" w:type="dxa"/>
          </w:tcPr>
          <w:p w14:paraId="16C3FAF0"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sz w:val="22"/>
                <w:szCs w:val="22"/>
              </w:rPr>
              <w:t xml:space="preserve">Intradermal rabies vaccination under current WHO schedule (2 doses) is the most cost-effective strategy for Dutch travelers to rabies-endemic areas. </w:t>
            </w:r>
          </w:p>
          <w:p w14:paraId="777E8D4B"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p>
        </w:tc>
      </w:tr>
    </w:tbl>
    <w:p w14:paraId="227BE81D" w14:textId="77777777" w:rsidR="00DC75DA" w:rsidRDefault="00DC75DA">
      <w:pPr>
        <w:spacing w:after="200" w:line="276" w:lineRule="auto"/>
        <w:rPr>
          <w:rFonts w:eastAsiaTheme="minorEastAsia"/>
          <w:bCs/>
          <w:lang w:eastAsia="ja-JP"/>
        </w:rPr>
      </w:pPr>
      <w:r>
        <w:rPr>
          <w:rFonts w:eastAsiaTheme="minorEastAsia"/>
          <w:bCs/>
          <w:lang w:eastAsia="ja-JP"/>
        </w:rPr>
        <w:lastRenderedPageBreak/>
        <w:br w:type="page"/>
      </w:r>
    </w:p>
    <w:p w14:paraId="3A308587" w14:textId="77777777" w:rsidR="00DC75DA" w:rsidRDefault="00DC75DA" w:rsidP="00DC75DA">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CellMar>
          <w:left w:w="29" w:type="dxa"/>
          <w:right w:w="29" w:type="dxa"/>
        </w:tblCellMar>
        <w:tblLook w:val="04A0" w:firstRow="1" w:lastRow="0" w:firstColumn="1" w:lastColumn="0" w:noHBand="0" w:noVBand="1"/>
      </w:tblPr>
      <w:tblGrid>
        <w:gridCol w:w="443"/>
        <w:gridCol w:w="1806"/>
        <w:gridCol w:w="2835"/>
        <w:gridCol w:w="1918"/>
        <w:gridCol w:w="3258"/>
        <w:gridCol w:w="2700"/>
      </w:tblGrid>
      <w:tr w:rsidR="00DC75DA" w:rsidRPr="001F6652" w14:paraId="7672AF75" w14:textId="77777777" w:rsidTr="002450C2">
        <w:trPr>
          <w:cnfStyle w:val="100000000000" w:firstRow="1" w:lastRow="0" w:firstColumn="0" w:lastColumn="0" w:oddVBand="0" w:evenVBand="0" w:oddHBand="0"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tcPr>
          <w:p w14:paraId="08D0DDF6" w14:textId="77777777" w:rsidR="00DC75DA" w:rsidRPr="001F6652" w:rsidRDefault="00DC75DA" w:rsidP="002450C2">
            <w:pPr>
              <w:spacing w:line="480" w:lineRule="auto"/>
              <w:rPr>
                <w:bCs w:val="0"/>
                <w:sz w:val="22"/>
                <w:szCs w:val="22"/>
              </w:rPr>
            </w:pPr>
            <w:r w:rsidRPr="001F6652">
              <w:rPr>
                <w:sz w:val="22"/>
                <w:szCs w:val="22"/>
              </w:rPr>
              <w:t>Ref.</w:t>
            </w:r>
          </w:p>
        </w:tc>
        <w:tc>
          <w:tcPr>
            <w:tcW w:w="1806" w:type="dxa"/>
          </w:tcPr>
          <w:p w14:paraId="4FDFD413"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Outcome </w:t>
            </w:r>
            <w:r>
              <w:rPr>
                <w:rFonts w:eastAsiaTheme="minorEastAsia" w:hint="eastAsia"/>
                <w:sz w:val="22"/>
                <w:szCs w:val="22"/>
                <w:lang w:eastAsia="ja-JP"/>
              </w:rPr>
              <w:t>measure</w:t>
            </w:r>
          </w:p>
        </w:tc>
        <w:tc>
          <w:tcPr>
            <w:tcW w:w="2835" w:type="dxa"/>
          </w:tcPr>
          <w:p w14:paraId="58D7C617"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0" w:type="auto"/>
          </w:tcPr>
          <w:p w14:paraId="68D7522B"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Pr>
                <w:rFonts w:eastAsiaTheme="minorEastAsia" w:hint="eastAsia"/>
                <w:sz w:val="22"/>
                <w:szCs w:val="22"/>
                <w:lang w:eastAsia="ja-JP"/>
              </w:rPr>
              <w:t>Outcomes</w:t>
            </w:r>
          </w:p>
        </w:tc>
        <w:tc>
          <w:tcPr>
            <w:tcW w:w="3258" w:type="dxa"/>
          </w:tcPr>
          <w:p w14:paraId="27783874"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Variables to which analysis was sensitive</w:t>
            </w:r>
          </w:p>
        </w:tc>
        <w:tc>
          <w:tcPr>
            <w:tcW w:w="2700" w:type="dxa"/>
          </w:tcPr>
          <w:p w14:paraId="4A1A8525"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Conclusions and recommendations</w:t>
            </w:r>
          </w:p>
        </w:tc>
      </w:tr>
      <w:tr w:rsidR="00DC75DA" w:rsidRPr="001F6652" w14:paraId="3B292F6E" w14:textId="77777777" w:rsidTr="002450C2">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gridSpan w:val="6"/>
          </w:tcPr>
          <w:p w14:paraId="28C22599" w14:textId="77777777" w:rsidR="00DC75DA" w:rsidRPr="001F6652" w:rsidRDefault="00DC75DA" w:rsidP="002450C2">
            <w:pPr>
              <w:spacing w:line="480" w:lineRule="auto"/>
              <w:rPr>
                <w:bCs w:val="0"/>
                <w:i/>
                <w:iCs/>
                <w:sz w:val="22"/>
                <w:szCs w:val="22"/>
              </w:rPr>
            </w:pPr>
            <w:r w:rsidRPr="001F6652">
              <w:rPr>
                <w:i/>
                <w:iCs/>
                <w:sz w:val="22"/>
                <w:szCs w:val="22"/>
              </w:rPr>
              <w:t>Travelers’ diarrhea (TD)</w:t>
            </w:r>
          </w:p>
        </w:tc>
      </w:tr>
      <w:tr w:rsidR="00DC75DA" w:rsidRPr="001F6652" w14:paraId="5301E044" w14:textId="77777777" w:rsidTr="002450C2">
        <w:trPr>
          <w:trHeight w:val="235"/>
        </w:trPr>
        <w:tc>
          <w:tcPr>
            <w:cnfStyle w:val="001000000000" w:firstRow="0" w:lastRow="0" w:firstColumn="1" w:lastColumn="0" w:oddVBand="0" w:evenVBand="0" w:oddHBand="0" w:evenHBand="0" w:firstRowFirstColumn="0" w:firstRowLastColumn="0" w:lastRowFirstColumn="0" w:lastRowLastColumn="0"/>
            <w:tcW w:w="0" w:type="auto"/>
          </w:tcPr>
          <w:p w14:paraId="360D686D" w14:textId="6D92B50C" w:rsidR="00DC75DA" w:rsidRPr="001F6652" w:rsidRDefault="00DC75DA" w:rsidP="002450C2">
            <w:pPr>
              <w:spacing w:line="480" w:lineRule="auto"/>
              <w:jc w:val="center"/>
              <w:rPr>
                <w:b w:val="0"/>
                <w:sz w:val="22"/>
                <w:szCs w:val="22"/>
              </w:rPr>
            </w:pPr>
            <w:r w:rsidRPr="001F6652">
              <w:rPr>
                <w:sz w:val="22"/>
                <w:szCs w:val="22"/>
              </w:rPr>
              <w:fldChar w:fldCharType="begin"/>
            </w:r>
            <w:r w:rsidR="00382517">
              <w:rPr>
                <w:sz w:val="22"/>
                <w:szCs w:val="22"/>
              </w:rPr>
              <w:instrText xml:space="preserve"> ADDIN ZOTERO_ITEM CSL_CITATION {"citationID":"a12ujkp71kq","properties":{"formattedCitation":"\\super 30\\nosupersub{}","plainCitation":"30","noteIndex":0},"citationItems":[{"id":3777,"uris":["http://zotero.org/groups/2748926/items/46SKTA5F"],"itemData":{"id":3777,"type":"article-journal","abstract":"We conducted a decision analysis to compare the cost-effectiveness of antimicrobial agents used for treatment with their use for prophylaxis of travelers' diarrhea. Estimates of the likelihood and the cost of various outcomes were obtained from a panel of experts using the Delphi group opinion technique. Treatment with sulfamethoxazole-trimethoprim for three days was compared with daily prophylaxis with sulfamethoxazole-trimethoprim or doxycycline. The cost-effectiveness of prophylaxis with either agent (75% to 83%) was greater than that of treatment (38%). Treatment would become more cost-effective than prophylaxis when the cumulative risk of acquiring travelers' diarrhea was less than 0.05 episodes per person per week or if the effectiveness of prophylaxis fell below 35% for doxycycline and 46% for sulfamethoxazole-trimethoprim. The most important contributor to the mean cost of travelers' diarrhea in this analysis was the cost associated with a day of incapacitation due to illness. On the basis of the results of this decision analysis, we conclude that prophylaxis of travelers' diarrhea is an option that should be considered for individual situations and recommend further studies of its cost-effectiveness.","container-title":"Archives of Internal Medicine","ISSN":"0003-9926","issue":"11","journalAbbreviation":"Arch Intern Med","language":"eng","note":"PMID: 3142381","page":"2421-2427","source":"PubMed","title":"A cost-effectiveness comparison of the use of antimicrobial agents for treatment or prophylaxis of travelers' diarrhea","volume":"148","author":[{"family":"Reves","given":"R. R."},{"family":"Johnson","given":"P. C."},{"family":"Ericsson","given":"C. D."},{"family":"DuPont","given":"H. L."}],"issued":{"date-parts":[["1988",11]]}}}],"schema":"https://github.com/citation-style-language/schema/raw/master/csl-citation.json"} </w:instrText>
            </w:r>
            <w:r w:rsidRPr="001F6652">
              <w:rPr>
                <w:sz w:val="22"/>
                <w:szCs w:val="22"/>
              </w:rPr>
              <w:fldChar w:fldCharType="separate"/>
            </w:r>
            <w:r w:rsidR="00382517" w:rsidRPr="00382517">
              <w:rPr>
                <w:sz w:val="22"/>
                <w:vertAlign w:val="superscript"/>
              </w:rPr>
              <w:t>30</w:t>
            </w:r>
            <w:r w:rsidRPr="001F6652">
              <w:rPr>
                <w:sz w:val="22"/>
                <w:szCs w:val="22"/>
              </w:rPr>
              <w:fldChar w:fldCharType="end"/>
            </w:r>
          </w:p>
        </w:tc>
        <w:tc>
          <w:tcPr>
            <w:tcW w:w="1806" w:type="dxa"/>
          </w:tcPr>
          <w:p w14:paraId="3B6BF2CB"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sz w:val="22"/>
                <w:szCs w:val="22"/>
              </w:rPr>
              <w:t xml:space="preserve">Cost-effectiveness: </w:t>
            </w:r>
          </w:p>
          <w:p w14:paraId="374E1D61"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sz w:val="22"/>
                <w:szCs w:val="22"/>
              </w:rPr>
              <w:t>Intervention cost per day of incapacitation avoided</w:t>
            </w:r>
          </w:p>
        </w:tc>
        <w:tc>
          <w:tcPr>
            <w:tcW w:w="2835" w:type="dxa"/>
          </w:tcPr>
          <w:p w14:paraId="4AC9DE97"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sz w:val="22"/>
                <w:szCs w:val="22"/>
              </w:rPr>
              <w:t>Costs (for incapacitation days due to TD per traveler, US$):</w:t>
            </w:r>
          </w:p>
          <w:p w14:paraId="3D6D2437" w14:textId="77777777" w:rsidR="00DC75DA" w:rsidRPr="00C65367"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sz w:val="22"/>
                <w:szCs w:val="22"/>
              </w:rPr>
              <w:t>(1) Natural history: $105</w:t>
            </w:r>
          </w:p>
          <w:p w14:paraId="1F133843" w14:textId="77777777" w:rsidR="00DC75DA" w:rsidRPr="00C65367"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sz w:val="22"/>
                <w:szCs w:val="22"/>
              </w:rPr>
              <w:t>(2) Treatment: $63</w:t>
            </w:r>
          </w:p>
          <w:p w14:paraId="3F62137E" w14:textId="77777777" w:rsidR="00DC75DA" w:rsidRPr="00C65367"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sz w:val="22"/>
                <w:szCs w:val="22"/>
              </w:rPr>
              <w:t xml:space="preserve">(3) TMP-SMX </w:t>
            </w:r>
            <w:proofErr w:type="spellStart"/>
            <w:r w:rsidRPr="00EF170C">
              <w:rPr>
                <w:sz w:val="22"/>
                <w:szCs w:val="22"/>
              </w:rPr>
              <w:t>ppx</w:t>
            </w:r>
            <w:proofErr w:type="spellEnd"/>
            <w:r w:rsidRPr="00EF170C">
              <w:rPr>
                <w:sz w:val="22"/>
                <w:szCs w:val="22"/>
              </w:rPr>
              <w:t>: $15.75</w:t>
            </w:r>
          </w:p>
          <w:p w14:paraId="3092A89C"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EF170C">
              <w:rPr>
                <w:sz w:val="22"/>
                <w:szCs w:val="22"/>
              </w:rPr>
              <w:t xml:space="preserve">(4) Doxycycline </w:t>
            </w:r>
            <w:proofErr w:type="spellStart"/>
            <w:r w:rsidRPr="00EF170C">
              <w:rPr>
                <w:sz w:val="22"/>
                <w:szCs w:val="22"/>
              </w:rPr>
              <w:t>ppx</w:t>
            </w:r>
            <w:proofErr w:type="spellEnd"/>
            <w:r w:rsidRPr="00EF170C">
              <w:rPr>
                <w:sz w:val="22"/>
                <w:szCs w:val="22"/>
              </w:rPr>
              <w:t>: $</w:t>
            </w:r>
            <w:r w:rsidRPr="002C4CEC">
              <w:rPr>
                <w:sz w:val="22"/>
                <w:szCs w:val="22"/>
              </w:rPr>
              <w:t>12.60</w:t>
            </w:r>
          </w:p>
          <w:p w14:paraId="055B285D"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p>
          <w:p w14:paraId="15283A66"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EF170C">
              <w:rPr>
                <w:sz w:val="22"/>
                <w:szCs w:val="22"/>
              </w:rPr>
              <w:t>Benefits (incapacitation days per millions of travelers):</w:t>
            </w:r>
          </w:p>
          <w:p w14:paraId="435520E3"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EF170C">
              <w:rPr>
                <w:sz w:val="22"/>
                <w:szCs w:val="22"/>
              </w:rPr>
              <w:t>(1) Natural history: 600,000</w:t>
            </w:r>
          </w:p>
          <w:p w14:paraId="33DB8965"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EF170C">
              <w:rPr>
                <w:sz w:val="22"/>
                <w:szCs w:val="22"/>
              </w:rPr>
              <w:t>(2) Treatment: 360,000</w:t>
            </w:r>
          </w:p>
          <w:p w14:paraId="0832B4DF"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EF170C">
              <w:rPr>
                <w:sz w:val="22"/>
                <w:szCs w:val="22"/>
              </w:rPr>
              <w:t xml:space="preserve">(3) TMP-SMX </w:t>
            </w:r>
            <w:proofErr w:type="spellStart"/>
            <w:r w:rsidRPr="00EF170C">
              <w:rPr>
                <w:sz w:val="22"/>
                <w:szCs w:val="22"/>
              </w:rPr>
              <w:t>ppx</w:t>
            </w:r>
            <w:proofErr w:type="spellEnd"/>
            <w:r w:rsidRPr="00EF170C">
              <w:rPr>
                <w:sz w:val="22"/>
                <w:szCs w:val="22"/>
              </w:rPr>
              <w:t>: 90,000</w:t>
            </w:r>
          </w:p>
          <w:p w14:paraId="1C5185F0" w14:textId="77777777" w:rsidR="00DC75DA" w:rsidRPr="00C65367"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sz w:val="22"/>
                <w:szCs w:val="22"/>
              </w:rPr>
              <w:t xml:space="preserve">(4) Doxycycline </w:t>
            </w:r>
            <w:proofErr w:type="spellStart"/>
            <w:r w:rsidRPr="00EF170C">
              <w:rPr>
                <w:sz w:val="22"/>
                <w:szCs w:val="22"/>
              </w:rPr>
              <w:t>ppx</w:t>
            </w:r>
            <w:proofErr w:type="spellEnd"/>
            <w:r w:rsidRPr="00EF170C">
              <w:rPr>
                <w:sz w:val="22"/>
                <w:szCs w:val="22"/>
              </w:rPr>
              <w:t>: 72,000</w:t>
            </w:r>
          </w:p>
        </w:tc>
        <w:tc>
          <w:tcPr>
            <w:tcW w:w="0" w:type="auto"/>
          </w:tcPr>
          <w:p w14:paraId="7E8C0121"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EF170C">
              <w:rPr>
                <w:sz w:val="22"/>
                <w:szCs w:val="22"/>
              </w:rPr>
              <w:t>(1) Natural history: --</w:t>
            </w:r>
          </w:p>
          <w:p w14:paraId="5C1450FD" w14:textId="77777777" w:rsidR="00DC75DA" w:rsidRPr="00C65367"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sz w:val="22"/>
                <w:szCs w:val="22"/>
              </w:rPr>
              <w:t>(2) Treatment: $5.46</w:t>
            </w:r>
          </w:p>
          <w:p w14:paraId="1273D972" w14:textId="77777777" w:rsidR="00DC75DA" w:rsidRPr="00C65367"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sz w:val="22"/>
                <w:szCs w:val="22"/>
              </w:rPr>
              <w:t>(3) TMP-SMX prophylaxis: $14.00</w:t>
            </w:r>
          </w:p>
          <w:p w14:paraId="0169B499" w14:textId="77777777" w:rsidR="00DC75DA" w:rsidRPr="00C65367"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sz w:val="22"/>
                <w:szCs w:val="22"/>
              </w:rPr>
              <w:t>(4) Doxycycline prophylaxis: $16.91</w:t>
            </w:r>
          </w:p>
        </w:tc>
        <w:tc>
          <w:tcPr>
            <w:tcW w:w="3258" w:type="dxa"/>
          </w:tcPr>
          <w:p w14:paraId="4F41FE50"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sz w:val="22"/>
                <w:szCs w:val="22"/>
              </w:rPr>
              <w:t xml:space="preserve">-Disability duration (lower leads to higher ICER) </w:t>
            </w:r>
          </w:p>
          <w:p w14:paraId="31C62DC3"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sz w:val="22"/>
                <w:szCs w:val="22"/>
              </w:rPr>
              <w:t xml:space="preserve">-TD incidence </w:t>
            </w:r>
          </w:p>
          <w:p w14:paraId="1AD669F5"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sz w:val="22"/>
                <w:szCs w:val="22"/>
              </w:rPr>
              <w:t>-Prophylaxis efficacy</w:t>
            </w:r>
          </w:p>
          <w:p w14:paraId="2EABA6DC"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sz w:val="22"/>
                <w:szCs w:val="22"/>
              </w:rPr>
              <w:t xml:space="preserve">-Value assigned to a day of incapacitation. </w:t>
            </w:r>
          </w:p>
        </w:tc>
        <w:tc>
          <w:tcPr>
            <w:tcW w:w="2700" w:type="dxa"/>
          </w:tcPr>
          <w:p w14:paraId="0A2D0B02"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sz w:val="22"/>
                <w:szCs w:val="22"/>
              </w:rPr>
              <w:t xml:space="preserve">-For individuals at high risk of TD exposure and if prophylaxis is 85% effective, both </w:t>
            </w:r>
            <w:proofErr w:type="spellStart"/>
            <w:r w:rsidRPr="002C4CEC">
              <w:rPr>
                <w:bCs/>
                <w:sz w:val="22"/>
                <w:szCs w:val="22"/>
              </w:rPr>
              <w:t>ppx</w:t>
            </w:r>
            <w:proofErr w:type="spellEnd"/>
            <w:r w:rsidRPr="002C4CEC">
              <w:rPr>
                <w:bCs/>
                <w:sz w:val="22"/>
                <w:szCs w:val="22"/>
              </w:rPr>
              <w:t xml:space="preserve"> strategies are superior to treatment. </w:t>
            </w:r>
          </w:p>
          <w:p w14:paraId="7D0C1155"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sz w:val="22"/>
                <w:szCs w:val="22"/>
              </w:rPr>
              <w:t xml:space="preserve">-If risk </w:t>
            </w:r>
            <w:proofErr w:type="gramStart"/>
            <w:r w:rsidRPr="002C4CEC">
              <w:rPr>
                <w:bCs/>
                <w:sz w:val="22"/>
                <w:szCs w:val="22"/>
              </w:rPr>
              <w:t>reduced</w:t>
            </w:r>
            <w:proofErr w:type="gramEnd"/>
            <w:r w:rsidRPr="002C4CEC">
              <w:rPr>
                <w:bCs/>
                <w:sz w:val="22"/>
                <w:szCs w:val="22"/>
              </w:rPr>
              <w:t xml:space="preserve"> by 75-80% through nonpharmacologic means, treatment is more CE. </w:t>
            </w:r>
          </w:p>
        </w:tc>
      </w:tr>
    </w:tbl>
    <w:p w14:paraId="27D85A9F" w14:textId="77777777" w:rsidR="00DC75DA" w:rsidRDefault="00DC75DA">
      <w:pPr>
        <w:spacing w:after="200" w:line="276" w:lineRule="auto"/>
        <w:rPr>
          <w:rFonts w:eastAsiaTheme="minorEastAsia"/>
          <w:bCs/>
          <w:lang w:eastAsia="ja-JP"/>
        </w:rPr>
      </w:pPr>
      <w:r>
        <w:rPr>
          <w:rFonts w:eastAsiaTheme="minorEastAsia"/>
          <w:bCs/>
          <w:lang w:eastAsia="ja-JP"/>
        </w:rPr>
        <w:br w:type="page"/>
      </w:r>
    </w:p>
    <w:p w14:paraId="4CD0CB9D" w14:textId="77777777" w:rsidR="00DC75DA" w:rsidRDefault="00DC75DA" w:rsidP="00DC75DA">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Layout w:type="fixed"/>
        <w:tblCellMar>
          <w:left w:w="29" w:type="dxa"/>
          <w:right w:w="29" w:type="dxa"/>
        </w:tblCellMar>
        <w:tblLook w:val="04A0" w:firstRow="1" w:lastRow="0" w:firstColumn="1" w:lastColumn="0" w:noHBand="0" w:noVBand="1"/>
      </w:tblPr>
      <w:tblGrid>
        <w:gridCol w:w="443"/>
        <w:gridCol w:w="2349"/>
        <w:gridCol w:w="2264"/>
        <w:gridCol w:w="1692"/>
        <w:gridCol w:w="2243"/>
        <w:gridCol w:w="3969"/>
      </w:tblGrid>
      <w:tr w:rsidR="00DC75DA" w:rsidRPr="001F6652" w14:paraId="18FF6063" w14:textId="77777777" w:rsidTr="002450C2">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443" w:type="dxa"/>
          </w:tcPr>
          <w:p w14:paraId="38C5EF39" w14:textId="77777777" w:rsidR="00DC75DA" w:rsidRPr="001F6652" w:rsidRDefault="00DC75DA" w:rsidP="002450C2">
            <w:pPr>
              <w:spacing w:line="480" w:lineRule="auto"/>
              <w:rPr>
                <w:bCs w:val="0"/>
                <w:sz w:val="22"/>
                <w:szCs w:val="22"/>
              </w:rPr>
            </w:pPr>
            <w:r w:rsidRPr="001F6652">
              <w:rPr>
                <w:sz w:val="22"/>
                <w:szCs w:val="22"/>
              </w:rPr>
              <w:t>Ref.</w:t>
            </w:r>
          </w:p>
        </w:tc>
        <w:tc>
          <w:tcPr>
            <w:tcW w:w="2349" w:type="dxa"/>
          </w:tcPr>
          <w:p w14:paraId="1C7729E9"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Outcome </w:t>
            </w:r>
            <w:r>
              <w:rPr>
                <w:rFonts w:eastAsiaTheme="minorEastAsia" w:hint="eastAsia"/>
                <w:sz w:val="22"/>
                <w:szCs w:val="22"/>
                <w:lang w:eastAsia="ja-JP"/>
              </w:rPr>
              <w:t>measure</w:t>
            </w:r>
          </w:p>
        </w:tc>
        <w:tc>
          <w:tcPr>
            <w:tcW w:w="2264" w:type="dxa"/>
          </w:tcPr>
          <w:p w14:paraId="228F9F12"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1692" w:type="dxa"/>
          </w:tcPr>
          <w:p w14:paraId="7AD63DB1"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Pr>
                <w:rFonts w:eastAsiaTheme="minorEastAsia" w:hint="eastAsia"/>
                <w:sz w:val="22"/>
                <w:szCs w:val="22"/>
                <w:lang w:eastAsia="ja-JP"/>
              </w:rPr>
              <w:t>Outcomes</w:t>
            </w:r>
          </w:p>
        </w:tc>
        <w:tc>
          <w:tcPr>
            <w:tcW w:w="2243" w:type="dxa"/>
          </w:tcPr>
          <w:p w14:paraId="0809AC6F"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Variables to which analysis was sensitive</w:t>
            </w:r>
          </w:p>
        </w:tc>
        <w:tc>
          <w:tcPr>
            <w:tcW w:w="3969" w:type="dxa"/>
          </w:tcPr>
          <w:p w14:paraId="7628DEFC"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Conclusions and recommendations</w:t>
            </w:r>
          </w:p>
        </w:tc>
      </w:tr>
      <w:tr w:rsidR="00DC75DA" w:rsidRPr="001F6652" w14:paraId="55556008" w14:textId="77777777" w:rsidTr="002450C2">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2960" w:type="dxa"/>
            <w:gridSpan w:val="6"/>
          </w:tcPr>
          <w:p w14:paraId="18216CBD" w14:textId="77777777" w:rsidR="00DC75DA" w:rsidRPr="001F6652" w:rsidRDefault="00DC75DA" w:rsidP="002450C2">
            <w:pPr>
              <w:spacing w:line="480" w:lineRule="auto"/>
              <w:rPr>
                <w:bCs w:val="0"/>
                <w:i/>
                <w:iCs/>
                <w:sz w:val="22"/>
                <w:szCs w:val="22"/>
              </w:rPr>
            </w:pPr>
            <w:r w:rsidRPr="001F6652">
              <w:rPr>
                <w:i/>
                <w:iCs/>
                <w:sz w:val="22"/>
                <w:szCs w:val="22"/>
              </w:rPr>
              <w:t>Travelers’ diarrhea (TD) (continued)</w:t>
            </w:r>
          </w:p>
        </w:tc>
      </w:tr>
      <w:tr w:rsidR="00DC75DA" w:rsidRPr="001F6652" w14:paraId="0EF7032C" w14:textId="77777777" w:rsidTr="002450C2">
        <w:trPr>
          <w:trHeight w:val="557"/>
        </w:trPr>
        <w:tc>
          <w:tcPr>
            <w:cnfStyle w:val="001000000000" w:firstRow="0" w:lastRow="0" w:firstColumn="1" w:lastColumn="0" w:oddVBand="0" w:evenVBand="0" w:oddHBand="0" w:evenHBand="0" w:firstRowFirstColumn="0" w:firstRowLastColumn="0" w:lastRowFirstColumn="0" w:lastRowLastColumn="0"/>
            <w:tcW w:w="443" w:type="dxa"/>
          </w:tcPr>
          <w:p w14:paraId="4751F6C9" w14:textId="7A9323BA" w:rsidR="00DC75DA" w:rsidRPr="001F6652" w:rsidRDefault="00DC75DA" w:rsidP="002450C2">
            <w:pPr>
              <w:spacing w:line="480" w:lineRule="auto"/>
              <w:jc w:val="center"/>
              <w:rPr>
                <w:sz w:val="22"/>
                <w:szCs w:val="22"/>
              </w:rPr>
            </w:pPr>
            <w:r w:rsidRPr="001F6652">
              <w:rPr>
                <w:sz w:val="22"/>
                <w:szCs w:val="22"/>
              </w:rPr>
              <w:fldChar w:fldCharType="begin"/>
            </w:r>
            <w:r w:rsidR="00382517">
              <w:rPr>
                <w:sz w:val="22"/>
                <w:szCs w:val="22"/>
              </w:rPr>
              <w:instrText xml:space="preserve"> ADDIN ZOTERO_ITEM CSL_CITATION {"citationID":"a15n2h5k3h3","properties":{"formattedCitation":"\\super 31\\nosupersub{}","plainCitation":"31","noteIndex":0},"citationItems":[{"id":3729,"uris":["http://zotero.org/groups/2748926/items/FC6W6PNP"],"itemData":{"id":3729,"type":"article-journal","abstract":"Infectious diarrhea is one of the many threats to the deployed military, and given limited resources, a decision to pursue a vaccine acquisition strategy should be based on best evidence that weighs costs and benefits compared to alternatives. An economic model was developed to estimate the marginal cost to avert a duty day lost due to diarrhea for a vaccine acquisition strategy compared to current clinical management, for both multiplex and pathogen-specific vaccines. Vaccines against Campylobacter and enterotoxigenic Escherichia coli appeared to be more favorable than a Shigella vaccine. This model provides an evidence-based decision tool to support prioritization in vaccine development.","container-title":"Vaccine","DOI":"10.1016/j.vaccine.2008.03.008","ISSN":"0264-410X","issue":"20","journalAbbreviation":"Vaccine","language":"en","page":"2490-2502","source":"ScienceDirect","title":"Development of a travelers’ diarrhea vaccine for the military: How much is an ounce of prevention really worth?","title-short":"Development of a travelers’ diarrhea vaccine for the military","volume":"26","author":[{"family":"Riddle","given":"Mark S."},{"family":"Tribble","given":"David R."},{"family":"Cachafiero","given":"Santiago Pérez"},{"family":"Putnam","given":"Shannon D."},{"family":"Hooper","given":"Tomoko I."}],"issued":{"date-parts":[["2008",5,12]]}}}],"schema":"https://github.com/citation-style-language/schema/raw/master/csl-citation.json"} </w:instrText>
            </w:r>
            <w:r w:rsidRPr="001F6652">
              <w:rPr>
                <w:sz w:val="22"/>
                <w:szCs w:val="22"/>
              </w:rPr>
              <w:fldChar w:fldCharType="separate"/>
            </w:r>
            <w:r w:rsidR="00382517" w:rsidRPr="00382517">
              <w:rPr>
                <w:sz w:val="22"/>
                <w:vertAlign w:val="superscript"/>
              </w:rPr>
              <w:t>31</w:t>
            </w:r>
            <w:r w:rsidRPr="001F6652">
              <w:rPr>
                <w:sz w:val="22"/>
                <w:szCs w:val="22"/>
              </w:rPr>
              <w:fldChar w:fldCharType="end"/>
            </w:r>
          </w:p>
        </w:tc>
        <w:tc>
          <w:tcPr>
            <w:tcW w:w="2349" w:type="dxa"/>
          </w:tcPr>
          <w:p w14:paraId="2E755BBB"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 xml:space="preserve">Cost-effectiveness: </w:t>
            </w:r>
          </w:p>
          <w:p w14:paraId="674CDF2F"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ICER = marginal cost lost military duty day averted by vaccine</w:t>
            </w:r>
          </w:p>
          <w:p w14:paraId="0B1B0E81"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p>
          <w:p w14:paraId="28082B14"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p>
        </w:tc>
        <w:tc>
          <w:tcPr>
            <w:tcW w:w="2264" w:type="dxa"/>
          </w:tcPr>
          <w:p w14:paraId="5C696B4A"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Costs (</w:t>
            </w:r>
            <w:r w:rsidRPr="001F6652">
              <w:rPr>
                <w:bCs/>
                <w:sz w:val="22"/>
                <w:szCs w:val="22"/>
              </w:rPr>
              <w:t>cost of care averted</w:t>
            </w:r>
            <w:r>
              <w:rPr>
                <w:rFonts w:eastAsiaTheme="minorEastAsia" w:hint="eastAsia"/>
                <w:bCs/>
                <w:sz w:val="22"/>
                <w:szCs w:val="22"/>
                <w:lang w:eastAsia="ja-JP"/>
              </w:rPr>
              <w:t xml:space="preserve">, </w:t>
            </w:r>
            <w:r w:rsidRPr="00674542">
              <w:rPr>
                <w:rFonts w:eastAsiaTheme="minorEastAsia"/>
                <w:bCs/>
                <w:sz w:val="22"/>
                <w:szCs w:val="22"/>
                <w:lang w:eastAsia="ja-JP"/>
              </w:rPr>
              <w:t>2006 US</w:t>
            </w:r>
            <w:r>
              <w:rPr>
                <w:rFonts w:eastAsiaTheme="minorEastAsia" w:hint="eastAsia"/>
                <w:bCs/>
                <w:sz w:val="22"/>
                <w:szCs w:val="22"/>
                <w:lang w:eastAsia="ja-JP"/>
              </w:rPr>
              <w:t xml:space="preserve">$): </w:t>
            </w:r>
            <w:r w:rsidRPr="001F6652">
              <w:rPr>
                <w:bCs/>
                <w:sz w:val="22"/>
                <w:szCs w:val="22"/>
              </w:rPr>
              <w:t>$</w:t>
            </w:r>
            <w:r w:rsidRPr="007571D7">
              <w:rPr>
                <w:bCs/>
                <w:sz w:val="22"/>
                <w:szCs w:val="22"/>
              </w:rPr>
              <w:t>21,028,181</w:t>
            </w:r>
            <w:r w:rsidRPr="001F6652">
              <w:rPr>
                <w:bCs/>
                <w:sz w:val="22"/>
                <w:szCs w:val="22"/>
              </w:rPr>
              <w:t xml:space="preserve"> (</w:t>
            </w:r>
            <w:r>
              <w:rPr>
                <w:rFonts w:eastAsiaTheme="minorEastAsia" w:hint="eastAsia"/>
                <w:bCs/>
                <w:sz w:val="22"/>
                <w:szCs w:val="22"/>
                <w:lang w:eastAsia="ja-JP"/>
              </w:rPr>
              <w:t>3% discount rate</w:t>
            </w:r>
            <w:r w:rsidRPr="001F6652">
              <w:rPr>
                <w:bCs/>
                <w:sz w:val="22"/>
                <w:szCs w:val="22"/>
              </w:rPr>
              <w:t>)</w:t>
            </w:r>
          </w:p>
          <w:p w14:paraId="5345EB98"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3C6C0DC5"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652">
              <w:rPr>
                <w:bCs/>
                <w:sz w:val="22"/>
                <w:szCs w:val="22"/>
              </w:rPr>
              <w:t>Effectiveness</w:t>
            </w:r>
            <w:r>
              <w:rPr>
                <w:rFonts w:eastAsiaTheme="minorEastAsia" w:hint="eastAsia"/>
                <w:bCs/>
                <w:sz w:val="22"/>
                <w:szCs w:val="22"/>
                <w:lang w:eastAsia="ja-JP"/>
              </w:rPr>
              <w:t xml:space="preserve"> (</w:t>
            </w:r>
            <w:r w:rsidRPr="001F6652">
              <w:rPr>
                <w:bCs/>
                <w:sz w:val="22"/>
                <w:szCs w:val="22"/>
              </w:rPr>
              <w:t>reduction in # of duty days lost</w:t>
            </w:r>
            <w:r>
              <w:rPr>
                <w:rFonts w:eastAsiaTheme="minorEastAsia" w:hint="eastAsia"/>
                <w:bCs/>
                <w:sz w:val="22"/>
                <w:szCs w:val="22"/>
                <w:lang w:eastAsia="ja-JP"/>
              </w:rPr>
              <w:t>, annual):</w:t>
            </w:r>
          </w:p>
          <w:p w14:paraId="18591975"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 xml:space="preserve">(1) </w:t>
            </w:r>
            <w:r w:rsidRPr="001F6652">
              <w:rPr>
                <w:bCs/>
                <w:sz w:val="22"/>
                <w:szCs w:val="22"/>
              </w:rPr>
              <w:t xml:space="preserve">Multiplex: </w:t>
            </w:r>
            <w:r w:rsidRPr="004E262D">
              <w:rPr>
                <w:bCs/>
                <w:sz w:val="22"/>
                <w:szCs w:val="22"/>
              </w:rPr>
              <w:t xml:space="preserve">13,503 </w:t>
            </w:r>
          </w:p>
          <w:p w14:paraId="2D325DA5"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 xml:space="preserve">(2) </w:t>
            </w:r>
            <w:r w:rsidRPr="001F6652">
              <w:rPr>
                <w:bCs/>
                <w:sz w:val="22"/>
                <w:szCs w:val="22"/>
              </w:rPr>
              <w:t xml:space="preserve">Campylobacter: </w:t>
            </w:r>
            <w:r w:rsidRPr="004E262D">
              <w:rPr>
                <w:bCs/>
                <w:sz w:val="22"/>
                <w:szCs w:val="22"/>
              </w:rPr>
              <w:t xml:space="preserve">4962 </w:t>
            </w:r>
          </w:p>
          <w:p w14:paraId="003F4901"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Pr>
                <w:rFonts w:eastAsiaTheme="minorEastAsia" w:hint="eastAsia"/>
                <w:bCs/>
                <w:sz w:val="22"/>
                <w:szCs w:val="22"/>
                <w:lang w:eastAsia="ja-JP"/>
              </w:rPr>
              <w:t xml:space="preserve">(3) </w:t>
            </w:r>
            <w:r w:rsidRPr="001F6652">
              <w:rPr>
                <w:bCs/>
                <w:sz w:val="22"/>
                <w:szCs w:val="22"/>
              </w:rPr>
              <w:t xml:space="preserve">ETEC: </w:t>
            </w:r>
            <w:r w:rsidRPr="004E262D">
              <w:rPr>
                <w:bCs/>
                <w:sz w:val="22"/>
                <w:szCs w:val="22"/>
              </w:rPr>
              <w:t xml:space="preserve">5340 </w:t>
            </w:r>
          </w:p>
          <w:p w14:paraId="16E05879"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Pr>
                <w:rFonts w:eastAsiaTheme="minorEastAsia" w:hint="eastAsia"/>
                <w:bCs/>
                <w:sz w:val="22"/>
                <w:szCs w:val="22"/>
                <w:lang w:eastAsia="ja-JP"/>
              </w:rPr>
              <w:t xml:space="preserve">(4) </w:t>
            </w:r>
            <w:r w:rsidRPr="001F6652">
              <w:rPr>
                <w:bCs/>
                <w:sz w:val="22"/>
                <w:szCs w:val="22"/>
              </w:rPr>
              <w:t>Shigella:</w:t>
            </w:r>
            <w:r>
              <w:rPr>
                <w:rFonts w:eastAsiaTheme="minorEastAsia" w:hint="eastAsia"/>
                <w:bCs/>
                <w:sz w:val="22"/>
                <w:szCs w:val="22"/>
                <w:lang w:eastAsia="ja-JP"/>
              </w:rPr>
              <w:t xml:space="preserve"> </w:t>
            </w:r>
            <w:r w:rsidRPr="004E262D">
              <w:rPr>
                <w:rFonts w:eastAsiaTheme="minorEastAsia"/>
                <w:bCs/>
                <w:sz w:val="22"/>
                <w:szCs w:val="22"/>
                <w:lang w:eastAsia="ja-JP"/>
              </w:rPr>
              <w:t>3485</w:t>
            </w:r>
          </w:p>
        </w:tc>
        <w:tc>
          <w:tcPr>
            <w:tcW w:w="1692" w:type="dxa"/>
          </w:tcPr>
          <w:p w14:paraId="37AEDAC6"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 xml:space="preserve">Vaccine | ICER </w:t>
            </w:r>
          </w:p>
          <w:p w14:paraId="4A0BA458"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 xml:space="preserve">(1) </w:t>
            </w:r>
            <w:r w:rsidRPr="001F6652">
              <w:rPr>
                <w:bCs/>
                <w:sz w:val="22"/>
                <w:szCs w:val="22"/>
              </w:rPr>
              <w:t xml:space="preserve">Multiplex: $1366 </w:t>
            </w:r>
          </w:p>
          <w:p w14:paraId="3BAC9BC9"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 xml:space="preserve">(2) </w:t>
            </w:r>
            <w:r w:rsidRPr="001F6652">
              <w:rPr>
                <w:bCs/>
                <w:sz w:val="22"/>
                <w:szCs w:val="22"/>
              </w:rPr>
              <w:t xml:space="preserve">Campylobacter: $1243 </w:t>
            </w:r>
          </w:p>
          <w:p w14:paraId="67E1435C"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Pr>
                <w:rFonts w:eastAsiaTheme="minorEastAsia" w:hint="eastAsia"/>
                <w:bCs/>
                <w:sz w:val="22"/>
                <w:szCs w:val="22"/>
                <w:lang w:eastAsia="ja-JP"/>
              </w:rPr>
              <w:t xml:space="preserve">(3) </w:t>
            </w:r>
            <w:r w:rsidRPr="001F6652">
              <w:rPr>
                <w:bCs/>
                <w:sz w:val="22"/>
                <w:szCs w:val="22"/>
              </w:rPr>
              <w:t xml:space="preserve">ETEC: $1188 </w:t>
            </w:r>
          </w:p>
          <w:p w14:paraId="47E21C5A"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Pr>
                <w:rFonts w:eastAsiaTheme="minorEastAsia" w:hint="eastAsia"/>
                <w:bCs/>
                <w:sz w:val="22"/>
                <w:szCs w:val="22"/>
                <w:lang w:eastAsia="ja-JP"/>
              </w:rPr>
              <w:t xml:space="preserve">(4) </w:t>
            </w:r>
            <w:r w:rsidRPr="001F6652">
              <w:rPr>
                <w:bCs/>
                <w:sz w:val="22"/>
                <w:szCs w:val="22"/>
              </w:rPr>
              <w:t>Shigella: $1860</w:t>
            </w:r>
          </w:p>
        </w:tc>
        <w:tc>
          <w:tcPr>
            <w:tcW w:w="2243" w:type="dxa"/>
          </w:tcPr>
          <w:p w14:paraId="4866932B"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Immediate availability of vaccine and deployment time (inversely proportional to ICER)</w:t>
            </w:r>
          </w:p>
        </w:tc>
        <w:tc>
          <w:tcPr>
            <w:tcW w:w="3969" w:type="dxa"/>
          </w:tcPr>
          <w:p w14:paraId="2228B6BC"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 xml:space="preserve">-For troops of &lt;=30,000 in high-risk regions (SE Asia), Campy vaccine is most cost-effective; if vaccine available immediately, then multiplex, and ETEC also cost-effective. </w:t>
            </w:r>
          </w:p>
        </w:tc>
      </w:tr>
    </w:tbl>
    <w:p w14:paraId="6CD0CA00" w14:textId="77777777" w:rsidR="00DC75DA" w:rsidRDefault="00DC75DA">
      <w:pPr>
        <w:spacing w:after="200" w:line="276" w:lineRule="auto"/>
        <w:rPr>
          <w:rFonts w:eastAsiaTheme="minorEastAsia"/>
          <w:bCs/>
          <w:lang w:eastAsia="ja-JP"/>
        </w:rPr>
      </w:pPr>
      <w:r>
        <w:rPr>
          <w:rFonts w:eastAsiaTheme="minorEastAsia"/>
          <w:bCs/>
          <w:lang w:eastAsia="ja-JP"/>
        </w:rPr>
        <w:br w:type="page"/>
      </w:r>
    </w:p>
    <w:p w14:paraId="25A79EB8" w14:textId="77777777" w:rsidR="00DC75DA" w:rsidRDefault="00DC75DA" w:rsidP="00DC75DA">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CellMar>
          <w:left w:w="29" w:type="dxa"/>
          <w:right w:w="29" w:type="dxa"/>
        </w:tblCellMar>
        <w:tblLook w:val="04A0" w:firstRow="1" w:lastRow="0" w:firstColumn="1" w:lastColumn="0" w:noHBand="0" w:noVBand="1"/>
      </w:tblPr>
      <w:tblGrid>
        <w:gridCol w:w="443"/>
        <w:gridCol w:w="2167"/>
        <w:gridCol w:w="2430"/>
        <w:gridCol w:w="2610"/>
        <w:gridCol w:w="2430"/>
        <w:gridCol w:w="2364"/>
      </w:tblGrid>
      <w:tr w:rsidR="00DC75DA" w:rsidRPr="001F6652" w14:paraId="3858967B" w14:textId="77777777" w:rsidTr="002450C2">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0" w:type="auto"/>
          </w:tcPr>
          <w:p w14:paraId="0DF44B6C" w14:textId="77777777" w:rsidR="00DC75DA" w:rsidRPr="001F6652" w:rsidRDefault="00DC75DA" w:rsidP="002450C2">
            <w:pPr>
              <w:spacing w:line="480" w:lineRule="auto"/>
              <w:rPr>
                <w:bCs w:val="0"/>
                <w:sz w:val="22"/>
                <w:szCs w:val="22"/>
              </w:rPr>
            </w:pPr>
            <w:r w:rsidRPr="001F6652">
              <w:rPr>
                <w:sz w:val="22"/>
                <w:szCs w:val="22"/>
              </w:rPr>
              <w:t>Ref.</w:t>
            </w:r>
          </w:p>
        </w:tc>
        <w:tc>
          <w:tcPr>
            <w:tcW w:w="2167" w:type="dxa"/>
          </w:tcPr>
          <w:p w14:paraId="6FFE205C"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Outcome </w:t>
            </w:r>
            <w:r>
              <w:rPr>
                <w:rFonts w:eastAsiaTheme="minorEastAsia" w:hint="eastAsia"/>
                <w:sz w:val="22"/>
                <w:szCs w:val="22"/>
                <w:lang w:eastAsia="ja-JP"/>
              </w:rPr>
              <w:t>measure</w:t>
            </w:r>
          </w:p>
        </w:tc>
        <w:tc>
          <w:tcPr>
            <w:tcW w:w="2430" w:type="dxa"/>
          </w:tcPr>
          <w:p w14:paraId="032C571F"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2610" w:type="dxa"/>
          </w:tcPr>
          <w:p w14:paraId="5716F0BD"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Pr>
                <w:rFonts w:eastAsiaTheme="minorEastAsia" w:hint="eastAsia"/>
                <w:sz w:val="22"/>
                <w:szCs w:val="22"/>
                <w:lang w:eastAsia="ja-JP"/>
              </w:rPr>
              <w:t>Outcomes</w:t>
            </w:r>
          </w:p>
        </w:tc>
        <w:tc>
          <w:tcPr>
            <w:tcW w:w="2430" w:type="dxa"/>
          </w:tcPr>
          <w:p w14:paraId="261E7082"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Variables to which analysis was sensitive</w:t>
            </w:r>
          </w:p>
        </w:tc>
        <w:tc>
          <w:tcPr>
            <w:tcW w:w="2364" w:type="dxa"/>
          </w:tcPr>
          <w:p w14:paraId="78CF00A4"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Conclusions and recommendations</w:t>
            </w:r>
          </w:p>
        </w:tc>
      </w:tr>
      <w:tr w:rsidR="00DC75DA" w:rsidRPr="001F6652" w14:paraId="249D00D7" w14:textId="77777777" w:rsidTr="002450C2">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2444" w:type="dxa"/>
            <w:gridSpan w:val="6"/>
          </w:tcPr>
          <w:p w14:paraId="3991ACBF" w14:textId="77777777" w:rsidR="00DC75DA" w:rsidRPr="001F6652" w:rsidRDefault="00DC75DA" w:rsidP="002450C2">
            <w:pPr>
              <w:spacing w:line="480" w:lineRule="auto"/>
              <w:rPr>
                <w:bCs w:val="0"/>
                <w:i/>
                <w:iCs/>
                <w:sz w:val="22"/>
                <w:szCs w:val="22"/>
              </w:rPr>
            </w:pPr>
            <w:r w:rsidRPr="001F6652">
              <w:rPr>
                <w:i/>
                <w:iCs/>
                <w:sz w:val="22"/>
                <w:szCs w:val="22"/>
              </w:rPr>
              <w:t>Travelers’ diarrhea (TD) (continued)</w:t>
            </w:r>
          </w:p>
        </w:tc>
      </w:tr>
      <w:tr w:rsidR="00DC75DA" w:rsidRPr="001F6652" w14:paraId="7B796153" w14:textId="77777777" w:rsidTr="002450C2">
        <w:trPr>
          <w:trHeight w:val="557"/>
        </w:trPr>
        <w:tc>
          <w:tcPr>
            <w:cnfStyle w:val="001000000000" w:firstRow="0" w:lastRow="0" w:firstColumn="1" w:lastColumn="0" w:oddVBand="0" w:evenVBand="0" w:oddHBand="0" w:evenHBand="0" w:firstRowFirstColumn="0" w:firstRowLastColumn="0" w:lastRowFirstColumn="0" w:lastRowLastColumn="0"/>
            <w:tcW w:w="0" w:type="auto"/>
          </w:tcPr>
          <w:p w14:paraId="36360FB3" w14:textId="05BC3E9D" w:rsidR="00DC75DA" w:rsidRPr="001F6652" w:rsidRDefault="00DC75DA" w:rsidP="002450C2">
            <w:pPr>
              <w:spacing w:line="480" w:lineRule="auto"/>
              <w:jc w:val="center"/>
              <w:rPr>
                <w:b w:val="0"/>
                <w:sz w:val="22"/>
                <w:szCs w:val="22"/>
              </w:rPr>
            </w:pPr>
            <w:r w:rsidRPr="001F6652">
              <w:rPr>
                <w:sz w:val="22"/>
                <w:szCs w:val="22"/>
              </w:rPr>
              <w:fldChar w:fldCharType="begin"/>
            </w:r>
            <w:r w:rsidR="00382517">
              <w:rPr>
                <w:sz w:val="22"/>
                <w:szCs w:val="22"/>
              </w:rPr>
              <w:instrText xml:space="preserve"> ADDIN ZOTERO_ITEM CSL_CITATION {"citationID":"asgn2g9mhp","properties":{"formattedCitation":"\\super 32\\nosupersub{}","plainCitation":"32","noteIndex":0},"citationItems":[{"id":3776,"uris":["http://zotero.org/groups/2748926/items/L6S6MYXN"],"itemData":{"id":3776,"type":"article-journal","abstract":"BACKGROUND: The most common infectious health problem encountered by travelers to countries in the developing region is travelers' diarrhea (TD), with enterotoxigenic Escherichia coli (ETEC) being the most common pathogen isolated. Although mild in most cases, the disease still leads to the loss of a significant part of a vacation or business trip. There is currently a lack of knowledge about the costs in relation to the benefits of vaccination against TD caused by ETEC, and the purposes of this study were to estimate and develop a cost-benefit analysis of vaccination using whole-cell/recombinant-B-subunit oral cholera vaccine.\nMETHODS: The consequences of the vaccination were identified and quantified in monetary terms. The cost-benefits for leisure and business travelers were assessed separately. The value of the travel was separated into the cost of the trip and of lost leisure time/business opportunities. A person with TD was in base case estimated to lose on average 3.5 days of a 7-day leisure trip and 2.5 days of a 4-day business trip. Results are presented for a Canadian traveler to endemic areas in year 2007 in US$.\nRESULTS: The average cost of a TD event was estimated at $1,460 and $1,996 for leisure and business travelers, respectively. The net value of the vaccination, however, varied with the risk of the disease. Through extensive literature searches, an updated ETEC map illustrating the proportion of ETEC-caused TD was created.\nCONCLUSIONS: The analysis indicated that vaccination would be considered cost-effective at incidence rates of ETEC-caused TD above about 13 and 9% for leisure and business travelers, respectively. It is, however, important to keep in mind that it is the value of the travel for the individual traveler that will decide if the vaccination provides good value for money.","container-title":"Journal of Travel Medicine","DOI":"10.1111/j.1708-8305.2008.00270.x","ISSN":"1708-8305","issue":"1","journalAbbreviation":"J Travel Med","language":"eng","note":"PMID: 19192125","page":"28-34","source":"PubMed","title":"Cost-benefit of WC/rBS oral cholera vaccine for vaccination against ETEC-caused travelers' diarrhea","volume":"16","author":[{"family":"Lundkvist","given":"Jonas"},{"family":"Steffen","given":"Robert"},{"family":"Jönsson","given":"Bengt"}],"issued":{"date-parts":[["2009",2]]}}}],"schema":"https://github.com/citation-style-language/schema/raw/master/csl-citation.json"} </w:instrText>
            </w:r>
            <w:r w:rsidRPr="001F6652">
              <w:rPr>
                <w:sz w:val="22"/>
                <w:szCs w:val="22"/>
              </w:rPr>
              <w:fldChar w:fldCharType="separate"/>
            </w:r>
            <w:r w:rsidR="00382517" w:rsidRPr="00382517">
              <w:rPr>
                <w:sz w:val="22"/>
                <w:vertAlign w:val="superscript"/>
              </w:rPr>
              <w:t>32</w:t>
            </w:r>
            <w:r w:rsidRPr="001F6652">
              <w:rPr>
                <w:sz w:val="22"/>
                <w:szCs w:val="22"/>
              </w:rPr>
              <w:fldChar w:fldCharType="end"/>
            </w:r>
          </w:p>
        </w:tc>
        <w:tc>
          <w:tcPr>
            <w:tcW w:w="2167" w:type="dxa"/>
          </w:tcPr>
          <w:p w14:paraId="53050677"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Cost-benefit</w:t>
            </w:r>
          </w:p>
          <w:p w14:paraId="02D5E52A"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 xml:space="preserve">Net benefit of avoiding a case of TD </w:t>
            </w:r>
            <w:r>
              <w:rPr>
                <w:bCs/>
                <w:sz w:val="22"/>
                <w:szCs w:val="22"/>
              </w:rPr>
              <w:t>per vaccinated person</w:t>
            </w:r>
            <w:r w:rsidRPr="001F6652">
              <w:rPr>
                <w:bCs/>
                <w:sz w:val="22"/>
                <w:szCs w:val="22"/>
              </w:rPr>
              <w:t>= monetary value of benefit*- cost of vaccination</w:t>
            </w:r>
          </w:p>
          <w:p w14:paraId="62C53F3E"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(*includes cost of lost vacation days, or workdays for business travelers)</w:t>
            </w:r>
          </w:p>
        </w:tc>
        <w:tc>
          <w:tcPr>
            <w:tcW w:w="2430" w:type="dxa"/>
          </w:tcPr>
          <w:p w14:paraId="44181633"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Pr>
                <w:bCs/>
                <w:sz w:val="22"/>
                <w:szCs w:val="22"/>
              </w:rPr>
              <w:t>Costs (vaccination, 2007US$): $75 (constant)</w:t>
            </w:r>
          </w:p>
          <w:p w14:paraId="6B1889DA"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p>
          <w:p w14:paraId="276D5C8B"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Pr>
                <w:bCs/>
                <w:sz w:val="22"/>
                <w:szCs w:val="22"/>
              </w:rPr>
              <w:t>Effectiveness (cost per case avoided):</w:t>
            </w:r>
          </w:p>
          <w:p w14:paraId="29840D26"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Pr>
                <w:bCs/>
                <w:sz w:val="22"/>
                <w:szCs w:val="22"/>
              </w:rPr>
              <w:t>For leisure travelers: $1,460</w:t>
            </w:r>
          </w:p>
          <w:p w14:paraId="49F93DAD"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Pr>
                <w:bCs/>
                <w:sz w:val="22"/>
                <w:szCs w:val="22"/>
              </w:rPr>
              <w:t>For business travelers: $1,996</w:t>
            </w:r>
          </w:p>
          <w:p w14:paraId="79BFEBA3"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p>
        </w:tc>
        <w:tc>
          <w:tcPr>
            <w:tcW w:w="2610" w:type="dxa"/>
          </w:tcPr>
          <w:p w14:paraId="52BFCB98"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 xml:space="preserve">Net benefit of avoided case: </w:t>
            </w:r>
          </w:p>
          <w:p w14:paraId="22F257F8"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For leisure travelers</w:t>
            </w:r>
          </w:p>
          <w:p w14:paraId="46257F17"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-20% TD rate: $41 (saving)</w:t>
            </w:r>
          </w:p>
          <w:p w14:paraId="27895F76"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-13% TD rate: $-3 (loss)</w:t>
            </w:r>
          </w:p>
          <w:p w14:paraId="5C1FFDFE"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-5% TD rate: $-46 (loss)</w:t>
            </w:r>
          </w:p>
          <w:p w14:paraId="525FE817"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For business travelers</w:t>
            </w:r>
          </w:p>
          <w:p w14:paraId="4457ACFF"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-20% TD rate: $83 (saving)</w:t>
            </w:r>
          </w:p>
          <w:p w14:paraId="72948907"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-13% TD rate: $24 (saving)</w:t>
            </w:r>
          </w:p>
          <w:p w14:paraId="4759BBF1"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Pr>
                <w:bCs/>
                <w:sz w:val="22"/>
                <w:szCs w:val="22"/>
              </w:rPr>
              <w:t>-5% TD rate: $-35 (loss)</w:t>
            </w:r>
          </w:p>
        </w:tc>
        <w:tc>
          <w:tcPr>
            <w:tcW w:w="2430" w:type="dxa"/>
          </w:tcPr>
          <w:p w14:paraId="588BE3B1"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 xml:space="preserve">-Decrease in vaccine cost and increase in the value of the following parameters lead to increasing net benefit of vaccine: rates of ETEC-caused TD, value of lost time, travel cost/price, days lost due to disease.                                                                                        </w:t>
            </w:r>
          </w:p>
        </w:tc>
        <w:tc>
          <w:tcPr>
            <w:tcW w:w="2364" w:type="dxa"/>
          </w:tcPr>
          <w:p w14:paraId="09AAE0A9"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 xml:space="preserve">Net positive value (saving) is achieved with </w:t>
            </w:r>
            <w:proofErr w:type="spellStart"/>
            <w:r w:rsidRPr="001F6652">
              <w:rPr>
                <w:bCs/>
                <w:sz w:val="22"/>
                <w:szCs w:val="22"/>
              </w:rPr>
              <w:t>Dukarol</w:t>
            </w:r>
            <w:proofErr w:type="spellEnd"/>
            <w:r w:rsidRPr="001F6652">
              <w:rPr>
                <w:bCs/>
                <w:sz w:val="22"/>
                <w:szCs w:val="22"/>
              </w:rPr>
              <w:t xml:space="preserve"> vaccination strategy at the ETEC-caused travelers’ diarrhea rate of 13% and above for leisure travelers, and at 9% and above for business travelers.</w:t>
            </w:r>
          </w:p>
        </w:tc>
      </w:tr>
    </w:tbl>
    <w:p w14:paraId="5A734BB0" w14:textId="77777777" w:rsidR="00DC75DA" w:rsidRDefault="00DC75DA">
      <w:pPr>
        <w:spacing w:after="200" w:line="276" w:lineRule="auto"/>
        <w:rPr>
          <w:rFonts w:eastAsiaTheme="minorEastAsia"/>
          <w:bCs/>
          <w:lang w:eastAsia="ja-JP"/>
        </w:rPr>
      </w:pPr>
      <w:r>
        <w:rPr>
          <w:rFonts w:eastAsiaTheme="minorEastAsia"/>
          <w:bCs/>
          <w:lang w:eastAsia="ja-JP"/>
        </w:rPr>
        <w:br w:type="page"/>
      </w:r>
    </w:p>
    <w:p w14:paraId="7B1B8176" w14:textId="77777777" w:rsidR="00DC75DA" w:rsidRDefault="00DC75DA" w:rsidP="00DC75DA">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CellMar>
          <w:left w:w="29" w:type="dxa"/>
          <w:right w:w="29" w:type="dxa"/>
        </w:tblCellMar>
        <w:tblLook w:val="04A0" w:firstRow="1" w:lastRow="0" w:firstColumn="1" w:lastColumn="0" w:noHBand="0" w:noVBand="1"/>
      </w:tblPr>
      <w:tblGrid>
        <w:gridCol w:w="443"/>
        <w:gridCol w:w="2527"/>
        <w:gridCol w:w="3150"/>
        <w:gridCol w:w="2160"/>
        <w:gridCol w:w="1800"/>
        <w:gridCol w:w="2430"/>
      </w:tblGrid>
      <w:tr w:rsidR="00DC75DA" w:rsidRPr="001F6652" w14:paraId="52158876" w14:textId="77777777" w:rsidTr="002450C2">
        <w:trPr>
          <w:cnfStyle w:val="100000000000" w:firstRow="1" w:lastRow="0" w:firstColumn="0" w:lastColumn="0" w:oddVBand="0" w:evenVBand="0" w:oddHBand="0"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tcPr>
          <w:p w14:paraId="5A1DCA3D" w14:textId="77777777" w:rsidR="00DC75DA" w:rsidRPr="001F6652" w:rsidRDefault="00DC75DA" w:rsidP="002450C2">
            <w:pPr>
              <w:spacing w:line="480" w:lineRule="auto"/>
              <w:rPr>
                <w:bCs w:val="0"/>
                <w:sz w:val="22"/>
                <w:szCs w:val="22"/>
              </w:rPr>
            </w:pPr>
            <w:r w:rsidRPr="001F6652">
              <w:rPr>
                <w:sz w:val="22"/>
                <w:szCs w:val="22"/>
              </w:rPr>
              <w:t>Ref.</w:t>
            </w:r>
          </w:p>
        </w:tc>
        <w:tc>
          <w:tcPr>
            <w:tcW w:w="2527" w:type="dxa"/>
          </w:tcPr>
          <w:p w14:paraId="43E47BB9"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sidRPr="001F6652">
              <w:rPr>
                <w:sz w:val="22"/>
                <w:szCs w:val="22"/>
              </w:rPr>
              <w:t xml:space="preserve">Outcome </w:t>
            </w:r>
            <w:r>
              <w:rPr>
                <w:rFonts w:eastAsiaTheme="minorEastAsia" w:hint="eastAsia"/>
                <w:sz w:val="22"/>
                <w:szCs w:val="22"/>
                <w:lang w:eastAsia="ja-JP"/>
              </w:rPr>
              <w:t>measure</w:t>
            </w:r>
          </w:p>
        </w:tc>
        <w:tc>
          <w:tcPr>
            <w:tcW w:w="3150" w:type="dxa"/>
          </w:tcPr>
          <w:p w14:paraId="2F6B41D3"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2160" w:type="dxa"/>
          </w:tcPr>
          <w:p w14:paraId="40C8F86B"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Pr>
                <w:rFonts w:eastAsiaTheme="minorEastAsia" w:hint="eastAsia"/>
                <w:sz w:val="22"/>
                <w:szCs w:val="22"/>
                <w:lang w:eastAsia="ja-JP"/>
              </w:rPr>
              <w:t>Outcomes</w:t>
            </w:r>
          </w:p>
        </w:tc>
        <w:tc>
          <w:tcPr>
            <w:tcW w:w="1800" w:type="dxa"/>
          </w:tcPr>
          <w:p w14:paraId="78EF069F"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sidRPr="001F6652">
              <w:rPr>
                <w:sz w:val="22"/>
                <w:szCs w:val="22"/>
              </w:rPr>
              <w:t>Variables to which analysis was sensitive</w:t>
            </w:r>
          </w:p>
        </w:tc>
        <w:tc>
          <w:tcPr>
            <w:tcW w:w="2430" w:type="dxa"/>
          </w:tcPr>
          <w:p w14:paraId="04DDF53B"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sidRPr="001F6652">
              <w:rPr>
                <w:sz w:val="22"/>
                <w:szCs w:val="22"/>
              </w:rPr>
              <w:t>Conclusions and recommendations</w:t>
            </w:r>
          </w:p>
        </w:tc>
      </w:tr>
      <w:tr w:rsidR="00DC75DA" w:rsidRPr="001F6652" w14:paraId="503A64D8" w14:textId="77777777" w:rsidTr="002450C2">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2510" w:type="dxa"/>
            <w:gridSpan w:val="6"/>
          </w:tcPr>
          <w:p w14:paraId="1F210145" w14:textId="77777777" w:rsidR="00DC75DA" w:rsidRPr="001F6652" w:rsidRDefault="00DC75DA" w:rsidP="002450C2">
            <w:pPr>
              <w:spacing w:line="480" w:lineRule="auto"/>
              <w:rPr>
                <w:bCs w:val="0"/>
                <w:i/>
                <w:iCs/>
                <w:sz w:val="22"/>
                <w:szCs w:val="22"/>
              </w:rPr>
            </w:pPr>
            <w:r w:rsidRPr="001F6652">
              <w:rPr>
                <w:i/>
                <w:iCs/>
                <w:sz w:val="22"/>
                <w:szCs w:val="22"/>
              </w:rPr>
              <w:t>Travelers’ diarrhea (TD) (continued)</w:t>
            </w:r>
          </w:p>
        </w:tc>
      </w:tr>
      <w:tr w:rsidR="00DC75DA" w:rsidRPr="001F6652" w14:paraId="7A0BCB08" w14:textId="77777777" w:rsidTr="002450C2">
        <w:trPr>
          <w:trHeight w:val="235"/>
        </w:trPr>
        <w:tc>
          <w:tcPr>
            <w:cnfStyle w:val="001000000000" w:firstRow="0" w:lastRow="0" w:firstColumn="1" w:lastColumn="0" w:oddVBand="0" w:evenVBand="0" w:oddHBand="0" w:evenHBand="0" w:firstRowFirstColumn="0" w:firstRowLastColumn="0" w:lastRowFirstColumn="0" w:lastRowLastColumn="0"/>
            <w:tcW w:w="0" w:type="auto"/>
          </w:tcPr>
          <w:p w14:paraId="6B3B95D2" w14:textId="5F2129B0" w:rsidR="00DC75DA" w:rsidRPr="001F6652" w:rsidRDefault="00DC75DA" w:rsidP="002450C2">
            <w:pPr>
              <w:spacing w:line="480" w:lineRule="auto"/>
              <w:jc w:val="center"/>
              <w:rPr>
                <w:sz w:val="22"/>
                <w:szCs w:val="22"/>
              </w:rPr>
            </w:pPr>
            <w:r w:rsidRPr="001F6652">
              <w:rPr>
                <w:sz w:val="22"/>
                <w:szCs w:val="22"/>
              </w:rPr>
              <w:fldChar w:fldCharType="begin"/>
            </w:r>
            <w:r w:rsidR="00382517">
              <w:rPr>
                <w:sz w:val="22"/>
                <w:szCs w:val="22"/>
              </w:rPr>
              <w:instrText xml:space="preserve"> ADDIN ZOTERO_ITEM CSL_CITATION {"citationID":"a1s9jbvqv4c","properties":{"formattedCitation":"\\super 33\\nosupersub{}","plainCitation":"33","noteIndex":0},"citationItems":[{"id":3775,"uris":["http://zotero.org/groups/2748926/items/YX9EMWN6"],"itemData":{"id":3775,"type":"article-journal","abstract":"BACKGROUND: Nowadays there is a debate about the indication of the oral whole-cell/recombinant B-subunit cholera vaccine (WC/rBS) in traveller's diarrhoea. However, a cost-benefit analysis based on real data has not been published.\nMETHODS: A cost-effectiveness and cost-benefit study of the oral cholera vaccine (WC/rBS), Dukoral for the prevention of traveller's diarrhoea (TD) was performed in subjects travelling to cholera risk areas. The effectiveness of WC/rBS vaccine in the prevention of TD was analyzed in 362 travellers attending two International Vaccination Centres in Spain between May and September 2005.\nRESULTS: The overall vaccine efficacy against TD was 42,6%. Direct healthcare-related costs as well as indirect costs (lost vacation days) subsequent to the disease were considered. Preventive vaccination against TD resulted in a mean saving of 79.26 euro per traveller.\nCONCLUSION: According to the cost-benefit analysis performed, the recommendation for WC/rBS vaccination in subjects travelling to zones at risk of TD is beneficial for the traveller, regardless of trip duration and visited continent.","container-title":"BMC infectious diseases","DOI":"10.1186/1471-2334-9-65","ISSN":"1471-2334","journalAbbreviation":"BMC Infect Dis","language":"eng","note":"PMID: 19445712\nPMCID: PMC2686703","page":"65","source":"PubMed","title":"Effectiveness and economic analysis of the whole cell/recombinant B subunit (WC/rbs) inactivated oral cholera vaccine in the prevention of traveller's diarrhea","volume":"9","author":[{"family":"López-Gigosos","given":"Rosa"},{"family":"Garcia-Fortea","given":"Pedro"},{"family":"Calvo","given":"Maria J."},{"family":"Reina","given":"Emilia"},{"family":"Diez-Diaz","given":"Rosa"},{"family":"Plaza","given":"Elena"}],"issued":{"date-parts":[["2009",5,16]]}}}],"schema":"https://github.com/citation-style-language/schema/raw/master/csl-citation.json"} </w:instrText>
            </w:r>
            <w:r w:rsidRPr="001F6652">
              <w:rPr>
                <w:sz w:val="22"/>
                <w:szCs w:val="22"/>
              </w:rPr>
              <w:fldChar w:fldCharType="separate"/>
            </w:r>
            <w:r w:rsidR="00382517" w:rsidRPr="00382517">
              <w:rPr>
                <w:sz w:val="22"/>
                <w:vertAlign w:val="superscript"/>
              </w:rPr>
              <w:t>33</w:t>
            </w:r>
            <w:r w:rsidRPr="001F6652">
              <w:rPr>
                <w:sz w:val="22"/>
                <w:szCs w:val="22"/>
              </w:rPr>
              <w:fldChar w:fldCharType="end"/>
            </w:r>
          </w:p>
        </w:tc>
        <w:tc>
          <w:tcPr>
            <w:tcW w:w="2527" w:type="dxa"/>
          </w:tcPr>
          <w:p w14:paraId="67EF93F2"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sz w:val="22"/>
                <w:szCs w:val="22"/>
                <w:lang w:eastAsia="ja-JP"/>
              </w:rPr>
              <w:t>(1</w:t>
            </w:r>
            <w:r w:rsidRPr="002C4CEC">
              <w:rPr>
                <w:sz w:val="22"/>
                <w:szCs w:val="22"/>
              </w:rPr>
              <w:t>) Mean saving per traveler from vaccination</w:t>
            </w:r>
            <w:r w:rsidRPr="002C4CEC">
              <w:rPr>
                <w:rFonts w:eastAsiaTheme="minorEastAsia" w:hint="eastAsia"/>
                <w:sz w:val="22"/>
                <w:szCs w:val="22"/>
                <w:lang w:eastAsia="ja-JP"/>
              </w:rPr>
              <w:t xml:space="preserve"> in </w:t>
            </w:r>
            <w:r w:rsidRPr="002C4CEC">
              <w:rPr>
                <w:bCs/>
                <w:sz w:val="22"/>
                <w:szCs w:val="22"/>
              </w:rPr>
              <w:t>Net present value</w:t>
            </w:r>
            <w:r w:rsidRPr="002C4CEC">
              <w:rPr>
                <w:rFonts w:eastAsiaTheme="minorEastAsia" w:hint="eastAsia"/>
                <w:bCs/>
                <w:sz w:val="22"/>
                <w:szCs w:val="22"/>
                <w:lang w:eastAsia="ja-JP"/>
              </w:rPr>
              <w:t xml:space="preserve"> </w:t>
            </w:r>
            <w:r w:rsidRPr="002C4CEC">
              <w:rPr>
                <w:bCs/>
                <w:sz w:val="22"/>
                <w:szCs w:val="22"/>
              </w:rPr>
              <w:t>(NPV) - benefits are defined as effectiveness of vaccine to prevent TD</w:t>
            </w:r>
          </w:p>
          <w:p w14:paraId="6D0B9217"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(2) Benefit-cost ratio: Net saving / vaccination costs</w:t>
            </w:r>
          </w:p>
        </w:tc>
        <w:tc>
          <w:tcPr>
            <w:tcW w:w="3150" w:type="dxa"/>
          </w:tcPr>
          <w:p w14:paraId="6FF05AC3"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Costs (disease costs with vaccination per 1000 travelers, 2005</w:t>
            </w:r>
            <w:r w:rsidRPr="002C4CEC">
              <w:rPr>
                <w:bCs/>
                <w:sz w:val="22"/>
                <w:szCs w:val="22"/>
              </w:rPr>
              <w:t>€</w:t>
            </w:r>
            <w:r w:rsidRPr="002C4CEC">
              <w:rPr>
                <w:rFonts w:eastAsiaTheme="minorEastAsia" w:hint="eastAsia"/>
                <w:bCs/>
                <w:sz w:val="22"/>
                <w:szCs w:val="22"/>
                <w:lang w:eastAsia="ja-JP"/>
              </w:rPr>
              <w:t>):</w:t>
            </w:r>
          </w:p>
          <w:p w14:paraId="72D6E5F2"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Provider perspective: </w:t>
            </w:r>
            <w:r w:rsidRPr="002C4CEC">
              <w:rPr>
                <w:bCs/>
                <w:sz w:val="22"/>
                <w:szCs w:val="22"/>
              </w:rPr>
              <w:t>€</w:t>
            </w:r>
            <w:r w:rsidRPr="002C4CEC">
              <w:rPr>
                <w:rFonts w:eastAsiaTheme="minorEastAsia"/>
                <w:bCs/>
                <w:sz w:val="22"/>
                <w:szCs w:val="22"/>
                <w:lang w:eastAsia="ja-JP"/>
              </w:rPr>
              <w:t>57,889.42</w:t>
            </w:r>
          </w:p>
          <w:p w14:paraId="39405F8A"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Societal perspective: </w:t>
            </w:r>
            <w:r w:rsidRPr="002C4CEC">
              <w:rPr>
                <w:bCs/>
                <w:sz w:val="22"/>
                <w:szCs w:val="22"/>
              </w:rPr>
              <w:t>€135,356.56</w:t>
            </w:r>
          </w:p>
          <w:p w14:paraId="759DF6E3"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481566CA"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Effectiveness (net saving per 1000 travelers):</w:t>
            </w:r>
          </w:p>
          <w:p w14:paraId="781524D4"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Provider perspective: </w:t>
            </w:r>
            <w:r w:rsidRPr="002C4CEC">
              <w:rPr>
                <w:bCs/>
                <w:sz w:val="22"/>
                <w:szCs w:val="22"/>
              </w:rPr>
              <w:t>-€30,958.12</w:t>
            </w:r>
            <w:r w:rsidRPr="002C4CEC">
              <w:rPr>
                <w:rFonts w:eastAsiaTheme="minorEastAsia" w:hint="eastAsia"/>
                <w:bCs/>
                <w:sz w:val="22"/>
                <w:szCs w:val="22"/>
                <w:lang w:eastAsia="ja-JP"/>
              </w:rPr>
              <w:t xml:space="preserve"> </w:t>
            </w:r>
            <w:r w:rsidRPr="002C4CEC">
              <w:rPr>
                <w:bCs/>
                <w:sz w:val="22"/>
                <w:szCs w:val="22"/>
              </w:rPr>
              <w:t>(costs&gt;benefits)</w:t>
            </w:r>
          </w:p>
          <w:p w14:paraId="5E32C3DD"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Societal perspective: </w:t>
            </w:r>
            <w:r w:rsidRPr="002C4CEC">
              <w:rPr>
                <w:bCs/>
                <w:sz w:val="22"/>
                <w:szCs w:val="22"/>
              </w:rPr>
              <w:t>€79,260.14</w:t>
            </w:r>
          </w:p>
        </w:tc>
        <w:tc>
          <w:tcPr>
            <w:tcW w:w="2160" w:type="dxa"/>
          </w:tcPr>
          <w:p w14:paraId="5C90D006"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(1) </w:t>
            </w:r>
            <w:r w:rsidRPr="002C4CEC">
              <w:rPr>
                <w:bCs/>
                <w:sz w:val="22"/>
                <w:szCs w:val="22"/>
              </w:rPr>
              <w:t>Mean saving/traveler</w:t>
            </w:r>
            <w:r w:rsidRPr="002C4CEC">
              <w:rPr>
                <w:rFonts w:eastAsiaTheme="minorEastAsia" w:hint="eastAsia"/>
                <w:bCs/>
                <w:sz w:val="22"/>
                <w:szCs w:val="22"/>
                <w:lang w:eastAsia="ja-JP"/>
              </w:rPr>
              <w:t xml:space="preserve">: </w:t>
            </w:r>
            <w:r w:rsidRPr="002C4CEC">
              <w:rPr>
                <w:bCs/>
                <w:sz w:val="22"/>
                <w:szCs w:val="22"/>
              </w:rPr>
              <w:t>€79.26</w:t>
            </w:r>
          </w:p>
          <w:p w14:paraId="3A894EBF"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409EC3B0"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(2) Benefit-Cost ratio:</w:t>
            </w:r>
          </w:p>
          <w:p w14:paraId="25C609A9"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i. Base case: 1.39</w:t>
            </w:r>
          </w:p>
          <w:p w14:paraId="396D6040"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ii. Africa: 1.32</w:t>
            </w:r>
          </w:p>
          <w:p w14:paraId="34125882"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iii. C-S. Africa: 0.86</w:t>
            </w:r>
          </w:p>
          <w:p w14:paraId="3EDA4439"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iv. India and SE. Asia: 1.55 </w:t>
            </w:r>
          </w:p>
        </w:tc>
        <w:tc>
          <w:tcPr>
            <w:tcW w:w="1800" w:type="dxa"/>
          </w:tcPr>
          <w:p w14:paraId="5678261B"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sz w:val="22"/>
                <w:szCs w:val="22"/>
              </w:rPr>
              <w:t>-Trip duration (vaccine efficacy higher for &lt;21-day trips</w:t>
            </w:r>
            <w:proofErr w:type="gramStart"/>
            <w:r w:rsidRPr="002C4CEC">
              <w:rPr>
                <w:bCs/>
                <w:sz w:val="22"/>
                <w:szCs w:val="22"/>
              </w:rPr>
              <w:t>);</w:t>
            </w:r>
            <w:proofErr w:type="gramEnd"/>
            <w:r w:rsidRPr="002C4CEC">
              <w:rPr>
                <w:bCs/>
                <w:sz w:val="22"/>
                <w:szCs w:val="22"/>
              </w:rPr>
              <w:t xml:space="preserve"> </w:t>
            </w:r>
          </w:p>
          <w:p w14:paraId="5A5ACD1F"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sz w:val="22"/>
                <w:szCs w:val="22"/>
              </w:rPr>
              <w:t xml:space="preserve">-Travel destination (NPV higher in India and Southeast Asia). </w:t>
            </w:r>
          </w:p>
        </w:tc>
        <w:tc>
          <w:tcPr>
            <w:tcW w:w="2430" w:type="dxa"/>
          </w:tcPr>
          <w:p w14:paraId="687C0D01"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sz w:val="22"/>
                <w:szCs w:val="22"/>
              </w:rPr>
              <w:t>The recommendation for WC/</w:t>
            </w:r>
            <w:proofErr w:type="spellStart"/>
            <w:r w:rsidRPr="002C4CEC">
              <w:rPr>
                <w:bCs/>
                <w:sz w:val="22"/>
                <w:szCs w:val="22"/>
              </w:rPr>
              <w:t>rBS</w:t>
            </w:r>
            <w:proofErr w:type="spellEnd"/>
            <w:r w:rsidRPr="002C4CEC">
              <w:rPr>
                <w:bCs/>
                <w:sz w:val="22"/>
                <w:szCs w:val="22"/>
              </w:rPr>
              <w:t xml:space="preserve"> vaccination in subjects travelling to zones at risk of TD is beneficial for the traveler, regardless of trip duration and visited continent.</w:t>
            </w:r>
          </w:p>
        </w:tc>
      </w:tr>
    </w:tbl>
    <w:p w14:paraId="69215A7F" w14:textId="77777777" w:rsidR="00DC75DA" w:rsidRDefault="00DC75DA">
      <w:pPr>
        <w:spacing w:after="200" w:line="276" w:lineRule="auto"/>
        <w:rPr>
          <w:rFonts w:eastAsiaTheme="minorEastAsia"/>
          <w:bCs/>
          <w:lang w:eastAsia="ja-JP"/>
        </w:rPr>
      </w:pPr>
      <w:r>
        <w:rPr>
          <w:rFonts w:eastAsiaTheme="minorEastAsia"/>
          <w:bCs/>
          <w:lang w:eastAsia="ja-JP"/>
        </w:rPr>
        <w:br w:type="page"/>
      </w:r>
    </w:p>
    <w:p w14:paraId="4E1D0932" w14:textId="77777777" w:rsidR="00DC75DA" w:rsidRDefault="00DC75DA" w:rsidP="00DC75DA">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CellMar>
          <w:left w:w="29" w:type="dxa"/>
          <w:right w:w="29" w:type="dxa"/>
        </w:tblCellMar>
        <w:tblLook w:val="04A0" w:firstRow="1" w:lastRow="0" w:firstColumn="1" w:lastColumn="0" w:noHBand="0" w:noVBand="1"/>
      </w:tblPr>
      <w:tblGrid>
        <w:gridCol w:w="443"/>
        <w:gridCol w:w="2527"/>
        <w:gridCol w:w="2970"/>
        <w:gridCol w:w="2070"/>
        <w:gridCol w:w="2520"/>
        <w:gridCol w:w="2430"/>
      </w:tblGrid>
      <w:tr w:rsidR="00DC75DA" w:rsidRPr="001F6652" w14:paraId="4CFF575B" w14:textId="77777777" w:rsidTr="002450C2">
        <w:trPr>
          <w:cnfStyle w:val="100000000000" w:firstRow="1" w:lastRow="0" w:firstColumn="0" w:lastColumn="0" w:oddVBand="0" w:evenVBand="0" w:oddHBand="0"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tcPr>
          <w:p w14:paraId="591717B3" w14:textId="77777777" w:rsidR="00DC75DA" w:rsidRPr="001F6652" w:rsidRDefault="00DC75DA" w:rsidP="002450C2">
            <w:pPr>
              <w:spacing w:line="480" w:lineRule="auto"/>
              <w:rPr>
                <w:bCs w:val="0"/>
                <w:sz w:val="22"/>
                <w:szCs w:val="22"/>
              </w:rPr>
            </w:pPr>
            <w:r w:rsidRPr="001F6652">
              <w:rPr>
                <w:sz w:val="22"/>
                <w:szCs w:val="22"/>
              </w:rPr>
              <w:t>Ref.</w:t>
            </w:r>
          </w:p>
        </w:tc>
        <w:tc>
          <w:tcPr>
            <w:tcW w:w="2527" w:type="dxa"/>
          </w:tcPr>
          <w:p w14:paraId="65F51B1D"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sidRPr="001F6652">
              <w:rPr>
                <w:sz w:val="22"/>
                <w:szCs w:val="22"/>
              </w:rPr>
              <w:t xml:space="preserve">Outcome </w:t>
            </w:r>
            <w:r>
              <w:rPr>
                <w:rFonts w:eastAsiaTheme="minorEastAsia" w:hint="eastAsia"/>
                <w:sz w:val="22"/>
                <w:szCs w:val="22"/>
                <w:lang w:eastAsia="ja-JP"/>
              </w:rPr>
              <w:t>measure</w:t>
            </w:r>
          </w:p>
        </w:tc>
        <w:tc>
          <w:tcPr>
            <w:tcW w:w="2970" w:type="dxa"/>
          </w:tcPr>
          <w:p w14:paraId="071E0413"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2070" w:type="dxa"/>
          </w:tcPr>
          <w:p w14:paraId="258F0CE5"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Pr>
                <w:rFonts w:eastAsiaTheme="minorEastAsia" w:hint="eastAsia"/>
                <w:sz w:val="22"/>
                <w:szCs w:val="22"/>
                <w:lang w:eastAsia="ja-JP"/>
              </w:rPr>
              <w:t>Outcomes</w:t>
            </w:r>
          </w:p>
        </w:tc>
        <w:tc>
          <w:tcPr>
            <w:tcW w:w="2520" w:type="dxa"/>
          </w:tcPr>
          <w:p w14:paraId="7BEE654F"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sidRPr="001F6652">
              <w:rPr>
                <w:sz w:val="22"/>
                <w:szCs w:val="22"/>
              </w:rPr>
              <w:t>Variables to which analysis was sensitive</w:t>
            </w:r>
          </w:p>
        </w:tc>
        <w:tc>
          <w:tcPr>
            <w:tcW w:w="2430" w:type="dxa"/>
          </w:tcPr>
          <w:p w14:paraId="03B189C7"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sidRPr="001F6652">
              <w:rPr>
                <w:sz w:val="22"/>
                <w:szCs w:val="22"/>
              </w:rPr>
              <w:t>Conclusions and recommendations</w:t>
            </w:r>
          </w:p>
        </w:tc>
      </w:tr>
      <w:tr w:rsidR="00DC75DA" w:rsidRPr="001F6652" w14:paraId="44AA302E" w14:textId="77777777" w:rsidTr="002450C2">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2960" w:type="dxa"/>
            <w:gridSpan w:val="6"/>
          </w:tcPr>
          <w:p w14:paraId="7AC72382" w14:textId="77777777" w:rsidR="00DC75DA" w:rsidRPr="001F6652" w:rsidRDefault="00DC75DA" w:rsidP="002450C2">
            <w:pPr>
              <w:spacing w:line="480" w:lineRule="auto"/>
              <w:rPr>
                <w:bCs w:val="0"/>
                <w:i/>
                <w:iCs/>
                <w:sz w:val="22"/>
                <w:szCs w:val="22"/>
              </w:rPr>
            </w:pPr>
            <w:r w:rsidRPr="001F6652">
              <w:rPr>
                <w:i/>
                <w:iCs/>
                <w:sz w:val="22"/>
                <w:szCs w:val="22"/>
              </w:rPr>
              <w:t>Travelers’ diarrhea (TD) (continued)</w:t>
            </w:r>
          </w:p>
        </w:tc>
      </w:tr>
      <w:tr w:rsidR="00DC75DA" w:rsidRPr="001F6652" w14:paraId="52FA74DB" w14:textId="77777777" w:rsidTr="002450C2">
        <w:trPr>
          <w:trHeight w:val="235"/>
        </w:trPr>
        <w:tc>
          <w:tcPr>
            <w:cnfStyle w:val="001000000000" w:firstRow="0" w:lastRow="0" w:firstColumn="1" w:lastColumn="0" w:oddVBand="0" w:evenVBand="0" w:oddHBand="0" w:evenHBand="0" w:firstRowFirstColumn="0" w:firstRowLastColumn="0" w:lastRowFirstColumn="0" w:lastRowLastColumn="0"/>
            <w:tcW w:w="0" w:type="auto"/>
          </w:tcPr>
          <w:p w14:paraId="50073B96" w14:textId="35BC6EB2" w:rsidR="00DC75DA" w:rsidRPr="001F6652" w:rsidRDefault="00DC75DA" w:rsidP="002450C2">
            <w:pPr>
              <w:spacing w:line="480" w:lineRule="auto"/>
              <w:jc w:val="center"/>
              <w:rPr>
                <w:sz w:val="22"/>
                <w:szCs w:val="22"/>
              </w:rPr>
            </w:pPr>
            <w:r w:rsidRPr="001F6652">
              <w:rPr>
                <w:sz w:val="22"/>
                <w:szCs w:val="22"/>
              </w:rPr>
              <w:fldChar w:fldCharType="begin"/>
            </w:r>
            <w:r w:rsidR="00382517">
              <w:rPr>
                <w:sz w:val="22"/>
                <w:szCs w:val="22"/>
              </w:rPr>
              <w:instrText xml:space="preserve"> ADDIN ZOTERO_ITEM CSL_CITATION {"citationID":"a1s1bhb0gei","properties":{"formattedCitation":"\\super 34\\nosupersub{}","plainCitation":"34","noteIndex":0},"citationItems":[{"id":3774,"uris":["http://zotero.org/groups/2748926/items/ZPUHKCF9"],"itemData":{"id":3774,"type":"article-journal","abstract":"Norovirus (NoV) has been identified as a significant cause of acute gastrointestinal illness among deployed military troops. We conducted a cost-effectiveness analysis for the use of a NoV vaccine in the military using a previously developed model that evaluated vaccines for ETEC, Campylobacter, and Shigella for prevention of non-outbreak associated travelers' diarrhea. Under conservative assumptions, acquisition of a NoV vaccine by the Department of Defense is estimated to result in a cost-effectiveness ratio per duty day lost to illness (CERDDL) of $1344 compared to a CERDDL of $776, $800, and $1275 for ETEC, Campylobacter sp., and Shigella sp., respectively compared to current management strategies. The absolute value of avoiding a duty day lost is likely to vary under different scenarios, and further study is needed to evaluate how improved diagnostics and prevention of outbreaks may impact the relative value of this vaccine. Overall, this study demonstrates the utility of a previously established evidence-based decision tool for prioritization of vaccine acquisition in an important target population.","container-title":"Vaccine","DOI":"10.1016/j.vaccine.2014.07.070","ISSN":"1873-2518","issue":"40","journalAbbreviation":"Vaccine","language":"eng","note":"PMID: 25086264","page":"5156-5162","source":"PubMed","title":"Relative cost-effectiveness of a norovirus vaccine in the deployed military setting compared to a vaccine against Campylobacter sp., ETEC, and Shigella sp","volume":"32","author":[{"family":"Tallant","given":"Aaron"},{"family":"Porter","given":"Chad K."},{"family":"Putnam","given":"Shannon D."},{"family":"Tribble","given":"David R."},{"family":"Hooper","given":"Tomoko I."},{"family":"Riddle","given":"Mark S."}],"issued":{"date-parts":[["2014",9,8]]}}}],"schema":"https://github.com/citation-style-language/schema/raw/master/csl-citation.json"} </w:instrText>
            </w:r>
            <w:r w:rsidRPr="001F6652">
              <w:rPr>
                <w:sz w:val="22"/>
                <w:szCs w:val="22"/>
              </w:rPr>
              <w:fldChar w:fldCharType="separate"/>
            </w:r>
            <w:r w:rsidR="00382517" w:rsidRPr="00382517">
              <w:rPr>
                <w:sz w:val="22"/>
                <w:vertAlign w:val="superscript"/>
              </w:rPr>
              <w:t>34</w:t>
            </w:r>
            <w:r w:rsidRPr="001F6652">
              <w:rPr>
                <w:sz w:val="22"/>
                <w:szCs w:val="22"/>
              </w:rPr>
              <w:fldChar w:fldCharType="end"/>
            </w:r>
          </w:p>
        </w:tc>
        <w:tc>
          <w:tcPr>
            <w:tcW w:w="2527" w:type="dxa"/>
          </w:tcPr>
          <w:p w14:paraId="4085D264"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sz w:val="22"/>
                <w:szCs w:val="22"/>
              </w:rPr>
              <w:t xml:space="preserve">CER = </w:t>
            </w:r>
            <w:r w:rsidRPr="002C4CEC">
              <w:rPr>
                <w:rFonts w:eastAsiaTheme="minorEastAsia" w:hint="eastAsia"/>
                <w:bCs/>
                <w:sz w:val="22"/>
                <w:szCs w:val="22"/>
                <w:lang w:eastAsia="ja-JP"/>
              </w:rPr>
              <w:t>costs</w:t>
            </w:r>
            <w:r w:rsidRPr="002C4CEC">
              <w:rPr>
                <w:bCs/>
                <w:sz w:val="22"/>
                <w:szCs w:val="22"/>
              </w:rPr>
              <w:t>/averted DDL per gastroenteritis episode (</w:t>
            </w:r>
            <w:proofErr w:type="spellStart"/>
            <w:r w:rsidRPr="002C4CEC">
              <w:rPr>
                <w:bCs/>
                <w:sz w:val="22"/>
                <w:szCs w:val="22"/>
              </w:rPr>
              <w:t>NoV</w:t>
            </w:r>
            <w:proofErr w:type="spellEnd"/>
            <w:r w:rsidRPr="002C4CEC">
              <w:rPr>
                <w:bCs/>
                <w:sz w:val="22"/>
                <w:szCs w:val="22"/>
              </w:rPr>
              <w:t xml:space="preserve"> vaccine, compared to Shigella, Campylobacter &amp; ETEC)</w:t>
            </w:r>
          </w:p>
        </w:tc>
        <w:tc>
          <w:tcPr>
            <w:tcW w:w="2970" w:type="dxa"/>
          </w:tcPr>
          <w:p w14:paraId="68E52B8E"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Costs (</w:t>
            </w:r>
            <w:r w:rsidRPr="002C4CEC">
              <w:rPr>
                <w:bCs/>
                <w:sz w:val="22"/>
                <w:szCs w:val="22"/>
              </w:rPr>
              <w:t xml:space="preserve">Annual cost of </w:t>
            </w:r>
            <w:r>
              <w:rPr>
                <w:bCs/>
                <w:sz w:val="22"/>
                <w:szCs w:val="22"/>
              </w:rPr>
              <w:t>vaccinating</w:t>
            </w:r>
            <w:r w:rsidRPr="002C4CEC">
              <w:rPr>
                <w:bCs/>
                <w:sz w:val="22"/>
                <w:szCs w:val="22"/>
              </w:rPr>
              <w:t xml:space="preserve"> target population</w:t>
            </w:r>
            <w:r w:rsidRPr="002C4CEC">
              <w:rPr>
                <w:rFonts w:eastAsiaTheme="minorEastAsia" w:hint="eastAsia"/>
                <w:bCs/>
                <w:sz w:val="22"/>
                <w:szCs w:val="22"/>
                <w:lang w:eastAsia="ja-JP"/>
              </w:rPr>
              <w:t xml:space="preserve">, 2013US$): </w:t>
            </w:r>
            <w:r w:rsidRPr="002C4CEC">
              <w:rPr>
                <w:bCs/>
                <w:sz w:val="22"/>
                <w:szCs w:val="22"/>
              </w:rPr>
              <w:t>$6,956,775</w:t>
            </w:r>
            <w:r w:rsidRPr="002C4CEC">
              <w:rPr>
                <w:rFonts w:eastAsiaTheme="minorEastAsia" w:hint="eastAsia"/>
                <w:bCs/>
                <w:sz w:val="22"/>
                <w:szCs w:val="22"/>
                <w:lang w:eastAsia="ja-JP"/>
              </w:rPr>
              <w:t xml:space="preserve"> (constant across Norovirus, </w:t>
            </w:r>
            <w:r w:rsidRPr="002C4CEC">
              <w:rPr>
                <w:bCs/>
                <w:sz w:val="22"/>
                <w:szCs w:val="22"/>
              </w:rPr>
              <w:t>Shigella, Campylobacter &amp; ETEC</w:t>
            </w:r>
            <w:r w:rsidRPr="002C4CEC">
              <w:rPr>
                <w:rFonts w:eastAsiaTheme="minorEastAsia" w:hint="eastAsia"/>
                <w:bCs/>
                <w:sz w:val="22"/>
                <w:szCs w:val="22"/>
                <w:lang w:eastAsia="ja-JP"/>
              </w:rPr>
              <w:t>)</w:t>
            </w:r>
          </w:p>
          <w:p w14:paraId="3AC4CFA3"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2B5E6D05"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Effectiveness (Annual d</w:t>
            </w:r>
            <w:r w:rsidRPr="002C4CEC">
              <w:rPr>
                <w:rFonts w:eastAsiaTheme="minorEastAsia"/>
                <w:bCs/>
                <w:sz w:val="22"/>
                <w:szCs w:val="22"/>
                <w:lang w:eastAsia="ja-JP"/>
              </w:rPr>
              <w:t>uty days lost (DDL) averted by</w:t>
            </w:r>
            <w:r w:rsidRPr="002C4CEC">
              <w:rPr>
                <w:rFonts w:eastAsiaTheme="minorEastAsia" w:hint="eastAsia"/>
                <w:bCs/>
                <w:sz w:val="22"/>
                <w:szCs w:val="22"/>
                <w:lang w:eastAsia="ja-JP"/>
              </w:rPr>
              <w:t xml:space="preserve"> </w:t>
            </w:r>
            <w:r w:rsidRPr="002C4CEC">
              <w:rPr>
                <w:rFonts w:eastAsiaTheme="minorEastAsia"/>
                <w:bCs/>
                <w:sz w:val="22"/>
                <w:szCs w:val="22"/>
                <w:lang w:eastAsia="ja-JP"/>
              </w:rPr>
              <w:t>vaccine acquisition strategy</w:t>
            </w:r>
            <w:r w:rsidRPr="002C4CEC">
              <w:rPr>
                <w:rFonts w:eastAsiaTheme="minorEastAsia" w:hint="eastAsia"/>
                <w:bCs/>
                <w:sz w:val="22"/>
                <w:szCs w:val="22"/>
                <w:lang w:eastAsia="ja-JP"/>
              </w:rPr>
              <w:t xml:space="preserve"> (VAS)): </w:t>
            </w:r>
          </w:p>
          <w:p w14:paraId="60891342"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bCs/>
                <w:sz w:val="22"/>
                <w:szCs w:val="22"/>
              </w:rPr>
              <w:t>Norovirus: 3944</w:t>
            </w:r>
          </w:p>
          <w:p w14:paraId="05B4BEE5"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ETEC: </w:t>
            </w:r>
            <w:r w:rsidRPr="002C4CEC">
              <w:rPr>
                <w:rFonts w:eastAsiaTheme="minorEastAsia"/>
                <w:bCs/>
                <w:sz w:val="22"/>
                <w:szCs w:val="22"/>
                <w:lang w:eastAsia="ja-JP"/>
              </w:rPr>
              <w:t>7629</w:t>
            </w:r>
          </w:p>
          <w:p w14:paraId="020C0A99"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Campylobacter sp.: </w:t>
            </w:r>
            <w:r w:rsidRPr="002C4CEC">
              <w:rPr>
                <w:rFonts w:eastAsiaTheme="minorEastAsia"/>
                <w:bCs/>
                <w:sz w:val="22"/>
                <w:szCs w:val="22"/>
                <w:lang w:eastAsia="ja-JP"/>
              </w:rPr>
              <w:t>7835</w:t>
            </w:r>
          </w:p>
          <w:p w14:paraId="22FF33ED"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rFonts w:eastAsiaTheme="minorEastAsia" w:hint="eastAsia"/>
                <w:bCs/>
                <w:sz w:val="22"/>
                <w:szCs w:val="22"/>
                <w:lang w:eastAsia="ja-JP"/>
              </w:rPr>
              <w:t xml:space="preserve">Shigella sp.: </w:t>
            </w:r>
            <w:r w:rsidRPr="002C4CEC">
              <w:rPr>
                <w:rFonts w:eastAsiaTheme="minorEastAsia"/>
                <w:bCs/>
                <w:sz w:val="22"/>
                <w:szCs w:val="22"/>
                <w:lang w:eastAsia="ja-JP"/>
              </w:rPr>
              <w:t>4978</w:t>
            </w:r>
          </w:p>
        </w:tc>
        <w:tc>
          <w:tcPr>
            <w:tcW w:w="2070" w:type="dxa"/>
          </w:tcPr>
          <w:p w14:paraId="3377C240"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proofErr w:type="spellStart"/>
            <w:r w:rsidRPr="002C4CEC">
              <w:rPr>
                <w:bCs/>
                <w:sz w:val="22"/>
                <w:szCs w:val="22"/>
              </w:rPr>
              <w:t>NoV</w:t>
            </w:r>
            <w:proofErr w:type="spellEnd"/>
            <w:r w:rsidRPr="002C4CEC">
              <w:rPr>
                <w:bCs/>
                <w:sz w:val="22"/>
                <w:szCs w:val="22"/>
              </w:rPr>
              <w:t xml:space="preserve">: $1344 </w:t>
            </w:r>
          </w:p>
          <w:p w14:paraId="1463CFBE"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sz w:val="22"/>
                <w:szCs w:val="22"/>
              </w:rPr>
              <w:t>ETEC: $776</w:t>
            </w:r>
          </w:p>
          <w:p w14:paraId="5425723B"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sz w:val="22"/>
                <w:szCs w:val="22"/>
              </w:rPr>
              <w:t>Campylobacter sp</w:t>
            </w:r>
            <w:r w:rsidRPr="002C4CEC">
              <w:rPr>
                <w:rFonts w:eastAsiaTheme="minorEastAsia" w:hint="eastAsia"/>
                <w:bCs/>
                <w:sz w:val="22"/>
                <w:szCs w:val="22"/>
                <w:lang w:eastAsia="ja-JP"/>
              </w:rPr>
              <w:t>.</w:t>
            </w:r>
            <w:r w:rsidRPr="002C4CEC">
              <w:rPr>
                <w:bCs/>
                <w:sz w:val="22"/>
                <w:szCs w:val="22"/>
              </w:rPr>
              <w:t xml:space="preserve">: $800 </w:t>
            </w:r>
          </w:p>
          <w:p w14:paraId="3B9C22D7"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sz w:val="22"/>
                <w:szCs w:val="22"/>
              </w:rPr>
              <w:t>Shigella sp</w:t>
            </w:r>
            <w:r w:rsidRPr="002C4CEC">
              <w:rPr>
                <w:rFonts w:eastAsiaTheme="minorEastAsia" w:hint="eastAsia"/>
                <w:bCs/>
                <w:sz w:val="22"/>
                <w:szCs w:val="22"/>
                <w:lang w:eastAsia="ja-JP"/>
              </w:rPr>
              <w:t>.</w:t>
            </w:r>
            <w:r w:rsidRPr="002C4CEC">
              <w:rPr>
                <w:bCs/>
                <w:sz w:val="22"/>
                <w:szCs w:val="22"/>
              </w:rPr>
              <w:t>: $1275</w:t>
            </w:r>
          </w:p>
        </w:tc>
        <w:tc>
          <w:tcPr>
            <w:tcW w:w="2520" w:type="dxa"/>
          </w:tcPr>
          <w:p w14:paraId="6FF17109"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sz w:val="22"/>
                <w:szCs w:val="22"/>
              </w:rPr>
              <w:t xml:space="preserve">Duration of deployment (explains 48% of variation); vaccine coverage, pathogen prevalence, gastroenteritis incidence, probability of seeking medical treatment for illness, cost per vaccine dose, vaccine efficacy, hospitalization probability, DDL, vaccine admin. cost. </w:t>
            </w:r>
          </w:p>
        </w:tc>
        <w:tc>
          <w:tcPr>
            <w:tcW w:w="2430" w:type="dxa"/>
          </w:tcPr>
          <w:p w14:paraId="1C8A6BCB"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sz w:val="22"/>
                <w:szCs w:val="22"/>
              </w:rPr>
              <w:t xml:space="preserve">Compared to a vaccine immediately available for ETEC, Campylobacter sp., and Shigella sp., a vaccine for </w:t>
            </w:r>
            <w:proofErr w:type="spellStart"/>
            <w:r w:rsidRPr="002C4CEC">
              <w:rPr>
                <w:bCs/>
                <w:sz w:val="22"/>
                <w:szCs w:val="22"/>
              </w:rPr>
              <w:t>NoV</w:t>
            </w:r>
            <w:proofErr w:type="spellEnd"/>
            <w:r w:rsidRPr="002C4CEC">
              <w:rPr>
                <w:bCs/>
                <w:sz w:val="22"/>
                <w:szCs w:val="22"/>
              </w:rPr>
              <w:t xml:space="preserve"> would cost more for each duty day lost averted. However, no benchmarks have been established for a dollar value to prevent a DDL </w:t>
            </w:r>
          </w:p>
          <w:p w14:paraId="0556189A"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sz w:val="22"/>
                <w:szCs w:val="22"/>
              </w:rPr>
              <w:t>in military deployment setting.</w:t>
            </w:r>
          </w:p>
        </w:tc>
      </w:tr>
    </w:tbl>
    <w:p w14:paraId="346DED16" w14:textId="77777777" w:rsidR="00DC75DA" w:rsidRDefault="00DC75DA">
      <w:pPr>
        <w:spacing w:after="200" w:line="276" w:lineRule="auto"/>
        <w:rPr>
          <w:rFonts w:eastAsiaTheme="minorEastAsia"/>
          <w:bCs/>
          <w:lang w:eastAsia="ja-JP"/>
        </w:rPr>
      </w:pPr>
      <w:r>
        <w:rPr>
          <w:rFonts w:eastAsiaTheme="minorEastAsia"/>
          <w:bCs/>
          <w:lang w:eastAsia="ja-JP"/>
        </w:rPr>
        <w:br w:type="page"/>
      </w:r>
    </w:p>
    <w:p w14:paraId="3FFEDA8B" w14:textId="77777777" w:rsidR="00DC75DA" w:rsidRDefault="00DC75DA" w:rsidP="00DC75DA">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CellMar>
          <w:left w:w="29" w:type="dxa"/>
          <w:right w:w="29" w:type="dxa"/>
        </w:tblCellMar>
        <w:tblLook w:val="04A0" w:firstRow="1" w:lastRow="0" w:firstColumn="1" w:lastColumn="0" w:noHBand="0" w:noVBand="1"/>
      </w:tblPr>
      <w:tblGrid>
        <w:gridCol w:w="443"/>
        <w:gridCol w:w="1717"/>
        <w:gridCol w:w="3510"/>
        <w:gridCol w:w="2070"/>
        <w:gridCol w:w="2790"/>
        <w:gridCol w:w="2340"/>
      </w:tblGrid>
      <w:tr w:rsidR="00DC75DA" w:rsidRPr="001F6652" w14:paraId="387E1656" w14:textId="77777777" w:rsidTr="002450C2">
        <w:trPr>
          <w:cnfStyle w:val="100000000000" w:firstRow="1" w:lastRow="0" w:firstColumn="0" w:lastColumn="0" w:oddVBand="0" w:evenVBand="0" w:oddHBand="0"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tcPr>
          <w:p w14:paraId="68E80D41" w14:textId="77777777" w:rsidR="00DC75DA" w:rsidRPr="001F6652" w:rsidRDefault="00DC75DA" w:rsidP="002450C2">
            <w:pPr>
              <w:spacing w:line="480" w:lineRule="auto"/>
              <w:rPr>
                <w:bCs w:val="0"/>
                <w:sz w:val="22"/>
                <w:szCs w:val="22"/>
              </w:rPr>
            </w:pPr>
            <w:r w:rsidRPr="001F6652">
              <w:rPr>
                <w:sz w:val="22"/>
                <w:szCs w:val="22"/>
              </w:rPr>
              <w:t>Ref.</w:t>
            </w:r>
          </w:p>
        </w:tc>
        <w:tc>
          <w:tcPr>
            <w:tcW w:w="1717" w:type="dxa"/>
          </w:tcPr>
          <w:p w14:paraId="29517625"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sidRPr="001F6652">
              <w:rPr>
                <w:sz w:val="22"/>
                <w:szCs w:val="22"/>
              </w:rPr>
              <w:t xml:space="preserve">Outcome </w:t>
            </w:r>
            <w:r>
              <w:rPr>
                <w:rFonts w:eastAsiaTheme="minorEastAsia" w:hint="eastAsia"/>
                <w:sz w:val="22"/>
                <w:szCs w:val="22"/>
                <w:lang w:eastAsia="ja-JP"/>
              </w:rPr>
              <w:t>measure</w:t>
            </w:r>
          </w:p>
        </w:tc>
        <w:tc>
          <w:tcPr>
            <w:tcW w:w="3510" w:type="dxa"/>
          </w:tcPr>
          <w:p w14:paraId="352E22C3"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2070" w:type="dxa"/>
          </w:tcPr>
          <w:p w14:paraId="45F86AF5"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Pr>
                <w:rFonts w:eastAsiaTheme="minorEastAsia" w:hint="eastAsia"/>
                <w:sz w:val="22"/>
                <w:szCs w:val="22"/>
                <w:lang w:eastAsia="ja-JP"/>
              </w:rPr>
              <w:t>Outcomes</w:t>
            </w:r>
          </w:p>
        </w:tc>
        <w:tc>
          <w:tcPr>
            <w:tcW w:w="2790" w:type="dxa"/>
          </w:tcPr>
          <w:p w14:paraId="662C03DB"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sidRPr="001F6652">
              <w:rPr>
                <w:sz w:val="22"/>
                <w:szCs w:val="22"/>
              </w:rPr>
              <w:t>Variables to which analysis was sensitive</w:t>
            </w:r>
          </w:p>
        </w:tc>
        <w:tc>
          <w:tcPr>
            <w:tcW w:w="2340" w:type="dxa"/>
          </w:tcPr>
          <w:p w14:paraId="419CD402"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sidRPr="001F6652">
              <w:rPr>
                <w:sz w:val="22"/>
                <w:szCs w:val="22"/>
              </w:rPr>
              <w:t>Conclusions and recommendations</w:t>
            </w:r>
          </w:p>
        </w:tc>
      </w:tr>
      <w:tr w:rsidR="00DC75DA" w:rsidRPr="001F6652" w14:paraId="1F3C573F" w14:textId="77777777" w:rsidTr="002450C2">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2870" w:type="dxa"/>
            <w:gridSpan w:val="6"/>
          </w:tcPr>
          <w:p w14:paraId="582BB144" w14:textId="77777777" w:rsidR="00DC75DA" w:rsidRPr="001F6652" w:rsidRDefault="00DC75DA" w:rsidP="002450C2">
            <w:pPr>
              <w:spacing w:line="480" w:lineRule="auto"/>
              <w:rPr>
                <w:bCs w:val="0"/>
                <w:i/>
                <w:iCs/>
                <w:sz w:val="22"/>
                <w:szCs w:val="22"/>
              </w:rPr>
            </w:pPr>
            <w:r w:rsidRPr="001F6652">
              <w:rPr>
                <w:i/>
                <w:iCs/>
                <w:sz w:val="22"/>
                <w:szCs w:val="22"/>
              </w:rPr>
              <w:t>Travelers’ diarrhea (TD) (continued)</w:t>
            </w:r>
          </w:p>
        </w:tc>
      </w:tr>
      <w:tr w:rsidR="00DC75DA" w:rsidRPr="001F6652" w14:paraId="196BB488" w14:textId="77777777" w:rsidTr="002450C2">
        <w:trPr>
          <w:trHeight w:val="235"/>
        </w:trPr>
        <w:tc>
          <w:tcPr>
            <w:cnfStyle w:val="001000000000" w:firstRow="0" w:lastRow="0" w:firstColumn="1" w:lastColumn="0" w:oddVBand="0" w:evenVBand="0" w:oddHBand="0" w:evenHBand="0" w:firstRowFirstColumn="0" w:firstRowLastColumn="0" w:lastRowFirstColumn="0" w:lastRowLastColumn="0"/>
            <w:tcW w:w="0" w:type="auto"/>
          </w:tcPr>
          <w:p w14:paraId="68EBC1AF" w14:textId="405EACF8" w:rsidR="00DC75DA" w:rsidRPr="00EF170C" w:rsidRDefault="00DC75DA" w:rsidP="002450C2">
            <w:pPr>
              <w:spacing w:line="480" w:lineRule="auto"/>
              <w:jc w:val="center"/>
              <w:rPr>
                <w:rFonts w:eastAsiaTheme="minorEastAsia"/>
                <w:sz w:val="22"/>
                <w:szCs w:val="22"/>
                <w:lang w:eastAsia="ja-JP"/>
              </w:rPr>
            </w:pPr>
            <w:r>
              <w:rPr>
                <w:rFonts w:eastAsiaTheme="minorEastAsia"/>
                <w:sz w:val="22"/>
                <w:szCs w:val="22"/>
                <w:lang w:eastAsia="ja-JP"/>
              </w:rPr>
              <w:fldChar w:fldCharType="begin"/>
            </w:r>
            <w:r w:rsidR="00382517">
              <w:rPr>
                <w:rFonts w:eastAsiaTheme="minorEastAsia"/>
                <w:sz w:val="22"/>
                <w:szCs w:val="22"/>
                <w:lang w:eastAsia="ja-JP"/>
              </w:rPr>
              <w:instrText xml:space="preserve"> ADDIN ZOTERO_ITEM CSL_CITATION {"citationID":"a1794n025m2","properties":{"formattedCitation":"\\super 35\\nosupersub{}","plainCitation":"35","noteIndex":0},"citationItems":[{"id":3703,"uris":["http://zotero.org/groups/2748926/items/4TM26MGE"],"itemData":{"id":3703,"type":"article-journal","abstract":"To inform policy and decision makers, a cost-effectiveness model was developed to predict the cost-effectiveness of implementing two hypothetical management strategies separately and concurrently on the mitigation of deployment-associated travelers’ diarrhea (TD) burden. The first management strategy aimed to increase the likelihood that a deployed service member with TD will seek medical care earlier in the disease course compared with current patterns; the second strategy aimed to optimize provider treatment practices through the implementation of a Department of Defense Clinical Practice Guideline. Outcome measures selected to compare management strategies were duty days lost averted (DDL-averted) and a cost effectiveness ratio (CER) of cost per DDL-averted (USD/DDL-averted). Increasing health care and by seeking it more often and earlier in the disease course as a stand-alone management strategy produced more DDL (worse) than the base case (up to 8,898 DDL-gained per year) at an increased cost to the Department of Defense (CER $193). Increasing provider use of an optimal evidence-based treatment algorithm through Clinical Practice Guidelines prevented 5,299 DDL per year with overall cost savings (CER −$74). A combination of both strategies produced the greatest gain in DDL-averted (6,887) with a modest cost increase (CER $118). The application of this model demonstrates that changes in TD management during deployment can be implemented to reduce DDL with likely favorable impacts on mission capability and individual health readiness. The hypothetical combination strategy evaluated prevents the most DDL compared with current practice and is associated with a modest cost increase.","container-title":"The American Journal of Tropical Medicine and Hygiene","DOI":"10.4269/ajtmh.17-0196","ISSN":"0002-9637, 1476-1645","issue":"6","language":"EN","note":"publisher: The American Society of Tropical Medicine and Hygiene\nsection: The American Journal of Tropical Medicine and Hygiene","page":"1857-1866","source":"www.ajtmh.org","title":"Strategies to improve management of acute watery diarrhea during a military deployment: A cost effectiveness analysis","title-short":"Strategies to Improve Management of Acute Watery Diarrhea during a Military Deployment","volume":"97","author":[{"family":"Schrader","given":"Andrew J."},{"family":"Tribble","given":"David R."},{"family":"Riddle","given":"Mark S."}],"issued":{"date-parts":[["2017",9,25]]}}}],"schema":"https://github.com/citation-style-language/schema/raw/master/csl-citation.json"} </w:instrText>
            </w:r>
            <w:r>
              <w:rPr>
                <w:rFonts w:eastAsiaTheme="minorEastAsia"/>
                <w:sz w:val="22"/>
                <w:szCs w:val="22"/>
                <w:lang w:eastAsia="ja-JP"/>
              </w:rPr>
              <w:fldChar w:fldCharType="separate"/>
            </w:r>
            <w:r w:rsidR="00382517" w:rsidRPr="00382517">
              <w:rPr>
                <w:sz w:val="22"/>
                <w:vertAlign w:val="superscript"/>
              </w:rPr>
              <w:t>35</w:t>
            </w:r>
            <w:r>
              <w:rPr>
                <w:rFonts w:eastAsiaTheme="minorEastAsia"/>
                <w:sz w:val="22"/>
                <w:szCs w:val="22"/>
                <w:lang w:eastAsia="ja-JP"/>
              </w:rPr>
              <w:fldChar w:fldCharType="end"/>
            </w:r>
          </w:p>
        </w:tc>
        <w:tc>
          <w:tcPr>
            <w:tcW w:w="1717" w:type="dxa"/>
          </w:tcPr>
          <w:p w14:paraId="37724073"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sz w:val="22"/>
                <w:szCs w:val="22"/>
              </w:rPr>
              <w:t xml:space="preserve">CER = </w:t>
            </w:r>
            <w:r w:rsidRPr="002C4CEC">
              <w:rPr>
                <w:rFonts w:eastAsiaTheme="minorEastAsia" w:hint="eastAsia"/>
                <w:bCs/>
                <w:sz w:val="22"/>
                <w:szCs w:val="22"/>
                <w:lang w:eastAsia="ja-JP"/>
              </w:rPr>
              <w:t>costs</w:t>
            </w:r>
            <w:r w:rsidRPr="002C4CEC">
              <w:rPr>
                <w:bCs/>
                <w:sz w:val="22"/>
                <w:szCs w:val="22"/>
              </w:rPr>
              <w:t>/averted DDL</w:t>
            </w:r>
          </w:p>
        </w:tc>
        <w:tc>
          <w:tcPr>
            <w:tcW w:w="3510" w:type="dxa"/>
          </w:tcPr>
          <w:p w14:paraId="351F4881"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Costs (</w:t>
            </w:r>
            <w:r w:rsidRPr="002C4CEC">
              <w:rPr>
                <w:bCs/>
                <w:sz w:val="22"/>
                <w:szCs w:val="22"/>
              </w:rPr>
              <w:t xml:space="preserve">Annual cost </w:t>
            </w:r>
            <w:r w:rsidRPr="002C4CEC">
              <w:rPr>
                <w:rFonts w:eastAsiaTheme="minorEastAsia" w:hint="eastAsia"/>
                <w:bCs/>
                <w:sz w:val="22"/>
                <w:szCs w:val="22"/>
                <w:lang w:eastAsia="ja-JP"/>
              </w:rPr>
              <w:t xml:space="preserve">for 50000 deployment members, US$): </w:t>
            </w:r>
          </w:p>
          <w:p w14:paraId="0C2D56B5"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(1) </w:t>
            </w:r>
            <w:r>
              <w:rPr>
                <w:rFonts w:eastAsiaTheme="minorEastAsia"/>
                <w:bCs/>
                <w:sz w:val="22"/>
                <w:szCs w:val="22"/>
                <w:lang w:eastAsia="ja-JP"/>
              </w:rPr>
              <w:t>B</w:t>
            </w:r>
            <w:r w:rsidRPr="002C4CEC">
              <w:rPr>
                <w:rFonts w:eastAsiaTheme="minorEastAsia" w:hint="eastAsia"/>
                <w:bCs/>
                <w:sz w:val="22"/>
                <w:szCs w:val="22"/>
                <w:lang w:eastAsia="ja-JP"/>
              </w:rPr>
              <w:t xml:space="preserve">ase case: </w:t>
            </w:r>
            <w:r w:rsidRPr="002C4CEC">
              <w:rPr>
                <w:rFonts w:eastAsiaTheme="minorEastAsia"/>
                <w:bCs/>
                <w:sz w:val="22"/>
                <w:szCs w:val="22"/>
                <w:lang w:eastAsia="ja-JP"/>
              </w:rPr>
              <w:t>$2,974,311</w:t>
            </w:r>
          </w:p>
          <w:p w14:paraId="42640910"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(2) </w:t>
            </w:r>
            <w:r>
              <w:rPr>
                <w:rFonts w:eastAsiaTheme="minorEastAsia"/>
                <w:bCs/>
                <w:sz w:val="22"/>
                <w:szCs w:val="22"/>
                <w:lang w:eastAsia="ja-JP"/>
              </w:rPr>
              <w:t>I</w:t>
            </w:r>
            <w:r w:rsidRPr="002C4CEC">
              <w:rPr>
                <w:rFonts w:eastAsiaTheme="minorEastAsia" w:hint="eastAsia"/>
                <w:bCs/>
                <w:sz w:val="22"/>
                <w:szCs w:val="22"/>
                <w:lang w:eastAsia="ja-JP"/>
              </w:rPr>
              <w:t xml:space="preserve">ncreased probability and earlier healthcare seeking: </w:t>
            </w:r>
            <w:r w:rsidRPr="002C4CEC">
              <w:rPr>
                <w:rFonts w:eastAsiaTheme="minorEastAsia"/>
                <w:bCs/>
                <w:sz w:val="22"/>
                <w:szCs w:val="22"/>
                <w:lang w:eastAsia="ja-JP"/>
              </w:rPr>
              <w:t>$3,403,120</w:t>
            </w:r>
            <w:r w:rsidRPr="002C4CEC">
              <w:rPr>
                <w:rFonts w:eastAsiaTheme="minorEastAsia" w:hint="eastAsia"/>
                <w:bCs/>
                <w:sz w:val="22"/>
                <w:szCs w:val="22"/>
                <w:lang w:eastAsia="ja-JP"/>
              </w:rPr>
              <w:t>-</w:t>
            </w:r>
            <w:r w:rsidRPr="002C4CEC">
              <w:rPr>
                <w:rFonts w:eastAsiaTheme="minorEastAsia"/>
                <w:bCs/>
                <w:sz w:val="22"/>
                <w:szCs w:val="22"/>
                <w:lang w:eastAsia="ja-JP"/>
              </w:rPr>
              <w:t xml:space="preserve"> 4,689,547</w:t>
            </w:r>
          </w:p>
          <w:p w14:paraId="12BC8434"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(3) </w:t>
            </w:r>
            <w:r>
              <w:rPr>
                <w:rFonts w:eastAsiaTheme="minorEastAsia"/>
                <w:bCs/>
                <w:sz w:val="22"/>
                <w:szCs w:val="22"/>
                <w:lang w:eastAsia="ja-JP"/>
              </w:rPr>
              <w:t>O</w:t>
            </w:r>
            <w:r w:rsidRPr="002C4CEC">
              <w:rPr>
                <w:rFonts w:eastAsiaTheme="minorEastAsia" w:hint="eastAsia"/>
                <w:bCs/>
                <w:sz w:val="22"/>
                <w:szCs w:val="22"/>
                <w:lang w:eastAsia="ja-JP"/>
              </w:rPr>
              <w:t xml:space="preserve">ptimal </w:t>
            </w:r>
            <w:r w:rsidRPr="002C4CEC">
              <w:rPr>
                <w:rFonts w:eastAsiaTheme="minorEastAsia"/>
                <w:bCs/>
                <w:sz w:val="22"/>
                <w:szCs w:val="22"/>
                <w:lang w:eastAsia="ja-JP"/>
              </w:rPr>
              <w:t>prescribing</w:t>
            </w:r>
            <w:r w:rsidRPr="002C4CEC">
              <w:rPr>
                <w:rFonts w:eastAsiaTheme="minorEastAsia" w:hint="eastAsia"/>
                <w:bCs/>
                <w:sz w:val="22"/>
                <w:szCs w:val="22"/>
                <w:lang w:eastAsia="ja-JP"/>
              </w:rPr>
              <w:t xml:space="preserve"> behavior:</w:t>
            </w:r>
            <w:r w:rsidRPr="002C4CEC">
              <w:rPr>
                <w:rFonts w:eastAsiaTheme="minorEastAsia"/>
                <w:bCs/>
                <w:sz w:val="22"/>
                <w:szCs w:val="22"/>
                <w:lang w:eastAsia="ja-JP"/>
              </w:rPr>
              <w:t xml:space="preserve"> $2,584,192</w:t>
            </w:r>
            <w:r w:rsidRPr="002C4CEC">
              <w:rPr>
                <w:rFonts w:eastAsiaTheme="minorEastAsia" w:hint="eastAsia"/>
                <w:bCs/>
                <w:sz w:val="22"/>
                <w:szCs w:val="22"/>
                <w:lang w:eastAsia="ja-JP"/>
              </w:rPr>
              <w:t>-</w:t>
            </w:r>
            <w:r w:rsidRPr="002C4CEC">
              <w:rPr>
                <w:rFonts w:eastAsiaTheme="minorEastAsia"/>
                <w:bCs/>
                <w:sz w:val="22"/>
                <w:szCs w:val="22"/>
                <w:lang w:eastAsia="ja-JP"/>
              </w:rPr>
              <w:t>2,622,427</w:t>
            </w:r>
          </w:p>
          <w:p w14:paraId="65288D1D"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(4) </w:t>
            </w:r>
            <w:r>
              <w:rPr>
                <w:rFonts w:eastAsiaTheme="minorEastAsia"/>
                <w:bCs/>
                <w:sz w:val="22"/>
                <w:szCs w:val="22"/>
                <w:lang w:eastAsia="ja-JP"/>
              </w:rPr>
              <w:t>C</w:t>
            </w:r>
            <w:r w:rsidRPr="002C4CEC">
              <w:rPr>
                <w:rFonts w:eastAsiaTheme="minorEastAsia"/>
                <w:bCs/>
                <w:sz w:val="22"/>
                <w:szCs w:val="22"/>
                <w:lang w:eastAsia="ja-JP"/>
              </w:rPr>
              <w:t>ombination</w:t>
            </w:r>
            <w:r w:rsidRPr="002C4CEC">
              <w:rPr>
                <w:rFonts w:eastAsiaTheme="minorEastAsia" w:hint="eastAsia"/>
                <w:bCs/>
                <w:sz w:val="22"/>
                <w:szCs w:val="22"/>
                <w:lang w:eastAsia="ja-JP"/>
              </w:rPr>
              <w:t xml:space="preserve">: </w:t>
            </w:r>
            <w:r w:rsidRPr="002C4CEC">
              <w:rPr>
                <w:rFonts w:eastAsiaTheme="minorEastAsia"/>
                <w:bCs/>
                <w:sz w:val="22"/>
                <w:szCs w:val="22"/>
                <w:lang w:eastAsia="ja-JP"/>
              </w:rPr>
              <w:t>$2,988,061</w:t>
            </w:r>
            <w:r w:rsidRPr="002C4CEC">
              <w:rPr>
                <w:rFonts w:eastAsiaTheme="minorEastAsia" w:hint="eastAsia"/>
                <w:bCs/>
                <w:sz w:val="22"/>
                <w:szCs w:val="22"/>
                <w:lang w:eastAsia="ja-JP"/>
              </w:rPr>
              <w:t>-</w:t>
            </w:r>
            <w:r w:rsidRPr="002C4CEC">
              <w:rPr>
                <w:rFonts w:eastAsiaTheme="minorEastAsia"/>
                <w:bCs/>
                <w:sz w:val="22"/>
                <w:szCs w:val="22"/>
                <w:lang w:eastAsia="ja-JP"/>
              </w:rPr>
              <w:t>3,784,775</w:t>
            </w:r>
          </w:p>
          <w:p w14:paraId="5FBA83A6"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115969A6"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Effectiveness (Annual d</w:t>
            </w:r>
            <w:r w:rsidRPr="002C4CEC">
              <w:rPr>
                <w:rFonts w:eastAsiaTheme="minorEastAsia"/>
                <w:bCs/>
                <w:sz w:val="22"/>
                <w:szCs w:val="22"/>
                <w:lang w:eastAsia="ja-JP"/>
              </w:rPr>
              <w:t>uty days lost (DDL)</w:t>
            </w:r>
            <w:r w:rsidRPr="002C4CEC">
              <w:rPr>
                <w:rFonts w:eastAsiaTheme="minorEastAsia" w:hint="eastAsia"/>
                <w:bCs/>
                <w:sz w:val="22"/>
                <w:szCs w:val="22"/>
                <w:lang w:eastAsia="ja-JP"/>
              </w:rPr>
              <w:t xml:space="preserve">): </w:t>
            </w:r>
          </w:p>
          <w:p w14:paraId="2E36BFD3"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(1) </w:t>
            </w:r>
            <w:r>
              <w:rPr>
                <w:rFonts w:eastAsiaTheme="minorEastAsia"/>
                <w:bCs/>
                <w:sz w:val="22"/>
                <w:szCs w:val="22"/>
                <w:lang w:eastAsia="ja-JP"/>
              </w:rPr>
              <w:t>B</w:t>
            </w:r>
            <w:r w:rsidRPr="002C4CEC">
              <w:rPr>
                <w:rFonts w:eastAsiaTheme="minorEastAsia" w:hint="eastAsia"/>
                <w:bCs/>
                <w:sz w:val="22"/>
                <w:szCs w:val="22"/>
                <w:lang w:eastAsia="ja-JP"/>
              </w:rPr>
              <w:t xml:space="preserve">ase case: </w:t>
            </w:r>
            <w:r w:rsidRPr="002C4CEC">
              <w:rPr>
                <w:rFonts w:eastAsiaTheme="minorEastAsia"/>
                <w:bCs/>
                <w:sz w:val="22"/>
                <w:szCs w:val="22"/>
                <w:lang w:eastAsia="ja-JP"/>
              </w:rPr>
              <w:t xml:space="preserve">25,918 </w:t>
            </w:r>
          </w:p>
          <w:p w14:paraId="0569D62D"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lastRenderedPageBreak/>
              <w:t xml:space="preserve">(2) </w:t>
            </w:r>
            <w:r>
              <w:rPr>
                <w:rFonts w:eastAsiaTheme="minorEastAsia"/>
                <w:bCs/>
                <w:sz w:val="22"/>
                <w:szCs w:val="22"/>
                <w:lang w:eastAsia="ja-JP"/>
              </w:rPr>
              <w:t>I</w:t>
            </w:r>
            <w:r w:rsidRPr="002C4CEC">
              <w:rPr>
                <w:rFonts w:eastAsiaTheme="minorEastAsia" w:hint="eastAsia"/>
                <w:bCs/>
                <w:sz w:val="22"/>
                <w:szCs w:val="22"/>
                <w:lang w:eastAsia="ja-JP"/>
              </w:rPr>
              <w:t xml:space="preserve">ncreased probability and earlier healthcare seeking: </w:t>
            </w:r>
            <w:r w:rsidRPr="002C4CEC">
              <w:rPr>
                <w:rFonts w:eastAsiaTheme="minorEastAsia"/>
                <w:bCs/>
                <w:sz w:val="22"/>
                <w:szCs w:val="22"/>
                <w:lang w:eastAsia="ja-JP"/>
              </w:rPr>
              <w:t>27,101</w:t>
            </w:r>
            <w:r w:rsidRPr="002C4CEC">
              <w:rPr>
                <w:rFonts w:eastAsiaTheme="minorEastAsia" w:hint="eastAsia"/>
                <w:bCs/>
                <w:sz w:val="22"/>
                <w:szCs w:val="22"/>
                <w:lang w:eastAsia="ja-JP"/>
              </w:rPr>
              <w:t>-</w:t>
            </w:r>
            <w:r w:rsidRPr="002C4CEC">
              <w:rPr>
                <w:rFonts w:eastAsiaTheme="minorEastAsia"/>
                <w:bCs/>
                <w:sz w:val="22"/>
                <w:szCs w:val="22"/>
                <w:lang w:eastAsia="ja-JP"/>
              </w:rPr>
              <w:t xml:space="preserve">34,816 </w:t>
            </w:r>
          </w:p>
          <w:p w14:paraId="484A2BA1"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(3) </w:t>
            </w:r>
            <w:r>
              <w:rPr>
                <w:rFonts w:eastAsiaTheme="minorEastAsia"/>
                <w:bCs/>
                <w:sz w:val="22"/>
                <w:szCs w:val="22"/>
                <w:lang w:eastAsia="ja-JP"/>
              </w:rPr>
              <w:t>O</w:t>
            </w:r>
            <w:r w:rsidRPr="002C4CEC">
              <w:rPr>
                <w:rFonts w:eastAsiaTheme="minorEastAsia" w:hint="eastAsia"/>
                <w:bCs/>
                <w:sz w:val="22"/>
                <w:szCs w:val="22"/>
                <w:lang w:eastAsia="ja-JP"/>
              </w:rPr>
              <w:t xml:space="preserve">ptimal </w:t>
            </w:r>
            <w:r w:rsidRPr="002C4CEC">
              <w:rPr>
                <w:rFonts w:eastAsiaTheme="minorEastAsia"/>
                <w:bCs/>
                <w:sz w:val="22"/>
                <w:szCs w:val="22"/>
                <w:lang w:eastAsia="ja-JP"/>
              </w:rPr>
              <w:t>prescribing</w:t>
            </w:r>
            <w:r w:rsidRPr="002C4CEC">
              <w:rPr>
                <w:rFonts w:eastAsiaTheme="minorEastAsia" w:hint="eastAsia"/>
                <w:bCs/>
                <w:sz w:val="22"/>
                <w:szCs w:val="22"/>
                <w:lang w:eastAsia="ja-JP"/>
              </w:rPr>
              <w:t xml:space="preserve"> behavior: </w:t>
            </w:r>
            <w:r w:rsidRPr="002C4CEC">
              <w:rPr>
                <w:rFonts w:eastAsiaTheme="minorEastAsia"/>
                <w:bCs/>
                <w:sz w:val="22"/>
                <w:szCs w:val="22"/>
                <w:lang w:eastAsia="ja-JP"/>
              </w:rPr>
              <w:t>20,619</w:t>
            </w:r>
            <w:r w:rsidRPr="002C4CEC">
              <w:rPr>
                <w:rFonts w:eastAsiaTheme="minorEastAsia" w:hint="eastAsia"/>
                <w:bCs/>
                <w:sz w:val="22"/>
                <w:szCs w:val="22"/>
                <w:lang w:eastAsia="ja-JP"/>
              </w:rPr>
              <w:t>-</w:t>
            </w:r>
            <w:r w:rsidRPr="002C4CEC">
              <w:rPr>
                <w:rFonts w:eastAsiaTheme="minorEastAsia"/>
                <w:bCs/>
                <w:sz w:val="22"/>
                <w:szCs w:val="22"/>
                <w:lang w:eastAsia="ja-JP"/>
              </w:rPr>
              <w:t>21,326</w:t>
            </w:r>
          </w:p>
          <w:p w14:paraId="60788A91"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rFonts w:eastAsiaTheme="minorEastAsia" w:hint="eastAsia"/>
                <w:bCs/>
                <w:sz w:val="22"/>
                <w:szCs w:val="22"/>
                <w:lang w:eastAsia="ja-JP"/>
              </w:rPr>
              <w:t xml:space="preserve">(4) </w:t>
            </w:r>
            <w:r>
              <w:rPr>
                <w:rFonts w:eastAsiaTheme="minorEastAsia"/>
                <w:bCs/>
                <w:sz w:val="22"/>
                <w:szCs w:val="22"/>
                <w:lang w:eastAsia="ja-JP"/>
              </w:rPr>
              <w:t>C</w:t>
            </w:r>
            <w:r w:rsidRPr="002C4CEC">
              <w:rPr>
                <w:rFonts w:eastAsiaTheme="minorEastAsia"/>
                <w:bCs/>
                <w:sz w:val="22"/>
                <w:szCs w:val="22"/>
                <w:lang w:eastAsia="ja-JP"/>
              </w:rPr>
              <w:t>ombination</w:t>
            </w:r>
            <w:r w:rsidRPr="002C4CEC">
              <w:rPr>
                <w:rFonts w:eastAsiaTheme="minorEastAsia" w:hint="eastAsia"/>
                <w:bCs/>
                <w:sz w:val="22"/>
                <w:szCs w:val="22"/>
                <w:lang w:eastAsia="ja-JP"/>
              </w:rPr>
              <w:t xml:space="preserve">: </w:t>
            </w:r>
            <w:r w:rsidRPr="002C4CEC">
              <w:rPr>
                <w:rFonts w:eastAsiaTheme="minorEastAsia"/>
                <w:bCs/>
                <w:sz w:val="22"/>
                <w:szCs w:val="22"/>
                <w:lang w:eastAsia="ja-JP"/>
              </w:rPr>
              <w:t>19,031</w:t>
            </w:r>
            <w:r w:rsidRPr="002C4CEC">
              <w:rPr>
                <w:rFonts w:eastAsiaTheme="minorEastAsia" w:hint="eastAsia"/>
                <w:bCs/>
                <w:sz w:val="22"/>
                <w:szCs w:val="22"/>
                <w:lang w:eastAsia="ja-JP"/>
              </w:rPr>
              <w:t>-</w:t>
            </w:r>
            <w:r w:rsidRPr="002C4CEC">
              <w:rPr>
                <w:rFonts w:eastAsiaTheme="minorEastAsia"/>
                <w:bCs/>
                <w:sz w:val="22"/>
                <w:szCs w:val="22"/>
                <w:lang w:eastAsia="ja-JP"/>
              </w:rPr>
              <w:t>19,590</w:t>
            </w:r>
          </w:p>
        </w:tc>
        <w:tc>
          <w:tcPr>
            <w:tcW w:w="2070" w:type="dxa"/>
          </w:tcPr>
          <w:p w14:paraId="0B68B6AB"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bCs/>
                <w:sz w:val="22"/>
                <w:szCs w:val="22"/>
              </w:rPr>
              <w:lastRenderedPageBreak/>
              <w:t xml:space="preserve">(1) </w:t>
            </w:r>
            <w:r>
              <w:rPr>
                <w:bCs/>
                <w:sz w:val="22"/>
                <w:szCs w:val="22"/>
              </w:rPr>
              <w:t>B</w:t>
            </w:r>
            <w:r w:rsidRPr="002C4CEC">
              <w:rPr>
                <w:bCs/>
                <w:sz w:val="22"/>
                <w:szCs w:val="22"/>
              </w:rPr>
              <w:t>ase case:</w:t>
            </w:r>
            <w:r w:rsidRPr="002C4CEC">
              <w:rPr>
                <w:rFonts w:eastAsiaTheme="minorEastAsia" w:hint="eastAsia"/>
                <w:bCs/>
                <w:sz w:val="22"/>
                <w:szCs w:val="22"/>
                <w:lang w:eastAsia="ja-JP"/>
              </w:rPr>
              <w:t xml:space="preserve"> --</w:t>
            </w:r>
          </w:p>
          <w:p w14:paraId="4B34775E"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bCs/>
                <w:sz w:val="22"/>
                <w:szCs w:val="22"/>
              </w:rPr>
              <w:t xml:space="preserve">(2) </w:t>
            </w:r>
            <w:r>
              <w:rPr>
                <w:bCs/>
                <w:sz w:val="22"/>
                <w:szCs w:val="22"/>
              </w:rPr>
              <w:t>I</w:t>
            </w:r>
            <w:r w:rsidRPr="002C4CEC">
              <w:rPr>
                <w:bCs/>
                <w:sz w:val="22"/>
                <w:szCs w:val="22"/>
              </w:rPr>
              <w:t>ncreased probability and earlier healthcare seeking:</w:t>
            </w:r>
            <w:r w:rsidRPr="002C4CEC">
              <w:rPr>
                <w:rFonts w:eastAsiaTheme="minorEastAsia" w:hint="eastAsia"/>
                <w:bCs/>
                <w:sz w:val="22"/>
                <w:szCs w:val="22"/>
                <w:lang w:eastAsia="ja-JP"/>
              </w:rPr>
              <w:t xml:space="preserve"> </w:t>
            </w:r>
            <w:r w:rsidRPr="002C4CEC">
              <w:rPr>
                <w:rFonts w:eastAsiaTheme="minorEastAsia"/>
                <w:bCs/>
                <w:sz w:val="22"/>
                <w:szCs w:val="22"/>
                <w:lang w:eastAsia="ja-JP"/>
              </w:rPr>
              <w:t>$193</w:t>
            </w:r>
            <w:r w:rsidRPr="002C4CEC">
              <w:rPr>
                <w:rFonts w:eastAsiaTheme="minorEastAsia" w:hint="eastAsia"/>
                <w:bCs/>
                <w:sz w:val="22"/>
                <w:szCs w:val="22"/>
                <w:lang w:eastAsia="ja-JP"/>
              </w:rPr>
              <w:t>-363</w:t>
            </w:r>
          </w:p>
          <w:p w14:paraId="36D4224C"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bCs/>
                <w:sz w:val="22"/>
                <w:szCs w:val="22"/>
              </w:rPr>
              <w:t xml:space="preserve">(3) </w:t>
            </w:r>
            <w:r>
              <w:rPr>
                <w:bCs/>
                <w:sz w:val="22"/>
                <w:szCs w:val="22"/>
              </w:rPr>
              <w:t>O</w:t>
            </w:r>
            <w:r w:rsidRPr="002C4CEC">
              <w:rPr>
                <w:bCs/>
                <w:sz w:val="22"/>
                <w:szCs w:val="22"/>
              </w:rPr>
              <w:t>ptimal prescribing behavior:</w:t>
            </w:r>
            <w:r w:rsidRPr="002C4CEC">
              <w:rPr>
                <w:rFonts w:eastAsiaTheme="minorEastAsia" w:hint="eastAsia"/>
                <w:bCs/>
                <w:sz w:val="22"/>
                <w:szCs w:val="22"/>
                <w:lang w:eastAsia="ja-JP"/>
              </w:rPr>
              <w:t xml:space="preserve"> </w:t>
            </w:r>
            <w:r w:rsidRPr="002C4CEC">
              <w:rPr>
                <w:rFonts w:eastAsiaTheme="minorEastAsia"/>
                <w:bCs/>
                <w:sz w:val="22"/>
                <w:szCs w:val="22"/>
                <w:lang w:eastAsia="ja-JP"/>
              </w:rPr>
              <w:t>$</w:t>
            </w:r>
            <w:r w:rsidRPr="002C4CEC">
              <w:rPr>
                <w:rFonts w:eastAsiaTheme="minorEastAsia" w:hint="eastAsia"/>
                <w:bCs/>
                <w:sz w:val="22"/>
                <w:szCs w:val="22"/>
                <w:lang w:eastAsia="ja-JP"/>
              </w:rPr>
              <w:t>-</w:t>
            </w:r>
            <w:r w:rsidRPr="002C4CEC">
              <w:rPr>
                <w:rFonts w:eastAsiaTheme="minorEastAsia"/>
                <w:bCs/>
                <w:sz w:val="22"/>
                <w:szCs w:val="22"/>
                <w:lang w:eastAsia="ja-JP"/>
              </w:rPr>
              <w:t>68</w:t>
            </w:r>
            <w:r w:rsidRPr="002C4CEC">
              <w:rPr>
                <w:rFonts w:eastAsiaTheme="minorEastAsia" w:hint="eastAsia"/>
                <w:bCs/>
                <w:sz w:val="22"/>
                <w:szCs w:val="22"/>
                <w:lang w:eastAsia="ja-JP"/>
              </w:rPr>
              <w:t>- -</w:t>
            </w:r>
            <w:r w:rsidRPr="002C4CEC">
              <w:rPr>
                <w:rFonts w:eastAsiaTheme="minorEastAsia"/>
                <w:bCs/>
                <w:sz w:val="22"/>
                <w:szCs w:val="22"/>
                <w:lang w:eastAsia="ja-JP"/>
              </w:rPr>
              <w:t>74</w:t>
            </w:r>
          </w:p>
          <w:p w14:paraId="03348C96"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bCs/>
                <w:sz w:val="22"/>
                <w:szCs w:val="22"/>
              </w:rPr>
              <w:t xml:space="preserve">(4) </w:t>
            </w:r>
            <w:r>
              <w:rPr>
                <w:bCs/>
                <w:sz w:val="22"/>
                <w:szCs w:val="22"/>
              </w:rPr>
              <w:t>C</w:t>
            </w:r>
            <w:r w:rsidRPr="002C4CEC">
              <w:rPr>
                <w:bCs/>
                <w:sz w:val="22"/>
                <w:szCs w:val="22"/>
              </w:rPr>
              <w:t>ombination:</w:t>
            </w:r>
            <w:r w:rsidRPr="002C4CEC">
              <w:rPr>
                <w:rFonts w:eastAsiaTheme="minorEastAsia" w:hint="eastAsia"/>
                <w:bCs/>
                <w:sz w:val="22"/>
                <w:szCs w:val="22"/>
                <w:lang w:eastAsia="ja-JP"/>
              </w:rPr>
              <w:t xml:space="preserve"> </w:t>
            </w:r>
            <w:r w:rsidRPr="002C4CEC">
              <w:rPr>
                <w:rFonts w:eastAsiaTheme="minorEastAsia"/>
                <w:bCs/>
                <w:sz w:val="22"/>
                <w:szCs w:val="22"/>
                <w:lang w:eastAsia="ja-JP"/>
              </w:rPr>
              <w:t>$2</w:t>
            </w:r>
            <w:r w:rsidRPr="002C4CEC">
              <w:rPr>
                <w:rFonts w:eastAsiaTheme="minorEastAsia" w:hint="eastAsia"/>
                <w:bCs/>
                <w:sz w:val="22"/>
                <w:szCs w:val="22"/>
                <w:lang w:eastAsia="ja-JP"/>
              </w:rPr>
              <w:t>-</w:t>
            </w:r>
            <w:r w:rsidRPr="002C4CEC">
              <w:rPr>
                <w:rFonts w:eastAsiaTheme="minorEastAsia"/>
                <w:bCs/>
                <w:sz w:val="22"/>
                <w:szCs w:val="22"/>
                <w:lang w:eastAsia="ja-JP"/>
              </w:rPr>
              <w:t>118</w:t>
            </w:r>
          </w:p>
        </w:tc>
        <w:tc>
          <w:tcPr>
            <w:tcW w:w="2790" w:type="dxa"/>
          </w:tcPr>
          <w:p w14:paraId="12021B34"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sz w:val="22"/>
                <w:szCs w:val="22"/>
              </w:rPr>
              <w:t>Prob</w:t>
            </w:r>
            <w:r w:rsidRPr="002C4CEC">
              <w:rPr>
                <w:rFonts w:eastAsiaTheme="minorEastAsia" w:hint="eastAsia"/>
                <w:bCs/>
                <w:sz w:val="22"/>
                <w:szCs w:val="22"/>
                <w:lang w:eastAsia="ja-JP"/>
              </w:rPr>
              <w:t>ability</w:t>
            </w:r>
            <w:r w:rsidRPr="002C4CEC">
              <w:rPr>
                <w:bCs/>
                <w:sz w:val="22"/>
                <w:szCs w:val="22"/>
              </w:rPr>
              <w:t xml:space="preserve"> of hospitalization (↑leads to ↑CER)</w:t>
            </w:r>
            <w:r w:rsidRPr="002C4CEC">
              <w:rPr>
                <w:rFonts w:eastAsiaTheme="minorEastAsia" w:hint="eastAsia"/>
                <w:bCs/>
                <w:sz w:val="22"/>
                <w:szCs w:val="22"/>
                <w:lang w:eastAsia="ja-JP"/>
              </w:rPr>
              <w:t>, p</w:t>
            </w:r>
            <w:r w:rsidRPr="002C4CEC">
              <w:rPr>
                <w:bCs/>
                <w:sz w:val="22"/>
                <w:szCs w:val="22"/>
              </w:rPr>
              <w:t>rob</w:t>
            </w:r>
            <w:r w:rsidRPr="002C4CEC">
              <w:rPr>
                <w:rFonts w:eastAsiaTheme="minorEastAsia" w:hint="eastAsia"/>
                <w:bCs/>
                <w:sz w:val="22"/>
                <w:szCs w:val="22"/>
                <w:lang w:eastAsia="ja-JP"/>
              </w:rPr>
              <w:t>ability of n</w:t>
            </w:r>
            <w:r w:rsidRPr="002C4CEC">
              <w:rPr>
                <w:bCs/>
                <w:sz w:val="22"/>
                <w:szCs w:val="22"/>
              </w:rPr>
              <w:t xml:space="preserve">o self-treatment (↑ </w:t>
            </w:r>
            <w:r w:rsidRPr="002C4CEC">
              <w:rPr>
                <w:rFonts w:eastAsiaTheme="minorEastAsia" w:hint="eastAsia"/>
                <w:bCs/>
                <w:sz w:val="22"/>
                <w:szCs w:val="22"/>
                <w:lang w:eastAsia="ja-JP"/>
              </w:rPr>
              <w:t xml:space="preserve">leads to </w:t>
            </w:r>
            <w:r w:rsidRPr="002C4CEC">
              <w:rPr>
                <w:rFonts w:eastAsia="Yu Gothic Medium"/>
                <w:bCs/>
                <w:sz w:val="22"/>
                <w:szCs w:val="22"/>
              </w:rPr>
              <w:t>↓</w:t>
            </w:r>
            <w:r w:rsidRPr="002C4CEC">
              <w:rPr>
                <w:bCs/>
                <w:sz w:val="22"/>
                <w:szCs w:val="22"/>
              </w:rPr>
              <w:t>CER)</w:t>
            </w:r>
          </w:p>
        </w:tc>
        <w:tc>
          <w:tcPr>
            <w:tcW w:w="2340" w:type="dxa"/>
          </w:tcPr>
          <w:p w14:paraId="75DA6305"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w:t>
            </w:r>
            <w:r w:rsidRPr="002C4CEC">
              <w:rPr>
                <w:bCs/>
                <w:sz w:val="22"/>
                <w:szCs w:val="22"/>
              </w:rPr>
              <w:t>Optimiz</w:t>
            </w:r>
            <w:r w:rsidRPr="002C4CEC">
              <w:rPr>
                <w:rFonts w:eastAsiaTheme="minorEastAsia" w:hint="eastAsia"/>
                <w:bCs/>
                <w:sz w:val="22"/>
                <w:szCs w:val="22"/>
                <w:lang w:eastAsia="ja-JP"/>
              </w:rPr>
              <w:t>ed</w:t>
            </w:r>
            <w:r w:rsidRPr="002C4CEC">
              <w:rPr>
                <w:bCs/>
                <w:sz w:val="22"/>
                <w:szCs w:val="22"/>
              </w:rPr>
              <w:t xml:space="preserve"> provider-prescribing behavior</w:t>
            </w:r>
            <w:r w:rsidRPr="002C4CEC">
              <w:rPr>
                <w:rFonts w:eastAsiaTheme="minorEastAsia" w:hint="eastAsia"/>
                <w:bCs/>
                <w:sz w:val="22"/>
                <w:szCs w:val="22"/>
                <w:lang w:eastAsia="ja-JP"/>
              </w:rPr>
              <w:t xml:space="preserve"> would be cost-effective</w:t>
            </w:r>
            <w:r w:rsidRPr="002C4CEC">
              <w:rPr>
                <w:bCs/>
                <w:sz w:val="22"/>
                <w:szCs w:val="22"/>
              </w:rPr>
              <w:t xml:space="preserve"> </w:t>
            </w:r>
            <w:r w:rsidRPr="002C4CEC">
              <w:rPr>
                <w:rFonts w:eastAsiaTheme="minorEastAsia" w:hint="eastAsia"/>
                <w:bCs/>
                <w:sz w:val="22"/>
                <w:szCs w:val="22"/>
                <w:lang w:eastAsia="ja-JP"/>
              </w:rPr>
              <w:t>with</w:t>
            </w:r>
            <w:r w:rsidRPr="002C4CEC">
              <w:rPr>
                <w:bCs/>
                <w:sz w:val="22"/>
                <w:szCs w:val="22"/>
              </w:rPr>
              <w:t xml:space="preserve"> an overall lower cost while averting up to 5,299 DDL</w:t>
            </w:r>
            <w:r w:rsidRPr="002C4CEC">
              <w:rPr>
                <w:rFonts w:eastAsiaTheme="minorEastAsia" w:hint="eastAsia"/>
                <w:bCs/>
                <w:sz w:val="22"/>
                <w:szCs w:val="22"/>
                <w:lang w:eastAsia="ja-JP"/>
              </w:rPr>
              <w:t xml:space="preserve"> at maximum</w:t>
            </w:r>
            <w:r w:rsidRPr="002C4CEC">
              <w:rPr>
                <w:bCs/>
                <w:sz w:val="22"/>
                <w:szCs w:val="22"/>
              </w:rPr>
              <w:t xml:space="preserve">. </w:t>
            </w:r>
          </w:p>
          <w:p w14:paraId="5615B272"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rFonts w:eastAsiaTheme="minorEastAsia" w:hint="eastAsia"/>
                <w:bCs/>
                <w:sz w:val="22"/>
                <w:szCs w:val="22"/>
                <w:lang w:eastAsia="ja-JP"/>
              </w:rPr>
              <w:t>-P</w:t>
            </w:r>
            <w:r w:rsidRPr="002C4CEC">
              <w:rPr>
                <w:bCs/>
                <w:sz w:val="22"/>
                <w:szCs w:val="22"/>
              </w:rPr>
              <w:t>atients would be required to be treated</w:t>
            </w:r>
            <w:r w:rsidRPr="002C4CEC">
              <w:rPr>
                <w:rFonts w:eastAsiaTheme="minorEastAsia" w:hint="eastAsia"/>
                <w:bCs/>
                <w:sz w:val="22"/>
                <w:szCs w:val="22"/>
                <w:lang w:eastAsia="ja-JP"/>
              </w:rPr>
              <w:t xml:space="preserve">, </w:t>
            </w:r>
            <w:r w:rsidRPr="002C4CEC">
              <w:rPr>
                <w:bCs/>
                <w:sz w:val="22"/>
                <w:szCs w:val="22"/>
              </w:rPr>
              <w:t>embedded within the operational unit.</w:t>
            </w:r>
          </w:p>
        </w:tc>
      </w:tr>
    </w:tbl>
    <w:p w14:paraId="5A5E6C17" w14:textId="77777777" w:rsidR="00DC75DA" w:rsidRDefault="00DC75DA">
      <w:pPr>
        <w:spacing w:after="200" w:line="276" w:lineRule="auto"/>
        <w:rPr>
          <w:rFonts w:eastAsiaTheme="minorEastAsia"/>
          <w:bCs/>
          <w:lang w:eastAsia="ja-JP"/>
        </w:rPr>
      </w:pPr>
      <w:r>
        <w:rPr>
          <w:rFonts w:eastAsiaTheme="minorEastAsia"/>
          <w:bCs/>
          <w:lang w:eastAsia="ja-JP"/>
        </w:rPr>
        <w:br w:type="page"/>
      </w:r>
    </w:p>
    <w:p w14:paraId="2EF73EDA" w14:textId="77777777" w:rsidR="00DC75DA" w:rsidRDefault="00DC75DA" w:rsidP="00DC75DA">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CellMar>
          <w:left w:w="29" w:type="dxa"/>
          <w:right w:w="29" w:type="dxa"/>
        </w:tblCellMar>
        <w:tblLook w:val="04A0" w:firstRow="1" w:lastRow="0" w:firstColumn="1" w:lastColumn="0" w:noHBand="0" w:noVBand="1"/>
      </w:tblPr>
      <w:tblGrid>
        <w:gridCol w:w="443"/>
        <w:gridCol w:w="1782"/>
        <w:gridCol w:w="2516"/>
        <w:gridCol w:w="2552"/>
        <w:gridCol w:w="2288"/>
        <w:gridCol w:w="3379"/>
      </w:tblGrid>
      <w:tr w:rsidR="00DC75DA" w:rsidRPr="001F6652" w14:paraId="2CD39785" w14:textId="77777777" w:rsidTr="002450C2">
        <w:trPr>
          <w:cnfStyle w:val="100000000000" w:firstRow="1" w:lastRow="0" w:firstColumn="0" w:lastColumn="0" w:oddVBand="0" w:evenVBand="0" w:oddHBand="0"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tcPr>
          <w:p w14:paraId="56D8DDFA" w14:textId="77777777" w:rsidR="00DC75DA" w:rsidRPr="001F6652" w:rsidRDefault="00DC75DA" w:rsidP="002450C2">
            <w:pPr>
              <w:spacing w:line="480" w:lineRule="auto"/>
              <w:rPr>
                <w:bCs w:val="0"/>
                <w:sz w:val="22"/>
                <w:szCs w:val="22"/>
              </w:rPr>
            </w:pPr>
            <w:r w:rsidRPr="001F6652">
              <w:rPr>
                <w:sz w:val="22"/>
                <w:szCs w:val="22"/>
              </w:rPr>
              <w:t>Ref.</w:t>
            </w:r>
          </w:p>
        </w:tc>
        <w:tc>
          <w:tcPr>
            <w:tcW w:w="0" w:type="auto"/>
          </w:tcPr>
          <w:p w14:paraId="58C8AF3D"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Outcome </w:t>
            </w:r>
            <w:r>
              <w:rPr>
                <w:rFonts w:eastAsiaTheme="minorEastAsia" w:hint="eastAsia"/>
                <w:sz w:val="22"/>
                <w:szCs w:val="22"/>
                <w:lang w:eastAsia="ja-JP"/>
              </w:rPr>
              <w:t>measure</w:t>
            </w:r>
          </w:p>
        </w:tc>
        <w:tc>
          <w:tcPr>
            <w:tcW w:w="2516" w:type="dxa"/>
          </w:tcPr>
          <w:p w14:paraId="25F794D3"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2552" w:type="dxa"/>
          </w:tcPr>
          <w:p w14:paraId="26151814"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Pr>
                <w:rFonts w:eastAsiaTheme="minorEastAsia" w:hint="eastAsia"/>
                <w:sz w:val="22"/>
                <w:szCs w:val="22"/>
                <w:lang w:eastAsia="ja-JP"/>
              </w:rPr>
              <w:t>Outcomes</w:t>
            </w:r>
          </w:p>
        </w:tc>
        <w:tc>
          <w:tcPr>
            <w:tcW w:w="0" w:type="auto"/>
          </w:tcPr>
          <w:p w14:paraId="12497E4D"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Variables to which analysis was sensitive</w:t>
            </w:r>
          </w:p>
        </w:tc>
        <w:tc>
          <w:tcPr>
            <w:tcW w:w="0" w:type="auto"/>
          </w:tcPr>
          <w:p w14:paraId="287F0AF1"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Conclusions and recommendations</w:t>
            </w:r>
          </w:p>
        </w:tc>
      </w:tr>
      <w:tr w:rsidR="00DC75DA" w:rsidRPr="001F6652" w14:paraId="60F2791F" w14:textId="77777777" w:rsidTr="002450C2">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gridSpan w:val="6"/>
          </w:tcPr>
          <w:p w14:paraId="4C68863C" w14:textId="77777777" w:rsidR="00DC75DA" w:rsidRPr="001F6652" w:rsidRDefault="00DC75DA" w:rsidP="002450C2">
            <w:pPr>
              <w:spacing w:line="480" w:lineRule="auto"/>
              <w:rPr>
                <w:bCs w:val="0"/>
                <w:i/>
                <w:iCs/>
                <w:sz w:val="22"/>
                <w:szCs w:val="22"/>
              </w:rPr>
            </w:pPr>
            <w:r>
              <w:rPr>
                <w:rFonts w:eastAsiaTheme="minorEastAsia" w:hint="eastAsia"/>
                <w:i/>
                <w:iCs/>
                <w:sz w:val="22"/>
                <w:szCs w:val="22"/>
                <w:lang w:eastAsia="ja-JP"/>
              </w:rPr>
              <w:t>C</w:t>
            </w:r>
            <w:r w:rsidRPr="001F6652">
              <w:rPr>
                <w:i/>
                <w:iCs/>
                <w:sz w:val="22"/>
                <w:szCs w:val="22"/>
              </w:rPr>
              <w:t>holera</w:t>
            </w:r>
          </w:p>
        </w:tc>
      </w:tr>
      <w:tr w:rsidR="00DC75DA" w:rsidRPr="001F6652" w14:paraId="4B8E53C7" w14:textId="77777777" w:rsidTr="002450C2">
        <w:trPr>
          <w:trHeight w:val="235"/>
        </w:trPr>
        <w:tc>
          <w:tcPr>
            <w:cnfStyle w:val="001000000000" w:firstRow="0" w:lastRow="0" w:firstColumn="1" w:lastColumn="0" w:oddVBand="0" w:evenVBand="0" w:oddHBand="0" w:evenHBand="0" w:firstRowFirstColumn="0" w:firstRowLastColumn="0" w:lastRowFirstColumn="0" w:lastRowLastColumn="0"/>
            <w:tcW w:w="0" w:type="auto"/>
          </w:tcPr>
          <w:p w14:paraId="511D857C" w14:textId="103370A1" w:rsidR="00DC75DA" w:rsidRPr="001F6652" w:rsidRDefault="00DC75DA" w:rsidP="002450C2">
            <w:pPr>
              <w:spacing w:line="480" w:lineRule="auto"/>
              <w:jc w:val="center"/>
              <w:rPr>
                <w:b w:val="0"/>
                <w:sz w:val="22"/>
                <w:szCs w:val="22"/>
              </w:rPr>
            </w:pPr>
            <w:r w:rsidRPr="001F6652">
              <w:rPr>
                <w:sz w:val="22"/>
                <w:szCs w:val="22"/>
              </w:rPr>
              <w:fldChar w:fldCharType="begin"/>
            </w:r>
            <w:r w:rsidR="00382517">
              <w:rPr>
                <w:sz w:val="22"/>
                <w:szCs w:val="22"/>
              </w:rPr>
              <w:instrText xml:space="preserve"> ADDIN ZOTERO_ITEM CSL_CITATION {"citationID":"a1l0jn8q6ti","properties":{"formattedCitation":"\\super 36\\nosupersub{}","plainCitation":"36","noteIndex":0},"citationItems":[{"id":3724,"uris":["http://zotero.org/groups/2748926/items/TLK9GWFB"],"itemData":{"id":3724,"type":"article-journal","abstract":"OBJECTIVE: To examine the clinical impact and financial cost of a vaccination program for the prevention of cholera in North Americans travelling to endemic and epidemic regions by means of the principles of decision analysis and a decision tree as well as to illustrate the effect of case attack rates on the cost per case prevented by vaccination. DESIGN: Review of the scientific literature to establish the probabilities of each significant outcome as well as a decision analysis and partial economic evaluation. OUTCOME MEASURES: Clinical impact (attack rates for cholera among vaccinated and nonvaccinated travellers), rates of death associated with cholera and vaccine-associated adverse events (VAAEs), and the number of VAAEs and the vaccine cost per case prevented. MAIN RESULTS: On the basis of our assumptions (including a rate of one case of cholera per 500,000 journeys to endemic regions), to prevent one case of cholera a vaccination program would cost $28.67 million and be associated with 105 VAAEs. CONCLUSION: Routine vaccination of travellers to endemic areas cannot be recommended; however, for people travelling to regions with a high transmission rate vaccination should be considered.","container-title":"CMAJ: Canadian Medical Association Journal","ISSN":"0820-3946","issue":"11","journalAbbreviation":"CMAJ","note":"PMID: 1596843\nPMCID: PMC1490339","page":"1947-1952","source":"PubMed Central","title":"Cholera vaccination: A decision analysis","title-short":"Cholera vaccination","volume":"146","author":[{"family":"MacPherson","given":"D W"},{"family":"Tonkin","given":"M"}],"issued":{"date-parts":[["1992",6,1]]}}}],"schema":"https://github.com/citation-style-language/schema/raw/master/csl-citation.json"} </w:instrText>
            </w:r>
            <w:r w:rsidRPr="001F6652">
              <w:rPr>
                <w:sz w:val="22"/>
                <w:szCs w:val="22"/>
              </w:rPr>
              <w:fldChar w:fldCharType="separate"/>
            </w:r>
            <w:r w:rsidR="00382517" w:rsidRPr="00382517">
              <w:rPr>
                <w:sz w:val="22"/>
                <w:vertAlign w:val="superscript"/>
              </w:rPr>
              <w:t>36</w:t>
            </w:r>
            <w:r w:rsidRPr="001F6652">
              <w:rPr>
                <w:sz w:val="22"/>
                <w:szCs w:val="22"/>
              </w:rPr>
              <w:fldChar w:fldCharType="end"/>
            </w:r>
          </w:p>
        </w:tc>
        <w:tc>
          <w:tcPr>
            <w:tcW w:w="0" w:type="auto"/>
          </w:tcPr>
          <w:p w14:paraId="7496BD1C"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sz w:val="22"/>
                <w:szCs w:val="22"/>
              </w:rPr>
              <w:t>Number of vaccine-associated adverse events (VAAEs</w:t>
            </w:r>
            <w:proofErr w:type="gramStart"/>
            <w:r w:rsidRPr="002C4CEC">
              <w:rPr>
                <w:bCs/>
                <w:sz w:val="22"/>
                <w:szCs w:val="22"/>
              </w:rPr>
              <w:t>);</w:t>
            </w:r>
            <w:proofErr w:type="gramEnd"/>
            <w:r w:rsidRPr="002C4CEC">
              <w:rPr>
                <w:bCs/>
                <w:sz w:val="22"/>
                <w:szCs w:val="22"/>
              </w:rPr>
              <w:t xml:space="preserve"> </w:t>
            </w:r>
          </w:p>
          <w:p w14:paraId="55E1DDEC"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sz w:val="22"/>
                <w:szCs w:val="22"/>
              </w:rPr>
              <w:t>Cost per case prevented</w:t>
            </w:r>
          </w:p>
        </w:tc>
        <w:tc>
          <w:tcPr>
            <w:tcW w:w="2516" w:type="dxa"/>
          </w:tcPr>
          <w:p w14:paraId="550B7F39"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bCs/>
                <w:sz w:val="22"/>
                <w:szCs w:val="22"/>
              </w:rPr>
              <w:t>Costs</w:t>
            </w:r>
            <w:r w:rsidRPr="002C4CEC">
              <w:rPr>
                <w:rFonts w:eastAsiaTheme="minorEastAsia" w:hint="eastAsia"/>
                <w:bCs/>
                <w:sz w:val="22"/>
                <w:szCs w:val="22"/>
                <w:lang w:eastAsia="ja-JP"/>
              </w:rPr>
              <w:t xml:space="preserve">: </w:t>
            </w:r>
          </w:p>
          <w:p w14:paraId="351C9B67"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Direct costs of vaccine per person: CA$28.67</w:t>
            </w:r>
          </w:p>
          <w:p w14:paraId="25829543"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Probability of VAAE per person: 1.05 * 10</w:t>
            </w:r>
            <w:r w:rsidRPr="002C4CEC">
              <w:rPr>
                <w:rFonts w:eastAsiaTheme="minorEastAsia" w:hint="eastAsia"/>
                <w:bCs/>
                <w:sz w:val="22"/>
                <w:szCs w:val="22"/>
                <w:vertAlign w:val="superscript"/>
                <w:lang w:eastAsia="ja-JP"/>
              </w:rPr>
              <w:t>-4</w:t>
            </w:r>
          </w:p>
          <w:p w14:paraId="1DA4F2D3"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5C044711"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Effectiveness (</w:t>
            </w:r>
            <w:r w:rsidRPr="002C4CEC">
              <w:rPr>
                <w:rFonts w:eastAsiaTheme="minorEastAsia"/>
                <w:bCs/>
                <w:sz w:val="22"/>
                <w:szCs w:val="22"/>
                <w:lang w:eastAsia="ja-JP"/>
              </w:rPr>
              <w:t>probability of not acquiring cholera</w:t>
            </w:r>
            <w:r w:rsidRPr="002C4CEC">
              <w:rPr>
                <w:rFonts w:eastAsiaTheme="minorEastAsia" w:hint="eastAsia"/>
                <w:bCs/>
                <w:sz w:val="22"/>
                <w:szCs w:val="22"/>
                <w:lang w:eastAsia="ja-JP"/>
              </w:rPr>
              <w:t>):</w:t>
            </w:r>
          </w:p>
          <w:p w14:paraId="2B273CC8"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(1) No vaccination: 9.9 * 10</w:t>
            </w:r>
            <w:r w:rsidRPr="002C4CEC">
              <w:rPr>
                <w:rFonts w:eastAsiaTheme="minorEastAsia" w:hint="eastAsia"/>
                <w:bCs/>
                <w:sz w:val="22"/>
                <w:szCs w:val="22"/>
                <w:vertAlign w:val="superscript"/>
                <w:lang w:eastAsia="ja-JP"/>
              </w:rPr>
              <w:t>-1</w:t>
            </w:r>
          </w:p>
          <w:p w14:paraId="1B5383D3"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(2) Vaccination: </w:t>
            </w:r>
            <w:r w:rsidRPr="002C4CEC">
              <w:rPr>
                <w:rFonts w:eastAsiaTheme="minorEastAsia"/>
                <w:bCs/>
                <w:sz w:val="22"/>
                <w:szCs w:val="22"/>
                <w:lang w:eastAsia="ja-JP"/>
              </w:rPr>
              <w:t xml:space="preserve">9.8 </w:t>
            </w:r>
            <w:r w:rsidRPr="002C4CEC">
              <w:rPr>
                <w:rFonts w:eastAsiaTheme="minorEastAsia" w:hint="eastAsia"/>
                <w:bCs/>
                <w:sz w:val="22"/>
                <w:szCs w:val="22"/>
                <w:lang w:eastAsia="ja-JP"/>
              </w:rPr>
              <w:t>*</w:t>
            </w:r>
            <w:r w:rsidRPr="002C4CEC">
              <w:rPr>
                <w:rFonts w:eastAsiaTheme="minorEastAsia"/>
                <w:bCs/>
                <w:sz w:val="22"/>
                <w:szCs w:val="22"/>
                <w:lang w:eastAsia="ja-JP"/>
              </w:rPr>
              <w:t>10</w:t>
            </w:r>
            <w:r w:rsidRPr="002C4CEC">
              <w:rPr>
                <w:rFonts w:eastAsiaTheme="minorEastAsia"/>
                <w:bCs/>
                <w:sz w:val="22"/>
                <w:szCs w:val="22"/>
                <w:vertAlign w:val="superscript"/>
                <w:lang w:eastAsia="ja-JP"/>
              </w:rPr>
              <w:t>-1</w:t>
            </w:r>
          </w:p>
        </w:tc>
        <w:tc>
          <w:tcPr>
            <w:tcW w:w="2552" w:type="dxa"/>
          </w:tcPr>
          <w:p w14:paraId="6DF4EDD9"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bCs/>
                <w:sz w:val="22"/>
                <w:szCs w:val="22"/>
              </w:rPr>
              <w:t xml:space="preserve">105 VAAE and </w:t>
            </w:r>
            <w:r w:rsidRPr="002C4CEC">
              <w:rPr>
                <w:rFonts w:eastAsiaTheme="minorEastAsia" w:hint="eastAsia"/>
                <w:bCs/>
                <w:sz w:val="22"/>
                <w:szCs w:val="22"/>
                <w:lang w:eastAsia="ja-JP"/>
              </w:rPr>
              <w:t>CA</w:t>
            </w:r>
            <w:r w:rsidRPr="002C4CEC">
              <w:rPr>
                <w:bCs/>
                <w:sz w:val="22"/>
                <w:szCs w:val="22"/>
              </w:rPr>
              <w:t>$28.67 million cost of vaccination program to prevent 1 case</w:t>
            </w:r>
            <w:r w:rsidRPr="002C4CEC">
              <w:rPr>
                <w:rFonts w:eastAsiaTheme="minorEastAsia" w:hint="eastAsia"/>
                <w:bCs/>
                <w:sz w:val="22"/>
                <w:szCs w:val="22"/>
                <w:lang w:eastAsia="ja-JP"/>
              </w:rPr>
              <w:t xml:space="preserve"> (With an attack rate of one case per million trips)</w:t>
            </w:r>
            <w:r w:rsidRPr="002C4CEC" w:rsidDel="00343A0A">
              <w:rPr>
                <w:bCs/>
                <w:sz w:val="22"/>
                <w:szCs w:val="22"/>
              </w:rPr>
              <w:t xml:space="preserve"> </w:t>
            </w:r>
          </w:p>
        </w:tc>
        <w:tc>
          <w:tcPr>
            <w:tcW w:w="0" w:type="auto"/>
          </w:tcPr>
          <w:p w14:paraId="68558083"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sz w:val="22"/>
                <w:szCs w:val="22"/>
              </w:rPr>
              <w:t xml:space="preserve">-Cholera attack </w:t>
            </w:r>
            <w:proofErr w:type="gramStart"/>
            <w:r w:rsidRPr="002C4CEC">
              <w:rPr>
                <w:bCs/>
                <w:sz w:val="22"/>
                <w:szCs w:val="22"/>
              </w:rPr>
              <w:t>rate;</w:t>
            </w:r>
            <w:proofErr w:type="gramEnd"/>
            <w:r w:rsidRPr="002C4CEC">
              <w:rPr>
                <w:bCs/>
                <w:sz w:val="22"/>
                <w:szCs w:val="22"/>
              </w:rPr>
              <w:t xml:space="preserve"> </w:t>
            </w:r>
          </w:p>
          <w:p w14:paraId="333003F9"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sz w:val="22"/>
                <w:szCs w:val="22"/>
              </w:rPr>
              <w:t xml:space="preserve">-Cholera transmission rate (vaccination more cost-effective at higher rates). </w:t>
            </w:r>
          </w:p>
        </w:tc>
        <w:tc>
          <w:tcPr>
            <w:tcW w:w="0" w:type="auto"/>
          </w:tcPr>
          <w:p w14:paraId="54152DE4"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sz w:val="22"/>
                <w:szCs w:val="22"/>
              </w:rPr>
              <w:t xml:space="preserve">Routine vaccination cannot be recommended but could be considered for travelers to high transmission regions. </w:t>
            </w:r>
          </w:p>
        </w:tc>
      </w:tr>
    </w:tbl>
    <w:p w14:paraId="61182B6A" w14:textId="77777777" w:rsidR="00DC75DA" w:rsidRDefault="00DC75DA" w:rsidP="00D47101">
      <w:pPr>
        <w:spacing w:line="480" w:lineRule="auto"/>
        <w:rPr>
          <w:rFonts w:eastAsiaTheme="minorEastAsia"/>
          <w:bCs/>
          <w:lang w:eastAsia="ja-JP"/>
        </w:rPr>
      </w:pPr>
    </w:p>
    <w:p w14:paraId="63DD17F7" w14:textId="77777777" w:rsidR="00DC75DA" w:rsidRDefault="00DC75DA">
      <w:pPr>
        <w:spacing w:after="200" w:line="276" w:lineRule="auto"/>
        <w:rPr>
          <w:rFonts w:eastAsiaTheme="minorEastAsia"/>
          <w:bCs/>
          <w:lang w:eastAsia="ja-JP"/>
        </w:rPr>
      </w:pPr>
      <w:r>
        <w:rPr>
          <w:rFonts w:eastAsiaTheme="minorEastAsia"/>
          <w:bCs/>
          <w:lang w:eastAsia="ja-JP"/>
        </w:rPr>
        <w:br w:type="page"/>
      </w:r>
    </w:p>
    <w:p w14:paraId="555E1ACD" w14:textId="77777777" w:rsidR="00DC75DA" w:rsidRDefault="00DC75DA" w:rsidP="00DC75DA">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CellMar>
          <w:left w:w="29" w:type="dxa"/>
          <w:right w:w="29" w:type="dxa"/>
        </w:tblCellMar>
        <w:tblLook w:val="04A0" w:firstRow="1" w:lastRow="0" w:firstColumn="1" w:lastColumn="0" w:noHBand="0" w:noVBand="1"/>
      </w:tblPr>
      <w:tblGrid>
        <w:gridCol w:w="443"/>
        <w:gridCol w:w="2077"/>
        <w:gridCol w:w="2880"/>
        <w:gridCol w:w="3060"/>
        <w:gridCol w:w="1440"/>
        <w:gridCol w:w="2880"/>
      </w:tblGrid>
      <w:tr w:rsidR="00DC75DA" w:rsidRPr="001F6652" w14:paraId="676BCC76" w14:textId="77777777" w:rsidTr="002450C2">
        <w:trPr>
          <w:cnfStyle w:val="100000000000" w:firstRow="1" w:lastRow="0" w:firstColumn="0" w:lastColumn="0" w:oddVBand="0" w:evenVBand="0" w:oddHBand="0"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tcPr>
          <w:p w14:paraId="0A5A74DE" w14:textId="77777777" w:rsidR="00DC75DA" w:rsidRPr="001F6652" w:rsidRDefault="00DC75DA" w:rsidP="002450C2">
            <w:pPr>
              <w:spacing w:line="480" w:lineRule="auto"/>
              <w:rPr>
                <w:bCs w:val="0"/>
                <w:sz w:val="22"/>
                <w:szCs w:val="22"/>
              </w:rPr>
            </w:pPr>
            <w:r w:rsidRPr="001F6652">
              <w:rPr>
                <w:sz w:val="22"/>
                <w:szCs w:val="22"/>
              </w:rPr>
              <w:t>Ref.</w:t>
            </w:r>
          </w:p>
        </w:tc>
        <w:tc>
          <w:tcPr>
            <w:tcW w:w="2077" w:type="dxa"/>
          </w:tcPr>
          <w:p w14:paraId="4B423048"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sidRPr="001F6652">
              <w:rPr>
                <w:sz w:val="22"/>
                <w:szCs w:val="22"/>
              </w:rPr>
              <w:t xml:space="preserve">Outcome </w:t>
            </w:r>
            <w:r>
              <w:rPr>
                <w:rFonts w:eastAsiaTheme="minorEastAsia" w:hint="eastAsia"/>
                <w:sz w:val="22"/>
                <w:szCs w:val="22"/>
                <w:lang w:eastAsia="ja-JP"/>
              </w:rPr>
              <w:t>measure</w:t>
            </w:r>
          </w:p>
        </w:tc>
        <w:tc>
          <w:tcPr>
            <w:tcW w:w="2880" w:type="dxa"/>
          </w:tcPr>
          <w:p w14:paraId="45430682"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3060" w:type="dxa"/>
          </w:tcPr>
          <w:p w14:paraId="375D8697"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Pr>
                <w:rFonts w:eastAsiaTheme="minorEastAsia" w:hint="eastAsia"/>
                <w:sz w:val="22"/>
                <w:szCs w:val="22"/>
                <w:lang w:eastAsia="ja-JP"/>
              </w:rPr>
              <w:t>Outcomes</w:t>
            </w:r>
          </w:p>
        </w:tc>
        <w:tc>
          <w:tcPr>
            <w:tcW w:w="1440" w:type="dxa"/>
          </w:tcPr>
          <w:p w14:paraId="1A010EC6"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sidRPr="001F6652">
              <w:rPr>
                <w:sz w:val="22"/>
                <w:szCs w:val="22"/>
              </w:rPr>
              <w:t>Variables to which analysis was sensitive</w:t>
            </w:r>
          </w:p>
        </w:tc>
        <w:tc>
          <w:tcPr>
            <w:tcW w:w="2880" w:type="dxa"/>
          </w:tcPr>
          <w:p w14:paraId="35A07315"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sidRPr="001F6652">
              <w:rPr>
                <w:sz w:val="22"/>
                <w:szCs w:val="22"/>
              </w:rPr>
              <w:t>Conclusions and recommendations</w:t>
            </w:r>
          </w:p>
        </w:tc>
      </w:tr>
      <w:tr w:rsidR="00DC75DA" w:rsidRPr="001F6652" w14:paraId="7C831058" w14:textId="77777777" w:rsidTr="002450C2">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2780" w:type="dxa"/>
            <w:gridSpan w:val="6"/>
          </w:tcPr>
          <w:p w14:paraId="2D8FB0EC" w14:textId="77777777" w:rsidR="00DC75DA" w:rsidRPr="001F6652" w:rsidRDefault="00DC75DA" w:rsidP="002450C2">
            <w:pPr>
              <w:spacing w:line="480" w:lineRule="auto"/>
              <w:rPr>
                <w:bCs w:val="0"/>
                <w:i/>
                <w:iCs/>
                <w:sz w:val="22"/>
                <w:szCs w:val="22"/>
              </w:rPr>
            </w:pPr>
            <w:r w:rsidRPr="001F6652">
              <w:rPr>
                <w:i/>
                <w:iCs/>
                <w:sz w:val="22"/>
                <w:szCs w:val="22"/>
              </w:rPr>
              <w:t>Polio</w:t>
            </w:r>
          </w:p>
        </w:tc>
      </w:tr>
      <w:tr w:rsidR="00DC75DA" w:rsidRPr="001F6652" w14:paraId="766A748A" w14:textId="77777777" w:rsidTr="002450C2">
        <w:trPr>
          <w:trHeight w:val="235"/>
        </w:trPr>
        <w:tc>
          <w:tcPr>
            <w:cnfStyle w:val="001000000000" w:firstRow="0" w:lastRow="0" w:firstColumn="1" w:lastColumn="0" w:oddVBand="0" w:evenVBand="0" w:oddHBand="0" w:evenHBand="0" w:firstRowFirstColumn="0" w:firstRowLastColumn="0" w:lastRowFirstColumn="0" w:lastRowLastColumn="0"/>
            <w:tcW w:w="0" w:type="auto"/>
          </w:tcPr>
          <w:p w14:paraId="4B16EC2A" w14:textId="2EFCB608" w:rsidR="00DC75DA" w:rsidRPr="001F6652" w:rsidRDefault="00DC75DA" w:rsidP="002450C2">
            <w:pPr>
              <w:spacing w:line="480" w:lineRule="auto"/>
              <w:jc w:val="center"/>
              <w:rPr>
                <w:b w:val="0"/>
                <w:sz w:val="22"/>
                <w:szCs w:val="22"/>
              </w:rPr>
            </w:pPr>
            <w:r w:rsidRPr="001F6652">
              <w:rPr>
                <w:sz w:val="22"/>
                <w:szCs w:val="22"/>
              </w:rPr>
              <w:fldChar w:fldCharType="begin"/>
            </w:r>
            <w:r w:rsidR="00382517">
              <w:rPr>
                <w:sz w:val="22"/>
                <w:szCs w:val="22"/>
              </w:rPr>
              <w:instrText xml:space="preserve"> ADDIN ZOTERO_ITEM CSL_CITATION {"citationID":"a1nhasf5kup","properties":{"formattedCitation":"\\super 37\\nosupersub{}","plainCitation":"37","noteIndex":0},"citationItems":[{"id":3773,"uris":["http://zotero.org/groups/2748926/items/ZWZ9GE2M"],"itemData":{"id":3773,"type":"article-journal","abstract":"Recognizing that infectious agents readily cross international borders, the International Health Regulations Emergency Committee issues Temporary Recommendations (TRs) that include vaccination of travelers from countries affected by public health emergencies, including serotype 1 wild polioviruses (WPV1s). This analysis estimates the costs and benefits of TRs implemented by countries with reported WPV1 during 2014–2016 while accounting for numerous uncertainties. We estimate the TR costs based on programmatic data and prior economic analyses and TR benefits by simulating potential WPV1 outbreaks in the absence of the TRs using the rate and extent of WPV1 importation outbreaks per reported WPV1 case during 2004–2013 and the number of reported WPV1 cases that occurred in countries with active TRs. The benefits of TRs outweigh the costs in 77% of model iterations, resulting in expected incremental net economic benefits of $210 million. Inclusion of indirect costs increases the costs by 13%, the expected savings from prevented outbreaks by 4%, and the expected incremental net benefits by 3%. Despite the considerable costs of implementing TRs, this study provides health and economic justification for these investments in the context of managing a disease in advanced stages of its global eradication.","container-title":"Vaccine","DOI":"10.1016/j.vaccine.2017.05.090","ISSN":"0264-410X","issue":"31","journalAbbreviation":"Vaccine","language":"en","page":"3823-3833","source":"ScienceDirect","title":"Modeling the costs and benefits of temporary recommendations for poliovirus exporting countries to vaccinate international travelers","volume":"35","author":[{"family":"Duintjer Tebbens","given":"Radboud J."},{"family":"Thompson","given":"Kimberly M."}],"issued":{"date-parts":[["2017",7,5]]}}}],"schema":"https://github.com/citation-style-language/schema/raw/master/csl-citation.json"} </w:instrText>
            </w:r>
            <w:r w:rsidRPr="001F6652">
              <w:rPr>
                <w:sz w:val="22"/>
                <w:szCs w:val="22"/>
              </w:rPr>
              <w:fldChar w:fldCharType="separate"/>
            </w:r>
            <w:r w:rsidR="00382517" w:rsidRPr="00382517">
              <w:rPr>
                <w:sz w:val="22"/>
                <w:vertAlign w:val="superscript"/>
              </w:rPr>
              <w:t>37</w:t>
            </w:r>
            <w:r w:rsidRPr="001F6652">
              <w:rPr>
                <w:sz w:val="22"/>
                <w:szCs w:val="22"/>
              </w:rPr>
              <w:fldChar w:fldCharType="end"/>
            </w:r>
          </w:p>
        </w:tc>
        <w:tc>
          <w:tcPr>
            <w:tcW w:w="2077" w:type="dxa"/>
          </w:tcPr>
          <w:p w14:paraId="496EEC30"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
                <w:sz w:val="22"/>
                <w:szCs w:val="22"/>
              </w:rPr>
            </w:pPr>
            <w:r w:rsidRPr="001F6652">
              <w:rPr>
                <w:bCs/>
                <w:sz w:val="22"/>
                <w:szCs w:val="22"/>
              </w:rPr>
              <w:t>-Incremental net benefit of TR (difference between TR and outbreak cost)</w:t>
            </w:r>
          </w:p>
        </w:tc>
        <w:tc>
          <w:tcPr>
            <w:tcW w:w="2880" w:type="dxa"/>
          </w:tcPr>
          <w:p w14:paraId="3F67BA9D"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Pr>
                <w:rFonts w:eastAsiaTheme="minorEastAsia" w:hint="eastAsia"/>
                <w:bCs/>
                <w:sz w:val="22"/>
                <w:szCs w:val="22"/>
                <w:lang w:eastAsia="ja-JP"/>
              </w:rPr>
              <w:t>Costs (</w:t>
            </w:r>
            <w:r w:rsidRPr="001F6652">
              <w:rPr>
                <w:bCs/>
                <w:sz w:val="22"/>
                <w:szCs w:val="22"/>
              </w:rPr>
              <w:t>Direct and indirect TR cost</w:t>
            </w:r>
            <w:r>
              <w:rPr>
                <w:rFonts w:eastAsiaTheme="minorEastAsia" w:hint="eastAsia"/>
                <w:bCs/>
                <w:sz w:val="22"/>
                <w:szCs w:val="22"/>
                <w:lang w:eastAsia="ja-JP"/>
              </w:rPr>
              <w:t>, 2015US$)</w:t>
            </w:r>
            <w:r w:rsidRPr="001F6652">
              <w:rPr>
                <w:bCs/>
                <w:sz w:val="22"/>
                <w:szCs w:val="22"/>
              </w:rPr>
              <w:t xml:space="preserve">: </w:t>
            </w:r>
          </w:p>
          <w:p w14:paraId="096EF653"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 xml:space="preserve">Direct: </w:t>
            </w:r>
            <w:r w:rsidRPr="001F6652">
              <w:rPr>
                <w:bCs/>
                <w:sz w:val="22"/>
                <w:szCs w:val="22"/>
              </w:rPr>
              <w:t xml:space="preserve">$21 million </w:t>
            </w:r>
          </w:p>
          <w:p w14:paraId="00EC871A"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Pr>
                <w:rFonts w:eastAsiaTheme="minorEastAsia" w:hint="eastAsia"/>
                <w:bCs/>
                <w:sz w:val="22"/>
                <w:szCs w:val="22"/>
                <w:lang w:eastAsia="ja-JP"/>
              </w:rPr>
              <w:t xml:space="preserve">Indirect: </w:t>
            </w:r>
            <w:r w:rsidRPr="001F6652">
              <w:rPr>
                <w:bCs/>
                <w:sz w:val="22"/>
                <w:szCs w:val="22"/>
              </w:rPr>
              <w:t>$2.7 million</w:t>
            </w:r>
          </w:p>
          <w:p w14:paraId="0D07A5B9"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796D634D"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Effectiveness (</w:t>
            </w:r>
            <w:r w:rsidRPr="001F6652">
              <w:rPr>
                <w:bCs/>
                <w:sz w:val="22"/>
                <w:szCs w:val="22"/>
              </w:rPr>
              <w:t xml:space="preserve">Savings from </w:t>
            </w:r>
            <w:r>
              <w:rPr>
                <w:rFonts w:eastAsiaTheme="minorEastAsia" w:hint="eastAsia"/>
                <w:bCs/>
                <w:sz w:val="22"/>
                <w:szCs w:val="22"/>
                <w:lang w:eastAsia="ja-JP"/>
              </w:rPr>
              <w:t xml:space="preserve">averted </w:t>
            </w:r>
            <w:r w:rsidRPr="001F6652">
              <w:rPr>
                <w:bCs/>
                <w:sz w:val="22"/>
                <w:szCs w:val="22"/>
              </w:rPr>
              <w:t>outbreaks</w:t>
            </w:r>
            <w:r>
              <w:rPr>
                <w:rFonts w:eastAsiaTheme="minorEastAsia" w:hint="eastAsia"/>
                <w:bCs/>
                <w:sz w:val="22"/>
                <w:szCs w:val="22"/>
                <w:lang w:eastAsia="ja-JP"/>
              </w:rPr>
              <w:t>)</w:t>
            </w:r>
            <w:r w:rsidRPr="001F6652">
              <w:rPr>
                <w:bCs/>
                <w:sz w:val="22"/>
                <w:szCs w:val="22"/>
              </w:rPr>
              <w:t xml:space="preserve">: </w:t>
            </w:r>
          </w:p>
          <w:p w14:paraId="7487760C"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Direct: $230 million</w:t>
            </w:r>
          </w:p>
          <w:p w14:paraId="0BC89057"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
                <w:sz w:val="22"/>
                <w:szCs w:val="22"/>
                <w:lang w:eastAsia="ja-JP"/>
              </w:rPr>
            </w:pPr>
            <w:r>
              <w:rPr>
                <w:rFonts w:eastAsiaTheme="minorEastAsia" w:hint="eastAsia"/>
                <w:bCs/>
                <w:sz w:val="22"/>
                <w:szCs w:val="22"/>
                <w:lang w:eastAsia="ja-JP"/>
              </w:rPr>
              <w:t>Indirect: $8.5 million</w:t>
            </w:r>
          </w:p>
        </w:tc>
        <w:tc>
          <w:tcPr>
            <w:tcW w:w="3060" w:type="dxa"/>
          </w:tcPr>
          <w:p w14:paraId="28561553"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652">
              <w:rPr>
                <w:bCs/>
                <w:sz w:val="22"/>
                <w:szCs w:val="22"/>
              </w:rPr>
              <w:t xml:space="preserve">-Incremental net benefit of TR: </w:t>
            </w:r>
          </w:p>
          <w:p w14:paraId="097CE214"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Direct: $210 million</w:t>
            </w:r>
          </w:p>
          <w:p w14:paraId="16F9D356"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Indirect: $5.8 million</w:t>
            </w:r>
          </w:p>
          <w:p w14:paraId="092D5B51"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
                <w:sz w:val="22"/>
                <w:szCs w:val="22"/>
                <w:lang w:eastAsia="ja-JP"/>
              </w:rPr>
            </w:pPr>
            <w:r>
              <w:rPr>
                <w:rFonts w:eastAsiaTheme="minorEastAsia" w:hint="eastAsia"/>
                <w:bCs/>
                <w:sz w:val="22"/>
                <w:szCs w:val="22"/>
                <w:lang w:eastAsia="ja-JP"/>
              </w:rPr>
              <w:t xml:space="preserve">Total: </w:t>
            </w:r>
            <w:r w:rsidRPr="001F6652">
              <w:rPr>
                <w:bCs/>
                <w:sz w:val="22"/>
                <w:szCs w:val="22"/>
              </w:rPr>
              <w:t xml:space="preserve">$215 million </w:t>
            </w:r>
          </w:p>
        </w:tc>
        <w:tc>
          <w:tcPr>
            <w:tcW w:w="1440" w:type="dxa"/>
          </w:tcPr>
          <w:p w14:paraId="2C14FA6F"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-Outbreak duration</w:t>
            </w:r>
          </w:p>
          <w:p w14:paraId="3BD83D28"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-Outbreak rate</w:t>
            </w:r>
          </w:p>
          <w:p w14:paraId="71AEF049"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
                <w:sz w:val="22"/>
                <w:szCs w:val="22"/>
              </w:rPr>
            </w:pPr>
            <w:r w:rsidRPr="001F6652">
              <w:rPr>
                <w:bCs/>
                <w:sz w:val="22"/>
                <w:szCs w:val="22"/>
              </w:rPr>
              <w:t>-Inclusion of indirect costs</w:t>
            </w:r>
          </w:p>
        </w:tc>
        <w:tc>
          <w:tcPr>
            <w:tcW w:w="2880" w:type="dxa"/>
          </w:tcPr>
          <w:p w14:paraId="5F4508AB"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
                <w:sz w:val="22"/>
                <w:szCs w:val="22"/>
              </w:rPr>
            </w:pPr>
            <w:r w:rsidRPr="001F6652">
              <w:rPr>
                <w:bCs/>
                <w:sz w:val="22"/>
                <w:szCs w:val="22"/>
              </w:rPr>
              <w:t xml:space="preserve">The benefits of TRs outweigh the costs </w:t>
            </w:r>
            <w:proofErr w:type="gramStart"/>
            <w:r w:rsidRPr="001F6652">
              <w:rPr>
                <w:bCs/>
                <w:sz w:val="22"/>
                <w:szCs w:val="22"/>
              </w:rPr>
              <w:t>in</w:t>
            </w:r>
            <w:proofErr w:type="gramEnd"/>
            <w:r w:rsidRPr="001F6652">
              <w:rPr>
                <w:bCs/>
                <w:sz w:val="22"/>
                <w:szCs w:val="22"/>
              </w:rPr>
              <w:t xml:space="preserve"> 77% of model iterations. Despite the considerable costs, this study provides health and economic justification for implementing TRs in countries experiencing transmission of polio. </w:t>
            </w:r>
          </w:p>
        </w:tc>
      </w:tr>
    </w:tbl>
    <w:p w14:paraId="035F35E9" w14:textId="77777777" w:rsidR="00DC75DA" w:rsidRDefault="00DC75DA">
      <w:pPr>
        <w:spacing w:after="200" w:line="276" w:lineRule="auto"/>
        <w:rPr>
          <w:rFonts w:eastAsiaTheme="minorEastAsia"/>
          <w:bCs/>
          <w:lang w:eastAsia="ja-JP"/>
        </w:rPr>
      </w:pPr>
      <w:r>
        <w:rPr>
          <w:rFonts w:eastAsiaTheme="minorEastAsia"/>
          <w:bCs/>
          <w:lang w:eastAsia="ja-JP"/>
        </w:rPr>
        <w:br w:type="page"/>
      </w:r>
    </w:p>
    <w:p w14:paraId="28B84E79" w14:textId="77777777" w:rsidR="00DC75DA" w:rsidRDefault="00DC75DA" w:rsidP="00DC75DA">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Layout w:type="fixed"/>
        <w:tblCellMar>
          <w:left w:w="29" w:type="dxa"/>
          <w:right w:w="29" w:type="dxa"/>
        </w:tblCellMar>
        <w:tblLook w:val="04A0" w:firstRow="1" w:lastRow="0" w:firstColumn="1" w:lastColumn="0" w:noHBand="0" w:noVBand="1"/>
      </w:tblPr>
      <w:tblGrid>
        <w:gridCol w:w="443"/>
        <w:gridCol w:w="2286"/>
        <w:gridCol w:w="2228"/>
        <w:gridCol w:w="2403"/>
        <w:gridCol w:w="2982"/>
        <w:gridCol w:w="2618"/>
      </w:tblGrid>
      <w:tr w:rsidR="00DC75DA" w:rsidRPr="001F6652" w14:paraId="709224E3" w14:textId="77777777" w:rsidTr="002450C2">
        <w:trPr>
          <w:cnfStyle w:val="100000000000" w:firstRow="1" w:lastRow="0" w:firstColumn="0" w:lastColumn="0" w:oddVBand="0" w:evenVBand="0" w:oddHBand="0"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443" w:type="dxa"/>
          </w:tcPr>
          <w:p w14:paraId="6D75310F" w14:textId="77777777" w:rsidR="00DC75DA" w:rsidRPr="001F6652" w:rsidRDefault="00DC75DA" w:rsidP="002450C2">
            <w:pPr>
              <w:spacing w:line="480" w:lineRule="auto"/>
              <w:rPr>
                <w:bCs w:val="0"/>
                <w:sz w:val="22"/>
                <w:szCs w:val="22"/>
              </w:rPr>
            </w:pPr>
            <w:r w:rsidRPr="001F6652">
              <w:rPr>
                <w:sz w:val="22"/>
                <w:szCs w:val="22"/>
              </w:rPr>
              <w:t>Ref.</w:t>
            </w:r>
          </w:p>
        </w:tc>
        <w:tc>
          <w:tcPr>
            <w:tcW w:w="2286" w:type="dxa"/>
          </w:tcPr>
          <w:p w14:paraId="43E8028A"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sidRPr="001F6652">
              <w:rPr>
                <w:sz w:val="22"/>
                <w:szCs w:val="22"/>
              </w:rPr>
              <w:t xml:space="preserve">Outcome </w:t>
            </w:r>
            <w:r>
              <w:rPr>
                <w:rFonts w:eastAsiaTheme="minorEastAsia" w:hint="eastAsia"/>
                <w:sz w:val="22"/>
                <w:szCs w:val="22"/>
                <w:lang w:eastAsia="ja-JP"/>
              </w:rPr>
              <w:t>measure</w:t>
            </w:r>
          </w:p>
        </w:tc>
        <w:tc>
          <w:tcPr>
            <w:tcW w:w="2228" w:type="dxa"/>
          </w:tcPr>
          <w:p w14:paraId="36B63CE1"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2403" w:type="dxa"/>
          </w:tcPr>
          <w:p w14:paraId="084A47ED"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Pr>
                <w:rFonts w:eastAsiaTheme="minorEastAsia" w:hint="eastAsia"/>
                <w:sz w:val="22"/>
                <w:szCs w:val="22"/>
                <w:lang w:eastAsia="ja-JP"/>
              </w:rPr>
              <w:t>Outcomes</w:t>
            </w:r>
          </w:p>
        </w:tc>
        <w:tc>
          <w:tcPr>
            <w:tcW w:w="2982" w:type="dxa"/>
          </w:tcPr>
          <w:p w14:paraId="24B60DD1"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sidRPr="001F6652">
              <w:rPr>
                <w:sz w:val="22"/>
                <w:szCs w:val="22"/>
              </w:rPr>
              <w:t>Variables to which analysis was sensitive</w:t>
            </w:r>
          </w:p>
        </w:tc>
        <w:tc>
          <w:tcPr>
            <w:tcW w:w="2618" w:type="dxa"/>
          </w:tcPr>
          <w:p w14:paraId="773CBFAC"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sidRPr="001F6652">
              <w:rPr>
                <w:sz w:val="22"/>
                <w:szCs w:val="22"/>
              </w:rPr>
              <w:t>Conclusions and recommendations</w:t>
            </w:r>
          </w:p>
        </w:tc>
      </w:tr>
      <w:tr w:rsidR="00DC75DA" w:rsidRPr="001F6652" w14:paraId="1A169F02" w14:textId="77777777" w:rsidTr="002450C2">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2960" w:type="dxa"/>
            <w:gridSpan w:val="6"/>
          </w:tcPr>
          <w:p w14:paraId="319E1EF6" w14:textId="77777777" w:rsidR="00DC75DA" w:rsidRPr="001F6652" w:rsidRDefault="00DC75DA" w:rsidP="002450C2">
            <w:pPr>
              <w:spacing w:line="480" w:lineRule="auto"/>
              <w:rPr>
                <w:bCs w:val="0"/>
                <w:i/>
                <w:iCs/>
                <w:sz w:val="22"/>
                <w:szCs w:val="22"/>
              </w:rPr>
            </w:pPr>
            <w:r w:rsidRPr="001F6652">
              <w:rPr>
                <w:i/>
                <w:iCs/>
                <w:sz w:val="22"/>
                <w:szCs w:val="22"/>
              </w:rPr>
              <w:t>Typhoid fever</w:t>
            </w:r>
          </w:p>
        </w:tc>
      </w:tr>
      <w:tr w:rsidR="00DC75DA" w:rsidRPr="001F6652" w14:paraId="330A8754" w14:textId="77777777" w:rsidTr="002450C2">
        <w:trPr>
          <w:trHeight w:val="235"/>
        </w:trPr>
        <w:tc>
          <w:tcPr>
            <w:cnfStyle w:val="001000000000" w:firstRow="0" w:lastRow="0" w:firstColumn="1" w:lastColumn="0" w:oddVBand="0" w:evenVBand="0" w:oddHBand="0" w:evenHBand="0" w:firstRowFirstColumn="0" w:firstRowLastColumn="0" w:lastRowFirstColumn="0" w:lastRowLastColumn="0"/>
            <w:tcW w:w="443" w:type="dxa"/>
          </w:tcPr>
          <w:p w14:paraId="70DEC8D2" w14:textId="3EDC4155" w:rsidR="00DC75DA" w:rsidRPr="001F6652" w:rsidRDefault="00DC75DA" w:rsidP="002450C2">
            <w:pPr>
              <w:spacing w:line="480" w:lineRule="auto"/>
              <w:jc w:val="center"/>
              <w:rPr>
                <w:b w:val="0"/>
                <w:sz w:val="22"/>
                <w:szCs w:val="22"/>
              </w:rPr>
            </w:pPr>
            <w:r w:rsidRPr="001F6652">
              <w:rPr>
                <w:sz w:val="22"/>
                <w:szCs w:val="22"/>
              </w:rPr>
              <w:fldChar w:fldCharType="begin"/>
            </w:r>
            <w:r w:rsidR="00382517">
              <w:rPr>
                <w:sz w:val="22"/>
                <w:szCs w:val="22"/>
              </w:rPr>
              <w:instrText xml:space="preserve"> ADDIN ZOTERO_ITEM CSL_CITATION {"citationID":"a1spgesj6rt","properties":{"formattedCitation":"\\super 38\\nosupersub{}","plainCitation":"38","noteIndex":0},"citationItems":[{"id":5835,"uris":["http://zotero.org/groups/2748926/items/RIL97SFS"],"itemData":{"id":5835,"type":"article-journal","abstract":"Typhoid fever has been a problem for military personnel throughout history. A cost-effectiveness analysis of typhoid fever vaccines from the perspective of the US military was performed. Currently 3 vaccine preparations are available in the US: an oral live Type 21A whole cell vaccine; a single-dose parenteral, cell subunit vaccine; and a 2-dose parenteral heat-phenol killed, whole cell vaccine. This analysis assumed all vaccinees were US military personnel. Two pharmacoeconomic models were developed, one for personnel who have not yet been deployed, and the other for personnel who are deployed to an area endemic for typhoid fever. Drug acquisition, administration, adverse effect and lost work costs, as well as the costs associated with typhoid fever, were included in this analysis. Unique military issues, typhoid fever attack rates, vaccine efficacy, and compliance with each vaccine's dosage regimen were included in this analysis. A sensitivity analysis was performed to test the robustness of the models. Typhoid fever immunisation is not cost-effective for US military personnel unless they are considered imminently deployable or are deployed. The most cost-effective vaccine for US military personnel is the single-dose, cell subunit parenteral vaccine.","container-title":"PharmacoEconomics","DOI":"10.2165/00019053-199610050-00005","ISSN":"1170-7690","issue":"5","journalAbbreviation":"Pharmacoeconomics","language":"eng","note":"PMID: 10163629","page":"475-483","source":"PubMed","title":"A cost-effectiveness analysis of typhoid fever vaccines in US military personnel","volume":"10","author":[{"family":"Warren","given":"T. A."},{"family":"Finder","given":"S. F."},{"family":"Brier","given":"K. L."},{"family":"Ries","given":"A. J."},{"family":"Weber","given":"M. P."},{"family":"Miller","given":"M. R."},{"family":"Potyk","given":"R. P."},{"family":"Reeves","given":"C. S."},{"family":"Moran","given":"E. L."},{"family":"Tornow","given":"J. J."}],"issued":{"date-parts":[["1996",11]]}}}],"schema":"https://github.com/citation-style-language/schema/raw/master/csl-citation.json"} </w:instrText>
            </w:r>
            <w:r w:rsidRPr="001F6652">
              <w:rPr>
                <w:sz w:val="22"/>
                <w:szCs w:val="22"/>
              </w:rPr>
              <w:fldChar w:fldCharType="separate"/>
            </w:r>
            <w:r w:rsidR="00382517" w:rsidRPr="00382517">
              <w:rPr>
                <w:sz w:val="22"/>
                <w:vertAlign w:val="superscript"/>
              </w:rPr>
              <w:t>38</w:t>
            </w:r>
            <w:r w:rsidRPr="001F6652">
              <w:rPr>
                <w:sz w:val="22"/>
                <w:szCs w:val="22"/>
              </w:rPr>
              <w:fldChar w:fldCharType="end"/>
            </w:r>
          </w:p>
        </w:tc>
        <w:tc>
          <w:tcPr>
            <w:tcW w:w="2286" w:type="dxa"/>
          </w:tcPr>
          <w:p w14:paraId="2DCB09DD" w14:textId="77777777" w:rsidR="00DC75DA" w:rsidRPr="007A6D4B"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Pr>
                <w:rFonts w:eastAsiaTheme="minorEastAsia" w:hint="eastAsia"/>
                <w:bCs/>
                <w:sz w:val="22"/>
                <w:szCs w:val="22"/>
                <w:lang w:eastAsia="ja-JP"/>
              </w:rPr>
              <w:t>C</w:t>
            </w:r>
            <w:r w:rsidRPr="007A6D4B">
              <w:rPr>
                <w:bCs/>
                <w:sz w:val="22"/>
                <w:szCs w:val="22"/>
              </w:rPr>
              <w:t>ost-effectiveness:</w:t>
            </w:r>
          </w:p>
          <w:p w14:paraId="61463A93" w14:textId="77777777" w:rsidR="00DC75DA" w:rsidRPr="007A6D4B"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7A6D4B">
              <w:rPr>
                <w:bCs/>
                <w:sz w:val="22"/>
                <w:szCs w:val="22"/>
              </w:rPr>
              <w:t>(1)</w:t>
            </w:r>
            <w:r>
              <w:rPr>
                <w:rFonts w:eastAsiaTheme="minorEastAsia" w:hint="eastAsia"/>
                <w:bCs/>
                <w:sz w:val="22"/>
                <w:szCs w:val="22"/>
                <w:lang w:eastAsia="ja-JP"/>
              </w:rPr>
              <w:t xml:space="preserve"> </w:t>
            </w:r>
            <w:r w:rsidRPr="007A6D4B">
              <w:rPr>
                <w:bCs/>
                <w:sz w:val="22"/>
                <w:szCs w:val="22"/>
              </w:rPr>
              <w:t>Military personnel never deployed: cost per person protected/avoided cases</w:t>
            </w:r>
          </w:p>
          <w:p w14:paraId="5E420AB1"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
                <w:sz w:val="22"/>
                <w:szCs w:val="22"/>
              </w:rPr>
            </w:pPr>
            <w:r w:rsidRPr="007A6D4B">
              <w:rPr>
                <w:bCs/>
                <w:sz w:val="22"/>
                <w:szCs w:val="22"/>
              </w:rPr>
              <w:t>(2)</w:t>
            </w:r>
            <w:r>
              <w:rPr>
                <w:rFonts w:eastAsiaTheme="minorEastAsia" w:hint="eastAsia"/>
                <w:bCs/>
                <w:sz w:val="22"/>
                <w:szCs w:val="22"/>
                <w:lang w:eastAsia="ja-JP"/>
              </w:rPr>
              <w:t xml:space="preserve"> </w:t>
            </w:r>
            <w:r w:rsidRPr="007A6D4B">
              <w:rPr>
                <w:bCs/>
                <w:sz w:val="22"/>
                <w:szCs w:val="22"/>
              </w:rPr>
              <w:t>Military personnel already deployed: cost per person protected/working time saved in hour</w:t>
            </w:r>
          </w:p>
        </w:tc>
        <w:tc>
          <w:tcPr>
            <w:tcW w:w="2228" w:type="dxa"/>
          </w:tcPr>
          <w:p w14:paraId="26A11AB8" w14:textId="77777777" w:rsidR="00DC75DA" w:rsidRPr="007A6D4B"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7A6D4B">
              <w:rPr>
                <w:rFonts w:eastAsiaTheme="minorEastAsia"/>
                <w:bCs/>
                <w:sz w:val="22"/>
                <w:szCs w:val="22"/>
                <w:lang w:eastAsia="ja-JP"/>
              </w:rPr>
              <w:t>Costs (per person protected, 1996US$):</w:t>
            </w:r>
          </w:p>
          <w:p w14:paraId="0D8AC656" w14:textId="77777777" w:rsidR="00DC75DA" w:rsidRPr="007A6D4B"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7A6D4B">
              <w:rPr>
                <w:rFonts w:eastAsiaTheme="minorEastAsia"/>
                <w:bCs/>
                <w:sz w:val="22"/>
                <w:szCs w:val="22"/>
                <w:lang w:eastAsia="ja-JP"/>
              </w:rPr>
              <w:t>(1)</w:t>
            </w:r>
            <w:r>
              <w:rPr>
                <w:rFonts w:eastAsiaTheme="minorEastAsia" w:hint="eastAsia"/>
                <w:bCs/>
                <w:sz w:val="22"/>
                <w:szCs w:val="22"/>
                <w:lang w:eastAsia="ja-JP"/>
              </w:rPr>
              <w:t xml:space="preserve"> </w:t>
            </w:r>
            <w:r w:rsidRPr="007A6D4B">
              <w:rPr>
                <w:rFonts w:eastAsiaTheme="minorEastAsia"/>
                <w:bCs/>
                <w:sz w:val="22"/>
                <w:szCs w:val="22"/>
                <w:lang w:eastAsia="ja-JP"/>
              </w:rPr>
              <w:t>Military personnel never deployed</w:t>
            </w:r>
          </w:p>
          <w:p w14:paraId="1FE77B47" w14:textId="77777777" w:rsidR="00DC75DA" w:rsidRPr="007A6D4B"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7A6D4B">
              <w:rPr>
                <w:rFonts w:eastAsiaTheme="minorEastAsia"/>
                <w:bCs/>
                <w:sz w:val="22"/>
                <w:szCs w:val="22"/>
                <w:lang w:eastAsia="ja-JP"/>
              </w:rPr>
              <w:t>i.</w:t>
            </w:r>
            <w:r>
              <w:rPr>
                <w:rFonts w:eastAsiaTheme="minorEastAsia" w:hint="eastAsia"/>
                <w:bCs/>
                <w:sz w:val="22"/>
                <w:szCs w:val="22"/>
                <w:lang w:eastAsia="ja-JP"/>
              </w:rPr>
              <w:t xml:space="preserve"> </w:t>
            </w:r>
            <w:r w:rsidRPr="007A6D4B">
              <w:rPr>
                <w:rFonts w:eastAsiaTheme="minorEastAsia"/>
                <w:bCs/>
                <w:sz w:val="22"/>
                <w:szCs w:val="22"/>
                <w:lang w:eastAsia="ja-JP"/>
              </w:rPr>
              <w:t>Doing nothing: 25.89</w:t>
            </w:r>
          </w:p>
          <w:p w14:paraId="0E7128D0" w14:textId="77777777" w:rsidR="00DC75DA" w:rsidRPr="007A6D4B"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7A6D4B">
              <w:rPr>
                <w:rFonts w:eastAsiaTheme="minorEastAsia"/>
                <w:bCs/>
                <w:sz w:val="22"/>
                <w:szCs w:val="22"/>
                <w:lang w:eastAsia="ja-JP"/>
              </w:rPr>
              <w:t>ii.</w:t>
            </w:r>
            <w:r>
              <w:rPr>
                <w:rFonts w:eastAsiaTheme="minorEastAsia" w:hint="eastAsia"/>
                <w:bCs/>
                <w:sz w:val="22"/>
                <w:szCs w:val="22"/>
                <w:lang w:eastAsia="ja-JP"/>
              </w:rPr>
              <w:t xml:space="preserve"> </w:t>
            </w:r>
            <w:r w:rsidRPr="007A6D4B">
              <w:rPr>
                <w:rFonts w:eastAsiaTheme="minorEastAsia"/>
                <w:bCs/>
                <w:sz w:val="22"/>
                <w:szCs w:val="22"/>
                <w:lang w:eastAsia="ja-JP"/>
              </w:rPr>
              <w:t>Typhoid Vaccine USP: 105.76</w:t>
            </w:r>
          </w:p>
          <w:p w14:paraId="26377B1F" w14:textId="77777777" w:rsidR="00DC75DA" w:rsidRPr="007A6D4B"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7A6D4B">
              <w:rPr>
                <w:rFonts w:eastAsiaTheme="minorEastAsia"/>
                <w:bCs/>
                <w:sz w:val="22"/>
                <w:szCs w:val="22"/>
                <w:lang w:eastAsia="ja-JP"/>
              </w:rPr>
              <w:t>iii.</w:t>
            </w:r>
            <w:r>
              <w:rPr>
                <w:rFonts w:eastAsiaTheme="minorEastAsia" w:hint="eastAsia"/>
                <w:bCs/>
                <w:sz w:val="22"/>
                <w:szCs w:val="22"/>
                <w:lang w:eastAsia="ja-JP"/>
              </w:rPr>
              <w:t xml:space="preserve"> </w:t>
            </w:r>
            <w:proofErr w:type="spellStart"/>
            <w:r w:rsidRPr="007A6D4B">
              <w:rPr>
                <w:rFonts w:eastAsiaTheme="minorEastAsia"/>
                <w:bCs/>
                <w:sz w:val="22"/>
                <w:szCs w:val="22"/>
                <w:lang w:eastAsia="ja-JP"/>
              </w:rPr>
              <w:t>Vivotif</w:t>
            </w:r>
            <w:proofErr w:type="spellEnd"/>
            <w:r w:rsidRPr="007A6D4B">
              <w:rPr>
                <w:rFonts w:eastAsiaTheme="minorEastAsia"/>
                <w:bCs/>
                <w:sz w:val="22"/>
                <w:szCs w:val="22"/>
                <w:lang w:eastAsia="ja-JP"/>
              </w:rPr>
              <w:t>: 45.48</w:t>
            </w:r>
          </w:p>
          <w:p w14:paraId="397B19A5" w14:textId="77777777" w:rsidR="00DC75DA" w:rsidRPr="007A6D4B"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7A6D4B">
              <w:rPr>
                <w:rFonts w:eastAsiaTheme="minorEastAsia"/>
                <w:bCs/>
                <w:sz w:val="22"/>
                <w:szCs w:val="22"/>
                <w:lang w:eastAsia="ja-JP"/>
              </w:rPr>
              <w:t>iv.</w:t>
            </w:r>
            <w:r>
              <w:rPr>
                <w:rFonts w:eastAsiaTheme="minorEastAsia" w:hint="eastAsia"/>
                <w:bCs/>
                <w:sz w:val="22"/>
                <w:szCs w:val="22"/>
                <w:lang w:eastAsia="ja-JP"/>
              </w:rPr>
              <w:t xml:space="preserve"> </w:t>
            </w:r>
            <w:proofErr w:type="spellStart"/>
            <w:r w:rsidRPr="007A6D4B">
              <w:rPr>
                <w:rFonts w:eastAsiaTheme="minorEastAsia"/>
                <w:bCs/>
                <w:sz w:val="22"/>
                <w:szCs w:val="22"/>
                <w:lang w:eastAsia="ja-JP"/>
              </w:rPr>
              <w:t>Typhim</w:t>
            </w:r>
            <w:proofErr w:type="spellEnd"/>
            <w:r w:rsidRPr="007A6D4B">
              <w:rPr>
                <w:rFonts w:eastAsiaTheme="minorEastAsia"/>
                <w:bCs/>
                <w:sz w:val="22"/>
                <w:szCs w:val="22"/>
                <w:lang w:eastAsia="ja-JP"/>
              </w:rPr>
              <w:t>-Vi: 37.10</w:t>
            </w:r>
          </w:p>
          <w:p w14:paraId="4293B06C" w14:textId="77777777" w:rsidR="00DC75DA" w:rsidRPr="007A6D4B"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7A6D4B">
              <w:rPr>
                <w:rFonts w:eastAsiaTheme="minorEastAsia"/>
                <w:bCs/>
                <w:sz w:val="22"/>
                <w:szCs w:val="22"/>
                <w:lang w:eastAsia="ja-JP"/>
              </w:rPr>
              <w:t>(2)</w:t>
            </w:r>
            <w:r>
              <w:rPr>
                <w:rFonts w:eastAsiaTheme="minorEastAsia" w:hint="eastAsia"/>
                <w:bCs/>
                <w:sz w:val="22"/>
                <w:szCs w:val="22"/>
                <w:lang w:eastAsia="ja-JP"/>
              </w:rPr>
              <w:t xml:space="preserve"> </w:t>
            </w:r>
            <w:r w:rsidRPr="007A6D4B">
              <w:rPr>
                <w:rFonts w:eastAsiaTheme="minorEastAsia"/>
                <w:bCs/>
                <w:sz w:val="22"/>
                <w:szCs w:val="22"/>
                <w:lang w:eastAsia="ja-JP"/>
              </w:rPr>
              <w:t>Military personnel already deployed</w:t>
            </w:r>
          </w:p>
          <w:p w14:paraId="36E40523" w14:textId="77777777" w:rsidR="00DC75DA" w:rsidRPr="007A6D4B"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i</w:t>
            </w:r>
            <w:r w:rsidRPr="007A6D4B">
              <w:rPr>
                <w:rFonts w:eastAsiaTheme="minorEastAsia"/>
                <w:bCs/>
                <w:sz w:val="22"/>
                <w:szCs w:val="22"/>
                <w:lang w:eastAsia="ja-JP"/>
              </w:rPr>
              <w:t>.</w:t>
            </w:r>
            <w:r>
              <w:rPr>
                <w:rFonts w:eastAsiaTheme="minorEastAsia" w:hint="eastAsia"/>
                <w:bCs/>
                <w:sz w:val="22"/>
                <w:szCs w:val="22"/>
                <w:lang w:eastAsia="ja-JP"/>
              </w:rPr>
              <w:t xml:space="preserve"> </w:t>
            </w:r>
            <w:r w:rsidRPr="007A6D4B">
              <w:rPr>
                <w:rFonts w:eastAsiaTheme="minorEastAsia"/>
                <w:bCs/>
                <w:sz w:val="22"/>
                <w:szCs w:val="22"/>
                <w:lang w:eastAsia="ja-JP"/>
              </w:rPr>
              <w:t>Doing nothing: 115.66</w:t>
            </w:r>
          </w:p>
          <w:p w14:paraId="64A5EAC0" w14:textId="77777777" w:rsidR="00DC75DA" w:rsidRPr="007A6D4B"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i</w:t>
            </w:r>
            <w:r w:rsidRPr="007A6D4B">
              <w:rPr>
                <w:rFonts w:eastAsiaTheme="minorEastAsia"/>
                <w:bCs/>
                <w:sz w:val="22"/>
                <w:szCs w:val="22"/>
                <w:lang w:eastAsia="ja-JP"/>
              </w:rPr>
              <w:t>i.</w:t>
            </w:r>
            <w:r>
              <w:rPr>
                <w:rFonts w:eastAsiaTheme="minorEastAsia" w:hint="eastAsia"/>
                <w:bCs/>
                <w:sz w:val="22"/>
                <w:szCs w:val="22"/>
                <w:lang w:eastAsia="ja-JP"/>
              </w:rPr>
              <w:t xml:space="preserve"> </w:t>
            </w:r>
            <w:r w:rsidRPr="007A6D4B">
              <w:rPr>
                <w:rFonts w:eastAsiaTheme="minorEastAsia"/>
                <w:bCs/>
                <w:sz w:val="22"/>
                <w:szCs w:val="22"/>
                <w:lang w:eastAsia="ja-JP"/>
              </w:rPr>
              <w:t>Typhoid Vaccine USP: 128.03</w:t>
            </w:r>
          </w:p>
          <w:p w14:paraId="4C2BBC30" w14:textId="77777777" w:rsidR="00DC75DA" w:rsidRPr="00382517"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382517">
              <w:rPr>
                <w:rFonts w:eastAsiaTheme="minorEastAsia" w:hint="eastAsia"/>
                <w:bCs/>
                <w:sz w:val="22"/>
                <w:szCs w:val="22"/>
                <w:lang w:eastAsia="ja-JP"/>
              </w:rPr>
              <w:lastRenderedPageBreak/>
              <w:t>iii</w:t>
            </w:r>
            <w:r w:rsidRPr="00382517">
              <w:rPr>
                <w:rFonts w:eastAsiaTheme="minorEastAsia"/>
                <w:bCs/>
                <w:sz w:val="22"/>
                <w:szCs w:val="22"/>
                <w:lang w:eastAsia="ja-JP"/>
              </w:rPr>
              <w:t>.</w:t>
            </w:r>
            <w:r w:rsidRPr="00382517">
              <w:rPr>
                <w:rFonts w:eastAsiaTheme="minorEastAsia" w:hint="eastAsia"/>
                <w:bCs/>
                <w:sz w:val="22"/>
                <w:szCs w:val="22"/>
                <w:lang w:eastAsia="ja-JP"/>
              </w:rPr>
              <w:t xml:space="preserve"> </w:t>
            </w:r>
            <w:proofErr w:type="spellStart"/>
            <w:r w:rsidRPr="00382517">
              <w:rPr>
                <w:rFonts w:eastAsiaTheme="minorEastAsia"/>
                <w:bCs/>
                <w:sz w:val="22"/>
                <w:szCs w:val="22"/>
                <w:lang w:eastAsia="ja-JP"/>
              </w:rPr>
              <w:t>Vivotif</w:t>
            </w:r>
            <w:proofErr w:type="spellEnd"/>
            <w:r w:rsidRPr="00382517">
              <w:rPr>
                <w:rFonts w:eastAsiaTheme="minorEastAsia"/>
                <w:bCs/>
                <w:sz w:val="22"/>
                <w:szCs w:val="22"/>
                <w:lang w:eastAsia="ja-JP"/>
              </w:rPr>
              <w:t>: 66.55</w:t>
            </w:r>
          </w:p>
          <w:p w14:paraId="44DF619E" w14:textId="77777777" w:rsidR="00DC75DA" w:rsidRPr="00382517"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382517">
              <w:rPr>
                <w:rFonts w:eastAsiaTheme="minorEastAsia" w:hint="eastAsia"/>
                <w:bCs/>
                <w:sz w:val="22"/>
                <w:szCs w:val="22"/>
                <w:lang w:eastAsia="ja-JP"/>
              </w:rPr>
              <w:t>iv</w:t>
            </w:r>
            <w:r w:rsidRPr="00382517">
              <w:rPr>
                <w:rFonts w:eastAsiaTheme="minorEastAsia"/>
                <w:bCs/>
                <w:sz w:val="22"/>
                <w:szCs w:val="22"/>
                <w:lang w:eastAsia="ja-JP"/>
              </w:rPr>
              <w:t>.</w:t>
            </w:r>
            <w:r w:rsidRPr="00382517">
              <w:rPr>
                <w:rFonts w:eastAsiaTheme="minorEastAsia" w:hint="eastAsia"/>
                <w:bCs/>
                <w:sz w:val="22"/>
                <w:szCs w:val="22"/>
                <w:lang w:eastAsia="ja-JP"/>
              </w:rPr>
              <w:t xml:space="preserve"> </w:t>
            </w:r>
            <w:proofErr w:type="spellStart"/>
            <w:r w:rsidRPr="00382517">
              <w:rPr>
                <w:rFonts w:eastAsiaTheme="minorEastAsia"/>
                <w:bCs/>
                <w:sz w:val="22"/>
                <w:szCs w:val="22"/>
                <w:lang w:eastAsia="ja-JP"/>
              </w:rPr>
              <w:t>Typhim</w:t>
            </w:r>
            <w:proofErr w:type="spellEnd"/>
            <w:r w:rsidRPr="00382517">
              <w:rPr>
                <w:rFonts w:eastAsiaTheme="minorEastAsia"/>
                <w:bCs/>
                <w:sz w:val="22"/>
                <w:szCs w:val="22"/>
                <w:lang w:eastAsia="ja-JP"/>
              </w:rPr>
              <w:t>-Vi: 44.45</w:t>
            </w:r>
          </w:p>
          <w:p w14:paraId="48B0BE9E" w14:textId="77777777" w:rsidR="00DC75DA" w:rsidRPr="00382517"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3F8D9388" w14:textId="77777777" w:rsidR="00DC75DA" w:rsidRPr="007A6D4B"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7A6D4B">
              <w:rPr>
                <w:rFonts w:eastAsiaTheme="minorEastAsia"/>
                <w:bCs/>
                <w:sz w:val="22"/>
                <w:szCs w:val="22"/>
                <w:lang w:eastAsia="ja-JP"/>
              </w:rPr>
              <w:t>Effects:</w:t>
            </w:r>
          </w:p>
          <w:p w14:paraId="3561A3F8" w14:textId="77777777" w:rsidR="00DC75DA" w:rsidRPr="007A6D4B"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7A6D4B">
              <w:rPr>
                <w:rFonts w:eastAsiaTheme="minorEastAsia"/>
                <w:bCs/>
                <w:sz w:val="22"/>
                <w:szCs w:val="22"/>
                <w:lang w:eastAsia="ja-JP"/>
              </w:rPr>
              <w:t>(1)</w:t>
            </w:r>
            <w:r>
              <w:rPr>
                <w:rFonts w:eastAsiaTheme="minorEastAsia" w:hint="eastAsia"/>
                <w:bCs/>
                <w:sz w:val="22"/>
                <w:szCs w:val="22"/>
                <w:lang w:eastAsia="ja-JP"/>
              </w:rPr>
              <w:t xml:space="preserve"> </w:t>
            </w:r>
            <w:r w:rsidRPr="007A6D4B">
              <w:rPr>
                <w:rFonts w:eastAsiaTheme="minorEastAsia"/>
                <w:bCs/>
                <w:sz w:val="22"/>
                <w:szCs w:val="22"/>
                <w:lang w:eastAsia="ja-JP"/>
              </w:rPr>
              <w:t>Military personnel never deployed (avoided cases)</w:t>
            </w:r>
          </w:p>
          <w:p w14:paraId="7DDC3995" w14:textId="77777777" w:rsidR="00DC75DA" w:rsidRPr="007A6D4B"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 xml:space="preserve">i. </w:t>
            </w:r>
            <w:r w:rsidRPr="007A6D4B">
              <w:rPr>
                <w:rFonts w:eastAsiaTheme="minorEastAsia"/>
                <w:bCs/>
                <w:sz w:val="22"/>
                <w:szCs w:val="22"/>
                <w:lang w:eastAsia="ja-JP"/>
              </w:rPr>
              <w:t>Doing nothing: 980</w:t>
            </w:r>
          </w:p>
          <w:p w14:paraId="0499F6D4" w14:textId="77777777" w:rsidR="00DC75DA" w:rsidRPr="007A6D4B"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ii</w:t>
            </w:r>
            <w:r w:rsidRPr="007A6D4B">
              <w:rPr>
                <w:rFonts w:eastAsiaTheme="minorEastAsia"/>
                <w:bCs/>
                <w:sz w:val="22"/>
                <w:szCs w:val="22"/>
                <w:lang w:eastAsia="ja-JP"/>
              </w:rPr>
              <w:t>.</w:t>
            </w:r>
            <w:r>
              <w:rPr>
                <w:rFonts w:eastAsiaTheme="minorEastAsia" w:hint="eastAsia"/>
                <w:bCs/>
                <w:sz w:val="22"/>
                <w:szCs w:val="22"/>
                <w:lang w:eastAsia="ja-JP"/>
              </w:rPr>
              <w:t xml:space="preserve"> </w:t>
            </w:r>
            <w:r w:rsidRPr="007A6D4B">
              <w:rPr>
                <w:rFonts w:eastAsiaTheme="minorEastAsia"/>
                <w:bCs/>
                <w:sz w:val="22"/>
                <w:szCs w:val="22"/>
                <w:lang w:eastAsia="ja-JP"/>
              </w:rPr>
              <w:t>Typhoid Vaccine USP: 994</w:t>
            </w:r>
          </w:p>
          <w:p w14:paraId="219ED37F" w14:textId="77777777" w:rsidR="00DC75DA" w:rsidRPr="00382517"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382517">
              <w:rPr>
                <w:rFonts w:eastAsiaTheme="minorEastAsia" w:hint="eastAsia"/>
                <w:bCs/>
                <w:sz w:val="22"/>
                <w:szCs w:val="22"/>
                <w:lang w:eastAsia="ja-JP"/>
              </w:rPr>
              <w:t>iii</w:t>
            </w:r>
            <w:r w:rsidRPr="00382517">
              <w:rPr>
                <w:rFonts w:eastAsiaTheme="minorEastAsia"/>
                <w:bCs/>
                <w:sz w:val="22"/>
                <w:szCs w:val="22"/>
                <w:lang w:eastAsia="ja-JP"/>
              </w:rPr>
              <w:t>.</w:t>
            </w:r>
            <w:r w:rsidRPr="00382517">
              <w:rPr>
                <w:rFonts w:eastAsiaTheme="minorEastAsia" w:hint="eastAsia"/>
                <w:bCs/>
                <w:sz w:val="22"/>
                <w:szCs w:val="22"/>
                <w:lang w:eastAsia="ja-JP"/>
              </w:rPr>
              <w:t xml:space="preserve"> </w:t>
            </w:r>
            <w:proofErr w:type="spellStart"/>
            <w:r w:rsidRPr="00382517">
              <w:rPr>
                <w:rFonts w:eastAsiaTheme="minorEastAsia"/>
                <w:bCs/>
                <w:sz w:val="22"/>
                <w:szCs w:val="22"/>
                <w:lang w:eastAsia="ja-JP"/>
              </w:rPr>
              <w:t>Vivotif</w:t>
            </w:r>
            <w:proofErr w:type="spellEnd"/>
            <w:r w:rsidRPr="00382517">
              <w:rPr>
                <w:rFonts w:eastAsiaTheme="minorEastAsia"/>
                <w:bCs/>
                <w:sz w:val="22"/>
                <w:szCs w:val="22"/>
                <w:lang w:eastAsia="ja-JP"/>
              </w:rPr>
              <w:t>: 989</w:t>
            </w:r>
          </w:p>
          <w:p w14:paraId="6524769E" w14:textId="77777777" w:rsidR="00DC75DA" w:rsidRPr="00382517"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382517">
              <w:rPr>
                <w:rFonts w:eastAsiaTheme="minorEastAsia" w:hint="eastAsia"/>
                <w:bCs/>
                <w:sz w:val="22"/>
                <w:szCs w:val="22"/>
                <w:lang w:eastAsia="ja-JP"/>
              </w:rPr>
              <w:t>iv</w:t>
            </w:r>
            <w:r w:rsidRPr="00382517">
              <w:rPr>
                <w:rFonts w:eastAsiaTheme="minorEastAsia"/>
                <w:bCs/>
                <w:sz w:val="22"/>
                <w:szCs w:val="22"/>
                <w:lang w:eastAsia="ja-JP"/>
              </w:rPr>
              <w:t>.</w:t>
            </w:r>
            <w:r w:rsidRPr="00382517">
              <w:rPr>
                <w:rFonts w:eastAsiaTheme="minorEastAsia" w:hint="eastAsia"/>
                <w:bCs/>
                <w:sz w:val="22"/>
                <w:szCs w:val="22"/>
                <w:lang w:eastAsia="ja-JP"/>
              </w:rPr>
              <w:t xml:space="preserve"> </w:t>
            </w:r>
            <w:proofErr w:type="spellStart"/>
            <w:r w:rsidRPr="00382517">
              <w:rPr>
                <w:rFonts w:eastAsiaTheme="minorEastAsia"/>
                <w:bCs/>
                <w:sz w:val="22"/>
                <w:szCs w:val="22"/>
                <w:lang w:eastAsia="ja-JP"/>
              </w:rPr>
              <w:t>Typhim</w:t>
            </w:r>
            <w:proofErr w:type="spellEnd"/>
            <w:r w:rsidRPr="00382517">
              <w:rPr>
                <w:rFonts w:eastAsiaTheme="minorEastAsia"/>
                <w:bCs/>
                <w:sz w:val="22"/>
                <w:szCs w:val="22"/>
                <w:lang w:eastAsia="ja-JP"/>
              </w:rPr>
              <w:t>-Vi: 994</w:t>
            </w:r>
          </w:p>
          <w:p w14:paraId="42E7702D" w14:textId="77777777" w:rsidR="00DC75DA" w:rsidRPr="007A6D4B"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7A6D4B">
              <w:rPr>
                <w:rFonts w:eastAsiaTheme="minorEastAsia"/>
                <w:bCs/>
                <w:sz w:val="22"/>
                <w:szCs w:val="22"/>
                <w:lang w:eastAsia="ja-JP"/>
              </w:rPr>
              <w:t>(2)</w:t>
            </w:r>
            <w:r>
              <w:rPr>
                <w:rFonts w:eastAsiaTheme="minorEastAsia" w:hint="eastAsia"/>
                <w:bCs/>
                <w:sz w:val="22"/>
                <w:szCs w:val="22"/>
                <w:lang w:eastAsia="ja-JP"/>
              </w:rPr>
              <w:t xml:space="preserve"> </w:t>
            </w:r>
            <w:r w:rsidRPr="007A6D4B">
              <w:rPr>
                <w:rFonts w:eastAsiaTheme="minorEastAsia"/>
                <w:bCs/>
                <w:sz w:val="22"/>
                <w:szCs w:val="22"/>
                <w:lang w:eastAsia="ja-JP"/>
              </w:rPr>
              <w:t>Military personnel already deployed (working time saved)</w:t>
            </w:r>
          </w:p>
          <w:p w14:paraId="43C753F3" w14:textId="77777777" w:rsidR="00DC75DA" w:rsidRPr="007A6D4B"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i</w:t>
            </w:r>
            <w:r w:rsidRPr="007A6D4B">
              <w:rPr>
                <w:rFonts w:eastAsiaTheme="minorEastAsia"/>
                <w:bCs/>
                <w:sz w:val="22"/>
                <w:szCs w:val="22"/>
                <w:lang w:eastAsia="ja-JP"/>
              </w:rPr>
              <w:t>.</w:t>
            </w:r>
            <w:r>
              <w:rPr>
                <w:rFonts w:eastAsiaTheme="minorEastAsia" w:hint="eastAsia"/>
                <w:bCs/>
                <w:sz w:val="22"/>
                <w:szCs w:val="22"/>
                <w:lang w:eastAsia="ja-JP"/>
              </w:rPr>
              <w:t xml:space="preserve"> </w:t>
            </w:r>
            <w:r w:rsidRPr="007A6D4B">
              <w:rPr>
                <w:rFonts w:eastAsiaTheme="minorEastAsia"/>
                <w:bCs/>
                <w:sz w:val="22"/>
                <w:szCs w:val="22"/>
                <w:lang w:eastAsia="ja-JP"/>
              </w:rPr>
              <w:t>Doing nothing: 0</w:t>
            </w:r>
          </w:p>
          <w:p w14:paraId="50EC76CE" w14:textId="77777777" w:rsidR="00DC75DA" w:rsidRPr="007A6D4B"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ii</w:t>
            </w:r>
            <w:r w:rsidRPr="007A6D4B">
              <w:rPr>
                <w:rFonts w:eastAsiaTheme="minorEastAsia"/>
                <w:bCs/>
                <w:sz w:val="22"/>
                <w:szCs w:val="22"/>
                <w:lang w:eastAsia="ja-JP"/>
              </w:rPr>
              <w:t>.</w:t>
            </w:r>
            <w:r>
              <w:rPr>
                <w:rFonts w:eastAsiaTheme="minorEastAsia" w:hint="eastAsia"/>
                <w:bCs/>
                <w:sz w:val="22"/>
                <w:szCs w:val="22"/>
                <w:lang w:eastAsia="ja-JP"/>
              </w:rPr>
              <w:t xml:space="preserve"> </w:t>
            </w:r>
            <w:r w:rsidRPr="007A6D4B">
              <w:rPr>
                <w:rFonts w:eastAsiaTheme="minorEastAsia"/>
                <w:bCs/>
                <w:sz w:val="22"/>
                <w:szCs w:val="22"/>
                <w:lang w:eastAsia="ja-JP"/>
              </w:rPr>
              <w:t>Typhoid Vaccine USP: 900.5</w:t>
            </w:r>
          </w:p>
          <w:p w14:paraId="1A969B66" w14:textId="77777777" w:rsidR="00DC75DA" w:rsidRPr="00382517"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382517">
              <w:rPr>
                <w:rFonts w:eastAsiaTheme="minorEastAsia" w:hint="eastAsia"/>
                <w:bCs/>
                <w:sz w:val="22"/>
                <w:szCs w:val="22"/>
                <w:lang w:eastAsia="ja-JP"/>
              </w:rPr>
              <w:lastRenderedPageBreak/>
              <w:t>iii</w:t>
            </w:r>
            <w:r w:rsidRPr="00382517">
              <w:rPr>
                <w:rFonts w:eastAsiaTheme="minorEastAsia"/>
                <w:bCs/>
                <w:sz w:val="22"/>
                <w:szCs w:val="22"/>
                <w:lang w:eastAsia="ja-JP"/>
              </w:rPr>
              <w:t>.</w:t>
            </w:r>
            <w:r w:rsidRPr="00382517">
              <w:rPr>
                <w:rFonts w:eastAsiaTheme="minorEastAsia" w:hint="eastAsia"/>
                <w:bCs/>
                <w:sz w:val="22"/>
                <w:szCs w:val="22"/>
                <w:lang w:eastAsia="ja-JP"/>
              </w:rPr>
              <w:t xml:space="preserve"> </w:t>
            </w:r>
            <w:proofErr w:type="spellStart"/>
            <w:r w:rsidRPr="00382517">
              <w:rPr>
                <w:rFonts w:eastAsiaTheme="minorEastAsia"/>
                <w:bCs/>
                <w:sz w:val="22"/>
                <w:szCs w:val="22"/>
                <w:lang w:eastAsia="ja-JP"/>
              </w:rPr>
              <w:t>Vivotif</w:t>
            </w:r>
            <w:proofErr w:type="spellEnd"/>
            <w:r w:rsidRPr="00382517">
              <w:rPr>
                <w:rFonts w:eastAsiaTheme="minorEastAsia"/>
                <w:bCs/>
                <w:sz w:val="22"/>
                <w:szCs w:val="22"/>
                <w:lang w:eastAsia="ja-JP"/>
              </w:rPr>
              <w:t>: 585.3</w:t>
            </w:r>
          </w:p>
          <w:p w14:paraId="1ED45460" w14:textId="77777777" w:rsidR="00DC75DA" w:rsidRPr="00382517"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382517">
              <w:rPr>
                <w:rFonts w:eastAsiaTheme="minorEastAsia" w:hint="eastAsia"/>
                <w:bCs/>
                <w:sz w:val="22"/>
                <w:szCs w:val="22"/>
                <w:lang w:eastAsia="ja-JP"/>
              </w:rPr>
              <w:t>iv</w:t>
            </w:r>
            <w:r w:rsidRPr="00382517">
              <w:rPr>
                <w:rFonts w:eastAsiaTheme="minorEastAsia"/>
                <w:bCs/>
                <w:sz w:val="22"/>
                <w:szCs w:val="22"/>
                <w:lang w:eastAsia="ja-JP"/>
              </w:rPr>
              <w:t>.</w:t>
            </w:r>
            <w:r w:rsidRPr="00382517">
              <w:rPr>
                <w:rFonts w:eastAsiaTheme="minorEastAsia" w:hint="eastAsia"/>
                <w:bCs/>
                <w:sz w:val="22"/>
                <w:szCs w:val="22"/>
                <w:lang w:eastAsia="ja-JP"/>
              </w:rPr>
              <w:t xml:space="preserve"> </w:t>
            </w:r>
            <w:proofErr w:type="spellStart"/>
            <w:r w:rsidRPr="00382517">
              <w:rPr>
                <w:rFonts w:eastAsiaTheme="minorEastAsia"/>
                <w:bCs/>
                <w:sz w:val="22"/>
                <w:szCs w:val="22"/>
                <w:lang w:eastAsia="ja-JP"/>
              </w:rPr>
              <w:t>Typhim</w:t>
            </w:r>
            <w:proofErr w:type="spellEnd"/>
            <w:r w:rsidRPr="00382517">
              <w:rPr>
                <w:rFonts w:eastAsiaTheme="minorEastAsia"/>
                <w:bCs/>
                <w:sz w:val="22"/>
                <w:szCs w:val="22"/>
                <w:lang w:eastAsia="ja-JP"/>
              </w:rPr>
              <w:t>-Vi: 900.5</w:t>
            </w:r>
          </w:p>
        </w:tc>
        <w:tc>
          <w:tcPr>
            <w:tcW w:w="2403" w:type="dxa"/>
          </w:tcPr>
          <w:p w14:paraId="52B5A2D1" w14:textId="77777777" w:rsidR="00DC75DA" w:rsidRPr="007A6D4B"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7A6D4B">
              <w:rPr>
                <w:rFonts w:eastAsiaTheme="minorEastAsia"/>
                <w:bCs/>
                <w:sz w:val="22"/>
                <w:szCs w:val="22"/>
                <w:lang w:eastAsia="ja-JP"/>
              </w:rPr>
              <w:lastRenderedPageBreak/>
              <w:t>(1)</w:t>
            </w:r>
            <w:r>
              <w:rPr>
                <w:rFonts w:eastAsiaTheme="minorEastAsia" w:hint="eastAsia"/>
                <w:bCs/>
                <w:sz w:val="22"/>
                <w:szCs w:val="22"/>
                <w:lang w:eastAsia="ja-JP"/>
              </w:rPr>
              <w:t xml:space="preserve"> </w:t>
            </w:r>
            <w:r w:rsidRPr="007A6D4B">
              <w:rPr>
                <w:rFonts w:eastAsiaTheme="minorEastAsia"/>
                <w:bCs/>
                <w:sz w:val="22"/>
                <w:szCs w:val="22"/>
                <w:lang w:eastAsia="ja-JP"/>
              </w:rPr>
              <w:t>Military personnel never deployed (cost per avoided case)</w:t>
            </w:r>
          </w:p>
          <w:p w14:paraId="1D3411C1" w14:textId="77777777" w:rsidR="00DC75DA" w:rsidRPr="007A6D4B"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i</w:t>
            </w:r>
            <w:r w:rsidRPr="007A6D4B">
              <w:rPr>
                <w:rFonts w:eastAsiaTheme="minorEastAsia"/>
                <w:bCs/>
                <w:sz w:val="22"/>
                <w:szCs w:val="22"/>
                <w:lang w:eastAsia="ja-JP"/>
              </w:rPr>
              <w:t>.</w:t>
            </w:r>
            <w:r>
              <w:rPr>
                <w:rFonts w:eastAsiaTheme="minorEastAsia" w:hint="eastAsia"/>
                <w:bCs/>
                <w:sz w:val="22"/>
                <w:szCs w:val="22"/>
                <w:lang w:eastAsia="ja-JP"/>
              </w:rPr>
              <w:t xml:space="preserve"> </w:t>
            </w:r>
            <w:r w:rsidRPr="007A6D4B">
              <w:rPr>
                <w:rFonts w:eastAsiaTheme="minorEastAsia"/>
                <w:bCs/>
                <w:sz w:val="22"/>
                <w:szCs w:val="22"/>
                <w:lang w:eastAsia="ja-JP"/>
              </w:rPr>
              <w:t>Doing nothing: 26.42</w:t>
            </w:r>
          </w:p>
          <w:p w14:paraId="7199ED2E" w14:textId="77777777" w:rsidR="00DC75DA" w:rsidRPr="007A6D4B"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ii</w:t>
            </w:r>
            <w:r w:rsidRPr="007A6D4B">
              <w:rPr>
                <w:rFonts w:eastAsiaTheme="minorEastAsia"/>
                <w:bCs/>
                <w:sz w:val="22"/>
                <w:szCs w:val="22"/>
                <w:lang w:eastAsia="ja-JP"/>
              </w:rPr>
              <w:t>.</w:t>
            </w:r>
            <w:r>
              <w:rPr>
                <w:rFonts w:eastAsiaTheme="minorEastAsia" w:hint="eastAsia"/>
                <w:bCs/>
                <w:sz w:val="22"/>
                <w:szCs w:val="22"/>
                <w:lang w:eastAsia="ja-JP"/>
              </w:rPr>
              <w:t xml:space="preserve"> </w:t>
            </w:r>
            <w:r w:rsidRPr="007A6D4B">
              <w:rPr>
                <w:rFonts w:eastAsiaTheme="minorEastAsia"/>
                <w:bCs/>
                <w:sz w:val="22"/>
                <w:szCs w:val="22"/>
                <w:lang w:eastAsia="ja-JP"/>
              </w:rPr>
              <w:t>Typhoid Vaccine USP: 106.4</w:t>
            </w:r>
          </w:p>
          <w:p w14:paraId="392CF645" w14:textId="77777777" w:rsidR="00DC75DA" w:rsidRPr="00382517"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382517">
              <w:rPr>
                <w:rFonts w:eastAsiaTheme="minorEastAsia" w:hint="eastAsia"/>
                <w:bCs/>
                <w:sz w:val="22"/>
                <w:szCs w:val="22"/>
                <w:lang w:eastAsia="ja-JP"/>
              </w:rPr>
              <w:t>iii</w:t>
            </w:r>
            <w:r w:rsidRPr="00382517">
              <w:rPr>
                <w:rFonts w:eastAsiaTheme="minorEastAsia"/>
                <w:bCs/>
                <w:sz w:val="22"/>
                <w:szCs w:val="22"/>
                <w:lang w:eastAsia="ja-JP"/>
              </w:rPr>
              <w:t>.</w:t>
            </w:r>
            <w:r w:rsidRPr="00382517">
              <w:rPr>
                <w:rFonts w:eastAsiaTheme="minorEastAsia" w:hint="eastAsia"/>
                <w:bCs/>
                <w:sz w:val="22"/>
                <w:szCs w:val="22"/>
                <w:lang w:eastAsia="ja-JP"/>
              </w:rPr>
              <w:t xml:space="preserve"> </w:t>
            </w:r>
            <w:proofErr w:type="spellStart"/>
            <w:r w:rsidRPr="00382517">
              <w:rPr>
                <w:rFonts w:eastAsiaTheme="minorEastAsia"/>
                <w:bCs/>
                <w:sz w:val="22"/>
                <w:szCs w:val="22"/>
                <w:lang w:eastAsia="ja-JP"/>
              </w:rPr>
              <w:t>Vivotif</w:t>
            </w:r>
            <w:proofErr w:type="spellEnd"/>
            <w:r w:rsidRPr="00382517">
              <w:rPr>
                <w:rFonts w:eastAsiaTheme="minorEastAsia"/>
                <w:bCs/>
                <w:sz w:val="22"/>
                <w:szCs w:val="22"/>
                <w:lang w:eastAsia="ja-JP"/>
              </w:rPr>
              <w:t>: 45.99</w:t>
            </w:r>
          </w:p>
          <w:p w14:paraId="0CF098F3" w14:textId="77777777" w:rsidR="00DC75DA" w:rsidRPr="00382517"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382517">
              <w:rPr>
                <w:rFonts w:eastAsiaTheme="minorEastAsia" w:hint="eastAsia"/>
                <w:bCs/>
                <w:sz w:val="22"/>
                <w:szCs w:val="22"/>
                <w:lang w:eastAsia="ja-JP"/>
              </w:rPr>
              <w:t>iv</w:t>
            </w:r>
            <w:r w:rsidRPr="00382517">
              <w:rPr>
                <w:rFonts w:eastAsiaTheme="minorEastAsia"/>
                <w:bCs/>
                <w:sz w:val="22"/>
                <w:szCs w:val="22"/>
                <w:lang w:eastAsia="ja-JP"/>
              </w:rPr>
              <w:t>.</w:t>
            </w:r>
            <w:r w:rsidRPr="00382517">
              <w:rPr>
                <w:rFonts w:eastAsiaTheme="minorEastAsia" w:hint="eastAsia"/>
                <w:bCs/>
                <w:sz w:val="22"/>
                <w:szCs w:val="22"/>
                <w:lang w:eastAsia="ja-JP"/>
              </w:rPr>
              <w:t xml:space="preserve"> </w:t>
            </w:r>
            <w:proofErr w:type="spellStart"/>
            <w:r w:rsidRPr="00382517">
              <w:rPr>
                <w:rFonts w:eastAsiaTheme="minorEastAsia"/>
                <w:bCs/>
                <w:sz w:val="22"/>
                <w:szCs w:val="22"/>
                <w:lang w:eastAsia="ja-JP"/>
              </w:rPr>
              <w:t>Typhim</w:t>
            </w:r>
            <w:proofErr w:type="spellEnd"/>
            <w:r w:rsidRPr="00382517">
              <w:rPr>
                <w:rFonts w:eastAsiaTheme="minorEastAsia"/>
                <w:bCs/>
                <w:sz w:val="22"/>
                <w:szCs w:val="22"/>
                <w:lang w:eastAsia="ja-JP"/>
              </w:rPr>
              <w:t>-Vi: 37.30</w:t>
            </w:r>
          </w:p>
          <w:p w14:paraId="05285AA1" w14:textId="77777777" w:rsidR="00DC75DA" w:rsidRPr="007A6D4B"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7A6D4B">
              <w:rPr>
                <w:rFonts w:eastAsiaTheme="minorEastAsia"/>
                <w:bCs/>
                <w:sz w:val="22"/>
                <w:szCs w:val="22"/>
                <w:lang w:eastAsia="ja-JP"/>
              </w:rPr>
              <w:t>(2)</w:t>
            </w:r>
            <w:r>
              <w:rPr>
                <w:rFonts w:eastAsiaTheme="minorEastAsia" w:hint="eastAsia"/>
                <w:bCs/>
                <w:sz w:val="22"/>
                <w:szCs w:val="22"/>
                <w:lang w:eastAsia="ja-JP"/>
              </w:rPr>
              <w:t xml:space="preserve"> </w:t>
            </w:r>
            <w:r w:rsidRPr="007A6D4B">
              <w:rPr>
                <w:rFonts w:eastAsiaTheme="minorEastAsia"/>
                <w:bCs/>
                <w:sz w:val="22"/>
                <w:szCs w:val="22"/>
                <w:lang w:eastAsia="ja-JP"/>
              </w:rPr>
              <w:t xml:space="preserve">Military personnel already deployed (cost per saved working </w:t>
            </w:r>
            <w:proofErr w:type="gramStart"/>
            <w:r w:rsidRPr="007A6D4B">
              <w:rPr>
                <w:rFonts w:eastAsiaTheme="minorEastAsia"/>
                <w:bCs/>
                <w:sz w:val="22"/>
                <w:szCs w:val="22"/>
                <w:lang w:eastAsia="ja-JP"/>
              </w:rPr>
              <w:t>hour</w:t>
            </w:r>
            <w:proofErr w:type="gramEnd"/>
            <w:r w:rsidRPr="007A6D4B">
              <w:rPr>
                <w:rFonts w:eastAsiaTheme="minorEastAsia"/>
                <w:bCs/>
                <w:sz w:val="22"/>
                <w:szCs w:val="22"/>
                <w:lang w:eastAsia="ja-JP"/>
              </w:rPr>
              <w:t>)</w:t>
            </w:r>
          </w:p>
          <w:p w14:paraId="78297660" w14:textId="77777777" w:rsidR="00DC75DA" w:rsidRPr="007A6D4B"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i</w:t>
            </w:r>
            <w:r w:rsidRPr="007A6D4B">
              <w:rPr>
                <w:rFonts w:eastAsiaTheme="minorEastAsia"/>
                <w:bCs/>
                <w:sz w:val="22"/>
                <w:szCs w:val="22"/>
                <w:lang w:eastAsia="ja-JP"/>
              </w:rPr>
              <w:t>.</w:t>
            </w:r>
            <w:r>
              <w:rPr>
                <w:rFonts w:eastAsiaTheme="minorEastAsia" w:hint="eastAsia"/>
                <w:bCs/>
                <w:sz w:val="22"/>
                <w:szCs w:val="22"/>
                <w:lang w:eastAsia="ja-JP"/>
              </w:rPr>
              <w:t xml:space="preserve"> </w:t>
            </w:r>
            <w:r w:rsidRPr="007A6D4B">
              <w:rPr>
                <w:rFonts w:eastAsiaTheme="minorEastAsia"/>
                <w:bCs/>
                <w:sz w:val="22"/>
                <w:szCs w:val="22"/>
                <w:lang w:eastAsia="ja-JP"/>
              </w:rPr>
              <w:t>Doing nothing: NA</w:t>
            </w:r>
          </w:p>
          <w:p w14:paraId="69AF414D" w14:textId="77777777" w:rsidR="00DC75DA" w:rsidRPr="007A6D4B"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ii</w:t>
            </w:r>
            <w:r w:rsidRPr="007A6D4B">
              <w:rPr>
                <w:rFonts w:eastAsiaTheme="minorEastAsia"/>
                <w:bCs/>
                <w:sz w:val="22"/>
                <w:szCs w:val="22"/>
                <w:lang w:eastAsia="ja-JP"/>
              </w:rPr>
              <w:t>.</w:t>
            </w:r>
            <w:r>
              <w:rPr>
                <w:rFonts w:eastAsiaTheme="minorEastAsia" w:hint="eastAsia"/>
                <w:bCs/>
                <w:sz w:val="22"/>
                <w:szCs w:val="22"/>
                <w:lang w:eastAsia="ja-JP"/>
              </w:rPr>
              <w:t xml:space="preserve"> </w:t>
            </w:r>
            <w:r w:rsidRPr="007A6D4B">
              <w:rPr>
                <w:rFonts w:eastAsiaTheme="minorEastAsia"/>
                <w:bCs/>
                <w:sz w:val="22"/>
                <w:szCs w:val="22"/>
                <w:lang w:eastAsia="ja-JP"/>
              </w:rPr>
              <w:t>Typhoid Vaccine USP: 142.18</w:t>
            </w:r>
          </w:p>
          <w:p w14:paraId="03690DB4" w14:textId="77777777" w:rsidR="00DC75DA" w:rsidRPr="00382517"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382517">
              <w:rPr>
                <w:rFonts w:eastAsiaTheme="minorEastAsia" w:hint="eastAsia"/>
                <w:bCs/>
                <w:sz w:val="22"/>
                <w:szCs w:val="22"/>
                <w:lang w:eastAsia="ja-JP"/>
              </w:rPr>
              <w:lastRenderedPageBreak/>
              <w:t>iii</w:t>
            </w:r>
            <w:r w:rsidRPr="00382517">
              <w:rPr>
                <w:rFonts w:eastAsiaTheme="minorEastAsia"/>
                <w:bCs/>
                <w:sz w:val="22"/>
                <w:szCs w:val="22"/>
                <w:lang w:eastAsia="ja-JP"/>
              </w:rPr>
              <w:t>.</w:t>
            </w:r>
            <w:r w:rsidRPr="00382517">
              <w:rPr>
                <w:rFonts w:eastAsiaTheme="minorEastAsia" w:hint="eastAsia"/>
                <w:bCs/>
                <w:sz w:val="22"/>
                <w:szCs w:val="22"/>
                <w:lang w:eastAsia="ja-JP"/>
              </w:rPr>
              <w:t xml:space="preserve"> </w:t>
            </w:r>
            <w:proofErr w:type="spellStart"/>
            <w:r w:rsidRPr="00382517">
              <w:rPr>
                <w:rFonts w:eastAsiaTheme="minorEastAsia"/>
                <w:bCs/>
                <w:sz w:val="22"/>
                <w:szCs w:val="22"/>
                <w:lang w:eastAsia="ja-JP"/>
              </w:rPr>
              <w:t>Vivotif</w:t>
            </w:r>
            <w:proofErr w:type="spellEnd"/>
            <w:r w:rsidRPr="00382517">
              <w:rPr>
                <w:rFonts w:eastAsiaTheme="minorEastAsia"/>
                <w:bCs/>
                <w:sz w:val="22"/>
                <w:szCs w:val="22"/>
                <w:lang w:eastAsia="ja-JP"/>
              </w:rPr>
              <w:t>: 113.7</w:t>
            </w:r>
          </w:p>
          <w:p w14:paraId="703F66FD" w14:textId="77777777" w:rsidR="00DC75DA" w:rsidRPr="00382517"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382517">
              <w:rPr>
                <w:rFonts w:eastAsiaTheme="minorEastAsia" w:hint="eastAsia"/>
                <w:bCs/>
                <w:sz w:val="22"/>
                <w:szCs w:val="22"/>
                <w:lang w:eastAsia="ja-JP"/>
              </w:rPr>
              <w:t>iv</w:t>
            </w:r>
            <w:r w:rsidRPr="00382517">
              <w:rPr>
                <w:rFonts w:eastAsiaTheme="minorEastAsia"/>
                <w:bCs/>
                <w:sz w:val="22"/>
                <w:szCs w:val="22"/>
                <w:lang w:eastAsia="ja-JP"/>
              </w:rPr>
              <w:t>.</w:t>
            </w:r>
            <w:r w:rsidRPr="00382517">
              <w:rPr>
                <w:rFonts w:eastAsiaTheme="minorEastAsia" w:hint="eastAsia"/>
                <w:bCs/>
                <w:sz w:val="22"/>
                <w:szCs w:val="22"/>
                <w:lang w:eastAsia="ja-JP"/>
              </w:rPr>
              <w:t xml:space="preserve"> </w:t>
            </w:r>
            <w:proofErr w:type="spellStart"/>
            <w:r w:rsidRPr="00382517">
              <w:rPr>
                <w:rFonts w:eastAsiaTheme="minorEastAsia"/>
                <w:bCs/>
                <w:sz w:val="22"/>
                <w:szCs w:val="22"/>
                <w:lang w:eastAsia="ja-JP"/>
              </w:rPr>
              <w:t>Typhim</w:t>
            </w:r>
            <w:proofErr w:type="spellEnd"/>
            <w:r w:rsidRPr="00382517">
              <w:rPr>
                <w:rFonts w:eastAsiaTheme="minorEastAsia"/>
                <w:bCs/>
                <w:sz w:val="22"/>
                <w:szCs w:val="22"/>
                <w:lang w:eastAsia="ja-JP"/>
              </w:rPr>
              <w:t>-Vi: 49.36</w:t>
            </w:r>
          </w:p>
        </w:tc>
        <w:tc>
          <w:tcPr>
            <w:tcW w:w="2982" w:type="dxa"/>
          </w:tcPr>
          <w:p w14:paraId="4B5EE561"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
                <w:sz w:val="22"/>
                <w:szCs w:val="22"/>
              </w:rPr>
            </w:pPr>
            <w:r w:rsidRPr="007A6D4B">
              <w:rPr>
                <w:bCs/>
                <w:sz w:val="22"/>
                <w:szCs w:val="22"/>
              </w:rPr>
              <w:lastRenderedPageBreak/>
              <w:t>Typhoid incidence rate, compliance rate, efficacy, side effects of vaccination</w:t>
            </w:r>
          </w:p>
        </w:tc>
        <w:tc>
          <w:tcPr>
            <w:tcW w:w="2618" w:type="dxa"/>
          </w:tcPr>
          <w:p w14:paraId="1292A29E" w14:textId="77777777" w:rsidR="00DC75DA" w:rsidRPr="007A6D4B"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Pr>
                <w:rFonts w:eastAsiaTheme="minorEastAsia" w:hint="eastAsia"/>
                <w:bCs/>
                <w:sz w:val="22"/>
                <w:szCs w:val="22"/>
                <w:lang w:eastAsia="ja-JP"/>
              </w:rPr>
              <w:t>-</w:t>
            </w:r>
            <w:r w:rsidRPr="007A6D4B">
              <w:rPr>
                <w:bCs/>
                <w:sz w:val="22"/>
                <w:szCs w:val="22"/>
              </w:rPr>
              <w:t>No intervention is cost-effective for personnel never deployed.</w:t>
            </w:r>
          </w:p>
          <w:p w14:paraId="1E753BDA" w14:textId="77777777" w:rsidR="00DC75DA" w:rsidRPr="007A6D4B"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Pr>
                <w:rFonts w:eastAsiaTheme="minorEastAsia" w:hint="eastAsia"/>
                <w:bCs/>
                <w:sz w:val="22"/>
                <w:szCs w:val="22"/>
                <w:lang w:eastAsia="ja-JP"/>
              </w:rPr>
              <w:t>-</w:t>
            </w:r>
            <w:proofErr w:type="spellStart"/>
            <w:r w:rsidRPr="007A6D4B">
              <w:rPr>
                <w:bCs/>
                <w:sz w:val="22"/>
                <w:szCs w:val="22"/>
              </w:rPr>
              <w:t>Typhim</w:t>
            </w:r>
            <w:proofErr w:type="spellEnd"/>
            <w:r w:rsidRPr="007A6D4B">
              <w:rPr>
                <w:bCs/>
                <w:sz w:val="22"/>
                <w:szCs w:val="22"/>
              </w:rPr>
              <w:t>-Vi is the most cost-effective vaccine.</w:t>
            </w:r>
          </w:p>
          <w:p w14:paraId="1285D35E"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
                <w:sz w:val="22"/>
                <w:szCs w:val="22"/>
              </w:rPr>
            </w:pPr>
            <w:r>
              <w:rPr>
                <w:rFonts w:eastAsiaTheme="minorEastAsia" w:hint="eastAsia"/>
                <w:bCs/>
                <w:sz w:val="22"/>
                <w:szCs w:val="22"/>
                <w:lang w:eastAsia="ja-JP"/>
              </w:rPr>
              <w:t>-</w:t>
            </w:r>
            <w:proofErr w:type="spellStart"/>
            <w:r w:rsidRPr="007A6D4B">
              <w:rPr>
                <w:bCs/>
                <w:sz w:val="22"/>
                <w:szCs w:val="22"/>
              </w:rPr>
              <w:t>Vivotif</w:t>
            </w:r>
            <w:proofErr w:type="spellEnd"/>
            <w:r w:rsidRPr="007A6D4B">
              <w:rPr>
                <w:bCs/>
                <w:sz w:val="22"/>
                <w:szCs w:val="22"/>
              </w:rPr>
              <w:t xml:space="preserve"> is the most cost-effective if adherence to vaccination is &gt;= 80% or during basic training where the cost of lost work hours can be ignored.</w:t>
            </w:r>
          </w:p>
        </w:tc>
      </w:tr>
    </w:tbl>
    <w:p w14:paraId="330C434C" w14:textId="77777777" w:rsidR="00DC75DA" w:rsidRDefault="00DC75DA">
      <w:pPr>
        <w:spacing w:after="200" w:line="276" w:lineRule="auto"/>
        <w:rPr>
          <w:rFonts w:eastAsiaTheme="minorEastAsia"/>
          <w:bCs/>
          <w:lang w:eastAsia="ja-JP"/>
        </w:rPr>
      </w:pPr>
      <w:r>
        <w:rPr>
          <w:rFonts w:eastAsiaTheme="minorEastAsia"/>
          <w:bCs/>
          <w:lang w:eastAsia="ja-JP"/>
        </w:rPr>
        <w:lastRenderedPageBreak/>
        <w:br w:type="page"/>
      </w:r>
    </w:p>
    <w:p w14:paraId="3AEE2869" w14:textId="77777777" w:rsidR="00DC75DA" w:rsidRDefault="00DC75DA" w:rsidP="00DC75DA">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Layout w:type="fixed"/>
        <w:tblCellMar>
          <w:left w:w="29" w:type="dxa"/>
          <w:right w:w="29" w:type="dxa"/>
        </w:tblCellMar>
        <w:tblLook w:val="04A0" w:firstRow="1" w:lastRow="0" w:firstColumn="1" w:lastColumn="0" w:noHBand="0" w:noVBand="1"/>
      </w:tblPr>
      <w:tblGrid>
        <w:gridCol w:w="443"/>
        <w:gridCol w:w="2286"/>
        <w:gridCol w:w="2228"/>
        <w:gridCol w:w="2403"/>
        <w:gridCol w:w="2982"/>
        <w:gridCol w:w="2618"/>
      </w:tblGrid>
      <w:tr w:rsidR="00DC75DA" w:rsidRPr="001F6652" w14:paraId="223FFA21" w14:textId="77777777" w:rsidTr="002450C2">
        <w:trPr>
          <w:cnfStyle w:val="100000000000" w:firstRow="1" w:lastRow="0" w:firstColumn="0" w:lastColumn="0" w:oddVBand="0" w:evenVBand="0" w:oddHBand="0"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443" w:type="dxa"/>
          </w:tcPr>
          <w:p w14:paraId="0F7371F7" w14:textId="77777777" w:rsidR="00DC75DA" w:rsidRPr="001F6652" w:rsidRDefault="00DC75DA" w:rsidP="002450C2">
            <w:pPr>
              <w:spacing w:line="480" w:lineRule="auto"/>
              <w:rPr>
                <w:bCs w:val="0"/>
                <w:sz w:val="22"/>
                <w:szCs w:val="22"/>
              </w:rPr>
            </w:pPr>
            <w:r w:rsidRPr="001F6652">
              <w:rPr>
                <w:sz w:val="22"/>
                <w:szCs w:val="22"/>
              </w:rPr>
              <w:t>Ref.</w:t>
            </w:r>
          </w:p>
        </w:tc>
        <w:tc>
          <w:tcPr>
            <w:tcW w:w="2286" w:type="dxa"/>
          </w:tcPr>
          <w:p w14:paraId="5AE7C58E"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sidRPr="001F6652">
              <w:rPr>
                <w:sz w:val="22"/>
                <w:szCs w:val="22"/>
              </w:rPr>
              <w:t xml:space="preserve">Outcome </w:t>
            </w:r>
            <w:r>
              <w:rPr>
                <w:rFonts w:eastAsiaTheme="minorEastAsia" w:hint="eastAsia"/>
                <w:sz w:val="22"/>
                <w:szCs w:val="22"/>
                <w:lang w:eastAsia="ja-JP"/>
              </w:rPr>
              <w:t>measure</w:t>
            </w:r>
          </w:p>
        </w:tc>
        <w:tc>
          <w:tcPr>
            <w:tcW w:w="2228" w:type="dxa"/>
          </w:tcPr>
          <w:p w14:paraId="0892B49A"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2403" w:type="dxa"/>
          </w:tcPr>
          <w:p w14:paraId="7F272D84"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Pr>
                <w:rFonts w:eastAsiaTheme="minorEastAsia" w:hint="eastAsia"/>
                <w:sz w:val="22"/>
                <w:szCs w:val="22"/>
                <w:lang w:eastAsia="ja-JP"/>
              </w:rPr>
              <w:t>Outcomes</w:t>
            </w:r>
          </w:p>
        </w:tc>
        <w:tc>
          <w:tcPr>
            <w:tcW w:w="2982" w:type="dxa"/>
          </w:tcPr>
          <w:p w14:paraId="1D0A1C4A"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sidRPr="001F6652">
              <w:rPr>
                <w:sz w:val="22"/>
                <w:szCs w:val="22"/>
              </w:rPr>
              <w:t>Variables to which analysis was sensitive</w:t>
            </w:r>
          </w:p>
        </w:tc>
        <w:tc>
          <w:tcPr>
            <w:tcW w:w="2618" w:type="dxa"/>
          </w:tcPr>
          <w:p w14:paraId="27EBF5C3"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sidRPr="001F6652">
              <w:rPr>
                <w:sz w:val="22"/>
                <w:szCs w:val="22"/>
              </w:rPr>
              <w:t>Conclusions and recommendations</w:t>
            </w:r>
          </w:p>
        </w:tc>
      </w:tr>
      <w:tr w:rsidR="00DC75DA" w:rsidRPr="001F6652" w14:paraId="39B269C7" w14:textId="77777777" w:rsidTr="002450C2">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2960" w:type="dxa"/>
            <w:gridSpan w:val="6"/>
          </w:tcPr>
          <w:p w14:paraId="0B6B97FD" w14:textId="77777777" w:rsidR="00DC75DA" w:rsidRPr="001F6652" w:rsidRDefault="00DC75DA" w:rsidP="002450C2">
            <w:pPr>
              <w:spacing w:line="480" w:lineRule="auto"/>
              <w:rPr>
                <w:bCs w:val="0"/>
                <w:i/>
                <w:iCs/>
                <w:sz w:val="22"/>
                <w:szCs w:val="22"/>
              </w:rPr>
            </w:pPr>
            <w:r w:rsidRPr="001F6652">
              <w:rPr>
                <w:i/>
                <w:iCs/>
                <w:sz w:val="22"/>
                <w:szCs w:val="22"/>
              </w:rPr>
              <w:t>Typhoid fever</w:t>
            </w:r>
          </w:p>
        </w:tc>
      </w:tr>
      <w:tr w:rsidR="00DC75DA" w:rsidRPr="001F6652" w14:paraId="21CB8B24" w14:textId="77777777" w:rsidTr="002450C2">
        <w:trPr>
          <w:trHeight w:val="235"/>
        </w:trPr>
        <w:tc>
          <w:tcPr>
            <w:cnfStyle w:val="001000000000" w:firstRow="0" w:lastRow="0" w:firstColumn="1" w:lastColumn="0" w:oddVBand="0" w:evenVBand="0" w:oddHBand="0" w:evenHBand="0" w:firstRowFirstColumn="0" w:firstRowLastColumn="0" w:lastRowFirstColumn="0" w:lastRowLastColumn="0"/>
            <w:tcW w:w="443" w:type="dxa"/>
          </w:tcPr>
          <w:p w14:paraId="0C90B8DC" w14:textId="1B2ABAF2" w:rsidR="00DC75DA" w:rsidRPr="001F6652" w:rsidRDefault="00DC75DA" w:rsidP="002450C2">
            <w:pPr>
              <w:spacing w:line="480" w:lineRule="auto"/>
              <w:jc w:val="center"/>
              <w:rPr>
                <w:b w:val="0"/>
                <w:sz w:val="22"/>
                <w:szCs w:val="22"/>
              </w:rPr>
            </w:pPr>
            <w:r w:rsidRPr="001F6652">
              <w:rPr>
                <w:sz w:val="22"/>
                <w:szCs w:val="22"/>
              </w:rPr>
              <w:fldChar w:fldCharType="begin"/>
            </w:r>
            <w:r w:rsidR="00382517">
              <w:rPr>
                <w:sz w:val="22"/>
                <w:szCs w:val="22"/>
              </w:rPr>
              <w:instrText xml:space="preserve"> ADDIN ZOTERO_ITEM CSL_CITATION {"citationID":"a22h99jhio4","properties":{"formattedCitation":"\\super 39\\nosupersub{}","plainCitation":"39","noteIndex":0},"citationItems":[{"id":3772,"uris":["http://zotero.org/groups/2748926/items/C58HYGRS"],"itemData":{"id":3772,"type":"article-journal","abstract":"&lt;h2&gt;Abstract&lt;/h2&gt;&lt;p&gt;Analysis of data on the incidence of typhoid fever and the costs of vaccination of travellers to the developing world indicates that vaccination may not be cost-effective for travel to countries with a moderate-to-high endemicity. It may be reasonable to selectively vaccinate travellers to countries with a very high incidence of typhoid fever, and particularly those who are visiting relatives or who will be in close contact with the local population. Vaccination of travellers on standard tourist itineraries is probably not necessary. The basic preventative measure for typhoid fever should be the avoidance of potentially contaminated food and drink.&lt;/p&gt;","container-title":"Clinical Microbiology and Infection","DOI":"10.1111/j.1469-0691.2004.00901.x","ISSN":"1198-743X","issue":"8","journalAbbreviation":"Clinical Microbiology and Infection","language":"English","note":"publisher: Elsevier\nPMID: 15301670","page":"681-683","source":"www.clinicalmicrobiologyandinfection.com","title":"Vaccination against typhoid fever in travellers: A cost-effectiveness approach","title-short":"Vaccination against typhoid fever in travellers","volume":"10","author":[{"family":"Papadimitropoulos","given":"V."},{"family":"Vergidis","given":"P. I."},{"family":"Bliziotis","given":"I."},{"family":"Falagas","given":"M. E."}],"issued":{"date-parts":[["2004",8,1]]}}}],"schema":"https://github.com/citation-style-language/schema/raw/master/csl-citation.json"} </w:instrText>
            </w:r>
            <w:r w:rsidRPr="001F6652">
              <w:rPr>
                <w:sz w:val="22"/>
                <w:szCs w:val="22"/>
              </w:rPr>
              <w:fldChar w:fldCharType="separate"/>
            </w:r>
            <w:r w:rsidR="00382517" w:rsidRPr="00382517">
              <w:rPr>
                <w:sz w:val="22"/>
                <w:vertAlign w:val="superscript"/>
              </w:rPr>
              <w:t>39</w:t>
            </w:r>
            <w:r w:rsidRPr="001F6652">
              <w:rPr>
                <w:sz w:val="22"/>
                <w:szCs w:val="22"/>
              </w:rPr>
              <w:fldChar w:fldCharType="end"/>
            </w:r>
          </w:p>
        </w:tc>
        <w:tc>
          <w:tcPr>
            <w:tcW w:w="2286" w:type="dxa"/>
          </w:tcPr>
          <w:p w14:paraId="271080ED"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sz w:val="22"/>
                <w:szCs w:val="22"/>
              </w:rPr>
              <w:t xml:space="preserve">Cost-effectiveness: </w:t>
            </w:r>
          </w:p>
          <w:p w14:paraId="3F2ED5FF"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
                <w:sz w:val="22"/>
                <w:szCs w:val="22"/>
              </w:rPr>
            </w:pPr>
            <w:r w:rsidRPr="002C4CEC">
              <w:rPr>
                <w:bCs/>
                <w:sz w:val="22"/>
                <w:szCs w:val="22"/>
              </w:rPr>
              <w:t>cost of vaccination for every case prevented</w:t>
            </w:r>
          </w:p>
        </w:tc>
        <w:tc>
          <w:tcPr>
            <w:tcW w:w="2228" w:type="dxa"/>
          </w:tcPr>
          <w:p w14:paraId="02D45F92"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Costs (vaccination cost per dose, </w:t>
            </w:r>
            <w:r w:rsidRPr="002C4CEC">
              <w:rPr>
                <w:bCs/>
                <w:sz w:val="22"/>
                <w:szCs w:val="22"/>
              </w:rPr>
              <w:t>€</w:t>
            </w:r>
            <w:r w:rsidRPr="002C4CEC">
              <w:rPr>
                <w:rFonts w:eastAsiaTheme="minorEastAsia" w:hint="eastAsia"/>
                <w:bCs/>
                <w:sz w:val="22"/>
                <w:szCs w:val="22"/>
                <w:lang w:eastAsia="ja-JP"/>
              </w:rPr>
              <w:t>):</w:t>
            </w:r>
          </w:p>
          <w:p w14:paraId="286325E7"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(1) </w:t>
            </w:r>
            <w:r w:rsidRPr="002C4CEC">
              <w:rPr>
                <w:rFonts w:eastAsiaTheme="minorEastAsia"/>
                <w:bCs/>
                <w:sz w:val="22"/>
                <w:szCs w:val="22"/>
                <w:lang w:eastAsia="ja-JP"/>
              </w:rPr>
              <w:t>Ty21a</w:t>
            </w:r>
            <w:r w:rsidRPr="002C4CEC">
              <w:rPr>
                <w:rFonts w:eastAsiaTheme="minorEastAsia" w:hint="eastAsia"/>
                <w:bCs/>
                <w:sz w:val="22"/>
                <w:szCs w:val="22"/>
                <w:lang w:eastAsia="ja-JP"/>
              </w:rPr>
              <w:t xml:space="preserve">: </w:t>
            </w:r>
            <w:r w:rsidRPr="002C4CEC">
              <w:rPr>
                <w:bCs/>
                <w:sz w:val="22"/>
                <w:szCs w:val="22"/>
              </w:rPr>
              <w:t>€</w:t>
            </w:r>
            <w:r w:rsidRPr="002C4CEC">
              <w:rPr>
                <w:rFonts w:eastAsiaTheme="minorEastAsia" w:hint="eastAsia"/>
                <w:bCs/>
                <w:sz w:val="22"/>
                <w:szCs w:val="22"/>
                <w:lang w:eastAsia="ja-JP"/>
              </w:rPr>
              <w:t>21</w:t>
            </w:r>
          </w:p>
          <w:p w14:paraId="7EB1DBCB"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 xml:space="preserve">(2) </w:t>
            </w:r>
            <w:r w:rsidRPr="002C4CEC">
              <w:rPr>
                <w:rFonts w:eastAsiaTheme="minorEastAsia"/>
                <w:bCs/>
                <w:sz w:val="22"/>
                <w:szCs w:val="22"/>
                <w:lang w:eastAsia="ja-JP"/>
              </w:rPr>
              <w:t>Vi</w:t>
            </w:r>
            <w:r w:rsidRPr="002C4CEC">
              <w:rPr>
                <w:rFonts w:eastAsiaTheme="minorEastAsia" w:hint="eastAsia"/>
                <w:bCs/>
                <w:sz w:val="22"/>
                <w:szCs w:val="22"/>
                <w:lang w:eastAsia="ja-JP"/>
              </w:rPr>
              <w:t xml:space="preserve">: </w:t>
            </w:r>
            <w:r w:rsidRPr="002C4CEC">
              <w:rPr>
                <w:bCs/>
                <w:sz w:val="22"/>
                <w:szCs w:val="22"/>
              </w:rPr>
              <w:t>€</w:t>
            </w:r>
            <w:r w:rsidRPr="002C4CEC">
              <w:rPr>
                <w:rFonts w:eastAsiaTheme="minorEastAsia" w:hint="eastAsia"/>
                <w:bCs/>
                <w:sz w:val="22"/>
                <w:szCs w:val="22"/>
                <w:lang w:eastAsia="ja-JP"/>
              </w:rPr>
              <w:t>15</w:t>
            </w:r>
          </w:p>
          <w:p w14:paraId="0849F987"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18F67069"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2C4CEC">
              <w:rPr>
                <w:rFonts w:eastAsiaTheme="minorEastAsia" w:hint="eastAsia"/>
                <w:bCs/>
                <w:sz w:val="22"/>
                <w:szCs w:val="22"/>
                <w:lang w:eastAsia="ja-JP"/>
              </w:rPr>
              <w:t>Effectiveness (No. of case avoided): Not reported</w:t>
            </w:r>
          </w:p>
          <w:p w14:paraId="414320BF"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474C067E" w14:textId="77777777" w:rsidR="00DC75DA" w:rsidRPr="00C65367" w:rsidRDefault="00DC75DA" w:rsidP="002450C2">
            <w:pPr>
              <w:cnfStyle w:val="000000000000" w:firstRow="0" w:lastRow="0" w:firstColumn="0" w:lastColumn="0" w:oddVBand="0" w:evenVBand="0" w:oddHBand="0" w:evenHBand="0" w:firstRowFirstColumn="0" w:firstRowLastColumn="0" w:lastRowFirstColumn="0" w:lastRowLastColumn="0"/>
              <w:rPr>
                <w:b/>
              </w:rPr>
            </w:pPr>
          </w:p>
        </w:tc>
        <w:tc>
          <w:tcPr>
            <w:tcW w:w="2403" w:type="dxa"/>
          </w:tcPr>
          <w:p w14:paraId="4AA1F813"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rFonts w:eastAsiaTheme="minorEastAsia" w:hint="eastAsia"/>
                <w:bCs/>
                <w:sz w:val="22"/>
                <w:szCs w:val="22"/>
                <w:lang w:eastAsia="ja-JP"/>
              </w:rPr>
              <w:t>Cost per case of typhoid prevented by</w:t>
            </w:r>
            <w:r w:rsidRPr="002C4CEC">
              <w:rPr>
                <w:bCs/>
                <w:sz w:val="22"/>
                <w:szCs w:val="22"/>
              </w:rPr>
              <w:t xml:space="preserve"> endemicity level:</w:t>
            </w:r>
          </w:p>
          <w:p w14:paraId="42B6C4BF"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sz w:val="22"/>
                <w:szCs w:val="22"/>
                <w:lang w:eastAsia="ja-JP"/>
              </w:rPr>
            </w:pPr>
            <w:r w:rsidRPr="00EF170C">
              <w:rPr>
                <w:rFonts w:eastAsiaTheme="minorEastAsia"/>
                <w:sz w:val="22"/>
                <w:szCs w:val="22"/>
                <w:lang w:eastAsia="ja-JP"/>
              </w:rPr>
              <w:t>(1) Ty21a</w:t>
            </w:r>
          </w:p>
          <w:p w14:paraId="78A6B70A"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sz w:val="22"/>
                <w:szCs w:val="22"/>
                <w:lang w:eastAsia="ja-JP"/>
              </w:rPr>
            </w:pPr>
            <w:r w:rsidRPr="00EF170C">
              <w:rPr>
                <w:rFonts w:eastAsiaTheme="minorEastAsia"/>
                <w:sz w:val="22"/>
                <w:szCs w:val="22"/>
                <w:lang w:eastAsia="ja-JP"/>
              </w:rPr>
              <w:t xml:space="preserve">i. Moderate: </w:t>
            </w:r>
            <w:r w:rsidRPr="002C4CEC">
              <w:rPr>
                <w:bCs/>
                <w:sz w:val="22"/>
                <w:szCs w:val="22"/>
              </w:rPr>
              <w:t>€</w:t>
            </w:r>
            <w:r w:rsidRPr="00EF170C">
              <w:rPr>
                <w:rFonts w:eastAsiaTheme="minorEastAsia"/>
                <w:sz w:val="22"/>
                <w:szCs w:val="22"/>
                <w:lang w:eastAsia="ja-JP"/>
              </w:rPr>
              <w:t>4,076</w:t>
            </w:r>
          </w:p>
          <w:p w14:paraId="2EC8EACD"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sz w:val="22"/>
                <w:szCs w:val="22"/>
                <w:lang w:eastAsia="ja-JP"/>
              </w:rPr>
            </w:pPr>
            <w:r w:rsidRPr="00EF170C">
              <w:rPr>
                <w:rFonts w:eastAsiaTheme="minorEastAsia"/>
                <w:sz w:val="22"/>
                <w:szCs w:val="22"/>
                <w:lang w:eastAsia="ja-JP"/>
              </w:rPr>
              <w:t xml:space="preserve">ii. High: </w:t>
            </w:r>
            <w:r w:rsidRPr="002C4CEC">
              <w:rPr>
                <w:bCs/>
                <w:sz w:val="22"/>
                <w:szCs w:val="22"/>
              </w:rPr>
              <w:t>€</w:t>
            </w:r>
            <w:r w:rsidRPr="00EF170C">
              <w:rPr>
                <w:rFonts w:eastAsiaTheme="minorEastAsia"/>
                <w:sz w:val="22"/>
                <w:szCs w:val="22"/>
                <w:lang w:eastAsia="ja-JP"/>
              </w:rPr>
              <w:t>2,038</w:t>
            </w:r>
          </w:p>
          <w:p w14:paraId="6CE4912A"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sz w:val="22"/>
                <w:szCs w:val="22"/>
                <w:lang w:eastAsia="ja-JP"/>
              </w:rPr>
            </w:pPr>
            <w:r w:rsidRPr="00EF170C">
              <w:rPr>
                <w:rFonts w:eastAsiaTheme="minorEastAsia"/>
                <w:sz w:val="22"/>
                <w:szCs w:val="22"/>
                <w:lang w:eastAsia="ja-JP"/>
              </w:rPr>
              <w:t xml:space="preserve">iii. Very high: </w:t>
            </w:r>
            <w:r w:rsidRPr="002C4CEC">
              <w:rPr>
                <w:bCs/>
                <w:sz w:val="22"/>
                <w:szCs w:val="22"/>
              </w:rPr>
              <w:t>€</w:t>
            </w:r>
            <w:r w:rsidRPr="00EF170C">
              <w:rPr>
                <w:rFonts w:eastAsiaTheme="minorEastAsia"/>
                <w:sz w:val="22"/>
                <w:szCs w:val="22"/>
                <w:lang w:eastAsia="ja-JP"/>
              </w:rPr>
              <w:t>204</w:t>
            </w:r>
          </w:p>
          <w:p w14:paraId="17A1D82B"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sz w:val="22"/>
                <w:szCs w:val="22"/>
                <w:lang w:eastAsia="ja-JP"/>
              </w:rPr>
            </w:pPr>
            <w:r w:rsidRPr="00EF170C">
              <w:rPr>
                <w:rFonts w:eastAsiaTheme="minorEastAsia"/>
                <w:sz w:val="22"/>
                <w:szCs w:val="22"/>
                <w:lang w:eastAsia="ja-JP"/>
              </w:rPr>
              <w:t>(2) Vi</w:t>
            </w:r>
          </w:p>
          <w:p w14:paraId="36EEB048" w14:textId="77777777" w:rsidR="00DC75DA" w:rsidRPr="00C65367"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rFonts w:eastAsiaTheme="minorEastAsia"/>
                <w:sz w:val="22"/>
                <w:szCs w:val="22"/>
                <w:lang w:eastAsia="ja-JP"/>
              </w:rPr>
              <w:t xml:space="preserve">i. </w:t>
            </w:r>
            <w:r w:rsidRPr="00EF170C">
              <w:rPr>
                <w:sz w:val="22"/>
                <w:szCs w:val="22"/>
              </w:rPr>
              <w:t xml:space="preserve">Moderate: </w:t>
            </w:r>
            <w:r w:rsidRPr="00EF170C">
              <w:rPr>
                <w:bCs/>
                <w:sz w:val="22"/>
                <w:szCs w:val="22"/>
              </w:rPr>
              <w:t>€</w:t>
            </w:r>
            <w:r w:rsidRPr="00EF170C">
              <w:rPr>
                <w:sz w:val="22"/>
                <w:szCs w:val="22"/>
              </w:rPr>
              <w:t>2,718</w:t>
            </w:r>
          </w:p>
          <w:p w14:paraId="7DED78A5" w14:textId="77777777" w:rsidR="00DC75DA" w:rsidRPr="00C65367"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rFonts w:eastAsiaTheme="minorEastAsia"/>
                <w:sz w:val="22"/>
                <w:szCs w:val="22"/>
                <w:lang w:eastAsia="ja-JP"/>
              </w:rPr>
              <w:t xml:space="preserve">ii. </w:t>
            </w:r>
            <w:r w:rsidRPr="00EF170C">
              <w:rPr>
                <w:sz w:val="22"/>
                <w:szCs w:val="22"/>
              </w:rPr>
              <w:t xml:space="preserve">High: </w:t>
            </w:r>
            <w:r w:rsidRPr="00EF170C">
              <w:rPr>
                <w:bCs/>
                <w:sz w:val="22"/>
                <w:szCs w:val="22"/>
              </w:rPr>
              <w:t>€</w:t>
            </w:r>
            <w:r w:rsidRPr="00EF170C">
              <w:rPr>
                <w:sz w:val="22"/>
                <w:szCs w:val="22"/>
              </w:rPr>
              <w:t>1,359</w:t>
            </w:r>
          </w:p>
          <w:p w14:paraId="1A3A3E84"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
                <w:sz w:val="22"/>
                <w:szCs w:val="22"/>
              </w:rPr>
            </w:pPr>
            <w:r w:rsidRPr="00EF170C">
              <w:rPr>
                <w:rFonts w:eastAsiaTheme="minorEastAsia"/>
                <w:sz w:val="22"/>
                <w:szCs w:val="22"/>
                <w:lang w:eastAsia="ja-JP"/>
              </w:rPr>
              <w:t xml:space="preserve">iii. </w:t>
            </w:r>
            <w:r w:rsidRPr="00EF170C">
              <w:rPr>
                <w:sz w:val="22"/>
                <w:szCs w:val="22"/>
              </w:rPr>
              <w:t xml:space="preserve">Very high: </w:t>
            </w:r>
            <w:r w:rsidRPr="002C4CEC">
              <w:rPr>
                <w:bCs/>
                <w:sz w:val="22"/>
                <w:szCs w:val="22"/>
              </w:rPr>
              <w:t>€</w:t>
            </w:r>
            <w:r w:rsidRPr="00EF170C">
              <w:rPr>
                <w:sz w:val="22"/>
                <w:szCs w:val="22"/>
              </w:rPr>
              <w:t>136</w:t>
            </w:r>
          </w:p>
        </w:tc>
        <w:tc>
          <w:tcPr>
            <w:tcW w:w="2982" w:type="dxa"/>
          </w:tcPr>
          <w:p w14:paraId="477D0912"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
                <w:sz w:val="22"/>
                <w:szCs w:val="22"/>
              </w:rPr>
            </w:pPr>
            <w:r w:rsidRPr="002C4CEC">
              <w:rPr>
                <w:bCs/>
                <w:sz w:val="22"/>
                <w:szCs w:val="22"/>
              </w:rPr>
              <w:t>Level of endemicity (vaccine cost-effective only in areas with very high levels of endemicity)</w:t>
            </w:r>
          </w:p>
        </w:tc>
        <w:tc>
          <w:tcPr>
            <w:tcW w:w="2618" w:type="dxa"/>
          </w:tcPr>
          <w:p w14:paraId="22D1DD72"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sz w:val="22"/>
                <w:szCs w:val="22"/>
              </w:rPr>
              <w:t xml:space="preserve">Vaccination recommended for </w:t>
            </w:r>
          </w:p>
          <w:p w14:paraId="68291316"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2C4CEC">
              <w:rPr>
                <w:bCs/>
                <w:sz w:val="22"/>
                <w:szCs w:val="22"/>
              </w:rPr>
              <w:t xml:space="preserve">-travelers to countries with very high endemicity levels </w:t>
            </w:r>
          </w:p>
          <w:p w14:paraId="0ACE276F" w14:textId="77777777" w:rsidR="00DC75DA" w:rsidRPr="002C4CE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
                <w:sz w:val="22"/>
                <w:szCs w:val="22"/>
              </w:rPr>
            </w:pPr>
            <w:r w:rsidRPr="002C4CEC">
              <w:rPr>
                <w:bCs/>
                <w:sz w:val="22"/>
                <w:szCs w:val="22"/>
              </w:rPr>
              <w:t>-travelers visiting relatives, or in close contact with locals</w:t>
            </w:r>
          </w:p>
        </w:tc>
      </w:tr>
    </w:tbl>
    <w:p w14:paraId="69D1A9CB" w14:textId="77777777" w:rsidR="00DC75DA" w:rsidRDefault="00DC75DA">
      <w:pPr>
        <w:spacing w:after="200" w:line="276" w:lineRule="auto"/>
        <w:rPr>
          <w:rFonts w:eastAsiaTheme="minorEastAsia"/>
          <w:bCs/>
          <w:lang w:eastAsia="ja-JP"/>
        </w:rPr>
      </w:pPr>
      <w:r>
        <w:rPr>
          <w:rFonts w:eastAsiaTheme="minorEastAsia"/>
          <w:bCs/>
          <w:lang w:eastAsia="ja-JP"/>
        </w:rPr>
        <w:br w:type="page"/>
      </w:r>
    </w:p>
    <w:p w14:paraId="66A8AF1E" w14:textId="77777777" w:rsidR="00DC75DA" w:rsidRDefault="00DC75DA" w:rsidP="00DC75DA">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CellMar>
          <w:left w:w="29" w:type="dxa"/>
          <w:right w:w="29" w:type="dxa"/>
        </w:tblCellMar>
        <w:tblLook w:val="04A0" w:firstRow="1" w:lastRow="0" w:firstColumn="1" w:lastColumn="0" w:noHBand="0" w:noVBand="1"/>
      </w:tblPr>
      <w:tblGrid>
        <w:gridCol w:w="443"/>
        <w:gridCol w:w="2167"/>
        <w:gridCol w:w="3600"/>
        <w:gridCol w:w="1452"/>
        <w:gridCol w:w="2508"/>
        <w:gridCol w:w="2340"/>
      </w:tblGrid>
      <w:tr w:rsidR="00DC75DA" w:rsidRPr="001F6652" w14:paraId="3C611584" w14:textId="77777777" w:rsidTr="002450C2">
        <w:trPr>
          <w:cnfStyle w:val="100000000000" w:firstRow="1" w:lastRow="0" w:firstColumn="0" w:lastColumn="0" w:oddVBand="0" w:evenVBand="0" w:oddHBand="0"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tcPr>
          <w:p w14:paraId="12199842" w14:textId="77777777" w:rsidR="00DC75DA" w:rsidRPr="001F6652" w:rsidRDefault="00DC75DA" w:rsidP="002450C2">
            <w:pPr>
              <w:spacing w:line="480" w:lineRule="auto"/>
              <w:rPr>
                <w:bCs w:val="0"/>
                <w:sz w:val="22"/>
                <w:szCs w:val="22"/>
              </w:rPr>
            </w:pPr>
            <w:r w:rsidRPr="001F6652">
              <w:rPr>
                <w:sz w:val="22"/>
                <w:szCs w:val="22"/>
              </w:rPr>
              <w:t>Ref.</w:t>
            </w:r>
          </w:p>
        </w:tc>
        <w:tc>
          <w:tcPr>
            <w:tcW w:w="2167" w:type="dxa"/>
          </w:tcPr>
          <w:p w14:paraId="7AF2E5C7"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sidRPr="001F6652">
              <w:rPr>
                <w:sz w:val="22"/>
                <w:szCs w:val="22"/>
              </w:rPr>
              <w:t xml:space="preserve">Outcome </w:t>
            </w:r>
            <w:r>
              <w:rPr>
                <w:rFonts w:eastAsiaTheme="minorEastAsia" w:hint="eastAsia"/>
                <w:sz w:val="22"/>
                <w:szCs w:val="22"/>
                <w:lang w:eastAsia="ja-JP"/>
              </w:rPr>
              <w:t>measure</w:t>
            </w:r>
          </w:p>
        </w:tc>
        <w:tc>
          <w:tcPr>
            <w:tcW w:w="3600" w:type="dxa"/>
          </w:tcPr>
          <w:p w14:paraId="53660046"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1452" w:type="dxa"/>
          </w:tcPr>
          <w:p w14:paraId="0B255660"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Pr>
                <w:rFonts w:eastAsiaTheme="minorEastAsia" w:hint="eastAsia"/>
                <w:sz w:val="22"/>
                <w:szCs w:val="22"/>
                <w:lang w:eastAsia="ja-JP"/>
              </w:rPr>
              <w:t>Outcomes</w:t>
            </w:r>
          </w:p>
        </w:tc>
        <w:tc>
          <w:tcPr>
            <w:tcW w:w="2508" w:type="dxa"/>
          </w:tcPr>
          <w:p w14:paraId="326F454B"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sidRPr="001F6652">
              <w:rPr>
                <w:sz w:val="22"/>
                <w:szCs w:val="22"/>
              </w:rPr>
              <w:t>Variables to which analysis was sensitive</w:t>
            </w:r>
          </w:p>
        </w:tc>
        <w:tc>
          <w:tcPr>
            <w:tcW w:w="2340" w:type="dxa"/>
          </w:tcPr>
          <w:p w14:paraId="71C20C5C"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sidRPr="001F6652">
              <w:rPr>
                <w:sz w:val="22"/>
                <w:szCs w:val="22"/>
              </w:rPr>
              <w:t>Conclusions and recommendations</w:t>
            </w:r>
          </w:p>
        </w:tc>
      </w:tr>
      <w:tr w:rsidR="00DC75DA" w:rsidRPr="001F6652" w14:paraId="0C1F4902" w14:textId="77777777" w:rsidTr="002450C2">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2510" w:type="dxa"/>
            <w:gridSpan w:val="6"/>
          </w:tcPr>
          <w:p w14:paraId="73833899" w14:textId="77777777" w:rsidR="00DC75DA" w:rsidRPr="001F6652" w:rsidRDefault="00DC75DA" w:rsidP="002450C2">
            <w:pPr>
              <w:spacing w:line="480" w:lineRule="auto"/>
              <w:rPr>
                <w:bCs w:val="0"/>
                <w:i/>
                <w:iCs/>
                <w:sz w:val="22"/>
                <w:szCs w:val="22"/>
              </w:rPr>
            </w:pPr>
            <w:r w:rsidRPr="001F6652">
              <w:rPr>
                <w:i/>
                <w:iCs/>
                <w:sz w:val="22"/>
                <w:szCs w:val="22"/>
              </w:rPr>
              <w:t>Measles</w:t>
            </w:r>
          </w:p>
        </w:tc>
      </w:tr>
      <w:tr w:rsidR="00DC75DA" w:rsidRPr="001F6652" w14:paraId="42A78DFD" w14:textId="77777777" w:rsidTr="002450C2">
        <w:trPr>
          <w:trHeight w:val="235"/>
        </w:trPr>
        <w:tc>
          <w:tcPr>
            <w:cnfStyle w:val="001000000000" w:firstRow="0" w:lastRow="0" w:firstColumn="1" w:lastColumn="0" w:oddVBand="0" w:evenVBand="0" w:oddHBand="0" w:evenHBand="0" w:firstRowFirstColumn="0" w:firstRowLastColumn="0" w:lastRowFirstColumn="0" w:lastRowLastColumn="0"/>
            <w:tcW w:w="0" w:type="auto"/>
          </w:tcPr>
          <w:p w14:paraId="27409C48" w14:textId="09765633" w:rsidR="00DC75DA" w:rsidRPr="001F6652" w:rsidRDefault="00DC75DA" w:rsidP="002450C2">
            <w:pPr>
              <w:spacing w:line="480" w:lineRule="auto"/>
              <w:jc w:val="center"/>
              <w:rPr>
                <w:b w:val="0"/>
                <w:sz w:val="22"/>
                <w:szCs w:val="22"/>
              </w:rPr>
            </w:pPr>
            <w:r w:rsidRPr="001F6652">
              <w:rPr>
                <w:sz w:val="22"/>
                <w:szCs w:val="22"/>
              </w:rPr>
              <w:fldChar w:fldCharType="begin"/>
            </w:r>
            <w:r w:rsidR="00382517">
              <w:rPr>
                <w:sz w:val="22"/>
                <w:szCs w:val="22"/>
              </w:rPr>
              <w:instrText xml:space="preserve"> ADDIN ZOTERO_ITEM CSL_CITATION {"citationID":"a2m793hgr40","properties":{"formattedCitation":"\\super 40\\nosupersub{}","plainCitation":"40","noteIndex":0},"citationItems":[{"id":3771,"uris":["http://zotero.org/groups/2748926/items/U98FL488"],"itemData":{"id":3771,"type":"article-journal","abstract":"BACKGROUND: Measles importations and the subsequent spread from US travelers returning from abroad are responsible for most measles cases in the United States. Increasing measles-mumps-rubella (MMR) vaccination among departing US travelers could reduce the clinical impact and costs of measles in the United States.\nMETHODS: We designed a decision tree to evaluate MMR vaccination at a pretravel health encounter (PHE), compared with no encounter. We derived input parameters from Global TravEpiNet data and literature. We quantified Riskexposure to measles while traveling and the average number of US-acquired cases and contacts due to a measles importation. In sensitivity analyses, we examined the impact of destination-specific Riskexposure, including hot spots with active measles outbreaks; the percentage of previously-unvaccinated travelers; and the percentage of travelers returning to US communities with heterogeneous MMR coverage.\nRESULTS: The no-encounter strategy projected 22 imported and 66 US-acquired measles cases, costing $14.8M per 10M travelers. The PHE strategy projected 15 imported and 35 US-acquired cases at $190.3M per 10M travelers. PHE was not cost effective for all international travelers (incremental cost-effectiveness ratio [ICER] $4.6M/measles case averted), but offered better value (ICER &lt;$100 000/measles case averted) or was even cost saving for travelers to hot spots, especially if travelers were previously unvaccinated or returning to US communities with heterogeneous MMR coverage.\nCONCLUSIONS: PHEs that improve MMR vaccination among US international travelers could reduce measles cases, but are costly. The best value is for travelers with a high likelihood of measles exposure, especially if the travelers are previously unvaccinated or will return to US communities with heterogeneous MMR coverage.","container-title":"Clinical Infectious Diseases: An Official Publication of the Infectious Diseases Society of America","DOI":"10.1093/cid/ciy861","ISSN":"1537-6591","issue":"2","journalAbbreviation":"Clin Infect Dis","language":"eng","note":"PMID: 30312374\nPMCID: PMC6603268","page":"306-315","source":"PubMed","title":"The clinical impact and cost-effectiveness of measles-mumps-rubella vaccination to prevent measles importations among international travelers from the United States","volume":"69","author":[{"family":"Hyle","given":"Emily P."},{"family":"Fields","given":"Naomi F."},{"family":"Fiebelkorn","given":"Amy Parker"},{"family":"Walker","given":"Allison Taylor"},{"family":"Gastañaduy","given":"Paul"},{"family":"Rao","given":"Sowmya R."},{"family":"Ryan","given":"Edward T."},{"family":"LaRocque","given":"Regina C."},{"family":"Walensky","given":"Rochelle P."}],"issued":{"date-parts":[["2019",7,2]]}}}],"schema":"https://github.com/citation-style-language/schema/raw/master/csl-citation.json"} </w:instrText>
            </w:r>
            <w:r w:rsidRPr="001F6652">
              <w:rPr>
                <w:sz w:val="22"/>
                <w:szCs w:val="22"/>
              </w:rPr>
              <w:fldChar w:fldCharType="separate"/>
            </w:r>
            <w:r w:rsidR="00382517" w:rsidRPr="00382517">
              <w:rPr>
                <w:sz w:val="22"/>
                <w:vertAlign w:val="superscript"/>
              </w:rPr>
              <w:t>40</w:t>
            </w:r>
            <w:r w:rsidRPr="001F6652">
              <w:rPr>
                <w:sz w:val="22"/>
                <w:szCs w:val="22"/>
              </w:rPr>
              <w:fldChar w:fldCharType="end"/>
            </w:r>
          </w:p>
          <w:p w14:paraId="74B845BA" w14:textId="77777777" w:rsidR="00DC75DA" w:rsidRPr="001F6652" w:rsidRDefault="00DC75DA" w:rsidP="002450C2">
            <w:pPr>
              <w:spacing w:line="480" w:lineRule="auto"/>
              <w:jc w:val="center"/>
              <w:rPr>
                <w:b w:val="0"/>
                <w:sz w:val="22"/>
                <w:szCs w:val="22"/>
              </w:rPr>
            </w:pPr>
          </w:p>
          <w:p w14:paraId="5C57ED06" w14:textId="77777777" w:rsidR="00DC75DA" w:rsidRPr="001F6652" w:rsidRDefault="00DC75DA" w:rsidP="002450C2">
            <w:pPr>
              <w:spacing w:line="480" w:lineRule="auto"/>
              <w:rPr>
                <w:b w:val="0"/>
                <w:sz w:val="22"/>
                <w:szCs w:val="22"/>
              </w:rPr>
            </w:pPr>
          </w:p>
        </w:tc>
        <w:tc>
          <w:tcPr>
            <w:tcW w:w="2167" w:type="dxa"/>
          </w:tcPr>
          <w:p w14:paraId="342CF425"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 xml:space="preserve">Cost-effectiveness: </w:t>
            </w:r>
          </w:p>
          <w:p w14:paraId="3B9EF7AC"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incremental cost-effectiveness ratios = net cost per case of measles averted</w:t>
            </w:r>
          </w:p>
          <w:p w14:paraId="5C905F38"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p>
          <w:p w14:paraId="29A1CA1A"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
                <w:sz w:val="22"/>
                <w:szCs w:val="22"/>
              </w:rPr>
            </w:pPr>
          </w:p>
        </w:tc>
        <w:tc>
          <w:tcPr>
            <w:tcW w:w="3600" w:type="dxa"/>
          </w:tcPr>
          <w:p w14:paraId="3ED30A5B"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Costs (imported and US-acquired cases among 10 million US international travelers, US$):</w:t>
            </w:r>
          </w:p>
          <w:p w14:paraId="414126C4"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(1) No p</w:t>
            </w:r>
            <w:r w:rsidRPr="001F6652">
              <w:rPr>
                <w:bCs/>
                <w:sz w:val="22"/>
                <w:szCs w:val="22"/>
              </w:rPr>
              <w:t>retravel health evaluation (PHE)</w:t>
            </w:r>
            <w:r>
              <w:rPr>
                <w:rFonts w:eastAsiaTheme="minorEastAsia" w:hint="eastAsia"/>
                <w:bCs/>
                <w:sz w:val="22"/>
                <w:szCs w:val="22"/>
                <w:lang w:eastAsia="ja-JP"/>
              </w:rPr>
              <w:t xml:space="preserve">: </w:t>
            </w:r>
            <w:r w:rsidRPr="001F6652">
              <w:rPr>
                <w:bCs/>
                <w:sz w:val="22"/>
                <w:szCs w:val="22"/>
              </w:rPr>
              <w:t>$190.3M</w:t>
            </w:r>
          </w:p>
          <w:p w14:paraId="7B7901A5"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 xml:space="preserve">(2) PHE: </w:t>
            </w:r>
            <w:r w:rsidRPr="001F6652">
              <w:rPr>
                <w:bCs/>
                <w:sz w:val="22"/>
                <w:szCs w:val="22"/>
              </w:rPr>
              <w:t>$14.8M</w:t>
            </w:r>
          </w:p>
          <w:p w14:paraId="6C410BFA"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16756B89"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roofErr w:type="gramStart"/>
            <w:r>
              <w:rPr>
                <w:rFonts w:eastAsiaTheme="minorEastAsia" w:hint="eastAsia"/>
                <w:bCs/>
                <w:sz w:val="22"/>
                <w:szCs w:val="22"/>
                <w:lang w:eastAsia="ja-JP"/>
              </w:rPr>
              <w:t>Effectiveness (</w:t>
            </w:r>
            <w:r w:rsidRPr="001F6652">
              <w:rPr>
                <w:bCs/>
                <w:sz w:val="22"/>
                <w:szCs w:val="22"/>
              </w:rPr>
              <w:t xml:space="preserve"># </w:t>
            </w:r>
            <w:proofErr w:type="gramEnd"/>
            <w:r>
              <w:rPr>
                <w:rFonts w:eastAsiaTheme="minorEastAsia" w:hint="eastAsia"/>
                <w:bCs/>
                <w:sz w:val="22"/>
                <w:szCs w:val="22"/>
                <w:lang w:eastAsia="ja-JP"/>
              </w:rPr>
              <w:t>of cases)</w:t>
            </w:r>
          </w:p>
          <w:p w14:paraId="31AB2809"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(1) No PHE:</w:t>
            </w:r>
          </w:p>
          <w:p w14:paraId="0E2B9CC4"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 xml:space="preserve">i. </w:t>
            </w:r>
            <w:r>
              <w:rPr>
                <w:bCs/>
                <w:sz w:val="22"/>
                <w:szCs w:val="22"/>
              </w:rPr>
              <w:t>I</w:t>
            </w:r>
            <w:r w:rsidRPr="001F6652">
              <w:rPr>
                <w:bCs/>
                <w:sz w:val="22"/>
                <w:szCs w:val="22"/>
              </w:rPr>
              <w:t>mported</w:t>
            </w:r>
            <w:r>
              <w:rPr>
                <w:rFonts w:eastAsiaTheme="minorEastAsia" w:hint="eastAsia"/>
                <w:bCs/>
                <w:sz w:val="22"/>
                <w:szCs w:val="22"/>
                <w:lang w:eastAsia="ja-JP"/>
              </w:rPr>
              <w:t>:</w:t>
            </w:r>
            <w:r w:rsidRPr="001F6652">
              <w:rPr>
                <w:bCs/>
                <w:sz w:val="22"/>
                <w:szCs w:val="22"/>
              </w:rPr>
              <w:t xml:space="preserve"> 22</w:t>
            </w:r>
          </w:p>
          <w:p w14:paraId="3A29C739"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 xml:space="preserve">ii. US-acquired: </w:t>
            </w:r>
            <w:r w:rsidRPr="001F6652">
              <w:rPr>
                <w:bCs/>
                <w:sz w:val="22"/>
                <w:szCs w:val="22"/>
              </w:rPr>
              <w:t>66</w:t>
            </w:r>
          </w:p>
          <w:p w14:paraId="6FCC9C23"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 xml:space="preserve">(2) </w:t>
            </w:r>
            <w:r w:rsidRPr="001F6652">
              <w:rPr>
                <w:bCs/>
                <w:sz w:val="22"/>
                <w:szCs w:val="22"/>
              </w:rPr>
              <w:t>PHE:</w:t>
            </w:r>
          </w:p>
          <w:p w14:paraId="178EE108"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 xml:space="preserve">i. </w:t>
            </w:r>
            <w:r>
              <w:rPr>
                <w:bCs/>
                <w:sz w:val="22"/>
                <w:szCs w:val="22"/>
              </w:rPr>
              <w:t>I</w:t>
            </w:r>
            <w:r w:rsidRPr="001F6652">
              <w:rPr>
                <w:bCs/>
                <w:sz w:val="22"/>
                <w:szCs w:val="22"/>
              </w:rPr>
              <w:t>mported</w:t>
            </w:r>
            <w:r>
              <w:rPr>
                <w:rFonts w:eastAsiaTheme="minorEastAsia" w:hint="eastAsia"/>
                <w:bCs/>
                <w:sz w:val="22"/>
                <w:szCs w:val="22"/>
                <w:lang w:eastAsia="ja-JP"/>
              </w:rPr>
              <w:t xml:space="preserve">: </w:t>
            </w:r>
            <w:r w:rsidRPr="001F6652">
              <w:rPr>
                <w:bCs/>
                <w:sz w:val="22"/>
                <w:szCs w:val="22"/>
              </w:rPr>
              <w:t>15</w:t>
            </w:r>
          </w:p>
          <w:p w14:paraId="5F5B9C30"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
                <w:sz w:val="22"/>
                <w:szCs w:val="22"/>
              </w:rPr>
            </w:pPr>
            <w:r>
              <w:rPr>
                <w:rFonts w:eastAsiaTheme="minorEastAsia" w:hint="eastAsia"/>
                <w:bCs/>
                <w:sz w:val="22"/>
                <w:szCs w:val="22"/>
                <w:lang w:eastAsia="ja-JP"/>
              </w:rPr>
              <w:t xml:space="preserve">ii. </w:t>
            </w:r>
            <w:r w:rsidRPr="001F6652">
              <w:rPr>
                <w:bCs/>
                <w:sz w:val="22"/>
                <w:szCs w:val="22"/>
              </w:rPr>
              <w:t xml:space="preserve">US-acquired cases: 35 </w:t>
            </w:r>
          </w:p>
        </w:tc>
        <w:tc>
          <w:tcPr>
            <w:tcW w:w="1452" w:type="dxa"/>
          </w:tcPr>
          <w:p w14:paraId="5883C4B0"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 xml:space="preserve">ICER: </w:t>
            </w:r>
          </w:p>
          <w:p w14:paraId="521D7951"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
                <w:sz w:val="22"/>
                <w:szCs w:val="22"/>
              </w:rPr>
            </w:pPr>
            <w:r w:rsidRPr="001F6652">
              <w:rPr>
                <w:bCs/>
                <w:sz w:val="22"/>
                <w:szCs w:val="22"/>
              </w:rPr>
              <w:t xml:space="preserve">$4.6 million/measles case averted (varies by destination-specific risk of exposure from cost-saving in Pakistan to $59.5 million in North America) </w:t>
            </w:r>
          </w:p>
        </w:tc>
        <w:tc>
          <w:tcPr>
            <w:tcW w:w="2508" w:type="dxa"/>
          </w:tcPr>
          <w:p w14:paraId="4FC3E90C"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 xml:space="preserve">Risk of </w:t>
            </w:r>
            <w:proofErr w:type="gramStart"/>
            <w:r w:rsidRPr="001F6652">
              <w:rPr>
                <w:bCs/>
                <w:sz w:val="22"/>
                <w:szCs w:val="22"/>
              </w:rPr>
              <w:t>exposure, #</w:t>
            </w:r>
            <w:proofErr w:type="gramEnd"/>
            <w:r w:rsidRPr="001F6652">
              <w:rPr>
                <w:bCs/>
                <w:sz w:val="22"/>
                <w:szCs w:val="22"/>
              </w:rPr>
              <w:t xml:space="preserve"> US-acquired </w:t>
            </w:r>
            <w:proofErr w:type="gramStart"/>
            <w:r w:rsidRPr="001F6652">
              <w:rPr>
                <w:bCs/>
                <w:sz w:val="22"/>
                <w:szCs w:val="22"/>
              </w:rPr>
              <w:t>cases, #</w:t>
            </w:r>
            <w:proofErr w:type="gramEnd"/>
            <w:r w:rsidRPr="001F6652">
              <w:rPr>
                <w:bCs/>
                <w:sz w:val="22"/>
                <w:szCs w:val="22"/>
              </w:rPr>
              <w:t xml:space="preserve"> </w:t>
            </w:r>
            <w:proofErr w:type="gramStart"/>
            <w:r w:rsidRPr="001F6652">
              <w:rPr>
                <w:bCs/>
                <w:sz w:val="22"/>
                <w:szCs w:val="22"/>
              </w:rPr>
              <w:t>contacts, #</w:t>
            </w:r>
            <w:proofErr w:type="gramEnd"/>
            <w:r w:rsidRPr="001F6652">
              <w:rPr>
                <w:bCs/>
                <w:sz w:val="22"/>
                <w:szCs w:val="22"/>
              </w:rPr>
              <w:t xml:space="preserve"> unvaccinated travelers </w:t>
            </w:r>
          </w:p>
          <w:p w14:paraId="29D05C49"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
                <w:sz w:val="22"/>
                <w:szCs w:val="22"/>
              </w:rPr>
            </w:pPr>
            <w:r w:rsidRPr="001F6652">
              <w:rPr>
                <w:rFonts w:eastAsia="Yu Gothic Medium"/>
                <w:bCs/>
                <w:sz w:val="22"/>
                <w:szCs w:val="22"/>
              </w:rPr>
              <w:t>(↑</w:t>
            </w:r>
            <w:r w:rsidRPr="001F6652">
              <w:rPr>
                <w:bCs/>
                <w:sz w:val="22"/>
                <w:szCs w:val="22"/>
              </w:rPr>
              <w:t xml:space="preserve">leads to </w:t>
            </w:r>
            <w:r w:rsidRPr="001F6652">
              <w:rPr>
                <w:rFonts w:eastAsia="Yu Gothic Medium"/>
                <w:bCs/>
                <w:sz w:val="22"/>
                <w:szCs w:val="22"/>
              </w:rPr>
              <w:t>↓</w:t>
            </w:r>
            <w:r w:rsidRPr="001F6652">
              <w:rPr>
                <w:bCs/>
                <w:sz w:val="22"/>
                <w:szCs w:val="22"/>
              </w:rPr>
              <w:t xml:space="preserve"> ICER); direct costs (</w:t>
            </w:r>
            <w:r w:rsidRPr="001F6652">
              <w:rPr>
                <w:rFonts w:eastAsia="Yu Gothic Medium"/>
                <w:bCs/>
                <w:sz w:val="22"/>
                <w:szCs w:val="22"/>
              </w:rPr>
              <w:t>↓</w:t>
            </w:r>
            <w:r w:rsidRPr="001F6652">
              <w:rPr>
                <w:bCs/>
                <w:sz w:val="22"/>
                <w:szCs w:val="22"/>
              </w:rPr>
              <w:t xml:space="preserve">leads to </w:t>
            </w:r>
            <w:r w:rsidRPr="001F6652">
              <w:rPr>
                <w:rFonts w:eastAsia="Yu Gothic Medium"/>
                <w:bCs/>
                <w:sz w:val="22"/>
                <w:szCs w:val="22"/>
              </w:rPr>
              <w:t>↓</w:t>
            </w:r>
            <w:r w:rsidRPr="001F6652">
              <w:rPr>
                <w:bCs/>
                <w:sz w:val="22"/>
                <w:szCs w:val="22"/>
              </w:rPr>
              <w:t xml:space="preserve"> ICER). </w:t>
            </w:r>
          </w:p>
        </w:tc>
        <w:tc>
          <w:tcPr>
            <w:tcW w:w="2340" w:type="dxa"/>
          </w:tcPr>
          <w:p w14:paraId="397117B7"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
                <w:sz w:val="22"/>
                <w:szCs w:val="22"/>
              </w:rPr>
            </w:pPr>
            <w:r w:rsidRPr="001F6652">
              <w:rPr>
                <w:bCs/>
                <w:sz w:val="22"/>
                <w:szCs w:val="22"/>
              </w:rPr>
              <w:t xml:space="preserve">PHEs should focus on US travelers visiting destinations with higher risk exposure, and those who were previously unvaccinated. </w:t>
            </w:r>
          </w:p>
        </w:tc>
      </w:tr>
    </w:tbl>
    <w:p w14:paraId="5DB00E3A" w14:textId="77777777" w:rsidR="00DC75DA" w:rsidRDefault="00DC75DA" w:rsidP="00DC75DA">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CellMar>
          <w:left w:w="29" w:type="dxa"/>
          <w:right w:w="29" w:type="dxa"/>
        </w:tblCellMar>
        <w:tblLook w:val="04A0" w:firstRow="1" w:lastRow="0" w:firstColumn="1" w:lastColumn="0" w:noHBand="0" w:noVBand="1"/>
      </w:tblPr>
      <w:tblGrid>
        <w:gridCol w:w="443"/>
        <w:gridCol w:w="3067"/>
        <w:gridCol w:w="3150"/>
        <w:gridCol w:w="1800"/>
        <w:gridCol w:w="2767"/>
        <w:gridCol w:w="1733"/>
      </w:tblGrid>
      <w:tr w:rsidR="00DC75DA" w:rsidRPr="001F6652" w14:paraId="2B43A6C2" w14:textId="77777777" w:rsidTr="002450C2">
        <w:trPr>
          <w:cnfStyle w:val="100000000000" w:firstRow="1" w:lastRow="0" w:firstColumn="0" w:lastColumn="0" w:oddVBand="0" w:evenVBand="0" w:oddHBand="0"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tcPr>
          <w:p w14:paraId="3B1EA415" w14:textId="77777777" w:rsidR="00DC75DA" w:rsidRPr="001F6652" w:rsidRDefault="00DC75DA" w:rsidP="002450C2">
            <w:pPr>
              <w:spacing w:line="480" w:lineRule="auto"/>
              <w:rPr>
                <w:bCs w:val="0"/>
                <w:sz w:val="22"/>
                <w:szCs w:val="22"/>
              </w:rPr>
            </w:pPr>
            <w:r w:rsidRPr="001F6652">
              <w:rPr>
                <w:sz w:val="22"/>
                <w:szCs w:val="22"/>
              </w:rPr>
              <w:t>Ref.</w:t>
            </w:r>
          </w:p>
        </w:tc>
        <w:tc>
          <w:tcPr>
            <w:tcW w:w="3067" w:type="dxa"/>
          </w:tcPr>
          <w:p w14:paraId="21898B87"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sidRPr="001F6652">
              <w:rPr>
                <w:sz w:val="22"/>
                <w:szCs w:val="22"/>
              </w:rPr>
              <w:t xml:space="preserve">Outcome </w:t>
            </w:r>
            <w:r>
              <w:rPr>
                <w:rFonts w:eastAsiaTheme="minorEastAsia" w:hint="eastAsia"/>
                <w:sz w:val="22"/>
                <w:szCs w:val="22"/>
                <w:lang w:eastAsia="ja-JP"/>
              </w:rPr>
              <w:t>measure</w:t>
            </w:r>
          </w:p>
        </w:tc>
        <w:tc>
          <w:tcPr>
            <w:tcW w:w="3150" w:type="dxa"/>
          </w:tcPr>
          <w:p w14:paraId="34BA81FA"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1800" w:type="dxa"/>
          </w:tcPr>
          <w:p w14:paraId="721915AE"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Pr>
                <w:rFonts w:eastAsiaTheme="minorEastAsia" w:hint="eastAsia"/>
                <w:sz w:val="22"/>
                <w:szCs w:val="22"/>
                <w:lang w:eastAsia="ja-JP"/>
              </w:rPr>
              <w:t>Outcomes</w:t>
            </w:r>
          </w:p>
        </w:tc>
        <w:tc>
          <w:tcPr>
            <w:tcW w:w="2767" w:type="dxa"/>
          </w:tcPr>
          <w:p w14:paraId="4761A773"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sidRPr="001F6652">
              <w:rPr>
                <w:sz w:val="22"/>
                <w:szCs w:val="22"/>
              </w:rPr>
              <w:t>Variables to which analysis was sensitive</w:t>
            </w:r>
          </w:p>
        </w:tc>
        <w:tc>
          <w:tcPr>
            <w:tcW w:w="1733" w:type="dxa"/>
          </w:tcPr>
          <w:p w14:paraId="0861CEB5"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sidRPr="001F6652">
              <w:rPr>
                <w:sz w:val="22"/>
                <w:szCs w:val="22"/>
              </w:rPr>
              <w:t>Conclusions and recommendations</w:t>
            </w:r>
          </w:p>
        </w:tc>
      </w:tr>
      <w:tr w:rsidR="00DC75DA" w:rsidRPr="001F6652" w14:paraId="74D654CE" w14:textId="77777777" w:rsidTr="002450C2">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gridSpan w:val="6"/>
          </w:tcPr>
          <w:p w14:paraId="5D61325F" w14:textId="77777777" w:rsidR="00DC75DA" w:rsidRPr="001F6652" w:rsidRDefault="00DC75DA" w:rsidP="002450C2">
            <w:pPr>
              <w:spacing w:line="480" w:lineRule="auto"/>
              <w:rPr>
                <w:bCs w:val="0"/>
                <w:i/>
                <w:iCs/>
                <w:sz w:val="22"/>
                <w:szCs w:val="22"/>
              </w:rPr>
            </w:pPr>
            <w:r w:rsidRPr="001F6652">
              <w:rPr>
                <w:i/>
                <w:iCs/>
                <w:sz w:val="22"/>
                <w:szCs w:val="22"/>
              </w:rPr>
              <w:t xml:space="preserve">Measles (continued) </w:t>
            </w:r>
          </w:p>
        </w:tc>
      </w:tr>
      <w:tr w:rsidR="00DC75DA" w:rsidRPr="001F6652" w14:paraId="25D4986C" w14:textId="77777777" w:rsidTr="002450C2">
        <w:trPr>
          <w:trHeight w:val="235"/>
        </w:trPr>
        <w:tc>
          <w:tcPr>
            <w:cnfStyle w:val="001000000000" w:firstRow="0" w:lastRow="0" w:firstColumn="1" w:lastColumn="0" w:oddVBand="0" w:evenVBand="0" w:oddHBand="0" w:evenHBand="0" w:firstRowFirstColumn="0" w:firstRowLastColumn="0" w:lastRowFirstColumn="0" w:lastRowLastColumn="0"/>
            <w:tcW w:w="0" w:type="auto"/>
          </w:tcPr>
          <w:p w14:paraId="5D804B0F" w14:textId="34A7921E" w:rsidR="00DC75DA" w:rsidRPr="001F6652" w:rsidRDefault="00DC75DA" w:rsidP="002450C2">
            <w:pPr>
              <w:spacing w:line="480" w:lineRule="auto"/>
              <w:jc w:val="center"/>
              <w:rPr>
                <w:sz w:val="22"/>
                <w:szCs w:val="22"/>
              </w:rPr>
            </w:pPr>
            <w:r w:rsidRPr="001F6652">
              <w:rPr>
                <w:sz w:val="22"/>
                <w:szCs w:val="22"/>
              </w:rPr>
              <w:fldChar w:fldCharType="begin"/>
            </w:r>
            <w:r w:rsidR="00382517">
              <w:rPr>
                <w:bCs w:val="0"/>
                <w:sz w:val="22"/>
                <w:szCs w:val="22"/>
              </w:rPr>
              <w:instrText xml:space="preserve"> ADDIN ZOTERO_ITEM CSL_CITATION {"citationID":"a2d99mv3jlu","properties":{"formattedCitation":"\\super 41\\nosupersub{}","plainCitation":"41","noteIndex":0},"citationItems":[{"id":3747,"uris":["http://zotero.org/groups/2748926/items/BHCXPU2A"],"itemData":{"id":3747,"type":"article-journal","abstract":"Pediatric international travelers account for nearly half of measles importations in the United States. Over one third of pediatric international travelers depart the United States without the recommended measles-mumps-rubella (MMR) vaccinations: 2 doses for travelers ≥12 months and 1 dose for travelers 6 to &amp;lt;12 months.We developed a model to compare 2 strategies among a simulated cohort of international travelers (6 months to &amp;lt;6 years): (1) No pretravel health encounter (PHE): travelers depart with baseline MMR vaccination status; (2) PHE: MMR-eligible travelers are offered vaccination. All pediatric travelers experience a destination-specific risk of measles exposure (mean, 30 exposures/million travelers). If exposed to measles, travelers’ age and MMR vaccination status determine the risk of infection (range, 3%-90%). We included costs of medical care, contact tracing, and lost wages from the societal perspective. We varied inputs in sensitivity analyses. Model outcomes included projected measles cases, costs, and incremental cost-effectiveness ratios ($/quality-adjusted life year [QALY], cost-effectiveness threshold ≤$100 000/QALY).Compared with no PHE, PHE would avert 57 measles cases at $9.2 million/QALY among infant travelers and 7 measles cases at $15.0 million/QALY among preschool-aged travelers. Clinical benefits of PHE would be greatest for infants but cost-effective only for travelers to destinations with higher risk for measles exposure (ie, ≥160 exposures/million travelers) or if more US-acquired cases resulted from an infected traveler, such as in communities with limited MMR coverage.Pretravel MMR vaccination provides the greatest clinical benefit for infant travelers and can be cost-effective before travel to destinations with high risk for measles exposure or from communities with low MMR vaccination coverage.","container-title":"Journal of the Pediatric Infectious Diseases Society","DOI":"10.1093/jpids/piac011","ISSN":"2048-7207","issue":"6","journalAbbreviation":"Journal of the Pediatric Infectious Diseases Society","page":"257-266","source":"Silverchair","title":"The clinical and economic impact of measles-mumps-rubella vaccinations to prevent measles importations from US pediatric travelers returning from abroad","volume":"11","author":[{"family":"Bangs","given":"Audrey C"},{"family":"Gastañaduy","given":"Paul"},{"family":"Neilan","given":"Anne M"},{"family":"Fiebelkorn","given":"Amy Parker"},{"family":"Walker","given":"Allison Taylor"},{"family":"Rao","given":"Sowmya R"},{"family":"Ryan","given":"Edward T"},{"family":"LaRocque","given":"Regina C"},{"family":"Walensky","given":"Rochelle P"},{"family":"Hyle","given":"Emily P"}],"issued":{"date-parts":[["2022",6,1]]}}}],"schema":"https://github.com/citation-style-language/schema/raw/master/csl-citation.json"} </w:instrText>
            </w:r>
            <w:r w:rsidRPr="001F6652">
              <w:rPr>
                <w:sz w:val="22"/>
                <w:szCs w:val="22"/>
              </w:rPr>
              <w:fldChar w:fldCharType="separate"/>
            </w:r>
            <w:r w:rsidR="00382517" w:rsidRPr="00382517">
              <w:rPr>
                <w:sz w:val="22"/>
                <w:vertAlign w:val="superscript"/>
              </w:rPr>
              <w:t>41</w:t>
            </w:r>
            <w:r w:rsidRPr="001F6652">
              <w:rPr>
                <w:sz w:val="22"/>
                <w:szCs w:val="22"/>
              </w:rPr>
              <w:fldChar w:fldCharType="end"/>
            </w:r>
          </w:p>
        </w:tc>
        <w:tc>
          <w:tcPr>
            <w:tcW w:w="3067" w:type="dxa"/>
          </w:tcPr>
          <w:p w14:paraId="1DCC71C4"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-Number of imported and US-acquired measles cases</w:t>
            </w:r>
          </w:p>
          <w:p w14:paraId="47353495"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-Cost per case averted</w:t>
            </w:r>
          </w:p>
          <w:p w14:paraId="5F2F23CD"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-QALYs</w:t>
            </w:r>
          </w:p>
          <w:p w14:paraId="2E7D49FD"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w:t>
            </w:r>
            <w:r w:rsidRPr="001F6652">
              <w:t xml:space="preserve"> </w:t>
            </w:r>
            <w:r w:rsidRPr="001F6652">
              <w:rPr>
                <w:bCs/>
                <w:sz w:val="22"/>
                <w:szCs w:val="22"/>
              </w:rPr>
              <w:t>ICER=$/QALY</w:t>
            </w:r>
          </w:p>
        </w:tc>
        <w:tc>
          <w:tcPr>
            <w:tcW w:w="3150" w:type="dxa"/>
          </w:tcPr>
          <w:p w14:paraId="178C3293"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Costs (per 1 million US i</w:t>
            </w:r>
            <w:r w:rsidRPr="001F6652">
              <w:rPr>
                <w:bCs/>
                <w:sz w:val="22"/>
                <w:szCs w:val="22"/>
              </w:rPr>
              <w:t>nfant</w:t>
            </w:r>
            <w:r>
              <w:rPr>
                <w:rFonts w:eastAsiaTheme="minorEastAsia" w:hint="eastAsia"/>
                <w:bCs/>
                <w:sz w:val="22"/>
                <w:szCs w:val="22"/>
                <w:lang w:eastAsia="ja-JP"/>
              </w:rPr>
              <w:t xml:space="preserve"> and preschool travelers, 2018US$)</w:t>
            </w:r>
          </w:p>
          <w:p w14:paraId="787CE5B3"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Infant</w:t>
            </w:r>
            <w:r w:rsidRPr="001F6652">
              <w:rPr>
                <w:bCs/>
                <w:sz w:val="22"/>
                <w:szCs w:val="22"/>
              </w:rPr>
              <w:t xml:space="preserve"> travelers: </w:t>
            </w:r>
          </w:p>
          <w:p w14:paraId="6A84FBFC"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 xml:space="preserve">(1) No PHE: </w:t>
            </w:r>
            <w:r w:rsidRPr="00AB1B96">
              <w:rPr>
                <w:rFonts w:eastAsiaTheme="minorEastAsia"/>
                <w:bCs/>
                <w:sz w:val="22"/>
                <w:szCs w:val="22"/>
                <w:lang w:eastAsia="ja-JP"/>
              </w:rPr>
              <w:t>$22.1M</w:t>
            </w:r>
          </w:p>
          <w:p w14:paraId="0AC3EB69"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 xml:space="preserve">(2) PHE: </w:t>
            </w:r>
            <w:r w:rsidRPr="00AB1B96">
              <w:rPr>
                <w:rFonts w:eastAsiaTheme="minorEastAsia"/>
                <w:bCs/>
                <w:sz w:val="22"/>
                <w:szCs w:val="22"/>
                <w:lang w:eastAsia="ja-JP"/>
              </w:rPr>
              <w:t>$69.6M</w:t>
            </w:r>
          </w:p>
          <w:p w14:paraId="192ACE19"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Preschool travelers:</w:t>
            </w:r>
          </w:p>
          <w:p w14:paraId="1A315C57"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 xml:space="preserve">(1) No PHE: </w:t>
            </w:r>
            <w:r w:rsidRPr="00AB1B96">
              <w:rPr>
                <w:rFonts w:eastAsiaTheme="minorEastAsia"/>
                <w:bCs/>
                <w:sz w:val="22"/>
                <w:szCs w:val="22"/>
                <w:lang w:eastAsia="ja-JP"/>
              </w:rPr>
              <w:t xml:space="preserve">$3.2M </w:t>
            </w:r>
          </w:p>
          <w:p w14:paraId="72B0457A"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 xml:space="preserve">(2) PHE: </w:t>
            </w:r>
            <w:r w:rsidRPr="00AB1B96">
              <w:rPr>
                <w:rFonts w:eastAsiaTheme="minorEastAsia"/>
                <w:bCs/>
                <w:sz w:val="22"/>
                <w:szCs w:val="22"/>
                <w:lang w:eastAsia="ja-JP"/>
              </w:rPr>
              <w:t>$12.5</w:t>
            </w:r>
          </w:p>
          <w:p w14:paraId="6F664B49"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42631400"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roofErr w:type="gramStart"/>
            <w:r>
              <w:rPr>
                <w:rFonts w:eastAsiaTheme="minorEastAsia" w:hint="eastAsia"/>
                <w:bCs/>
                <w:sz w:val="22"/>
                <w:szCs w:val="22"/>
                <w:lang w:eastAsia="ja-JP"/>
              </w:rPr>
              <w:t>Effectiveness (</w:t>
            </w:r>
            <w:r w:rsidRPr="001F6652">
              <w:rPr>
                <w:bCs/>
                <w:sz w:val="22"/>
                <w:szCs w:val="22"/>
              </w:rPr>
              <w:t xml:space="preserve"># </w:t>
            </w:r>
            <w:proofErr w:type="gramEnd"/>
            <w:r w:rsidRPr="001F6652">
              <w:rPr>
                <w:bCs/>
                <w:sz w:val="22"/>
                <w:szCs w:val="22"/>
              </w:rPr>
              <w:t xml:space="preserve">of imported </w:t>
            </w:r>
            <w:r>
              <w:rPr>
                <w:rFonts w:eastAsiaTheme="minorEastAsia"/>
                <w:bCs/>
                <w:sz w:val="22"/>
                <w:szCs w:val="22"/>
                <w:lang w:eastAsia="ja-JP"/>
              </w:rPr>
              <w:t xml:space="preserve">| </w:t>
            </w:r>
            <w:r>
              <w:rPr>
                <w:rFonts w:eastAsiaTheme="minorEastAsia" w:hint="eastAsia"/>
                <w:bCs/>
                <w:sz w:val="22"/>
                <w:szCs w:val="22"/>
                <w:lang w:eastAsia="ja-JP"/>
              </w:rPr>
              <w:t xml:space="preserve">US-acquired </w:t>
            </w:r>
            <w:r w:rsidRPr="001F6652">
              <w:rPr>
                <w:bCs/>
                <w:sz w:val="22"/>
                <w:szCs w:val="22"/>
              </w:rPr>
              <w:t>cases</w:t>
            </w:r>
            <w:r>
              <w:rPr>
                <w:rFonts w:eastAsiaTheme="minorEastAsia" w:hint="eastAsia"/>
                <w:bCs/>
                <w:sz w:val="22"/>
                <w:szCs w:val="22"/>
                <w:lang w:eastAsia="ja-JP"/>
              </w:rPr>
              <w:t>)</w:t>
            </w:r>
            <w:r w:rsidRPr="001F6652">
              <w:rPr>
                <w:bCs/>
                <w:sz w:val="22"/>
                <w:szCs w:val="22"/>
              </w:rPr>
              <w:t xml:space="preserve">: </w:t>
            </w:r>
          </w:p>
          <w:p w14:paraId="6E030DCD"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Infant</w:t>
            </w:r>
            <w:r w:rsidRPr="001F6652">
              <w:rPr>
                <w:bCs/>
                <w:sz w:val="22"/>
                <w:szCs w:val="22"/>
              </w:rPr>
              <w:t xml:space="preserve"> travelers: </w:t>
            </w:r>
          </w:p>
          <w:p w14:paraId="06356E75"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(1) No PHE:</w:t>
            </w:r>
            <w:r>
              <w:rPr>
                <w:rFonts w:eastAsiaTheme="minorEastAsia"/>
                <w:bCs/>
                <w:sz w:val="22"/>
                <w:szCs w:val="22"/>
                <w:lang w:eastAsia="ja-JP"/>
              </w:rPr>
              <w:t xml:space="preserve"> </w:t>
            </w:r>
            <w:r w:rsidRPr="001F6652">
              <w:rPr>
                <w:bCs/>
                <w:sz w:val="22"/>
                <w:szCs w:val="22"/>
              </w:rPr>
              <w:t>25</w:t>
            </w:r>
            <w:r>
              <w:rPr>
                <w:bCs/>
                <w:sz w:val="22"/>
                <w:szCs w:val="22"/>
              </w:rPr>
              <w:t xml:space="preserve"> | </w:t>
            </w:r>
            <w:r>
              <w:rPr>
                <w:rFonts w:eastAsiaTheme="minorEastAsia" w:hint="eastAsia"/>
                <w:bCs/>
                <w:sz w:val="22"/>
                <w:szCs w:val="22"/>
                <w:lang w:eastAsia="ja-JP"/>
              </w:rPr>
              <w:t>99</w:t>
            </w:r>
          </w:p>
          <w:p w14:paraId="4ADB3115"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(2) PHE: 13</w:t>
            </w:r>
            <w:r>
              <w:rPr>
                <w:rFonts w:eastAsiaTheme="minorEastAsia"/>
                <w:bCs/>
                <w:sz w:val="22"/>
                <w:szCs w:val="22"/>
                <w:lang w:eastAsia="ja-JP"/>
              </w:rPr>
              <w:t xml:space="preserve"> | </w:t>
            </w:r>
            <w:r>
              <w:rPr>
                <w:rFonts w:eastAsiaTheme="minorEastAsia" w:hint="eastAsia"/>
                <w:bCs/>
                <w:sz w:val="22"/>
                <w:szCs w:val="22"/>
                <w:lang w:eastAsia="ja-JP"/>
              </w:rPr>
              <w:t>54</w:t>
            </w:r>
          </w:p>
          <w:p w14:paraId="55F6BD68"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lastRenderedPageBreak/>
              <w:t>Preschool travelers:</w:t>
            </w:r>
          </w:p>
          <w:p w14:paraId="75CD2342"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(1) No PHE: 4</w:t>
            </w:r>
            <w:r>
              <w:rPr>
                <w:rFonts w:eastAsiaTheme="minorEastAsia"/>
                <w:bCs/>
                <w:sz w:val="22"/>
                <w:szCs w:val="22"/>
                <w:lang w:eastAsia="ja-JP"/>
              </w:rPr>
              <w:t xml:space="preserve"> | </w:t>
            </w:r>
            <w:r>
              <w:rPr>
                <w:rFonts w:eastAsiaTheme="minorEastAsia" w:hint="eastAsia"/>
                <w:bCs/>
                <w:sz w:val="22"/>
                <w:szCs w:val="22"/>
                <w:lang w:eastAsia="ja-JP"/>
              </w:rPr>
              <w:t>13</w:t>
            </w:r>
          </w:p>
          <w:p w14:paraId="59CE8B11"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(2) PHE: 2</w:t>
            </w:r>
            <w:r>
              <w:rPr>
                <w:rFonts w:eastAsiaTheme="minorEastAsia"/>
                <w:bCs/>
                <w:sz w:val="22"/>
                <w:szCs w:val="22"/>
                <w:lang w:eastAsia="ja-JP"/>
              </w:rPr>
              <w:t xml:space="preserve"> | </w:t>
            </w:r>
            <w:r>
              <w:rPr>
                <w:rFonts w:eastAsiaTheme="minorEastAsia" w:hint="eastAsia"/>
                <w:bCs/>
                <w:sz w:val="22"/>
                <w:szCs w:val="22"/>
                <w:lang w:eastAsia="ja-JP"/>
              </w:rPr>
              <w:t>7</w:t>
            </w:r>
          </w:p>
        </w:tc>
        <w:tc>
          <w:tcPr>
            <w:tcW w:w="1800" w:type="dxa"/>
          </w:tcPr>
          <w:p w14:paraId="63BA0130"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lastRenderedPageBreak/>
              <w:t>ICER (per QALY, PHE compared to No PHE):</w:t>
            </w:r>
          </w:p>
          <w:p w14:paraId="71CC6B7F"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Infants: $</w:t>
            </w:r>
            <w:r>
              <w:rPr>
                <w:rFonts w:eastAsiaTheme="minorEastAsia" w:hint="eastAsia"/>
                <w:bCs/>
                <w:sz w:val="22"/>
                <w:szCs w:val="22"/>
                <w:lang w:eastAsia="ja-JP"/>
              </w:rPr>
              <w:t>9.2M</w:t>
            </w:r>
          </w:p>
          <w:p w14:paraId="4A44D7E7"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Preschool: $1</w:t>
            </w:r>
            <w:r>
              <w:rPr>
                <w:rFonts w:eastAsiaTheme="minorEastAsia" w:hint="eastAsia"/>
                <w:bCs/>
                <w:sz w:val="22"/>
                <w:szCs w:val="22"/>
                <w:lang w:eastAsia="ja-JP"/>
              </w:rPr>
              <w:t>5</w:t>
            </w:r>
            <w:r w:rsidRPr="001F6652">
              <w:rPr>
                <w:bCs/>
                <w:sz w:val="22"/>
                <w:szCs w:val="22"/>
              </w:rPr>
              <w:t>M</w:t>
            </w:r>
          </w:p>
        </w:tc>
        <w:tc>
          <w:tcPr>
            <w:tcW w:w="2767" w:type="dxa"/>
          </w:tcPr>
          <w:p w14:paraId="4E1BA0FE"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Risk of exposure, #US-acquired cases, costs of PHE, probability of vaccination at PHE</w:t>
            </w:r>
          </w:p>
        </w:tc>
        <w:tc>
          <w:tcPr>
            <w:tcW w:w="1733" w:type="dxa"/>
          </w:tcPr>
          <w:p w14:paraId="14FC1594"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 xml:space="preserve">Pre-travel MMR vaccination is clinically beneficial for infant travelers and cost-effective before travel to destinations with high exposure risk or from communities with low MMR vaccination </w:t>
            </w:r>
          </w:p>
        </w:tc>
      </w:tr>
    </w:tbl>
    <w:p w14:paraId="165ED855" w14:textId="77777777" w:rsidR="00DC75DA" w:rsidRDefault="00DC75DA">
      <w:pPr>
        <w:spacing w:after="200" w:line="276" w:lineRule="auto"/>
        <w:rPr>
          <w:b/>
        </w:rPr>
      </w:pPr>
      <w:r>
        <w:rPr>
          <w:b/>
        </w:rPr>
        <w:br w:type="page"/>
      </w:r>
    </w:p>
    <w:p w14:paraId="53524F86" w14:textId="77777777" w:rsidR="00DC75DA" w:rsidRDefault="00DC75DA" w:rsidP="00DC75DA">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CellMar>
          <w:left w:w="29" w:type="dxa"/>
          <w:right w:w="29" w:type="dxa"/>
        </w:tblCellMar>
        <w:tblLook w:val="04A0" w:firstRow="1" w:lastRow="0" w:firstColumn="1" w:lastColumn="0" w:noHBand="0" w:noVBand="1"/>
      </w:tblPr>
      <w:tblGrid>
        <w:gridCol w:w="443"/>
        <w:gridCol w:w="1807"/>
        <w:gridCol w:w="2416"/>
        <w:gridCol w:w="3434"/>
        <w:gridCol w:w="2340"/>
        <w:gridCol w:w="2520"/>
      </w:tblGrid>
      <w:tr w:rsidR="00DC75DA" w:rsidRPr="001F6652" w14:paraId="7F2FC68C" w14:textId="77777777" w:rsidTr="002450C2">
        <w:trPr>
          <w:cnfStyle w:val="100000000000" w:firstRow="1" w:lastRow="0" w:firstColumn="0" w:lastColumn="0" w:oddVBand="0" w:evenVBand="0" w:oddHBand="0"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tcPr>
          <w:p w14:paraId="516DC8D2" w14:textId="77777777" w:rsidR="00DC75DA" w:rsidRPr="001F6652" w:rsidRDefault="00DC75DA" w:rsidP="002450C2">
            <w:pPr>
              <w:spacing w:line="480" w:lineRule="auto"/>
              <w:rPr>
                <w:bCs w:val="0"/>
                <w:sz w:val="22"/>
                <w:szCs w:val="22"/>
              </w:rPr>
            </w:pPr>
            <w:r w:rsidRPr="001F6652">
              <w:rPr>
                <w:sz w:val="22"/>
                <w:szCs w:val="22"/>
              </w:rPr>
              <w:t>Ref.</w:t>
            </w:r>
          </w:p>
        </w:tc>
        <w:tc>
          <w:tcPr>
            <w:tcW w:w="1807" w:type="dxa"/>
          </w:tcPr>
          <w:p w14:paraId="7BBE115A"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sidRPr="001F6652">
              <w:rPr>
                <w:sz w:val="22"/>
                <w:szCs w:val="22"/>
              </w:rPr>
              <w:t xml:space="preserve">Outcome </w:t>
            </w:r>
            <w:r>
              <w:rPr>
                <w:rFonts w:eastAsiaTheme="minorEastAsia" w:hint="eastAsia"/>
                <w:sz w:val="22"/>
                <w:szCs w:val="22"/>
                <w:lang w:eastAsia="ja-JP"/>
              </w:rPr>
              <w:t>measure</w:t>
            </w:r>
          </w:p>
        </w:tc>
        <w:tc>
          <w:tcPr>
            <w:tcW w:w="2416" w:type="dxa"/>
          </w:tcPr>
          <w:p w14:paraId="45ACAD92"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3434" w:type="dxa"/>
          </w:tcPr>
          <w:p w14:paraId="0C8B87E5"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Pr>
                <w:rFonts w:eastAsiaTheme="minorEastAsia" w:hint="eastAsia"/>
                <w:sz w:val="22"/>
                <w:szCs w:val="22"/>
                <w:lang w:eastAsia="ja-JP"/>
              </w:rPr>
              <w:t>Outcomes</w:t>
            </w:r>
          </w:p>
        </w:tc>
        <w:tc>
          <w:tcPr>
            <w:tcW w:w="2340" w:type="dxa"/>
          </w:tcPr>
          <w:p w14:paraId="5FE9051A"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sidRPr="001F6652">
              <w:rPr>
                <w:sz w:val="22"/>
                <w:szCs w:val="22"/>
              </w:rPr>
              <w:t>Variables to which analysis was sensitive</w:t>
            </w:r>
          </w:p>
        </w:tc>
        <w:tc>
          <w:tcPr>
            <w:tcW w:w="0" w:type="dxa"/>
          </w:tcPr>
          <w:p w14:paraId="09759708"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sidRPr="001F6652">
              <w:rPr>
                <w:sz w:val="22"/>
                <w:szCs w:val="22"/>
              </w:rPr>
              <w:t>Conclusions and recommendations</w:t>
            </w:r>
          </w:p>
        </w:tc>
      </w:tr>
      <w:tr w:rsidR="00DC75DA" w:rsidRPr="001F6652" w14:paraId="7200140E" w14:textId="77777777" w:rsidTr="002450C2">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8100" w:type="dxa"/>
            <w:gridSpan w:val="4"/>
          </w:tcPr>
          <w:p w14:paraId="66E0F559" w14:textId="77777777" w:rsidR="00DC75DA" w:rsidRPr="001F6652" w:rsidRDefault="00DC75DA" w:rsidP="002450C2">
            <w:pPr>
              <w:spacing w:line="480" w:lineRule="auto"/>
              <w:rPr>
                <w:bCs w:val="0"/>
                <w:sz w:val="22"/>
                <w:szCs w:val="22"/>
              </w:rPr>
            </w:pPr>
            <w:r w:rsidRPr="001F6652">
              <w:rPr>
                <w:i/>
                <w:iCs/>
                <w:sz w:val="22"/>
                <w:szCs w:val="22"/>
              </w:rPr>
              <w:t>Japanese encephalitis (JE)</w:t>
            </w:r>
          </w:p>
        </w:tc>
        <w:tc>
          <w:tcPr>
            <w:tcW w:w="2340" w:type="dxa"/>
          </w:tcPr>
          <w:p w14:paraId="5F314759" w14:textId="77777777" w:rsidR="00DC75DA" w:rsidRPr="001F6652" w:rsidRDefault="00DC75DA" w:rsidP="002450C2">
            <w:pPr>
              <w:spacing w:line="480" w:lineRule="auto"/>
              <w:cnfStyle w:val="000000100000" w:firstRow="0" w:lastRow="0" w:firstColumn="0" w:lastColumn="0" w:oddVBand="0" w:evenVBand="0" w:oddHBand="1" w:evenHBand="0" w:firstRowFirstColumn="0" w:firstRowLastColumn="0" w:lastRowFirstColumn="0" w:lastRowLastColumn="0"/>
              <w:rPr>
                <w:bCs/>
                <w:sz w:val="22"/>
                <w:szCs w:val="22"/>
              </w:rPr>
            </w:pPr>
          </w:p>
        </w:tc>
        <w:tc>
          <w:tcPr>
            <w:tcW w:w="2520" w:type="dxa"/>
          </w:tcPr>
          <w:p w14:paraId="008B1061" w14:textId="77777777" w:rsidR="00DC75DA" w:rsidRPr="001F6652" w:rsidRDefault="00DC75DA" w:rsidP="002450C2">
            <w:pPr>
              <w:spacing w:line="480" w:lineRule="auto"/>
              <w:cnfStyle w:val="000000100000" w:firstRow="0" w:lastRow="0" w:firstColumn="0" w:lastColumn="0" w:oddVBand="0" w:evenVBand="0" w:oddHBand="1" w:evenHBand="0" w:firstRowFirstColumn="0" w:firstRowLastColumn="0" w:lastRowFirstColumn="0" w:lastRowLastColumn="0"/>
              <w:rPr>
                <w:bCs/>
                <w:sz w:val="22"/>
                <w:szCs w:val="22"/>
              </w:rPr>
            </w:pPr>
          </w:p>
        </w:tc>
      </w:tr>
      <w:tr w:rsidR="00DC75DA" w:rsidRPr="001F6652" w14:paraId="22A0177C" w14:textId="77777777" w:rsidTr="002450C2">
        <w:trPr>
          <w:trHeight w:val="235"/>
        </w:trPr>
        <w:tc>
          <w:tcPr>
            <w:cnfStyle w:val="001000000000" w:firstRow="0" w:lastRow="0" w:firstColumn="1" w:lastColumn="0" w:oddVBand="0" w:evenVBand="0" w:oddHBand="0" w:evenHBand="0" w:firstRowFirstColumn="0" w:firstRowLastColumn="0" w:lastRowFirstColumn="0" w:lastRowLastColumn="0"/>
            <w:tcW w:w="0" w:type="auto"/>
          </w:tcPr>
          <w:p w14:paraId="080E4D7C" w14:textId="688B87AA" w:rsidR="00DC75DA" w:rsidRPr="001F6652" w:rsidRDefault="00DC75DA" w:rsidP="002450C2">
            <w:pPr>
              <w:spacing w:line="480" w:lineRule="auto"/>
              <w:jc w:val="center"/>
              <w:rPr>
                <w:b w:val="0"/>
                <w:sz w:val="22"/>
                <w:szCs w:val="22"/>
              </w:rPr>
            </w:pPr>
            <w:r w:rsidRPr="001F6652">
              <w:rPr>
                <w:sz w:val="22"/>
                <w:szCs w:val="22"/>
              </w:rPr>
              <w:fldChar w:fldCharType="begin"/>
            </w:r>
            <w:r w:rsidR="00382517">
              <w:rPr>
                <w:sz w:val="22"/>
                <w:szCs w:val="22"/>
              </w:rPr>
              <w:instrText xml:space="preserve"> ADDIN ZOTERO_ITEM CSL_CITATION {"citationID":"aom4akndfn","properties":{"formattedCitation":"\\super 42\\nosupersub{}","plainCitation":"42","noteIndex":0},"citationItems":[{"id":3770,"uris":["http://zotero.org/groups/2748926/items/A6C7GBMB"],"itemData":{"id":3770,"type":"article-journal","abstract":"OBJECTIVE: Methods for assessing the costs and benefits of administering vaccines to international business/occupational travelers, assignees, and expatriates have neglected the impact of health and treatment on work productivity. The research objective is to evaluate the benefit to cost ratio of the Japanese encephalitis (JE) vaccine for international business/occupational travelers to Asia and other endemic areas incorporating a health and productivity approach.\nMETHODS: Costs and benefits were estimated using actuarial methods with data obtained from secondary sources describing prevalence of infection risk and health outcomes, and business traveler demographic and travel characteristics. Results assumed 2018 salaries and prices, with employee time valued according to total compensation.\nRESULTS: Risks contracting JE vary widely on the basis of length of trip, season, and destination. The productivity benefits of vaccinating a traveler outweigh the vaccination costs for those staying 30 days or longer in endemic areas during one or more transmission seasons ($2009 vs $750 per traveler), and for business travelers to endemic areas during the transmission season with outdoor activities for the average 2-week/15.4-day international business trip ($502 to $815 vs $500). Vaccination costs outweigh the productivity benefits for short-term travelers who remain in urban areas or travel outside of the transmission season ($10 vs $500).\nCONCLUSION: JE Vaccination for business travelers in the active transmission season has a net benefit under certain conditions that are not commonly considered risky, such as average-length trips to peri-urban areas, in situations where contracting disease would result in significant business disruption, or when multiple trips are anticipated over several years.","container-title":"Journal of Occupational and Environmental Medicine","DOI":"10.1097/JOM.0000000000001474","ISSN":"1536-5948","issue":"1","journalAbbreviation":"J Occup Environ Med","language":"eng","note":"PMID: 30320627","page":"16-20","source":"PubMed","title":"Analysis of the full economic cost for Japanese encephalitis under different risk scenarios for business travelers to Asia","volume":"61","author":[{"family":"Rogers","given":"William H."},{"family":"Bunn","given":"William B."},{"family":"Lerner","given":"Debra"}],"issued":{"date-parts":[["2019",1]]}}}],"schema":"https://github.com/citation-style-language/schema/raw/master/csl-citation.json"} </w:instrText>
            </w:r>
            <w:r w:rsidRPr="001F6652">
              <w:rPr>
                <w:sz w:val="22"/>
                <w:szCs w:val="22"/>
              </w:rPr>
              <w:fldChar w:fldCharType="separate"/>
            </w:r>
            <w:r w:rsidR="00382517" w:rsidRPr="00382517">
              <w:rPr>
                <w:sz w:val="22"/>
                <w:vertAlign w:val="superscript"/>
              </w:rPr>
              <w:t>42</w:t>
            </w:r>
            <w:r w:rsidRPr="001F6652">
              <w:rPr>
                <w:sz w:val="22"/>
                <w:szCs w:val="22"/>
              </w:rPr>
              <w:fldChar w:fldCharType="end"/>
            </w:r>
          </w:p>
        </w:tc>
        <w:tc>
          <w:tcPr>
            <w:tcW w:w="1807" w:type="dxa"/>
          </w:tcPr>
          <w:p w14:paraId="27BF3862"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Benefit-cost (B-C) ratio (monetization of benefit as avoidance of costs associated with contracting JE)</w:t>
            </w:r>
          </w:p>
        </w:tc>
        <w:tc>
          <w:tcPr>
            <w:tcW w:w="2416" w:type="dxa"/>
          </w:tcPr>
          <w:p w14:paraId="6DE2D320" w14:textId="77777777" w:rsidR="00DC75DA" w:rsidRPr="008B036D"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8B036D">
              <w:rPr>
                <w:rFonts w:eastAsiaTheme="minorEastAsia" w:hint="eastAsia"/>
                <w:bCs/>
                <w:sz w:val="22"/>
                <w:szCs w:val="22"/>
                <w:lang w:eastAsia="ja-JP"/>
              </w:rPr>
              <w:t xml:space="preserve">Costs (vaccination costs, 2018$): </w:t>
            </w:r>
          </w:p>
          <w:p w14:paraId="31CA766D"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EF170C">
              <w:rPr>
                <w:rFonts w:eastAsiaTheme="minorEastAsia"/>
                <w:bCs/>
                <w:sz w:val="22"/>
                <w:szCs w:val="22"/>
                <w:lang w:eastAsia="ja-JP"/>
              </w:rPr>
              <w:t xml:space="preserve">(1) </w:t>
            </w:r>
            <w:r w:rsidRPr="00EF170C">
              <w:rPr>
                <w:bCs/>
                <w:sz w:val="22"/>
                <w:szCs w:val="22"/>
              </w:rPr>
              <w:t>8 to 10-week trip</w:t>
            </w:r>
            <w:r w:rsidRPr="00EF170C">
              <w:rPr>
                <w:rFonts w:eastAsiaTheme="minorEastAsia"/>
                <w:bCs/>
                <w:sz w:val="22"/>
                <w:szCs w:val="22"/>
                <w:lang w:eastAsia="ja-JP"/>
              </w:rPr>
              <w:t>s</w:t>
            </w:r>
            <w:r w:rsidRPr="00EF170C">
              <w:rPr>
                <w:bCs/>
                <w:sz w:val="22"/>
                <w:szCs w:val="22"/>
              </w:rPr>
              <w:t>:</w:t>
            </w:r>
            <w:r w:rsidRPr="00EF170C">
              <w:rPr>
                <w:rFonts w:eastAsiaTheme="minorEastAsia"/>
                <w:bCs/>
                <w:sz w:val="22"/>
                <w:szCs w:val="22"/>
                <w:lang w:eastAsia="ja-JP"/>
              </w:rPr>
              <w:t xml:space="preserve"> $750</w:t>
            </w:r>
          </w:p>
          <w:p w14:paraId="3F2DFA8E"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EF170C">
              <w:rPr>
                <w:rFonts w:eastAsiaTheme="minorEastAsia"/>
                <w:bCs/>
                <w:sz w:val="22"/>
                <w:szCs w:val="22"/>
                <w:lang w:eastAsia="ja-JP"/>
              </w:rPr>
              <w:t xml:space="preserve">(2) </w:t>
            </w:r>
            <w:r w:rsidRPr="00EF170C">
              <w:rPr>
                <w:bCs/>
                <w:sz w:val="22"/>
                <w:szCs w:val="22"/>
              </w:rPr>
              <w:t>Short-term 1-time business trip</w:t>
            </w:r>
            <w:r w:rsidRPr="00EF170C">
              <w:rPr>
                <w:rFonts w:eastAsiaTheme="minorEastAsia"/>
                <w:bCs/>
                <w:sz w:val="22"/>
                <w:szCs w:val="22"/>
                <w:lang w:eastAsia="ja-JP"/>
              </w:rPr>
              <w:t>: $500</w:t>
            </w:r>
          </w:p>
          <w:p w14:paraId="61F1F3F3" w14:textId="77777777" w:rsidR="00DC75DA" w:rsidRPr="008B036D"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1A288D5E" w14:textId="77777777" w:rsidR="00DC75DA" w:rsidRPr="008B036D"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8B036D">
              <w:rPr>
                <w:rFonts w:eastAsiaTheme="minorEastAsia" w:hint="eastAsia"/>
                <w:bCs/>
                <w:sz w:val="22"/>
                <w:szCs w:val="22"/>
                <w:lang w:eastAsia="ja-JP"/>
              </w:rPr>
              <w:t>Effectiveness (JE morbidity and mortality costs per traveler by outcome):</w:t>
            </w:r>
          </w:p>
          <w:p w14:paraId="20C40BB1" w14:textId="77777777" w:rsidR="00DC75DA" w:rsidRPr="008B036D"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8B036D">
              <w:rPr>
                <w:rFonts w:eastAsiaTheme="minorEastAsia" w:hint="eastAsia"/>
                <w:bCs/>
                <w:sz w:val="22"/>
                <w:szCs w:val="22"/>
                <w:lang w:eastAsia="ja-JP"/>
              </w:rPr>
              <w:t>Death: $17.46M</w:t>
            </w:r>
          </w:p>
          <w:p w14:paraId="1C015627"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8B036D">
              <w:rPr>
                <w:rFonts w:eastAsiaTheme="minorEastAsia" w:hint="eastAsia"/>
                <w:bCs/>
                <w:sz w:val="22"/>
                <w:szCs w:val="22"/>
                <w:lang w:eastAsia="ja-JP"/>
              </w:rPr>
              <w:t>Disability: $18.42M</w:t>
            </w:r>
          </w:p>
          <w:p w14:paraId="7A52C944" w14:textId="77777777" w:rsidR="00DC75DA" w:rsidRPr="00F127EF"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pPr>
            <w:r w:rsidRPr="00EF170C">
              <w:rPr>
                <w:rFonts w:eastAsiaTheme="minorEastAsia"/>
                <w:sz w:val="22"/>
                <w:szCs w:val="22"/>
                <w:lang w:eastAsia="ja-JP"/>
              </w:rPr>
              <w:t>Minor illness: $152</w:t>
            </w:r>
          </w:p>
        </w:tc>
        <w:tc>
          <w:tcPr>
            <w:tcW w:w="3434" w:type="dxa"/>
          </w:tcPr>
          <w:p w14:paraId="55003142"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EF170C">
              <w:rPr>
                <w:bCs/>
                <w:sz w:val="22"/>
                <w:szCs w:val="22"/>
              </w:rPr>
              <w:t xml:space="preserve">B-C ratio w/o disruptions and w/ disruptions of trip: </w:t>
            </w:r>
          </w:p>
          <w:p w14:paraId="036E9F0D"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EF170C">
              <w:rPr>
                <w:rFonts w:eastAsiaTheme="minorEastAsia"/>
                <w:bCs/>
                <w:sz w:val="22"/>
                <w:szCs w:val="22"/>
                <w:lang w:eastAsia="ja-JP"/>
              </w:rPr>
              <w:t xml:space="preserve">(1) </w:t>
            </w:r>
            <w:r w:rsidRPr="00EF170C">
              <w:rPr>
                <w:bCs/>
                <w:sz w:val="22"/>
                <w:szCs w:val="22"/>
              </w:rPr>
              <w:t>8 to 10-week trips</w:t>
            </w:r>
            <w:r w:rsidRPr="00EF170C">
              <w:rPr>
                <w:rFonts w:eastAsiaTheme="minorEastAsia"/>
                <w:bCs/>
                <w:sz w:val="22"/>
                <w:szCs w:val="22"/>
                <w:lang w:eastAsia="ja-JP"/>
              </w:rPr>
              <w:t xml:space="preserve"> with 3 doses of vaccine</w:t>
            </w:r>
            <w:r w:rsidRPr="00EF170C">
              <w:rPr>
                <w:bCs/>
                <w:sz w:val="22"/>
                <w:szCs w:val="22"/>
              </w:rPr>
              <w:t>:</w:t>
            </w:r>
          </w:p>
          <w:p w14:paraId="45D862AE"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EF170C">
              <w:rPr>
                <w:rFonts w:eastAsiaTheme="minorEastAsia"/>
                <w:bCs/>
                <w:sz w:val="22"/>
                <w:szCs w:val="22"/>
                <w:lang w:eastAsia="ja-JP"/>
              </w:rPr>
              <w:t xml:space="preserve">i. </w:t>
            </w:r>
            <w:r>
              <w:rPr>
                <w:rFonts w:eastAsiaTheme="minorEastAsia"/>
                <w:bCs/>
                <w:sz w:val="22"/>
                <w:szCs w:val="22"/>
                <w:lang w:eastAsia="ja-JP"/>
              </w:rPr>
              <w:t>W</w:t>
            </w:r>
            <w:r w:rsidRPr="00EF170C">
              <w:rPr>
                <w:rFonts w:eastAsiaTheme="minorEastAsia"/>
                <w:bCs/>
                <w:sz w:val="22"/>
                <w:szCs w:val="22"/>
                <w:lang w:eastAsia="ja-JP"/>
              </w:rPr>
              <w:t xml:space="preserve">/o disruptions: </w:t>
            </w:r>
            <w:r w:rsidRPr="00EF170C">
              <w:rPr>
                <w:bCs/>
                <w:sz w:val="22"/>
                <w:szCs w:val="22"/>
              </w:rPr>
              <w:t>2.7 ($2009 expected costs vs. $750 vaccine cost)</w:t>
            </w:r>
          </w:p>
          <w:p w14:paraId="194E8674"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EF170C">
              <w:rPr>
                <w:rFonts w:eastAsiaTheme="minorEastAsia"/>
                <w:bCs/>
                <w:sz w:val="22"/>
                <w:szCs w:val="22"/>
                <w:lang w:eastAsia="ja-JP"/>
              </w:rPr>
              <w:t xml:space="preserve">ii. </w:t>
            </w:r>
            <w:r>
              <w:rPr>
                <w:rFonts w:eastAsiaTheme="minorEastAsia"/>
                <w:bCs/>
                <w:sz w:val="22"/>
                <w:szCs w:val="22"/>
                <w:lang w:eastAsia="ja-JP"/>
              </w:rPr>
              <w:t>W</w:t>
            </w:r>
            <w:r w:rsidRPr="00EF170C">
              <w:rPr>
                <w:rFonts w:eastAsiaTheme="minorEastAsia"/>
                <w:bCs/>
                <w:sz w:val="22"/>
                <w:szCs w:val="22"/>
                <w:lang w:eastAsia="ja-JP"/>
              </w:rPr>
              <w:t xml:space="preserve">/ disruptions: </w:t>
            </w:r>
            <w:r w:rsidRPr="00EF170C">
              <w:rPr>
                <w:bCs/>
                <w:sz w:val="22"/>
                <w:szCs w:val="22"/>
              </w:rPr>
              <w:t>4.3 ($3259 vs $750)</w:t>
            </w:r>
          </w:p>
          <w:p w14:paraId="7488D06D"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EF170C">
              <w:rPr>
                <w:rFonts w:eastAsiaTheme="minorEastAsia"/>
                <w:bCs/>
                <w:sz w:val="22"/>
                <w:szCs w:val="22"/>
                <w:lang w:eastAsia="ja-JP"/>
              </w:rPr>
              <w:t xml:space="preserve">(2) </w:t>
            </w:r>
            <w:r w:rsidRPr="00EF170C">
              <w:rPr>
                <w:bCs/>
                <w:sz w:val="22"/>
                <w:szCs w:val="22"/>
              </w:rPr>
              <w:t>Short-term 1-time business trip:</w:t>
            </w:r>
          </w:p>
          <w:p w14:paraId="3FB0DFF5"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val="fr-FR" w:eastAsia="ja-JP"/>
              </w:rPr>
            </w:pPr>
            <w:r w:rsidRPr="00EF170C">
              <w:rPr>
                <w:rFonts w:eastAsiaTheme="minorEastAsia"/>
                <w:bCs/>
                <w:sz w:val="22"/>
                <w:szCs w:val="22"/>
                <w:lang w:val="fr-FR" w:eastAsia="ja-JP"/>
              </w:rPr>
              <w:t xml:space="preserve">i. W/o </w:t>
            </w:r>
            <w:proofErr w:type="gramStart"/>
            <w:r w:rsidRPr="00EF170C">
              <w:rPr>
                <w:rFonts w:eastAsiaTheme="minorEastAsia"/>
                <w:bCs/>
                <w:sz w:val="22"/>
                <w:szCs w:val="22"/>
                <w:lang w:val="fr-FR" w:eastAsia="ja-JP"/>
              </w:rPr>
              <w:t>disruptions:</w:t>
            </w:r>
            <w:proofErr w:type="gramEnd"/>
            <w:r w:rsidRPr="00EF170C">
              <w:rPr>
                <w:rFonts w:eastAsiaTheme="minorEastAsia"/>
                <w:bCs/>
                <w:sz w:val="22"/>
                <w:szCs w:val="22"/>
                <w:lang w:val="fr-FR" w:eastAsia="ja-JP"/>
              </w:rPr>
              <w:t xml:space="preserve"> </w:t>
            </w:r>
            <w:r w:rsidRPr="00EF170C">
              <w:rPr>
                <w:bCs/>
                <w:sz w:val="22"/>
                <w:szCs w:val="22"/>
                <w:lang w:val="fr-FR"/>
              </w:rPr>
              <w:t xml:space="preserve">1.00 ($502 vs $500) </w:t>
            </w:r>
          </w:p>
          <w:p w14:paraId="7F8C854E" w14:textId="77777777" w:rsidR="00DC75DA" w:rsidRPr="00952EC7"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val="fr-CA" w:eastAsia="ja-JP"/>
              </w:rPr>
            </w:pPr>
            <w:r w:rsidRPr="00952EC7">
              <w:rPr>
                <w:rFonts w:eastAsiaTheme="minorEastAsia"/>
                <w:bCs/>
                <w:sz w:val="22"/>
                <w:szCs w:val="22"/>
                <w:lang w:val="fr-CA" w:eastAsia="ja-JP"/>
              </w:rPr>
              <w:t xml:space="preserve">ii. W/ disruptions: </w:t>
            </w:r>
            <w:r w:rsidRPr="00952EC7">
              <w:rPr>
                <w:bCs/>
                <w:sz w:val="22"/>
                <w:szCs w:val="22"/>
                <w:lang w:val="fr-CA"/>
              </w:rPr>
              <w:t>1.6 ($815 vs $500)</w:t>
            </w:r>
          </w:p>
        </w:tc>
        <w:tc>
          <w:tcPr>
            <w:tcW w:w="2340" w:type="dxa"/>
          </w:tcPr>
          <w:p w14:paraId="4CE2F03B"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 xml:space="preserve">Higher benefit-to-cost </w:t>
            </w:r>
            <w:r>
              <w:rPr>
                <w:bCs/>
                <w:sz w:val="22"/>
                <w:szCs w:val="22"/>
              </w:rPr>
              <w:t>ratio</w:t>
            </w:r>
            <w:r w:rsidRPr="001F6652">
              <w:rPr>
                <w:bCs/>
                <w:sz w:val="22"/>
                <w:szCs w:val="22"/>
              </w:rPr>
              <w:t xml:space="preserve"> results from: longer trips, active transmission season, more endemic destination, higher frequency of recurring trips, peri-urban (but not urban) areas, disruptions of trips expected</w:t>
            </w:r>
          </w:p>
        </w:tc>
        <w:tc>
          <w:tcPr>
            <w:tcW w:w="0" w:type="dxa"/>
          </w:tcPr>
          <w:p w14:paraId="3926DAAE"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 xml:space="preserve">-Benefits of vaccination outweigh the costs for those staying &gt;=30 days in endemic area during &gt;=1 transmission seasons, and for business travelers to endemic areas during transmission season for 2-week international business trip. </w:t>
            </w:r>
          </w:p>
        </w:tc>
      </w:tr>
    </w:tbl>
    <w:p w14:paraId="6C7C048A" w14:textId="77777777" w:rsidR="00DC75DA" w:rsidRDefault="00DC75DA">
      <w:pPr>
        <w:spacing w:after="200" w:line="276" w:lineRule="auto"/>
        <w:rPr>
          <w:b/>
        </w:rPr>
      </w:pPr>
      <w:r>
        <w:rPr>
          <w:b/>
        </w:rPr>
        <w:lastRenderedPageBreak/>
        <w:br w:type="page"/>
      </w:r>
    </w:p>
    <w:p w14:paraId="2B8AB9AA" w14:textId="77777777" w:rsidR="00DC75DA" w:rsidRDefault="00DC75DA" w:rsidP="00DC75DA">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CellMar>
          <w:left w:w="29" w:type="dxa"/>
          <w:right w:w="29" w:type="dxa"/>
        </w:tblCellMar>
        <w:tblLook w:val="04A0" w:firstRow="1" w:lastRow="0" w:firstColumn="1" w:lastColumn="0" w:noHBand="0" w:noVBand="1"/>
      </w:tblPr>
      <w:tblGrid>
        <w:gridCol w:w="443"/>
        <w:gridCol w:w="1874"/>
        <w:gridCol w:w="2527"/>
        <w:gridCol w:w="3166"/>
        <w:gridCol w:w="2520"/>
        <w:gridCol w:w="2430"/>
      </w:tblGrid>
      <w:tr w:rsidR="00DC75DA" w:rsidRPr="001F6652" w14:paraId="0C476F88" w14:textId="77777777" w:rsidTr="002450C2">
        <w:trPr>
          <w:cnfStyle w:val="100000000000" w:firstRow="1" w:lastRow="0" w:firstColumn="0" w:lastColumn="0" w:oddVBand="0" w:evenVBand="0" w:oddHBand="0"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tcPr>
          <w:p w14:paraId="421431F3" w14:textId="77777777" w:rsidR="00DC75DA" w:rsidRPr="001F6652" w:rsidRDefault="00DC75DA" w:rsidP="002450C2">
            <w:pPr>
              <w:spacing w:line="480" w:lineRule="auto"/>
              <w:rPr>
                <w:bCs w:val="0"/>
                <w:sz w:val="22"/>
                <w:szCs w:val="22"/>
              </w:rPr>
            </w:pPr>
            <w:r w:rsidRPr="001F6652">
              <w:rPr>
                <w:sz w:val="22"/>
                <w:szCs w:val="22"/>
              </w:rPr>
              <w:t>Ref.</w:t>
            </w:r>
          </w:p>
        </w:tc>
        <w:tc>
          <w:tcPr>
            <w:tcW w:w="0" w:type="auto"/>
          </w:tcPr>
          <w:p w14:paraId="1BCD1D55"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sidRPr="001F6652">
              <w:rPr>
                <w:sz w:val="22"/>
                <w:szCs w:val="22"/>
              </w:rPr>
              <w:t xml:space="preserve">Outcome </w:t>
            </w:r>
            <w:r>
              <w:rPr>
                <w:rFonts w:eastAsiaTheme="minorEastAsia" w:hint="eastAsia"/>
                <w:sz w:val="22"/>
                <w:szCs w:val="22"/>
                <w:lang w:eastAsia="ja-JP"/>
              </w:rPr>
              <w:t>measure</w:t>
            </w:r>
          </w:p>
        </w:tc>
        <w:tc>
          <w:tcPr>
            <w:tcW w:w="0" w:type="auto"/>
          </w:tcPr>
          <w:p w14:paraId="26EB087E"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3166" w:type="dxa"/>
          </w:tcPr>
          <w:p w14:paraId="21B18F9C"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Pr>
                <w:rFonts w:eastAsiaTheme="minorEastAsia" w:hint="eastAsia"/>
                <w:sz w:val="22"/>
                <w:szCs w:val="22"/>
                <w:lang w:eastAsia="ja-JP"/>
              </w:rPr>
              <w:t>Outcomes</w:t>
            </w:r>
          </w:p>
        </w:tc>
        <w:tc>
          <w:tcPr>
            <w:tcW w:w="2520" w:type="dxa"/>
          </w:tcPr>
          <w:p w14:paraId="33DF123D"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sidRPr="001F6652">
              <w:rPr>
                <w:sz w:val="22"/>
                <w:szCs w:val="22"/>
              </w:rPr>
              <w:t>Variables to which analysis was sensitive</w:t>
            </w:r>
          </w:p>
        </w:tc>
        <w:tc>
          <w:tcPr>
            <w:tcW w:w="2430" w:type="dxa"/>
          </w:tcPr>
          <w:p w14:paraId="0FCB7B57"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sidRPr="001F6652">
              <w:rPr>
                <w:sz w:val="22"/>
                <w:szCs w:val="22"/>
              </w:rPr>
              <w:t>Conclusions and recommendations</w:t>
            </w:r>
          </w:p>
        </w:tc>
      </w:tr>
      <w:tr w:rsidR="00DC75DA" w:rsidRPr="001F6652" w14:paraId="1205F156" w14:textId="77777777" w:rsidTr="002450C2">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gridSpan w:val="6"/>
          </w:tcPr>
          <w:p w14:paraId="2B8E6D5A" w14:textId="77777777" w:rsidR="00DC75DA" w:rsidRPr="001F6652" w:rsidRDefault="00DC75DA" w:rsidP="002450C2">
            <w:pPr>
              <w:spacing w:line="480" w:lineRule="auto"/>
              <w:rPr>
                <w:bCs w:val="0"/>
                <w:i/>
                <w:iCs/>
                <w:sz w:val="22"/>
                <w:szCs w:val="22"/>
              </w:rPr>
            </w:pPr>
            <w:r w:rsidRPr="001F6652">
              <w:rPr>
                <w:i/>
                <w:iCs/>
                <w:sz w:val="22"/>
                <w:szCs w:val="22"/>
              </w:rPr>
              <w:t>Japanese encephalitis (JE) (continued)</w:t>
            </w:r>
          </w:p>
        </w:tc>
      </w:tr>
      <w:tr w:rsidR="00DC75DA" w:rsidRPr="001F6652" w14:paraId="6FD9B279" w14:textId="77777777" w:rsidTr="002450C2">
        <w:trPr>
          <w:trHeight w:val="235"/>
        </w:trPr>
        <w:tc>
          <w:tcPr>
            <w:cnfStyle w:val="001000000000" w:firstRow="0" w:lastRow="0" w:firstColumn="1" w:lastColumn="0" w:oddVBand="0" w:evenVBand="0" w:oddHBand="0" w:evenHBand="0" w:firstRowFirstColumn="0" w:firstRowLastColumn="0" w:lastRowFirstColumn="0" w:lastRowLastColumn="0"/>
            <w:tcW w:w="0" w:type="auto"/>
          </w:tcPr>
          <w:p w14:paraId="09082957" w14:textId="11FA06A2" w:rsidR="00DC75DA" w:rsidRPr="001F6652" w:rsidRDefault="00DC75DA" w:rsidP="002450C2">
            <w:pPr>
              <w:spacing w:line="480" w:lineRule="auto"/>
              <w:jc w:val="center"/>
              <w:rPr>
                <w:b w:val="0"/>
                <w:sz w:val="22"/>
                <w:szCs w:val="22"/>
                <w:lang w:eastAsia="ja-JP"/>
              </w:rPr>
            </w:pPr>
            <w:r w:rsidRPr="001F6652">
              <w:rPr>
                <w:color w:val="000000" w:themeColor="text1"/>
                <w:sz w:val="22"/>
                <w:szCs w:val="22"/>
              </w:rPr>
              <w:fldChar w:fldCharType="begin"/>
            </w:r>
            <w:r w:rsidR="00382517">
              <w:rPr>
                <w:color w:val="000000" w:themeColor="text1"/>
                <w:sz w:val="22"/>
                <w:szCs w:val="22"/>
              </w:rPr>
              <w:instrText xml:space="preserve"> ADDIN ZOTERO_ITEM CSL_CITATION {"citationID":"a2nijhqo3pf","properties":{"formattedCitation":"\\super 43\\nosupersub{}","plainCitation":"43","noteIndex":0},"citationItems":[{"id":3769,"uris":["http://zotero.org/groups/2748926/items/GBPBCNZ3"],"itemData":{"id":3769,"type":"article-journal","abstract":"BACKGROUND: Japanese encephalitis (JE) virus is the leading vaccine-preventable cause of encephalitis in Asia. For most travelers, JE risk is very low but varies based on several factors, including travel duration, location, and activities. To aid public health officials, health care providers, and travelers evaluate the worth of administering/ receiving pre-travel JE vaccinations, we estimated the numbers-needed-to-treat to prevent a case and the cost-effectiveness ratios of JE vaccination for U.S. travelers in different risk categories.\nMETHODS: We used a decision tree model to estimate cost per case averted from a societal and traveler perspective for hypothetical cohorts of vaccinated and unvaccinated travelers. Risk Category I included travelers planning to spend ≥1 month in JE-endemic areas, Risk Category II were shorter-term (&lt;1 month) travelers spending ≥20% of their time doing outdoor activities in rural areas, and Risk Category III were all remaining travelers. We performed sensitivity analyses including examining changes in cost-effectiveness with 10- and 100-fold increases in incidence and medical treatment costs.\nRESULTS: The numbers-needed-to-treat to prevent a case and cost per case averted were approximately 0.7 million and $0.6 billion for Risk Category I, 1.6 million and $1.2 billion for Risk Category II, and 9.8 million and $7.6 billion for Risk Category III. Increases of 10-fold and 100-fold in disease incidence proportionately decreased cost-effectiveness ratios. Similar levels of increases in medical treatment costs resulted in negligible changes in cost-effectiveness ratios.\nCONCLUSION: Numbers-needed-to-treat and cost-effectiveness ratios associated with preventing JE cases in U.S. travelers by vaccination varied greatly by risk category and disease incidence. While cost effectiveness ratios are not the sole rationale for decision-making regarding JE vaccination, the results presented here can aid in making such decisions under very different risk and cost scenarios.","container-title":"Vaccine","DOI":"10.1016/j.vaccine.2020.02.032","ISSN":"1873-2518","issue":"17","journalAbbreviation":"Vaccine","language":"eng","note":"PMID: 32169391","page":"3351-3357","source":"PubMed","title":"Comparative economic analysis of strategies for Japanese encephalitis vaccination of U.S. travelers","volume":"38","author":[{"family":"Carias","given":"Cristina"},{"family":"Hills","given":"Susan L."},{"family":"Kahn","given":"Emily B."},{"family":"Adhikari","given":"Bishwa B."},{"family":"Fischer","given":"Marc"},{"family":"Meltzer","given":"Martin I."}],"issued":{"date-parts":[["2020",4,9]]}}}],"schema":"https://github.com/citation-style-language/schema/raw/master/csl-citation.json"} </w:instrText>
            </w:r>
            <w:r w:rsidRPr="001F6652">
              <w:rPr>
                <w:color w:val="000000" w:themeColor="text1"/>
                <w:sz w:val="22"/>
                <w:szCs w:val="22"/>
              </w:rPr>
              <w:fldChar w:fldCharType="separate"/>
            </w:r>
            <w:r w:rsidR="00382517" w:rsidRPr="00382517">
              <w:rPr>
                <w:sz w:val="22"/>
                <w:vertAlign w:val="superscript"/>
              </w:rPr>
              <w:t>43</w:t>
            </w:r>
            <w:r w:rsidRPr="001F6652">
              <w:rPr>
                <w:color w:val="000000" w:themeColor="text1"/>
                <w:sz w:val="22"/>
                <w:szCs w:val="22"/>
              </w:rPr>
              <w:fldChar w:fldCharType="end"/>
            </w:r>
          </w:p>
        </w:tc>
        <w:tc>
          <w:tcPr>
            <w:tcW w:w="0" w:type="auto"/>
          </w:tcPr>
          <w:p w14:paraId="1926B1D2"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color w:val="000000" w:themeColor="text1"/>
                <w:sz w:val="22"/>
                <w:szCs w:val="22"/>
                <w:lang w:eastAsia="ja-JP"/>
              </w:rPr>
            </w:pPr>
            <w:r w:rsidRPr="001F6652">
              <w:rPr>
                <w:bCs/>
                <w:color w:val="000000" w:themeColor="text1"/>
                <w:sz w:val="22"/>
                <w:szCs w:val="22"/>
                <w:lang w:eastAsia="ja-JP"/>
              </w:rPr>
              <w:t xml:space="preserve">-Numbers-needed-to treat to prevent a case (NTT) </w:t>
            </w:r>
          </w:p>
          <w:p w14:paraId="7C807624"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color w:val="000000" w:themeColor="text1"/>
                <w:sz w:val="22"/>
                <w:szCs w:val="22"/>
                <w:lang w:eastAsia="ja-JP"/>
              </w:rPr>
            </w:pPr>
            <w:r w:rsidRPr="001F6652">
              <w:rPr>
                <w:bCs/>
                <w:color w:val="000000" w:themeColor="text1"/>
                <w:sz w:val="22"/>
                <w:szCs w:val="22"/>
                <w:lang w:eastAsia="ja-JP"/>
              </w:rPr>
              <w:t>-Cost per case averted by JE vaccination</w:t>
            </w:r>
          </w:p>
        </w:tc>
        <w:tc>
          <w:tcPr>
            <w:tcW w:w="0" w:type="auto"/>
          </w:tcPr>
          <w:p w14:paraId="67412D66"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Costs (vaccination per dose,</w:t>
            </w:r>
            <w:r>
              <w:rPr>
                <w:rFonts w:eastAsiaTheme="minorEastAsia"/>
                <w:bCs/>
                <w:sz w:val="22"/>
                <w:szCs w:val="22"/>
                <w:lang w:eastAsia="ja-JP"/>
              </w:rPr>
              <w:t xml:space="preserve"> </w:t>
            </w:r>
            <w:r>
              <w:rPr>
                <w:rFonts w:eastAsiaTheme="minorEastAsia" w:hint="eastAsia"/>
                <w:bCs/>
                <w:sz w:val="22"/>
                <w:szCs w:val="22"/>
                <w:lang w:eastAsia="ja-JP"/>
              </w:rPr>
              <w:t>2017US$): $292.13</w:t>
            </w:r>
          </w:p>
          <w:p w14:paraId="4A7798AA"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6928A033"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Effectiveness (# of JE cases averted by vaccination per 1 million travelers):</w:t>
            </w:r>
          </w:p>
          <w:p w14:paraId="5696BAB0" w14:textId="77777777" w:rsidR="00DC75DA" w:rsidRPr="009547EB"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9547EB">
              <w:rPr>
                <w:rFonts w:eastAsiaTheme="minorEastAsia"/>
                <w:bCs/>
                <w:sz w:val="22"/>
                <w:szCs w:val="22"/>
                <w:lang w:eastAsia="ja-JP"/>
              </w:rPr>
              <w:t xml:space="preserve">(1) &gt;=1m travelers: </w:t>
            </w:r>
            <w:r>
              <w:rPr>
                <w:rFonts w:eastAsiaTheme="minorEastAsia" w:hint="eastAsia"/>
                <w:bCs/>
                <w:sz w:val="22"/>
                <w:szCs w:val="22"/>
                <w:lang w:eastAsia="ja-JP"/>
              </w:rPr>
              <w:t>1.36</w:t>
            </w:r>
          </w:p>
          <w:p w14:paraId="6F84DCEF" w14:textId="77777777" w:rsidR="00DC75DA" w:rsidRPr="009547EB"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9547EB">
              <w:rPr>
                <w:rFonts w:eastAsiaTheme="minorEastAsia"/>
                <w:bCs/>
                <w:sz w:val="22"/>
                <w:szCs w:val="22"/>
                <w:lang w:eastAsia="ja-JP"/>
              </w:rPr>
              <w:t xml:space="preserve">(2) &lt;1m travelers: </w:t>
            </w:r>
            <w:r>
              <w:rPr>
                <w:rFonts w:eastAsiaTheme="minorEastAsia" w:hint="eastAsia"/>
                <w:bCs/>
                <w:sz w:val="22"/>
                <w:szCs w:val="22"/>
                <w:lang w:eastAsia="ja-JP"/>
              </w:rPr>
              <w:t>0.95</w:t>
            </w:r>
          </w:p>
          <w:p w14:paraId="571CA559"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9547EB">
              <w:rPr>
                <w:rFonts w:eastAsiaTheme="minorEastAsia"/>
                <w:bCs/>
                <w:sz w:val="22"/>
                <w:szCs w:val="22"/>
                <w:lang w:eastAsia="ja-JP"/>
              </w:rPr>
              <w:t>(3) All remaining travelers:</w:t>
            </w:r>
          </w:p>
          <w:p w14:paraId="01003029"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0.48</w:t>
            </w:r>
          </w:p>
        </w:tc>
        <w:tc>
          <w:tcPr>
            <w:tcW w:w="3166" w:type="dxa"/>
          </w:tcPr>
          <w:p w14:paraId="7F444CCA" w14:textId="77777777" w:rsidR="00DC75DA" w:rsidRPr="009547EB"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lang w:eastAsia="ja-JP"/>
              </w:rPr>
            </w:pPr>
            <w:r>
              <w:rPr>
                <w:rFonts w:eastAsiaTheme="minorEastAsia" w:hint="eastAsia"/>
                <w:bCs/>
                <w:sz w:val="22"/>
                <w:szCs w:val="22"/>
                <w:lang w:eastAsia="ja-JP"/>
              </w:rPr>
              <w:t xml:space="preserve">Cost-effectiveness ratio from </w:t>
            </w:r>
            <w:proofErr w:type="gramStart"/>
            <w:r>
              <w:rPr>
                <w:rFonts w:eastAsiaTheme="minorEastAsia" w:hint="eastAsia"/>
                <w:bCs/>
                <w:sz w:val="22"/>
                <w:szCs w:val="22"/>
                <w:lang w:eastAsia="ja-JP"/>
              </w:rPr>
              <w:t>societal</w:t>
            </w:r>
            <w:proofErr w:type="gramEnd"/>
            <w:r>
              <w:rPr>
                <w:rFonts w:eastAsiaTheme="minorEastAsia" w:hint="eastAsia"/>
                <w:bCs/>
                <w:sz w:val="22"/>
                <w:szCs w:val="22"/>
                <w:lang w:eastAsia="ja-JP"/>
              </w:rPr>
              <w:t xml:space="preserve"> perspective: </w:t>
            </w:r>
            <w:r w:rsidRPr="001F6652">
              <w:rPr>
                <w:bCs/>
                <w:sz w:val="22"/>
                <w:szCs w:val="22"/>
                <w:lang w:eastAsia="ja-JP"/>
              </w:rPr>
              <w:t xml:space="preserve">$billion </w:t>
            </w:r>
            <w:r w:rsidRPr="009547EB">
              <w:rPr>
                <w:bCs/>
                <w:sz w:val="22"/>
                <w:szCs w:val="22"/>
                <w:lang w:eastAsia="ja-JP"/>
              </w:rPr>
              <w:t>($B) per JE case averted:</w:t>
            </w:r>
          </w:p>
          <w:p w14:paraId="7A42CE8D" w14:textId="77777777" w:rsidR="00DC75DA" w:rsidRPr="00F127EF"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lang w:eastAsia="ja-JP"/>
              </w:rPr>
            </w:pPr>
            <w:r w:rsidRPr="00EF170C">
              <w:rPr>
                <w:rFonts w:eastAsiaTheme="minorEastAsia"/>
                <w:sz w:val="22"/>
                <w:szCs w:val="22"/>
                <w:lang w:eastAsia="ja-JP"/>
              </w:rPr>
              <w:t xml:space="preserve">(1) </w:t>
            </w:r>
            <w:r w:rsidRPr="00EF170C">
              <w:rPr>
                <w:sz w:val="22"/>
                <w:szCs w:val="22"/>
                <w:lang w:eastAsia="ja-JP"/>
              </w:rPr>
              <w:t>&gt;=1m travelers: $0.6B</w:t>
            </w:r>
          </w:p>
          <w:p w14:paraId="6FFAF5A0" w14:textId="77777777" w:rsidR="00DC75DA" w:rsidRPr="00F127EF"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lang w:eastAsia="ja-JP"/>
              </w:rPr>
            </w:pPr>
            <w:r w:rsidRPr="00EF170C">
              <w:rPr>
                <w:rFonts w:eastAsiaTheme="minorEastAsia"/>
                <w:sz w:val="22"/>
                <w:szCs w:val="22"/>
                <w:lang w:eastAsia="ja-JP"/>
              </w:rPr>
              <w:t xml:space="preserve">(2) </w:t>
            </w:r>
            <w:r w:rsidRPr="00EF170C">
              <w:rPr>
                <w:sz w:val="22"/>
                <w:szCs w:val="22"/>
                <w:lang w:eastAsia="ja-JP"/>
              </w:rPr>
              <w:t>&lt;1m travelers: $1.2B</w:t>
            </w:r>
          </w:p>
          <w:p w14:paraId="09ADE574"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lang w:eastAsia="ja-JP"/>
              </w:rPr>
            </w:pPr>
            <w:r w:rsidRPr="00EF170C">
              <w:rPr>
                <w:rFonts w:eastAsiaTheme="minorEastAsia"/>
                <w:sz w:val="22"/>
                <w:szCs w:val="22"/>
                <w:lang w:eastAsia="ja-JP"/>
              </w:rPr>
              <w:t xml:space="preserve">(3) </w:t>
            </w:r>
            <w:r w:rsidRPr="00EF170C">
              <w:rPr>
                <w:sz w:val="22"/>
                <w:szCs w:val="22"/>
                <w:lang w:eastAsia="ja-JP"/>
              </w:rPr>
              <w:t>All remaining travelers: $7.6B</w:t>
            </w:r>
          </w:p>
        </w:tc>
        <w:tc>
          <w:tcPr>
            <w:tcW w:w="2520" w:type="dxa"/>
          </w:tcPr>
          <w:p w14:paraId="6F483D06"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lang w:eastAsia="ja-JP"/>
              </w:rPr>
            </w:pPr>
            <w:r w:rsidRPr="001F6652">
              <w:rPr>
                <w:bCs/>
                <w:sz w:val="22"/>
                <w:szCs w:val="22"/>
                <w:lang w:eastAsia="ja-JP"/>
              </w:rPr>
              <w:t>-JE incidence (100-fold incidence increase led to 100-fold ICER decrease)</w:t>
            </w:r>
          </w:p>
          <w:p w14:paraId="4159FDA0"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lang w:eastAsia="ja-JP"/>
              </w:rPr>
            </w:pPr>
            <w:r w:rsidRPr="001F6652">
              <w:rPr>
                <w:bCs/>
                <w:sz w:val="22"/>
                <w:szCs w:val="22"/>
                <w:lang w:eastAsia="ja-JP"/>
              </w:rPr>
              <w:t>-Vaccine cost (50% decrease led to 45% ICER increase)</w:t>
            </w:r>
          </w:p>
        </w:tc>
        <w:tc>
          <w:tcPr>
            <w:tcW w:w="2430" w:type="dxa"/>
          </w:tcPr>
          <w:p w14:paraId="3463B313"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lang w:eastAsia="ja-JP"/>
              </w:rPr>
            </w:pPr>
            <w:r w:rsidRPr="001F6652">
              <w:rPr>
                <w:bCs/>
                <w:sz w:val="22"/>
                <w:szCs w:val="22"/>
                <w:lang w:eastAsia="ja-JP"/>
              </w:rPr>
              <w:t>Given relatively low incidence, JE vaccination was not CE by traditional thresholds but offered better value to travelers with higher risk of exposure.</w:t>
            </w:r>
          </w:p>
        </w:tc>
      </w:tr>
    </w:tbl>
    <w:p w14:paraId="65CF0B70" w14:textId="77777777" w:rsidR="00DC75DA" w:rsidRDefault="00DC75DA">
      <w:pPr>
        <w:spacing w:after="200" w:line="276" w:lineRule="auto"/>
        <w:rPr>
          <w:b/>
          <w:i/>
          <w:iCs/>
        </w:rPr>
      </w:pPr>
      <w:r>
        <w:rPr>
          <w:b/>
          <w:i/>
          <w:iCs/>
        </w:rPr>
        <w:br w:type="page"/>
      </w:r>
    </w:p>
    <w:p w14:paraId="7F7C981E" w14:textId="77777777" w:rsidR="00DC75DA" w:rsidRDefault="00DC75DA" w:rsidP="00DC75DA">
      <w:pPr>
        <w:spacing w:line="480" w:lineRule="auto"/>
        <w:rPr>
          <w:rFonts w:eastAsiaTheme="minorEastAsia"/>
          <w:bCs/>
          <w:lang w:eastAsia="ja-JP"/>
        </w:rPr>
      </w:pPr>
      <w:r w:rsidRPr="002450C2">
        <w:rPr>
          <w:rFonts w:eastAsiaTheme="minorEastAsia"/>
          <w:b/>
          <w:lang w:eastAsia="ja-JP"/>
        </w:rPr>
        <w:lastRenderedPageBreak/>
        <w:t>Table S</w:t>
      </w:r>
      <w:r>
        <w:rPr>
          <w:rFonts w:eastAsiaTheme="minorEastAsia"/>
          <w:b/>
          <w:lang w:eastAsia="ja-JP"/>
        </w:rPr>
        <w:t>1</w:t>
      </w:r>
      <w:r w:rsidRPr="002450C2">
        <w:rPr>
          <w:rFonts w:eastAsiaTheme="minorEastAsia"/>
          <w:b/>
          <w:lang w:eastAsia="ja-JP"/>
        </w:rPr>
        <w:t>.</w:t>
      </w:r>
      <w:r>
        <w:rPr>
          <w:rFonts w:eastAsiaTheme="minorEastAsia" w:hint="eastAsia"/>
          <w:bCs/>
          <w:lang w:eastAsia="ja-JP"/>
        </w:rPr>
        <w:t xml:space="preserve"> </w:t>
      </w:r>
      <w:r w:rsidRPr="002450C2">
        <w:rPr>
          <w:rFonts w:eastAsiaTheme="minorEastAsia"/>
          <w:bCs/>
          <w:lang w:eastAsia="ja-JP"/>
        </w:rPr>
        <w:t>Clinical and economic outcomes, by disease type</w:t>
      </w:r>
      <w:r>
        <w:rPr>
          <w:rFonts w:eastAsiaTheme="minorEastAsia"/>
          <w:bCs/>
          <w:lang w:eastAsia="ja-JP"/>
        </w:rPr>
        <w:t xml:space="preserve"> (cont’d)</w:t>
      </w:r>
    </w:p>
    <w:tbl>
      <w:tblPr>
        <w:tblStyle w:val="ListTable1Light"/>
        <w:tblW w:w="0" w:type="auto"/>
        <w:tblCellMar>
          <w:left w:w="29" w:type="dxa"/>
          <w:right w:w="29" w:type="dxa"/>
        </w:tblCellMar>
        <w:tblLook w:val="04A0" w:firstRow="1" w:lastRow="0" w:firstColumn="1" w:lastColumn="0" w:noHBand="0" w:noVBand="1"/>
      </w:tblPr>
      <w:tblGrid>
        <w:gridCol w:w="443"/>
        <w:gridCol w:w="2214"/>
        <w:gridCol w:w="2651"/>
        <w:gridCol w:w="2792"/>
        <w:gridCol w:w="2610"/>
        <w:gridCol w:w="2250"/>
      </w:tblGrid>
      <w:tr w:rsidR="00DC75DA" w:rsidRPr="001F6652" w14:paraId="32D23374" w14:textId="77777777" w:rsidTr="002450C2">
        <w:trPr>
          <w:cnfStyle w:val="100000000000" w:firstRow="1" w:lastRow="0" w:firstColumn="0" w:lastColumn="0" w:oddVBand="0" w:evenVBand="0" w:oddHBand="0"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tcPr>
          <w:p w14:paraId="4A9464DE" w14:textId="77777777" w:rsidR="00DC75DA" w:rsidRPr="001F6652" w:rsidRDefault="00DC75DA" w:rsidP="002450C2">
            <w:pPr>
              <w:spacing w:line="480" w:lineRule="auto"/>
              <w:rPr>
                <w:bCs w:val="0"/>
                <w:sz w:val="22"/>
                <w:szCs w:val="22"/>
              </w:rPr>
            </w:pPr>
            <w:r w:rsidRPr="001F6652">
              <w:rPr>
                <w:sz w:val="22"/>
                <w:szCs w:val="22"/>
              </w:rPr>
              <w:t>Ref.</w:t>
            </w:r>
          </w:p>
        </w:tc>
        <w:tc>
          <w:tcPr>
            <w:tcW w:w="0" w:type="auto"/>
          </w:tcPr>
          <w:p w14:paraId="39EE684C"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sidRPr="001F6652">
              <w:rPr>
                <w:sz w:val="22"/>
                <w:szCs w:val="22"/>
              </w:rPr>
              <w:t xml:space="preserve">Outcome </w:t>
            </w:r>
            <w:r>
              <w:rPr>
                <w:rFonts w:eastAsiaTheme="minorEastAsia" w:hint="eastAsia"/>
                <w:sz w:val="22"/>
                <w:szCs w:val="22"/>
                <w:lang w:eastAsia="ja-JP"/>
              </w:rPr>
              <w:t>measure</w:t>
            </w:r>
          </w:p>
        </w:tc>
        <w:tc>
          <w:tcPr>
            <w:tcW w:w="0" w:type="auto"/>
          </w:tcPr>
          <w:p w14:paraId="0A2408AD"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sz w:val="22"/>
                <w:szCs w:val="22"/>
              </w:rPr>
            </w:pPr>
            <w:r w:rsidRPr="001F6652">
              <w:rPr>
                <w:sz w:val="22"/>
                <w:szCs w:val="22"/>
              </w:rPr>
              <w:t xml:space="preserve">Costs and </w:t>
            </w:r>
            <w:r>
              <w:rPr>
                <w:rFonts w:eastAsiaTheme="minorEastAsia" w:hint="eastAsia"/>
                <w:sz w:val="22"/>
                <w:szCs w:val="22"/>
                <w:lang w:eastAsia="ja-JP"/>
              </w:rPr>
              <w:t>benefits</w:t>
            </w:r>
          </w:p>
        </w:tc>
        <w:tc>
          <w:tcPr>
            <w:tcW w:w="2792" w:type="dxa"/>
          </w:tcPr>
          <w:p w14:paraId="236D78E4"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Pr>
                <w:rFonts w:eastAsiaTheme="minorEastAsia" w:hint="eastAsia"/>
                <w:sz w:val="22"/>
                <w:szCs w:val="22"/>
                <w:lang w:eastAsia="ja-JP"/>
              </w:rPr>
              <w:t>Outcomes</w:t>
            </w:r>
          </w:p>
        </w:tc>
        <w:tc>
          <w:tcPr>
            <w:tcW w:w="2610" w:type="dxa"/>
          </w:tcPr>
          <w:p w14:paraId="39C38477"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sidRPr="001F6652">
              <w:rPr>
                <w:sz w:val="22"/>
                <w:szCs w:val="22"/>
              </w:rPr>
              <w:t>Variables to which analysis was sensitive</w:t>
            </w:r>
          </w:p>
        </w:tc>
        <w:tc>
          <w:tcPr>
            <w:tcW w:w="2250" w:type="dxa"/>
          </w:tcPr>
          <w:p w14:paraId="1CBDA791" w14:textId="77777777" w:rsidR="00DC75DA" w:rsidRPr="001F6652" w:rsidRDefault="00DC75DA" w:rsidP="002450C2">
            <w:pPr>
              <w:spacing w:line="480" w:lineRule="auto"/>
              <w:cnfStyle w:val="100000000000" w:firstRow="1" w:lastRow="0" w:firstColumn="0" w:lastColumn="0" w:oddVBand="0" w:evenVBand="0" w:oddHBand="0" w:evenHBand="0" w:firstRowFirstColumn="0" w:firstRowLastColumn="0" w:lastRowFirstColumn="0" w:lastRowLastColumn="0"/>
              <w:rPr>
                <w:bCs w:val="0"/>
                <w:i/>
                <w:iCs/>
                <w:sz w:val="22"/>
                <w:szCs w:val="22"/>
              </w:rPr>
            </w:pPr>
            <w:r w:rsidRPr="001F6652">
              <w:rPr>
                <w:sz w:val="22"/>
                <w:szCs w:val="22"/>
              </w:rPr>
              <w:t>Conclusions and recommendations</w:t>
            </w:r>
          </w:p>
        </w:tc>
      </w:tr>
      <w:tr w:rsidR="00DC75DA" w:rsidRPr="001F6652" w14:paraId="1300471F" w14:textId="77777777" w:rsidTr="002450C2">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gridSpan w:val="6"/>
          </w:tcPr>
          <w:p w14:paraId="450CB172" w14:textId="77777777" w:rsidR="00DC75DA" w:rsidRPr="001F6652" w:rsidRDefault="00DC75DA" w:rsidP="002450C2">
            <w:pPr>
              <w:spacing w:line="480" w:lineRule="auto"/>
              <w:rPr>
                <w:bCs w:val="0"/>
                <w:i/>
                <w:iCs/>
                <w:sz w:val="22"/>
                <w:szCs w:val="22"/>
              </w:rPr>
            </w:pPr>
            <w:r w:rsidRPr="001F6652">
              <w:rPr>
                <w:i/>
                <w:iCs/>
                <w:sz w:val="22"/>
                <w:szCs w:val="22"/>
              </w:rPr>
              <w:t>Multiple diseases (malaria, typhoid fever, and hepatitis A)</w:t>
            </w:r>
          </w:p>
        </w:tc>
      </w:tr>
      <w:tr w:rsidR="00DC75DA" w:rsidRPr="001F6652" w14:paraId="11C7D6AB" w14:textId="77777777" w:rsidTr="002450C2">
        <w:trPr>
          <w:trHeight w:val="235"/>
        </w:trPr>
        <w:tc>
          <w:tcPr>
            <w:cnfStyle w:val="001000000000" w:firstRow="0" w:lastRow="0" w:firstColumn="1" w:lastColumn="0" w:oddVBand="0" w:evenVBand="0" w:oddHBand="0" w:evenHBand="0" w:firstRowFirstColumn="0" w:firstRowLastColumn="0" w:lastRowFirstColumn="0" w:lastRowLastColumn="0"/>
            <w:tcW w:w="0" w:type="auto"/>
          </w:tcPr>
          <w:p w14:paraId="0CB52889" w14:textId="492589AF" w:rsidR="00DC75DA" w:rsidRPr="001F6652" w:rsidRDefault="00DC75DA" w:rsidP="002450C2">
            <w:pPr>
              <w:spacing w:line="480" w:lineRule="auto"/>
              <w:jc w:val="center"/>
              <w:rPr>
                <w:b w:val="0"/>
                <w:sz w:val="22"/>
                <w:szCs w:val="22"/>
              </w:rPr>
            </w:pPr>
            <w:r w:rsidRPr="001F6652">
              <w:rPr>
                <w:sz w:val="22"/>
                <w:szCs w:val="22"/>
              </w:rPr>
              <w:fldChar w:fldCharType="begin"/>
            </w:r>
            <w:r w:rsidR="00382517">
              <w:rPr>
                <w:sz w:val="22"/>
                <w:szCs w:val="22"/>
              </w:rPr>
              <w:instrText xml:space="preserve"> ADDIN ZOTERO_ITEM CSL_CITATION {"citationID":"a1ml6pht0ct","properties":{"formattedCitation":"\\super 44\\nosupersub{}","plainCitation":"44","noteIndex":0},"citationItems":[{"id":3728,"uris":["http://zotero.org/groups/2748926/items/7TXX2BWG"],"itemData":{"id":3728,"type":"article-journal","abstract":"OBJECTIVES--To estimate the costs and benefits of prophylaxis against travel acquired malaria, typhoid fever, and hepatitis A in United Kingdom residents during 1991. DESIGN--Retrospective analysis of national epidemiological and economic data. MAIN OUTCOME MEASURES--Incidence of travel associated infections in susceptible United Kingdom residents per visit; costs of prophylaxis provision from historical data; benefits to the health sector, community, and individuals in terms of avoided morbidity and mortality based on hospital and community costs of disease. RESULTS--The high incidence of imported malaria (0.70%) and the low costs of providing chemoprophylaxis resulted in a cost-benefit ratio of 0.19 for chloroquine and proguanil and 0.57 for a regimen containing mefloquine. Hepatitis A infection occurred in 0.05% of visits and the cost of prophylaxis invariably exceeded the benefits for immunoglobulin (cost-benefit ratio 5.8) and inactivated hepatitis A vaccine (cost-benefit ratio 15.8). Similarly, low incidence of typhoid (0.02%) and its high cost gave whole cell killed, polysaccharide Vi, and oral Ty 21a typhoid vaccines cost-benefit ratios of 18.1, 18.0, and 22.0 respectively. CONCLUSIONS--Fewer than one third of travellers receive vaccines but the total cost of providing typhoid and hepatitis A prophylaxis of 25.8m pounds is significantly higher than the treatment costs to the NHS (1.03m pounds) of cases avoided by prophylaxis. Neither hepatitis A prophylaxis nor typhoid prophylaxis is cost effective, but costs of treating malaria greatly exceed costs of chemoprophylaxis, which is therefore highly cost effective.","container-title":"BMJ : British Medical Journal","ISSN":"0959-8138","issue":"6959","journalAbbreviation":"BMJ","note":"PMID: 7726905\nPMCID: PMC2541147","page":"918-922","source":"PubMed Central","title":"Is travel prophylaxis worth while? Economic appraisal of prophylactic measures against malaria, hepatitis A, and typhoid in travellers.","title-short":"Is travel prophylaxis worth while?","volume":"309","author":[{"family":"Behrens","given":"R. H."},{"family":"Roberts","given":"J. A."}],"issued":{"date-parts":[["1994",10,8]]}}}],"schema":"https://github.com/citation-style-language/schema/raw/master/csl-citation.json"} </w:instrText>
            </w:r>
            <w:r w:rsidRPr="001F6652">
              <w:rPr>
                <w:sz w:val="22"/>
                <w:szCs w:val="22"/>
              </w:rPr>
              <w:fldChar w:fldCharType="separate"/>
            </w:r>
            <w:r w:rsidR="00382517" w:rsidRPr="00382517">
              <w:rPr>
                <w:sz w:val="22"/>
                <w:vertAlign w:val="superscript"/>
              </w:rPr>
              <w:t>44</w:t>
            </w:r>
            <w:r w:rsidRPr="001F6652">
              <w:rPr>
                <w:sz w:val="22"/>
                <w:szCs w:val="22"/>
              </w:rPr>
              <w:fldChar w:fldCharType="end"/>
            </w:r>
          </w:p>
        </w:tc>
        <w:tc>
          <w:tcPr>
            <w:tcW w:w="0" w:type="auto"/>
          </w:tcPr>
          <w:p w14:paraId="1CE0D30F"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 xml:space="preserve">-Cost-effectiveness: </w:t>
            </w:r>
          </w:p>
          <w:p w14:paraId="780D9E45"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Prophylaxis cost per avoided case (£</w:t>
            </w:r>
            <w:proofErr w:type="gramStart"/>
            <w:r w:rsidRPr="001F6652">
              <w:rPr>
                <w:bCs/>
                <w:sz w:val="22"/>
                <w:szCs w:val="22"/>
              </w:rPr>
              <w:t>);</w:t>
            </w:r>
            <w:proofErr w:type="gramEnd"/>
            <w:r w:rsidRPr="001F6652">
              <w:rPr>
                <w:bCs/>
                <w:sz w:val="22"/>
                <w:szCs w:val="22"/>
              </w:rPr>
              <w:t xml:space="preserve"> </w:t>
            </w:r>
          </w:p>
          <w:p w14:paraId="3D7DA345"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w:t>
            </w:r>
            <w:proofErr w:type="gramStart"/>
            <w:r w:rsidRPr="001F6652">
              <w:rPr>
                <w:bCs/>
                <w:sz w:val="22"/>
                <w:szCs w:val="22"/>
              </w:rPr>
              <w:t>Cost-benefit</w:t>
            </w:r>
            <w:proofErr w:type="gramEnd"/>
            <w:r w:rsidRPr="001F6652">
              <w:rPr>
                <w:bCs/>
                <w:sz w:val="22"/>
                <w:szCs w:val="22"/>
              </w:rPr>
              <w:t xml:space="preserve">: </w:t>
            </w:r>
          </w:p>
          <w:p w14:paraId="17ED5E9E"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 xml:space="preserve">Benefits: 1. avoided cost of illness; 2. value of </w:t>
            </w:r>
            <w:proofErr w:type="gramStart"/>
            <w:r w:rsidRPr="001F6652">
              <w:rPr>
                <w:bCs/>
                <w:sz w:val="22"/>
                <w:szCs w:val="22"/>
              </w:rPr>
              <w:t>life;</w:t>
            </w:r>
            <w:proofErr w:type="gramEnd"/>
          </w:p>
          <w:p w14:paraId="085390FE"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Costs: care costs; lost work time and income</w:t>
            </w:r>
          </w:p>
        </w:tc>
        <w:tc>
          <w:tcPr>
            <w:tcW w:w="0" w:type="auto"/>
          </w:tcPr>
          <w:p w14:paraId="08EE1F97"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Costs (prophylaxis cost for the target population, 1991</w:t>
            </w:r>
            <w:r w:rsidRPr="001F6652">
              <w:rPr>
                <w:bCs/>
                <w:sz w:val="22"/>
                <w:szCs w:val="22"/>
              </w:rPr>
              <w:t>£</w:t>
            </w:r>
            <w:r>
              <w:rPr>
                <w:rFonts w:eastAsiaTheme="minorEastAsia" w:hint="eastAsia"/>
                <w:bCs/>
                <w:sz w:val="22"/>
                <w:szCs w:val="22"/>
                <w:lang w:eastAsia="ja-JP"/>
              </w:rPr>
              <w:t>):</w:t>
            </w:r>
          </w:p>
          <w:p w14:paraId="323EA9FD" w14:textId="77777777" w:rsidR="00DC75DA" w:rsidRPr="002B5A7F"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652">
              <w:rPr>
                <w:bCs/>
                <w:sz w:val="22"/>
                <w:szCs w:val="22"/>
              </w:rPr>
              <w:t>-Malaria: £</w:t>
            </w:r>
            <w:r>
              <w:rPr>
                <w:rFonts w:eastAsiaTheme="minorEastAsia" w:hint="eastAsia"/>
                <w:bCs/>
                <w:sz w:val="22"/>
                <w:szCs w:val="22"/>
                <w:lang w:eastAsia="ja-JP"/>
              </w:rPr>
              <w:t>3.6</w:t>
            </w:r>
            <w:r>
              <w:rPr>
                <w:rFonts w:eastAsiaTheme="minorEastAsia"/>
                <w:bCs/>
                <w:sz w:val="22"/>
                <w:szCs w:val="22"/>
                <w:lang w:eastAsia="ja-JP"/>
              </w:rPr>
              <w:t>M</w:t>
            </w:r>
            <w:r>
              <w:rPr>
                <w:rFonts w:eastAsiaTheme="minorEastAsia" w:hint="eastAsia"/>
                <w:bCs/>
                <w:sz w:val="22"/>
                <w:szCs w:val="22"/>
                <w:lang w:eastAsia="ja-JP"/>
              </w:rPr>
              <w:t>-12.8</w:t>
            </w:r>
            <w:r>
              <w:rPr>
                <w:rFonts w:eastAsiaTheme="minorEastAsia"/>
                <w:bCs/>
                <w:sz w:val="22"/>
                <w:szCs w:val="22"/>
                <w:lang w:eastAsia="ja-JP"/>
              </w:rPr>
              <w:t>M</w:t>
            </w:r>
          </w:p>
          <w:p w14:paraId="290C295A" w14:textId="77777777" w:rsidR="00DC75DA" w:rsidRPr="002B5A7F"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652">
              <w:rPr>
                <w:bCs/>
                <w:sz w:val="22"/>
                <w:szCs w:val="22"/>
              </w:rPr>
              <w:t>-Typhoid fever (TF): £</w:t>
            </w:r>
            <w:r>
              <w:rPr>
                <w:rFonts w:eastAsiaTheme="minorEastAsia" w:hint="eastAsia"/>
                <w:bCs/>
                <w:sz w:val="22"/>
                <w:szCs w:val="22"/>
                <w:lang w:eastAsia="ja-JP"/>
              </w:rPr>
              <w:t>30</w:t>
            </w:r>
            <w:r>
              <w:rPr>
                <w:rFonts w:eastAsiaTheme="minorEastAsia"/>
                <w:bCs/>
                <w:sz w:val="22"/>
                <w:szCs w:val="22"/>
                <w:lang w:eastAsia="ja-JP"/>
              </w:rPr>
              <w:t>M</w:t>
            </w:r>
            <w:r>
              <w:rPr>
                <w:rFonts w:eastAsiaTheme="minorEastAsia" w:hint="eastAsia"/>
                <w:bCs/>
                <w:sz w:val="22"/>
                <w:szCs w:val="22"/>
                <w:lang w:eastAsia="ja-JP"/>
              </w:rPr>
              <w:t xml:space="preserve"> -36.9</w:t>
            </w:r>
            <w:r>
              <w:rPr>
                <w:rFonts w:eastAsiaTheme="minorEastAsia"/>
                <w:bCs/>
                <w:sz w:val="22"/>
                <w:szCs w:val="22"/>
                <w:lang w:eastAsia="ja-JP"/>
              </w:rPr>
              <w:t>M</w:t>
            </w:r>
          </w:p>
          <w:p w14:paraId="529B1E63" w14:textId="77777777" w:rsidR="00DC75DA" w:rsidRPr="002B5A7F"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652">
              <w:rPr>
                <w:bCs/>
                <w:sz w:val="22"/>
                <w:szCs w:val="22"/>
              </w:rPr>
              <w:t>-Hepatitis A (Hep A): £</w:t>
            </w:r>
            <w:r>
              <w:rPr>
                <w:rFonts w:eastAsiaTheme="minorEastAsia" w:hint="eastAsia"/>
                <w:bCs/>
                <w:sz w:val="22"/>
                <w:szCs w:val="22"/>
                <w:lang w:eastAsia="ja-JP"/>
              </w:rPr>
              <w:t>20</w:t>
            </w:r>
            <w:r>
              <w:rPr>
                <w:rFonts w:eastAsiaTheme="minorEastAsia"/>
                <w:bCs/>
                <w:sz w:val="22"/>
                <w:szCs w:val="22"/>
                <w:lang w:eastAsia="ja-JP"/>
              </w:rPr>
              <w:t>M</w:t>
            </w:r>
            <w:r>
              <w:rPr>
                <w:rFonts w:eastAsiaTheme="minorEastAsia" w:hint="eastAsia"/>
                <w:bCs/>
                <w:sz w:val="22"/>
                <w:szCs w:val="22"/>
                <w:lang w:eastAsia="ja-JP"/>
              </w:rPr>
              <w:t>-70</w:t>
            </w:r>
            <w:r>
              <w:rPr>
                <w:rFonts w:eastAsiaTheme="minorEastAsia"/>
                <w:bCs/>
                <w:sz w:val="22"/>
                <w:szCs w:val="22"/>
                <w:lang w:eastAsia="ja-JP"/>
              </w:rPr>
              <w:t>M</w:t>
            </w:r>
          </w:p>
          <w:p w14:paraId="23E99AC0"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p>
          <w:p w14:paraId="53E288F9"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Effectiveness (</w:t>
            </w:r>
            <w:r w:rsidRPr="001F6652">
              <w:rPr>
                <w:bCs/>
                <w:sz w:val="22"/>
                <w:szCs w:val="22"/>
              </w:rPr>
              <w:t>Number of cases prevented</w:t>
            </w:r>
            <w:r>
              <w:rPr>
                <w:rFonts w:eastAsiaTheme="minorEastAsia" w:hint="eastAsia"/>
                <w:bCs/>
                <w:sz w:val="22"/>
                <w:szCs w:val="22"/>
                <w:lang w:eastAsia="ja-JP"/>
              </w:rPr>
              <w:t xml:space="preserve"> and avoided expenditure)</w:t>
            </w:r>
            <w:r w:rsidRPr="001F6652">
              <w:rPr>
                <w:bCs/>
                <w:sz w:val="22"/>
                <w:szCs w:val="22"/>
              </w:rPr>
              <w:t>:</w:t>
            </w:r>
          </w:p>
          <w:p w14:paraId="34AD8E67"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Pr>
                <w:rFonts w:eastAsiaTheme="minorEastAsia" w:hint="eastAsia"/>
                <w:bCs/>
                <w:sz w:val="22"/>
                <w:szCs w:val="22"/>
                <w:lang w:eastAsia="ja-JP"/>
              </w:rPr>
              <w:t xml:space="preserve"># of </w:t>
            </w:r>
            <w:r w:rsidRPr="00971777">
              <w:rPr>
                <w:rFonts w:eastAsiaTheme="minorEastAsia"/>
                <w:bCs/>
                <w:sz w:val="22"/>
                <w:szCs w:val="22"/>
                <w:lang w:eastAsia="ja-JP"/>
              </w:rPr>
              <w:t xml:space="preserve">cases </w:t>
            </w:r>
            <w:r>
              <w:rPr>
                <w:rFonts w:eastAsiaTheme="minorEastAsia" w:hint="eastAsia"/>
                <w:bCs/>
                <w:sz w:val="22"/>
                <w:szCs w:val="22"/>
                <w:lang w:eastAsia="ja-JP"/>
              </w:rPr>
              <w:t>avoided:</w:t>
            </w:r>
            <w:r w:rsidRPr="001F6652">
              <w:rPr>
                <w:bCs/>
                <w:sz w:val="22"/>
                <w:szCs w:val="22"/>
              </w:rPr>
              <w:t xml:space="preserve"> </w:t>
            </w:r>
          </w:p>
          <w:p w14:paraId="013CC603"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-Malaria: 2,653-3,144</w:t>
            </w:r>
          </w:p>
          <w:p w14:paraId="1385043C"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lastRenderedPageBreak/>
              <w:t>- TF: 183</w:t>
            </w:r>
          </w:p>
          <w:p w14:paraId="71002C8A"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652">
              <w:rPr>
                <w:bCs/>
                <w:sz w:val="22"/>
                <w:szCs w:val="22"/>
              </w:rPr>
              <w:t>- Hep A: 291</w:t>
            </w:r>
          </w:p>
          <w:p w14:paraId="2EB99F0F"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Avoided expenditure (</w:t>
            </w:r>
            <w:r w:rsidRPr="001F6652">
              <w:rPr>
                <w:bCs/>
                <w:sz w:val="22"/>
                <w:szCs w:val="22"/>
              </w:rPr>
              <w:t>£</w:t>
            </w:r>
            <w:r>
              <w:rPr>
                <w:rFonts w:eastAsiaTheme="minorEastAsia" w:hint="eastAsia"/>
                <w:bCs/>
                <w:sz w:val="22"/>
                <w:szCs w:val="22"/>
                <w:lang w:eastAsia="ja-JP"/>
              </w:rPr>
              <w:t>):</w:t>
            </w:r>
          </w:p>
          <w:p w14:paraId="2217DA7E" w14:textId="77777777" w:rsidR="00DC75DA" w:rsidRPr="00971777"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652">
              <w:rPr>
                <w:bCs/>
                <w:sz w:val="22"/>
                <w:szCs w:val="22"/>
              </w:rPr>
              <w:t>-Malaria: £</w:t>
            </w:r>
            <w:r>
              <w:rPr>
                <w:rFonts w:eastAsiaTheme="minorEastAsia" w:hint="eastAsia"/>
                <w:bCs/>
                <w:sz w:val="22"/>
                <w:szCs w:val="22"/>
                <w:lang w:eastAsia="ja-JP"/>
              </w:rPr>
              <w:t>19</w:t>
            </w:r>
            <w:r>
              <w:rPr>
                <w:rFonts w:eastAsiaTheme="minorEastAsia"/>
                <w:bCs/>
                <w:sz w:val="22"/>
                <w:szCs w:val="22"/>
                <w:lang w:eastAsia="ja-JP"/>
              </w:rPr>
              <w:t>M</w:t>
            </w:r>
            <w:r w:rsidRPr="001F6652">
              <w:rPr>
                <w:bCs/>
                <w:sz w:val="22"/>
                <w:szCs w:val="22"/>
              </w:rPr>
              <w:t>-</w:t>
            </w:r>
            <w:r>
              <w:rPr>
                <w:rFonts w:eastAsiaTheme="minorEastAsia" w:hint="eastAsia"/>
                <w:bCs/>
                <w:sz w:val="22"/>
                <w:szCs w:val="22"/>
                <w:lang w:eastAsia="ja-JP"/>
              </w:rPr>
              <w:t>22.6</w:t>
            </w:r>
            <w:r>
              <w:rPr>
                <w:rFonts w:eastAsiaTheme="minorEastAsia"/>
                <w:bCs/>
                <w:sz w:val="22"/>
                <w:szCs w:val="22"/>
                <w:lang w:eastAsia="ja-JP"/>
              </w:rPr>
              <w:t>M</w:t>
            </w:r>
          </w:p>
          <w:p w14:paraId="0825D7AA" w14:textId="77777777" w:rsidR="00DC75DA" w:rsidRPr="00971777"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652">
              <w:rPr>
                <w:bCs/>
                <w:sz w:val="22"/>
                <w:szCs w:val="22"/>
              </w:rPr>
              <w:t>- TF: £</w:t>
            </w:r>
            <w:r>
              <w:rPr>
                <w:rFonts w:eastAsiaTheme="minorEastAsia" w:hint="eastAsia"/>
                <w:bCs/>
                <w:sz w:val="22"/>
                <w:szCs w:val="22"/>
                <w:lang w:eastAsia="ja-JP"/>
              </w:rPr>
              <w:t>1.6</w:t>
            </w:r>
            <w:r>
              <w:rPr>
                <w:rFonts w:eastAsiaTheme="minorEastAsia"/>
                <w:bCs/>
                <w:sz w:val="22"/>
                <w:szCs w:val="22"/>
                <w:lang w:eastAsia="ja-JP"/>
              </w:rPr>
              <w:t>M</w:t>
            </w:r>
          </w:p>
          <w:p w14:paraId="2ECF379A" w14:textId="77777777" w:rsidR="00DC75DA" w:rsidRPr="00971777"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652">
              <w:rPr>
                <w:bCs/>
                <w:sz w:val="22"/>
                <w:szCs w:val="22"/>
              </w:rPr>
              <w:t>- Hep A:</w:t>
            </w:r>
            <w:r>
              <w:rPr>
                <w:rFonts w:eastAsiaTheme="minorEastAsia" w:hint="eastAsia"/>
                <w:bCs/>
                <w:sz w:val="22"/>
                <w:szCs w:val="22"/>
                <w:lang w:eastAsia="ja-JP"/>
              </w:rPr>
              <w:t xml:space="preserve"> </w:t>
            </w:r>
            <w:r w:rsidRPr="001F6652">
              <w:rPr>
                <w:bCs/>
                <w:sz w:val="22"/>
                <w:szCs w:val="22"/>
              </w:rPr>
              <w:t>£</w:t>
            </w:r>
            <w:r>
              <w:rPr>
                <w:rFonts w:eastAsiaTheme="minorEastAsia" w:hint="eastAsia"/>
                <w:bCs/>
                <w:sz w:val="22"/>
                <w:szCs w:val="22"/>
                <w:lang w:eastAsia="ja-JP"/>
              </w:rPr>
              <w:t>3.4</w:t>
            </w:r>
            <w:r>
              <w:rPr>
                <w:rFonts w:eastAsiaTheme="minorEastAsia"/>
                <w:bCs/>
                <w:sz w:val="22"/>
                <w:szCs w:val="22"/>
                <w:lang w:eastAsia="ja-JP"/>
              </w:rPr>
              <w:t>M</w:t>
            </w:r>
            <w:r>
              <w:rPr>
                <w:rFonts w:eastAsiaTheme="minorEastAsia" w:hint="eastAsia"/>
                <w:bCs/>
                <w:sz w:val="22"/>
                <w:szCs w:val="22"/>
                <w:lang w:eastAsia="ja-JP"/>
              </w:rPr>
              <w:t>-12</w:t>
            </w:r>
            <w:r>
              <w:rPr>
                <w:rFonts w:eastAsiaTheme="minorEastAsia"/>
                <w:bCs/>
                <w:sz w:val="22"/>
                <w:szCs w:val="22"/>
                <w:lang w:eastAsia="ja-JP"/>
              </w:rPr>
              <w:t>M</w:t>
            </w:r>
          </w:p>
        </w:tc>
        <w:tc>
          <w:tcPr>
            <w:tcW w:w="2792" w:type="dxa"/>
          </w:tcPr>
          <w:p w14:paraId="5E94D42D" w14:textId="77777777" w:rsidR="00DC75DA" w:rsidRPr="001520C3"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652">
              <w:rPr>
                <w:bCs/>
                <w:sz w:val="22"/>
                <w:szCs w:val="22"/>
              </w:rPr>
              <w:lastRenderedPageBreak/>
              <w:t>Prophylaxis cost per avoided case</w:t>
            </w:r>
            <w:r>
              <w:rPr>
                <w:rFonts w:eastAsiaTheme="minorEastAsia" w:hint="eastAsia"/>
                <w:bCs/>
                <w:sz w:val="22"/>
                <w:szCs w:val="22"/>
                <w:lang w:eastAsia="ja-JP"/>
              </w:rPr>
              <w:t xml:space="preserve"> (</w:t>
            </w:r>
            <w:r w:rsidRPr="001F6652">
              <w:rPr>
                <w:bCs/>
                <w:sz w:val="22"/>
                <w:szCs w:val="22"/>
              </w:rPr>
              <w:t>£</w:t>
            </w:r>
            <w:r>
              <w:rPr>
                <w:rFonts w:eastAsiaTheme="minorEastAsia" w:hint="eastAsia"/>
                <w:bCs/>
                <w:sz w:val="22"/>
                <w:szCs w:val="22"/>
                <w:lang w:eastAsia="ja-JP"/>
              </w:rPr>
              <w:t>):</w:t>
            </w:r>
          </w:p>
          <w:p w14:paraId="0E9CBC42"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w:t>
            </w:r>
            <w:r w:rsidRPr="001F6652">
              <w:rPr>
                <w:bCs/>
                <w:sz w:val="22"/>
                <w:szCs w:val="22"/>
              </w:rPr>
              <w:t>Malaria: 1,360-4,078</w:t>
            </w:r>
          </w:p>
          <w:p w14:paraId="2DEEF7C2"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w:t>
            </w:r>
            <w:r w:rsidRPr="001F6652">
              <w:rPr>
                <w:bCs/>
                <w:sz w:val="22"/>
                <w:szCs w:val="22"/>
              </w:rPr>
              <w:t>TF: 165,639-202,207</w:t>
            </w:r>
          </w:p>
          <w:p w14:paraId="43A3A7C4" w14:textId="77777777" w:rsidR="00DC75DA" w:rsidRPr="001520C3"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w:t>
            </w:r>
            <w:r w:rsidRPr="001F6652">
              <w:rPr>
                <w:bCs/>
                <w:sz w:val="22"/>
                <w:szCs w:val="22"/>
              </w:rPr>
              <w:t>Hep A: 69,210-241,885</w:t>
            </w:r>
          </w:p>
          <w:p w14:paraId="7867DF52"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Expenditure avoided/</w:t>
            </w:r>
            <w:proofErr w:type="gramStart"/>
            <w:r w:rsidRPr="001F6652">
              <w:rPr>
                <w:bCs/>
                <w:sz w:val="22"/>
                <w:szCs w:val="22"/>
              </w:rPr>
              <w:t>case</w:t>
            </w:r>
            <w:r>
              <w:rPr>
                <w:rFonts w:eastAsiaTheme="minorEastAsia" w:hint="eastAsia"/>
                <w:bCs/>
                <w:sz w:val="22"/>
                <w:szCs w:val="22"/>
                <w:lang w:eastAsia="ja-JP"/>
              </w:rPr>
              <w:t>(</w:t>
            </w:r>
            <w:proofErr w:type="gramEnd"/>
            <w:r w:rsidRPr="001F6652">
              <w:rPr>
                <w:bCs/>
                <w:sz w:val="22"/>
                <w:szCs w:val="22"/>
              </w:rPr>
              <w:t>£</w:t>
            </w:r>
            <w:r>
              <w:rPr>
                <w:rFonts w:eastAsiaTheme="minorEastAsia" w:hint="eastAsia"/>
                <w:bCs/>
                <w:sz w:val="22"/>
                <w:szCs w:val="22"/>
                <w:lang w:eastAsia="ja-JP"/>
              </w:rPr>
              <w:t>):</w:t>
            </w:r>
          </w:p>
          <w:p w14:paraId="43EF33D1"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w:t>
            </w:r>
            <w:r w:rsidRPr="001F6652">
              <w:rPr>
                <w:bCs/>
                <w:sz w:val="22"/>
                <w:szCs w:val="22"/>
              </w:rPr>
              <w:t>Malaria: 7,205</w:t>
            </w:r>
          </w:p>
          <w:p w14:paraId="4AA3A979" w14:textId="77777777" w:rsidR="00DC75DA"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w:t>
            </w:r>
            <w:r w:rsidRPr="001F6652">
              <w:rPr>
                <w:bCs/>
                <w:sz w:val="22"/>
                <w:szCs w:val="22"/>
              </w:rPr>
              <w:t>TF: 9,182</w:t>
            </w:r>
          </w:p>
          <w:p w14:paraId="03A96AEA" w14:textId="77777777" w:rsidR="00DC75DA" w:rsidRPr="00EF170C"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Pr>
                <w:rFonts w:eastAsiaTheme="minorEastAsia" w:hint="eastAsia"/>
                <w:bCs/>
                <w:sz w:val="22"/>
                <w:szCs w:val="22"/>
                <w:lang w:eastAsia="ja-JP"/>
              </w:rPr>
              <w:t>-</w:t>
            </w:r>
            <w:r w:rsidRPr="001F6652">
              <w:rPr>
                <w:bCs/>
                <w:sz w:val="22"/>
                <w:szCs w:val="22"/>
              </w:rPr>
              <w:t>Hep A: 11,857-41,438</w:t>
            </w:r>
          </w:p>
          <w:p w14:paraId="15775253"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 xml:space="preserve">Cost-benefit ratio: </w:t>
            </w:r>
          </w:p>
          <w:p w14:paraId="1D9E004A"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-Malaria: 0.19-0.57</w:t>
            </w:r>
          </w:p>
          <w:p w14:paraId="517DCAF5"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-TF: 18.0-22.0</w:t>
            </w:r>
          </w:p>
          <w:p w14:paraId="61DFFC0F" w14:textId="77777777" w:rsidR="00DC75DA" w:rsidRPr="00971777"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rFonts w:eastAsiaTheme="minorEastAsia"/>
                <w:bCs/>
                <w:sz w:val="22"/>
                <w:szCs w:val="22"/>
                <w:lang w:eastAsia="ja-JP"/>
              </w:rPr>
            </w:pPr>
            <w:r w:rsidRPr="001F6652">
              <w:rPr>
                <w:bCs/>
                <w:sz w:val="22"/>
                <w:szCs w:val="22"/>
              </w:rPr>
              <w:t>-Hep A: 4.5-15.8</w:t>
            </w:r>
          </w:p>
        </w:tc>
        <w:tc>
          <w:tcPr>
            <w:tcW w:w="2610" w:type="dxa"/>
          </w:tcPr>
          <w:p w14:paraId="68D5AA3B"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-Incidence rates (cost-effectiveness increases with increasing incidence</w:t>
            </w:r>
            <w:proofErr w:type="gramStart"/>
            <w:r w:rsidRPr="001F6652">
              <w:rPr>
                <w:bCs/>
                <w:sz w:val="22"/>
                <w:szCs w:val="22"/>
              </w:rPr>
              <w:t>);</w:t>
            </w:r>
            <w:proofErr w:type="gramEnd"/>
          </w:p>
          <w:p w14:paraId="67F09104"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-Administration costs of vaccine (for TF and hep A</w:t>
            </w:r>
            <w:proofErr w:type="gramStart"/>
            <w:r w:rsidRPr="001F6652">
              <w:rPr>
                <w:bCs/>
                <w:sz w:val="22"/>
                <w:szCs w:val="22"/>
              </w:rPr>
              <w:t>);</w:t>
            </w:r>
            <w:proofErr w:type="gramEnd"/>
            <w:r w:rsidRPr="001F6652">
              <w:rPr>
                <w:bCs/>
                <w:sz w:val="22"/>
                <w:szCs w:val="22"/>
              </w:rPr>
              <w:t xml:space="preserve"> </w:t>
            </w:r>
          </w:p>
          <w:p w14:paraId="12F842C3"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-Travel frequency (for hep A).</w:t>
            </w:r>
          </w:p>
        </w:tc>
        <w:tc>
          <w:tcPr>
            <w:tcW w:w="2250" w:type="dxa"/>
          </w:tcPr>
          <w:p w14:paraId="5925F36D"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 xml:space="preserve">-Typhoid and </w:t>
            </w:r>
            <w:proofErr w:type="gramStart"/>
            <w:r w:rsidRPr="001F6652">
              <w:rPr>
                <w:bCs/>
                <w:sz w:val="22"/>
                <w:szCs w:val="22"/>
              </w:rPr>
              <w:t>hep</w:t>
            </w:r>
            <w:proofErr w:type="gramEnd"/>
            <w:r w:rsidRPr="001F6652">
              <w:rPr>
                <w:bCs/>
                <w:sz w:val="22"/>
                <w:szCs w:val="22"/>
              </w:rPr>
              <w:t xml:space="preserve"> A prophylaxis </w:t>
            </w:r>
            <w:proofErr w:type="gramStart"/>
            <w:r w:rsidRPr="001F6652">
              <w:rPr>
                <w:bCs/>
                <w:sz w:val="22"/>
                <w:szCs w:val="22"/>
              </w:rPr>
              <w:t>not</w:t>
            </w:r>
            <w:proofErr w:type="gramEnd"/>
            <w:r w:rsidRPr="001F6652">
              <w:rPr>
                <w:bCs/>
                <w:sz w:val="22"/>
                <w:szCs w:val="22"/>
              </w:rPr>
              <w:t xml:space="preserve"> cost-effective due to high admin. costs</w:t>
            </w:r>
          </w:p>
          <w:p w14:paraId="1FF88C78"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 xml:space="preserve">-Chemoprophylaxis against malaria </w:t>
            </w:r>
            <w:proofErr w:type="gramStart"/>
            <w:r w:rsidRPr="001F6652">
              <w:rPr>
                <w:bCs/>
                <w:sz w:val="22"/>
                <w:szCs w:val="22"/>
              </w:rPr>
              <w:t>highly</w:t>
            </w:r>
            <w:proofErr w:type="gramEnd"/>
            <w:r w:rsidRPr="001F6652">
              <w:rPr>
                <w:bCs/>
                <w:sz w:val="22"/>
                <w:szCs w:val="22"/>
              </w:rPr>
              <w:t xml:space="preserve"> cost effective</w:t>
            </w:r>
          </w:p>
          <w:p w14:paraId="1D319257" w14:textId="77777777" w:rsidR="00DC75DA" w:rsidRPr="001F6652" w:rsidRDefault="00DC75DA" w:rsidP="002450C2">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1F6652">
              <w:rPr>
                <w:bCs/>
                <w:sz w:val="22"/>
                <w:szCs w:val="22"/>
              </w:rPr>
              <w:t xml:space="preserve">- Individually perceived risk of infection may be higher than estimated incidence. </w:t>
            </w:r>
          </w:p>
        </w:tc>
      </w:tr>
    </w:tbl>
    <w:p w14:paraId="2F78E4D6" w14:textId="6FF454F8" w:rsidR="00832383" w:rsidRPr="00952EC7" w:rsidRDefault="00832383" w:rsidP="00DC75DA">
      <w:pPr>
        <w:spacing w:after="200" w:line="276" w:lineRule="auto"/>
        <w:rPr>
          <w:rFonts w:eastAsiaTheme="minorEastAsia"/>
          <w:bCs/>
          <w:lang w:eastAsia="ja-JP"/>
        </w:rPr>
      </w:pPr>
      <w:r>
        <w:rPr>
          <w:b/>
          <w:i/>
          <w:iCs/>
        </w:rPr>
        <w:br w:type="page"/>
      </w:r>
    </w:p>
    <w:p w14:paraId="4B992D05" w14:textId="1DB387A5" w:rsidR="00D47101" w:rsidRPr="001F6652" w:rsidRDefault="00D47101" w:rsidP="00D47101">
      <w:pPr>
        <w:spacing w:line="480" w:lineRule="auto"/>
        <w:rPr>
          <w:b/>
          <w:i/>
          <w:iCs/>
        </w:rPr>
      </w:pPr>
      <w:r w:rsidRPr="001F6652">
        <w:rPr>
          <w:b/>
          <w:i/>
          <w:iCs/>
        </w:rPr>
        <w:lastRenderedPageBreak/>
        <w:t xml:space="preserve">Appendix </w:t>
      </w:r>
      <w:r w:rsidR="00492F80">
        <w:rPr>
          <w:rFonts w:eastAsiaTheme="minorEastAsia" w:hint="eastAsia"/>
          <w:b/>
          <w:i/>
          <w:iCs/>
          <w:lang w:eastAsia="ja-JP"/>
        </w:rPr>
        <w:t>4</w:t>
      </w:r>
      <w:r w:rsidRPr="001F6652">
        <w:rPr>
          <w:b/>
          <w:i/>
          <w:iCs/>
        </w:rPr>
        <w:t>. Cost estimates and components</w:t>
      </w:r>
    </w:p>
    <w:p w14:paraId="4E61089C" w14:textId="0B679318" w:rsidR="00D47101" w:rsidRPr="001F6652" w:rsidRDefault="00D47101" w:rsidP="00D47101">
      <w:pPr>
        <w:spacing w:line="480" w:lineRule="auto"/>
        <w:rPr>
          <w:b/>
          <w:i/>
          <w:iCs/>
          <w:sz w:val="22"/>
          <w:szCs w:val="22"/>
        </w:rPr>
      </w:pPr>
      <w:r w:rsidRPr="001F6652">
        <w:rPr>
          <w:b/>
          <w:sz w:val="22"/>
          <w:szCs w:val="22"/>
        </w:rPr>
        <w:t>Table S</w:t>
      </w:r>
      <w:r w:rsidR="00492F80">
        <w:rPr>
          <w:rFonts w:eastAsiaTheme="minorEastAsia" w:hint="eastAsia"/>
          <w:b/>
          <w:sz w:val="22"/>
          <w:szCs w:val="22"/>
          <w:lang w:eastAsia="ja-JP"/>
        </w:rPr>
        <w:t>2</w:t>
      </w:r>
      <w:r w:rsidRPr="001F6652">
        <w:rPr>
          <w:b/>
          <w:sz w:val="22"/>
          <w:szCs w:val="22"/>
        </w:rPr>
        <w:t>.</w:t>
      </w:r>
      <w:r w:rsidRPr="001F6652">
        <w:rPr>
          <w:bCs/>
          <w:sz w:val="22"/>
          <w:szCs w:val="22"/>
        </w:rPr>
        <w:t xml:space="preserve"> Estimates of costs associated with travel-related communicable diseases and pre-travel interventions</w:t>
      </w:r>
    </w:p>
    <w:tbl>
      <w:tblPr>
        <w:tblStyle w:val="TableGrid"/>
        <w:tblW w:w="0" w:type="auto"/>
        <w:tblLook w:val="04A0" w:firstRow="1" w:lastRow="0" w:firstColumn="1" w:lastColumn="0" w:noHBand="0" w:noVBand="1"/>
      </w:tblPr>
      <w:tblGrid>
        <w:gridCol w:w="601"/>
        <w:gridCol w:w="4248"/>
        <w:gridCol w:w="2636"/>
        <w:gridCol w:w="1646"/>
        <w:gridCol w:w="1481"/>
      </w:tblGrid>
      <w:tr w:rsidR="00D47101" w:rsidRPr="001F6652" w14:paraId="6844D6AB" w14:textId="77777777" w:rsidTr="005C2684">
        <w:trPr>
          <w:cantSplit/>
          <w:trHeight w:val="278"/>
        </w:trPr>
        <w:tc>
          <w:tcPr>
            <w:tcW w:w="0" w:type="auto"/>
          </w:tcPr>
          <w:p w14:paraId="7B9422CF" w14:textId="77777777" w:rsidR="00D47101" w:rsidRPr="001F6652" w:rsidRDefault="00D47101" w:rsidP="00FC7031">
            <w:pPr>
              <w:spacing w:line="480" w:lineRule="auto"/>
              <w:jc w:val="center"/>
              <w:rPr>
                <w:b/>
                <w:sz w:val="22"/>
                <w:szCs w:val="22"/>
              </w:rPr>
            </w:pPr>
            <w:r w:rsidRPr="001F6652">
              <w:rPr>
                <w:b/>
                <w:sz w:val="22"/>
                <w:szCs w:val="22"/>
              </w:rPr>
              <w:t>Ref.</w:t>
            </w:r>
          </w:p>
        </w:tc>
        <w:tc>
          <w:tcPr>
            <w:tcW w:w="0" w:type="auto"/>
          </w:tcPr>
          <w:p w14:paraId="7D084CBE" w14:textId="77777777" w:rsidR="00D47101" w:rsidRPr="001F6652" w:rsidRDefault="00D47101" w:rsidP="00FC7031">
            <w:pPr>
              <w:spacing w:line="480" w:lineRule="auto"/>
              <w:jc w:val="center"/>
              <w:rPr>
                <w:b/>
                <w:sz w:val="22"/>
                <w:szCs w:val="22"/>
              </w:rPr>
            </w:pPr>
            <w:r w:rsidRPr="001F6652">
              <w:rPr>
                <w:b/>
                <w:sz w:val="22"/>
                <w:szCs w:val="22"/>
              </w:rPr>
              <w:t>Cost components</w:t>
            </w:r>
          </w:p>
        </w:tc>
        <w:tc>
          <w:tcPr>
            <w:tcW w:w="0" w:type="auto"/>
          </w:tcPr>
          <w:p w14:paraId="42750471" w14:textId="77777777" w:rsidR="00D47101" w:rsidRPr="001F6652" w:rsidRDefault="00D47101" w:rsidP="00FC7031">
            <w:pPr>
              <w:spacing w:line="480" w:lineRule="auto"/>
              <w:jc w:val="center"/>
              <w:rPr>
                <w:b/>
                <w:sz w:val="22"/>
                <w:szCs w:val="22"/>
              </w:rPr>
            </w:pPr>
            <w:r w:rsidRPr="001F6652">
              <w:rPr>
                <w:b/>
                <w:sz w:val="22"/>
                <w:szCs w:val="22"/>
              </w:rPr>
              <w:t>Base case value</w:t>
            </w:r>
          </w:p>
          <w:p w14:paraId="1E3840CA" w14:textId="77777777" w:rsidR="00D47101" w:rsidRPr="001F6652" w:rsidRDefault="00D47101" w:rsidP="00FC7031">
            <w:pPr>
              <w:spacing w:line="480" w:lineRule="auto"/>
              <w:jc w:val="center"/>
              <w:rPr>
                <w:b/>
                <w:sz w:val="22"/>
                <w:szCs w:val="22"/>
              </w:rPr>
            </w:pPr>
          </w:p>
        </w:tc>
        <w:tc>
          <w:tcPr>
            <w:tcW w:w="0" w:type="auto"/>
          </w:tcPr>
          <w:p w14:paraId="6F1A41C6" w14:textId="77777777" w:rsidR="00D47101" w:rsidRPr="001F6652" w:rsidRDefault="00D47101" w:rsidP="00FC7031">
            <w:pPr>
              <w:spacing w:line="480" w:lineRule="auto"/>
              <w:jc w:val="center"/>
              <w:rPr>
                <w:b/>
                <w:sz w:val="22"/>
                <w:szCs w:val="22"/>
              </w:rPr>
            </w:pPr>
            <w:r w:rsidRPr="001F6652">
              <w:rPr>
                <w:b/>
                <w:sz w:val="22"/>
                <w:szCs w:val="22"/>
              </w:rPr>
              <w:t>Currency, year</w:t>
            </w:r>
          </w:p>
        </w:tc>
        <w:tc>
          <w:tcPr>
            <w:tcW w:w="0" w:type="auto"/>
          </w:tcPr>
          <w:p w14:paraId="5D5A3234" w14:textId="77777777" w:rsidR="00D47101" w:rsidRPr="001F6652" w:rsidRDefault="00D47101" w:rsidP="00FC7031">
            <w:pPr>
              <w:spacing w:line="480" w:lineRule="auto"/>
              <w:jc w:val="center"/>
              <w:rPr>
                <w:b/>
                <w:sz w:val="22"/>
                <w:szCs w:val="22"/>
              </w:rPr>
            </w:pPr>
            <w:r w:rsidRPr="001F6652">
              <w:rPr>
                <w:b/>
                <w:sz w:val="22"/>
                <w:szCs w:val="22"/>
              </w:rPr>
              <w:t>Discount rate</w:t>
            </w:r>
          </w:p>
        </w:tc>
      </w:tr>
      <w:tr w:rsidR="00D47101" w:rsidRPr="001F6652" w14:paraId="0E27C51D" w14:textId="77777777" w:rsidTr="005C2684">
        <w:tc>
          <w:tcPr>
            <w:tcW w:w="0" w:type="auto"/>
            <w:gridSpan w:val="5"/>
          </w:tcPr>
          <w:p w14:paraId="33EC5FE6" w14:textId="77777777" w:rsidR="00D47101" w:rsidRPr="001F6652" w:rsidRDefault="00D47101" w:rsidP="00FC7031">
            <w:pPr>
              <w:spacing w:line="480" w:lineRule="auto"/>
              <w:rPr>
                <w:b/>
                <w:i/>
                <w:iCs/>
                <w:sz w:val="22"/>
                <w:szCs w:val="22"/>
              </w:rPr>
            </w:pPr>
            <w:r w:rsidRPr="001F6652">
              <w:rPr>
                <w:b/>
                <w:i/>
                <w:iCs/>
                <w:sz w:val="22"/>
                <w:szCs w:val="22"/>
              </w:rPr>
              <w:t>Hepatitis A</w:t>
            </w:r>
          </w:p>
        </w:tc>
      </w:tr>
      <w:tr w:rsidR="00D47101" w:rsidRPr="001F6652" w14:paraId="18627131" w14:textId="77777777" w:rsidTr="005C2684">
        <w:tc>
          <w:tcPr>
            <w:tcW w:w="0" w:type="auto"/>
            <w:vMerge w:val="restart"/>
            <w:vAlign w:val="center"/>
          </w:tcPr>
          <w:p w14:paraId="26C192BF" w14:textId="7A8F9AB4" w:rsidR="00D47101" w:rsidRPr="001F6652" w:rsidRDefault="00D47101" w:rsidP="00FC7031">
            <w:pPr>
              <w:spacing w:line="480" w:lineRule="auto"/>
              <w:jc w:val="center"/>
              <w:rPr>
                <w:bCs/>
                <w:sz w:val="22"/>
                <w:szCs w:val="22"/>
              </w:rPr>
            </w:pPr>
            <w:r w:rsidRPr="001F6652">
              <w:rPr>
                <w:bCs/>
                <w:sz w:val="22"/>
                <w:szCs w:val="22"/>
              </w:rPr>
              <w:fldChar w:fldCharType="begin"/>
            </w:r>
            <w:r w:rsidR="00382517">
              <w:rPr>
                <w:bCs/>
                <w:sz w:val="22"/>
                <w:szCs w:val="22"/>
              </w:rPr>
              <w:instrText xml:space="preserve"> ADDIN ZOTERO_ITEM CSL_CITATION {"citationID":"a9pobuhs82","properties":{"formattedCitation":"\\super 1\\nosupersub{}","plainCitation":"1","noteIndex":0},"citationItems":[{"id":3688,"uris":["http://zotero.org/groups/2748926/items/VXPYEWV5"],"itemData":{"id":3688,"type":"article-journal","abstract":"The advent of new vaccines and the changing epidemiology of hepatitis A call for an update of the economic evaluation of costs and benefits associated with the various alternative preventative strategies. A decision-tree-based model has been developed which enables the calculation of expected costs and expected numbers of hepatitis A virus HAV infections based on different intervention strategies. The model is sufficiently generic to allow for the evaluation of both population-wide strategies and strategies targeted at particular risk groups. An economic analysis focusing on travellers from Europe to high-endemic countries compared a non-intervention strategy to the following three strategies: active immunization with HAV vaccine; screening for HAV antibodies and vaccinating only susceptibles; passive immunization by means of immunoglobulin. The net cost per HAV infection prevented proved very sensitive to a number of important input parameters of the model. These included epidemiological characteristics such as HAV attack rate and prevalence of immunity, behavioural characteristics such as compliance with the vaccination scheme and vaccine characteristics such as rate and duration of protection. Our estimated expected cost per HAV infection prevented among Belgian travellers to high-endemic countries for three weeks per year over ten years amounts to approximately US$4880 for active immunization, US$5621 for screening followed by vaccination of susceptibles and US$29932 for passive immunization. Although these estimates are clearly sensitive to a number of crucial assumptions pertaining to the input parameters of the model, it seems safe to conclude that vaccination is more cost-effective than the currently recommended passive immunization with immunoglobulin.(ABSTRACT TRUNCATED AT 250 WORDS)","container-title":"Vaccine","DOI":"10.1016/0264-410x(92)90554-w","ISSN":"0264-410X","journalAbbreviation":"Vaccine","language":"eng","note":"PMID: 1335668","page":"S88-92","source":"PubMed","title":"Cost-effectiveness analysis of hepatitis A prevention in travellers","volume":"10 Suppl 1","author":[{"family":"Tormans","given":"G."},{"family":"Van Damme","given":"P."},{"family":"Van Doorslaer","given":"E."}],"issued":{"date-parts":[["1992"]]}}}],"schema":"https://github.com/citation-style-language/schema/raw/master/csl-citation.json"} </w:instrText>
            </w:r>
            <w:r w:rsidRPr="001F6652">
              <w:rPr>
                <w:bCs/>
                <w:sz w:val="22"/>
                <w:szCs w:val="22"/>
              </w:rPr>
              <w:fldChar w:fldCharType="separate"/>
            </w:r>
            <w:r w:rsidR="00382517" w:rsidRPr="00382517">
              <w:rPr>
                <w:sz w:val="22"/>
                <w:vertAlign w:val="superscript"/>
              </w:rPr>
              <w:t>1</w:t>
            </w:r>
            <w:r w:rsidRPr="001F6652">
              <w:rPr>
                <w:bCs/>
                <w:sz w:val="22"/>
                <w:szCs w:val="22"/>
              </w:rPr>
              <w:fldChar w:fldCharType="end"/>
            </w:r>
          </w:p>
        </w:tc>
        <w:tc>
          <w:tcPr>
            <w:tcW w:w="0" w:type="auto"/>
          </w:tcPr>
          <w:p w14:paraId="6B277F7A" w14:textId="77777777" w:rsidR="00D47101" w:rsidRPr="001F6652" w:rsidRDefault="00D47101" w:rsidP="00FC7031">
            <w:pPr>
              <w:spacing w:line="480" w:lineRule="auto"/>
              <w:rPr>
                <w:bCs/>
                <w:sz w:val="22"/>
                <w:szCs w:val="22"/>
              </w:rPr>
            </w:pPr>
            <w:r w:rsidRPr="001F6652">
              <w:rPr>
                <w:bCs/>
                <w:sz w:val="22"/>
                <w:szCs w:val="22"/>
              </w:rPr>
              <w:t xml:space="preserve">Medical care costs by course of infection </w:t>
            </w:r>
          </w:p>
          <w:p w14:paraId="65526035" w14:textId="77777777" w:rsidR="00D47101" w:rsidRPr="001F6652" w:rsidRDefault="00D47101" w:rsidP="00FC7031">
            <w:pPr>
              <w:spacing w:line="480" w:lineRule="auto"/>
              <w:rPr>
                <w:bCs/>
                <w:sz w:val="22"/>
                <w:szCs w:val="22"/>
              </w:rPr>
            </w:pPr>
            <w:r w:rsidRPr="001F6652">
              <w:rPr>
                <w:bCs/>
                <w:sz w:val="22"/>
                <w:szCs w:val="22"/>
              </w:rPr>
              <w:t>(mild, moderate, severe, fulminant, relapsing)</w:t>
            </w:r>
          </w:p>
        </w:tc>
        <w:tc>
          <w:tcPr>
            <w:tcW w:w="0" w:type="auto"/>
            <w:vAlign w:val="center"/>
          </w:tcPr>
          <w:p w14:paraId="2441B8E2" w14:textId="77777777" w:rsidR="00D47101" w:rsidRPr="001F6652" w:rsidRDefault="00D47101" w:rsidP="00FC7031">
            <w:pPr>
              <w:spacing w:line="480" w:lineRule="auto"/>
              <w:jc w:val="center"/>
              <w:rPr>
                <w:bCs/>
                <w:sz w:val="22"/>
                <w:szCs w:val="22"/>
              </w:rPr>
            </w:pPr>
          </w:p>
          <w:p w14:paraId="085E7199" w14:textId="77777777" w:rsidR="00D47101" w:rsidRPr="001F6652" w:rsidRDefault="00D47101" w:rsidP="00FC7031">
            <w:pPr>
              <w:spacing w:line="480" w:lineRule="auto"/>
              <w:jc w:val="center"/>
              <w:rPr>
                <w:bCs/>
                <w:sz w:val="22"/>
                <w:szCs w:val="22"/>
              </w:rPr>
            </w:pPr>
            <w:r w:rsidRPr="001F6652">
              <w:rPr>
                <w:bCs/>
                <w:sz w:val="22"/>
                <w:szCs w:val="22"/>
              </w:rPr>
              <w:t>330, 420, 2144, 21440, 420</w:t>
            </w:r>
          </w:p>
        </w:tc>
        <w:tc>
          <w:tcPr>
            <w:tcW w:w="0" w:type="auto"/>
            <w:vMerge w:val="restart"/>
            <w:vAlign w:val="center"/>
          </w:tcPr>
          <w:p w14:paraId="2A38B69A" w14:textId="28FF451E" w:rsidR="00D47101" w:rsidRPr="001F6652" w:rsidRDefault="0089543E" w:rsidP="00FC7031">
            <w:pPr>
              <w:spacing w:line="480" w:lineRule="auto"/>
              <w:jc w:val="center"/>
              <w:rPr>
                <w:bCs/>
                <w:sz w:val="22"/>
                <w:szCs w:val="22"/>
              </w:rPr>
            </w:pPr>
            <w:r>
              <w:rPr>
                <w:sz w:val="22"/>
                <w:szCs w:val="22"/>
              </w:rPr>
              <w:t>US</w:t>
            </w:r>
            <w:r w:rsidR="00D47101" w:rsidRPr="001F6652">
              <w:rPr>
                <w:sz w:val="22"/>
                <w:szCs w:val="22"/>
              </w:rPr>
              <w:t>$</w:t>
            </w:r>
            <w:r w:rsidR="00D47101" w:rsidRPr="001F6652">
              <w:rPr>
                <w:bCs/>
                <w:sz w:val="22"/>
                <w:szCs w:val="22"/>
              </w:rPr>
              <w:t>, 1991</w:t>
            </w:r>
          </w:p>
        </w:tc>
        <w:tc>
          <w:tcPr>
            <w:tcW w:w="0" w:type="auto"/>
            <w:vMerge w:val="restart"/>
            <w:vAlign w:val="center"/>
          </w:tcPr>
          <w:p w14:paraId="5CC1F860" w14:textId="77777777" w:rsidR="00D47101" w:rsidRPr="001F6652" w:rsidRDefault="00D47101" w:rsidP="00FC7031">
            <w:pPr>
              <w:spacing w:line="480" w:lineRule="auto"/>
              <w:jc w:val="center"/>
              <w:rPr>
                <w:bCs/>
                <w:sz w:val="22"/>
                <w:szCs w:val="22"/>
              </w:rPr>
            </w:pPr>
            <w:r w:rsidRPr="001F6652">
              <w:rPr>
                <w:bCs/>
                <w:sz w:val="22"/>
                <w:szCs w:val="22"/>
              </w:rPr>
              <w:t>5%</w:t>
            </w:r>
          </w:p>
        </w:tc>
      </w:tr>
      <w:tr w:rsidR="00D47101" w:rsidRPr="001F6652" w14:paraId="79929F20" w14:textId="77777777" w:rsidTr="005C2684">
        <w:tc>
          <w:tcPr>
            <w:tcW w:w="0" w:type="auto"/>
            <w:vMerge/>
          </w:tcPr>
          <w:p w14:paraId="139D1103" w14:textId="77777777" w:rsidR="00D47101" w:rsidRPr="001F6652" w:rsidRDefault="00D47101" w:rsidP="00FC7031">
            <w:pPr>
              <w:spacing w:line="480" w:lineRule="auto"/>
              <w:rPr>
                <w:bCs/>
                <w:sz w:val="22"/>
                <w:szCs w:val="22"/>
              </w:rPr>
            </w:pPr>
          </w:p>
        </w:tc>
        <w:tc>
          <w:tcPr>
            <w:tcW w:w="0" w:type="auto"/>
          </w:tcPr>
          <w:p w14:paraId="0BA25A03" w14:textId="77777777" w:rsidR="00D47101" w:rsidRPr="001F6652" w:rsidRDefault="00D47101" w:rsidP="00FC7031">
            <w:pPr>
              <w:spacing w:line="480" w:lineRule="auto"/>
              <w:rPr>
                <w:bCs/>
                <w:sz w:val="22"/>
                <w:szCs w:val="22"/>
              </w:rPr>
            </w:pPr>
            <w:r w:rsidRPr="001F6652">
              <w:rPr>
                <w:bCs/>
                <w:sz w:val="22"/>
                <w:szCs w:val="22"/>
              </w:rPr>
              <w:t xml:space="preserve">Unit cost of intervention strategies: </w:t>
            </w:r>
          </w:p>
          <w:p w14:paraId="6E63E839" w14:textId="77777777" w:rsidR="00D47101" w:rsidRPr="001F6652" w:rsidRDefault="00D47101" w:rsidP="000C181B">
            <w:pPr>
              <w:pStyle w:val="ListParagraph"/>
              <w:numPr>
                <w:ilvl w:val="0"/>
                <w:numId w:val="3"/>
              </w:numPr>
            </w:pPr>
            <w:r w:rsidRPr="001F6652">
              <w:t>Vaccination (1 dose + administration)</w:t>
            </w:r>
          </w:p>
          <w:p w14:paraId="09D0C952" w14:textId="77777777" w:rsidR="00D47101" w:rsidRPr="001F6652" w:rsidRDefault="00D47101" w:rsidP="000C181B">
            <w:pPr>
              <w:pStyle w:val="ListParagraph"/>
              <w:numPr>
                <w:ilvl w:val="0"/>
                <w:numId w:val="3"/>
              </w:numPr>
            </w:pPr>
            <w:r w:rsidRPr="001F6652">
              <w:t xml:space="preserve">Screening + vaccination </w:t>
            </w:r>
          </w:p>
          <w:p w14:paraId="29C816F2" w14:textId="77777777" w:rsidR="00D47101" w:rsidRPr="001F6652" w:rsidRDefault="00D47101" w:rsidP="000C181B">
            <w:pPr>
              <w:pStyle w:val="ListParagraph"/>
              <w:numPr>
                <w:ilvl w:val="0"/>
                <w:numId w:val="3"/>
              </w:numPr>
            </w:pPr>
            <w:r w:rsidRPr="001F6652">
              <w:t>Passive immunization</w:t>
            </w:r>
          </w:p>
        </w:tc>
        <w:tc>
          <w:tcPr>
            <w:tcW w:w="0" w:type="auto"/>
            <w:vAlign w:val="center"/>
          </w:tcPr>
          <w:p w14:paraId="7C2518AD" w14:textId="77777777" w:rsidR="00D47101" w:rsidRPr="001F6652" w:rsidRDefault="00D47101" w:rsidP="00FC7031">
            <w:pPr>
              <w:spacing w:line="480" w:lineRule="auto"/>
              <w:jc w:val="center"/>
              <w:rPr>
                <w:bCs/>
                <w:sz w:val="22"/>
                <w:szCs w:val="22"/>
              </w:rPr>
            </w:pPr>
          </w:p>
          <w:p w14:paraId="3630B217" w14:textId="77777777" w:rsidR="00D47101" w:rsidRPr="001F6652" w:rsidRDefault="00D47101" w:rsidP="00FC7031">
            <w:pPr>
              <w:spacing w:line="480" w:lineRule="auto"/>
              <w:jc w:val="center"/>
              <w:rPr>
                <w:bCs/>
                <w:sz w:val="22"/>
                <w:szCs w:val="22"/>
              </w:rPr>
            </w:pPr>
            <w:r w:rsidRPr="001F6652">
              <w:rPr>
                <w:bCs/>
                <w:sz w:val="22"/>
                <w:szCs w:val="22"/>
              </w:rPr>
              <w:t>39</w:t>
            </w:r>
          </w:p>
          <w:p w14:paraId="052CDEF8" w14:textId="77777777" w:rsidR="00D47101" w:rsidRPr="001F6652" w:rsidRDefault="00D47101" w:rsidP="00FC7031">
            <w:pPr>
              <w:spacing w:line="480" w:lineRule="auto"/>
              <w:jc w:val="center"/>
              <w:rPr>
                <w:bCs/>
                <w:sz w:val="22"/>
                <w:szCs w:val="22"/>
              </w:rPr>
            </w:pPr>
            <w:r w:rsidRPr="001F6652">
              <w:rPr>
                <w:bCs/>
                <w:sz w:val="22"/>
                <w:szCs w:val="22"/>
              </w:rPr>
              <w:t>43</w:t>
            </w:r>
          </w:p>
          <w:p w14:paraId="257295EE" w14:textId="77777777" w:rsidR="00D47101" w:rsidRPr="001F6652" w:rsidRDefault="00D47101" w:rsidP="00FC7031">
            <w:pPr>
              <w:spacing w:line="480" w:lineRule="auto"/>
              <w:jc w:val="center"/>
              <w:rPr>
                <w:bCs/>
                <w:sz w:val="22"/>
                <w:szCs w:val="22"/>
              </w:rPr>
            </w:pPr>
            <w:r w:rsidRPr="001F6652">
              <w:rPr>
                <w:bCs/>
                <w:sz w:val="22"/>
                <w:szCs w:val="22"/>
              </w:rPr>
              <w:t>41</w:t>
            </w:r>
          </w:p>
        </w:tc>
        <w:tc>
          <w:tcPr>
            <w:tcW w:w="0" w:type="auto"/>
            <w:vMerge/>
            <w:vAlign w:val="center"/>
          </w:tcPr>
          <w:p w14:paraId="37EE8A07" w14:textId="77777777" w:rsidR="00D47101" w:rsidRPr="001F6652" w:rsidRDefault="00D47101" w:rsidP="00FC7031">
            <w:pPr>
              <w:spacing w:line="480" w:lineRule="auto"/>
              <w:jc w:val="center"/>
              <w:rPr>
                <w:bCs/>
                <w:sz w:val="22"/>
                <w:szCs w:val="22"/>
              </w:rPr>
            </w:pPr>
          </w:p>
        </w:tc>
        <w:tc>
          <w:tcPr>
            <w:tcW w:w="0" w:type="auto"/>
            <w:vMerge/>
            <w:vAlign w:val="center"/>
          </w:tcPr>
          <w:p w14:paraId="5531FBB8" w14:textId="77777777" w:rsidR="00D47101" w:rsidRPr="001F6652" w:rsidRDefault="00D47101" w:rsidP="00FC7031">
            <w:pPr>
              <w:spacing w:line="480" w:lineRule="auto"/>
              <w:jc w:val="center"/>
              <w:rPr>
                <w:bCs/>
                <w:sz w:val="22"/>
                <w:szCs w:val="22"/>
              </w:rPr>
            </w:pPr>
          </w:p>
        </w:tc>
      </w:tr>
      <w:tr w:rsidR="00D47101" w:rsidRPr="001F6652" w14:paraId="1D47F371" w14:textId="77777777" w:rsidTr="005C2684">
        <w:tc>
          <w:tcPr>
            <w:tcW w:w="0" w:type="auto"/>
            <w:vMerge/>
          </w:tcPr>
          <w:p w14:paraId="08EF944D" w14:textId="77777777" w:rsidR="00D47101" w:rsidRPr="001F6652" w:rsidRDefault="00D47101" w:rsidP="00FC7031">
            <w:pPr>
              <w:spacing w:line="480" w:lineRule="auto"/>
              <w:rPr>
                <w:bCs/>
                <w:sz w:val="22"/>
                <w:szCs w:val="22"/>
              </w:rPr>
            </w:pPr>
          </w:p>
        </w:tc>
        <w:tc>
          <w:tcPr>
            <w:tcW w:w="0" w:type="auto"/>
          </w:tcPr>
          <w:p w14:paraId="6A19033F" w14:textId="726E10D9" w:rsidR="00D47101" w:rsidRPr="001F6652" w:rsidRDefault="00D47101" w:rsidP="00FC7031">
            <w:pPr>
              <w:spacing w:line="480" w:lineRule="auto"/>
              <w:rPr>
                <w:bCs/>
                <w:sz w:val="22"/>
                <w:szCs w:val="22"/>
              </w:rPr>
            </w:pPr>
            <w:r w:rsidRPr="001F6652">
              <w:rPr>
                <w:bCs/>
                <w:sz w:val="22"/>
                <w:szCs w:val="22"/>
              </w:rPr>
              <w:t>Indirect costs per day lost due to hepatitis A</w:t>
            </w:r>
          </w:p>
        </w:tc>
        <w:tc>
          <w:tcPr>
            <w:tcW w:w="0" w:type="auto"/>
            <w:vAlign w:val="center"/>
          </w:tcPr>
          <w:p w14:paraId="5C9E6758" w14:textId="77777777" w:rsidR="00D47101" w:rsidRPr="001F6652" w:rsidRDefault="00D47101" w:rsidP="00FC7031">
            <w:pPr>
              <w:spacing w:line="480" w:lineRule="auto"/>
              <w:jc w:val="center"/>
              <w:rPr>
                <w:bCs/>
                <w:sz w:val="22"/>
                <w:szCs w:val="22"/>
              </w:rPr>
            </w:pPr>
            <w:r w:rsidRPr="001F6652">
              <w:rPr>
                <w:bCs/>
                <w:sz w:val="22"/>
                <w:szCs w:val="22"/>
              </w:rPr>
              <w:t>range: 65-194</w:t>
            </w:r>
          </w:p>
        </w:tc>
        <w:tc>
          <w:tcPr>
            <w:tcW w:w="0" w:type="auto"/>
            <w:vMerge/>
            <w:vAlign w:val="center"/>
          </w:tcPr>
          <w:p w14:paraId="43EF848B" w14:textId="77777777" w:rsidR="00D47101" w:rsidRPr="001F6652" w:rsidRDefault="00D47101" w:rsidP="00FC7031">
            <w:pPr>
              <w:spacing w:line="480" w:lineRule="auto"/>
              <w:jc w:val="center"/>
              <w:rPr>
                <w:bCs/>
                <w:sz w:val="22"/>
                <w:szCs w:val="22"/>
              </w:rPr>
            </w:pPr>
          </w:p>
        </w:tc>
        <w:tc>
          <w:tcPr>
            <w:tcW w:w="0" w:type="auto"/>
            <w:vMerge/>
            <w:vAlign w:val="center"/>
          </w:tcPr>
          <w:p w14:paraId="56BC9FB6" w14:textId="77777777" w:rsidR="00D47101" w:rsidRPr="001F6652" w:rsidRDefault="00D47101" w:rsidP="00FC7031">
            <w:pPr>
              <w:spacing w:line="480" w:lineRule="auto"/>
              <w:jc w:val="center"/>
              <w:rPr>
                <w:bCs/>
                <w:sz w:val="22"/>
                <w:szCs w:val="22"/>
              </w:rPr>
            </w:pPr>
          </w:p>
        </w:tc>
      </w:tr>
    </w:tbl>
    <w:p w14:paraId="2F7BB8D4" w14:textId="77777777" w:rsidR="00D47101" w:rsidRDefault="00D47101" w:rsidP="00D47101">
      <w:pPr>
        <w:spacing w:line="480" w:lineRule="auto"/>
        <w:rPr>
          <w:rFonts w:ascii="Arial" w:hAnsi="Arial" w:cs="Arial"/>
          <w:b/>
          <w:sz w:val="22"/>
          <w:szCs w:val="22"/>
        </w:rPr>
      </w:pPr>
    </w:p>
    <w:p w14:paraId="386E60D4" w14:textId="77777777" w:rsidR="00D47101" w:rsidRDefault="00D47101" w:rsidP="00D47101">
      <w:pPr>
        <w:spacing w:after="200" w:line="276" w:lineRule="auto"/>
        <w:rPr>
          <w:rFonts w:ascii="Arial" w:hAnsi="Arial" w:cs="Arial"/>
          <w:b/>
          <w:sz w:val="22"/>
          <w:szCs w:val="22"/>
        </w:rPr>
      </w:pPr>
      <w:r>
        <w:rPr>
          <w:rFonts w:ascii="Arial" w:hAnsi="Arial" w:cs="Arial"/>
          <w:b/>
          <w:sz w:val="22"/>
          <w:szCs w:val="22"/>
        </w:rPr>
        <w:br w:type="page"/>
      </w:r>
    </w:p>
    <w:p w14:paraId="7D856740" w14:textId="1F82C481" w:rsidR="00D47101" w:rsidRPr="00FC7031" w:rsidRDefault="00D47101" w:rsidP="00FC7031">
      <w:pPr>
        <w:spacing w:line="480" w:lineRule="auto"/>
        <w:rPr>
          <w:bCs/>
          <w:sz w:val="22"/>
          <w:szCs w:val="22"/>
          <w:lang w:eastAsia="ja-JP"/>
        </w:rPr>
      </w:pPr>
      <w:r w:rsidRPr="001F6652">
        <w:rPr>
          <w:b/>
          <w:sz w:val="22"/>
          <w:szCs w:val="22"/>
          <w:lang w:eastAsia="ja-JP"/>
        </w:rPr>
        <w:lastRenderedPageBreak/>
        <w:t xml:space="preserve">Table </w:t>
      </w:r>
      <w:r w:rsidR="00492F80">
        <w:rPr>
          <w:b/>
          <w:sz w:val="22"/>
          <w:szCs w:val="22"/>
          <w:lang w:eastAsia="ja-JP"/>
        </w:rPr>
        <w:t>S2</w:t>
      </w:r>
      <w:r w:rsidRPr="001F6652">
        <w:rPr>
          <w:b/>
          <w:sz w:val="22"/>
          <w:szCs w:val="22"/>
          <w:lang w:eastAsia="ja-JP"/>
        </w:rPr>
        <w:t>.</w:t>
      </w:r>
      <w:r w:rsidRPr="001F6652">
        <w:rPr>
          <w:bCs/>
          <w:sz w:val="22"/>
          <w:szCs w:val="22"/>
          <w:lang w:eastAsia="ja-JP"/>
        </w:rPr>
        <w:t xml:space="preserve"> Estimates of costs associated with travel-related communicable diseases and pre-travel intervention (cont’d)</w:t>
      </w:r>
    </w:p>
    <w:tbl>
      <w:tblPr>
        <w:tblStyle w:val="TableGrid"/>
        <w:tblW w:w="0" w:type="auto"/>
        <w:tblLook w:val="04A0" w:firstRow="1" w:lastRow="0" w:firstColumn="1" w:lastColumn="0" w:noHBand="0" w:noVBand="1"/>
      </w:tblPr>
      <w:tblGrid>
        <w:gridCol w:w="601"/>
        <w:gridCol w:w="5275"/>
        <w:gridCol w:w="2636"/>
        <w:gridCol w:w="1646"/>
        <w:gridCol w:w="1481"/>
      </w:tblGrid>
      <w:tr w:rsidR="00D47101" w:rsidRPr="001F6652" w14:paraId="3929D4C0" w14:textId="77777777" w:rsidTr="005C2684">
        <w:trPr>
          <w:cantSplit/>
          <w:trHeight w:val="278"/>
        </w:trPr>
        <w:tc>
          <w:tcPr>
            <w:tcW w:w="0" w:type="auto"/>
          </w:tcPr>
          <w:p w14:paraId="01D6F1F9" w14:textId="77777777" w:rsidR="00D47101" w:rsidRPr="001F6652" w:rsidRDefault="00D47101" w:rsidP="002E2D5A">
            <w:pPr>
              <w:spacing w:line="480" w:lineRule="auto"/>
              <w:jc w:val="center"/>
              <w:rPr>
                <w:b/>
                <w:sz w:val="22"/>
                <w:szCs w:val="22"/>
              </w:rPr>
            </w:pPr>
            <w:r w:rsidRPr="001F6652">
              <w:rPr>
                <w:b/>
                <w:sz w:val="22"/>
                <w:szCs w:val="22"/>
              </w:rPr>
              <w:t>Ref.</w:t>
            </w:r>
          </w:p>
        </w:tc>
        <w:tc>
          <w:tcPr>
            <w:tcW w:w="0" w:type="auto"/>
          </w:tcPr>
          <w:p w14:paraId="2E0D8A57" w14:textId="77777777" w:rsidR="00D47101" w:rsidRPr="001F6652" w:rsidRDefault="00D47101" w:rsidP="002E2D5A">
            <w:pPr>
              <w:spacing w:line="480" w:lineRule="auto"/>
              <w:jc w:val="center"/>
              <w:rPr>
                <w:b/>
                <w:sz w:val="22"/>
                <w:szCs w:val="22"/>
              </w:rPr>
            </w:pPr>
            <w:r w:rsidRPr="001F6652">
              <w:rPr>
                <w:b/>
                <w:sz w:val="22"/>
                <w:szCs w:val="22"/>
              </w:rPr>
              <w:t>Cost components</w:t>
            </w:r>
          </w:p>
        </w:tc>
        <w:tc>
          <w:tcPr>
            <w:tcW w:w="0" w:type="auto"/>
          </w:tcPr>
          <w:p w14:paraId="5880FDE1" w14:textId="77777777" w:rsidR="00D47101" w:rsidRPr="001F6652" w:rsidRDefault="00D47101" w:rsidP="002E2D5A">
            <w:pPr>
              <w:spacing w:line="480" w:lineRule="auto"/>
              <w:jc w:val="center"/>
              <w:rPr>
                <w:b/>
                <w:sz w:val="22"/>
                <w:szCs w:val="22"/>
              </w:rPr>
            </w:pPr>
            <w:r w:rsidRPr="001F6652">
              <w:rPr>
                <w:b/>
                <w:sz w:val="22"/>
                <w:szCs w:val="22"/>
              </w:rPr>
              <w:t>Base case value</w:t>
            </w:r>
          </w:p>
          <w:p w14:paraId="67987C26" w14:textId="77777777" w:rsidR="00D47101" w:rsidRPr="001F6652" w:rsidRDefault="00D47101" w:rsidP="002E2D5A">
            <w:pPr>
              <w:spacing w:line="480" w:lineRule="auto"/>
              <w:jc w:val="center"/>
              <w:rPr>
                <w:b/>
                <w:sz w:val="22"/>
                <w:szCs w:val="22"/>
              </w:rPr>
            </w:pPr>
          </w:p>
        </w:tc>
        <w:tc>
          <w:tcPr>
            <w:tcW w:w="0" w:type="auto"/>
          </w:tcPr>
          <w:p w14:paraId="5FDFAEB8" w14:textId="77777777" w:rsidR="00D47101" w:rsidRPr="001F6652" w:rsidRDefault="00D47101" w:rsidP="002E2D5A">
            <w:pPr>
              <w:spacing w:line="480" w:lineRule="auto"/>
              <w:jc w:val="center"/>
              <w:rPr>
                <w:b/>
                <w:sz w:val="22"/>
                <w:szCs w:val="22"/>
              </w:rPr>
            </w:pPr>
            <w:r w:rsidRPr="001F6652">
              <w:rPr>
                <w:b/>
                <w:sz w:val="22"/>
                <w:szCs w:val="22"/>
              </w:rPr>
              <w:t>Currency, year</w:t>
            </w:r>
          </w:p>
        </w:tc>
        <w:tc>
          <w:tcPr>
            <w:tcW w:w="0" w:type="auto"/>
          </w:tcPr>
          <w:p w14:paraId="233EBEC8" w14:textId="77777777" w:rsidR="00D47101" w:rsidRPr="001F6652" w:rsidRDefault="00D47101" w:rsidP="002E2D5A">
            <w:pPr>
              <w:spacing w:line="480" w:lineRule="auto"/>
              <w:jc w:val="center"/>
              <w:rPr>
                <w:b/>
                <w:sz w:val="22"/>
                <w:szCs w:val="22"/>
              </w:rPr>
            </w:pPr>
            <w:r w:rsidRPr="001F6652">
              <w:rPr>
                <w:b/>
                <w:sz w:val="22"/>
                <w:szCs w:val="22"/>
              </w:rPr>
              <w:t>Discount rate</w:t>
            </w:r>
          </w:p>
        </w:tc>
      </w:tr>
      <w:tr w:rsidR="00D47101" w:rsidRPr="001F6652" w14:paraId="14859D0F" w14:textId="77777777" w:rsidTr="005C2684">
        <w:tc>
          <w:tcPr>
            <w:tcW w:w="0" w:type="auto"/>
            <w:gridSpan w:val="5"/>
          </w:tcPr>
          <w:p w14:paraId="14D39847" w14:textId="77777777" w:rsidR="00D47101" w:rsidRPr="001F6652" w:rsidRDefault="00D47101" w:rsidP="002E2D5A">
            <w:pPr>
              <w:spacing w:line="480" w:lineRule="auto"/>
              <w:rPr>
                <w:b/>
                <w:i/>
                <w:iCs/>
                <w:sz w:val="22"/>
                <w:szCs w:val="22"/>
              </w:rPr>
            </w:pPr>
            <w:r w:rsidRPr="001F6652">
              <w:rPr>
                <w:b/>
                <w:i/>
                <w:iCs/>
                <w:sz w:val="22"/>
                <w:szCs w:val="22"/>
              </w:rPr>
              <w:t>Hepatitis A</w:t>
            </w:r>
            <w:r>
              <w:rPr>
                <w:b/>
                <w:i/>
                <w:iCs/>
                <w:sz w:val="22"/>
                <w:szCs w:val="22"/>
              </w:rPr>
              <w:t xml:space="preserve"> </w:t>
            </w:r>
            <w:r w:rsidRPr="00741131">
              <w:rPr>
                <w:b/>
                <w:i/>
                <w:iCs/>
                <w:sz w:val="22"/>
                <w:szCs w:val="22"/>
              </w:rPr>
              <w:t>(continued)</w:t>
            </w:r>
          </w:p>
        </w:tc>
      </w:tr>
      <w:tr w:rsidR="00D47101" w:rsidRPr="001F6652" w14:paraId="13093268" w14:textId="77777777" w:rsidTr="005C2684">
        <w:tc>
          <w:tcPr>
            <w:tcW w:w="0" w:type="auto"/>
            <w:vMerge w:val="restart"/>
            <w:vAlign w:val="center"/>
          </w:tcPr>
          <w:p w14:paraId="64E703F1" w14:textId="067CF30E" w:rsidR="00D47101" w:rsidRPr="001F6652" w:rsidRDefault="00D47101" w:rsidP="002E2D5A">
            <w:pPr>
              <w:spacing w:line="480" w:lineRule="auto"/>
              <w:jc w:val="center"/>
              <w:rPr>
                <w:bCs/>
                <w:sz w:val="22"/>
                <w:szCs w:val="22"/>
              </w:rPr>
            </w:pPr>
            <w:r w:rsidRPr="001F6652">
              <w:rPr>
                <w:bCs/>
                <w:sz w:val="22"/>
                <w:szCs w:val="22"/>
              </w:rPr>
              <w:fldChar w:fldCharType="begin"/>
            </w:r>
            <w:r w:rsidR="00382517">
              <w:rPr>
                <w:bCs/>
                <w:sz w:val="22"/>
                <w:szCs w:val="22"/>
              </w:rPr>
              <w:instrText xml:space="preserve"> ADDIN ZOTERO_ITEM CSL_CITATION {"citationID":"a22sdefg7ak","properties":{"formattedCitation":"\\super 2\\nosupersub{}","plainCitation":"2","noteIndex":0},"citationItems":[{"id":3687,"uris":["http://zotero.org/groups/2748926/items/JRK6IIH9"],"itemData":{"id":3687,"type":"article-journal","abstract":"BACKGROUND: The introduction of new vaccines to prevent hepatitis A infection raises the question of the cost of these vaccines relative to immune globulin when short-term protection against hepatitis A is required. Since the prevalence of hepatitis A antibodies (anti-HAV) in the US population increases rapidly with age, testing for anti-HAV may decrease the cost of vaccination programs.\nMETHODS: A cost-analysis model was developed that incorporates the cost of immune globulin or hepatitis A vaccine, the number of doses of vaccine, the cost of testing for anti-HAV in either commercial or public-sector laboratories, and the prevalence of anti-HAV in the general population by age.\nRESULTS: In comparison with hepatitis A vaccines, with expected costs between $10 and $25 per dose, use of immune globulin for postexposure prophylaxis or preexposure short-term (&lt; or = 6 months) prophylaxis is much less expensive for all age groups. Testing for anti-HAV does not significantly diminish the cost of immune globulin regimens. In contrast, if anti-HAV testing is performed in a public-sector laboratory at $10 per test, and hepatitis A vaccine costs $10 per dose, testing reduces vaccination costs in those 40 years of age or older for a two-dose vaccine regimen and in those 30 years of age or older for a three-dose regimen. At the other end of the spectrum, if vaccine costs $35 per dose, commercial testing for anti-HAV at $25 per person reduces the costs in those 30 years of age or older if either a two- or three-dose regimen is elected. However, vaccine savings are realized in those 10 years and older if public-sector testing is performed and three doses of vaccine at $35 per dose are utilized. In an intermediate scenario of public-sector testing and vaccines costing $25 per dose, the cost would also be reduced in those 30 years old or older.\nCONCLUSIONS: Testing for anti-HAV in frequent travelers, international government, business, and volunteer workers, military personnel, etc, may be an effective means of decreasing costs of hepatitis A prevention.","container-title":"Archives of Internal Medicine","ISSN":"0003-9926","issue":"6","journalAbbreviation":"Arch Intern Med","language":"eng","note":"PMID: 8129500","page":"663-668","source":"PubMed","title":"Testing for antibody to hepatitis A to decrease the cost of hepatitis A prophylaxis with immune globulin or hepatitis A vaccines","volume":"154","author":[{"family":"Bryan","given":"J. P."},{"family":"Nelson","given":"M."}],"issued":{"date-parts":[["1994",3,28]]}}}],"schema":"https://github.com/citation-style-language/schema/raw/master/csl-citation.json"} </w:instrText>
            </w:r>
            <w:r w:rsidRPr="001F6652">
              <w:rPr>
                <w:bCs/>
                <w:sz w:val="22"/>
                <w:szCs w:val="22"/>
              </w:rPr>
              <w:fldChar w:fldCharType="separate"/>
            </w:r>
            <w:r w:rsidR="00382517" w:rsidRPr="00382517">
              <w:rPr>
                <w:sz w:val="22"/>
                <w:vertAlign w:val="superscript"/>
              </w:rPr>
              <w:t>2</w:t>
            </w:r>
            <w:r w:rsidRPr="001F6652">
              <w:rPr>
                <w:bCs/>
                <w:sz w:val="22"/>
                <w:szCs w:val="22"/>
              </w:rPr>
              <w:fldChar w:fldCharType="end"/>
            </w:r>
          </w:p>
        </w:tc>
        <w:tc>
          <w:tcPr>
            <w:tcW w:w="0" w:type="auto"/>
          </w:tcPr>
          <w:p w14:paraId="0D8F16EF" w14:textId="77777777" w:rsidR="00D47101" w:rsidRPr="001F6652" w:rsidRDefault="00D47101" w:rsidP="002E2D5A">
            <w:pPr>
              <w:spacing w:line="480" w:lineRule="auto"/>
              <w:rPr>
                <w:bCs/>
                <w:sz w:val="22"/>
                <w:szCs w:val="22"/>
              </w:rPr>
            </w:pPr>
            <w:r w:rsidRPr="001F6652">
              <w:rPr>
                <w:bCs/>
                <w:sz w:val="22"/>
                <w:szCs w:val="22"/>
              </w:rPr>
              <w:t>Anti-HAV serologic test cost (public sector; commercial)</w:t>
            </w:r>
          </w:p>
        </w:tc>
        <w:tc>
          <w:tcPr>
            <w:tcW w:w="0" w:type="auto"/>
          </w:tcPr>
          <w:p w14:paraId="456F9542" w14:textId="77777777" w:rsidR="00D47101" w:rsidRPr="001F6652" w:rsidRDefault="00D47101" w:rsidP="002E2D5A">
            <w:pPr>
              <w:spacing w:line="480" w:lineRule="auto"/>
              <w:jc w:val="center"/>
              <w:rPr>
                <w:bCs/>
                <w:sz w:val="22"/>
                <w:szCs w:val="22"/>
              </w:rPr>
            </w:pPr>
            <w:r w:rsidRPr="001F6652">
              <w:rPr>
                <w:bCs/>
                <w:sz w:val="22"/>
                <w:szCs w:val="22"/>
              </w:rPr>
              <w:t>15; 25</w:t>
            </w:r>
          </w:p>
        </w:tc>
        <w:tc>
          <w:tcPr>
            <w:tcW w:w="0" w:type="auto"/>
            <w:vMerge w:val="restart"/>
            <w:vAlign w:val="center"/>
          </w:tcPr>
          <w:p w14:paraId="64BDD4EC" w14:textId="43768EDC" w:rsidR="00D47101" w:rsidRPr="001F6652" w:rsidRDefault="006715B4" w:rsidP="002E2D5A">
            <w:pPr>
              <w:spacing w:line="480" w:lineRule="auto"/>
              <w:jc w:val="center"/>
              <w:rPr>
                <w:bCs/>
                <w:sz w:val="22"/>
                <w:szCs w:val="22"/>
              </w:rPr>
            </w:pPr>
            <w:r>
              <w:rPr>
                <w:sz w:val="22"/>
                <w:szCs w:val="22"/>
              </w:rPr>
              <w:t>US</w:t>
            </w:r>
            <w:r w:rsidR="00D47101" w:rsidRPr="001F6652">
              <w:rPr>
                <w:sz w:val="22"/>
                <w:szCs w:val="22"/>
              </w:rPr>
              <w:t>$</w:t>
            </w:r>
            <w:r w:rsidR="00D47101" w:rsidRPr="001F6652">
              <w:rPr>
                <w:bCs/>
                <w:sz w:val="22"/>
                <w:szCs w:val="22"/>
              </w:rPr>
              <w:t>, 1992</w:t>
            </w:r>
          </w:p>
        </w:tc>
        <w:tc>
          <w:tcPr>
            <w:tcW w:w="0" w:type="auto"/>
            <w:vMerge w:val="restart"/>
            <w:vAlign w:val="center"/>
          </w:tcPr>
          <w:p w14:paraId="619E5AAB" w14:textId="77777777" w:rsidR="00D47101" w:rsidRPr="001F6652" w:rsidRDefault="00D47101" w:rsidP="002E2D5A">
            <w:pPr>
              <w:spacing w:line="480" w:lineRule="auto"/>
              <w:jc w:val="center"/>
              <w:rPr>
                <w:bCs/>
                <w:sz w:val="22"/>
                <w:szCs w:val="22"/>
              </w:rPr>
            </w:pPr>
            <w:r w:rsidRPr="001F6652">
              <w:rPr>
                <w:bCs/>
                <w:sz w:val="22"/>
                <w:szCs w:val="22"/>
              </w:rPr>
              <w:t>N/A</w:t>
            </w:r>
          </w:p>
        </w:tc>
      </w:tr>
      <w:tr w:rsidR="00D47101" w:rsidRPr="001F6652" w14:paraId="7F70BB42" w14:textId="77777777" w:rsidTr="005C2684">
        <w:trPr>
          <w:trHeight w:val="800"/>
        </w:trPr>
        <w:tc>
          <w:tcPr>
            <w:tcW w:w="0" w:type="auto"/>
            <w:vMerge/>
            <w:vAlign w:val="center"/>
          </w:tcPr>
          <w:p w14:paraId="62DF82EA" w14:textId="77777777" w:rsidR="00D47101" w:rsidRPr="001F6652" w:rsidRDefault="00D47101" w:rsidP="002E2D5A">
            <w:pPr>
              <w:spacing w:line="480" w:lineRule="auto"/>
              <w:jc w:val="center"/>
              <w:rPr>
                <w:bCs/>
                <w:sz w:val="22"/>
                <w:szCs w:val="22"/>
              </w:rPr>
            </w:pPr>
          </w:p>
        </w:tc>
        <w:tc>
          <w:tcPr>
            <w:tcW w:w="0" w:type="auto"/>
          </w:tcPr>
          <w:p w14:paraId="33AE419F" w14:textId="77777777" w:rsidR="00D47101" w:rsidRPr="001F6652" w:rsidRDefault="00D47101" w:rsidP="002E2D5A">
            <w:pPr>
              <w:spacing w:line="480" w:lineRule="auto"/>
              <w:rPr>
                <w:bCs/>
                <w:sz w:val="22"/>
                <w:szCs w:val="22"/>
              </w:rPr>
            </w:pPr>
            <w:r w:rsidRPr="001F6652">
              <w:rPr>
                <w:bCs/>
                <w:sz w:val="22"/>
                <w:szCs w:val="22"/>
              </w:rPr>
              <w:t xml:space="preserve">Unit cost of intervention strategies: </w:t>
            </w:r>
          </w:p>
          <w:p w14:paraId="3F1838D8" w14:textId="77777777" w:rsidR="00D47101" w:rsidRPr="001F6652" w:rsidRDefault="00D47101" w:rsidP="000C181B">
            <w:pPr>
              <w:pStyle w:val="ListParagraph"/>
              <w:numPr>
                <w:ilvl w:val="0"/>
                <w:numId w:val="8"/>
              </w:numPr>
            </w:pPr>
            <w:r w:rsidRPr="001F6652">
              <w:t>Immunoglobulin (public; commercial)</w:t>
            </w:r>
          </w:p>
          <w:p w14:paraId="1F498645" w14:textId="038951AB" w:rsidR="00D47101" w:rsidRPr="001F6652" w:rsidRDefault="00D47101" w:rsidP="000C181B">
            <w:pPr>
              <w:pStyle w:val="ListParagraph"/>
              <w:numPr>
                <w:ilvl w:val="0"/>
                <w:numId w:val="8"/>
              </w:numPr>
            </w:pPr>
            <w:r w:rsidRPr="001F6652">
              <w:t>H</w:t>
            </w:r>
            <w:r w:rsidR="00657B53">
              <w:t>epatitis A</w:t>
            </w:r>
            <w:r w:rsidRPr="001F6652">
              <w:t xml:space="preserve"> vaccine</w:t>
            </w:r>
          </w:p>
        </w:tc>
        <w:tc>
          <w:tcPr>
            <w:tcW w:w="0" w:type="auto"/>
          </w:tcPr>
          <w:p w14:paraId="62B0C9B3" w14:textId="77777777" w:rsidR="00D47101" w:rsidRPr="001F6652" w:rsidRDefault="00D47101" w:rsidP="002E2D5A">
            <w:pPr>
              <w:spacing w:line="480" w:lineRule="auto"/>
              <w:rPr>
                <w:bCs/>
                <w:sz w:val="22"/>
                <w:szCs w:val="22"/>
              </w:rPr>
            </w:pPr>
          </w:p>
          <w:p w14:paraId="3336C08E" w14:textId="77777777" w:rsidR="00D47101" w:rsidRPr="001F6652" w:rsidRDefault="00D47101" w:rsidP="002E2D5A">
            <w:pPr>
              <w:spacing w:line="480" w:lineRule="auto"/>
              <w:jc w:val="center"/>
              <w:rPr>
                <w:bCs/>
                <w:sz w:val="22"/>
                <w:szCs w:val="22"/>
              </w:rPr>
            </w:pPr>
            <w:r w:rsidRPr="001F6652">
              <w:rPr>
                <w:bCs/>
                <w:sz w:val="22"/>
                <w:szCs w:val="22"/>
              </w:rPr>
              <w:t>1.50; range: 2.08-7.12</w:t>
            </w:r>
          </w:p>
          <w:p w14:paraId="5685C9F9" w14:textId="77777777" w:rsidR="00D47101" w:rsidRPr="001F6652" w:rsidRDefault="00D47101" w:rsidP="002E2D5A">
            <w:pPr>
              <w:spacing w:line="480" w:lineRule="auto"/>
              <w:jc w:val="center"/>
              <w:rPr>
                <w:bCs/>
                <w:sz w:val="22"/>
                <w:szCs w:val="22"/>
              </w:rPr>
            </w:pPr>
            <w:r w:rsidRPr="001F6652">
              <w:rPr>
                <w:bCs/>
                <w:sz w:val="22"/>
                <w:szCs w:val="22"/>
              </w:rPr>
              <w:t>range: 25-35</w:t>
            </w:r>
          </w:p>
        </w:tc>
        <w:tc>
          <w:tcPr>
            <w:tcW w:w="0" w:type="auto"/>
            <w:vMerge/>
            <w:vAlign w:val="center"/>
          </w:tcPr>
          <w:p w14:paraId="65A22CBF" w14:textId="77777777" w:rsidR="00D47101" w:rsidRPr="001F6652" w:rsidRDefault="00D47101" w:rsidP="002E2D5A">
            <w:pPr>
              <w:spacing w:line="480" w:lineRule="auto"/>
              <w:jc w:val="center"/>
              <w:rPr>
                <w:bCs/>
                <w:sz w:val="22"/>
                <w:szCs w:val="22"/>
              </w:rPr>
            </w:pPr>
          </w:p>
        </w:tc>
        <w:tc>
          <w:tcPr>
            <w:tcW w:w="0" w:type="auto"/>
            <w:vMerge/>
            <w:vAlign w:val="center"/>
          </w:tcPr>
          <w:p w14:paraId="199B8CAE" w14:textId="77777777" w:rsidR="00D47101" w:rsidRPr="001F6652" w:rsidRDefault="00D47101" w:rsidP="002E2D5A">
            <w:pPr>
              <w:spacing w:line="480" w:lineRule="auto"/>
              <w:jc w:val="center"/>
              <w:rPr>
                <w:bCs/>
                <w:sz w:val="22"/>
                <w:szCs w:val="22"/>
              </w:rPr>
            </w:pPr>
          </w:p>
        </w:tc>
      </w:tr>
      <w:tr w:rsidR="00D47101" w:rsidRPr="001F6652" w14:paraId="2749CCD6" w14:textId="77777777" w:rsidTr="005C2684">
        <w:tc>
          <w:tcPr>
            <w:tcW w:w="0" w:type="auto"/>
            <w:vMerge/>
            <w:vAlign w:val="center"/>
          </w:tcPr>
          <w:p w14:paraId="22CCE131" w14:textId="77777777" w:rsidR="00D47101" w:rsidRPr="001F6652" w:rsidRDefault="00D47101" w:rsidP="002E2D5A">
            <w:pPr>
              <w:spacing w:line="480" w:lineRule="auto"/>
              <w:jc w:val="center"/>
              <w:rPr>
                <w:bCs/>
                <w:sz w:val="22"/>
                <w:szCs w:val="22"/>
              </w:rPr>
            </w:pPr>
          </w:p>
        </w:tc>
        <w:tc>
          <w:tcPr>
            <w:tcW w:w="0" w:type="auto"/>
          </w:tcPr>
          <w:p w14:paraId="28E7E55A" w14:textId="77777777" w:rsidR="00D47101" w:rsidRPr="001F6652" w:rsidRDefault="00D47101" w:rsidP="002E2D5A">
            <w:pPr>
              <w:spacing w:line="480" w:lineRule="auto"/>
              <w:rPr>
                <w:bCs/>
                <w:sz w:val="22"/>
                <w:szCs w:val="22"/>
              </w:rPr>
            </w:pPr>
            <w:r w:rsidRPr="001F6652">
              <w:rPr>
                <w:bCs/>
                <w:sz w:val="22"/>
                <w:szCs w:val="22"/>
              </w:rPr>
              <w:t xml:space="preserve">Administration of </w:t>
            </w:r>
            <w:proofErr w:type="gramStart"/>
            <w:r w:rsidRPr="001F6652">
              <w:rPr>
                <w:bCs/>
                <w:sz w:val="22"/>
                <w:szCs w:val="22"/>
              </w:rPr>
              <w:t>injection</w:t>
            </w:r>
            <w:proofErr w:type="gramEnd"/>
            <w:r w:rsidRPr="001F6652">
              <w:rPr>
                <w:bCs/>
                <w:sz w:val="22"/>
                <w:szCs w:val="22"/>
              </w:rPr>
              <w:t xml:space="preserve"> (for either strategy)</w:t>
            </w:r>
          </w:p>
        </w:tc>
        <w:tc>
          <w:tcPr>
            <w:tcW w:w="0" w:type="auto"/>
            <w:vAlign w:val="center"/>
          </w:tcPr>
          <w:p w14:paraId="63566B49" w14:textId="77777777" w:rsidR="00D47101" w:rsidRPr="001F6652" w:rsidRDefault="00D47101" w:rsidP="002E2D5A">
            <w:pPr>
              <w:spacing w:line="480" w:lineRule="auto"/>
              <w:jc w:val="center"/>
              <w:rPr>
                <w:bCs/>
                <w:sz w:val="22"/>
                <w:szCs w:val="22"/>
              </w:rPr>
            </w:pPr>
            <w:r w:rsidRPr="001F6652">
              <w:rPr>
                <w:bCs/>
                <w:sz w:val="22"/>
                <w:szCs w:val="22"/>
              </w:rPr>
              <w:t>4</w:t>
            </w:r>
          </w:p>
        </w:tc>
        <w:tc>
          <w:tcPr>
            <w:tcW w:w="0" w:type="auto"/>
            <w:vMerge/>
            <w:vAlign w:val="center"/>
          </w:tcPr>
          <w:p w14:paraId="055EB533" w14:textId="77777777" w:rsidR="00D47101" w:rsidRPr="001F6652" w:rsidRDefault="00D47101" w:rsidP="002E2D5A">
            <w:pPr>
              <w:spacing w:line="480" w:lineRule="auto"/>
              <w:jc w:val="center"/>
              <w:rPr>
                <w:bCs/>
                <w:sz w:val="22"/>
                <w:szCs w:val="22"/>
              </w:rPr>
            </w:pPr>
          </w:p>
        </w:tc>
        <w:tc>
          <w:tcPr>
            <w:tcW w:w="0" w:type="auto"/>
            <w:vMerge/>
            <w:vAlign w:val="center"/>
          </w:tcPr>
          <w:p w14:paraId="1D5A2BAA" w14:textId="77777777" w:rsidR="00D47101" w:rsidRPr="001F6652" w:rsidRDefault="00D47101" w:rsidP="002E2D5A">
            <w:pPr>
              <w:spacing w:line="480" w:lineRule="auto"/>
              <w:jc w:val="center"/>
              <w:rPr>
                <w:bCs/>
                <w:sz w:val="22"/>
                <w:szCs w:val="22"/>
              </w:rPr>
            </w:pPr>
          </w:p>
        </w:tc>
      </w:tr>
      <w:tr w:rsidR="00D47101" w:rsidRPr="001F6652" w14:paraId="2DFB00FA" w14:textId="77777777" w:rsidTr="005C2684">
        <w:tc>
          <w:tcPr>
            <w:tcW w:w="0" w:type="auto"/>
            <w:vMerge w:val="restart"/>
            <w:vAlign w:val="center"/>
          </w:tcPr>
          <w:p w14:paraId="5543EA6F" w14:textId="65616CA6" w:rsidR="00D47101" w:rsidRPr="001F6652" w:rsidRDefault="00D47101" w:rsidP="002E2D5A">
            <w:pPr>
              <w:spacing w:line="480" w:lineRule="auto"/>
              <w:jc w:val="center"/>
              <w:rPr>
                <w:bCs/>
                <w:sz w:val="22"/>
                <w:szCs w:val="22"/>
              </w:rPr>
            </w:pPr>
            <w:r w:rsidRPr="001F6652">
              <w:rPr>
                <w:bCs/>
                <w:sz w:val="22"/>
                <w:szCs w:val="22"/>
              </w:rPr>
              <w:fldChar w:fldCharType="begin"/>
            </w:r>
            <w:r w:rsidR="00382517">
              <w:rPr>
                <w:bCs/>
                <w:sz w:val="22"/>
                <w:szCs w:val="22"/>
              </w:rPr>
              <w:instrText xml:space="preserve"> ADDIN ZOTERO_ITEM CSL_CITATION {"citationID":"a29bo3a8p8d","properties":{"formattedCitation":"\\super 3\\nosupersub{}","plainCitation":"3","noteIndex":0},"citationItems":[{"id":3686,"uris":["http://zotero.org/groups/2748926/items/RMGUBNMY"],"itemData":{"id":3686,"type":"article-journal","abstract":"Hepatitis A virus (HAV) infection is a substantial risk for travellers from low endemic countries to high endemic destinations. Costs and effects of alternative options for prevention were compared using formal decision analysis. General indications for the optimal prevention of hepatitis A were derived from a cost-effectiveness analysis. Various possible strategies for prevention of hepatitis A in travellers were compared to doing nothing: active immunisation using either the existing vaccine (HAVRIX 720) or the new vaccine (HAVRIX 1440); first screening for the presence of HAV antibodies and then vaccinating only susceptibles; and passive immunisation with immunoglobulin. Using a number of assumptions as baseline and for an average duration and frequency of travel from low to high endemic countries, threshold values were obtained for the choice between passive and active immunisation. Passive immunisation remains the most cost-effective prevention strategy for those expected to travel not more frequently than twice over the next 10 years and for short stays (7,000-9,000 pounds per infection prevented). For travellers expected to travel three or more times in 10 years or for trips exceeding a period of 6 months, active immunisation before the first trip is the most cost-effective option (7,500 pounds or less per infection prevented). When travel frequency increases to once a year in the next 10 years, costs per infection prevented decrease to about 3,500 pounds. Screening for the presence of antibodies before vaccination is only justified for older travellers or those leaving from countries with moderate endemicity, i.e., with an average HAV prevalence of at least 30%.","container-title":"Journal of Medical Virology","DOI":"10.1002/jmv.1890440429","ISSN":"0146-6615","issue":"4","journalAbbreviation":"J Med Virol","language":"eng","note":"PMID: 7897383","page":"463-469","source":"PubMed","title":"Cost-effectiveness analysis of vaccination against hepatitis A in travellers","volume":"44","author":[{"family":"Van Doorslaer","given":"E."},{"family":"Tormans","given":"G."},{"family":"Van Damme","given":"P."}],"issued":{"date-parts":[["1994",12]]}}}],"schema":"https://github.com/citation-style-language/schema/raw/master/csl-citation.json"} </w:instrText>
            </w:r>
            <w:r w:rsidRPr="001F6652">
              <w:rPr>
                <w:bCs/>
                <w:sz w:val="22"/>
                <w:szCs w:val="22"/>
              </w:rPr>
              <w:fldChar w:fldCharType="separate"/>
            </w:r>
            <w:r w:rsidR="00382517" w:rsidRPr="00382517">
              <w:rPr>
                <w:sz w:val="22"/>
                <w:vertAlign w:val="superscript"/>
              </w:rPr>
              <w:t>3</w:t>
            </w:r>
            <w:r w:rsidRPr="001F6652">
              <w:rPr>
                <w:bCs/>
                <w:sz w:val="22"/>
                <w:szCs w:val="22"/>
              </w:rPr>
              <w:fldChar w:fldCharType="end"/>
            </w:r>
          </w:p>
        </w:tc>
        <w:tc>
          <w:tcPr>
            <w:tcW w:w="0" w:type="auto"/>
          </w:tcPr>
          <w:p w14:paraId="2985831C" w14:textId="77777777" w:rsidR="00D47101" w:rsidRPr="001F6652" w:rsidRDefault="00D47101" w:rsidP="002E2D5A">
            <w:pPr>
              <w:spacing w:line="480" w:lineRule="auto"/>
              <w:rPr>
                <w:bCs/>
                <w:sz w:val="22"/>
                <w:szCs w:val="22"/>
              </w:rPr>
            </w:pPr>
            <w:r w:rsidRPr="001F6652">
              <w:rPr>
                <w:bCs/>
                <w:sz w:val="22"/>
                <w:szCs w:val="22"/>
              </w:rPr>
              <w:t xml:space="preserve">Cost of treatment by course of infection </w:t>
            </w:r>
          </w:p>
          <w:p w14:paraId="02039A66" w14:textId="77777777" w:rsidR="00D47101" w:rsidRPr="001F6652" w:rsidRDefault="00D47101" w:rsidP="002E2D5A">
            <w:pPr>
              <w:spacing w:line="480" w:lineRule="auto"/>
              <w:rPr>
                <w:bCs/>
                <w:sz w:val="22"/>
                <w:szCs w:val="22"/>
              </w:rPr>
            </w:pPr>
            <w:r w:rsidRPr="001F6652">
              <w:rPr>
                <w:bCs/>
                <w:sz w:val="22"/>
                <w:szCs w:val="22"/>
              </w:rPr>
              <w:t>(mild, moderate, severe, fulminant, relapsing)</w:t>
            </w:r>
          </w:p>
        </w:tc>
        <w:tc>
          <w:tcPr>
            <w:tcW w:w="0" w:type="auto"/>
            <w:vAlign w:val="center"/>
          </w:tcPr>
          <w:p w14:paraId="5F46EAA2" w14:textId="77777777" w:rsidR="00D47101" w:rsidRPr="001F6652" w:rsidRDefault="00D47101" w:rsidP="002E2D5A">
            <w:pPr>
              <w:spacing w:line="480" w:lineRule="auto"/>
              <w:jc w:val="center"/>
              <w:rPr>
                <w:bCs/>
                <w:sz w:val="22"/>
                <w:szCs w:val="22"/>
              </w:rPr>
            </w:pPr>
          </w:p>
          <w:p w14:paraId="3EA42FCE" w14:textId="77777777" w:rsidR="00D47101" w:rsidRPr="001F6652" w:rsidRDefault="00D47101" w:rsidP="002E2D5A">
            <w:pPr>
              <w:spacing w:line="480" w:lineRule="auto"/>
              <w:jc w:val="center"/>
              <w:rPr>
                <w:bCs/>
                <w:sz w:val="22"/>
                <w:szCs w:val="22"/>
              </w:rPr>
            </w:pPr>
            <w:r w:rsidRPr="001F6652">
              <w:rPr>
                <w:bCs/>
                <w:sz w:val="22"/>
                <w:szCs w:val="22"/>
              </w:rPr>
              <w:t>117, 217, 1108, 11076, 217</w:t>
            </w:r>
          </w:p>
        </w:tc>
        <w:tc>
          <w:tcPr>
            <w:tcW w:w="0" w:type="auto"/>
            <w:vMerge w:val="restart"/>
            <w:vAlign w:val="center"/>
          </w:tcPr>
          <w:p w14:paraId="3BCAD258" w14:textId="77777777" w:rsidR="00D47101" w:rsidRPr="001F6652" w:rsidRDefault="00D47101" w:rsidP="002E2D5A">
            <w:pPr>
              <w:spacing w:line="480" w:lineRule="auto"/>
              <w:jc w:val="center"/>
              <w:rPr>
                <w:bCs/>
                <w:sz w:val="22"/>
                <w:szCs w:val="22"/>
              </w:rPr>
            </w:pPr>
            <w:r w:rsidRPr="001F6652">
              <w:rPr>
                <w:bCs/>
                <w:sz w:val="22"/>
                <w:szCs w:val="22"/>
              </w:rPr>
              <w:t>£, 1991/92</w:t>
            </w:r>
          </w:p>
        </w:tc>
        <w:tc>
          <w:tcPr>
            <w:tcW w:w="0" w:type="auto"/>
            <w:vMerge w:val="restart"/>
            <w:vAlign w:val="center"/>
          </w:tcPr>
          <w:p w14:paraId="6EF45202" w14:textId="77777777" w:rsidR="00D47101" w:rsidRPr="001F6652" w:rsidRDefault="00D47101" w:rsidP="002E2D5A">
            <w:pPr>
              <w:spacing w:line="480" w:lineRule="auto"/>
              <w:jc w:val="center"/>
              <w:rPr>
                <w:bCs/>
                <w:sz w:val="22"/>
                <w:szCs w:val="22"/>
              </w:rPr>
            </w:pPr>
            <w:r w:rsidRPr="001F6652">
              <w:rPr>
                <w:bCs/>
                <w:sz w:val="22"/>
                <w:szCs w:val="22"/>
              </w:rPr>
              <w:t>5%</w:t>
            </w:r>
          </w:p>
        </w:tc>
      </w:tr>
      <w:tr w:rsidR="00D47101" w:rsidRPr="001F6652" w14:paraId="19221ABD" w14:textId="77777777" w:rsidTr="005C2684">
        <w:tc>
          <w:tcPr>
            <w:tcW w:w="0" w:type="auto"/>
            <w:vMerge/>
            <w:vAlign w:val="center"/>
          </w:tcPr>
          <w:p w14:paraId="1161402E" w14:textId="77777777" w:rsidR="00D47101" w:rsidRPr="001F6652" w:rsidRDefault="00D47101" w:rsidP="002E2D5A">
            <w:pPr>
              <w:spacing w:line="480" w:lineRule="auto"/>
              <w:jc w:val="center"/>
              <w:rPr>
                <w:bCs/>
                <w:sz w:val="22"/>
                <w:szCs w:val="22"/>
              </w:rPr>
            </w:pPr>
          </w:p>
        </w:tc>
        <w:tc>
          <w:tcPr>
            <w:tcW w:w="0" w:type="auto"/>
          </w:tcPr>
          <w:p w14:paraId="5AE7D184" w14:textId="77777777" w:rsidR="00D47101" w:rsidRPr="001F6652" w:rsidRDefault="00D47101" w:rsidP="002E2D5A">
            <w:pPr>
              <w:spacing w:line="480" w:lineRule="auto"/>
              <w:rPr>
                <w:bCs/>
                <w:sz w:val="22"/>
                <w:szCs w:val="22"/>
              </w:rPr>
            </w:pPr>
            <w:r w:rsidRPr="001F6652">
              <w:rPr>
                <w:bCs/>
                <w:sz w:val="22"/>
                <w:szCs w:val="22"/>
              </w:rPr>
              <w:t xml:space="preserve">Unit cost of intervention strategies: </w:t>
            </w:r>
          </w:p>
          <w:p w14:paraId="0A5DA69F" w14:textId="77777777" w:rsidR="00D47101" w:rsidRPr="001F6652" w:rsidRDefault="00D47101" w:rsidP="000C181B">
            <w:pPr>
              <w:pStyle w:val="ListParagraph"/>
              <w:numPr>
                <w:ilvl w:val="0"/>
                <w:numId w:val="4"/>
              </w:numPr>
            </w:pPr>
            <w:r w:rsidRPr="001F6652">
              <w:t>Vaccination (HAVRIX 720) + administration</w:t>
            </w:r>
          </w:p>
          <w:p w14:paraId="45CDEA4B" w14:textId="77777777" w:rsidR="00D47101" w:rsidRPr="001F6652" w:rsidRDefault="00D47101" w:rsidP="000C181B">
            <w:pPr>
              <w:pStyle w:val="ListParagraph"/>
              <w:numPr>
                <w:ilvl w:val="0"/>
                <w:numId w:val="4"/>
              </w:numPr>
            </w:pPr>
            <w:r w:rsidRPr="001F6652">
              <w:t>Vaccination (HAVRIX 1440) + administration</w:t>
            </w:r>
          </w:p>
          <w:p w14:paraId="07A2127F" w14:textId="77777777" w:rsidR="00D47101" w:rsidRPr="001F6652" w:rsidRDefault="00D47101" w:rsidP="000C181B">
            <w:pPr>
              <w:pStyle w:val="ListParagraph"/>
              <w:numPr>
                <w:ilvl w:val="0"/>
                <w:numId w:val="4"/>
              </w:numPr>
            </w:pPr>
            <w:r w:rsidRPr="001F6652">
              <w:t xml:space="preserve">Screening </w:t>
            </w:r>
          </w:p>
          <w:p w14:paraId="6FAC3E0B" w14:textId="77777777" w:rsidR="00D47101" w:rsidRPr="001F6652" w:rsidRDefault="00D47101" w:rsidP="000C181B">
            <w:pPr>
              <w:pStyle w:val="ListParagraph"/>
              <w:numPr>
                <w:ilvl w:val="0"/>
                <w:numId w:val="4"/>
              </w:numPr>
            </w:pPr>
            <w:r w:rsidRPr="001F6652">
              <w:t>Passive immunization</w:t>
            </w:r>
          </w:p>
        </w:tc>
        <w:tc>
          <w:tcPr>
            <w:tcW w:w="0" w:type="auto"/>
          </w:tcPr>
          <w:p w14:paraId="3DD516C5" w14:textId="77777777" w:rsidR="00D47101" w:rsidRPr="001F6652" w:rsidRDefault="00D47101" w:rsidP="002E2D5A">
            <w:pPr>
              <w:spacing w:line="480" w:lineRule="auto"/>
              <w:rPr>
                <w:bCs/>
                <w:sz w:val="22"/>
                <w:szCs w:val="22"/>
              </w:rPr>
            </w:pPr>
          </w:p>
          <w:p w14:paraId="32D75743" w14:textId="77777777" w:rsidR="00D47101" w:rsidRPr="001F6652" w:rsidRDefault="00D47101" w:rsidP="002E2D5A">
            <w:pPr>
              <w:spacing w:line="480" w:lineRule="auto"/>
              <w:jc w:val="center"/>
              <w:rPr>
                <w:bCs/>
                <w:sz w:val="22"/>
                <w:szCs w:val="22"/>
              </w:rPr>
            </w:pPr>
            <w:r w:rsidRPr="001F6652">
              <w:rPr>
                <w:bCs/>
                <w:sz w:val="22"/>
                <w:szCs w:val="22"/>
              </w:rPr>
              <w:t>20</w:t>
            </w:r>
          </w:p>
          <w:p w14:paraId="0A3B7B10" w14:textId="77777777" w:rsidR="00D47101" w:rsidRPr="001F6652" w:rsidRDefault="00D47101" w:rsidP="002E2D5A">
            <w:pPr>
              <w:spacing w:line="480" w:lineRule="auto"/>
              <w:jc w:val="center"/>
              <w:rPr>
                <w:bCs/>
                <w:sz w:val="22"/>
                <w:szCs w:val="22"/>
              </w:rPr>
            </w:pPr>
            <w:r w:rsidRPr="001F6652">
              <w:rPr>
                <w:bCs/>
                <w:sz w:val="22"/>
                <w:szCs w:val="22"/>
              </w:rPr>
              <w:t>27.5</w:t>
            </w:r>
          </w:p>
          <w:p w14:paraId="26ECC07F" w14:textId="77777777" w:rsidR="00D47101" w:rsidRPr="001F6652" w:rsidRDefault="00D47101" w:rsidP="002E2D5A">
            <w:pPr>
              <w:spacing w:line="480" w:lineRule="auto"/>
              <w:jc w:val="center"/>
              <w:rPr>
                <w:bCs/>
                <w:sz w:val="22"/>
                <w:szCs w:val="22"/>
              </w:rPr>
            </w:pPr>
            <w:r w:rsidRPr="001F6652">
              <w:rPr>
                <w:bCs/>
                <w:sz w:val="22"/>
                <w:szCs w:val="22"/>
              </w:rPr>
              <w:t>15</w:t>
            </w:r>
          </w:p>
          <w:p w14:paraId="63A19E01" w14:textId="77777777" w:rsidR="00D47101" w:rsidRPr="001F6652" w:rsidRDefault="00D47101" w:rsidP="002E2D5A">
            <w:pPr>
              <w:spacing w:line="480" w:lineRule="auto"/>
              <w:jc w:val="center"/>
              <w:rPr>
                <w:bCs/>
                <w:sz w:val="22"/>
                <w:szCs w:val="22"/>
              </w:rPr>
            </w:pPr>
            <w:r w:rsidRPr="001F6652">
              <w:rPr>
                <w:bCs/>
                <w:sz w:val="22"/>
                <w:szCs w:val="22"/>
              </w:rPr>
              <w:t>5</w:t>
            </w:r>
          </w:p>
        </w:tc>
        <w:tc>
          <w:tcPr>
            <w:tcW w:w="0" w:type="auto"/>
            <w:vMerge/>
            <w:vAlign w:val="center"/>
          </w:tcPr>
          <w:p w14:paraId="4A376C59" w14:textId="77777777" w:rsidR="00D47101" w:rsidRPr="001F6652" w:rsidRDefault="00D47101" w:rsidP="002E2D5A">
            <w:pPr>
              <w:spacing w:line="480" w:lineRule="auto"/>
              <w:jc w:val="center"/>
              <w:rPr>
                <w:bCs/>
                <w:sz w:val="22"/>
                <w:szCs w:val="22"/>
              </w:rPr>
            </w:pPr>
          </w:p>
        </w:tc>
        <w:tc>
          <w:tcPr>
            <w:tcW w:w="0" w:type="auto"/>
            <w:vMerge/>
            <w:vAlign w:val="center"/>
          </w:tcPr>
          <w:p w14:paraId="4B445FF5" w14:textId="77777777" w:rsidR="00D47101" w:rsidRPr="001F6652" w:rsidRDefault="00D47101" w:rsidP="002E2D5A">
            <w:pPr>
              <w:spacing w:line="480" w:lineRule="auto"/>
              <w:jc w:val="center"/>
              <w:rPr>
                <w:bCs/>
                <w:sz w:val="22"/>
                <w:szCs w:val="22"/>
              </w:rPr>
            </w:pPr>
          </w:p>
        </w:tc>
      </w:tr>
    </w:tbl>
    <w:p w14:paraId="4C688B3E" w14:textId="77777777" w:rsidR="00D47101" w:rsidRDefault="00D47101" w:rsidP="00D47101">
      <w:pPr>
        <w:spacing w:line="480" w:lineRule="auto"/>
        <w:rPr>
          <w:rFonts w:ascii="Arial" w:hAnsi="Arial" w:cs="Arial"/>
          <w:b/>
          <w:sz w:val="22"/>
          <w:szCs w:val="22"/>
        </w:rPr>
      </w:pPr>
    </w:p>
    <w:p w14:paraId="61B2A768" w14:textId="76B958F5" w:rsidR="00D47101" w:rsidRPr="001F6652" w:rsidRDefault="00D47101" w:rsidP="00D47101">
      <w:pPr>
        <w:spacing w:line="480" w:lineRule="auto"/>
        <w:rPr>
          <w:bCs/>
          <w:sz w:val="22"/>
          <w:szCs w:val="22"/>
          <w:lang w:eastAsia="ja-JP"/>
        </w:rPr>
      </w:pPr>
      <w:r w:rsidRPr="001F6652">
        <w:rPr>
          <w:b/>
          <w:sz w:val="22"/>
          <w:szCs w:val="22"/>
          <w:lang w:eastAsia="ja-JP"/>
        </w:rPr>
        <w:t xml:space="preserve">Table </w:t>
      </w:r>
      <w:r w:rsidR="00492F80">
        <w:rPr>
          <w:b/>
          <w:sz w:val="22"/>
          <w:szCs w:val="22"/>
          <w:lang w:eastAsia="ja-JP"/>
        </w:rPr>
        <w:t>S2</w:t>
      </w:r>
      <w:r w:rsidRPr="001F6652">
        <w:rPr>
          <w:b/>
          <w:sz w:val="22"/>
          <w:szCs w:val="22"/>
          <w:lang w:eastAsia="ja-JP"/>
        </w:rPr>
        <w:t>.</w:t>
      </w:r>
      <w:r w:rsidRPr="001F6652">
        <w:rPr>
          <w:bCs/>
          <w:sz w:val="22"/>
          <w:szCs w:val="22"/>
          <w:lang w:eastAsia="ja-JP"/>
        </w:rPr>
        <w:t xml:space="preserve"> Estimates of costs associated with travel-related communicable diseases and pre-travel intervention (cont’d)</w:t>
      </w:r>
    </w:p>
    <w:tbl>
      <w:tblPr>
        <w:tblStyle w:val="TableGrid"/>
        <w:tblW w:w="0" w:type="auto"/>
        <w:tblLook w:val="04A0" w:firstRow="1" w:lastRow="0" w:firstColumn="1" w:lastColumn="0" w:noHBand="0" w:noVBand="1"/>
      </w:tblPr>
      <w:tblGrid>
        <w:gridCol w:w="601"/>
        <w:gridCol w:w="4248"/>
        <w:gridCol w:w="2636"/>
        <w:gridCol w:w="1646"/>
        <w:gridCol w:w="1481"/>
      </w:tblGrid>
      <w:tr w:rsidR="00D47101" w:rsidRPr="001F6652" w14:paraId="6A45191F" w14:textId="77777777" w:rsidTr="005C2684">
        <w:trPr>
          <w:cantSplit/>
          <w:trHeight w:val="278"/>
        </w:trPr>
        <w:tc>
          <w:tcPr>
            <w:tcW w:w="0" w:type="auto"/>
          </w:tcPr>
          <w:p w14:paraId="1DCD317A" w14:textId="77777777" w:rsidR="00D47101" w:rsidRPr="001F6652" w:rsidRDefault="00D47101" w:rsidP="002E2D5A">
            <w:pPr>
              <w:spacing w:line="480" w:lineRule="auto"/>
              <w:jc w:val="center"/>
              <w:rPr>
                <w:b/>
                <w:sz w:val="22"/>
                <w:szCs w:val="22"/>
              </w:rPr>
            </w:pPr>
            <w:r w:rsidRPr="001F6652">
              <w:rPr>
                <w:b/>
                <w:sz w:val="22"/>
                <w:szCs w:val="22"/>
              </w:rPr>
              <w:lastRenderedPageBreak/>
              <w:t>Ref.</w:t>
            </w:r>
          </w:p>
        </w:tc>
        <w:tc>
          <w:tcPr>
            <w:tcW w:w="0" w:type="auto"/>
          </w:tcPr>
          <w:p w14:paraId="63EFCFFD" w14:textId="77777777" w:rsidR="00D47101" w:rsidRPr="001F6652" w:rsidRDefault="00D47101" w:rsidP="002E2D5A">
            <w:pPr>
              <w:spacing w:line="480" w:lineRule="auto"/>
              <w:jc w:val="center"/>
              <w:rPr>
                <w:b/>
                <w:sz w:val="22"/>
                <w:szCs w:val="22"/>
              </w:rPr>
            </w:pPr>
            <w:r w:rsidRPr="001F6652">
              <w:rPr>
                <w:b/>
                <w:sz w:val="22"/>
                <w:szCs w:val="22"/>
              </w:rPr>
              <w:t>Cost components</w:t>
            </w:r>
          </w:p>
        </w:tc>
        <w:tc>
          <w:tcPr>
            <w:tcW w:w="0" w:type="auto"/>
          </w:tcPr>
          <w:p w14:paraId="020AFF5F" w14:textId="77777777" w:rsidR="00D47101" w:rsidRPr="001F6652" w:rsidRDefault="00D47101" w:rsidP="002E2D5A">
            <w:pPr>
              <w:spacing w:line="480" w:lineRule="auto"/>
              <w:jc w:val="center"/>
              <w:rPr>
                <w:b/>
                <w:sz w:val="22"/>
                <w:szCs w:val="22"/>
              </w:rPr>
            </w:pPr>
            <w:r w:rsidRPr="001F6652">
              <w:rPr>
                <w:b/>
                <w:sz w:val="22"/>
                <w:szCs w:val="22"/>
              </w:rPr>
              <w:t>Base case value</w:t>
            </w:r>
          </w:p>
          <w:p w14:paraId="7AF3868C" w14:textId="77777777" w:rsidR="00D47101" w:rsidRPr="001F6652" w:rsidRDefault="00D47101" w:rsidP="002E2D5A">
            <w:pPr>
              <w:spacing w:line="480" w:lineRule="auto"/>
              <w:jc w:val="center"/>
              <w:rPr>
                <w:b/>
                <w:sz w:val="22"/>
                <w:szCs w:val="22"/>
              </w:rPr>
            </w:pPr>
          </w:p>
        </w:tc>
        <w:tc>
          <w:tcPr>
            <w:tcW w:w="0" w:type="auto"/>
          </w:tcPr>
          <w:p w14:paraId="6B7D9B0D" w14:textId="77777777" w:rsidR="00D47101" w:rsidRPr="001F6652" w:rsidRDefault="00D47101" w:rsidP="002E2D5A">
            <w:pPr>
              <w:spacing w:line="480" w:lineRule="auto"/>
              <w:jc w:val="center"/>
              <w:rPr>
                <w:b/>
                <w:sz w:val="22"/>
                <w:szCs w:val="22"/>
              </w:rPr>
            </w:pPr>
            <w:r w:rsidRPr="001F6652">
              <w:rPr>
                <w:b/>
                <w:sz w:val="22"/>
                <w:szCs w:val="22"/>
              </w:rPr>
              <w:t>Currency, year</w:t>
            </w:r>
          </w:p>
        </w:tc>
        <w:tc>
          <w:tcPr>
            <w:tcW w:w="0" w:type="auto"/>
          </w:tcPr>
          <w:p w14:paraId="4CB22BBF" w14:textId="77777777" w:rsidR="00D47101" w:rsidRPr="001F6652" w:rsidRDefault="00D47101" w:rsidP="002E2D5A">
            <w:pPr>
              <w:spacing w:line="480" w:lineRule="auto"/>
              <w:jc w:val="center"/>
              <w:rPr>
                <w:b/>
                <w:sz w:val="22"/>
                <w:szCs w:val="22"/>
              </w:rPr>
            </w:pPr>
            <w:r w:rsidRPr="001F6652">
              <w:rPr>
                <w:b/>
                <w:sz w:val="22"/>
                <w:szCs w:val="22"/>
              </w:rPr>
              <w:t>Discount rate</w:t>
            </w:r>
          </w:p>
        </w:tc>
      </w:tr>
      <w:tr w:rsidR="00D47101" w:rsidRPr="001F6652" w14:paraId="298A5B1A" w14:textId="77777777" w:rsidTr="005C2684">
        <w:tc>
          <w:tcPr>
            <w:tcW w:w="0" w:type="auto"/>
            <w:gridSpan w:val="5"/>
          </w:tcPr>
          <w:p w14:paraId="77E1B930" w14:textId="77777777" w:rsidR="00D47101" w:rsidRPr="001F6652" w:rsidRDefault="00D47101" w:rsidP="002E2D5A">
            <w:pPr>
              <w:spacing w:line="480" w:lineRule="auto"/>
              <w:rPr>
                <w:b/>
                <w:i/>
                <w:iCs/>
                <w:sz w:val="22"/>
                <w:szCs w:val="22"/>
              </w:rPr>
            </w:pPr>
            <w:r w:rsidRPr="001F6652">
              <w:rPr>
                <w:b/>
                <w:i/>
                <w:iCs/>
                <w:sz w:val="22"/>
                <w:szCs w:val="22"/>
              </w:rPr>
              <w:t>Hepatitis A</w:t>
            </w:r>
            <w:r>
              <w:rPr>
                <w:b/>
                <w:i/>
                <w:iCs/>
                <w:sz w:val="22"/>
                <w:szCs w:val="22"/>
              </w:rPr>
              <w:t xml:space="preserve"> </w:t>
            </w:r>
            <w:r w:rsidRPr="00741131">
              <w:rPr>
                <w:b/>
                <w:i/>
                <w:iCs/>
                <w:sz w:val="22"/>
                <w:szCs w:val="22"/>
              </w:rPr>
              <w:t>(continued)</w:t>
            </w:r>
          </w:p>
        </w:tc>
      </w:tr>
      <w:tr w:rsidR="00D47101" w:rsidRPr="001F6652" w14:paraId="6AF66AE4" w14:textId="77777777" w:rsidTr="005C2684">
        <w:tc>
          <w:tcPr>
            <w:tcW w:w="0" w:type="auto"/>
            <w:vMerge w:val="restart"/>
            <w:vAlign w:val="center"/>
          </w:tcPr>
          <w:p w14:paraId="3BD5C73E" w14:textId="5BCD0940" w:rsidR="00D47101" w:rsidRPr="001F6652" w:rsidRDefault="00D47101" w:rsidP="002E2D5A">
            <w:pPr>
              <w:spacing w:line="480" w:lineRule="auto"/>
              <w:jc w:val="center"/>
              <w:rPr>
                <w:bCs/>
                <w:sz w:val="22"/>
                <w:szCs w:val="22"/>
              </w:rPr>
            </w:pPr>
            <w:r w:rsidRPr="001F6652">
              <w:rPr>
                <w:bCs/>
                <w:sz w:val="22"/>
                <w:szCs w:val="22"/>
              </w:rPr>
              <w:fldChar w:fldCharType="begin"/>
            </w:r>
            <w:r w:rsidR="00382517">
              <w:rPr>
                <w:bCs/>
                <w:sz w:val="22"/>
                <w:szCs w:val="22"/>
              </w:rPr>
              <w:instrText xml:space="preserve"> ADDIN ZOTERO_ITEM CSL_CITATION {"citationID":"a1upq084uge","properties":{"formattedCitation":"\\super 4\\nosupersub{}","plainCitation":"4","noteIndex":0},"citationItems":[{"id":3723,"uris":["http://zotero.org/groups/2748926/items/B9KIMCFH"],"itemData":{"id":3723,"type":"article-journal","abstract":"Hepatitis A viral infection poses a substantial risk for travelers from low-endemic countries visiting high-endemic destinations. In this study, the general indications for the optimal prevention of hepatitis A are derived using a cost-effectiveness analysis based on the risk exposure determined by frequency and duration of travel as well as natural immunity. Three possible hepatitis A prevention strategies are compared to no prophylaxis: active immunization; an initial screening for HAV followed by active immunization of susceptible travelers; and passive immunization with immune globulins. Using a number of baseline assumptions, a scenario for travel from low- to high-endemic countries and an average travel duration and frequency rate, threshold values were obtained comparing active versus passive immunization. The study shows that, for travelers not expected to journey more than twice in a 10-year period, passive immunization is the most cost-effective prophylaxis for travel from both very-low or low-to-high endemic areas. For more frequent travel, vaccination is more cost effective, as well as for journeys of 6-months' duration or longer. As well, pretravel screening before vaccination was shown to be worthwhile, except when the probability of natural immunity is low. As the results indicate, the cost effectiveness of a strategy is related to several considerations: the prices of vaccine and screening tests, travel destinations and endemic conditions, frequency and duration of travel, and natural immunity. A decision-tree-based simulation model is helpful in determining the strategy to employ.","container-title":"Journal of Travel Medicine","DOI":"10.1111/j.1708-8305.1994.tb00579.x","ISSN":"1708-8305","issue":"3","journalAbbreviation":"J Travel Med","language":"eng","note":"PMID: 9815326","page":"127-135","source":"PubMed","title":"Recommendations for prevention of hepatitis A based on a cost-effectiveness analysis","volume":"1","author":[{"family":"Tormans","given":"Guy"},{"family":"Damme","given":"Pierre Van"},{"family":"Doorslaer","given":"Eddy Van"}],"issued":{"date-parts":[["1994",9,1]]}}}],"schema":"https://github.com/citation-style-language/schema/raw/master/csl-citation.json"} </w:instrText>
            </w:r>
            <w:r w:rsidRPr="001F6652">
              <w:rPr>
                <w:bCs/>
                <w:sz w:val="22"/>
                <w:szCs w:val="22"/>
              </w:rPr>
              <w:fldChar w:fldCharType="separate"/>
            </w:r>
            <w:r w:rsidR="00382517" w:rsidRPr="00382517">
              <w:rPr>
                <w:sz w:val="22"/>
                <w:vertAlign w:val="superscript"/>
              </w:rPr>
              <w:t>4</w:t>
            </w:r>
            <w:r w:rsidRPr="001F6652">
              <w:rPr>
                <w:bCs/>
                <w:sz w:val="22"/>
                <w:szCs w:val="22"/>
              </w:rPr>
              <w:fldChar w:fldCharType="end"/>
            </w:r>
          </w:p>
        </w:tc>
        <w:tc>
          <w:tcPr>
            <w:tcW w:w="0" w:type="auto"/>
          </w:tcPr>
          <w:p w14:paraId="1349645A" w14:textId="77777777" w:rsidR="00D47101" w:rsidRPr="001F6652" w:rsidRDefault="00D47101" w:rsidP="002E2D5A">
            <w:pPr>
              <w:spacing w:line="480" w:lineRule="auto"/>
              <w:rPr>
                <w:bCs/>
                <w:sz w:val="22"/>
                <w:szCs w:val="22"/>
              </w:rPr>
            </w:pPr>
            <w:r w:rsidRPr="001F6652">
              <w:rPr>
                <w:bCs/>
                <w:sz w:val="22"/>
                <w:szCs w:val="22"/>
              </w:rPr>
              <w:t xml:space="preserve">Medical care costs by course of infection </w:t>
            </w:r>
          </w:p>
          <w:p w14:paraId="019B8779" w14:textId="77777777" w:rsidR="00D47101" w:rsidRPr="001F6652" w:rsidRDefault="00D47101" w:rsidP="002E2D5A">
            <w:pPr>
              <w:spacing w:line="480" w:lineRule="auto"/>
              <w:rPr>
                <w:bCs/>
                <w:sz w:val="22"/>
                <w:szCs w:val="22"/>
              </w:rPr>
            </w:pPr>
            <w:r w:rsidRPr="001F6652">
              <w:rPr>
                <w:bCs/>
                <w:sz w:val="22"/>
                <w:szCs w:val="22"/>
              </w:rPr>
              <w:t>(mild, moderate, severe, fulminant, relapsing)</w:t>
            </w:r>
          </w:p>
        </w:tc>
        <w:tc>
          <w:tcPr>
            <w:tcW w:w="0" w:type="auto"/>
          </w:tcPr>
          <w:p w14:paraId="46A8D7F7" w14:textId="77777777" w:rsidR="00D47101" w:rsidRPr="001F6652" w:rsidRDefault="00D47101" w:rsidP="002E2D5A">
            <w:pPr>
              <w:spacing w:line="480" w:lineRule="auto"/>
              <w:rPr>
                <w:bCs/>
                <w:sz w:val="22"/>
                <w:szCs w:val="22"/>
              </w:rPr>
            </w:pPr>
          </w:p>
          <w:p w14:paraId="5672029C" w14:textId="77777777" w:rsidR="00D47101" w:rsidRPr="001F6652" w:rsidRDefault="00D47101" w:rsidP="00FC7031">
            <w:pPr>
              <w:spacing w:line="480" w:lineRule="auto"/>
              <w:jc w:val="center"/>
              <w:rPr>
                <w:bCs/>
                <w:sz w:val="22"/>
                <w:szCs w:val="22"/>
              </w:rPr>
            </w:pPr>
            <w:r w:rsidRPr="001F6652">
              <w:rPr>
                <w:bCs/>
                <w:sz w:val="22"/>
                <w:szCs w:val="22"/>
              </w:rPr>
              <w:t>342, 434, 2216, 22152, 443</w:t>
            </w:r>
          </w:p>
        </w:tc>
        <w:tc>
          <w:tcPr>
            <w:tcW w:w="0" w:type="auto"/>
            <w:vMerge w:val="restart"/>
            <w:vAlign w:val="center"/>
          </w:tcPr>
          <w:p w14:paraId="6EDB04D8" w14:textId="779A5CCB" w:rsidR="00D47101" w:rsidRPr="001F6652" w:rsidRDefault="00DD04F4" w:rsidP="002E2D5A">
            <w:pPr>
              <w:spacing w:line="480" w:lineRule="auto"/>
              <w:jc w:val="center"/>
              <w:rPr>
                <w:bCs/>
                <w:sz w:val="22"/>
                <w:szCs w:val="22"/>
              </w:rPr>
            </w:pPr>
            <w:r>
              <w:rPr>
                <w:sz w:val="22"/>
                <w:szCs w:val="22"/>
              </w:rPr>
              <w:t>US</w:t>
            </w:r>
            <w:r w:rsidR="00D47101" w:rsidRPr="001F6652">
              <w:rPr>
                <w:sz w:val="22"/>
                <w:szCs w:val="22"/>
              </w:rPr>
              <w:t>$</w:t>
            </w:r>
            <w:r w:rsidR="00D47101" w:rsidRPr="001F6652">
              <w:rPr>
                <w:bCs/>
                <w:sz w:val="22"/>
                <w:szCs w:val="22"/>
              </w:rPr>
              <w:t>, 1991</w:t>
            </w:r>
          </w:p>
        </w:tc>
        <w:tc>
          <w:tcPr>
            <w:tcW w:w="0" w:type="auto"/>
            <w:vMerge w:val="restart"/>
            <w:vAlign w:val="center"/>
          </w:tcPr>
          <w:p w14:paraId="6355BB11" w14:textId="77777777" w:rsidR="00D47101" w:rsidRPr="001F6652" w:rsidRDefault="00D47101" w:rsidP="002E2D5A">
            <w:pPr>
              <w:spacing w:line="480" w:lineRule="auto"/>
              <w:jc w:val="center"/>
              <w:rPr>
                <w:bCs/>
                <w:sz w:val="22"/>
                <w:szCs w:val="22"/>
              </w:rPr>
            </w:pPr>
            <w:r w:rsidRPr="001F6652">
              <w:rPr>
                <w:bCs/>
                <w:sz w:val="22"/>
                <w:szCs w:val="22"/>
              </w:rPr>
              <w:t>5%</w:t>
            </w:r>
          </w:p>
        </w:tc>
      </w:tr>
      <w:tr w:rsidR="00D47101" w:rsidRPr="001F6652" w14:paraId="0D066522" w14:textId="77777777" w:rsidTr="005C2684">
        <w:tc>
          <w:tcPr>
            <w:tcW w:w="0" w:type="auto"/>
            <w:vMerge/>
            <w:vAlign w:val="center"/>
          </w:tcPr>
          <w:p w14:paraId="0A6FA65E" w14:textId="77777777" w:rsidR="00D47101" w:rsidRPr="001F6652" w:rsidRDefault="00D47101" w:rsidP="002E2D5A">
            <w:pPr>
              <w:spacing w:line="480" w:lineRule="auto"/>
              <w:jc w:val="center"/>
              <w:rPr>
                <w:bCs/>
                <w:sz w:val="22"/>
                <w:szCs w:val="22"/>
              </w:rPr>
            </w:pPr>
          </w:p>
        </w:tc>
        <w:tc>
          <w:tcPr>
            <w:tcW w:w="0" w:type="auto"/>
          </w:tcPr>
          <w:p w14:paraId="784E093C" w14:textId="77777777" w:rsidR="00D47101" w:rsidRPr="001F6652" w:rsidRDefault="00D47101" w:rsidP="002E2D5A">
            <w:pPr>
              <w:spacing w:line="480" w:lineRule="auto"/>
              <w:rPr>
                <w:bCs/>
                <w:sz w:val="22"/>
                <w:szCs w:val="22"/>
              </w:rPr>
            </w:pPr>
            <w:r w:rsidRPr="001F6652">
              <w:rPr>
                <w:bCs/>
                <w:sz w:val="22"/>
                <w:szCs w:val="22"/>
              </w:rPr>
              <w:t xml:space="preserve">Unit cost of intervention strategies: </w:t>
            </w:r>
          </w:p>
          <w:p w14:paraId="64C53FA0" w14:textId="77777777" w:rsidR="00D47101" w:rsidRPr="001F6652" w:rsidRDefault="00D47101" w:rsidP="000C181B">
            <w:pPr>
              <w:pStyle w:val="ListParagraph"/>
              <w:numPr>
                <w:ilvl w:val="0"/>
                <w:numId w:val="7"/>
              </w:numPr>
            </w:pPr>
            <w:r w:rsidRPr="001F6652">
              <w:t>Vaccination (1 dose + administration)</w:t>
            </w:r>
          </w:p>
          <w:p w14:paraId="7E26CEA3" w14:textId="77777777" w:rsidR="00D47101" w:rsidRPr="001F6652" w:rsidRDefault="00D47101" w:rsidP="000C181B">
            <w:pPr>
              <w:pStyle w:val="ListParagraph"/>
              <w:numPr>
                <w:ilvl w:val="0"/>
                <w:numId w:val="7"/>
              </w:numPr>
            </w:pPr>
            <w:r w:rsidRPr="001F6652">
              <w:t xml:space="preserve">Screening + vaccination </w:t>
            </w:r>
          </w:p>
          <w:p w14:paraId="31D24A89" w14:textId="77777777" w:rsidR="00D47101" w:rsidRPr="001F6652" w:rsidRDefault="00D47101" w:rsidP="000C181B">
            <w:pPr>
              <w:pStyle w:val="ListParagraph"/>
              <w:numPr>
                <w:ilvl w:val="0"/>
                <w:numId w:val="7"/>
              </w:numPr>
            </w:pPr>
            <w:r w:rsidRPr="001F6652">
              <w:t>Passive immunization</w:t>
            </w:r>
          </w:p>
        </w:tc>
        <w:tc>
          <w:tcPr>
            <w:tcW w:w="0" w:type="auto"/>
          </w:tcPr>
          <w:p w14:paraId="6B824568" w14:textId="77777777" w:rsidR="00D47101" w:rsidRPr="001F6652" w:rsidRDefault="00D47101" w:rsidP="002E2D5A">
            <w:pPr>
              <w:spacing w:line="480" w:lineRule="auto"/>
              <w:rPr>
                <w:bCs/>
                <w:sz w:val="22"/>
                <w:szCs w:val="22"/>
              </w:rPr>
            </w:pPr>
          </w:p>
          <w:p w14:paraId="7FAD863D" w14:textId="77777777" w:rsidR="00D47101" w:rsidRPr="001F6652" w:rsidRDefault="00D47101" w:rsidP="002E2D5A">
            <w:pPr>
              <w:spacing w:line="480" w:lineRule="auto"/>
              <w:jc w:val="center"/>
              <w:rPr>
                <w:bCs/>
                <w:sz w:val="22"/>
                <w:szCs w:val="22"/>
              </w:rPr>
            </w:pPr>
            <w:r w:rsidRPr="001F6652">
              <w:rPr>
                <w:bCs/>
                <w:sz w:val="22"/>
                <w:szCs w:val="22"/>
              </w:rPr>
              <w:t>40</w:t>
            </w:r>
          </w:p>
          <w:p w14:paraId="3F03BBE2" w14:textId="77777777" w:rsidR="00D47101" w:rsidRPr="001F6652" w:rsidRDefault="00D47101" w:rsidP="002E2D5A">
            <w:pPr>
              <w:spacing w:line="480" w:lineRule="auto"/>
              <w:jc w:val="center"/>
              <w:rPr>
                <w:bCs/>
                <w:sz w:val="22"/>
                <w:szCs w:val="22"/>
              </w:rPr>
            </w:pPr>
            <w:r w:rsidRPr="001F6652">
              <w:rPr>
                <w:bCs/>
                <w:sz w:val="22"/>
                <w:szCs w:val="22"/>
              </w:rPr>
              <w:t>30</w:t>
            </w:r>
          </w:p>
          <w:p w14:paraId="0D4BB255" w14:textId="77777777" w:rsidR="00D47101" w:rsidRPr="001F6652" w:rsidRDefault="00D47101" w:rsidP="002E2D5A">
            <w:pPr>
              <w:spacing w:line="480" w:lineRule="auto"/>
              <w:jc w:val="center"/>
              <w:rPr>
                <w:bCs/>
                <w:sz w:val="22"/>
                <w:szCs w:val="22"/>
              </w:rPr>
            </w:pPr>
            <w:r w:rsidRPr="001F6652">
              <w:rPr>
                <w:bCs/>
                <w:sz w:val="22"/>
                <w:szCs w:val="22"/>
              </w:rPr>
              <w:t>24</w:t>
            </w:r>
          </w:p>
        </w:tc>
        <w:tc>
          <w:tcPr>
            <w:tcW w:w="0" w:type="auto"/>
            <w:vMerge/>
            <w:vAlign w:val="center"/>
          </w:tcPr>
          <w:p w14:paraId="2C052991" w14:textId="77777777" w:rsidR="00D47101" w:rsidRPr="001F6652" w:rsidRDefault="00D47101" w:rsidP="002E2D5A">
            <w:pPr>
              <w:spacing w:line="480" w:lineRule="auto"/>
              <w:jc w:val="center"/>
              <w:rPr>
                <w:bCs/>
                <w:sz w:val="22"/>
                <w:szCs w:val="22"/>
              </w:rPr>
            </w:pPr>
          </w:p>
        </w:tc>
        <w:tc>
          <w:tcPr>
            <w:tcW w:w="0" w:type="auto"/>
            <w:vMerge/>
            <w:vAlign w:val="center"/>
          </w:tcPr>
          <w:p w14:paraId="5D186C7A" w14:textId="77777777" w:rsidR="00D47101" w:rsidRPr="001F6652" w:rsidRDefault="00D47101" w:rsidP="002E2D5A">
            <w:pPr>
              <w:spacing w:line="480" w:lineRule="auto"/>
              <w:jc w:val="center"/>
              <w:rPr>
                <w:bCs/>
                <w:sz w:val="22"/>
                <w:szCs w:val="22"/>
              </w:rPr>
            </w:pPr>
          </w:p>
        </w:tc>
      </w:tr>
    </w:tbl>
    <w:p w14:paraId="4962708A" w14:textId="77777777" w:rsidR="00D47101" w:rsidRDefault="00D47101" w:rsidP="00D47101">
      <w:pPr>
        <w:spacing w:line="480" w:lineRule="auto"/>
        <w:rPr>
          <w:rFonts w:ascii="Arial" w:hAnsi="Arial" w:cs="Arial"/>
          <w:b/>
          <w:sz w:val="22"/>
          <w:szCs w:val="22"/>
        </w:rPr>
      </w:pPr>
    </w:p>
    <w:p w14:paraId="608437E5" w14:textId="77777777" w:rsidR="00D47101" w:rsidRDefault="00D47101" w:rsidP="00D47101">
      <w:pPr>
        <w:spacing w:after="200" w:line="276" w:lineRule="auto"/>
        <w:rPr>
          <w:rFonts w:ascii="Arial" w:hAnsi="Arial" w:cs="Arial"/>
          <w:b/>
          <w:sz w:val="22"/>
          <w:szCs w:val="22"/>
        </w:rPr>
      </w:pPr>
      <w:r>
        <w:rPr>
          <w:rFonts w:ascii="Arial" w:hAnsi="Arial" w:cs="Arial"/>
          <w:b/>
          <w:sz w:val="22"/>
          <w:szCs w:val="22"/>
        </w:rPr>
        <w:br w:type="page"/>
      </w:r>
    </w:p>
    <w:p w14:paraId="4B613D42" w14:textId="3F96B5E0" w:rsidR="00D47101" w:rsidRPr="001F6652" w:rsidRDefault="00D47101" w:rsidP="00D47101">
      <w:pPr>
        <w:spacing w:line="480" w:lineRule="auto"/>
        <w:rPr>
          <w:rFonts w:ascii="Arial" w:hAnsi="Arial" w:cs="Arial"/>
          <w:b/>
          <w:sz w:val="22"/>
          <w:szCs w:val="22"/>
        </w:rPr>
      </w:pPr>
      <w:r w:rsidRPr="001F6652">
        <w:rPr>
          <w:b/>
          <w:sz w:val="22"/>
          <w:szCs w:val="22"/>
          <w:lang w:eastAsia="ja-JP"/>
        </w:rPr>
        <w:lastRenderedPageBreak/>
        <w:t xml:space="preserve">Table </w:t>
      </w:r>
      <w:r w:rsidR="00492F80">
        <w:rPr>
          <w:b/>
          <w:sz w:val="22"/>
          <w:szCs w:val="22"/>
          <w:lang w:eastAsia="ja-JP"/>
        </w:rPr>
        <w:t>S2</w:t>
      </w:r>
      <w:r w:rsidRPr="001F6652">
        <w:rPr>
          <w:b/>
          <w:sz w:val="22"/>
          <w:szCs w:val="22"/>
          <w:lang w:eastAsia="ja-JP"/>
        </w:rPr>
        <w:t>.</w:t>
      </w:r>
      <w:r w:rsidRPr="001F6652">
        <w:rPr>
          <w:bCs/>
          <w:sz w:val="22"/>
          <w:szCs w:val="22"/>
          <w:lang w:eastAsia="ja-JP"/>
        </w:rPr>
        <w:t xml:space="preserve"> Estimates of costs associated with travel-related communicable diseases and pre-travel intervention (cont’d)</w:t>
      </w:r>
    </w:p>
    <w:tbl>
      <w:tblPr>
        <w:tblStyle w:val="TableGrid"/>
        <w:tblpPr w:leftFromText="180" w:rightFromText="180" w:vertAnchor="text" w:horzAnchor="margin" w:tblpY="316"/>
        <w:tblW w:w="0" w:type="auto"/>
        <w:tblLook w:val="04A0" w:firstRow="1" w:lastRow="0" w:firstColumn="1" w:lastColumn="0" w:noHBand="0" w:noVBand="1"/>
      </w:tblPr>
      <w:tblGrid>
        <w:gridCol w:w="601"/>
        <w:gridCol w:w="7725"/>
        <w:gridCol w:w="1913"/>
        <w:gridCol w:w="1491"/>
        <w:gridCol w:w="1220"/>
      </w:tblGrid>
      <w:tr w:rsidR="00D47101" w:rsidRPr="003038F0" w14:paraId="17CDD587" w14:textId="77777777" w:rsidTr="005C2684">
        <w:trPr>
          <w:cantSplit/>
          <w:trHeight w:val="287"/>
        </w:trPr>
        <w:tc>
          <w:tcPr>
            <w:tcW w:w="0" w:type="auto"/>
          </w:tcPr>
          <w:p w14:paraId="6C77EA7C" w14:textId="77777777" w:rsidR="00D47101" w:rsidRPr="003038F0" w:rsidRDefault="00D47101" w:rsidP="00FC7031">
            <w:pPr>
              <w:spacing w:line="480" w:lineRule="auto"/>
              <w:jc w:val="center"/>
              <w:rPr>
                <w:b/>
                <w:sz w:val="22"/>
                <w:szCs w:val="22"/>
              </w:rPr>
            </w:pPr>
            <w:r w:rsidRPr="003038F0">
              <w:rPr>
                <w:b/>
                <w:sz w:val="22"/>
                <w:szCs w:val="22"/>
              </w:rPr>
              <w:t>Ref.</w:t>
            </w:r>
          </w:p>
        </w:tc>
        <w:tc>
          <w:tcPr>
            <w:tcW w:w="0" w:type="auto"/>
          </w:tcPr>
          <w:p w14:paraId="4F6B8B43" w14:textId="77777777" w:rsidR="00D47101" w:rsidRPr="003038F0" w:rsidRDefault="00D47101" w:rsidP="00FC7031">
            <w:pPr>
              <w:spacing w:line="480" w:lineRule="auto"/>
              <w:jc w:val="center"/>
              <w:rPr>
                <w:b/>
                <w:sz w:val="22"/>
                <w:szCs w:val="22"/>
              </w:rPr>
            </w:pPr>
            <w:r w:rsidRPr="003038F0">
              <w:rPr>
                <w:b/>
                <w:sz w:val="22"/>
                <w:szCs w:val="22"/>
              </w:rPr>
              <w:t>Cost components</w:t>
            </w:r>
          </w:p>
        </w:tc>
        <w:tc>
          <w:tcPr>
            <w:tcW w:w="0" w:type="auto"/>
          </w:tcPr>
          <w:p w14:paraId="6BCA58B0" w14:textId="77777777" w:rsidR="00D47101" w:rsidRPr="003038F0" w:rsidRDefault="00D47101" w:rsidP="00FC7031">
            <w:pPr>
              <w:spacing w:line="480" w:lineRule="auto"/>
              <w:jc w:val="center"/>
              <w:rPr>
                <w:b/>
                <w:sz w:val="22"/>
                <w:szCs w:val="22"/>
              </w:rPr>
            </w:pPr>
            <w:r w:rsidRPr="003038F0">
              <w:rPr>
                <w:b/>
                <w:sz w:val="22"/>
                <w:szCs w:val="22"/>
              </w:rPr>
              <w:t>Base case value</w:t>
            </w:r>
          </w:p>
          <w:p w14:paraId="4CB93F7D" w14:textId="77777777" w:rsidR="00D47101" w:rsidRPr="003038F0" w:rsidRDefault="00D47101" w:rsidP="00FC7031">
            <w:pPr>
              <w:spacing w:line="480" w:lineRule="auto"/>
              <w:jc w:val="center"/>
              <w:rPr>
                <w:b/>
                <w:sz w:val="22"/>
                <w:szCs w:val="22"/>
              </w:rPr>
            </w:pPr>
          </w:p>
        </w:tc>
        <w:tc>
          <w:tcPr>
            <w:tcW w:w="0" w:type="auto"/>
          </w:tcPr>
          <w:p w14:paraId="79C57972" w14:textId="77777777" w:rsidR="00D47101" w:rsidRPr="003038F0" w:rsidRDefault="00D47101" w:rsidP="00FC7031">
            <w:pPr>
              <w:spacing w:line="480" w:lineRule="auto"/>
              <w:jc w:val="center"/>
              <w:rPr>
                <w:b/>
                <w:sz w:val="22"/>
                <w:szCs w:val="22"/>
              </w:rPr>
            </w:pPr>
            <w:r w:rsidRPr="003038F0">
              <w:rPr>
                <w:b/>
                <w:sz w:val="22"/>
                <w:szCs w:val="22"/>
              </w:rPr>
              <w:t>Currency, year</w:t>
            </w:r>
          </w:p>
        </w:tc>
        <w:tc>
          <w:tcPr>
            <w:tcW w:w="0" w:type="auto"/>
          </w:tcPr>
          <w:p w14:paraId="27D0FEDB" w14:textId="77777777" w:rsidR="00D47101" w:rsidRPr="003038F0" w:rsidRDefault="00D47101" w:rsidP="00FC7031">
            <w:pPr>
              <w:spacing w:line="480" w:lineRule="auto"/>
              <w:jc w:val="center"/>
              <w:rPr>
                <w:b/>
                <w:sz w:val="22"/>
                <w:szCs w:val="22"/>
              </w:rPr>
            </w:pPr>
            <w:r w:rsidRPr="003038F0">
              <w:rPr>
                <w:b/>
                <w:sz w:val="22"/>
                <w:szCs w:val="22"/>
              </w:rPr>
              <w:t>Discount rate</w:t>
            </w:r>
          </w:p>
        </w:tc>
      </w:tr>
      <w:tr w:rsidR="00D47101" w:rsidRPr="003038F0" w14:paraId="6C8784A1" w14:textId="77777777" w:rsidTr="005C2684">
        <w:tc>
          <w:tcPr>
            <w:tcW w:w="0" w:type="auto"/>
            <w:gridSpan w:val="5"/>
          </w:tcPr>
          <w:p w14:paraId="4E8557D6" w14:textId="77777777" w:rsidR="00D47101" w:rsidRPr="003038F0" w:rsidRDefault="00D47101" w:rsidP="00FC7031">
            <w:pPr>
              <w:spacing w:line="480" w:lineRule="auto"/>
              <w:rPr>
                <w:b/>
                <w:i/>
                <w:iCs/>
                <w:sz w:val="22"/>
                <w:szCs w:val="22"/>
              </w:rPr>
            </w:pPr>
            <w:r w:rsidRPr="003038F0">
              <w:rPr>
                <w:b/>
                <w:i/>
                <w:iCs/>
                <w:sz w:val="22"/>
                <w:szCs w:val="22"/>
              </w:rPr>
              <w:t>Hepatitis A</w:t>
            </w:r>
            <w:r>
              <w:rPr>
                <w:b/>
                <w:i/>
                <w:iCs/>
                <w:sz w:val="22"/>
                <w:szCs w:val="22"/>
              </w:rPr>
              <w:t xml:space="preserve"> </w:t>
            </w:r>
            <w:r w:rsidRPr="00741131">
              <w:rPr>
                <w:b/>
                <w:i/>
                <w:iCs/>
                <w:sz w:val="22"/>
                <w:szCs w:val="22"/>
              </w:rPr>
              <w:t>(continued)</w:t>
            </w:r>
          </w:p>
        </w:tc>
      </w:tr>
      <w:tr w:rsidR="00D47101" w:rsidRPr="003038F0" w14:paraId="6431C963" w14:textId="77777777" w:rsidTr="005C2684">
        <w:trPr>
          <w:trHeight w:val="40"/>
        </w:trPr>
        <w:tc>
          <w:tcPr>
            <w:tcW w:w="0" w:type="auto"/>
            <w:vMerge w:val="restart"/>
            <w:vAlign w:val="center"/>
          </w:tcPr>
          <w:p w14:paraId="25F8172A" w14:textId="43A067D1" w:rsidR="00D47101" w:rsidRPr="003038F0" w:rsidRDefault="00D47101" w:rsidP="00FC7031">
            <w:pPr>
              <w:spacing w:line="480" w:lineRule="auto"/>
              <w:jc w:val="center"/>
              <w:rPr>
                <w:bCs/>
                <w:sz w:val="22"/>
                <w:szCs w:val="22"/>
              </w:rPr>
            </w:pPr>
            <w:r w:rsidRPr="003038F0">
              <w:rPr>
                <w:bCs/>
                <w:sz w:val="22"/>
                <w:szCs w:val="22"/>
              </w:rPr>
              <w:fldChar w:fldCharType="begin"/>
            </w:r>
            <w:r w:rsidR="00382517">
              <w:rPr>
                <w:bCs/>
                <w:sz w:val="22"/>
                <w:szCs w:val="22"/>
              </w:rPr>
              <w:instrText xml:space="preserve"> ADDIN ZOTERO_ITEM CSL_CITATION {"citationID":"a2k3o1s4pob","properties":{"formattedCitation":"\\super 5\\nosupersub{}","plainCitation":"5","noteIndex":0},"citationItems":[{"id":3685,"uris":["http://zotero.org/groups/2748926/items/P3K4ARFX"],"itemData":{"id":3685,"type":"article-journal","abstract":"A spreadsheet simulation model of hepatitis A disease was developed to evaluate the cost effectiveness of an inactivated [corrected] hepatitis A vaccine ('Havrix', SmithKline Beecham) in high risk groups in France. Gammaglobulin prophylaxis, systematic vaccination without screening and vaccination of nonimmune persons after systematic screening were compared with the reference situation of no prevention over a 10-year period. It was found that both vaccination strategies would prevent 98% of new cases of hepatitis A, and would generate savings of FF4.2 to FF4.7 million ($US1 = FF5, 1995) in alternative service volunteers [initial seroprevalence (IS) 26%] stationed in countries with high hepatitis A endemicity. The cost per symptomatic case avoided [i.e. the cost-effectiveness ratio (CER)] was found to vary from FF177,612 with screening to FF281,463 without screening in adult tourists (IS 77%). In hospital workers, screening before vaccination (CER = FF65,108) would be about half as costly as systematic vaccination (IS 55 to 79%). Recommendations for vaccination should take into account the specific collective or individual risk, age, seroprevalence and probability of compliance with the prevention protocol.","container-title":"PharmacoEconomics","DOI":"10.2165/00019053-199508010-00007","ISSN":"1170-7690","issue":"1","journalAbbreviation":"Pharmacoeconomics","language":"eng","note":"PMID: 10155601","page":"46-61","source":"PubMed","title":"Cost effectiveness of hepatitis A prevention in France","volume":"8","author":[{"family":"Severo","given":"C. A."},{"family":"Fagnani","given":"F."},{"family":"Lafuma","given":"A."}],"issued":{"date-parts":[["1995",7]]}}}],"schema":"https://github.com/citation-style-language/schema/raw/master/csl-citation.json"} </w:instrText>
            </w:r>
            <w:r w:rsidRPr="003038F0">
              <w:rPr>
                <w:bCs/>
                <w:sz w:val="22"/>
                <w:szCs w:val="22"/>
              </w:rPr>
              <w:fldChar w:fldCharType="separate"/>
            </w:r>
            <w:r w:rsidR="00382517" w:rsidRPr="00382517">
              <w:rPr>
                <w:sz w:val="22"/>
                <w:vertAlign w:val="superscript"/>
              </w:rPr>
              <w:t>5</w:t>
            </w:r>
            <w:r w:rsidRPr="003038F0">
              <w:rPr>
                <w:bCs/>
                <w:sz w:val="22"/>
                <w:szCs w:val="22"/>
              </w:rPr>
              <w:fldChar w:fldCharType="end"/>
            </w:r>
          </w:p>
        </w:tc>
        <w:tc>
          <w:tcPr>
            <w:tcW w:w="0" w:type="auto"/>
          </w:tcPr>
          <w:p w14:paraId="399D77B5" w14:textId="77777777" w:rsidR="00D47101" w:rsidRPr="003038F0" w:rsidRDefault="00D47101" w:rsidP="00FC7031">
            <w:pPr>
              <w:spacing w:line="480" w:lineRule="auto"/>
              <w:rPr>
                <w:bCs/>
                <w:sz w:val="22"/>
                <w:szCs w:val="22"/>
              </w:rPr>
            </w:pPr>
            <w:r w:rsidRPr="003038F0">
              <w:rPr>
                <w:bCs/>
                <w:sz w:val="22"/>
                <w:szCs w:val="22"/>
              </w:rPr>
              <w:t>Treatment costs by diagnosis</w:t>
            </w:r>
          </w:p>
          <w:p w14:paraId="69061F3C" w14:textId="77777777" w:rsidR="00D47101" w:rsidRPr="003038F0" w:rsidRDefault="00D47101" w:rsidP="00FC7031">
            <w:pPr>
              <w:spacing w:line="480" w:lineRule="auto"/>
              <w:rPr>
                <w:bCs/>
                <w:sz w:val="22"/>
                <w:szCs w:val="22"/>
              </w:rPr>
            </w:pPr>
            <w:r w:rsidRPr="003038F0">
              <w:rPr>
                <w:bCs/>
                <w:sz w:val="22"/>
                <w:szCs w:val="22"/>
              </w:rPr>
              <w:t>(jaundice or symptoms; nonspecific symptoms)</w:t>
            </w:r>
          </w:p>
        </w:tc>
        <w:tc>
          <w:tcPr>
            <w:tcW w:w="0" w:type="auto"/>
          </w:tcPr>
          <w:p w14:paraId="2AE941C0" w14:textId="77777777" w:rsidR="00D47101" w:rsidRPr="003038F0" w:rsidRDefault="00D47101" w:rsidP="00FC7031">
            <w:pPr>
              <w:spacing w:line="480" w:lineRule="auto"/>
              <w:rPr>
                <w:bCs/>
                <w:sz w:val="22"/>
                <w:szCs w:val="22"/>
              </w:rPr>
            </w:pPr>
          </w:p>
          <w:p w14:paraId="518C2D61" w14:textId="77777777" w:rsidR="00D47101" w:rsidRPr="003038F0" w:rsidRDefault="00D47101" w:rsidP="00FC7031">
            <w:pPr>
              <w:spacing w:line="480" w:lineRule="auto"/>
              <w:jc w:val="center"/>
              <w:rPr>
                <w:bCs/>
                <w:sz w:val="22"/>
                <w:szCs w:val="22"/>
              </w:rPr>
            </w:pPr>
            <w:r w:rsidRPr="003038F0">
              <w:rPr>
                <w:bCs/>
                <w:sz w:val="22"/>
                <w:szCs w:val="22"/>
              </w:rPr>
              <w:t>1040; 1500</w:t>
            </w:r>
          </w:p>
        </w:tc>
        <w:tc>
          <w:tcPr>
            <w:tcW w:w="0" w:type="auto"/>
            <w:vMerge w:val="restart"/>
            <w:vAlign w:val="center"/>
          </w:tcPr>
          <w:p w14:paraId="09B5B8C9" w14:textId="77777777" w:rsidR="00D47101" w:rsidRPr="003038F0" w:rsidRDefault="00D47101" w:rsidP="00FC7031">
            <w:pPr>
              <w:spacing w:line="480" w:lineRule="auto"/>
              <w:jc w:val="center"/>
              <w:rPr>
                <w:bCs/>
                <w:sz w:val="22"/>
                <w:szCs w:val="22"/>
              </w:rPr>
            </w:pPr>
            <w:r w:rsidRPr="003038F0">
              <w:rPr>
                <w:bCs/>
                <w:sz w:val="22"/>
                <w:szCs w:val="22"/>
              </w:rPr>
              <w:t>French francs, 1993</w:t>
            </w:r>
          </w:p>
        </w:tc>
        <w:tc>
          <w:tcPr>
            <w:tcW w:w="0" w:type="auto"/>
            <w:vMerge w:val="restart"/>
            <w:vAlign w:val="center"/>
          </w:tcPr>
          <w:p w14:paraId="1B7EA2A1" w14:textId="77777777" w:rsidR="00D47101" w:rsidRPr="003038F0" w:rsidRDefault="00D47101" w:rsidP="00FC7031">
            <w:pPr>
              <w:spacing w:line="480" w:lineRule="auto"/>
              <w:jc w:val="center"/>
              <w:rPr>
                <w:bCs/>
                <w:sz w:val="22"/>
                <w:szCs w:val="22"/>
              </w:rPr>
            </w:pPr>
            <w:r w:rsidRPr="003038F0">
              <w:rPr>
                <w:bCs/>
                <w:sz w:val="22"/>
                <w:szCs w:val="22"/>
              </w:rPr>
              <w:t>5%</w:t>
            </w:r>
          </w:p>
        </w:tc>
      </w:tr>
      <w:tr w:rsidR="00D47101" w:rsidRPr="003038F0" w14:paraId="483485EE" w14:textId="77777777" w:rsidTr="005C2684">
        <w:trPr>
          <w:trHeight w:val="37"/>
        </w:trPr>
        <w:tc>
          <w:tcPr>
            <w:tcW w:w="0" w:type="auto"/>
            <w:vMerge/>
            <w:vAlign w:val="center"/>
          </w:tcPr>
          <w:p w14:paraId="6507BF11" w14:textId="77777777" w:rsidR="00D47101" w:rsidRPr="003038F0" w:rsidRDefault="00D47101" w:rsidP="00FC7031">
            <w:pPr>
              <w:spacing w:line="480" w:lineRule="auto"/>
              <w:jc w:val="center"/>
              <w:rPr>
                <w:bCs/>
                <w:sz w:val="22"/>
                <w:szCs w:val="22"/>
              </w:rPr>
            </w:pPr>
          </w:p>
        </w:tc>
        <w:tc>
          <w:tcPr>
            <w:tcW w:w="0" w:type="auto"/>
          </w:tcPr>
          <w:p w14:paraId="7539E2CA" w14:textId="77777777" w:rsidR="00D47101" w:rsidRPr="003038F0" w:rsidRDefault="00D47101" w:rsidP="00FC7031">
            <w:pPr>
              <w:spacing w:line="480" w:lineRule="auto"/>
              <w:rPr>
                <w:bCs/>
                <w:sz w:val="22"/>
                <w:szCs w:val="22"/>
              </w:rPr>
            </w:pPr>
            <w:r w:rsidRPr="003038F0">
              <w:rPr>
                <w:bCs/>
                <w:sz w:val="22"/>
                <w:szCs w:val="22"/>
              </w:rPr>
              <w:t>Medical care costs by course of infection (mild/moderate/relapsing; severe; fatal fulminant; surviving fulminant w/o transplantation; fulminant transplanted w/o complications)</w:t>
            </w:r>
          </w:p>
        </w:tc>
        <w:tc>
          <w:tcPr>
            <w:tcW w:w="0" w:type="auto"/>
          </w:tcPr>
          <w:p w14:paraId="48BE43A3" w14:textId="77777777" w:rsidR="00D47101" w:rsidRPr="003038F0" w:rsidRDefault="00D47101" w:rsidP="00FC7031">
            <w:pPr>
              <w:spacing w:line="480" w:lineRule="auto"/>
              <w:jc w:val="center"/>
              <w:rPr>
                <w:bCs/>
                <w:sz w:val="22"/>
                <w:szCs w:val="22"/>
              </w:rPr>
            </w:pPr>
          </w:p>
          <w:p w14:paraId="46359F8D" w14:textId="77777777" w:rsidR="00D47101" w:rsidRPr="003038F0" w:rsidRDefault="00D47101" w:rsidP="00FC7031">
            <w:pPr>
              <w:spacing w:line="480" w:lineRule="auto"/>
              <w:jc w:val="center"/>
              <w:rPr>
                <w:bCs/>
                <w:sz w:val="22"/>
                <w:szCs w:val="22"/>
              </w:rPr>
            </w:pPr>
            <w:r w:rsidRPr="003038F0">
              <w:rPr>
                <w:bCs/>
                <w:sz w:val="22"/>
                <w:szCs w:val="22"/>
              </w:rPr>
              <w:t>895, 15375, 82300, 112500, 400000</w:t>
            </w:r>
          </w:p>
        </w:tc>
        <w:tc>
          <w:tcPr>
            <w:tcW w:w="0" w:type="auto"/>
            <w:vMerge/>
            <w:vAlign w:val="center"/>
          </w:tcPr>
          <w:p w14:paraId="1236CE2D" w14:textId="77777777" w:rsidR="00D47101" w:rsidRPr="003038F0" w:rsidRDefault="00D47101" w:rsidP="00FC7031">
            <w:pPr>
              <w:spacing w:line="480" w:lineRule="auto"/>
              <w:jc w:val="center"/>
              <w:rPr>
                <w:bCs/>
                <w:sz w:val="22"/>
                <w:szCs w:val="22"/>
              </w:rPr>
            </w:pPr>
          </w:p>
        </w:tc>
        <w:tc>
          <w:tcPr>
            <w:tcW w:w="0" w:type="auto"/>
            <w:vMerge/>
            <w:vAlign w:val="center"/>
          </w:tcPr>
          <w:p w14:paraId="5B9041AE" w14:textId="77777777" w:rsidR="00D47101" w:rsidRPr="003038F0" w:rsidRDefault="00D47101" w:rsidP="00FC7031">
            <w:pPr>
              <w:spacing w:line="480" w:lineRule="auto"/>
              <w:jc w:val="center"/>
              <w:rPr>
                <w:bCs/>
                <w:sz w:val="22"/>
                <w:szCs w:val="22"/>
              </w:rPr>
            </w:pPr>
          </w:p>
        </w:tc>
      </w:tr>
      <w:tr w:rsidR="00D47101" w:rsidRPr="003038F0" w14:paraId="2FEA21D5" w14:textId="77777777" w:rsidTr="005C2684">
        <w:trPr>
          <w:trHeight w:val="37"/>
        </w:trPr>
        <w:tc>
          <w:tcPr>
            <w:tcW w:w="0" w:type="auto"/>
            <w:vMerge/>
            <w:vAlign w:val="center"/>
          </w:tcPr>
          <w:p w14:paraId="2202CD82" w14:textId="77777777" w:rsidR="00D47101" w:rsidRPr="003038F0" w:rsidRDefault="00D47101" w:rsidP="00FC7031">
            <w:pPr>
              <w:spacing w:line="480" w:lineRule="auto"/>
              <w:jc w:val="center"/>
              <w:rPr>
                <w:bCs/>
                <w:sz w:val="22"/>
                <w:szCs w:val="22"/>
              </w:rPr>
            </w:pPr>
          </w:p>
        </w:tc>
        <w:tc>
          <w:tcPr>
            <w:tcW w:w="0" w:type="auto"/>
          </w:tcPr>
          <w:p w14:paraId="6092CA18" w14:textId="77777777" w:rsidR="00D47101" w:rsidRPr="003038F0" w:rsidRDefault="00D47101" w:rsidP="00FC7031">
            <w:pPr>
              <w:spacing w:line="480" w:lineRule="auto"/>
              <w:rPr>
                <w:bCs/>
                <w:sz w:val="22"/>
                <w:szCs w:val="22"/>
              </w:rPr>
            </w:pPr>
            <w:r w:rsidRPr="003038F0">
              <w:rPr>
                <w:bCs/>
                <w:sz w:val="22"/>
                <w:szCs w:val="22"/>
              </w:rPr>
              <w:t xml:space="preserve">Unit cost of intervention strategies: </w:t>
            </w:r>
          </w:p>
          <w:p w14:paraId="7A5FDAB3" w14:textId="77777777" w:rsidR="00D47101" w:rsidRPr="003038F0" w:rsidRDefault="00D47101" w:rsidP="000C181B">
            <w:pPr>
              <w:pStyle w:val="ListParagraph"/>
              <w:numPr>
                <w:ilvl w:val="0"/>
                <w:numId w:val="10"/>
              </w:numPr>
            </w:pPr>
            <w:r w:rsidRPr="003038F0">
              <w:t xml:space="preserve">Anti-HAV </w:t>
            </w:r>
            <w:proofErr w:type="spellStart"/>
            <w:r w:rsidRPr="003038F0">
              <w:t>gammaglobulin</w:t>
            </w:r>
            <w:proofErr w:type="spellEnd"/>
            <w:r w:rsidRPr="003038F0">
              <w:t xml:space="preserve"> </w:t>
            </w:r>
          </w:p>
          <w:p w14:paraId="4A55F904" w14:textId="3F5A08EA" w:rsidR="00D47101" w:rsidRPr="003038F0" w:rsidRDefault="00D47101" w:rsidP="000C181B">
            <w:pPr>
              <w:pStyle w:val="ListParagraph"/>
              <w:numPr>
                <w:ilvl w:val="0"/>
                <w:numId w:val="10"/>
              </w:numPr>
            </w:pPr>
            <w:r w:rsidRPr="003038F0">
              <w:t>H</w:t>
            </w:r>
            <w:r w:rsidR="00657B53">
              <w:t>epatitis A</w:t>
            </w:r>
            <w:r w:rsidRPr="003038F0">
              <w:t xml:space="preserve"> vaccine (institutional; public tariff)</w:t>
            </w:r>
          </w:p>
        </w:tc>
        <w:tc>
          <w:tcPr>
            <w:tcW w:w="0" w:type="auto"/>
          </w:tcPr>
          <w:p w14:paraId="5F3EEF2F" w14:textId="77777777" w:rsidR="00D47101" w:rsidRPr="003038F0" w:rsidRDefault="00D47101" w:rsidP="00FC7031">
            <w:pPr>
              <w:spacing w:line="480" w:lineRule="auto"/>
              <w:jc w:val="center"/>
              <w:rPr>
                <w:bCs/>
                <w:sz w:val="22"/>
                <w:szCs w:val="22"/>
              </w:rPr>
            </w:pPr>
          </w:p>
          <w:p w14:paraId="0C6ACB06" w14:textId="77777777" w:rsidR="00D47101" w:rsidRPr="003038F0" w:rsidRDefault="00D47101" w:rsidP="00FC7031">
            <w:pPr>
              <w:spacing w:line="480" w:lineRule="auto"/>
              <w:jc w:val="center"/>
              <w:rPr>
                <w:bCs/>
                <w:sz w:val="22"/>
                <w:szCs w:val="22"/>
              </w:rPr>
            </w:pPr>
            <w:r w:rsidRPr="003038F0">
              <w:rPr>
                <w:bCs/>
                <w:sz w:val="22"/>
                <w:szCs w:val="22"/>
              </w:rPr>
              <w:t>400.00</w:t>
            </w:r>
          </w:p>
          <w:p w14:paraId="77FB5CB3" w14:textId="77777777" w:rsidR="00D47101" w:rsidRPr="003038F0" w:rsidRDefault="00D47101" w:rsidP="00FC7031">
            <w:pPr>
              <w:spacing w:line="480" w:lineRule="auto"/>
              <w:jc w:val="center"/>
              <w:rPr>
                <w:bCs/>
                <w:sz w:val="22"/>
                <w:szCs w:val="22"/>
              </w:rPr>
            </w:pPr>
            <w:r w:rsidRPr="003038F0">
              <w:rPr>
                <w:bCs/>
                <w:sz w:val="22"/>
                <w:szCs w:val="22"/>
              </w:rPr>
              <w:t>115.00; 204.15</w:t>
            </w:r>
          </w:p>
        </w:tc>
        <w:tc>
          <w:tcPr>
            <w:tcW w:w="0" w:type="auto"/>
            <w:vMerge/>
            <w:vAlign w:val="center"/>
          </w:tcPr>
          <w:p w14:paraId="01202FB9" w14:textId="77777777" w:rsidR="00D47101" w:rsidRPr="003038F0" w:rsidRDefault="00D47101" w:rsidP="00FC7031">
            <w:pPr>
              <w:spacing w:line="480" w:lineRule="auto"/>
              <w:jc w:val="center"/>
              <w:rPr>
                <w:bCs/>
                <w:sz w:val="22"/>
                <w:szCs w:val="22"/>
              </w:rPr>
            </w:pPr>
          </w:p>
        </w:tc>
        <w:tc>
          <w:tcPr>
            <w:tcW w:w="0" w:type="auto"/>
            <w:vMerge/>
            <w:vAlign w:val="center"/>
          </w:tcPr>
          <w:p w14:paraId="4AD386E0" w14:textId="77777777" w:rsidR="00D47101" w:rsidRPr="003038F0" w:rsidRDefault="00D47101" w:rsidP="00FC7031">
            <w:pPr>
              <w:spacing w:line="480" w:lineRule="auto"/>
              <w:jc w:val="center"/>
              <w:rPr>
                <w:bCs/>
                <w:sz w:val="22"/>
                <w:szCs w:val="22"/>
              </w:rPr>
            </w:pPr>
          </w:p>
        </w:tc>
      </w:tr>
      <w:tr w:rsidR="00D47101" w:rsidRPr="003038F0" w14:paraId="0B2F7D11" w14:textId="77777777" w:rsidTr="005C2684">
        <w:trPr>
          <w:trHeight w:val="37"/>
        </w:trPr>
        <w:tc>
          <w:tcPr>
            <w:tcW w:w="0" w:type="auto"/>
            <w:vMerge/>
            <w:vAlign w:val="center"/>
          </w:tcPr>
          <w:p w14:paraId="4420C13E" w14:textId="77777777" w:rsidR="00D47101" w:rsidRPr="003038F0" w:rsidRDefault="00D47101" w:rsidP="00FC7031">
            <w:pPr>
              <w:spacing w:line="480" w:lineRule="auto"/>
              <w:jc w:val="center"/>
              <w:rPr>
                <w:bCs/>
                <w:sz w:val="22"/>
                <w:szCs w:val="22"/>
              </w:rPr>
            </w:pPr>
          </w:p>
        </w:tc>
        <w:tc>
          <w:tcPr>
            <w:tcW w:w="0" w:type="auto"/>
          </w:tcPr>
          <w:p w14:paraId="37A251B3" w14:textId="77777777" w:rsidR="00D47101" w:rsidRPr="003038F0" w:rsidRDefault="00D47101" w:rsidP="00FC7031">
            <w:pPr>
              <w:spacing w:line="480" w:lineRule="auto"/>
              <w:rPr>
                <w:bCs/>
                <w:sz w:val="22"/>
                <w:szCs w:val="22"/>
              </w:rPr>
            </w:pPr>
            <w:r w:rsidRPr="003038F0">
              <w:rPr>
                <w:bCs/>
                <w:sz w:val="22"/>
                <w:szCs w:val="22"/>
              </w:rPr>
              <w:t>GP consultation associated with intervention</w:t>
            </w:r>
          </w:p>
        </w:tc>
        <w:tc>
          <w:tcPr>
            <w:tcW w:w="0" w:type="auto"/>
          </w:tcPr>
          <w:p w14:paraId="69250243" w14:textId="77777777" w:rsidR="00D47101" w:rsidRPr="003038F0" w:rsidRDefault="00D47101" w:rsidP="00FC7031">
            <w:pPr>
              <w:spacing w:line="480" w:lineRule="auto"/>
              <w:jc w:val="center"/>
              <w:rPr>
                <w:bCs/>
                <w:sz w:val="22"/>
                <w:szCs w:val="22"/>
              </w:rPr>
            </w:pPr>
            <w:r w:rsidRPr="003038F0">
              <w:rPr>
                <w:bCs/>
                <w:sz w:val="22"/>
                <w:szCs w:val="22"/>
              </w:rPr>
              <w:t>105.00</w:t>
            </w:r>
          </w:p>
        </w:tc>
        <w:tc>
          <w:tcPr>
            <w:tcW w:w="0" w:type="auto"/>
            <w:vMerge/>
            <w:vAlign w:val="center"/>
          </w:tcPr>
          <w:p w14:paraId="4BD4B40F" w14:textId="77777777" w:rsidR="00D47101" w:rsidRPr="003038F0" w:rsidRDefault="00D47101" w:rsidP="00FC7031">
            <w:pPr>
              <w:spacing w:line="480" w:lineRule="auto"/>
              <w:jc w:val="center"/>
              <w:rPr>
                <w:bCs/>
                <w:sz w:val="22"/>
                <w:szCs w:val="22"/>
              </w:rPr>
            </w:pPr>
          </w:p>
        </w:tc>
        <w:tc>
          <w:tcPr>
            <w:tcW w:w="0" w:type="auto"/>
            <w:vMerge/>
            <w:vAlign w:val="center"/>
          </w:tcPr>
          <w:p w14:paraId="3A0C769F" w14:textId="77777777" w:rsidR="00D47101" w:rsidRPr="003038F0" w:rsidRDefault="00D47101" w:rsidP="00FC7031">
            <w:pPr>
              <w:spacing w:line="480" w:lineRule="auto"/>
              <w:jc w:val="center"/>
              <w:rPr>
                <w:bCs/>
                <w:sz w:val="22"/>
                <w:szCs w:val="22"/>
              </w:rPr>
            </w:pPr>
          </w:p>
        </w:tc>
      </w:tr>
      <w:tr w:rsidR="00D47101" w:rsidRPr="003038F0" w14:paraId="5E300C30" w14:textId="77777777" w:rsidTr="005C2684">
        <w:trPr>
          <w:trHeight w:val="37"/>
        </w:trPr>
        <w:tc>
          <w:tcPr>
            <w:tcW w:w="0" w:type="auto"/>
            <w:vMerge/>
            <w:vAlign w:val="center"/>
          </w:tcPr>
          <w:p w14:paraId="37DDBDB5" w14:textId="77777777" w:rsidR="00D47101" w:rsidRPr="003038F0" w:rsidRDefault="00D47101" w:rsidP="00FC7031">
            <w:pPr>
              <w:spacing w:line="480" w:lineRule="auto"/>
              <w:jc w:val="center"/>
              <w:rPr>
                <w:bCs/>
                <w:sz w:val="22"/>
                <w:szCs w:val="22"/>
              </w:rPr>
            </w:pPr>
          </w:p>
        </w:tc>
        <w:tc>
          <w:tcPr>
            <w:tcW w:w="0" w:type="auto"/>
          </w:tcPr>
          <w:p w14:paraId="50C39C00" w14:textId="77777777" w:rsidR="00D47101" w:rsidRPr="003038F0" w:rsidRDefault="00D47101" w:rsidP="00FC7031">
            <w:pPr>
              <w:spacing w:line="480" w:lineRule="auto"/>
              <w:rPr>
                <w:bCs/>
                <w:sz w:val="22"/>
                <w:szCs w:val="22"/>
              </w:rPr>
            </w:pPr>
            <w:r w:rsidRPr="003038F0">
              <w:rPr>
                <w:bCs/>
                <w:sz w:val="22"/>
                <w:szCs w:val="22"/>
              </w:rPr>
              <w:t>HAV antibody screening test (institutional; public tariff)</w:t>
            </w:r>
          </w:p>
        </w:tc>
        <w:tc>
          <w:tcPr>
            <w:tcW w:w="0" w:type="auto"/>
          </w:tcPr>
          <w:p w14:paraId="7B447E45" w14:textId="77777777" w:rsidR="00D47101" w:rsidRPr="003038F0" w:rsidRDefault="00D47101" w:rsidP="00FC7031">
            <w:pPr>
              <w:spacing w:line="480" w:lineRule="auto"/>
              <w:jc w:val="center"/>
              <w:rPr>
                <w:bCs/>
                <w:sz w:val="22"/>
                <w:szCs w:val="22"/>
              </w:rPr>
            </w:pPr>
            <w:r w:rsidRPr="003038F0">
              <w:rPr>
                <w:bCs/>
                <w:sz w:val="22"/>
                <w:szCs w:val="22"/>
              </w:rPr>
              <w:t>185.20; 285.20</w:t>
            </w:r>
          </w:p>
        </w:tc>
        <w:tc>
          <w:tcPr>
            <w:tcW w:w="0" w:type="auto"/>
            <w:vMerge/>
            <w:vAlign w:val="center"/>
          </w:tcPr>
          <w:p w14:paraId="0DAD07D8" w14:textId="77777777" w:rsidR="00D47101" w:rsidRPr="003038F0" w:rsidRDefault="00D47101" w:rsidP="00FC7031">
            <w:pPr>
              <w:spacing w:line="480" w:lineRule="auto"/>
              <w:jc w:val="center"/>
              <w:rPr>
                <w:bCs/>
                <w:sz w:val="22"/>
                <w:szCs w:val="22"/>
              </w:rPr>
            </w:pPr>
          </w:p>
        </w:tc>
        <w:tc>
          <w:tcPr>
            <w:tcW w:w="0" w:type="auto"/>
            <w:vMerge/>
            <w:vAlign w:val="center"/>
          </w:tcPr>
          <w:p w14:paraId="421296CD" w14:textId="77777777" w:rsidR="00D47101" w:rsidRPr="003038F0" w:rsidRDefault="00D47101" w:rsidP="00FC7031">
            <w:pPr>
              <w:spacing w:line="480" w:lineRule="auto"/>
              <w:jc w:val="center"/>
              <w:rPr>
                <w:bCs/>
                <w:sz w:val="22"/>
                <w:szCs w:val="22"/>
              </w:rPr>
            </w:pPr>
          </w:p>
        </w:tc>
      </w:tr>
      <w:tr w:rsidR="00D47101" w:rsidRPr="003038F0" w14:paraId="68AFADAB" w14:textId="77777777" w:rsidTr="005C2684">
        <w:trPr>
          <w:trHeight w:val="37"/>
        </w:trPr>
        <w:tc>
          <w:tcPr>
            <w:tcW w:w="0" w:type="auto"/>
            <w:vMerge/>
            <w:vAlign w:val="center"/>
          </w:tcPr>
          <w:p w14:paraId="745085D8" w14:textId="77777777" w:rsidR="00D47101" w:rsidRPr="003038F0" w:rsidRDefault="00D47101" w:rsidP="00FC7031">
            <w:pPr>
              <w:spacing w:line="480" w:lineRule="auto"/>
              <w:jc w:val="center"/>
              <w:rPr>
                <w:bCs/>
                <w:sz w:val="22"/>
                <w:szCs w:val="22"/>
              </w:rPr>
            </w:pPr>
          </w:p>
        </w:tc>
        <w:tc>
          <w:tcPr>
            <w:tcW w:w="0" w:type="auto"/>
          </w:tcPr>
          <w:p w14:paraId="502BABB3" w14:textId="77777777" w:rsidR="00D47101" w:rsidRPr="003038F0" w:rsidRDefault="00D47101" w:rsidP="00FC7031">
            <w:pPr>
              <w:spacing w:line="480" w:lineRule="auto"/>
              <w:rPr>
                <w:bCs/>
                <w:sz w:val="22"/>
                <w:szCs w:val="22"/>
              </w:rPr>
            </w:pPr>
            <w:r w:rsidRPr="003038F0">
              <w:rPr>
                <w:bCs/>
                <w:sz w:val="22"/>
                <w:szCs w:val="22"/>
              </w:rPr>
              <w:t xml:space="preserve">Average sick leave </w:t>
            </w:r>
          </w:p>
          <w:p w14:paraId="3666D229" w14:textId="77777777" w:rsidR="00D47101" w:rsidRPr="003038F0" w:rsidRDefault="00D47101" w:rsidP="00FC7031">
            <w:pPr>
              <w:spacing w:line="480" w:lineRule="auto"/>
              <w:rPr>
                <w:bCs/>
                <w:sz w:val="22"/>
                <w:szCs w:val="22"/>
              </w:rPr>
            </w:pPr>
            <w:r w:rsidRPr="003038F0">
              <w:rPr>
                <w:bCs/>
                <w:sz w:val="22"/>
                <w:szCs w:val="22"/>
              </w:rPr>
              <w:t>(mild/moderate/relapsing case; severe case)</w:t>
            </w:r>
          </w:p>
        </w:tc>
        <w:tc>
          <w:tcPr>
            <w:tcW w:w="0" w:type="auto"/>
          </w:tcPr>
          <w:p w14:paraId="21994A76" w14:textId="77777777" w:rsidR="00D47101" w:rsidRPr="003038F0" w:rsidRDefault="00D47101" w:rsidP="00FC7031">
            <w:pPr>
              <w:spacing w:line="480" w:lineRule="auto"/>
              <w:jc w:val="center"/>
              <w:rPr>
                <w:bCs/>
                <w:sz w:val="22"/>
                <w:szCs w:val="22"/>
              </w:rPr>
            </w:pPr>
          </w:p>
          <w:p w14:paraId="10CA42FF" w14:textId="77777777" w:rsidR="00D47101" w:rsidRPr="003038F0" w:rsidRDefault="00D47101" w:rsidP="00FC7031">
            <w:pPr>
              <w:spacing w:line="480" w:lineRule="auto"/>
              <w:jc w:val="center"/>
              <w:rPr>
                <w:bCs/>
                <w:sz w:val="22"/>
                <w:szCs w:val="22"/>
              </w:rPr>
            </w:pPr>
            <w:r w:rsidRPr="003038F0">
              <w:rPr>
                <w:bCs/>
                <w:sz w:val="22"/>
                <w:szCs w:val="22"/>
              </w:rPr>
              <w:t>5805; 38055</w:t>
            </w:r>
          </w:p>
        </w:tc>
        <w:tc>
          <w:tcPr>
            <w:tcW w:w="0" w:type="auto"/>
            <w:vMerge/>
            <w:vAlign w:val="center"/>
          </w:tcPr>
          <w:p w14:paraId="3A78F7F8" w14:textId="77777777" w:rsidR="00D47101" w:rsidRPr="003038F0" w:rsidRDefault="00D47101" w:rsidP="00FC7031">
            <w:pPr>
              <w:spacing w:line="480" w:lineRule="auto"/>
              <w:jc w:val="center"/>
              <w:rPr>
                <w:bCs/>
                <w:sz w:val="22"/>
                <w:szCs w:val="22"/>
              </w:rPr>
            </w:pPr>
          </w:p>
        </w:tc>
        <w:tc>
          <w:tcPr>
            <w:tcW w:w="0" w:type="auto"/>
            <w:vMerge/>
            <w:vAlign w:val="center"/>
          </w:tcPr>
          <w:p w14:paraId="4DCDBBEF" w14:textId="77777777" w:rsidR="00D47101" w:rsidRPr="003038F0" w:rsidRDefault="00D47101" w:rsidP="00FC7031">
            <w:pPr>
              <w:spacing w:line="480" w:lineRule="auto"/>
              <w:jc w:val="center"/>
              <w:rPr>
                <w:bCs/>
                <w:sz w:val="22"/>
                <w:szCs w:val="22"/>
              </w:rPr>
            </w:pPr>
          </w:p>
        </w:tc>
      </w:tr>
    </w:tbl>
    <w:p w14:paraId="276D2629" w14:textId="77777777" w:rsidR="00D47101" w:rsidRDefault="00D47101" w:rsidP="00D47101">
      <w:pPr>
        <w:spacing w:after="200" w:line="276" w:lineRule="auto"/>
        <w:rPr>
          <w:b/>
          <w:sz w:val="22"/>
          <w:szCs w:val="22"/>
          <w:lang w:eastAsia="ja-JP"/>
        </w:rPr>
      </w:pPr>
      <w:r>
        <w:rPr>
          <w:b/>
          <w:sz w:val="22"/>
          <w:szCs w:val="22"/>
          <w:lang w:eastAsia="ja-JP"/>
        </w:rPr>
        <w:br w:type="page"/>
      </w:r>
    </w:p>
    <w:p w14:paraId="215DB210" w14:textId="13CC2A6B" w:rsidR="00D47101" w:rsidRDefault="00D47101" w:rsidP="00D47101">
      <w:pPr>
        <w:spacing w:line="480" w:lineRule="auto"/>
        <w:rPr>
          <w:bCs/>
          <w:sz w:val="22"/>
          <w:szCs w:val="22"/>
          <w:lang w:eastAsia="ja-JP"/>
        </w:rPr>
      </w:pPr>
      <w:r w:rsidRPr="001F6652">
        <w:rPr>
          <w:b/>
          <w:sz w:val="22"/>
          <w:szCs w:val="22"/>
          <w:lang w:eastAsia="ja-JP"/>
        </w:rPr>
        <w:lastRenderedPageBreak/>
        <w:t xml:space="preserve">Table </w:t>
      </w:r>
      <w:r w:rsidR="00492F80">
        <w:rPr>
          <w:b/>
          <w:sz w:val="22"/>
          <w:szCs w:val="22"/>
          <w:lang w:eastAsia="ja-JP"/>
        </w:rPr>
        <w:t>S2</w:t>
      </w:r>
      <w:r w:rsidRPr="001F6652">
        <w:rPr>
          <w:b/>
          <w:sz w:val="22"/>
          <w:szCs w:val="22"/>
          <w:lang w:eastAsia="ja-JP"/>
        </w:rPr>
        <w:t>.</w:t>
      </w:r>
      <w:r w:rsidRPr="001F6652">
        <w:rPr>
          <w:bCs/>
          <w:sz w:val="22"/>
          <w:szCs w:val="22"/>
          <w:lang w:eastAsia="ja-JP"/>
        </w:rPr>
        <w:t xml:space="preserve"> Estimates of costs associated with travel-related communicable diseases and pre-travel intervention (cont’d)</w:t>
      </w:r>
    </w:p>
    <w:tbl>
      <w:tblPr>
        <w:tblStyle w:val="TableGrid"/>
        <w:tblpPr w:leftFromText="180" w:rightFromText="180" w:vertAnchor="text" w:horzAnchor="margin" w:tblpY="316"/>
        <w:tblW w:w="0" w:type="auto"/>
        <w:tblLook w:val="04A0" w:firstRow="1" w:lastRow="0" w:firstColumn="1" w:lastColumn="0" w:noHBand="0" w:noVBand="1"/>
      </w:tblPr>
      <w:tblGrid>
        <w:gridCol w:w="601"/>
        <w:gridCol w:w="6405"/>
        <w:gridCol w:w="2911"/>
        <w:gridCol w:w="1597"/>
        <w:gridCol w:w="1436"/>
      </w:tblGrid>
      <w:tr w:rsidR="00D47101" w:rsidRPr="003038F0" w14:paraId="210943F2" w14:textId="77777777" w:rsidTr="005C2684">
        <w:trPr>
          <w:cantSplit/>
          <w:trHeight w:val="287"/>
        </w:trPr>
        <w:tc>
          <w:tcPr>
            <w:tcW w:w="0" w:type="auto"/>
          </w:tcPr>
          <w:p w14:paraId="2284C803" w14:textId="77777777" w:rsidR="00D47101" w:rsidRPr="003038F0" w:rsidRDefault="00D47101" w:rsidP="002E2D5A">
            <w:pPr>
              <w:spacing w:line="480" w:lineRule="auto"/>
              <w:jc w:val="center"/>
              <w:rPr>
                <w:b/>
                <w:sz w:val="22"/>
                <w:szCs w:val="22"/>
              </w:rPr>
            </w:pPr>
            <w:r w:rsidRPr="003038F0">
              <w:rPr>
                <w:b/>
                <w:sz w:val="22"/>
                <w:szCs w:val="22"/>
              </w:rPr>
              <w:t>Ref.</w:t>
            </w:r>
          </w:p>
        </w:tc>
        <w:tc>
          <w:tcPr>
            <w:tcW w:w="0" w:type="auto"/>
          </w:tcPr>
          <w:p w14:paraId="5AF9D768" w14:textId="77777777" w:rsidR="00D47101" w:rsidRPr="003038F0" w:rsidRDefault="00D47101" w:rsidP="002E2D5A">
            <w:pPr>
              <w:spacing w:line="480" w:lineRule="auto"/>
              <w:jc w:val="center"/>
              <w:rPr>
                <w:b/>
                <w:sz w:val="22"/>
                <w:szCs w:val="22"/>
              </w:rPr>
            </w:pPr>
            <w:r w:rsidRPr="003038F0">
              <w:rPr>
                <w:b/>
                <w:sz w:val="22"/>
                <w:szCs w:val="22"/>
              </w:rPr>
              <w:t>Cost components</w:t>
            </w:r>
          </w:p>
        </w:tc>
        <w:tc>
          <w:tcPr>
            <w:tcW w:w="0" w:type="auto"/>
          </w:tcPr>
          <w:p w14:paraId="3DC99316" w14:textId="77777777" w:rsidR="00D47101" w:rsidRPr="003038F0" w:rsidRDefault="00D47101" w:rsidP="002E2D5A">
            <w:pPr>
              <w:spacing w:line="480" w:lineRule="auto"/>
              <w:jc w:val="center"/>
              <w:rPr>
                <w:b/>
                <w:sz w:val="22"/>
                <w:szCs w:val="22"/>
              </w:rPr>
            </w:pPr>
            <w:r w:rsidRPr="003038F0">
              <w:rPr>
                <w:b/>
                <w:sz w:val="22"/>
                <w:szCs w:val="22"/>
              </w:rPr>
              <w:t>Base case value</w:t>
            </w:r>
          </w:p>
          <w:p w14:paraId="791C98D1" w14:textId="77777777" w:rsidR="00D47101" w:rsidRPr="003038F0" w:rsidRDefault="00D47101" w:rsidP="002E2D5A">
            <w:pPr>
              <w:spacing w:line="480" w:lineRule="auto"/>
              <w:jc w:val="center"/>
              <w:rPr>
                <w:b/>
                <w:sz w:val="22"/>
                <w:szCs w:val="22"/>
              </w:rPr>
            </w:pPr>
          </w:p>
        </w:tc>
        <w:tc>
          <w:tcPr>
            <w:tcW w:w="0" w:type="auto"/>
          </w:tcPr>
          <w:p w14:paraId="591F845B" w14:textId="77777777" w:rsidR="00D47101" w:rsidRPr="003038F0" w:rsidRDefault="00D47101" w:rsidP="002E2D5A">
            <w:pPr>
              <w:spacing w:line="480" w:lineRule="auto"/>
              <w:jc w:val="center"/>
              <w:rPr>
                <w:b/>
                <w:sz w:val="22"/>
                <w:szCs w:val="22"/>
              </w:rPr>
            </w:pPr>
            <w:r w:rsidRPr="003038F0">
              <w:rPr>
                <w:b/>
                <w:sz w:val="22"/>
                <w:szCs w:val="22"/>
              </w:rPr>
              <w:t>Currency, year</w:t>
            </w:r>
          </w:p>
        </w:tc>
        <w:tc>
          <w:tcPr>
            <w:tcW w:w="0" w:type="auto"/>
          </w:tcPr>
          <w:p w14:paraId="29258FC5" w14:textId="77777777" w:rsidR="00D47101" w:rsidRPr="003038F0" w:rsidRDefault="00D47101" w:rsidP="002E2D5A">
            <w:pPr>
              <w:spacing w:line="480" w:lineRule="auto"/>
              <w:jc w:val="center"/>
              <w:rPr>
                <w:b/>
                <w:sz w:val="22"/>
                <w:szCs w:val="22"/>
              </w:rPr>
            </w:pPr>
            <w:r w:rsidRPr="003038F0">
              <w:rPr>
                <w:b/>
                <w:sz w:val="22"/>
                <w:szCs w:val="22"/>
              </w:rPr>
              <w:t>Discount rate</w:t>
            </w:r>
          </w:p>
        </w:tc>
      </w:tr>
      <w:tr w:rsidR="00D47101" w:rsidRPr="003038F0" w14:paraId="087F33A3" w14:textId="77777777" w:rsidTr="005C2684">
        <w:tc>
          <w:tcPr>
            <w:tcW w:w="0" w:type="auto"/>
            <w:gridSpan w:val="5"/>
          </w:tcPr>
          <w:p w14:paraId="7B806A69" w14:textId="77777777" w:rsidR="00D47101" w:rsidRPr="003038F0" w:rsidRDefault="00D47101" w:rsidP="002E2D5A">
            <w:pPr>
              <w:spacing w:line="480" w:lineRule="auto"/>
              <w:rPr>
                <w:b/>
                <w:i/>
                <w:iCs/>
                <w:sz w:val="22"/>
                <w:szCs w:val="22"/>
              </w:rPr>
            </w:pPr>
            <w:r w:rsidRPr="003038F0">
              <w:rPr>
                <w:b/>
                <w:i/>
                <w:iCs/>
                <w:sz w:val="22"/>
                <w:szCs w:val="22"/>
              </w:rPr>
              <w:t>Hepatitis A</w:t>
            </w:r>
            <w:r>
              <w:rPr>
                <w:b/>
                <w:i/>
                <w:iCs/>
                <w:sz w:val="22"/>
                <w:szCs w:val="22"/>
              </w:rPr>
              <w:t xml:space="preserve"> </w:t>
            </w:r>
            <w:r w:rsidRPr="00741131">
              <w:rPr>
                <w:b/>
                <w:i/>
                <w:iCs/>
                <w:sz w:val="22"/>
                <w:szCs w:val="22"/>
              </w:rPr>
              <w:t>(continued)</w:t>
            </w:r>
          </w:p>
        </w:tc>
      </w:tr>
      <w:tr w:rsidR="00D47101" w:rsidRPr="003038F0" w14:paraId="7AB8B561" w14:textId="77777777" w:rsidTr="005C2684">
        <w:trPr>
          <w:trHeight w:val="113"/>
        </w:trPr>
        <w:tc>
          <w:tcPr>
            <w:tcW w:w="0" w:type="auto"/>
            <w:vMerge w:val="restart"/>
            <w:vAlign w:val="center"/>
          </w:tcPr>
          <w:p w14:paraId="12ECA080" w14:textId="3E06C4CD" w:rsidR="00D47101" w:rsidRPr="003038F0" w:rsidRDefault="00D47101" w:rsidP="002E2D5A">
            <w:pPr>
              <w:spacing w:line="480" w:lineRule="auto"/>
              <w:jc w:val="center"/>
              <w:rPr>
                <w:bCs/>
                <w:sz w:val="22"/>
                <w:szCs w:val="22"/>
              </w:rPr>
            </w:pPr>
            <w:r w:rsidRPr="003038F0">
              <w:rPr>
                <w:bCs/>
                <w:sz w:val="22"/>
                <w:szCs w:val="22"/>
              </w:rPr>
              <w:fldChar w:fldCharType="begin"/>
            </w:r>
            <w:r w:rsidR="00382517">
              <w:rPr>
                <w:bCs/>
                <w:sz w:val="22"/>
                <w:szCs w:val="22"/>
              </w:rPr>
              <w:instrText xml:space="preserve"> ADDIN ZOTERO_ITEM CSL_CITATION {"citationID":"ann3vb6joo","properties":{"formattedCitation":"\\super 6\\nosupersub{}","plainCitation":"6","noteIndex":0},"citationItems":[{"id":3684,"uris":["http://zotero.org/groups/2748926/items/BDLLVYWL"],"itemData":{"id":3684,"type":"article-journal","abstract":"The aim of this study was to evaluate, in economic terms, the recently launched hepatitis A vaccine in comparison with the use of nonspecific immune globulin, for the prevention of hepatitis A. A cost-effectiveness analysis was performed, comparing mass and selective strategies for both active and passive immunisation in children, adolescents and the high-risk adult population. Direct costs of diagnosis, treatment and immunisation, and travelling expenses of the individuals, were considered. The alternative of mass vaccination for children and adolescents cost 2679 to 6394 European Currency Units (ECU) [$US 3040 to $US 8312; 1994 values] per case prevented. Selective vaccination of high-risk individuals cost ECU205 per case prevented for young adults (those aged about 20 years) when the annual risk of contracting the disease was 0.7%, while there were net savings for all age groups when there was a 2 to 3% risk. The most sensitive variables affecting the cost of mass-vaccination strategies were incidence of hepatitis A, vaccine coverage and vaccine cost; for the various high-risk groups, these were vaccine cost, incidence of hepatitis A and costs of treating infection. Selective vaccination, depending on the age of high-risk patients [mainly travellers to endemic areas for periods of over 6 months, or those under 'precarious' conditions (e.g. backpackers, even for short periods)], is the most efficient alternative; in fact, the cost-effectiveness ratio has not been calculated, since there were net savings. For occasional travellers (as above, and those travelling for periods of under 6 months in 10 years), passive immunisation is more efficient. Selective vaccination for package-tour, short-stay travellers (infection risk around 0.3%) and strategies for mass vaccination of children and adolescents are not justified from an efficiency point of view.","container-title":"PharmacoEconomics","DOI":"10.2165/00019053-199712030-00008","ISSN":"1170-7690","issue":"3","journalAbbreviation":"Pharmacoeconomics","language":"eng","note":"PMID: 10170461","page":"361-373","source":"PubMed","title":"Cost effectiveness of hepatitis A virus immunisation in Spain","volume":"12","author":[{"family":"Arnal","given":"J. M."},{"family":"Frisas","given":"O."},{"family":"Garuz","given":"R."},{"family":"Antoñanzas","given":"F."}],"issued":{"date-parts":[["1997",9]]}}}],"schema":"https://github.com/citation-style-language/schema/raw/master/csl-citation.json"} </w:instrText>
            </w:r>
            <w:r w:rsidRPr="003038F0">
              <w:rPr>
                <w:bCs/>
                <w:sz w:val="22"/>
                <w:szCs w:val="22"/>
              </w:rPr>
              <w:fldChar w:fldCharType="separate"/>
            </w:r>
            <w:r w:rsidR="00382517" w:rsidRPr="00382517">
              <w:rPr>
                <w:sz w:val="22"/>
                <w:vertAlign w:val="superscript"/>
              </w:rPr>
              <w:t>6</w:t>
            </w:r>
            <w:r w:rsidRPr="003038F0">
              <w:rPr>
                <w:bCs/>
                <w:sz w:val="22"/>
                <w:szCs w:val="22"/>
              </w:rPr>
              <w:fldChar w:fldCharType="end"/>
            </w:r>
          </w:p>
        </w:tc>
        <w:tc>
          <w:tcPr>
            <w:tcW w:w="0" w:type="auto"/>
          </w:tcPr>
          <w:p w14:paraId="1AD60F64" w14:textId="77777777" w:rsidR="00D47101" w:rsidRPr="003038F0" w:rsidRDefault="00D47101" w:rsidP="002E2D5A">
            <w:pPr>
              <w:spacing w:line="480" w:lineRule="auto"/>
              <w:rPr>
                <w:bCs/>
                <w:sz w:val="22"/>
                <w:szCs w:val="22"/>
              </w:rPr>
            </w:pPr>
            <w:r w:rsidRPr="003038F0">
              <w:rPr>
                <w:bCs/>
                <w:sz w:val="22"/>
                <w:szCs w:val="22"/>
              </w:rPr>
              <w:t>Medical care costs by course of infection:</w:t>
            </w:r>
          </w:p>
          <w:p w14:paraId="21192E58" w14:textId="77777777" w:rsidR="00D47101" w:rsidRPr="003038F0" w:rsidRDefault="00D47101" w:rsidP="002E2D5A">
            <w:pPr>
              <w:spacing w:line="480" w:lineRule="auto"/>
              <w:rPr>
                <w:bCs/>
                <w:sz w:val="22"/>
                <w:szCs w:val="22"/>
              </w:rPr>
            </w:pPr>
            <w:r w:rsidRPr="003038F0">
              <w:rPr>
                <w:bCs/>
                <w:sz w:val="22"/>
                <w:szCs w:val="22"/>
              </w:rPr>
              <w:t>(mild, moderate, severe, fulminant, relapsing)</w:t>
            </w:r>
          </w:p>
        </w:tc>
        <w:tc>
          <w:tcPr>
            <w:tcW w:w="0" w:type="auto"/>
          </w:tcPr>
          <w:p w14:paraId="5E13B697" w14:textId="77777777" w:rsidR="00D47101" w:rsidRPr="003038F0" w:rsidRDefault="00D47101" w:rsidP="002E2D5A">
            <w:pPr>
              <w:spacing w:line="480" w:lineRule="auto"/>
              <w:rPr>
                <w:bCs/>
                <w:sz w:val="22"/>
                <w:szCs w:val="22"/>
              </w:rPr>
            </w:pPr>
            <w:r w:rsidRPr="003038F0">
              <w:rPr>
                <w:bCs/>
                <w:sz w:val="22"/>
                <w:szCs w:val="22"/>
              </w:rPr>
              <w:t>175, 231, 2486-3528, 3267-8277</w:t>
            </w:r>
          </w:p>
          <w:p w14:paraId="3550A9C7" w14:textId="77777777" w:rsidR="00D47101" w:rsidRPr="003038F0" w:rsidRDefault="00D47101" w:rsidP="002E2D5A">
            <w:pPr>
              <w:spacing w:line="480" w:lineRule="auto"/>
              <w:jc w:val="center"/>
              <w:rPr>
                <w:bCs/>
                <w:sz w:val="22"/>
                <w:szCs w:val="22"/>
              </w:rPr>
            </w:pPr>
            <w:r w:rsidRPr="003038F0">
              <w:rPr>
                <w:bCs/>
                <w:sz w:val="22"/>
                <w:szCs w:val="22"/>
              </w:rPr>
              <w:t>5-21</w:t>
            </w:r>
          </w:p>
        </w:tc>
        <w:tc>
          <w:tcPr>
            <w:tcW w:w="0" w:type="auto"/>
            <w:vMerge w:val="restart"/>
            <w:vAlign w:val="center"/>
          </w:tcPr>
          <w:p w14:paraId="728E18D9" w14:textId="77777777" w:rsidR="00D47101" w:rsidRPr="003038F0" w:rsidRDefault="00D47101" w:rsidP="002E2D5A">
            <w:pPr>
              <w:spacing w:line="480" w:lineRule="auto"/>
              <w:jc w:val="center"/>
              <w:rPr>
                <w:bCs/>
                <w:sz w:val="22"/>
                <w:szCs w:val="22"/>
              </w:rPr>
            </w:pPr>
            <w:r w:rsidRPr="003038F0">
              <w:rPr>
                <w:bCs/>
                <w:sz w:val="22"/>
                <w:szCs w:val="22"/>
              </w:rPr>
              <w:t>ECU</w:t>
            </w:r>
            <w:r w:rsidRPr="002F566D">
              <w:rPr>
                <w:rStyle w:val="FootnoteReference"/>
              </w:rPr>
              <w:footnoteReference w:id="1"/>
            </w:r>
            <w:r w:rsidRPr="003038F0">
              <w:rPr>
                <w:bCs/>
                <w:sz w:val="22"/>
                <w:szCs w:val="22"/>
              </w:rPr>
              <w:t>, 1994</w:t>
            </w:r>
          </w:p>
        </w:tc>
        <w:tc>
          <w:tcPr>
            <w:tcW w:w="0" w:type="auto"/>
            <w:vMerge w:val="restart"/>
            <w:vAlign w:val="center"/>
          </w:tcPr>
          <w:p w14:paraId="505C29B4" w14:textId="77777777" w:rsidR="00D47101" w:rsidRPr="003038F0" w:rsidRDefault="00D47101" w:rsidP="002E2D5A">
            <w:pPr>
              <w:spacing w:line="480" w:lineRule="auto"/>
              <w:jc w:val="center"/>
              <w:rPr>
                <w:bCs/>
                <w:sz w:val="22"/>
                <w:szCs w:val="22"/>
              </w:rPr>
            </w:pPr>
            <w:r w:rsidRPr="003038F0">
              <w:rPr>
                <w:bCs/>
                <w:sz w:val="22"/>
                <w:szCs w:val="22"/>
              </w:rPr>
              <w:t>6%</w:t>
            </w:r>
          </w:p>
        </w:tc>
      </w:tr>
      <w:tr w:rsidR="00D47101" w:rsidRPr="003038F0" w14:paraId="3CC32623" w14:textId="77777777" w:rsidTr="005C2684">
        <w:trPr>
          <w:trHeight w:val="112"/>
        </w:trPr>
        <w:tc>
          <w:tcPr>
            <w:tcW w:w="0" w:type="auto"/>
            <w:vMerge/>
            <w:vAlign w:val="center"/>
          </w:tcPr>
          <w:p w14:paraId="1B134606" w14:textId="77777777" w:rsidR="00D47101" w:rsidRPr="003038F0" w:rsidRDefault="00D47101" w:rsidP="002E2D5A">
            <w:pPr>
              <w:spacing w:line="480" w:lineRule="auto"/>
              <w:jc w:val="center"/>
              <w:rPr>
                <w:bCs/>
                <w:sz w:val="22"/>
                <w:szCs w:val="22"/>
              </w:rPr>
            </w:pPr>
          </w:p>
        </w:tc>
        <w:tc>
          <w:tcPr>
            <w:tcW w:w="0" w:type="auto"/>
          </w:tcPr>
          <w:p w14:paraId="4D720A5A" w14:textId="77777777" w:rsidR="00D47101" w:rsidRPr="00657B53" w:rsidRDefault="00D47101" w:rsidP="002E2D5A">
            <w:pPr>
              <w:spacing w:line="480" w:lineRule="auto"/>
              <w:rPr>
                <w:bCs/>
                <w:sz w:val="22"/>
                <w:szCs w:val="22"/>
              </w:rPr>
            </w:pPr>
            <w:r w:rsidRPr="00657B53">
              <w:rPr>
                <w:bCs/>
                <w:sz w:val="22"/>
                <w:szCs w:val="22"/>
              </w:rPr>
              <w:t xml:space="preserve">Unit cost of intervention strategies: </w:t>
            </w:r>
          </w:p>
          <w:p w14:paraId="2B04050D" w14:textId="7BCB5151" w:rsidR="00D47101" w:rsidRPr="00657B53" w:rsidRDefault="00D47101" w:rsidP="000C181B">
            <w:pPr>
              <w:pStyle w:val="ListParagraph"/>
              <w:numPr>
                <w:ilvl w:val="0"/>
                <w:numId w:val="9"/>
              </w:numPr>
            </w:pPr>
            <w:r w:rsidRPr="00657B53">
              <w:t>H</w:t>
            </w:r>
            <w:r w:rsidR="00061A17">
              <w:t xml:space="preserve">epatitis </w:t>
            </w:r>
            <w:r w:rsidRPr="00657B53">
              <w:t xml:space="preserve">A </w:t>
            </w:r>
            <w:r w:rsidR="00061A17">
              <w:t>vaccination</w:t>
            </w:r>
            <w:r w:rsidR="00061A17" w:rsidRPr="00657B53">
              <w:t xml:space="preserve"> </w:t>
            </w:r>
            <w:r w:rsidRPr="00657B53">
              <w:t>for children</w:t>
            </w:r>
          </w:p>
          <w:p w14:paraId="4BAA3533" w14:textId="1A09F9A0" w:rsidR="004C2DE5" w:rsidRPr="00657B53" w:rsidRDefault="00061A17" w:rsidP="000C181B">
            <w:pPr>
              <w:pStyle w:val="ListParagraph"/>
              <w:numPr>
                <w:ilvl w:val="0"/>
                <w:numId w:val="9"/>
              </w:numPr>
            </w:pPr>
            <w:r w:rsidRPr="00657B53">
              <w:t>H</w:t>
            </w:r>
            <w:r>
              <w:t xml:space="preserve">epatitis </w:t>
            </w:r>
            <w:r w:rsidRPr="00657B53">
              <w:t xml:space="preserve">A </w:t>
            </w:r>
            <w:r>
              <w:t>vaccination</w:t>
            </w:r>
            <w:r w:rsidR="00D47101" w:rsidRPr="00657B53">
              <w:t xml:space="preserve"> for adolescents </w:t>
            </w:r>
          </w:p>
          <w:p w14:paraId="06D52C02" w14:textId="049CFCF3" w:rsidR="00657B53" w:rsidRPr="00657B53" w:rsidRDefault="00D47101" w:rsidP="000C181B">
            <w:pPr>
              <w:pStyle w:val="ListParagraph"/>
              <w:numPr>
                <w:ilvl w:val="0"/>
                <w:numId w:val="9"/>
              </w:numPr>
            </w:pPr>
            <w:r w:rsidRPr="00657B53">
              <w:t xml:space="preserve">Selective active </w:t>
            </w:r>
            <w:r w:rsidR="00061A17">
              <w:t>vaccination</w:t>
            </w:r>
            <w:r w:rsidR="00061A17" w:rsidRPr="00657B53">
              <w:t xml:space="preserve"> </w:t>
            </w:r>
            <w:r w:rsidRPr="00657B53">
              <w:t>for high-risk persons</w:t>
            </w:r>
          </w:p>
          <w:p w14:paraId="331F7024" w14:textId="77777777" w:rsidR="00D47101" w:rsidRPr="00657B53" w:rsidRDefault="00D47101" w:rsidP="000C181B">
            <w:pPr>
              <w:pStyle w:val="ListParagraph"/>
              <w:numPr>
                <w:ilvl w:val="0"/>
                <w:numId w:val="9"/>
              </w:numPr>
            </w:pPr>
            <w:r w:rsidRPr="006C2036">
              <w:t>Selective passive immunization for high-risk persons</w:t>
            </w:r>
          </w:p>
        </w:tc>
        <w:tc>
          <w:tcPr>
            <w:tcW w:w="0" w:type="auto"/>
          </w:tcPr>
          <w:p w14:paraId="581DD42B" w14:textId="77777777" w:rsidR="00D47101" w:rsidRPr="003038F0" w:rsidRDefault="00D47101" w:rsidP="002E2D5A">
            <w:pPr>
              <w:spacing w:line="480" w:lineRule="auto"/>
              <w:rPr>
                <w:bCs/>
                <w:sz w:val="22"/>
                <w:szCs w:val="22"/>
              </w:rPr>
            </w:pPr>
          </w:p>
          <w:p w14:paraId="0B614D37" w14:textId="77777777" w:rsidR="00D47101" w:rsidRPr="003038F0" w:rsidRDefault="00D47101" w:rsidP="002E2D5A">
            <w:pPr>
              <w:spacing w:line="480" w:lineRule="auto"/>
              <w:jc w:val="center"/>
              <w:rPr>
                <w:bCs/>
                <w:sz w:val="22"/>
                <w:szCs w:val="22"/>
              </w:rPr>
            </w:pPr>
            <w:r w:rsidRPr="003038F0">
              <w:rPr>
                <w:bCs/>
                <w:sz w:val="22"/>
                <w:szCs w:val="22"/>
              </w:rPr>
              <w:t>72</w:t>
            </w:r>
          </w:p>
          <w:p w14:paraId="2EDBF76C" w14:textId="77777777" w:rsidR="00D47101" w:rsidRPr="003038F0" w:rsidRDefault="00D47101" w:rsidP="002E2D5A">
            <w:pPr>
              <w:spacing w:line="480" w:lineRule="auto"/>
              <w:jc w:val="center"/>
              <w:rPr>
                <w:bCs/>
                <w:sz w:val="22"/>
                <w:szCs w:val="22"/>
              </w:rPr>
            </w:pPr>
            <w:r w:rsidRPr="003038F0">
              <w:rPr>
                <w:bCs/>
                <w:sz w:val="22"/>
                <w:szCs w:val="22"/>
              </w:rPr>
              <w:t>49</w:t>
            </w:r>
          </w:p>
          <w:p w14:paraId="47AFA5CD" w14:textId="77777777" w:rsidR="00D47101" w:rsidRPr="003038F0" w:rsidRDefault="00D47101" w:rsidP="002E2D5A">
            <w:pPr>
              <w:spacing w:line="480" w:lineRule="auto"/>
              <w:jc w:val="center"/>
              <w:rPr>
                <w:bCs/>
                <w:sz w:val="22"/>
                <w:szCs w:val="22"/>
              </w:rPr>
            </w:pPr>
            <w:r w:rsidRPr="003038F0">
              <w:rPr>
                <w:bCs/>
                <w:sz w:val="22"/>
                <w:szCs w:val="22"/>
              </w:rPr>
              <w:t>83</w:t>
            </w:r>
          </w:p>
          <w:p w14:paraId="387892D3" w14:textId="77777777" w:rsidR="00D47101" w:rsidRPr="003038F0" w:rsidRDefault="00D47101" w:rsidP="002E2D5A">
            <w:pPr>
              <w:spacing w:line="480" w:lineRule="auto"/>
              <w:jc w:val="center"/>
              <w:rPr>
                <w:bCs/>
                <w:sz w:val="22"/>
                <w:szCs w:val="22"/>
              </w:rPr>
            </w:pPr>
            <w:r w:rsidRPr="003038F0">
              <w:rPr>
                <w:bCs/>
                <w:sz w:val="22"/>
                <w:szCs w:val="22"/>
              </w:rPr>
              <w:t>83</w:t>
            </w:r>
          </w:p>
        </w:tc>
        <w:tc>
          <w:tcPr>
            <w:tcW w:w="0" w:type="auto"/>
            <w:vMerge/>
            <w:vAlign w:val="center"/>
          </w:tcPr>
          <w:p w14:paraId="04A56AF8" w14:textId="77777777" w:rsidR="00D47101" w:rsidRPr="003038F0" w:rsidRDefault="00D47101" w:rsidP="002E2D5A">
            <w:pPr>
              <w:spacing w:line="480" w:lineRule="auto"/>
              <w:jc w:val="center"/>
              <w:rPr>
                <w:bCs/>
                <w:sz w:val="22"/>
                <w:szCs w:val="22"/>
              </w:rPr>
            </w:pPr>
          </w:p>
        </w:tc>
        <w:tc>
          <w:tcPr>
            <w:tcW w:w="0" w:type="auto"/>
            <w:vMerge/>
            <w:vAlign w:val="center"/>
          </w:tcPr>
          <w:p w14:paraId="5905560D" w14:textId="77777777" w:rsidR="00D47101" w:rsidRPr="003038F0" w:rsidRDefault="00D47101" w:rsidP="002E2D5A">
            <w:pPr>
              <w:spacing w:line="480" w:lineRule="auto"/>
              <w:jc w:val="center"/>
              <w:rPr>
                <w:bCs/>
                <w:sz w:val="22"/>
                <w:szCs w:val="22"/>
              </w:rPr>
            </w:pPr>
          </w:p>
        </w:tc>
      </w:tr>
      <w:tr w:rsidR="007A6D4B" w:rsidRPr="003038F0" w14:paraId="766BE97D" w14:textId="77777777" w:rsidTr="005C2684">
        <w:trPr>
          <w:trHeight w:val="112"/>
        </w:trPr>
        <w:tc>
          <w:tcPr>
            <w:tcW w:w="0" w:type="auto"/>
            <w:vAlign w:val="center"/>
          </w:tcPr>
          <w:p w14:paraId="40BD01F1" w14:textId="77777777" w:rsidR="007A6D4B" w:rsidRPr="003038F0" w:rsidRDefault="007A6D4B" w:rsidP="002E2D5A">
            <w:pPr>
              <w:spacing w:line="480" w:lineRule="auto"/>
              <w:jc w:val="center"/>
              <w:rPr>
                <w:bCs/>
                <w:sz w:val="22"/>
                <w:szCs w:val="22"/>
              </w:rPr>
            </w:pPr>
          </w:p>
        </w:tc>
        <w:tc>
          <w:tcPr>
            <w:tcW w:w="0" w:type="auto"/>
          </w:tcPr>
          <w:p w14:paraId="24CEE12C" w14:textId="77777777" w:rsidR="007A6D4B" w:rsidRPr="007A6D4B" w:rsidRDefault="007A6D4B" w:rsidP="007A6D4B">
            <w:pPr>
              <w:spacing w:line="480" w:lineRule="auto"/>
              <w:rPr>
                <w:bCs/>
                <w:sz w:val="22"/>
                <w:szCs w:val="22"/>
              </w:rPr>
            </w:pPr>
            <w:r w:rsidRPr="007A6D4B">
              <w:rPr>
                <w:bCs/>
                <w:sz w:val="22"/>
                <w:szCs w:val="22"/>
              </w:rPr>
              <w:t>Diagnosis and treatment</w:t>
            </w:r>
          </w:p>
          <w:p w14:paraId="2E004601" w14:textId="550D58FB" w:rsidR="007A6D4B" w:rsidRPr="00657B53" w:rsidRDefault="007A6D4B" w:rsidP="007A6D4B">
            <w:pPr>
              <w:spacing w:line="480" w:lineRule="auto"/>
              <w:rPr>
                <w:bCs/>
                <w:sz w:val="22"/>
                <w:szCs w:val="22"/>
              </w:rPr>
            </w:pPr>
            <w:r w:rsidRPr="007A6D4B">
              <w:rPr>
                <w:bCs/>
                <w:sz w:val="22"/>
                <w:szCs w:val="22"/>
              </w:rPr>
              <w:t xml:space="preserve">(mild, moderate, severe, fulminant, relapsing) </w:t>
            </w:r>
          </w:p>
        </w:tc>
        <w:tc>
          <w:tcPr>
            <w:tcW w:w="0" w:type="auto"/>
          </w:tcPr>
          <w:p w14:paraId="5B8A6AD4" w14:textId="4D43EBCE" w:rsidR="007A6D4B" w:rsidRPr="003038F0" w:rsidRDefault="007A6D4B" w:rsidP="002E2D5A">
            <w:pPr>
              <w:spacing w:line="480" w:lineRule="auto"/>
              <w:rPr>
                <w:bCs/>
                <w:sz w:val="22"/>
                <w:szCs w:val="22"/>
              </w:rPr>
            </w:pPr>
            <w:r w:rsidRPr="007A6D4B">
              <w:rPr>
                <w:bCs/>
                <w:sz w:val="22"/>
                <w:szCs w:val="22"/>
              </w:rPr>
              <w:t>238, 434, 3,304, 33,040, 434</w:t>
            </w:r>
          </w:p>
        </w:tc>
        <w:tc>
          <w:tcPr>
            <w:tcW w:w="0" w:type="auto"/>
            <w:vAlign w:val="center"/>
          </w:tcPr>
          <w:p w14:paraId="68313861" w14:textId="77777777" w:rsidR="007A6D4B" w:rsidRPr="003038F0" w:rsidRDefault="007A6D4B" w:rsidP="002E2D5A">
            <w:pPr>
              <w:spacing w:line="480" w:lineRule="auto"/>
              <w:jc w:val="center"/>
              <w:rPr>
                <w:bCs/>
                <w:sz w:val="22"/>
                <w:szCs w:val="22"/>
              </w:rPr>
            </w:pPr>
          </w:p>
        </w:tc>
        <w:tc>
          <w:tcPr>
            <w:tcW w:w="0" w:type="auto"/>
            <w:vAlign w:val="center"/>
          </w:tcPr>
          <w:p w14:paraId="434CDA9F" w14:textId="77777777" w:rsidR="007A6D4B" w:rsidRPr="003038F0" w:rsidRDefault="007A6D4B" w:rsidP="002E2D5A">
            <w:pPr>
              <w:spacing w:line="480" w:lineRule="auto"/>
              <w:jc w:val="center"/>
              <w:rPr>
                <w:bCs/>
                <w:sz w:val="22"/>
                <w:szCs w:val="22"/>
              </w:rPr>
            </w:pPr>
          </w:p>
        </w:tc>
      </w:tr>
      <w:tr w:rsidR="007A6D4B" w:rsidRPr="003038F0" w14:paraId="091692F4" w14:textId="77777777" w:rsidTr="005C2684">
        <w:trPr>
          <w:trHeight w:val="112"/>
        </w:trPr>
        <w:tc>
          <w:tcPr>
            <w:tcW w:w="0" w:type="auto"/>
            <w:vAlign w:val="center"/>
          </w:tcPr>
          <w:p w14:paraId="73EE5D7D" w14:textId="77777777" w:rsidR="007A6D4B" w:rsidRPr="003038F0" w:rsidRDefault="007A6D4B" w:rsidP="002E2D5A">
            <w:pPr>
              <w:spacing w:line="480" w:lineRule="auto"/>
              <w:jc w:val="center"/>
              <w:rPr>
                <w:bCs/>
                <w:sz w:val="22"/>
                <w:szCs w:val="22"/>
              </w:rPr>
            </w:pPr>
          </w:p>
        </w:tc>
        <w:tc>
          <w:tcPr>
            <w:tcW w:w="0" w:type="auto"/>
          </w:tcPr>
          <w:p w14:paraId="3C519B19" w14:textId="721DE6A5" w:rsidR="007A6D4B" w:rsidRPr="00BB0097" w:rsidRDefault="007A6D4B" w:rsidP="007A6D4B">
            <w:pPr>
              <w:spacing w:line="480" w:lineRule="auto"/>
              <w:rPr>
                <w:rFonts w:eastAsiaTheme="minorEastAsia"/>
                <w:bCs/>
                <w:sz w:val="22"/>
                <w:szCs w:val="22"/>
                <w:lang w:eastAsia="ja-JP"/>
              </w:rPr>
            </w:pPr>
            <w:r w:rsidRPr="007A6D4B">
              <w:rPr>
                <w:bCs/>
                <w:sz w:val="22"/>
                <w:szCs w:val="22"/>
              </w:rPr>
              <w:t>Unit cost of intervention</w:t>
            </w:r>
            <w:r>
              <w:rPr>
                <w:rFonts w:eastAsiaTheme="minorEastAsia" w:hint="eastAsia"/>
                <w:bCs/>
                <w:sz w:val="22"/>
                <w:szCs w:val="22"/>
                <w:lang w:eastAsia="ja-JP"/>
              </w:rPr>
              <w:t>:</w:t>
            </w:r>
          </w:p>
          <w:p w14:paraId="21B7DFE8" w14:textId="4CF2A156" w:rsidR="007A6D4B" w:rsidRPr="007A6D4B" w:rsidRDefault="007A6D4B" w:rsidP="007A6D4B">
            <w:pPr>
              <w:spacing w:line="480" w:lineRule="auto"/>
              <w:rPr>
                <w:bCs/>
                <w:sz w:val="22"/>
                <w:szCs w:val="22"/>
              </w:rPr>
            </w:pPr>
            <w:r w:rsidRPr="007A6D4B">
              <w:rPr>
                <w:bCs/>
                <w:sz w:val="22"/>
                <w:szCs w:val="22"/>
              </w:rPr>
              <w:lastRenderedPageBreak/>
              <w:t xml:space="preserve">Vaccine </w:t>
            </w:r>
          </w:p>
          <w:p w14:paraId="2615883F" w14:textId="12565186" w:rsidR="007A6D4B" w:rsidRPr="00BB0097" w:rsidRDefault="007A6D4B" w:rsidP="007A6D4B">
            <w:pPr>
              <w:spacing w:line="480" w:lineRule="auto"/>
              <w:rPr>
                <w:rFonts w:eastAsiaTheme="minorEastAsia"/>
                <w:bCs/>
                <w:sz w:val="22"/>
                <w:szCs w:val="22"/>
                <w:lang w:eastAsia="ja-JP"/>
              </w:rPr>
            </w:pPr>
            <w:r w:rsidRPr="007A6D4B">
              <w:rPr>
                <w:bCs/>
                <w:sz w:val="22"/>
                <w:szCs w:val="22"/>
              </w:rPr>
              <w:t>Immunoglobulin</w:t>
            </w:r>
          </w:p>
          <w:p w14:paraId="1A856D3D" w14:textId="16134418" w:rsidR="007A6D4B" w:rsidRPr="00BB0097" w:rsidRDefault="007A6D4B" w:rsidP="007A6D4B">
            <w:pPr>
              <w:spacing w:line="480" w:lineRule="auto"/>
              <w:rPr>
                <w:rFonts w:eastAsiaTheme="minorEastAsia"/>
                <w:bCs/>
                <w:sz w:val="22"/>
                <w:szCs w:val="22"/>
                <w:lang w:eastAsia="ja-JP"/>
              </w:rPr>
            </w:pPr>
            <w:r w:rsidRPr="007A6D4B">
              <w:rPr>
                <w:bCs/>
                <w:sz w:val="22"/>
                <w:szCs w:val="22"/>
              </w:rPr>
              <w:t>Screening test</w:t>
            </w:r>
          </w:p>
        </w:tc>
        <w:tc>
          <w:tcPr>
            <w:tcW w:w="0" w:type="auto"/>
          </w:tcPr>
          <w:p w14:paraId="2E935E5C" w14:textId="77777777" w:rsidR="007A6D4B" w:rsidRDefault="007A6D4B" w:rsidP="002E2D5A">
            <w:pPr>
              <w:spacing w:line="480" w:lineRule="auto"/>
              <w:rPr>
                <w:rFonts w:eastAsiaTheme="minorEastAsia"/>
                <w:bCs/>
                <w:sz w:val="22"/>
                <w:szCs w:val="22"/>
                <w:lang w:eastAsia="ja-JP"/>
              </w:rPr>
            </w:pPr>
          </w:p>
          <w:p w14:paraId="66F87640" w14:textId="77777777" w:rsidR="007A6D4B" w:rsidRDefault="007A6D4B" w:rsidP="002E2D5A">
            <w:pPr>
              <w:spacing w:line="480" w:lineRule="auto"/>
              <w:rPr>
                <w:rFonts w:eastAsiaTheme="minorEastAsia"/>
                <w:bCs/>
                <w:sz w:val="22"/>
                <w:szCs w:val="22"/>
                <w:lang w:eastAsia="ja-JP"/>
              </w:rPr>
            </w:pPr>
            <w:r w:rsidRPr="007A6D4B">
              <w:rPr>
                <w:bCs/>
                <w:sz w:val="22"/>
                <w:szCs w:val="22"/>
              </w:rPr>
              <w:lastRenderedPageBreak/>
              <w:t>35</w:t>
            </w:r>
          </w:p>
          <w:p w14:paraId="1328F00B" w14:textId="77777777" w:rsidR="007A6D4B" w:rsidRDefault="007A6D4B" w:rsidP="002E2D5A">
            <w:pPr>
              <w:spacing w:line="480" w:lineRule="auto"/>
              <w:rPr>
                <w:rFonts w:eastAsiaTheme="minorEastAsia"/>
                <w:bCs/>
                <w:sz w:val="22"/>
                <w:szCs w:val="22"/>
                <w:lang w:eastAsia="ja-JP"/>
              </w:rPr>
            </w:pPr>
            <w:r>
              <w:rPr>
                <w:rFonts w:eastAsiaTheme="minorEastAsia" w:hint="eastAsia"/>
                <w:bCs/>
                <w:sz w:val="22"/>
                <w:szCs w:val="22"/>
                <w:lang w:eastAsia="ja-JP"/>
              </w:rPr>
              <w:t>16</w:t>
            </w:r>
          </w:p>
          <w:p w14:paraId="0BBC7523" w14:textId="0940D81D" w:rsidR="007A6D4B" w:rsidRPr="00BB0097" w:rsidRDefault="007A6D4B" w:rsidP="002E2D5A">
            <w:pPr>
              <w:spacing w:line="480" w:lineRule="auto"/>
              <w:rPr>
                <w:rFonts w:eastAsiaTheme="minorEastAsia"/>
                <w:bCs/>
                <w:sz w:val="22"/>
                <w:szCs w:val="22"/>
                <w:lang w:eastAsia="ja-JP"/>
              </w:rPr>
            </w:pPr>
            <w:r>
              <w:rPr>
                <w:rFonts w:eastAsiaTheme="minorEastAsia" w:hint="eastAsia"/>
                <w:bCs/>
                <w:sz w:val="22"/>
                <w:szCs w:val="22"/>
                <w:lang w:eastAsia="ja-JP"/>
              </w:rPr>
              <w:t>17</w:t>
            </w:r>
          </w:p>
        </w:tc>
        <w:tc>
          <w:tcPr>
            <w:tcW w:w="0" w:type="auto"/>
            <w:vAlign w:val="center"/>
          </w:tcPr>
          <w:p w14:paraId="57E66720" w14:textId="77777777" w:rsidR="007A6D4B" w:rsidRPr="003038F0" w:rsidRDefault="007A6D4B" w:rsidP="002E2D5A">
            <w:pPr>
              <w:spacing w:line="480" w:lineRule="auto"/>
              <w:jc w:val="center"/>
              <w:rPr>
                <w:bCs/>
                <w:sz w:val="22"/>
                <w:szCs w:val="22"/>
              </w:rPr>
            </w:pPr>
          </w:p>
        </w:tc>
        <w:tc>
          <w:tcPr>
            <w:tcW w:w="0" w:type="auto"/>
            <w:vAlign w:val="center"/>
          </w:tcPr>
          <w:p w14:paraId="3D0F254B" w14:textId="77777777" w:rsidR="007A6D4B" w:rsidRPr="003038F0" w:rsidRDefault="007A6D4B" w:rsidP="002E2D5A">
            <w:pPr>
              <w:spacing w:line="480" w:lineRule="auto"/>
              <w:jc w:val="center"/>
              <w:rPr>
                <w:bCs/>
                <w:sz w:val="22"/>
                <w:szCs w:val="22"/>
              </w:rPr>
            </w:pPr>
          </w:p>
        </w:tc>
      </w:tr>
      <w:tr w:rsidR="007A6D4B" w:rsidRPr="003038F0" w14:paraId="0E468E69" w14:textId="77777777" w:rsidTr="005C2684">
        <w:trPr>
          <w:trHeight w:val="112"/>
        </w:trPr>
        <w:tc>
          <w:tcPr>
            <w:tcW w:w="0" w:type="auto"/>
            <w:vAlign w:val="center"/>
          </w:tcPr>
          <w:p w14:paraId="22CBF2D3" w14:textId="77777777" w:rsidR="007A6D4B" w:rsidRPr="003038F0" w:rsidRDefault="007A6D4B" w:rsidP="002E2D5A">
            <w:pPr>
              <w:spacing w:line="480" w:lineRule="auto"/>
              <w:jc w:val="center"/>
              <w:rPr>
                <w:bCs/>
                <w:sz w:val="22"/>
                <w:szCs w:val="22"/>
              </w:rPr>
            </w:pPr>
          </w:p>
        </w:tc>
        <w:tc>
          <w:tcPr>
            <w:tcW w:w="0" w:type="auto"/>
          </w:tcPr>
          <w:p w14:paraId="052F3DA1" w14:textId="3256CA01" w:rsidR="007A6D4B" w:rsidRPr="00657B53" w:rsidRDefault="007A6D4B" w:rsidP="002E2D5A">
            <w:pPr>
              <w:spacing w:line="480" w:lineRule="auto"/>
              <w:rPr>
                <w:bCs/>
                <w:sz w:val="22"/>
                <w:szCs w:val="22"/>
              </w:rPr>
            </w:pPr>
            <w:r w:rsidRPr="007A6D4B">
              <w:rPr>
                <w:bCs/>
                <w:sz w:val="22"/>
                <w:szCs w:val="22"/>
              </w:rPr>
              <w:t>Consultation (general practitioner, specialist first visit, specialist follow-up)</w:t>
            </w:r>
          </w:p>
        </w:tc>
        <w:tc>
          <w:tcPr>
            <w:tcW w:w="0" w:type="auto"/>
          </w:tcPr>
          <w:p w14:paraId="005C0D14" w14:textId="1C8095EB" w:rsidR="007A6D4B" w:rsidRPr="00BB0097" w:rsidRDefault="007A6D4B" w:rsidP="002E2D5A">
            <w:pPr>
              <w:spacing w:line="480" w:lineRule="auto"/>
              <w:rPr>
                <w:rFonts w:eastAsiaTheme="minorEastAsia"/>
                <w:bCs/>
                <w:sz w:val="22"/>
                <w:szCs w:val="22"/>
                <w:lang w:eastAsia="ja-JP"/>
              </w:rPr>
            </w:pPr>
            <w:r>
              <w:rPr>
                <w:rFonts w:eastAsiaTheme="minorEastAsia" w:hint="eastAsia"/>
                <w:bCs/>
                <w:sz w:val="22"/>
                <w:szCs w:val="22"/>
                <w:lang w:eastAsia="ja-JP"/>
              </w:rPr>
              <w:t>16, 47, 18</w:t>
            </w:r>
          </w:p>
        </w:tc>
        <w:tc>
          <w:tcPr>
            <w:tcW w:w="0" w:type="auto"/>
            <w:vAlign w:val="center"/>
          </w:tcPr>
          <w:p w14:paraId="666E6598" w14:textId="77777777" w:rsidR="007A6D4B" w:rsidRPr="003038F0" w:rsidRDefault="007A6D4B" w:rsidP="002E2D5A">
            <w:pPr>
              <w:spacing w:line="480" w:lineRule="auto"/>
              <w:jc w:val="center"/>
              <w:rPr>
                <w:bCs/>
                <w:sz w:val="22"/>
                <w:szCs w:val="22"/>
              </w:rPr>
            </w:pPr>
          </w:p>
        </w:tc>
        <w:tc>
          <w:tcPr>
            <w:tcW w:w="0" w:type="auto"/>
            <w:vAlign w:val="center"/>
          </w:tcPr>
          <w:p w14:paraId="343C744D" w14:textId="77777777" w:rsidR="007A6D4B" w:rsidRPr="003038F0" w:rsidRDefault="007A6D4B" w:rsidP="002E2D5A">
            <w:pPr>
              <w:spacing w:line="480" w:lineRule="auto"/>
              <w:jc w:val="center"/>
              <w:rPr>
                <w:bCs/>
                <w:sz w:val="22"/>
                <w:szCs w:val="22"/>
              </w:rPr>
            </w:pPr>
          </w:p>
        </w:tc>
      </w:tr>
      <w:tr w:rsidR="007A6D4B" w:rsidRPr="003038F0" w14:paraId="5AB6D992" w14:textId="77777777" w:rsidTr="005C2684">
        <w:trPr>
          <w:trHeight w:val="112"/>
        </w:trPr>
        <w:tc>
          <w:tcPr>
            <w:tcW w:w="0" w:type="auto"/>
            <w:vAlign w:val="center"/>
          </w:tcPr>
          <w:p w14:paraId="4C13CBA7" w14:textId="77777777" w:rsidR="007A6D4B" w:rsidRPr="003038F0" w:rsidRDefault="007A6D4B" w:rsidP="002E2D5A">
            <w:pPr>
              <w:spacing w:line="480" w:lineRule="auto"/>
              <w:jc w:val="center"/>
              <w:rPr>
                <w:bCs/>
                <w:sz w:val="22"/>
                <w:szCs w:val="22"/>
              </w:rPr>
            </w:pPr>
          </w:p>
        </w:tc>
        <w:tc>
          <w:tcPr>
            <w:tcW w:w="0" w:type="auto"/>
          </w:tcPr>
          <w:p w14:paraId="2E78995D" w14:textId="12D18317" w:rsidR="007A6D4B" w:rsidRPr="00BB0097" w:rsidRDefault="007A6D4B" w:rsidP="002E2D5A">
            <w:pPr>
              <w:spacing w:line="480" w:lineRule="auto"/>
              <w:rPr>
                <w:rFonts w:eastAsiaTheme="minorEastAsia"/>
                <w:bCs/>
                <w:sz w:val="22"/>
                <w:szCs w:val="22"/>
                <w:lang w:eastAsia="ja-JP"/>
              </w:rPr>
            </w:pPr>
            <w:r>
              <w:rPr>
                <w:rFonts w:eastAsiaTheme="minorEastAsia" w:hint="eastAsia"/>
                <w:bCs/>
                <w:sz w:val="22"/>
                <w:szCs w:val="22"/>
                <w:lang w:eastAsia="ja-JP"/>
              </w:rPr>
              <w:t>Hospitalization per day</w:t>
            </w:r>
          </w:p>
        </w:tc>
        <w:tc>
          <w:tcPr>
            <w:tcW w:w="0" w:type="auto"/>
          </w:tcPr>
          <w:p w14:paraId="63A05A80" w14:textId="614E6240" w:rsidR="007A6D4B" w:rsidRPr="00BB0097" w:rsidRDefault="007A6D4B" w:rsidP="002E2D5A">
            <w:pPr>
              <w:spacing w:line="480" w:lineRule="auto"/>
              <w:rPr>
                <w:rFonts w:eastAsiaTheme="minorEastAsia"/>
                <w:bCs/>
                <w:sz w:val="22"/>
                <w:szCs w:val="22"/>
                <w:lang w:eastAsia="ja-JP"/>
              </w:rPr>
            </w:pPr>
            <w:r>
              <w:rPr>
                <w:rFonts w:eastAsiaTheme="minorEastAsia" w:hint="eastAsia"/>
                <w:bCs/>
                <w:sz w:val="22"/>
                <w:szCs w:val="22"/>
                <w:lang w:eastAsia="ja-JP"/>
              </w:rPr>
              <w:t>417</w:t>
            </w:r>
          </w:p>
        </w:tc>
        <w:tc>
          <w:tcPr>
            <w:tcW w:w="0" w:type="auto"/>
            <w:vAlign w:val="center"/>
          </w:tcPr>
          <w:p w14:paraId="19BCD8EA" w14:textId="77777777" w:rsidR="007A6D4B" w:rsidRPr="003038F0" w:rsidRDefault="007A6D4B" w:rsidP="002E2D5A">
            <w:pPr>
              <w:spacing w:line="480" w:lineRule="auto"/>
              <w:jc w:val="center"/>
              <w:rPr>
                <w:bCs/>
                <w:sz w:val="22"/>
                <w:szCs w:val="22"/>
              </w:rPr>
            </w:pPr>
          </w:p>
        </w:tc>
        <w:tc>
          <w:tcPr>
            <w:tcW w:w="0" w:type="auto"/>
            <w:vAlign w:val="center"/>
          </w:tcPr>
          <w:p w14:paraId="7CDA3882" w14:textId="77777777" w:rsidR="007A6D4B" w:rsidRPr="003038F0" w:rsidRDefault="007A6D4B" w:rsidP="002E2D5A">
            <w:pPr>
              <w:spacing w:line="480" w:lineRule="auto"/>
              <w:jc w:val="center"/>
              <w:rPr>
                <w:bCs/>
                <w:sz w:val="22"/>
                <w:szCs w:val="22"/>
              </w:rPr>
            </w:pPr>
          </w:p>
        </w:tc>
      </w:tr>
      <w:tr w:rsidR="00D47101" w:rsidRPr="003038F0" w14:paraId="7AF94228" w14:textId="77777777" w:rsidTr="005C2684">
        <w:trPr>
          <w:trHeight w:val="113"/>
        </w:trPr>
        <w:tc>
          <w:tcPr>
            <w:tcW w:w="0" w:type="auto"/>
            <w:vMerge w:val="restart"/>
            <w:vAlign w:val="center"/>
          </w:tcPr>
          <w:p w14:paraId="259AD865" w14:textId="71FF734D" w:rsidR="00D47101" w:rsidRPr="003038F0" w:rsidRDefault="00D47101" w:rsidP="002E2D5A">
            <w:pPr>
              <w:spacing w:line="480" w:lineRule="auto"/>
              <w:jc w:val="center"/>
              <w:rPr>
                <w:bCs/>
                <w:sz w:val="22"/>
                <w:szCs w:val="22"/>
              </w:rPr>
            </w:pPr>
            <w:r w:rsidRPr="003038F0">
              <w:rPr>
                <w:bCs/>
                <w:sz w:val="22"/>
                <w:szCs w:val="22"/>
              </w:rPr>
              <w:fldChar w:fldCharType="begin"/>
            </w:r>
            <w:r w:rsidR="00382517">
              <w:rPr>
                <w:bCs/>
                <w:sz w:val="22"/>
                <w:szCs w:val="22"/>
              </w:rPr>
              <w:instrText xml:space="preserve"> ADDIN ZOTERO_ITEM CSL_CITATION {"citationID":"a2durs0ne6a","properties":{"formattedCitation":"\\super 8\\nosupersub{}","plainCitation":"8","noteIndex":0},"citationItems":[{"id":3683,"uris":["http://zotero.org/groups/2748926/items/8LP8TBS9"],"itemData":{"id":3683,"type":"article-journal","abstract":"This paper compares the cost of using inactive Hepatitis A vaccine relative to immunoglobulin as a means of protecting frequent travellers against Hepatitis A. The number of trips to 'at risk' areas is modelled as a Poisson process and results are reported in terms of the discounted gross cost per protected trip over a 10-year period. We find that the expected cost of immunization is lower with immunoglobulin for travellers visiting 'at risk' areas less than five times in 10 years, and lower with Hepatitis A vaccine for those visiting 'at risk' areas more than five times in 10 years.","container-title":"The Journal of Infection","DOI":"10.1016/s0163-4453(98)92910-3","ISSN":"0163-4453","issue":"1","journalAbbreviation":"J Infect","language":"eng","note":"PMID: 9515663","page":"17-22","source":"PubMed","title":"An economic evaluation of vaccination against hepatitis A for frequent travellers","volume":"36","author":[{"family":"Fenn","given":"P."},{"family":"McGuire","given":"A."},{"family":"Gray","given":"A."}],"issued":{"date-parts":[["1998",1]]}}}],"schema":"https://github.com/citation-style-language/schema/raw/master/csl-citation.json"} </w:instrText>
            </w:r>
            <w:r w:rsidRPr="003038F0">
              <w:rPr>
                <w:bCs/>
                <w:sz w:val="22"/>
                <w:szCs w:val="22"/>
              </w:rPr>
              <w:fldChar w:fldCharType="separate"/>
            </w:r>
            <w:r w:rsidR="00382517" w:rsidRPr="00382517">
              <w:rPr>
                <w:sz w:val="22"/>
                <w:vertAlign w:val="superscript"/>
              </w:rPr>
              <w:t>8</w:t>
            </w:r>
            <w:r w:rsidRPr="003038F0">
              <w:rPr>
                <w:bCs/>
                <w:sz w:val="22"/>
                <w:szCs w:val="22"/>
              </w:rPr>
              <w:fldChar w:fldCharType="end"/>
            </w:r>
          </w:p>
        </w:tc>
        <w:tc>
          <w:tcPr>
            <w:tcW w:w="0" w:type="auto"/>
          </w:tcPr>
          <w:p w14:paraId="406C5FB3" w14:textId="77777777" w:rsidR="00D47101" w:rsidRPr="003038F0" w:rsidRDefault="00D47101" w:rsidP="002E2D5A">
            <w:pPr>
              <w:spacing w:line="480" w:lineRule="auto"/>
              <w:rPr>
                <w:bCs/>
                <w:sz w:val="22"/>
                <w:szCs w:val="22"/>
              </w:rPr>
            </w:pPr>
            <w:r w:rsidRPr="003038F0">
              <w:rPr>
                <w:bCs/>
                <w:sz w:val="22"/>
                <w:szCs w:val="22"/>
              </w:rPr>
              <w:t xml:space="preserve">Unit cost of intervention strategies: </w:t>
            </w:r>
          </w:p>
          <w:p w14:paraId="18A03B09" w14:textId="77777777" w:rsidR="00D47101" w:rsidRPr="003038F0" w:rsidRDefault="00D47101" w:rsidP="000C181B">
            <w:pPr>
              <w:pStyle w:val="ListParagraph"/>
              <w:numPr>
                <w:ilvl w:val="0"/>
                <w:numId w:val="5"/>
              </w:numPr>
            </w:pPr>
            <w:r w:rsidRPr="003038F0">
              <w:t xml:space="preserve">Immunoglobulin product </w:t>
            </w:r>
          </w:p>
          <w:p w14:paraId="5605760D" w14:textId="77777777" w:rsidR="00D47101" w:rsidRPr="003038F0" w:rsidRDefault="00D47101" w:rsidP="000C181B">
            <w:pPr>
              <w:pStyle w:val="ListParagraph"/>
              <w:numPr>
                <w:ilvl w:val="0"/>
                <w:numId w:val="5"/>
              </w:numPr>
            </w:pPr>
            <w:r w:rsidRPr="003038F0">
              <w:t>Hepatitis A vaccine</w:t>
            </w:r>
          </w:p>
        </w:tc>
        <w:tc>
          <w:tcPr>
            <w:tcW w:w="0" w:type="auto"/>
          </w:tcPr>
          <w:p w14:paraId="2A8EA9E4" w14:textId="77777777" w:rsidR="00D47101" w:rsidRPr="003038F0" w:rsidRDefault="00D47101" w:rsidP="002E2D5A">
            <w:pPr>
              <w:spacing w:line="480" w:lineRule="auto"/>
              <w:jc w:val="center"/>
              <w:rPr>
                <w:bCs/>
                <w:sz w:val="22"/>
                <w:szCs w:val="22"/>
              </w:rPr>
            </w:pPr>
          </w:p>
          <w:p w14:paraId="3E184926" w14:textId="77777777" w:rsidR="00D47101" w:rsidRPr="003038F0" w:rsidRDefault="00D47101" w:rsidP="002E2D5A">
            <w:pPr>
              <w:spacing w:line="480" w:lineRule="auto"/>
              <w:jc w:val="center"/>
              <w:rPr>
                <w:bCs/>
                <w:sz w:val="22"/>
                <w:szCs w:val="22"/>
              </w:rPr>
            </w:pPr>
            <w:r w:rsidRPr="003038F0">
              <w:rPr>
                <w:bCs/>
                <w:sz w:val="22"/>
                <w:szCs w:val="22"/>
              </w:rPr>
              <w:t>2.78 (3-month protection)</w:t>
            </w:r>
          </w:p>
          <w:p w14:paraId="44BB0EEC" w14:textId="77777777" w:rsidR="00D47101" w:rsidRPr="003038F0" w:rsidRDefault="00D47101" w:rsidP="002E2D5A">
            <w:pPr>
              <w:spacing w:line="480" w:lineRule="auto"/>
              <w:jc w:val="center"/>
              <w:rPr>
                <w:bCs/>
                <w:sz w:val="22"/>
                <w:szCs w:val="22"/>
              </w:rPr>
            </w:pPr>
            <w:r w:rsidRPr="003038F0">
              <w:rPr>
                <w:bCs/>
                <w:sz w:val="22"/>
                <w:szCs w:val="22"/>
              </w:rPr>
              <w:t>21.60 (1-year protection)</w:t>
            </w:r>
          </w:p>
        </w:tc>
        <w:tc>
          <w:tcPr>
            <w:tcW w:w="0" w:type="auto"/>
            <w:vMerge w:val="restart"/>
            <w:vAlign w:val="center"/>
          </w:tcPr>
          <w:p w14:paraId="57383E96" w14:textId="77777777" w:rsidR="00D47101" w:rsidRPr="003038F0" w:rsidRDefault="00D47101" w:rsidP="002E2D5A">
            <w:pPr>
              <w:spacing w:line="480" w:lineRule="auto"/>
              <w:jc w:val="center"/>
              <w:rPr>
                <w:bCs/>
                <w:sz w:val="22"/>
                <w:szCs w:val="22"/>
              </w:rPr>
            </w:pPr>
            <w:r w:rsidRPr="003038F0">
              <w:rPr>
                <w:bCs/>
                <w:sz w:val="22"/>
                <w:szCs w:val="22"/>
              </w:rPr>
              <w:t>£, 1993/94</w:t>
            </w:r>
          </w:p>
        </w:tc>
        <w:tc>
          <w:tcPr>
            <w:tcW w:w="0" w:type="auto"/>
            <w:vMerge w:val="restart"/>
            <w:vAlign w:val="center"/>
          </w:tcPr>
          <w:p w14:paraId="23C5EBF1" w14:textId="77777777" w:rsidR="00D47101" w:rsidRPr="003038F0" w:rsidRDefault="00D47101" w:rsidP="002E2D5A">
            <w:pPr>
              <w:spacing w:line="480" w:lineRule="auto"/>
              <w:jc w:val="center"/>
              <w:rPr>
                <w:bCs/>
                <w:sz w:val="22"/>
                <w:szCs w:val="22"/>
              </w:rPr>
            </w:pPr>
            <w:r w:rsidRPr="003038F0">
              <w:rPr>
                <w:bCs/>
                <w:sz w:val="22"/>
                <w:szCs w:val="22"/>
              </w:rPr>
              <w:t>6%</w:t>
            </w:r>
          </w:p>
        </w:tc>
      </w:tr>
      <w:tr w:rsidR="00D47101" w:rsidRPr="003038F0" w14:paraId="0671EE2F" w14:textId="77777777" w:rsidTr="005C2684">
        <w:trPr>
          <w:trHeight w:val="112"/>
        </w:trPr>
        <w:tc>
          <w:tcPr>
            <w:tcW w:w="0" w:type="auto"/>
            <w:vMerge/>
            <w:vAlign w:val="center"/>
          </w:tcPr>
          <w:p w14:paraId="476BEEEB" w14:textId="77777777" w:rsidR="00D47101" w:rsidRPr="003038F0" w:rsidRDefault="00D47101" w:rsidP="002E2D5A">
            <w:pPr>
              <w:spacing w:line="480" w:lineRule="auto"/>
              <w:jc w:val="center"/>
              <w:rPr>
                <w:bCs/>
                <w:sz w:val="22"/>
                <w:szCs w:val="22"/>
              </w:rPr>
            </w:pPr>
          </w:p>
        </w:tc>
        <w:tc>
          <w:tcPr>
            <w:tcW w:w="0" w:type="auto"/>
          </w:tcPr>
          <w:p w14:paraId="12B986EA" w14:textId="77777777" w:rsidR="00D47101" w:rsidRPr="003038F0" w:rsidRDefault="00D47101" w:rsidP="002E2D5A">
            <w:pPr>
              <w:spacing w:line="480" w:lineRule="auto"/>
              <w:rPr>
                <w:bCs/>
                <w:sz w:val="22"/>
                <w:szCs w:val="22"/>
              </w:rPr>
            </w:pPr>
            <w:r w:rsidRPr="003038F0">
              <w:rPr>
                <w:bCs/>
                <w:sz w:val="22"/>
                <w:szCs w:val="22"/>
              </w:rPr>
              <w:t>Vaccine administration cost (incl. cost of general practitioner consultation)</w:t>
            </w:r>
          </w:p>
        </w:tc>
        <w:tc>
          <w:tcPr>
            <w:tcW w:w="0" w:type="auto"/>
            <w:vAlign w:val="center"/>
          </w:tcPr>
          <w:p w14:paraId="727974CE" w14:textId="77777777" w:rsidR="00D47101" w:rsidRPr="003038F0" w:rsidRDefault="00D47101" w:rsidP="002E2D5A">
            <w:pPr>
              <w:spacing w:line="480" w:lineRule="auto"/>
              <w:jc w:val="center"/>
              <w:rPr>
                <w:bCs/>
                <w:sz w:val="22"/>
                <w:szCs w:val="22"/>
              </w:rPr>
            </w:pPr>
            <w:r w:rsidRPr="003038F0">
              <w:rPr>
                <w:bCs/>
                <w:sz w:val="22"/>
                <w:szCs w:val="22"/>
              </w:rPr>
              <w:t>11.60</w:t>
            </w:r>
          </w:p>
        </w:tc>
        <w:tc>
          <w:tcPr>
            <w:tcW w:w="0" w:type="auto"/>
            <w:vMerge/>
            <w:vAlign w:val="center"/>
          </w:tcPr>
          <w:p w14:paraId="3882ECB6" w14:textId="77777777" w:rsidR="00D47101" w:rsidRPr="003038F0" w:rsidRDefault="00D47101" w:rsidP="002E2D5A">
            <w:pPr>
              <w:spacing w:line="480" w:lineRule="auto"/>
              <w:jc w:val="center"/>
              <w:rPr>
                <w:bCs/>
                <w:sz w:val="22"/>
                <w:szCs w:val="22"/>
              </w:rPr>
            </w:pPr>
          </w:p>
        </w:tc>
        <w:tc>
          <w:tcPr>
            <w:tcW w:w="0" w:type="auto"/>
            <w:vMerge/>
            <w:vAlign w:val="center"/>
          </w:tcPr>
          <w:p w14:paraId="11BFCEEC" w14:textId="77777777" w:rsidR="00D47101" w:rsidRPr="003038F0" w:rsidRDefault="00D47101" w:rsidP="002E2D5A">
            <w:pPr>
              <w:spacing w:line="480" w:lineRule="auto"/>
              <w:jc w:val="center"/>
              <w:rPr>
                <w:bCs/>
                <w:sz w:val="22"/>
                <w:szCs w:val="22"/>
              </w:rPr>
            </w:pPr>
          </w:p>
        </w:tc>
      </w:tr>
    </w:tbl>
    <w:p w14:paraId="5BCB2843" w14:textId="77777777" w:rsidR="00D47101" w:rsidRDefault="00D47101" w:rsidP="00D47101">
      <w:pPr>
        <w:spacing w:line="480" w:lineRule="auto"/>
        <w:rPr>
          <w:bCs/>
          <w:sz w:val="22"/>
          <w:szCs w:val="22"/>
          <w:lang w:eastAsia="ja-JP"/>
        </w:rPr>
      </w:pPr>
    </w:p>
    <w:p w14:paraId="0A140362" w14:textId="77777777" w:rsidR="007A6D4B" w:rsidRDefault="007A6D4B">
      <w:pPr>
        <w:spacing w:after="200" w:line="276" w:lineRule="auto"/>
        <w:rPr>
          <w:b/>
          <w:sz w:val="22"/>
          <w:szCs w:val="22"/>
          <w:lang w:eastAsia="ja-JP"/>
        </w:rPr>
      </w:pPr>
      <w:r>
        <w:rPr>
          <w:b/>
          <w:sz w:val="22"/>
          <w:szCs w:val="22"/>
          <w:lang w:eastAsia="ja-JP"/>
        </w:rPr>
        <w:br w:type="page"/>
      </w:r>
    </w:p>
    <w:p w14:paraId="4B26348E" w14:textId="1A840EC2" w:rsidR="007A6D4B" w:rsidRDefault="007A6D4B" w:rsidP="007A6D4B">
      <w:pPr>
        <w:spacing w:line="480" w:lineRule="auto"/>
        <w:rPr>
          <w:bCs/>
          <w:sz w:val="22"/>
          <w:szCs w:val="22"/>
          <w:lang w:eastAsia="ja-JP"/>
        </w:rPr>
      </w:pPr>
      <w:r w:rsidRPr="001F6652">
        <w:rPr>
          <w:b/>
          <w:sz w:val="22"/>
          <w:szCs w:val="22"/>
          <w:lang w:eastAsia="ja-JP"/>
        </w:rPr>
        <w:lastRenderedPageBreak/>
        <w:t xml:space="preserve">Table </w:t>
      </w:r>
      <w:r w:rsidR="00492F80">
        <w:rPr>
          <w:b/>
          <w:sz w:val="22"/>
          <w:szCs w:val="22"/>
          <w:lang w:eastAsia="ja-JP"/>
        </w:rPr>
        <w:t>S2</w:t>
      </w:r>
      <w:r w:rsidRPr="001F6652">
        <w:rPr>
          <w:b/>
          <w:sz w:val="22"/>
          <w:szCs w:val="22"/>
          <w:lang w:eastAsia="ja-JP"/>
        </w:rPr>
        <w:t>.</w:t>
      </w:r>
      <w:r w:rsidRPr="001F6652">
        <w:rPr>
          <w:bCs/>
          <w:sz w:val="22"/>
          <w:szCs w:val="22"/>
          <w:lang w:eastAsia="ja-JP"/>
        </w:rPr>
        <w:t xml:space="preserve"> Estimates of costs associated with travel-related communicable diseases and pre-travel intervention (cont’d)</w:t>
      </w:r>
    </w:p>
    <w:tbl>
      <w:tblPr>
        <w:tblStyle w:val="TableGrid"/>
        <w:tblpPr w:leftFromText="180" w:rightFromText="180" w:vertAnchor="text" w:horzAnchor="margin" w:tblpY="316"/>
        <w:tblW w:w="0" w:type="auto"/>
        <w:tblLook w:val="04A0" w:firstRow="1" w:lastRow="0" w:firstColumn="1" w:lastColumn="0" w:noHBand="0" w:noVBand="1"/>
      </w:tblPr>
      <w:tblGrid>
        <w:gridCol w:w="601"/>
        <w:gridCol w:w="6619"/>
        <w:gridCol w:w="2655"/>
        <w:gridCol w:w="1619"/>
        <w:gridCol w:w="1456"/>
      </w:tblGrid>
      <w:tr w:rsidR="007A6D4B" w:rsidRPr="003038F0" w14:paraId="239B08E6" w14:textId="77777777" w:rsidTr="00DC5EB5">
        <w:trPr>
          <w:cantSplit/>
          <w:trHeight w:val="287"/>
        </w:trPr>
        <w:tc>
          <w:tcPr>
            <w:tcW w:w="0" w:type="auto"/>
          </w:tcPr>
          <w:p w14:paraId="13BB1949" w14:textId="77777777" w:rsidR="007A6D4B" w:rsidRPr="003038F0" w:rsidRDefault="007A6D4B" w:rsidP="00DC5EB5">
            <w:pPr>
              <w:spacing w:line="480" w:lineRule="auto"/>
              <w:jc w:val="center"/>
              <w:rPr>
                <w:b/>
                <w:sz w:val="22"/>
                <w:szCs w:val="22"/>
              </w:rPr>
            </w:pPr>
            <w:r w:rsidRPr="003038F0">
              <w:rPr>
                <w:b/>
                <w:sz w:val="22"/>
                <w:szCs w:val="22"/>
              </w:rPr>
              <w:t>Ref.</w:t>
            </w:r>
          </w:p>
        </w:tc>
        <w:tc>
          <w:tcPr>
            <w:tcW w:w="0" w:type="auto"/>
          </w:tcPr>
          <w:p w14:paraId="0BC5B600" w14:textId="77777777" w:rsidR="007A6D4B" w:rsidRPr="003038F0" w:rsidRDefault="007A6D4B" w:rsidP="00DC5EB5">
            <w:pPr>
              <w:spacing w:line="480" w:lineRule="auto"/>
              <w:jc w:val="center"/>
              <w:rPr>
                <w:b/>
                <w:sz w:val="22"/>
                <w:szCs w:val="22"/>
              </w:rPr>
            </w:pPr>
            <w:r w:rsidRPr="003038F0">
              <w:rPr>
                <w:b/>
                <w:sz w:val="22"/>
                <w:szCs w:val="22"/>
              </w:rPr>
              <w:t>Cost components</w:t>
            </w:r>
          </w:p>
        </w:tc>
        <w:tc>
          <w:tcPr>
            <w:tcW w:w="0" w:type="auto"/>
          </w:tcPr>
          <w:p w14:paraId="3AE3E57B" w14:textId="77777777" w:rsidR="007A6D4B" w:rsidRPr="003038F0" w:rsidRDefault="007A6D4B" w:rsidP="00DC5EB5">
            <w:pPr>
              <w:spacing w:line="480" w:lineRule="auto"/>
              <w:jc w:val="center"/>
              <w:rPr>
                <w:b/>
                <w:sz w:val="22"/>
                <w:szCs w:val="22"/>
              </w:rPr>
            </w:pPr>
            <w:r w:rsidRPr="003038F0">
              <w:rPr>
                <w:b/>
                <w:sz w:val="22"/>
                <w:szCs w:val="22"/>
              </w:rPr>
              <w:t>Base case value</w:t>
            </w:r>
          </w:p>
          <w:p w14:paraId="53E78476" w14:textId="77777777" w:rsidR="007A6D4B" w:rsidRPr="003038F0" w:rsidRDefault="007A6D4B" w:rsidP="00DC5EB5">
            <w:pPr>
              <w:spacing w:line="480" w:lineRule="auto"/>
              <w:jc w:val="center"/>
              <w:rPr>
                <w:b/>
                <w:sz w:val="22"/>
                <w:szCs w:val="22"/>
              </w:rPr>
            </w:pPr>
          </w:p>
        </w:tc>
        <w:tc>
          <w:tcPr>
            <w:tcW w:w="0" w:type="auto"/>
          </w:tcPr>
          <w:p w14:paraId="73D18878" w14:textId="77777777" w:rsidR="007A6D4B" w:rsidRPr="003038F0" w:rsidRDefault="007A6D4B" w:rsidP="00DC5EB5">
            <w:pPr>
              <w:spacing w:line="480" w:lineRule="auto"/>
              <w:jc w:val="center"/>
              <w:rPr>
                <w:b/>
                <w:sz w:val="22"/>
                <w:szCs w:val="22"/>
              </w:rPr>
            </w:pPr>
            <w:r w:rsidRPr="003038F0">
              <w:rPr>
                <w:b/>
                <w:sz w:val="22"/>
                <w:szCs w:val="22"/>
              </w:rPr>
              <w:t>Currency, year</w:t>
            </w:r>
          </w:p>
        </w:tc>
        <w:tc>
          <w:tcPr>
            <w:tcW w:w="0" w:type="auto"/>
          </w:tcPr>
          <w:p w14:paraId="486D491F" w14:textId="77777777" w:rsidR="007A6D4B" w:rsidRPr="003038F0" w:rsidRDefault="007A6D4B" w:rsidP="00DC5EB5">
            <w:pPr>
              <w:spacing w:line="480" w:lineRule="auto"/>
              <w:jc w:val="center"/>
              <w:rPr>
                <w:b/>
                <w:sz w:val="22"/>
                <w:szCs w:val="22"/>
              </w:rPr>
            </w:pPr>
            <w:r w:rsidRPr="003038F0">
              <w:rPr>
                <w:b/>
                <w:sz w:val="22"/>
                <w:szCs w:val="22"/>
              </w:rPr>
              <w:t>Discount rate</w:t>
            </w:r>
          </w:p>
        </w:tc>
      </w:tr>
      <w:tr w:rsidR="007A6D4B" w:rsidRPr="003038F0" w14:paraId="5F92704A" w14:textId="77777777" w:rsidTr="00DC5EB5">
        <w:tc>
          <w:tcPr>
            <w:tcW w:w="0" w:type="auto"/>
            <w:gridSpan w:val="5"/>
          </w:tcPr>
          <w:p w14:paraId="0DB122D8" w14:textId="77777777" w:rsidR="007A6D4B" w:rsidRPr="003038F0" w:rsidRDefault="007A6D4B" w:rsidP="00DC5EB5">
            <w:pPr>
              <w:spacing w:line="480" w:lineRule="auto"/>
              <w:rPr>
                <w:b/>
                <w:i/>
                <w:iCs/>
                <w:sz w:val="22"/>
                <w:szCs w:val="22"/>
              </w:rPr>
            </w:pPr>
            <w:r w:rsidRPr="003038F0">
              <w:rPr>
                <w:b/>
                <w:i/>
                <w:iCs/>
                <w:sz w:val="22"/>
                <w:szCs w:val="22"/>
              </w:rPr>
              <w:t>Hepatitis A</w:t>
            </w:r>
            <w:r>
              <w:rPr>
                <w:b/>
                <w:i/>
                <w:iCs/>
                <w:sz w:val="22"/>
                <w:szCs w:val="22"/>
              </w:rPr>
              <w:t xml:space="preserve"> </w:t>
            </w:r>
            <w:r w:rsidRPr="00741131">
              <w:rPr>
                <w:b/>
                <w:i/>
                <w:iCs/>
                <w:sz w:val="22"/>
                <w:szCs w:val="22"/>
              </w:rPr>
              <w:t>(continued)</w:t>
            </w:r>
          </w:p>
        </w:tc>
      </w:tr>
      <w:tr w:rsidR="007A6D4B" w:rsidRPr="003038F0" w14:paraId="4D479B72" w14:textId="77777777" w:rsidTr="00852B51">
        <w:trPr>
          <w:trHeight w:val="112"/>
        </w:trPr>
        <w:tc>
          <w:tcPr>
            <w:tcW w:w="0" w:type="auto"/>
            <w:vMerge w:val="restart"/>
            <w:vAlign w:val="center"/>
          </w:tcPr>
          <w:p w14:paraId="4CC27CCE" w14:textId="0007D286" w:rsidR="007A6D4B" w:rsidRPr="003038F0" w:rsidRDefault="007A6D4B" w:rsidP="00DC5EB5">
            <w:pPr>
              <w:spacing w:line="480" w:lineRule="auto"/>
              <w:jc w:val="center"/>
              <w:rPr>
                <w:bCs/>
                <w:sz w:val="22"/>
                <w:szCs w:val="22"/>
              </w:rPr>
            </w:pPr>
            <w:r>
              <w:rPr>
                <w:bCs/>
                <w:sz w:val="22"/>
                <w:szCs w:val="22"/>
              </w:rPr>
              <w:fldChar w:fldCharType="begin"/>
            </w:r>
            <w:r w:rsidR="00382517">
              <w:rPr>
                <w:bCs/>
                <w:sz w:val="22"/>
                <w:szCs w:val="22"/>
              </w:rPr>
              <w:instrText xml:space="preserve"> ADDIN ZOTERO_ITEM CSL_CITATION {"citationID":"a16aek7j4ri","properties":{"formattedCitation":"\\super 7\\nosupersub{}","plainCitation":"7","noteIndex":0},"citationItems":[{"id":5830,"uris":["http://zotero.org/groups/2748926/items/7RYEJ6I9"],"itemData":{"id":5830,"type":"article-journal","abstract":"We analyzed the cost-effectiveness of hepatitis A vaccination regimens using a mathematical simulation model. Passive immunization and two active vaccination strategies (with and without prior screening) were compared with \"doing nothing.\" Hepatitis A antibodies were determined in 2,325 Dutch marines; other input data were retrieved from published and unpublished sources. The prevalence of hepatitis A antibody was 14%. Screening before vaccination was identified as appropriate at a prevalence &gt; 20%. Passive immunization was the cheapest prevention for a single 6-month deployment per 10 years. The inactivated vaccine containing 1,440 enzyme-linked immunosorbent assay units without prior screening was identified as the best option for more frequent deployments. It was cost-saving with two or more missions per 10 years. A 5.3% hepatitis A attack rate validated the investment for this policy. Overall, immunization with inactivated hepatitis A vaccine without prior screening proved to be the optimum strategy for troops at regular risk.","container-title":"Military Medicine","ISSN":"0026-4075","issue":"8","journalAbbreviation":"Mil Med","language":"eng","note":"PMID: 9715622","page":"564-567","source":"PubMed","title":"An economic evaluation of hepatitis A vaccination in Dutch military personnel","volume":"163","author":[{"family":"Buma","given":"A. H."},{"family":"Beutels","given":"P."},{"family":"Damme","given":"P.","non-dropping-particle":"van"},{"family":"Tormans","given":"G."},{"family":"Doorslaer","given":"E.","non-dropping-particle":"van"},{"family":"Leentvaar-Kuijpers","given":"A."}],"issued":{"date-parts":[["1998",8]]}}}],"schema":"https://github.com/citation-style-language/schema/raw/master/csl-citation.json"} </w:instrText>
            </w:r>
            <w:r>
              <w:rPr>
                <w:bCs/>
                <w:sz w:val="22"/>
                <w:szCs w:val="22"/>
              </w:rPr>
              <w:fldChar w:fldCharType="separate"/>
            </w:r>
            <w:r w:rsidR="00382517" w:rsidRPr="00382517">
              <w:rPr>
                <w:sz w:val="22"/>
                <w:vertAlign w:val="superscript"/>
              </w:rPr>
              <w:t>7</w:t>
            </w:r>
            <w:r>
              <w:rPr>
                <w:bCs/>
                <w:sz w:val="22"/>
                <w:szCs w:val="22"/>
              </w:rPr>
              <w:fldChar w:fldCharType="end"/>
            </w:r>
          </w:p>
        </w:tc>
        <w:tc>
          <w:tcPr>
            <w:tcW w:w="0" w:type="auto"/>
          </w:tcPr>
          <w:p w14:paraId="5C3AB7A3" w14:textId="77777777" w:rsidR="007A6D4B" w:rsidRPr="007A6D4B" w:rsidRDefault="007A6D4B" w:rsidP="00DC5EB5">
            <w:pPr>
              <w:spacing w:line="480" w:lineRule="auto"/>
              <w:rPr>
                <w:bCs/>
                <w:sz w:val="22"/>
                <w:szCs w:val="22"/>
              </w:rPr>
            </w:pPr>
            <w:r w:rsidRPr="007A6D4B">
              <w:rPr>
                <w:bCs/>
                <w:sz w:val="22"/>
                <w:szCs w:val="22"/>
              </w:rPr>
              <w:t>Diagnosis and treatment</w:t>
            </w:r>
          </w:p>
          <w:p w14:paraId="53A3C905" w14:textId="77777777" w:rsidR="007A6D4B" w:rsidRPr="00657B53" w:rsidRDefault="007A6D4B" w:rsidP="00DC5EB5">
            <w:pPr>
              <w:spacing w:line="480" w:lineRule="auto"/>
              <w:rPr>
                <w:bCs/>
                <w:sz w:val="22"/>
                <w:szCs w:val="22"/>
              </w:rPr>
            </w:pPr>
            <w:r w:rsidRPr="007A6D4B">
              <w:rPr>
                <w:bCs/>
                <w:sz w:val="22"/>
                <w:szCs w:val="22"/>
              </w:rPr>
              <w:t xml:space="preserve">(mild, moderate, severe, fulminant, relapsing) </w:t>
            </w:r>
          </w:p>
        </w:tc>
        <w:tc>
          <w:tcPr>
            <w:tcW w:w="0" w:type="auto"/>
            <w:vAlign w:val="center"/>
          </w:tcPr>
          <w:p w14:paraId="4D63B8BB" w14:textId="77777777" w:rsidR="007A6D4B" w:rsidRPr="003038F0" w:rsidRDefault="007A6D4B" w:rsidP="00BB0097">
            <w:pPr>
              <w:spacing w:line="480" w:lineRule="auto"/>
              <w:jc w:val="center"/>
              <w:rPr>
                <w:bCs/>
                <w:sz w:val="22"/>
                <w:szCs w:val="22"/>
              </w:rPr>
            </w:pPr>
            <w:r w:rsidRPr="007A6D4B">
              <w:rPr>
                <w:bCs/>
                <w:sz w:val="22"/>
                <w:szCs w:val="22"/>
              </w:rPr>
              <w:t>238, 434, 3,304, 33,040, 434</w:t>
            </w:r>
          </w:p>
        </w:tc>
        <w:tc>
          <w:tcPr>
            <w:tcW w:w="0" w:type="auto"/>
            <w:vMerge w:val="restart"/>
            <w:vAlign w:val="center"/>
          </w:tcPr>
          <w:p w14:paraId="05B2B7B4" w14:textId="0856AC57" w:rsidR="007A6D4B" w:rsidRPr="003038F0" w:rsidRDefault="007A6D4B" w:rsidP="00DC5EB5">
            <w:pPr>
              <w:spacing w:line="480" w:lineRule="auto"/>
              <w:jc w:val="center"/>
              <w:rPr>
                <w:bCs/>
                <w:sz w:val="22"/>
                <w:szCs w:val="22"/>
              </w:rPr>
            </w:pPr>
            <w:r w:rsidRPr="007A6D4B">
              <w:rPr>
                <w:bCs/>
                <w:sz w:val="22"/>
                <w:szCs w:val="22"/>
              </w:rPr>
              <w:t>US$, 1994</w:t>
            </w:r>
          </w:p>
        </w:tc>
        <w:tc>
          <w:tcPr>
            <w:tcW w:w="0" w:type="auto"/>
            <w:vMerge w:val="restart"/>
            <w:vAlign w:val="center"/>
          </w:tcPr>
          <w:p w14:paraId="343E18BB" w14:textId="24B59CAA" w:rsidR="007A6D4B" w:rsidRPr="00BB0097" w:rsidRDefault="007A6D4B" w:rsidP="00DC5EB5">
            <w:pPr>
              <w:spacing w:line="480" w:lineRule="auto"/>
              <w:jc w:val="center"/>
              <w:rPr>
                <w:rFonts w:eastAsiaTheme="minorEastAsia"/>
                <w:bCs/>
                <w:sz w:val="22"/>
                <w:szCs w:val="22"/>
                <w:lang w:eastAsia="ja-JP"/>
              </w:rPr>
            </w:pPr>
            <w:r>
              <w:rPr>
                <w:rFonts w:eastAsiaTheme="minorEastAsia" w:hint="eastAsia"/>
                <w:bCs/>
                <w:sz w:val="22"/>
                <w:szCs w:val="22"/>
                <w:lang w:eastAsia="ja-JP"/>
              </w:rPr>
              <w:t>5%</w:t>
            </w:r>
          </w:p>
        </w:tc>
      </w:tr>
      <w:tr w:rsidR="007A6D4B" w:rsidRPr="003038F0" w14:paraId="7E04C2FB" w14:textId="77777777" w:rsidTr="00852B51">
        <w:trPr>
          <w:trHeight w:val="112"/>
        </w:trPr>
        <w:tc>
          <w:tcPr>
            <w:tcW w:w="0" w:type="auto"/>
            <w:vMerge/>
            <w:vAlign w:val="center"/>
          </w:tcPr>
          <w:p w14:paraId="4F233244" w14:textId="77777777" w:rsidR="007A6D4B" w:rsidRPr="003038F0" w:rsidRDefault="007A6D4B" w:rsidP="00DC5EB5">
            <w:pPr>
              <w:spacing w:line="480" w:lineRule="auto"/>
              <w:jc w:val="center"/>
              <w:rPr>
                <w:bCs/>
                <w:sz w:val="22"/>
                <w:szCs w:val="22"/>
              </w:rPr>
            </w:pPr>
          </w:p>
        </w:tc>
        <w:tc>
          <w:tcPr>
            <w:tcW w:w="0" w:type="auto"/>
          </w:tcPr>
          <w:p w14:paraId="144C29FB" w14:textId="77777777" w:rsidR="007A6D4B" w:rsidRPr="00DC5EB5" w:rsidRDefault="007A6D4B" w:rsidP="00DC5EB5">
            <w:pPr>
              <w:spacing w:line="480" w:lineRule="auto"/>
              <w:rPr>
                <w:rFonts w:eastAsiaTheme="minorEastAsia"/>
                <w:bCs/>
                <w:sz w:val="22"/>
                <w:szCs w:val="22"/>
                <w:lang w:eastAsia="ja-JP"/>
              </w:rPr>
            </w:pPr>
            <w:r w:rsidRPr="007A6D4B">
              <w:rPr>
                <w:bCs/>
                <w:sz w:val="22"/>
                <w:szCs w:val="22"/>
              </w:rPr>
              <w:t>Unit cost of intervention</w:t>
            </w:r>
            <w:r>
              <w:rPr>
                <w:rFonts w:eastAsiaTheme="minorEastAsia" w:hint="eastAsia"/>
                <w:bCs/>
                <w:sz w:val="22"/>
                <w:szCs w:val="22"/>
                <w:lang w:eastAsia="ja-JP"/>
              </w:rPr>
              <w:t>:</w:t>
            </w:r>
          </w:p>
          <w:p w14:paraId="48F33C67" w14:textId="77777777" w:rsidR="007A6D4B" w:rsidRPr="007A6D4B" w:rsidRDefault="007A6D4B" w:rsidP="00DC5EB5">
            <w:pPr>
              <w:spacing w:line="480" w:lineRule="auto"/>
              <w:rPr>
                <w:bCs/>
                <w:sz w:val="22"/>
                <w:szCs w:val="22"/>
              </w:rPr>
            </w:pPr>
            <w:r w:rsidRPr="007A6D4B">
              <w:rPr>
                <w:bCs/>
                <w:sz w:val="22"/>
                <w:szCs w:val="22"/>
              </w:rPr>
              <w:t xml:space="preserve">Vaccine </w:t>
            </w:r>
          </w:p>
          <w:p w14:paraId="36611A6E" w14:textId="77777777" w:rsidR="007A6D4B" w:rsidRPr="00DC5EB5" w:rsidRDefault="007A6D4B" w:rsidP="00DC5EB5">
            <w:pPr>
              <w:spacing w:line="480" w:lineRule="auto"/>
              <w:rPr>
                <w:rFonts w:eastAsiaTheme="minorEastAsia"/>
                <w:bCs/>
                <w:sz w:val="22"/>
                <w:szCs w:val="22"/>
                <w:lang w:eastAsia="ja-JP"/>
              </w:rPr>
            </w:pPr>
            <w:r w:rsidRPr="007A6D4B">
              <w:rPr>
                <w:bCs/>
                <w:sz w:val="22"/>
                <w:szCs w:val="22"/>
              </w:rPr>
              <w:t>Immunoglobulin</w:t>
            </w:r>
          </w:p>
          <w:p w14:paraId="463FADBA" w14:textId="77777777" w:rsidR="007A6D4B" w:rsidRPr="00DC5EB5" w:rsidRDefault="007A6D4B" w:rsidP="00DC5EB5">
            <w:pPr>
              <w:spacing w:line="480" w:lineRule="auto"/>
              <w:rPr>
                <w:rFonts w:eastAsiaTheme="minorEastAsia"/>
                <w:bCs/>
                <w:sz w:val="22"/>
                <w:szCs w:val="22"/>
                <w:lang w:eastAsia="ja-JP"/>
              </w:rPr>
            </w:pPr>
            <w:r w:rsidRPr="007A6D4B">
              <w:rPr>
                <w:bCs/>
                <w:sz w:val="22"/>
                <w:szCs w:val="22"/>
              </w:rPr>
              <w:t>Screening test</w:t>
            </w:r>
          </w:p>
        </w:tc>
        <w:tc>
          <w:tcPr>
            <w:tcW w:w="0" w:type="auto"/>
            <w:vAlign w:val="center"/>
          </w:tcPr>
          <w:p w14:paraId="13F88227" w14:textId="77777777" w:rsidR="007A6D4B" w:rsidRDefault="007A6D4B" w:rsidP="00BB0097">
            <w:pPr>
              <w:spacing w:line="480" w:lineRule="auto"/>
              <w:jc w:val="center"/>
              <w:rPr>
                <w:rFonts w:eastAsiaTheme="minorEastAsia"/>
                <w:bCs/>
                <w:sz w:val="22"/>
                <w:szCs w:val="22"/>
                <w:lang w:eastAsia="ja-JP"/>
              </w:rPr>
            </w:pPr>
          </w:p>
          <w:p w14:paraId="3FA5D3E1" w14:textId="77777777" w:rsidR="007A6D4B" w:rsidRDefault="007A6D4B" w:rsidP="00BB0097">
            <w:pPr>
              <w:spacing w:line="480" w:lineRule="auto"/>
              <w:jc w:val="center"/>
              <w:rPr>
                <w:rFonts w:eastAsiaTheme="minorEastAsia"/>
                <w:bCs/>
                <w:sz w:val="22"/>
                <w:szCs w:val="22"/>
                <w:lang w:eastAsia="ja-JP"/>
              </w:rPr>
            </w:pPr>
            <w:r w:rsidRPr="007A6D4B">
              <w:rPr>
                <w:bCs/>
                <w:sz w:val="22"/>
                <w:szCs w:val="22"/>
              </w:rPr>
              <w:t>35</w:t>
            </w:r>
          </w:p>
          <w:p w14:paraId="57BE440A" w14:textId="77777777" w:rsidR="007A6D4B" w:rsidRDefault="007A6D4B" w:rsidP="00BB0097">
            <w:pPr>
              <w:spacing w:line="480" w:lineRule="auto"/>
              <w:jc w:val="center"/>
              <w:rPr>
                <w:rFonts w:eastAsiaTheme="minorEastAsia"/>
                <w:bCs/>
                <w:sz w:val="22"/>
                <w:szCs w:val="22"/>
                <w:lang w:eastAsia="ja-JP"/>
              </w:rPr>
            </w:pPr>
            <w:r>
              <w:rPr>
                <w:rFonts w:eastAsiaTheme="minorEastAsia" w:hint="eastAsia"/>
                <w:bCs/>
                <w:sz w:val="22"/>
                <w:szCs w:val="22"/>
                <w:lang w:eastAsia="ja-JP"/>
              </w:rPr>
              <w:t>16</w:t>
            </w:r>
          </w:p>
          <w:p w14:paraId="394523A7" w14:textId="77777777" w:rsidR="007A6D4B" w:rsidRPr="00DC5EB5" w:rsidRDefault="007A6D4B" w:rsidP="00BB0097">
            <w:pPr>
              <w:spacing w:line="480" w:lineRule="auto"/>
              <w:jc w:val="center"/>
              <w:rPr>
                <w:rFonts w:eastAsiaTheme="minorEastAsia"/>
                <w:bCs/>
                <w:sz w:val="22"/>
                <w:szCs w:val="22"/>
                <w:lang w:eastAsia="ja-JP"/>
              </w:rPr>
            </w:pPr>
            <w:r>
              <w:rPr>
                <w:rFonts w:eastAsiaTheme="minorEastAsia" w:hint="eastAsia"/>
                <w:bCs/>
                <w:sz w:val="22"/>
                <w:szCs w:val="22"/>
                <w:lang w:eastAsia="ja-JP"/>
              </w:rPr>
              <w:t>17</w:t>
            </w:r>
          </w:p>
        </w:tc>
        <w:tc>
          <w:tcPr>
            <w:tcW w:w="0" w:type="auto"/>
            <w:vMerge/>
            <w:vAlign w:val="center"/>
          </w:tcPr>
          <w:p w14:paraId="2C75865A" w14:textId="77777777" w:rsidR="007A6D4B" w:rsidRPr="003038F0" w:rsidRDefault="007A6D4B" w:rsidP="00DC5EB5">
            <w:pPr>
              <w:spacing w:line="480" w:lineRule="auto"/>
              <w:jc w:val="center"/>
              <w:rPr>
                <w:bCs/>
                <w:sz w:val="22"/>
                <w:szCs w:val="22"/>
              </w:rPr>
            </w:pPr>
          </w:p>
        </w:tc>
        <w:tc>
          <w:tcPr>
            <w:tcW w:w="0" w:type="auto"/>
            <w:vMerge/>
            <w:vAlign w:val="center"/>
          </w:tcPr>
          <w:p w14:paraId="33AFE584" w14:textId="77777777" w:rsidR="007A6D4B" w:rsidRPr="003038F0" w:rsidRDefault="007A6D4B" w:rsidP="00DC5EB5">
            <w:pPr>
              <w:spacing w:line="480" w:lineRule="auto"/>
              <w:jc w:val="center"/>
              <w:rPr>
                <w:bCs/>
                <w:sz w:val="22"/>
                <w:szCs w:val="22"/>
              </w:rPr>
            </w:pPr>
          </w:p>
        </w:tc>
      </w:tr>
      <w:tr w:rsidR="007A6D4B" w:rsidRPr="003038F0" w14:paraId="418E04D9" w14:textId="77777777" w:rsidTr="00852B51">
        <w:trPr>
          <w:trHeight w:val="112"/>
        </w:trPr>
        <w:tc>
          <w:tcPr>
            <w:tcW w:w="0" w:type="auto"/>
            <w:vMerge/>
            <w:vAlign w:val="center"/>
          </w:tcPr>
          <w:p w14:paraId="17B902B5" w14:textId="77777777" w:rsidR="007A6D4B" w:rsidRPr="003038F0" w:rsidRDefault="007A6D4B" w:rsidP="00DC5EB5">
            <w:pPr>
              <w:spacing w:line="480" w:lineRule="auto"/>
              <w:jc w:val="center"/>
              <w:rPr>
                <w:bCs/>
                <w:sz w:val="22"/>
                <w:szCs w:val="22"/>
              </w:rPr>
            </w:pPr>
          </w:p>
        </w:tc>
        <w:tc>
          <w:tcPr>
            <w:tcW w:w="0" w:type="auto"/>
          </w:tcPr>
          <w:p w14:paraId="2FA9A668" w14:textId="77777777" w:rsidR="007A6D4B" w:rsidRPr="00657B53" w:rsidRDefault="007A6D4B" w:rsidP="00DC5EB5">
            <w:pPr>
              <w:spacing w:line="480" w:lineRule="auto"/>
              <w:rPr>
                <w:bCs/>
                <w:sz w:val="22"/>
                <w:szCs w:val="22"/>
              </w:rPr>
            </w:pPr>
            <w:r w:rsidRPr="007A6D4B">
              <w:rPr>
                <w:bCs/>
                <w:sz w:val="22"/>
                <w:szCs w:val="22"/>
              </w:rPr>
              <w:t>Consultation (general practitioner, specialist first visit, specialist follow-up)</w:t>
            </w:r>
          </w:p>
        </w:tc>
        <w:tc>
          <w:tcPr>
            <w:tcW w:w="0" w:type="auto"/>
            <w:vAlign w:val="center"/>
          </w:tcPr>
          <w:p w14:paraId="1A61B6A8" w14:textId="77777777" w:rsidR="007A6D4B" w:rsidRPr="00DC5EB5" w:rsidRDefault="007A6D4B" w:rsidP="00BB0097">
            <w:pPr>
              <w:spacing w:line="480" w:lineRule="auto"/>
              <w:jc w:val="center"/>
              <w:rPr>
                <w:rFonts w:eastAsiaTheme="minorEastAsia"/>
                <w:bCs/>
                <w:sz w:val="22"/>
                <w:szCs w:val="22"/>
                <w:lang w:eastAsia="ja-JP"/>
              </w:rPr>
            </w:pPr>
            <w:r>
              <w:rPr>
                <w:rFonts w:eastAsiaTheme="minorEastAsia" w:hint="eastAsia"/>
                <w:bCs/>
                <w:sz w:val="22"/>
                <w:szCs w:val="22"/>
                <w:lang w:eastAsia="ja-JP"/>
              </w:rPr>
              <w:t>16, 47, 18</w:t>
            </w:r>
          </w:p>
        </w:tc>
        <w:tc>
          <w:tcPr>
            <w:tcW w:w="0" w:type="auto"/>
            <w:vMerge/>
            <w:vAlign w:val="center"/>
          </w:tcPr>
          <w:p w14:paraId="31A8FA76" w14:textId="77777777" w:rsidR="007A6D4B" w:rsidRPr="003038F0" w:rsidRDefault="007A6D4B" w:rsidP="00DC5EB5">
            <w:pPr>
              <w:spacing w:line="480" w:lineRule="auto"/>
              <w:jc w:val="center"/>
              <w:rPr>
                <w:bCs/>
                <w:sz w:val="22"/>
                <w:szCs w:val="22"/>
              </w:rPr>
            </w:pPr>
          </w:p>
        </w:tc>
        <w:tc>
          <w:tcPr>
            <w:tcW w:w="0" w:type="auto"/>
            <w:vMerge/>
            <w:vAlign w:val="center"/>
          </w:tcPr>
          <w:p w14:paraId="3A9D59E2" w14:textId="77777777" w:rsidR="007A6D4B" w:rsidRPr="003038F0" w:rsidRDefault="007A6D4B" w:rsidP="00DC5EB5">
            <w:pPr>
              <w:spacing w:line="480" w:lineRule="auto"/>
              <w:jc w:val="center"/>
              <w:rPr>
                <w:bCs/>
                <w:sz w:val="22"/>
                <w:szCs w:val="22"/>
              </w:rPr>
            </w:pPr>
          </w:p>
        </w:tc>
      </w:tr>
      <w:tr w:rsidR="007A6D4B" w:rsidRPr="003038F0" w14:paraId="75CC1442" w14:textId="77777777" w:rsidTr="00852B51">
        <w:trPr>
          <w:trHeight w:val="112"/>
        </w:trPr>
        <w:tc>
          <w:tcPr>
            <w:tcW w:w="0" w:type="auto"/>
            <w:vMerge/>
            <w:vAlign w:val="center"/>
          </w:tcPr>
          <w:p w14:paraId="005CD932" w14:textId="77777777" w:rsidR="007A6D4B" w:rsidRPr="003038F0" w:rsidRDefault="007A6D4B" w:rsidP="00DC5EB5">
            <w:pPr>
              <w:spacing w:line="480" w:lineRule="auto"/>
              <w:jc w:val="center"/>
              <w:rPr>
                <w:bCs/>
                <w:sz w:val="22"/>
                <w:szCs w:val="22"/>
              </w:rPr>
            </w:pPr>
          </w:p>
        </w:tc>
        <w:tc>
          <w:tcPr>
            <w:tcW w:w="0" w:type="auto"/>
          </w:tcPr>
          <w:p w14:paraId="0504F6E9" w14:textId="77777777" w:rsidR="007A6D4B" w:rsidRPr="00DC5EB5" w:rsidRDefault="007A6D4B" w:rsidP="00DC5EB5">
            <w:pPr>
              <w:spacing w:line="480" w:lineRule="auto"/>
              <w:rPr>
                <w:rFonts w:eastAsiaTheme="minorEastAsia"/>
                <w:bCs/>
                <w:sz w:val="22"/>
                <w:szCs w:val="22"/>
                <w:lang w:eastAsia="ja-JP"/>
              </w:rPr>
            </w:pPr>
            <w:r>
              <w:rPr>
                <w:rFonts w:eastAsiaTheme="minorEastAsia" w:hint="eastAsia"/>
                <w:bCs/>
                <w:sz w:val="22"/>
                <w:szCs w:val="22"/>
                <w:lang w:eastAsia="ja-JP"/>
              </w:rPr>
              <w:t>Hospitalization per day</w:t>
            </w:r>
          </w:p>
        </w:tc>
        <w:tc>
          <w:tcPr>
            <w:tcW w:w="0" w:type="auto"/>
            <w:vAlign w:val="center"/>
          </w:tcPr>
          <w:p w14:paraId="2A80EE69" w14:textId="77777777" w:rsidR="007A6D4B" w:rsidRPr="00DC5EB5" w:rsidRDefault="007A6D4B" w:rsidP="00BB0097">
            <w:pPr>
              <w:spacing w:line="480" w:lineRule="auto"/>
              <w:jc w:val="center"/>
              <w:rPr>
                <w:rFonts w:eastAsiaTheme="minorEastAsia"/>
                <w:bCs/>
                <w:sz w:val="22"/>
                <w:szCs w:val="22"/>
                <w:lang w:eastAsia="ja-JP"/>
              </w:rPr>
            </w:pPr>
            <w:r>
              <w:rPr>
                <w:rFonts w:eastAsiaTheme="minorEastAsia" w:hint="eastAsia"/>
                <w:bCs/>
                <w:sz w:val="22"/>
                <w:szCs w:val="22"/>
                <w:lang w:eastAsia="ja-JP"/>
              </w:rPr>
              <w:t>417</w:t>
            </w:r>
          </w:p>
        </w:tc>
        <w:tc>
          <w:tcPr>
            <w:tcW w:w="0" w:type="auto"/>
            <w:vMerge/>
            <w:vAlign w:val="center"/>
          </w:tcPr>
          <w:p w14:paraId="2F4708F9" w14:textId="77777777" w:rsidR="007A6D4B" w:rsidRPr="003038F0" w:rsidRDefault="007A6D4B" w:rsidP="00DC5EB5">
            <w:pPr>
              <w:spacing w:line="480" w:lineRule="auto"/>
              <w:jc w:val="center"/>
              <w:rPr>
                <w:bCs/>
                <w:sz w:val="22"/>
                <w:szCs w:val="22"/>
              </w:rPr>
            </w:pPr>
          </w:p>
        </w:tc>
        <w:tc>
          <w:tcPr>
            <w:tcW w:w="0" w:type="auto"/>
            <w:vMerge/>
            <w:vAlign w:val="center"/>
          </w:tcPr>
          <w:p w14:paraId="53300F69" w14:textId="77777777" w:rsidR="007A6D4B" w:rsidRPr="003038F0" w:rsidRDefault="007A6D4B" w:rsidP="00DC5EB5">
            <w:pPr>
              <w:spacing w:line="480" w:lineRule="auto"/>
              <w:jc w:val="center"/>
              <w:rPr>
                <w:bCs/>
                <w:sz w:val="22"/>
                <w:szCs w:val="22"/>
              </w:rPr>
            </w:pPr>
          </w:p>
        </w:tc>
      </w:tr>
      <w:tr w:rsidR="007A6D4B" w:rsidRPr="003038F0" w14:paraId="4142372E" w14:textId="77777777" w:rsidTr="00DC5EB5">
        <w:trPr>
          <w:trHeight w:val="113"/>
        </w:trPr>
        <w:tc>
          <w:tcPr>
            <w:tcW w:w="0" w:type="auto"/>
            <w:vMerge w:val="restart"/>
            <w:vAlign w:val="center"/>
          </w:tcPr>
          <w:p w14:paraId="313219B8" w14:textId="56409703" w:rsidR="007A6D4B" w:rsidRPr="003038F0" w:rsidRDefault="007A6D4B" w:rsidP="00DC5EB5">
            <w:pPr>
              <w:spacing w:line="480" w:lineRule="auto"/>
              <w:jc w:val="center"/>
              <w:rPr>
                <w:bCs/>
                <w:sz w:val="22"/>
                <w:szCs w:val="22"/>
              </w:rPr>
            </w:pPr>
            <w:r w:rsidRPr="003038F0">
              <w:rPr>
                <w:bCs/>
                <w:sz w:val="22"/>
                <w:szCs w:val="22"/>
              </w:rPr>
              <w:fldChar w:fldCharType="begin"/>
            </w:r>
            <w:r w:rsidR="00382517">
              <w:rPr>
                <w:bCs/>
                <w:sz w:val="22"/>
                <w:szCs w:val="22"/>
              </w:rPr>
              <w:instrText xml:space="preserve"> ADDIN ZOTERO_ITEM CSL_CITATION {"citationID":"G4da9Baq","properties":{"formattedCitation":"\\super 8\\nosupersub{}","plainCitation":"8","noteIndex":0},"citationItems":[{"id":3683,"uris":["http://zotero.org/groups/2748926/items/8LP8TBS9"],"itemData":{"id":3683,"type":"article-journal","abstract":"This paper compares the cost of using inactive Hepatitis A vaccine relative to immunoglobulin as a means of protecting frequent travellers against Hepatitis A. The number of trips to 'at risk' areas is modelled as a Poisson process and results are reported in terms of the discounted gross cost per protected trip over a 10-year period. We find that the expected cost of immunization is lower with immunoglobulin for travellers visiting 'at risk' areas less than five times in 10 years, and lower with Hepatitis A vaccine for those visiting 'at risk' areas more than five times in 10 years.","container-title":"The Journal of Infection","DOI":"10.1016/s0163-4453(98)92910-3","ISSN":"0163-4453","issue":"1","journalAbbreviation":"J Infect","language":"eng","note":"PMID: 9515663","page":"17-22","source":"PubMed","title":"An economic evaluation of vaccination against hepatitis A for frequent travellers","volume":"36","author":[{"family":"Fenn","given":"P."},{"family":"McGuire","given":"A."},{"family":"Gray","given":"A."}],"issued":{"date-parts":[["1998",1]]}}}],"schema":"https://github.com/citation-style-language/schema/raw/master/csl-citation.json"} </w:instrText>
            </w:r>
            <w:r w:rsidRPr="003038F0">
              <w:rPr>
                <w:bCs/>
                <w:sz w:val="22"/>
                <w:szCs w:val="22"/>
              </w:rPr>
              <w:fldChar w:fldCharType="separate"/>
            </w:r>
            <w:r w:rsidR="00382517" w:rsidRPr="00382517">
              <w:rPr>
                <w:sz w:val="22"/>
                <w:vertAlign w:val="superscript"/>
              </w:rPr>
              <w:t>8</w:t>
            </w:r>
            <w:r w:rsidRPr="003038F0">
              <w:rPr>
                <w:bCs/>
                <w:sz w:val="22"/>
                <w:szCs w:val="22"/>
              </w:rPr>
              <w:fldChar w:fldCharType="end"/>
            </w:r>
          </w:p>
        </w:tc>
        <w:tc>
          <w:tcPr>
            <w:tcW w:w="0" w:type="auto"/>
          </w:tcPr>
          <w:p w14:paraId="6A11777E" w14:textId="77777777" w:rsidR="007A6D4B" w:rsidRPr="003038F0" w:rsidRDefault="007A6D4B" w:rsidP="00DC5EB5">
            <w:pPr>
              <w:spacing w:line="480" w:lineRule="auto"/>
              <w:rPr>
                <w:bCs/>
                <w:sz w:val="22"/>
                <w:szCs w:val="22"/>
              </w:rPr>
            </w:pPr>
            <w:r w:rsidRPr="003038F0">
              <w:rPr>
                <w:bCs/>
                <w:sz w:val="22"/>
                <w:szCs w:val="22"/>
              </w:rPr>
              <w:t xml:space="preserve">Unit cost of intervention strategies: </w:t>
            </w:r>
          </w:p>
          <w:p w14:paraId="3B21F9D6" w14:textId="77777777" w:rsidR="007A6D4B" w:rsidRPr="003038F0" w:rsidRDefault="007A6D4B" w:rsidP="000C181B">
            <w:pPr>
              <w:pStyle w:val="ListParagraph"/>
              <w:numPr>
                <w:ilvl w:val="0"/>
                <w:numId w:val="5"/>
              </w:numPr>
            </w:pPr>
            <w:r w:rsidRPr="003038F0">
              <w:t xml:space="preserve">Immunoglobulin product </w:t>
            </w:r>
          </w:p>
          <w:p w14:paraId="217A5126" w14:textId="77777777" w:rsidR="007A6D4B" w:rsidRPr="003038F0" w:rsidRDefault="007A6D4B" w:rsidP="000C181B">
            <w:pPr>
              <w:pStyle w:val="ListParagraph"/>
              <w:numPr>
                <w:ilvl w:val="0"/>
                <w:numId w:val="5"/>
              </w:numPr>
            </w:pPr>
            <w:r w:rsidRPr="003038F0">
              <w:t>Hepatitis A vaccine</w:t>
            </w:r>
          </w:p>
        </w:tc>
        <w:tc>
          <w:tcPr>
            <w:tcW w:w="0" w:type="auto"/>
          </w:tcPr>
          <w:p w14:paraId="6C87E071" w14:textId="77777777" w:rsidR="007A6D4B" w:rsidRPr="003038F0" w:rsidRDefault="007A6D4B" w:rsidP="00DC5EB5">
            <w:pPr>
              <w:spacing w:line="480" w:lineRule="auto"/>
              <w:jc w:val="center"/>
              <w:rPr>
                <w:bCs/>
                <w:sz w:val="22"/>
                <w:szCs w:val="22"/>
              </w:rPr>
            </w:pPr>
          </w:p>
          <w:p w14:paraId="33BA2D63" w14:textId="77777777" w:rsidR="007A6D4B" w:rsidRPr="003038F0" w:rsidRDefault="007A6D4B" w:rsidP="00DC5EB5">
            <w:pPr>
              <w:spacing w:line="480" w:lineRule="auto"/>
              <w:jc w:val="center"/>
              <w:rPr>
                <w:bCs/>
                <w:sz w:val="22"/>
                <w:szCs w:val="22"/>
              </w:rPr>
            </w:pPr>
            <w:r w:rsidRPr="003038F0">
              <w:rPr>
                <w:bCs/>
                <w:sz w:val="22"/>
                <w:szCs w:val="22"/>
              </w:rPr>
              <w:t>2.78 (3-month protection)</w:t>
            </w:r>
          </w:p>
          <w:p w14:paraId="086BFCD2" w14:textId="77777777" w:rsidR="007A6D4B" w:rsidRPr="003038F0" w:rsidRDefault="007A6D4B" w:rsidP="00DC5EB5">
            <w:pPr>
              <w:spacing w:line="480" w:lineRule="auto"/>
              <w:jc w:val="center"/>
              <w:rPr>
                <w:bCs/>
                <w:sz w:val="22"/>
                <w:szCs w:val="22"/>
              </w:rPr>
            </w:pPr>
            <w:r w:rsidRPr="003038F0">
              <w:rPr>
                <w:bCs/>
                <w:sz w:val="22"/>
                <w:szCs w:val="22"/>
              </w:rPr>
              <w:t>21.60 (1-year protection)</w:t>
            </w:r>
          </w:p>
        </w:tc>
        <w:tc>
          <w:tcPr>
            <w:tcW w:w="0" w:type="auto"/>
            <w:vMerge w:val="restart"/>
            <w:vAlign w:val="center"/>
          </w:tcPr>
          <w:p w14:paraId="31CEAD33" w14:textId="77777777" w:rsidR="007A6D4B" w:rsidRPr="003038F0" w:rsidRDefault="007A6D4B" w:rsidP="00DC5EB5">
            <w:pPr>
              <w:spacing w:line="480" w:lineRule="auto"/>
              <w:jc w:val="center"/>
              <w:rPr>
                <w:bCs/>
                <w:sz w:val="22"/>
                <w:szCs w:val="22"/>
              </w:rPr>
            </w:pPr>
            <w:r w:rsidRPr="003038F0">
              <w:rPr>
                <w:bCs/>
                <w:sz w:val="22"/>
                <w:szCs w:val="22"/>
              </w:rPr>
              <w:t>£, 1993/94</w:t>
            </w:r>
          </w:p>
        </w:tc>
        <w:tc>
          <w:tcPr>
            <w:tcW w:w="0" w:type="auto"/>
            <w:vMerge w:val="restart"/>
            <w:vAlign w:val="center"/>
          </w:tcPr>
          <w:p w14:paraId="60D75E1C" w14:textId="77777777" w:rsidR="007A6D4B" w:rsidRPr="003038F0" w:rsidRDefault="007A6D4B" w:rsidP="00DC5EB5">
            <w:pPr>
              <w:spacing w:line="480" w:lineRule="auto"/>
              <w:jc w:val="center"/>
              <w:rPr>
                <w:bCs/>
                <w:sz w:val="22"/>
                <w:szCs w:val="22"/>
              </w:rPr>
            </w:pPr>
            <w:r w:rsidRPr="003038F0">
              <w:rPr>
                <w:bCs/>
                <w:sz w:val="22"/>
                <w:szCs w:val="22"/>
              </w:rPr>
              <w:t>6%</w:t>
            </w:r>
          </w:p>
        </w:tc>
      </w:tr>
      <w:tr w:rsidR="007A6D4B" w:rsidRPr="003038F0" w14:paraId="60132532" w14:textId="77777777" w:rsidTr="00DC5EB5">
        <w:trPr>
          <w:trHeight w:val="112"/>
        </w:trPr>
        <w:tc>
          <w:tcPr>
            <w:tcW w:w="0" w:type="auto"/>
            <w:vMerge/>
            <w:vAlign w:val="center"/>
          </w:tcPr>
          <w:p w14:paraId="244BC5D7" w14:textId="77777777" w:rsidR="007A6D4B" w:rsidRPr="003038F0" w:rsidRDefault="007A6D4B" w:rsidP="00DC5EB5">
            <w:pPr>
              <w:spacing w:line="480" w:lineRule="auto"/>
              <w:jc w:val="center"/>
              <w:rPr>
                <w:bCs/>
                <w:sz w:val="22"/>
                <w:szCs w:val="22"/>
              </w:rPr>
            </w:pPr>
          </w:p>
        </w:tc>
        <w:tc>
          <w:tcPr>
            <w:tcW w:w="0" w:type="auto"/>
          </w:tcPr>
          <w:p w14:paraId="09F192B0" w14:textId="77777777" w:rsidR="007A6D4B" w:rsidRPr="003038F0" w:rsidRDefault="007A6D4B" w:rsidP="00DC5EB5">
            <w:pPr>
              <w:spacing w:line="480" w:lineRule="auto"/>
              <w:rPr>
                <w:bCs/>
                <w:sz w:val="22"/>
                <w:szCs w:val="22"/>
              </w:rPr>
            </w:pPr>
            <w:r w:rsidRPr="003038F0">
              <w:rPr>
                <w:bCs/>
                <w:sz w:val="22"/>
                <w:szCs w:val="22"/>
              </w:rPr>
              <w:t>Vaccine administration cost (incl. cost of general practitioner consultation)</w:t>
            </w:r>
          </w:p>
        </w:tc>
        <w:tc>
          <w:tcPr>
            <w:tcW w:w="0" w:type="auto"/>
            <w:vAlign w:val="center"/>
          </w:tcPr>
          <w:p w14:paraId="13952BA7" w14:textId="77777777" w:rsidR="007A6D4B" w:rsidRPr="003038F0" w:rsidRDefault="007A6D4B" w:rsidP="00DC5EB5">
            <w:pPr>
              <w:spacing w:line="480" w:lineRule="auto"/>
              <w:jc w:val="center"/>
              <w:rPr>
                <w:bCs/>
                <w:sz w:val="22"/>
                <w:szCs w:val="22"/>
              </w:rPr>
            </w:pPr>
            <w:r w:rsidRPr="003038F0">
              <w:rPr>
                <w:bCs/>
                <w:sz w:val="22"/>
                <w:szCs w:val="22"/>
              </w:rPr>
              <w:t>11.60</w:t>
            </w:r>
          </w:p>
        </w:tc>
        <w:tc>
          <w:tcPr>
            <w:tcW w:w="0" w:type="auto"/>
            <w:vMerge/>
            <w:vAlign w:val="center"/>
          </w:tcPr>
          <w:p w14:paraId="5CB8649B" w14:textId="77777777" w:rsidR="007A6D4B" w:rsidRPr="003038F0" w:rsidRDefault="007A6D4B" w:rsidP="00DC5EB5">
            <w:pPr>
              <w:spacing w:line="480" w:lineRule="auto"/>
              <w:jc w:val="center"/>
              <w:rPr>
                <w:bCs/>
                <w:sz w:val="22"/>
                <w:szCs w:val="22"/>
              </w:rPr>
            </w:pPr>
          </w:p>
        </w:tc>
        <w:tc>
          <w:tcPr>
            <w:tcW w:w="0" w:type="auto"/>
            <w:vMerge/>
            <w:vAlign w:val="center"/>
          </w:tcPr>
          <w:p w14:paraId="28F87E54" w14:textId="77777777" w:rsidR="007A6D4B" w:rsidRPr="003038F0" w:rsidRDefault="007A6D4B" w:rsidP="00DC5EB5">
            <w:pPr>
              <w:spacing w:line="480" w:lineRule="auto"/>
              <w:jc w:val="center"/>
              <w:rPr>
                <w:bCs/>
                <w:sz w:val="22"/>
                <w:szCs w:val="22"/>
              </w:rPr>
            </w:pPr>
          </w:p>
        </w:tc>
      </w:tr>
    </w:tbl>
    <w:p w14:paraId="5986D058" w14:textId="77777777" w:rsidR="007A6D4B" w:rsidRDefault="007A6D4B" w:rsidP="007A6D4B">
      <w:pPr>
        <w:spacing w:line="480" w:lineRule="auto"/>
        <w:rPr>
          <w:bCs/>
          <w:sz w:val="22"/>
          <w:szCs w:val="22"/>
          <w:lang w:eastAsia="ja-JP"/>
        </w:rPr>
      </w:pPr>
    </w:p>
    <w:p w14:paraId="76A1BFE3" w14:textId="31183E1F" w:rsidR="001F6FDD" w:rsidRDefault="001F6FDD">
      <w:pPr>
        <w:spacing w:after="200" w:line="276" w:lineRule="auto"/>
        <w:rPr>
          <w:b/>
          <w:sz w:val="22"/>
          <w:szCs w:val="22"/>
          <w:lang w:eastAsia="ja-JP"/>
        </w:rPr>
      </w:pPr>
      <w:r>
        <w:rPr>
          <w:b/>
          <w:sz w:val="22"/>
          <w:szCs w:val="22"/>
          <w:lang w:eastAsia="ja-JP"/>
        </w:rPr>
        <w:br w:type="page"/>
      </w:r>
    </w:p>
    <w:p w14:paraId="1BD46C1B" w14:textId="5736F1AE" w:rsidR="00D47101" w:rsidRPr="001F6652" w:rsidRDefault="00D47101" w:rsidP="00D47101">
      <w:pPr>
        <w:spacing w:line="480" w:lineRule="auto"/>
        <w:rPr>
          <w:bCs/>
          <w:sz w:val="22"/>
          <w:szCs w:val="22"/>
          <w:lang w:eastAsia="ja-JP"/>
        </w:rPr>
      </w:pPr>
      <w:r w:rsidRPr="001F6652">
        <w:rPr>
          <w:b/>
          <w:sz w:val="22"/>
          <w:szCs w:val="22"/>
          <w:lang w:eastAsia="ja-JP"/>
        </w:rPr>
        <w:lastRenderedPageBreak/>
        <w:t xml:space="preserve">Table </w:t>
      </w:r>
      <w:r w:rsidR="00492F80">
        <w:rPr>
          <w:b/>
          <w:sz w:val="22"/>
          <w:szCs w:val="22"/>
          <w:lang w:eastAsia="ja-JP"/>
        </w:rPr>
        <w:t>S2</w:t>
      </w:r>
      <w:r w:rsidRPr="001F6652">
        <w:rPr>
          <w:b/>
          <w:sz w:val="22"/>
          <w:szCs w:val="22"/>
          <w:lang w:eastAsia="ja-JP"/>
        </w:rPr>
        <w:t>.</w:t>
      </w:r>
      <w:r w:rsidRPr="001F6652">
        <w:rPr>
          <w:bCs/>
          <w:sz w:val="22"/>
          <w:szCs w:val="22"/>
          <w:lang w:eastAsia="ja-JP"/>
        </w:rPr>
        <w:t xml:space="preserve"> Estimates of costs associated with travel-related communicable diseases and pre-travel intervention (cont’d)</w:t>
      </w:r>
    </w:p>
    <w:tbl>
      <w:tblPr>
        <w:tblStyle w:val="TableGrid"/>
        <w:tblpPr w:leftFromText="180" w:rightFromText="180" w:vertAnchor="text" w:horzAnchor="margin" w:tblpY="316"/>
        <w:tblW w:w="0" w:type="auto"/>
        <w:tblLook w:val="04A0" w:firstRow="1" w:lastRow="0" w:firstColumn="1" w:lastColumn="0" w:noHBand="0" w:noVBand="1"/>
      </w:tblPr>
      <w:tblGrid>
        <w:gridCol w:w="601"/>
        <w:gridCol w:w="4681"/>
        <w:gridCol w:w="1659"/>
        <w:gridCol w:w="1646"/>
        <w:gridCol w:w="1481"/>
      </w:tblGrid>
      <w:tr w:rsidR="00D47101" w:rsidRPr="003038F0" w14:paraId="59AF9241" w14:textId="77777777" w:rsidTr="005C2684">
        <w:trPr>
          <w:cantSplit/>
          <w:trHeight w:val="287"/>
        </w:trPr>
        <w:tc>
          <w:tcPr>
            <w:tcW w:w="0" w:type="auto"/>
          </w:tcPr>
          <w:p w14:paraId="3F441283" w14:textId="77777777" w:rsidR="00D47101" w:rsidRPr="003038F0" w:rsidRDefault="00D47101" w:rsidP="002E2D5A">
            <w:pPr>
              <w:spacing w:line="480" w:lineRule="auto"/>
              <w:jc w:val="center"/>
              <w:rPr>
                <w:b/>
                <w:sz w:val="22"/>
                <w:szCs w:val="22"/>
              </w:rPr>
            </w:pPr>
            <w:r w:rsidRPr="003038F0">
              <w:rPr>
                <w:b/>
                <w:sz w:val="22"/>
                <w:szCs w:val="22"/>
              </w:rPr>
              <w:t>Ref.</w:t>
            </w:r>
          </w:p>
        </w:tc>
        <w:tc>
          <w:tcPr>
            <w:tcW w:w="0" w:type="auto"/>
          </w:tcPr>
          <w:p w14:paraId="3187091A" w14:textId="77777777" w:rsidR="00D47101" w:rsidRPr="003038F0" w:rsidRDefault="00D47101" w:rsidP="002E2D5A">
            <w:pPr>
              <w:spacing w:line="480" w:lineRule="auto"/>
              <w:jc w:val="center"/>
              <w:rPr>
                <w:b/>
                <w:sz w:val="22"/>
                <w:szCs w:val="22"/>
              </w:rPr>
            </w:pPr>
            <w:r w:rsidRPr="003038F0">
              <w:rPr>
                <w:b/>
                <w:sz w:val="22"/>
                <w:szCs w:val="22"/>
              </w:rPr>
              <w:t>Cost components</w:t>
            </w:r>
          </w:p>
        </w:tc>
        <w:tc>
          <w:tcPr>
            <w:tcW w:w="0" w:type="auto"/>
          </w:tcPr>
          <w:p w14:paraId="2474F84C" w14:textId="77777777" w:rsidR="00D47101" w:rsidRPr="003038F0" w:rsidRDefault="00D47101" w:rsidP="002E2D5A">
            <w:pPr>
              <w:spacing w:line="480" w:lineRule="auto"/>
              <w:jc w:val="center"/>
              <w:rPr>
                <w:b/>
                <w:sz w:val="22"/>
                <w:szCs w:val="22"/>
              </w:rPr>
            </w:pPr>
            <w:r w:rsidRPr="003038F0">
              <w:rPr>
                <w:b/>
                <w:sz w:val="22"/>
                <w:szCs w:val="22"/>
              </w:rPr>
              <w:t>Base case value</w:t>
            </w:r>
          </w:p>
          <w:p w14:paraId="36664AE2" w14:textId="77777777" w:rsidR="00D47101" w:rsidRPr="003038F0" w:rsidRDefault="00D47101" w:rsidP="002E2D5A">
            <w:pPr>
              <w:spacing w:line="480" w:lineRule="auto"/>
              <w:jc w:val="center"/>
              <w:rPr>
                <w:b/>
                <w:sz w:val="22"/>
                <w:szCs w:val="22"/>
              </w:rPr>
            </w:pPr>
          </w:p>
        </w:tc>
        <w:tc>
          <w:tcPr>
            <w:tcW w:w="0" w:type="auto"/>
          </w:tcPr>
          <w:p w14:paraId="0D53A0B0" w14:textId="77777777" w:rsidR="00D47101" w:rsidRPr="003038F0" w:rsidRDefault="00D47101" w:rsidP="002E2D5A">
            <w:pPr>
              <w:spacing w:line="480" w:lineRule="auto"/>
              <w:jc w:val="center"/>
              <w:rPr>
                <w:b/>
                <w:sz w:val="22"/>
                <w:szCs w:val="22"/>
              </w:rPr>
            </w:pPr>
            <w:r w:rsidRPr="003038F0">
              <w:rPr>
                <w:b/>
                <w:sz w:val="22"/>
                <w:szCs w:val="22"/>
              </w:rPr>
              <w:t>Currency, year</w:t>
            </w:r>
          </w:p>
        </w:tc>
        <w:tc>
          <w:tcPr>
            <w:tcW w:w="0" w:type="auto"/>
          </w:tcPr>
          <w:p w14:paraId="5C483895" w14:textId="77777777" w:rsidR="00D47101" w:rsidRPr="003038F0" w:rsidRDefault="00D47101" w:rsidP="002E2D5A">
            <w:pPr>
              <w:spacing w:line="480" w:lineRule="auto"/>
              <w:jc w:val="center"/>
              <w:rPr>
                <w:b/>
                <w:sz w:val="22"/>
                <w:szCs w:val="22"/>
              </w:rPr>
            </w:pPr>
            <w:r w:rsidRPr="003038F0">
              <w:rPr>
                <w:b/>
                <w:sz w:val="22"/>
                <w:szCs w:val="22"/>
              </w:rPr>
              <w:t>Discount rate</w:t>
            </w:r>
          </w:p>
        </w:tc>
      </w:tr>
      <w:tr w:rsidR="00D47101" w:rsidRPr="003038F0" w14:paraId="47B0AAA9" w14:textId="77777777" w:rsidTr="005C2684">
        <w:tc>
          <w:tcPr>
            <w:tcW w:w="0" w:type="auto"/>
            <w:gridSpan w:val="5"/>
          </w:tcPr>
          <w:p w14:paraId="3F8AB78E" w14:textId="77777777" w:rsidR="00D47101" w:rsidRPr="003038F0" w:rsidRDefault="00D47101" w:rsidP="002E2D5A">
            <w:pPr>
              <w:spacing w:line="480" w:lineRule="auto"/>
              <w:rPr>
                <w:b/>
                <w:i/>
                <w:iCs/>
                <w:sz w:val="22"/>
                <w:szCs w:val="22"/>
              </w:rPr>
            </w:pPr>
            <w:r w:rsidRPr="003038F0">
              <w:rPr>
                <w:b/>
                <w:i/>
                <w:iCs/>
                <w:sz w:val="22"/>
                <w:szCs w:val="22"/>
              </w:rPr>
              <w:t>Hepatitis A</w:t>
            </w:r>
            <w:r>
              <w:rPr>
                <w:b/>
                <w:i/>
                <w:iCs/>
                <w:sz w:val="22"/>
                <w:szCs w:val="22"/>
              </w:rPr>
              <w:t xml:space="preserve"> </w:t>
            </w:r>
            <w:r w:rsidRPr="00741131">
              <w:rPr>
                <w:b/>
                <w:i/>
                <w:iCs/>
                <w:sz w:val="22"/>
                <w:szCs w:val="22"/>
              </w:rPr>
              <w:t>(continued)</w:t>
            </w:r>
          </w:p>
        </w:tc>
      </w:tr>
      <w:tr w:rsidR="00D47101" w:rsidRPr="003038F0" w14:paraId="3F3CD470" w14:textId="77777777" w:rsidTr="005C2684">
        <w:tc>
          <w:tcPr>
            <w:tcW w:w="0" w:type="auto"/>
            <w:vAlign w:val="center"/>
          </w:tcPr>
          <w:p w14:paraId="5F8FFAB2" w14:textId="767E7283" w:rsidR="00D47101" w:rsidRPr="003038F0" w:rsidRDefault="00D47101" w:rsidP="002E2D5A">
            <w:pPr>
              <w:spacing w:line="480" w:lineRule="auto"/>
              <w:jc w:val="center"/>
              <w:rPr>
                <w:bCs/>
                <w:sz w:val="22"/>
                <w:szCs w:val="22"/>
                <w:lang w:eastAsia="ja-JP"/>
              </w:rPr>
            </w:pPr>
            <w:r w:rsidRPr="003038F0">
              <w:rPr>
                <w:bCs/>
                <w:sz w:val="22"/>
                <w:szCs w:val="22"/>
              </w:rPr>
              <w:fldChar w:fldCharType="begin"/>
            </w:r>
            <w:r w:rsidR="00382517">
              <w:rPr>
                <w:bCs/>
                <w:sz w:val="22"/>
                <w:szCs w:val="22"/>
              </w:rPr>
              <w:instrText xml:space="preserve"> ADDIN ZOTERO_ITEM CSL_CITATION {"citationID":"a1nc0avv6q9","properties":{"formattedCitation":"\\super 9\\nosupersub{}","plainCitation":"9","noteIndex":0},"citationItems":[{"id":3682,"uris":["http://zotero.org/groups/2748926/items/G778W6KJ"],"itemData":{"id":3682,"type":"article-journal","abstract":"BACKGROUND: Older individuals and those born overseas are thought at increased risk of prior exposure and thus have naturally acquired immunity to hepatitis A. Whether these individuals or other groups of international travelers should be screened for acquired immunity or empirically immunized is not clear. Hepatitis A serology and risk factor data was obtained prospectively in patients presenting for hepatitis A immunization and used to develop a cost-effective strategy for the use of serologic screening and empiric immunization in our traveler population.\nMETHOD: Candidates for hepatitis A immunization were routinely screened for total hepatitis A serum antibody. Risk factor data including country of birth, travel history, and history of jaundice was collected. Cost-effectiveness was assessed by comparing the cost of serology to screen all patients plus cost to immunize those found to be seronegative with, the cost of empirically immunizing all patients.\nRESULTS: Analyses were conducted comparing age, travel history, country of birth, and history of jaundice for significance in predicting seropositivity in a group of 115 subjects. Country of birth was statistically a significant predictor of positive results with 80.0% of foreign-born patients positive for total antibody against hepatitis A compared with 35.6% of patients born in the United States. Living outside of the United States (defined as greater than 30 days) was also correlated with a higher prevalence of hepatitis A positive serology. Age was not predictive for the group as a whole. A lower prevalence (24.3%) was noted in the group of US born individuals aged 30 to 60. Travel and prior history of jaundice failed to demonstrate significance.\nCONCLUSIONS: Employing a simple cost-effectiveness equation using cost of serological testing, cost of vaccine, and prevalence of acquired immunity in the community, a strategy was developed. In our population it was cost-effective to screen all foreign-born individuals and those who had lived outside the United States.","container-title":"Journal of Travel Medicine","DOI":"10.2310/7060.2002.21957","ISSN":"1195-1982","issue":"2","journalAbbreviation":"J Travel Med","language":"eng","note":"PMID: 12044273","page":"71-75","source":"PubMed","title":"Empiric immunization versus serologic screening: Developing a cost-effective strategy for the use of hepatitis A immunization in travelers","title-short":"Empiric immunization versus serologic screening","volume":"9","author":[{"family":"Fishbain","given":"Joel T."},{"family":"Eckart","given":"Robert E."},{"family":"Harner","given":"Kyle C."},{"family":"Hospenthal","given":"Duane R."}],"issued":{"date-parts":[["2002",4]]}}}],"schema":"https://github.com/citation-style-language/schema/raw/master/csl-citation.json"} </w:instrText>
            </w:r>
            <w:r w:rsidRPr="003038F0">
              <w:rPr>
                <w:bCs/>
                <w:sz w:val="22"/>
                <w:szCs w:val="22"/>
              </w:rPr>
              <w:fldChar w:fldCharType="separate"/>
            </w:r>
            <w:r w:rsidR="00382517" w:rsidRPr="00382517">
              <w:rPr>
                <w:sz w:val="22"/>
                <w:vertAlign w:val="superscript"/>
              </w:rPr>
              <w:t>9</w:t>
            </w:r>
            <w:r w:rsidRPr="003038F0">
              <w:rPr>
                <w:bCs/>
                <w:sz w:val="22"/>
                <w:szCs w:val="22"/>
              </w:rPr>
              <w:fldChar w:fldCharType="end"/>
            </w:r>
          </w:p>
        </w:tc>
        <w:tc>
          <w:tcPr>
            <w:tcW w:w="0" w:type="auto"/>
          </w:tcPr>
          <w:p w14:paraId="31916EAF" w14:textId="77777777" w:rsidR="00D47101" w:rsidRPr="003038F0" w:rsidRDefault="00D47101" w:rsidP="002E2D5A">
            <w:pPr>
              <w:spacing w:line="480" w:lineRule="auto"/>
              <w:rPr>
                <w:bCs/>
                <w:sz w:val="22"/>
                <w:szCs w:val="22"/>
                <w:lang w:eastAsia="ja-JP"/>
              </w:rPr>
            </w:pPr>
            <w:r w:rsidRPr="003038F0">
              <w:rPr>
                <w:bCs/>
                <w:sz w:val="22"/>
                <w:szCs w:val="22"/>
                <w:lang w:eastAsia="ja-JP"/>
              </w:rPr>
              <w:t xml:space="preserve">Unit cost of intervention strategies: </w:t>
            </w:r>
          </w:p>
          <w:p w14:paraId="334FF841" w14:textId="77777777" w:rsidR="00D47101" w:rsidRPr="003038F0" w:rsidRDefault="00D47101" w:rsidP="000C181B">
            <w:pPr>
              <w:pStyle w:val="ListParagraph"/>
              <w:numPr>
                <w:ilvl w:val="0"/>
                <w:numId w:val="6"/>
              </w:numPr>
              <w:rPr>
                <w:lang w:eastAsia="ja-JP"/>
              </w:rPr>
            </w:pPr>
            <w:r w:rsidRPr="003038F0">
              <w:rPr>
                <w:lang w:eastAsia="ja-JP"/>
              </w:rPr>
              <w:t>Serology test (option 1)</w:t>
            </w:r>
          </w:p>
          <w:p w14:paraId="1DF3B6CC" w14:textId="77777777" w:rsidR="00D47101" w:rsidRPr="003038F0" w:rsidRDefault="00D47101" w:rsidP="000C181B">
            <w:pPr>
              <w:pStyle w:val="ListParagraph"/>
              <w:numPr>
                <w:ilvl w:val="0"/>
                <w:numId w:val="6"/>
              </w:numPr>
              <w:rPr>
                <w:lang w:eastAsia="ja-JP"/>
              </w:rPr>
            </w:pPr>
            <w:r w:rsidRPr="003038F0">
              <w:rPr>
                <w:lang w:eastAsia="ja-JP"/>
              </w:rPr>
              <w:t>Serology test (option 2)</w:t>
            </w:r>
          </w:p>
          <w:p w14:paraId="29B87A24" w14:textId="77777777" w:rsidR="00D47101" w:rsidRPr="003038F0" w:rsidRDefault="00D47101" w:rsidP="000C181B">
            <w:pPr>
              <w:pStyle w:val="ListParagraph"/>
              <w:numPr>
                <w:ilvl w:val="0"/>
                <w:numId w:val="6"/>
              </w:numPr>
              <w:rPr>
                <w:lang w:eastAsia="ja-JP"/>
              </w:rPr>
            </w:pPr>
            <w:r w:rsidRPr="003038F0">
              <w:rPr>
                <w:lang w:eastAsia="ja-JP"/>
              </w:rPr>
              <w:t>Vaccination of those who are seronegative</w:t>
            </w:r>
          </w:p>
        </w:tc>
        <w:tc>
          <w:tcPr>
            <w:tcW w:w="0" w:type="auto"/>
          </w:tcPr>
          <w:p w14:paraId="25327C3D" w14:textId="77777777" w:rsidR="00D47101" w:rsidRPr="003038F0" w:rsidRDefault="00D47101" w:rsidP="002E2D5A">
            <w:pPr>
              <w:spacing w:line="480" w:lineRule="auto"/>
              <w:rPr>
                <w:bCs/>
                <w:sz w:val="22"/>
                <w:szCs w:val="22"/>
                <w:lang w:eastAsia="ja-JP"/>
              </w:rPr>
            </w:pPr>
          </w:p>
          <w:p w14:paraId="1CD4FCBD" w14:textId="77777777" w:rsidR="00D47101" w:rsidRPr="003038F0" w:rsidRDefault="00D47101" w:rsidP="002E2D5A">
            <w:pPr>
              <w:spacing w:line="480" w:lineRule="auto"/>
              <w:jc w:val="center"/>
              <w:rPr>
                <w:bCs/>
                <w:sz w:val="22"/>
                <w:szCs w:val="22"/>
                <w:lang w:eastAsia="ja-JP"/>
              </w:rPr>
            </w:pPr>
            <w:r w:rsidRPr="003038F0">
              <w:rPr>
                <w:bCs/>
                <w:sz w:val="22"/>
                <w:szCs w:val="22"/>
                <w:lang w:eastAsia="ja-JP"/>
              </w:rPr>
              <w:t>11 per test</w:t>
            </w:r>
          </w:p>
          <w:p w14:paraId="31F0AA90" w14:textId="77777777" w:rsidR="00D47101" w:rsidRPr="003038F0" w:rsidRDefault="00D47101" w:rsidP="002E2D5A">
            <w:pPr>
              <w:spacing w:line="480" w:lineRule="auto"/>
              <w:jc w:val="center"/>
              <w:rPr>
                <w:bCs/>
                <w:sz w:val="22"/>
                <w:szCs w:val="22"/>
                <w:lang w:eastAsia="ja-JP"/>
              </w:rPr>
            </w:pPr>
            <w:r w:rsidRPr="003038F0">
              <w:rPr>
                <w:bCs/>
                <w:sz w:val="22"/>
                <w:szCs w:val="22"/>
                <w:lang w:eastAsia="ja-JP"/>
              </w:rPr>
              <w:t>16 per test</w:t>
            </w:r>
          </w:p>
          <w:p w14:paraId="78CC3039" w14:textId="77777777" w:rsidR="00D47101" w:rsidRPr="003038F0" w:rsidRDefault="00D47101" w:rsidP="002E2D5A">
            <w:pPr>
              <w:spacing w:line="480" w:lineRule="auto"/>
              <w:jc w:val="center"/>
              <w:rPr>
                <w:bCs/>
                <w:sz w:val="22"/>
                <w:szCs w:val="22"/>
                <w:lang w:eastAsia="ja-JP"/>
              </w:rPr>
            </w:pPr>
            <w:r w:rsidRPr="003038F0">
              <w:rPr>
                <w:bCs/>
                <w:sz w:val="22"/>
                <w:szCs w:val="22"/>
                <w:lang w:eastAsia="ja-JP"/>
              </w:rPr>
              <w:t>35 for 2 doses</w:t>
            </w:r>
          </w:p>
        </w:tc>
        <w:tc>
          <w:tcPr>
            <w:tcW w:w="0" w:type="auto"/>
            <w:vAlign w:val="center"/>
          </w:tcPr>
          <w:p w14:paraId="4C62F9B6" w14:textId="6FDFEE24" w:rsidR="00D47101" w:rsidRPr="003038F0" w:rsidRDefault="00DD04F4" w:rsidP="002E2D5A">
            <w:pPr>
              <w:spacing w:line="480" w:lineRule="auto"/>
              <w:jc w:val="center"/>
              <w:rPr>
                <w:bCs/>
                <w:sz w:val="22"/>
                <w:szCs w:val="22"/>
                <w:lang w:eastAsia="ja-JP"/>
              </w:rPr>
            </w:pPr>
            <w:r>
              <w:rPr>
                <w:sz w:val="22"/>
                <w:szCs w:val="22"/>
                <w:lang w:eastAsia="ja-JP"/>
              </w:rPr>
              <w:t>US</w:t>
            </w:r>
            <w:r w:rsidR="00D47101" w:rsidRPr="003038F0">
              <w:rPr>
                <w:sz w:val="22"/>
                <w:szCs w:val="22"/>
                <w:lang w:eastAsia="ja-JP"/>
              </w:rPr>
              <w:t>$</w:t>
            </w:r>
            <w:r w:rsidR="00D47101" w:rsidRPr="003038F0">
              <w:rPr>
                <w:bCs/>
                <w:sz w:val="22"/>
                <w:szCs w:val="22"/>
                <w:lang w:eastAsia="ja-JP"/>
              </w:rPr>
              <w:t>, 1997</w:t>
            </w:r>
          </w:p>
        </w:tc>
        <w:tc>
          <w:tcPr>
            <w:tcW w:w="0" w:type="auto"/>
            <w:vAlign w:val="center"/>
          </w:tcPr>
          <w:p w14:paraId="0C129077" w14:textId="77777777" w:rsidR="00D47101" w:rsidRPr="003038F0" w:rsidRDefault="00D47101" w:rsidP="002E2D5A">
            <w:pPr>
              <w:spacing w:line="480" w:lineRule="auto"/>
              <w:jc w:val="center"/>
              <w:rPr>
                <w:bCs/>
                <w:sz w:val="22"/>
                <w:szCs w:val="22"/>
                <w:lang w:eastAsia="ja-JP"/>
              </w:rPr>
            </w:pPr>
            <w:r w:rsidRPr="003038F0">
              <w:rPr>
                <w:bCs/>
                <w:sz w:val="22"/>
                <w:szCs w:val="22"/>
                <w:lang w:eastAsia="ja-JP"/>
              </w:rPr>
              <w:t>N/A</w:t>
            </w:r>
          </w:p>
        </w:tc>
      </w:tr>
    </w:tbl>
    <w:p w14:paraId="1BAE90CD" w14:textId="77777777" w:rsidR="00D47101" w:rsidRDefault="00D47101" w:rsidP="00D47101">
      <w:pPr>
        <w:spacing w:line="480" w:lineRule="auto"/>
        <w:rPr>
          <w:bCs/>
          <w:sz w:val="22"/>
          <w:szCs w:val="22"/>
          <w:lang w:eastAsia="ja-JP"/>
        </w:rPr>
      </w:pPr>
    </w:p>
    <w:p w14:paraId="12F5C039" w14:textId="77777777" w:rsidR="00D47101" w:rsidRDefault="00D47101" w:rsidP="00D47101">
      <w:pPr>
        <w:spacing w:after="200" w:line="276" w:lineRule="auto"/>
        <w:rPr>
          <w:bCs/>
          <w:sz w:val="22"/>
          <w:szCs w:val="22"/>
          <w:lang w:eastAsia="ja-JP"/>
        </w:rPr>
      </w:pPr>
      <w:r>
        <w:rPr>
          <w:bCs/>
          <w:sz w:val="22"/>
          <w:szCs w:val="22"/>
          <w:lang w:eastAsia="ja-JP"/>
        </w:rPr>
        <w:br w:type="page"/>
      </w:r>
    </w:p>
    <w:p w14:paraId="78DC0393" w14:textId="71E28BCE" w:rsidR="00D47101" w:rsidRPr="001F6652" w:rsidRDefault="00D47101" w:rsidP="00D47101">
      <w:pPr>
        <w:spacing w:line="480" w:lineRule="auto"/>
        <w:rPr>
          <w:bCs/>
          <w:sz w:val="22"/>
          <w:szCs w:val="22"/>
          <w:lang w:eastAsia="ja-JP"/>
        </w:rPr>
      </w:pPr>
      <w:r w:rsidRPr="001F6652">
        <w:rPr>
          <w:b/>
          <w:sz w:val="22"/>
          <w:szCs w:val="22"/>
          <w:lang w:eastAsia="ja-JP"/>
        </w:rPr>
        <w:lastRenderedPageBreak/>
        <w:t xml:space="preserve">Table </w:t>
      </w:r>
      <w:r w:rsidR="00492F80">
        <w:rPr>
          <w:b/>
          <w:sz w:val="22"/>
          <w:szCs w:val="22"/>
          <w:lang w:eastAsia="ja-JP"/>
        </w:rPr>
        <w:t>S2</w:t>
      </w:r>
      <w:r w:rsidRPr="001F6652">
        <w:rPr>
          <w:b/>
          <w:sz w:val="22"/>
          <w:szCs w:val="22"/>
          <w:lang w:eastAsia="ja-JP"/>
        </w:rPr>
        <w:t>.</w:t>
      </w:r>
      <w:r w:rsidRPr="001F6652">
        <w:rPr>
          <w:bCs/>
          <w:sz w:val="22"/>
          <w:szCs w:val="22"/>
          <w:lang w:eastAsia="ja-JP"/>
        </w:rPr>
        <w:t xml:space="preserve"> Estimates of costs associated with travel-related communicable diseases and pre-travel intervention (cont’d)</w:t>
      </w:r>
    </w:p>
    <w:tbl>
      <w:tblPr>
        <w:tblStyle w:val="TableGrid"/>
        <w:tblW w:w="0" w:type="auto"/>
        <w:tblLook w:val="04A0" w:firstRow="1" w:lastRow="0" w:firstColumn="1" w:lastColumn="0" w:noHBand="0" w:noVBand="1"/>
      </w:tblPr>
      <w:tblGrid>
        <w:gridCol w:w="601"/>
        <w:gridCol w:w="5220"/>
        <w:gridCol w:w="1659"/>
        <w:gridCol w:w="1646"/>
        <w:gridCol w:w="1481"/>
      </w:tblGrid>
      <w:tr w:rsidR="00D47101" w:rsidRPr="001F6652" w14:paraId="6557C4B1" w14:textId="77777777" w:rsidTr="005C2684">
        <w:trPr>
          <w:cantSplit/>
          <w:trHeight w:val="287"/>
        </w:trPr>
        <w:tc>
          <w:tcPr>
            <w:tcW w:w="0" w:type="auto"/>
          </w:tcPr>
          <w:p w14:paraId="2B821970" w14:textId="77777777" w:rsidR="00D47101" w:rsidRPr="001F6652" w:rsidRDefault="00D47101" w:rsidP="00FC7031">
            <w:pPr>
              <w:spacing w:line="480" w:lineRule="auto"/>
              <w:jc w:val="center"/>
              <w:rPr>
                <w:b/>
                <w:sz w:val="22"/>
                <w:szCs w:val="22"/>
                <w:lang w:eastAsia="ja-JP"/>
              </w:rPr>
            </w:pPr>
            <w:r w:rsidRPr="001F6652">
              <w:rPr>
                <w:b/>
                <w:sz w:val="22"/>
                <w:szCs w:val="22"/>
                <w:lang w:eastAsia="ja-JP"/>
              </w:rPr>
              <w:t>Ref.</w:t>
            </w:r>
          </w:p>
        </w:tc>
        <w:tc>
          <w:tcPr>
            <w:tcW w:w="0" w:type="auto"/>
          </w:tcPr>
          <w:p w14:paraId="39169B0E" w14:textId="77777777" w:rsidR="00D47101" w:rsidRPr="001F6652" w:rsidRDefault="00D47101" w:rsidP="00FC7031">
            <w:pPr>
              <w:spacing w:line="480" w:lineRule="auto"/>
              <w:jc w:val="center"/>
              <w:rPr>
                <w:b/>
                <w:sz w:val="22"/>
                <w:szCs w:val="22"/>
                <w:lang w:eastAsia="ja-JP"/>
              </w:rPr>
            </w:pPr>
            <w:r w:rsidRPr="001F6652">
              <w:rPr>
                <w:b/>
                <w:sz w:val="22"/>
                <w:szCs w:val="22"/>
                <w:lang w:eastAsia="ja-JP"/>
              </w:rPr>
              <w:t>Cost components</w:t>
            </w:r>
          </w:p>
        </w:tc>
        <w:tc>
          <w:tcPr>
            <w:tcW w:w="0" w:type="auto"/>
          </w:tcPr>
          <w:p w14:paraId="334738DC" w14:textId="77777777" w:rsidR="00D47101" w:rsidRPr="001F6652" w:rsidRDefault="00D47101" w:rsidP="00FC7031">
            <w:pPr>
              <w:spacing w:line="480" w:lineRule="auto"/>
              <w:jc w:val="center"/>
              <w:rPr>
                <w:b/>
                <w:sz w:val="22"/>
                <w:szCs w:val="22"/>
                <w:lang w:eastAsia="ja-JP"/>
              </w:rPr>
            </w:pPr>
            <w:r w:rsidRPr="001F6652">
              <w:rPr>
                <w:b/>
                <w:sz w:val="22"/>
                <w:szCs w:val="22"/>
                <w:lang w:eastAsia="ja-JP"/>
              </w:rPr>
              <w:t>Base case value</w:t>
            </w:r>
          </w:p>
        </w:tc>
        <w:tc>
          <w:tcPr>
            <w:tcW w:w="0" w:type="auto"/>
          </w:tcPr>
          <w:p w14:paraId="4E5D226B" w14:textId="77777777" w:rsidR="00D47101" w:rsidRPr="001F6652" w:rsidRDefault="00D47101" w:rsidP="00FC7031">
            <w:pPr>
              <w:spacing w:line="480" w:lineRule="auto"/>
              <w:jc w:val="center"/>
              <w:rPr>
                <w:b/>
                <w:sz w:val="22"/>
                <w:szCs w:val="22"/>
                <w:lang w:eastAsia="ja-JP"/>
              </w:rPr>
            </w:pPr>
            <w:r w:rsidRPr="001F6652">
              <w:rPr>
                <w:b/>
                <w:sz w:val="22"/>
                <w:szCs w:val="22"/>
                <w:lang w:eastAsia="ja-JP"/>
              </w:rPr>
              <w:t>Currency, year</w:t>
            </w:r>
          </w:p>
        </w:tc>
        <w:tc>
          <w:tcPr>
            <w:tcW w:w="0" w:type="auto"/>
          </w:tcPr>
          <w:p w14:paraId="65FE3C2F" w14:textId="77777777" w:rsidR="00D47101" w:rsidRPr="001F6652" w:rsidRDefault="00D47101" w:rsidP="00FC7031">
            <w:pPr>
              <w:spacing w:line="480" w:lineRule="auto"/>
              <w:jc w:val="center"/>
              <w:rPr>
                <w:b/>
                <w:sz w:val="22"/>
                <w:szCs w:val="22"/>
                <w:lang w:eastAsia="ja-JP"/>
              </w:rPr>
            </w:pPr>
            <w:r w:rsidRPr="001F6652">
              <w:rPr>
                <w:b/>
                <w:sz w:val="22"/>
                <w:szCs w:val="22"/>
                <w:lang w:eastAsia="ja-JP"/>
              </w:rPr>
              <w:t>Discount rate</w:t>
            </w:r>
          </w:p>
        </w:tc>
      </w:tr>
      <w:tr w:rsidR="00D47101" w:rsidRPr="001F6652" w14:paraId="6E7E69BC" w14:textId="77777777" w:rsidTr="005C2684">
        <w:trPr>
          <w:cantSplit/>
          <w:trHeight w:val="287"/>
        </w:trPr>
        <w:tc>
          <w:tcPr>
            <w:tcW w:w="0" w:type="auto"/>
            <w:gridSpan w:val="5"/>
          </w:tcPr>
          <w:p w14:paraId="7321B089" w14:textId="77777777" w:rsidR="00D47101" w:rsidRPr="001F6652" w:rsidRDefault="00D47101" w:rsidP="00FC7031">
            <w:pPr>
              <w:spacing w:line="480" w:lineRule="auto"/>
              <w:rPr>
                <w:b/>
                <w:i/>
                <w:iCs/>
                <w:sz w:val="22"/>
                <w:szCs w:val="22"/>
                <w:lang w:eastAsia="ja-JP"/>
              </w:rPr>
            </w:pPr>
            <w:r w:rsidRPr="001F6652">
              <w:rPr>
                <w:b/>
                <w:i/>
                <w:iCs/>
                <w:sz w:val="22"/>
                <w:szCs w:val="22"/>
                <w:lang w:eastAsia="ja-JP"/>
              </w:rPr>
              <w:t>Hepatitis A</w:t>
            </w:r>
            <w:r>
              <w:rPr>
                <w:b/>
                <w:i/>
                <w:iCs/>
                <w:sz w:val="22"/>
                <w:szCs w:val="22"/>
              </w:rPr>
              <w:t xml:space="preserve"> </w:t>
            </w:r>
            <w:r w:rsidRPr="00741131">
              <w:rPr>
                <w:b/>
                <w:i/>
                <w:iCs/>
                <w:sz w:val="22"/>
                <w:szCs w:val="22"/>
              </w:rPr>
              <w:t>(continued)</w:t>
            </w:r>
          </w:p>
        </w:tc>
      </w:tr>
      <w:tr w:rsidR="00D47101" w:rsidRPr="001F6652" w14:paraId="1A5BF2D1" w14:textId="77777777" w:rsidTr="005C2684">
        <w:trPr>
          <w:cantSplit/>
          <w:trHeight w:val="287"/>
        </w:trPr>
        <w:tc>
          <w:tcPr>
            <w:tcW w:w="0" w:type="auto"/>
            <w:vMerge w:val="restart"/>
            <w:vAlign w:val="center"/>
          </w:tcPr>
          <w:p w14:paraId="02AB35C8" w14:textId="77BE1D25" w:rsidR="00D47101" w:rsidRPr="001F6652" w:rsidRDefault="00D47101" w:rsidP="00FC7031">
            <w:pPr>
              <w:spacing w:line="480" w:lineRule="auto"/>
              <w:jc w:val="center"/>
              <w:rPr>
                <w:bCs/>
                <w:sz w:val="22"/>
                <w:szCs w:val="22"/>
              </w:rPr>
            </w:pPr>
            <w:r w:rsidRPr="001F6652">
              <w:rPr>
                <w:bCs/>
                <w:sz w:val="22"/>
                <w:szCs w:val="22"/>
              </w:rPr>
              <w:fldChar w:fldCharType="begin"/>
            </w:r>
            <w:r w:rsidR="00382517">
              <w:rPr>
                <w:bCs/>
                <w:sz w:val="22"/>
                <w:szCs w:val="22"/>
                <w:lang w:eastAsia="ja-JP"/>
              </w:rPr>
              <w:instrText xml:space="preserve"> ADDIN ZOTERO_ITEM CSL_CITATION {"citationID":"ahqp15lgbf","properties":{"formattedCitation":"\\super 10\\nosupersub{}","plainCitation":"10","noteIndex":0},"citationItems":[{"id":3681,"uris":["http://zotero.org/groups/2748926/items/AQVFDIAX"],"itemData":{"id":3681,"type":"article-journal","abstract":"BACKGROUND: Hepatitis A (HA) is the most common vaccine-preventable disease among travellers. The probability of contracting the disease depends on the endemicity in both the destination and country of origin of the traveller. The introduction of the new highly effective but expensive inactivated HA vaccine necessitates a re-evaluation of HA prevention policy. In highly developed countries all travellers require vaccination. In highly endemic areas the entire population is immune. In Israel, HA seroprevalence declined from 94% in the early 1970s to &lt; 60% in the mid 1980s. Living in a country in which the HA endemicity is changing, we studied the current situation of HA seroprevalence among travellers and the cost-benefit of screening for HA IgG before vaccination.\nMETHODS: Israeli travellers of all ages, (range 22-74 years) expecting to spend a considerable time abroad presented to the travel clinic for pre travel advice and vaccination. A brief medical history was taken, including history of jaundice. Blood for HA IgG testing was drawn.\nRESULTS: In the present study, 389 Israeli travellers were screened for HA IgG. Overall, 46% were seropositive: 26% in the 21-30 group (n = 102); 37% in the 31-40 group (n = 145); 62% in the 41-50 group (n = 62); and 79% in the &gt; 50 group (n = 80).\nCONCLUSIONS: In countries where hepatitis A endemicity is changing, an evaluation of seroprevalence and then a cost benefit calculation should be made. In Israel, assuming a current cost of $130 for vaccination and $30 for the IgG test, it is economically valid to screen Israeli travellers &gt; 30 years old for HAV IgG before vaccination. A formula is presented for calculating the cost benefit ratio in any country, based on local endemicity according to age group.","container-title":"International Journal of Epidemiology","DOI":"10.1093/ije/27.1.118","ISSN":"0300-5771","issue":"1","journalAbbreviation":"Int J Epidemiol","language":"eng","note":"PMID: 9563704","page":"118-120","source":"PubMed","title":"The prevalence of hepatitis A antibodies among Israeli travellers and the economic feasibility of screening before vaccination","volume":"27","author":[{"family":"Schwartz","given":"E."},{"family":"Raveh","given":"D."}],"issued":{"date-parts":[["1998",2]]}}}],"schema":"https://github.com/citation-style-language/schema/raw/master/csl-citation.json"} </w:instrText>
            </w:r>
            <w:r w:rsidRPr="001F6652">
              <w:rPr>
                <w:bCs/>
                <w:sz w:val="22"/>
                <w:szCs w:val="22"/>
              </w:rPr>
              <w:fldChar w:fldCharType="separate"/>
            </w:r>
            <w:r w:rsidR="00382517" w:rsidRPr="00382517">
              <w:rPr>
                <w:sz w:val="22"/>
                <w:vertAlign w:val="superscript"/>
              </w:rPr>
              <w:t>10</w:t>
            </w:r>
            <w:r w:rsidRPr="001F6652">
              <w:rPr>
                <w:bCs/>
                <w:sz w:val="22"/>
                <w:szCs w:val="22"/>
              </w:rPr>
              <w:fldChar w:fldCharType="end"/>
            </w:r>
          </w:p>
        </w:tc>
        <w:tc>
          <w:tcPr>
            <w:tcW w:w="0" w:type="auto"/>
          </w:tcPr>
          <w:p w14:paraId="7D3ADD18" w14:textId="77777777" w:rsidR="00D47101" w:rsidRPr="001F6652" w:rsidRDefault="00D47101" w:rsidP="00FC7031">
            <w:pPr>
              <w:spacing w:line="480" w:lineRule="auto"/>
              <w:rPr>
                <w:bCs/>
                <w:sz w:val="22"/>
                <w:szCs w:val="22"/>
              </w:rPr>
            </w:pPr>
            <w:r w:rsidRPr="001F6652">
              <w:rPr>
                <w:bCs/>
                <w:sz w:val="22"/>
                <w:szCs w:val="22"/>
              </w:rPr>
              <w:t>HAVRIX (SKB) vaccine for hepatitis A (3-dose course)</w:t>
            </w:r>
          </w:p>
        </w:tc>
        <w:tc>
          <w:tcPr>
            <w:tcW w:w="0" w:type="auto"/>
          </w:tcPr>
          <w:p w14:paraId="5640DEB3" w14:textId="77777777" w:rsidR="00D47101" w:rsidRPr="001F6652" w:rsidRDefault="00D47101" w:rsidP="00FC7031">
            <w:pPr>
              <w:spacing w:line="480" w:lineRule="auto"/>
              <w:jc w:val="center"/>
              <w:rPr>
                <w:bCs/>
                <w:sz w:val="22"/>
                <w:szCs w:val="22"/>
              </w:rPr>
            </w:pPr>
            <w:r w:rsidRPr="001F6652">
              <w:rPr>
                <w:bCs/>
                <w:sz w:val="22"/>
                <w:szCs w:val="22"/>
              </w:rPr>
              <w:t>130</w:t>
            </w:r>
          </w:p>
        </w:tc>
        <w:tc>
          <w:tcPr>
            <w:tcW w:w="0" w:type="auto"/>
            <w:vMerge w:val="restart"/>
            <w:vAlign w:val="center"/>
          </w:tcPr>
          <w:p w14:paraId="11AC690C" w14:textId="1D49CFD4" w:rsidR="00D47101" w:rsidRPr="001F6652" w:rsidRDefault="00DD04F4" w:rsidP="00FC7031">
            <w:pPr>
              <w:spacing w:line="480" w:lineRule="auto"/>
              <w:jc w:val="center"/>
              <w:rPr>
                <w:bCs/>
                <w:sz w:val="22"/>
                <w:szCs w:val="22"/>
              </w:rPr>
            </w:pPr>
            <w:r>
              <w:rPr>
                <w:sz w:val="22"/>
                <w:szCs w:val="22"/>
              </w:rPr>
              <w:t>US</w:t>
            </w:r>
            <w:r w:rsidR="00D47101" w:rsidRPr="001F6652">
              <w:rPr>
                <w:sz w:val="22"/>
                <w:szCs w:val="22"/>
              </w:rPr>
              <w:t>$</w:t>
            </w:r>
            <w:r w:rsidR="00D47101" w:rsidRPr="001F6652">
              <w:rPr>
                <w:bCs/>
                <w:sz w:val="22"/>
                <w:szCs w:val="22"/>
              </w:rPr>
              <w:t>, 1997</w:t>
            </w:r>
          </w:p>
        </w:tc>
        <w:tc>
          <w:tcPr>
            <w:tcW w:w="0" w:type="auto"/>
            <w:vMerge w:val="restart"/>
            <w:vAlign w:val="center"/>
          </w:tcPr>
          <w:p w14:paraId="1E46BA0B" w14:textId="77777777" w:rsidR="00D47101" w:rsidRPr="001F6652" w:rsidRDefault="00D47101" w:rsidP="00FC7031">
            <w:pPr>
              <w:spacing w:line="480" w:lineRule="auto"/>
              <w:jc w:val="center"/>
              <w:rPr>
                <w:bCs/>
                <w:sz w:val="22"/>
                <w:szCs w:val="22"/>
              </w:rPr>
            </w:pPr>
            <w:r w:rsidRPr="001F6652">
              <w:rPr>
                <w:bCs/>
                <w:sz w:val="22"/>
                <w:szCs w:val="22"/>
              </w:rPr>
              <w:t>N/A</w:t>
            </w:r>
          </w:p>
        </w:tc>
      </w:tr>
      <w:tr w:rsidR="00D47101" w:rsidRPr="001F6652" w14:paraId="4DEDE633" w14:textId="77777777" w:rsidTr="005C2684">
        <w:trPr>
          <w:cantSplit/>
          <w:trHeight w:val="287"/>
        </w:trPr>
        <w:tc>
          <w:tcPr>
            <w:tcW w:w="0" w:type="auto"/>
            <w:vMerge/>
          </w:tcPr>
          <w:p w14:paraId="547F05F4" w14:textId="77777777" w:rsidR="00D47101" w:rsidRPr="001F6652" w:rsidRDefault="00D47101" w:rsidP="00FC7031">
            <w:pPr>
              <w:spacing w:line="480" w:lineRule="auto"/>
              <w:jc w:val="center"/>
              <w:rPr>
                <w:bCs/>
                <w:sz w:val="22"/>
                <w:szCs w:val="22"/>
              </w:rPr>
            </w:pPr>
          </w:p>
        </w:tc>
        <w:tc>
          <w:tcPr>
            <w:tcW w:w="0" w:type="auto"/>
          </w:tcPr>
          <w:p w14:paraId="28144D2A" w14:textId="77777777" w:rsidR="00D47101" w:rsidRPr="001F6652" w:rsidRDefault="00D47101" w:rsidP="00FC7031">
            <w:pPr>
              <w:spacing w:line="480" w:lineRule="auto"/>
              <w:rPr>
                <w:bCs/>
                <w:sz w:val="22"/>
                <w:szCs w:val="22"/>
              </w:rPr>
            </w:pPr>
            <w:r w:rsidRPr="001F6652">
              <w:rPr>
                <w:bCs/>
                <w:sz w:val="22"/>
                <w:szCs w:val="22"/>
              </w:rPr>
              <w:t>Initial testing for Hepatitis A antibodies</w:t>
            </w:r>
          </w:p>
        </w:tc>
        <w:tc>
          <w:tcPr>
            <w:tcW w:w="0" w:type="auto"/>
          </w:tcPr>
          <w:p w14:paraId="2DE110D6" w14:textId="77777777" w:rsidR="00D47101" w:rsidRPr="001F6652" w:rsidRDefault="00D47101" w:rsidP="00FC7031">
            <w:pPr>
              <w:spacing w:line="480" w:lineRule="auto"/>
              <w:jc w:val="center"/>
              <w:rPr>
                <w:bCs/>
                <w:sz w:val="22"/>
                <w:szCs w:val="22"/>
              </w:rPr>
            </w:pPr>
            <w:r w:rsidRPr="001F6652">
              <w:rPr>
                <w:bCs/>
                <w:sz w:val="22"/>
                <w:szCs w:val="22"/>
              </w:rPr>
              <w:t>30</w:t>
            </w:r>
          </w:p>
        </w:tc>
        <w:tc>
          <w:tcPr>
            <w:tcW w:w="0" w:type="auto"/>
            <w:vMerge/>
          </w:tcPr>
          <w:p w14:paraId="2E4FADA5" w14:textId="77777777" w:rsidR="00D47101" w:rsidRPr="001F6652" w:rsidRDefault="00D47101" w:rsidP="00FC7031">
            <w:pPr>
              <w:spacing w:line="480" w:lineRule="auto"/>
              <w:jc w:val="center"/>
              <w:rPr>
                <w:bCs/>
                <w:sz w:val="22"/>
                <w:szCs w:val="22"/>
              </w:rPr>
            </w:pPr>
          </w:p>
        </w:tc>
        <w:tc>
          <w:tcPr>
            <w:tcW w:w="0" w:type="auto"/>
            <w:vMerge/>
          </w:tcPr>
          <w:p w14:paraId="41C56CDB" w14:textId="77777777" w:rsidR="00D47101" w:rsidRPr="001F6652" w:rsidRDefault="00D47101" w:rsidP="00FC7031">
            <w:pPr>
              <w:spacing w:line="480" w:lineRule="auto"/>
              <w:jc w:val="center"/>
              <w:rPr>
                <w:bCs/>
                <w:sz w:val="22"/>
                <w:szCs w:val="22"/>
              </w:rPr>
            </w:pPr>
          </w:p>
        </w:tc>
      </w:tr>
      <w:tr w:rsidR="00D47101" w:rsidRPr="001F6652" w14:paraId="62C37EBC" w14:textId="77777777" w:rsidTr="005C2684">
        <w:trPr>
          <w:cantSplit/>
          <w:trHeight w:val="287"/>
        </w:trPr>
        <w:tc>
          <w:tcPr>
            <w:tcW w:w="0" w:type="auto"/>
            <w:vMerge w:val="restart"/>
            <w:vAlign w:val="center"/>
          </w:tcPr>
          <w:p w14:paraId="3AA507CC" w14:textId="598AB09F" w:rsidR="00D47101" w:rsidRPr="001F6652" w:rsidRDefault="00D47101" w:rsidP="00FC7031">
            <w:pPr>
              <w:spacing w:line="480" w:lineRule="auto"/>
              <w:jc w:val="center"/>
              <w:rPr>
                <w:bCs/>
                <w:sz w:val="22"/>
                <w:szCs w:val="22"/>
              </w:rPr>
            </w:pPr>
            <w:r w:rsidRPr="001F6652">
              <w:rPr>
                <w:bCs/>
                <w:sz w:val="22"/>
                <w:szCs w:val="22"/>
              </w:rPr>
              <w:fldChar w:fldCharType="begin"/>
            </w:r>
            <w:r w:rsidR="00382517">
              <w:rPr>
                <w:bCs/>
                <w:sz w:val="22"/>
                <w:szCs w:val="22"/>
              </w:rPr>
              <w:instrText xml:space="preserve"> ADDIN ZOTERO_ITEM CSL_CITATION {"citationID":"aanuda5cq2","properties":{"formattedCitation":"\\super 11\\nosupersub{}","plainCitation":"11","noteIndex":0},"citationItems":[{"id":3791,"uris":["http://zotero.org/groups/2748926/items/A6A8CYHQ"],"itemData":{"id":3791,"type":"article-journal","abstract":"Two hundred and twenty patients in one general practice travelling to destinations where immunization against hepatitis A virus (HAV) is recommended were tested for their HAV immune status before immunization. Age-specific prevalence of prior immunity to HAV was estimated. The relative costs of pre-immunization testing and immediate immunization were compared. The most cost-effective testing method for this practice was found to be total population testing prior to immunization with HAV vaccine. Individual general practices can estimate the optimal age at which to commence testing for HAV in their own practice population.","container-title":"The British Journal of General Practice: The Journal of the Royal College of General Practitioners","ISSN":"0960-1643","issue":"410","journalAbbreviation":"Br J Gen Pract","language":"eng","note":"PMID: 8917876\nPMCID: PMC1239752","page":"541-542","source":"PubMed","title":"The prevalence and direct costs of pre-immunization testing for hepatitis A in general practice","volume":"46","author":[{"family":"Buckley","given":"D."},{"family":"Fahey","given":"T."},{"family":"Bevan","given":"G."}],"issued":{"date-parts":[["1996",9]]}}}],"schema":"https://github.com/citation-style-language/schema/raw/master/csl-citation.json"} </w:instrText>
            </w:r>
            <w:r w:rsidRPr="001F6652">
              <w:rPr>
                <w:bCs/>
                <w:sz w:val="22"/>
                <w:szCs w:val="22"/>
              </w:rPr>
              <w:fldChar w:fldCharType="separate"/>
            </w:r>
            <w:r w:rsidR="00382517" w:rsidRPr="00382517">
              <w:rPr>
                <w:sz w:val="22"/>
                <w:vertAlign w:val="superscript"/>
              </w:rPr>
              <w:t>11</w:t>
            </w:r>
            <w:r w:rsidRPr="001F6652">
              <w:rPr>
                <w:bCs/>
                <w:sz w:val="22"/>
                <w:szCs w:val="22"/>
              </w:rPr>
              <w:fldChar w:fldCharType="end"/>
            </w:r>
          </w:p>
        </w:tc>
        <w:tc>
          <w:tcPr>
            <w:tcW w:w="0" w:type="auto"/>
          </w:tcPr>
          <w:p w14:paraId="6828EBB5" w14:textId="7BB7AA46" w:rsidR="00D47101" w:rsidRPr="001F6652" w:rsidRDefault="00D47101" w:rsidP="00FC7031">
            <w:pPr>
              <w:spacing w:line="480" w:lineRule="auto"/>
              <w:rPr>
                <w:bCs/>
                <w:sz w:val="22"/>
                <w:szCs w:val="22"/>
              </w:rPr>
            </w:pPr>
            <w:r w:rsidRPr="001F6652">
              <w:rPr>
                <w:bCs/>
                <w:sz w:val="22"/>
                <w:szCs w:val="22"/>
              </w:rPr>
              <w:t xml:space="preserve">3-dose course of </w:t>
            </w:r>
            <w:r w:rsidR="00657B53">
              <w:rPr>
                <w:bCs/>
                <w:sz w:val="22"/>
                <w:szCs w:val="22"/>
              </w:rPr>
              <w:t>h</w:t>
            </w:r>
            <w:r w:rsidR="00657B53" w:rsidRPr="001F6652">
              <w:rPr>
                <w:bCs/>
                <w:sz w:val="22"/>
                <w:szCs w:val="22"/>
              </w:rPr>
              <w:t>epatitis A</w:t>
            </w:r>
            <w:r w:rsidR="00657B53" w:rsidRPr="001F6652" w:rsidDel="00657B53">
              <w:rPr>
                <w:bCs/>
                <w:sz w:val="22"/>
                <w:szCs w:val="22"/>
              </w:rPr>
              <w:t xml:space="preserve"> </w:t>
            </w:r>
            <w:r w:rsidRPr="001F6652">
              <w:rPr>
                <w:bCs/>
                <w:sz w:val="22"/>
                <w:szCs w:val="22"/>
              </w:rPr>
              <w:t>vaccine</w:t>
            </w:r>
          </w:p>
        </w:tc>
        <w:tc>
          <w:tcPr>
            <w:tcW w:w="0" w:type="auto"/>
          </w:tcPr>
          <w:p w14:paraId="04E76D5A" w14:textId="77777777" w:rsidR="00D47101" w:rsidRPr="001F6652" w:rsidRDefault="00D47101" w:rsidP="00FC7031">
            <w:pPr>
              <w:spacing w:line="480" w:lineRule="auto"/>
              <w:jc w:val="center"/>
              <w:rPr>
                <w:bCs/>
                <w:sz w:val="22"/>
                <w:szCs w:val="22"/>
              </w:rPr>
            </w:pPr>
            <w:r w:rsidRPr="001F6652">
              <w:rPr>
                <w:bCs/>
                <w:sz w:val="22"/>
                <w:szCs w:val="22"/>
              </w:rPr>
              <w:t>40.80</w:t>
            </w:r>
          </w:p>
        </w:tc>
        <w:tc>
          <w:tcPr>
            <w:tcW w:w="0" w:type="auto"/>
            <w:vMerge w:val="restart"/>
            <w:vAlign w:val="center"/>
          </w:tcPr>
          <w:p w14:paraId="3D5ACD11" w14:textId="77777777" w:rsidR="00D47101" w:rsidRPr="001F6652" w:rsidRDefault="00D47101" w:rsidP="00FC7031">
            <w:pPr>
              <w:spacing w:line="480" w:lineRule="auto"/>
              <w:jc w:val="center"/>
              <w:rPr>
                <w:bCs/>
                <w:sz w:val="22"/>
                <w:szCs w:val="22"/>
              </w:rPr>
            </w:pPr>
            <w:r w:rsidRPr="001F6652">
              <w:rPr>
                <w:bCs/>
                <w:sz w:val="22"/>
                <w:szCs w:val="22"/>
              </w:rPr>
              <w:t>£, 1993-95</w:t>
            </w:r>
          </w:p>
        </w:tc>
        <w:tc>
          <w:tcPr>
            <w:tcW w:w="0" w:type="auto"/>
            <w:vMerge w:val="restart"/>
            <w:vAlign w:val="center"/>
          </w:tcPr>
          <w:p w14:paraId="5F79E7EE" w14:textId="77777777" w:rsidR="00D47101" w:rsidRPr="001F6652" w:rsidRDefault="00D47101" w:rsidP="00FC7031">
            <w:pPr>
              <w:spacing w:line="480" w:lineRule="auto"/>
              <w:jc w:val="center"/>
              <w:rPr>
                <w:bCs/>
                <w:sz w:val="22"/>
                <w:szCs w:val="22"/>
              </w:rPr>
            </w:pPr>
            <w:r w:rsidRPr="001F6652">
              <w:rPr>
                <w:bCs/>
                <w:sz w:val="22"/>
                <w:szCs w:val="22"/>
              </w:rPr>
              <w:t>N/A</w:t>
            </w:r>
          </w:p>
        </w:tc>
      </w:tr>
      <w:tr w:rsidR="00D47101" w:rsidRPr="001F6652" w14:paraId="12285172" w14:textId="77777777" w:rsidTr="005C2684">
        <w:trPr>
          <w:cantSplit/>
          <w:trHeight w:val="287"/>
        </w:trPr>
        <w:tc>
          <w:tcPr>
            <w:tcW w:w="0" w:type="auto"/>
            <w:vMerge/>
          </w:tcPr>
          <w:p w14:paraId="00E1D402" w14:textId="77777777" w:rsidR="00D47101" w:rsidRPr="001F6652" w:rsidRDefault="00D47101" w:rsidP="00FC7031">
            <w:pPr>
              <w:spacing w:line="480" w:lineRule="auto"/>
              <w:jc w:val="center"/>
              <w:rPr>
                <w:bCs/>
                <w:sz w:val="22"/>
                <w:szCs w:val="22"/>
              </w:rPr>
            </w:pPr>
          </w:p>
        </w:tc>
        <w:tc>
          <w:tcPr>
            <w:tcW w:w="0" w:type="auto"/>
          </w:tcPr>
          <w:p w14:paraId="728EFECE" w14:textId="3C95D427" w:rsidR="00D47101" w:rsidRPr="001F6652" w:rsidRDefault="00D47101" w:rsidP="00FC7031">
            <w:pPr>
              <w:spacing w:line="480" w:lineRule="auto"/>
              <w:rPr>
                <w:bCs/>
                <w:sz w:val="22"/>
                <w:szCs w:val="22"/>
              </w:rPr>
            </w:pPr>
            <w:r w:rsidRPr="001F6652">
              <w:rPr>
                <w:bCs/>
                <w:sz w:val="22"/>
                <w:szCs w:val="22"/>
              </w:rPr>
              <w:t>2 options for HAV test co</w:t>
            </w:r>
            <w:r w:rsidR="00D64FFC">
              <w:rPr>
                <w:bCs/>
                <w:sz w:val="22"/>
                <w:szCs w:val="22"/>
              </w:rPr>
              <w:t>s</w:t>
            </w:r>
            <w:r w:rsidRPr="001F6652">
              <w:rPr>
                <w:bCs/>
                <w:sz w:val="22"/>
                <w:szCs w:val="22"/>
              </w:rPr>
              <w:t>t charged to general practices:</w:t>
            </w:r>
          </w:p>
          <w:p w14:paraId="72D219DF" w14:textId="77777777" w:rsidR="00D47101" w:rsidRPr="001F6652" w:rsidRDefault="00D47101" w:rsidP="00FC7031">
            <w:pPr>
              <w:spacing w:line="480" w:lineRule="auto"/>
              <w:rPr>
                <w:bCs/>
                <w:sz w:val="22"/>
                <w:szCs w:val="22"/>
              </w:rPr>
            </w:pPr>
            <w:r w:rsidRPr="001F6652">
              <w:rPr>
                <w:bCs/>
                <w:sz w:val="22"/>
                <w:szCs w:val="22"/>
              </w:rPr>
              <w:t xml:space="preserve">     Actual cost to the practice | Nationally quoted cost</w:t>
            </w:r>
          </w:p>
        </w:tc>
        <w:tc>
          <w:tcPr>
            <w:tcW w:w="0" w:type="auto"/>
          </w:tcPr>
          <w:p w14:paraId="0137811E" w14:textId="77777777" w:rsidR="00D47101" w:rsidRPr="001F6652" w:rsidRDefault="00D47101" w:rsidP="00FC7031">
            <w:pPr>
              <w:spacing w:line="480" w:lineRule="auto"/>
              <w:jc w:val="center"/>
              <w:rPr>
                <w:bCs/>
                <w:sz w:val="22"/>
                <w:szCs w:val="22"/>
              </w:rPr>
            </w:pPr>
          </w:p>
          <w:p w14:paraId="49610E2D" w14:textId="77777777" w:rsidR="00D47101" w:rsidRPr="001F6652" w:rsidRDefault="00D47101" w:rsidP="00FC7031">
            <w:pPr>
              <w:spacing w:line="480" w:lineRule="auto"/>
              <w:jc w:val="center"/>
              <w:rPr>
                <w:bCs/>
                <w:sz w:val="22"/>
                <w:szCs w:val="22"/>
              </w:rPr>
            </w:pPr>
            <w:r w:rsidRPr="001F6652">
              <w:rPr>
                <w:bCs/>
                <w:sz w:val="22"/>
                <w:szCs w:val="22"/>
              </w:rPr>
              <w:t>4 | 10</w:t>
            </w:r>
          </w:p>
        </w:tc>
        <w:tc>
          <w:tcPr>
            <w:tcW w:w="0" w:type="auto"/>
            <w:vMerge/>
          </w:tcPr>
          <w:p w14:paraId="2B69A99E" w14:textId="77777777" w:rsidR="00D47101" w:rsidRPr="001F6652" w:rsidRDefault="00D47101" w:rsidP="00FC7031">
            <w:pPr>
              <w:spacing w:line="480" w:lineRule="auto"/>
              <w:jc w:val="center"/>
              <w:rPr>
                <w:bCs/>
                <w:sz w:val="22"/>
                <w:szCs w:val="22"/>
              </w:rPr>
            </w:pPr>
          </w:p>
        </w:tc>
        <w:tc>
          <w:tcPr>
            <w:tcW w:w="0" w:type="auto"/>
            <w:vMerge/>
          </w:tcPr>
          <w:p w14:paraId="0F9CEC77" w14:textId="77777777" w:rsidR="00D47101" w:rsidRPr="001F6652" w:rsidRDefault="00D47101" w:rsidP="00FC7031">
            <w:pPr>
              <w:spacing w:line="480" w:lineRule="auto"/>
              <w:jc w:val="center"/>
              <w:rPr>
                <w:bCs/>
                <w:sz w:val="22"/>
                <w:szCs w:val="22"/>
              </w:rPr>
            </w:pPr>
          </w:p>
        </w:tc>
      </w:tr>
      <w:tr w:rsidR="00D47101" w:rsidRPr="001F6652" w14:paraId="53684820" w14:textId="77777777" w:rsidTr="005C2684">
        <w:trPr>
          <w:cantSplit/>
          <w:trHeight w:val="287"/>
        </w:trPr>
        <w:tc>
          <w:tcPr>
            <w:tcW w:w="0" w:type="auto"/>
            <w:vMerge/>
          </w:tcPr>
          <w:p w14:paraId="2FC94F71" w14:textId="77777777" w:rsidR="00D47101" w:rsidRPr="001F6652" w:rsidRDefault="00D47101" w:rsidP="00FC7031">
            <w:pPr>
              <w:spacing w:line="480" w:lineRule="auto"/>
              <w:jc w:val="center"/>
              <w:rPr>
                <w:bCs/>
                <w:sz w:val="22"/>
                <w:szCs w:val="22"/>
              </w:rPr>
            </w:pPr>
          </w:p>
        </w:tc>
        <w:tc>
          <w:tcPr>
            <w:tcW w:w="0" w:type="auto"/>
          </w:tcPr>
          <w:p w14:paraId="58F97166" w14:textId="77777777" w:rsidR="00D47101" w:rsidRPr="001F6652" w:rsidRDefault="00D47101" w:rsidP="00FC7031">
            <w:pPr>
              <w:spacing w:line="480" w:lineRule="auto"/>
              <w:rPr>
                <w:bCs/>
                <w:sz w:val="22"/>
                <w:szCs w:val="22"/>
              </w:rPr>
            </w:pPr>
            <w:r w:rsidRPr="001F6652">
              <w:rPr>
                <w:bCs/>
                <w:sz w:val="22"/>
                <w:szCs w:val="22"/>
              </w:rPr>
              <w:t>Nursing time for 10 minutes</w:t>
            </w:r>
          </w:p>
        </w:tc>
        <w:tc>
          <w:tcPr>
            <w:tcW w:w="0" w:type="auto"/>
          </w:tcPr>
          <w:p w14:paraId="74803D9A" w14:textId="77777777" w:rsidR="00D47101" w:rsidRPr="001F6652" w:rsidRDefault="00D47101" w:rsidP="00FC7031">
            <w:pPr>
              <w:spacing w:line="480" w:lineRule="auto"/>
              <w:jc w:val="center"/>
              <w:rPr>
                <w:bCs/>
                <w:sz w:val="22"/>
                <w:szCs w:val="22"/>
              </w:rPr>
            </w:pPr>
            <w:r w:rsidRPr="001F6652">
              <w:rPr>
                <w:bCs/>
                <w:sz w:val="22"/>
                <w:szCs w:val="22"/>
              </w:rPr>
              <w:t>1.50</w:t>
            </w:r>
          </w:p>
        </w:tc>
        <w:tc>
          <w:tcPr>
            <w:tcW w:w="0" w:type="auto"/>
            <w:vMerge/>
          </w:tcPr>
          <w:p w14:paraId="76C83E32" w14:textId="77777777" w:rsidR="00D47101" w:rsidRPr="001F6652" w:rsidRDefault="00D47101" w:rsidP="00FC7031">
            <w:pPr>
              <w:spacing w:line="480" w:lineRule="auto"/>
              <w:jc w:val="center"/>
              <w:rPr>
                <w:bCs/>
                <w:sz w:val="22"/>
                <w:szCs w:val="22"/>
              </w:rPr>
            </w:pPr>
          </w:p>
        </w:tc>
        <w:tc>
          <w:tcPr>
            <w:tcW w:w="0" w:type="auto"/>
            <w:vMerge/>
          </w:tcPr>
          <w:p w14:paraId="7B06EABD" w14:textId="77777777" w:rsidR="00D47101" w:rsidRPr="001F6652" w:rsidRDefault="00D47101" w:rsidP="00FC7031">
            <w:pPr>
              <w:spacing w:line="480" w:lineRule="auto"/>
              <w:jc w:val="center"/>
              <w:rPr>
                <w:bCs/>
                <w:sz w:val="22"/>
                <w:szCs w:val="22"/>
              </w:rPr>
            </w:pPr>
          </w:p>
        </w:tc>
      </w:tr>
    </w:tbl>
    <w:p w14:paraId="62A3CA04" w14:textId="77777777" w:rsidR="00D47101" w:rsidRDefault="00D47101" w:rsidP="00D47101">
      <w:pPr>
        <w:spacing w:line="480" w:lineRule="auto"/>
        <w:rPr>
          <w:b/>
          <w:sz w:val="22"/>
          <w:szCs w:val="22"/>
        </w:rPr>
      </w:pPr>
    </w:p>
    <w:p w14:paraId="4089E5DA" w14:textId="77777777" w:rsidR="00D47101" w:rsidRDefault="00D47101" w:rsidP="00D47101">
      <w:pPr>
        <w:spacing w:after="200" w:line="276" w:lineRule="auto"/>
        <w:rPr>
          <w:b/>
          <w:sz w:val="22"/>
          <w:szCs w:val="22"/>
        </w:rPr>
      </w:pPr>
      <w:r>
        <w:rPr>
          <w:b/>
          <w:sz w:val="22"/>
          <w:szCs w:val="22"/>
        </w:rPr>
        <w:br w:type="page"/>
      </w:r>
    </w:p>
    <w:p w14:paraId="0543B357" w14:textId="1B1A57BF" w:rsidR="00D47101" w:rsidRDefault="00D47101" w:rsidP="00D47101">
      <w:pPr>
        <w:spacing w:line="480" w:lineRule="auto"/>
        <w:rPr>
          <w:b/>
          <w:sz w:val="22"/>
          <w:szCs w:val="22"/>
        </w:rPr>
      </w:pPr>
      <w:r w:rsidRPr="001F6652">
        <w:rPr>
          <w:b/>
          <w:sz w:val="22"/>
          <w:szCs w:val="22"/>
          <w:lang w:eastAsia="ja-JP"/>
        </w:rPr>
        <w:lastRenderedPageBreak/>
        <w:t xml:space="preserve">Table </w:t>
      </w:r>
      <w:r w:rsidR="00492F80">
        <w:rPr>
          <w:b/>
          <w:sz w:val="22"/>
          <w:szCs w:val="22"/>
          <w:lang w:eastAsia="ja-JP"/>
        </w:rPr>
        <w:t>S2</w:t>
      </w:r>
      <w:r w:rsidRPr="001F6652">
        <w:rPr>
          <w:b/>
          <w:sz w:val="22"/>
          <w:szCs w:val="22"/>
          <w:lang w:eastAsia="ja-JP"/>
        </w:rPr>
        <w:t>.</w:t>
      </w:r>
      <w:r w:rsidRPr="001F6652">
        <w:rPr>
          <w:bCs/>
          <w:sz w:val="22"/>
          <w:szCs w:val="22"/>
          <w:lang w:eastAsia="ja-JP"/>
        </w:rPr>
        <w:t xml:space="preserve"> Estimates of costs associated with travel-related communicable diseases and pre-travel intervention (cont’d)</w:t>
      </w:r>
    </w:p>
    <w:tbl>
      <w:tblPr>
        <w:tblStyle w:val="TableGrid"/>
        <w:tblW w:w="0" w:type="auto"/>
        <w:tblLook w:val="04A0" w:firstRow="1" w:lastRow="0" w:firstColumn="1" w:lastColumn="0" w:noHBand="0" w:noVBand="1"/>
      </w:tblPr>
      <w:tblGrid>
        <w:gridCol w:w="601"/>
        <w:gridCol w:w="5269"/>
        <w:gridCol w:w="1659"/>
        <w:gridCol w:w="1646"/>
        <w:gridCol w:w="3082"/>
      </w:tblGrid>
      <w:tr w:rsidR="00D47101" w:rsidRPr="001F6652" w14:paraId="23191991" w14:textId="77777777" w:rsidTr="005C2684">
        <w:trPr>
          <w:cantSplit/>
          <w:trHeight w:val="287"/>
        </w:trPr>
        <w:tc>
          <w:tcPr>
            <w:tcW w:w="0" w:type="auto"/>
          </w:tcPr>
          <w:p w14:paraId="1143CD9A" w14:textId="77777777" w:rsidR="00D47101" w:rsidRPr="001F6652" w:rsidRDefault="00D47101" w:rsidP="002E2D5A">
            <w:pPr>
              <w:spacing w:line="480" w:lineRule="auto"/>
              <w:jc w:val="center"/>
              <w:rPr>
                <w:b/>
                <w:sz w:val="22"/>
                <w:szCs w:val="22"/>
                <w:lang w:eastAsia="ja-JP"/>
              </w:rPr>
            </w:pPr>
            <w:r w:rsidRPr="001F6652">
              <w:rPr>
                <w:b/>
                <w:sz w:val="22"/>
                <w:szCs w:val="22"/>
                <w:lang w:eastAsia="ja-JP"/>
              </w:rPr>
              <w:t>Ref.</w:t>
            </w:r>
          </w:p>
        </w:tc>
        <w:tc>
          <w:tcPr>
            <w:tcW w:w="0" w:type="auto"/>
          </w:tcPr>
          <w:p w14:paraId="71333AE0" w14:textId="77777777" w:rsidR="00D47101" w:rsidRPr="001F6652" w:rsidRDefault="00D47101" w:rsidP="002E2D5A">
            <w:pPr>
              <w:spacing w:line="480" w:lineRule="auto"/>
              <w:jc w:val="center"/>
              <w:rPr>
                <w:b/>
                <w:sz w:val="22"/>
                <w:szCs w:val="22"/>
                <w:lang w:eastAsia="ja-JP"/>
              </w:rPr>
            </w:pPr>
            <w:r w:rsidRPr="001F6652">
              <w:rPr>
                <w:b/>
                <w:sz w:val="22"/>
                <w:szCs w:val="22"/>
                <w:lang w:eastAsia="ja-JP"/>
              </w:rPr>
              <w:t>Cost components</w:t>
            </w:r>
          </w:p>
        </w:tc>
        <w:tc>
          <w:tcPr>
            <w:tcW w:w="0" w:type="auto"/>
          </w:tcPr>
          <w:p w14:paraId="55668A7A" w14:textId="77777777" w:rsidR="00D47101" w:rsidRPr="001F6652" w:rsidRDefault="00D47101" w:rsidP="002E2D5A">
            <w:pPr>
              <w:spacing w:line="480" w:lineRule="auto"/>
              <w:jc w:val="center"/>
              <w:rPr>
                <w:b/>
                <w:sz w:val="22"/>
                <w:szCs w:val="22"/>
                <w:lang w:eastAsia="ja-JP"/>
              </w:rPr>
            </w:pPr>
            <w:r w:rsidRPr="001F6652">
              <w:rPr>
                <w:b/>
                <w:sz w:val="22"/>
                <w:szCs w:val="22"/>
                <w:lang w:eastAsia="ja-JP"/>
              </w:rPr>
              <w:t>Base case value</w:t>
            </w:r>
          </w:p>
        </w:tc>
        <w:tc>
          <w:tcPr>
            <w:tcW w:w="0" w:type="auto"/>
          </w:tcPr>
          <w:p w14:paraId="59DB41C3" w14:textId="77777777" w:rsidR="00D47101" w:rsidRPr="001F6652" w:rsidRDefault="00D47101" w:rsidP="002E2D5A">
            <w:pPr>
              <w:spacing w:line="480" w:lineRule="auto"/>
              <w:jc w:val="center"/>
              <w:rPr>
                <w:b/>
                <w:sz w:val="22"/>
                <w:szCs w:val="22"/>
                <w:lang w:eastAsia="ja-JP"/>
              </w:rPr>
            </w:pPr>
            <w:r w:rsidRPr="001F6652">
              <w:rPr>
                <w:b/>
                <w:sz w:val="22"/>
                <w:szCs w:val="22"/>
                <w:lang w:eastAsia="ja-JP"/>
              </w:rPr>
              <w:t>Currency, year</w:t>
            </w:r>
          </w:p>
        </w:tc>
        <w:tc>
          <w:tcPr>
            <w:tcW w:w="0" w:type="auto"/>
          </w:tcPr>
          <w:p w14:paraId="4B76AEB4" w14:textId="77777777" w:rsidR="00D47101" w:rsidRPr="001F6652" w:rsidRDefault="00D47101" w:rsidP="002E2D5A">
            <w:pPr>
              <w:spacing w:line="480" w:lineRule="auto"/>
              <w:jc w:val="center"/>
              <w:rPr>
                <w:b/>
                <w:sz w:val="22"/>
                <w:szCs w:val="22"/>
                <w:lang w:eastAsia="ja-JP"/>
              </w:rPr>
            </w:pPr>
            <w:r w:rsidRPr="001F6652">
              <w:rPr>
                <w:b/>
                <w:sz w:val="22"/>
                <w:szCs w:val="22"/>
                <w:lang w:eastAsia="ja-JP"/>
              </w:rPr>
              <w:t>Discount rate</w:t>
            </w:r>
          </w:p>
        </w:tc>
      </w:tr>
      <w:tr w:rsidR="00D47101" w:rsidRPr="001F6652" w14:paraId="5248875D" w14:textId="77777777" w:rsidTr="005C2684">
        <w:trPr>
          <w:cantSplit/>
          <w:trHeight w:val="287"/>
        </w:trPr>
        <w:tc>
          <w:tcPr>
            <w:tcW w:w="0" w:type="auto"/>
            <w:gridSpan w:val="5"/>
          </w:tcPr>
          <w:p w14:paraId="14F691EA" w14:textId="77777777" w:rsidR="00D47101" w:rsidRPr="001F6652" w:rsidRDefault="00D47101" w:rsidP="002E2D5A">
            <w:pPr>
              <w:spacing w:line="480" w:lineRule="auto"/>
              <w:rPr>
                <w:b/>
                <w:i/>
                <w:iCs/>
                <w:sz w:val="22"/>
                <w:szCs w:val="22"/>
                <w:lang w:eastAsia="ja-JP"/>
              </w:rPr>
            </w:pPr>
            <w:r w:rsidRPr="001F6652">
              <w:rPr>
                <w:b/>
                <w:i/>
                <w:iCs/>
                <w:sz w:val="22"/>
                <w:szCs w:val="22"/>
                <w:lang w:eastAsia="ja-JP"/>
              </w:rPr>
              <w:t>Hepatitis A</w:t>
            </w:r>
            <w:r>
              <w:rPr>
                <w:b/>
                <w:i/>
                <w:iCs/>
                <w:sz w:val="22"/>
                <w:szCs w:val="22"/>
              </w:rPr>
              <w:t xml:space="preserve"> </w:t>
            </w:r>
            <w:r w:rsidRPr="00741131">
              <w:rPr>
                <w:b/>
                <w:i/>
                <w:iCs/>
                <w:sz w:val="22"/>
                <w:szCs w:val="22"/>
              </w:rPr>
              <w:t>(continued)</w:t>
            </w:r>
          </w:p>
        </w:tc>
      </w:tr>
      <w:tr w:rsidR="00D47101" w:rsidRPr="001F6652" w14:paraId="03F5682E" w14:textId="77777777" w:rsidTr="005C2684">
        <w:trPr>
          <w:cantSplit/>
          <w:trHeight w:val="287"/>
        </w:trPr>
        <w:tc>
          <w:tcPr>
            <w:tcW w:w="0" w:type="auto"/>
            <w:vMerge w:val="restart"/>
            <w:vAlign w:val="center"/>
          </w:tcPr>
          <w:p w14:paraId="437DCDF5" w14:textId="78231DAC" w:rsidR="00D47101" w:rsidRPr="001F6652" w:rsidRDefault="00D47101" w:rsidP="002E2D5A">
            <w:pPr>
              <w:spacing w:line="480" w:lineRule="auto"/>
              <w:jc w:val="center"/>
              <w:rPr>
                <w:bCs/>
                <w:sz w:val="22"/>
                <w:szCs w:val="22"/>
              </w:rPr>
            </w:pPr>
            <w:r w:rsidRPr="001F6652">
              <w:rPr>
                <w:bCs/>
                <w:sz w:val="22"/>
                <w:szCs w:val="22"/>
              </w:rPr>
              <w:fldChar w:fldCharType="begin"/>
            </w:r>
            <w:r w:rsidR="00382517">
              <w:rPr>
                <w:bCs/>
                <w:sz w:val="22"/>
                <w:szCs w:val="22"/>
              </w:rPr>
              <w:instrText xml:space="preserve"> ADDIN ZOTERO_ITEM CSL_CITATION {"citationID":"a1bqneffsrg","properties":{"formattedCitation":"\\super 12\\nosupersub{}","plainCitation":"12","noteIndex":0},"citationItems":[{"id":3790,"uris":["http://zotero.org/groups/2748926/items/P3JUBBTU"],"itemData":{"id":3790,"type":"article-journal","abstract":"We conducted a study to analyse the efficiency of introducing vaccination against hepatitis A to the schedule for troops in the British Army. The study design included a cost-effectiveness analysis (CEA) of cost per case avoided comparing active and passive immunization and a cost-benefit analysis (CBA). The study population comprised all British Army personnel as well as those soldiers assumed to be deployed to high-risk areas a variable number of times in 5 years. The average cost of one case of hepatitis A avoided by vaccination was calculated and compared with the average cost of achieving the same outcome by passive immunization. In a 5-year four-exposure scenario at a low incidence and using a 3% discount rate, avoiding one case of hepatitis A by vaccination would cost 52,865 pounds, against 97,305 pounds by passive immunization. The equivalent cost-benefit ratios are 13.4 for gammaglobulin and 7.2 for vaccine. For fewer exposures the break-even point for vaccine is two exposures in 4 years. Although our estimates are sensitive to direct costs and relatively sensitive to the estimated incidence, vaccinating troops against hepatitis A appears to be a more efficient procedure than passive immunization, especially as a long-term investment in troops likely to effect several operational deployments. Given the difficulty of forecasting which troops would deploy, the best-buy strategy may be vaccination of troops most likely to deploy repeatedly.","container-title":"Vaccine","DOI":"10.1016/0264-410x(94)90145-7","ISSN":"0264-410X","issue":"15","journalAbbreviation":"Vaccine","language":"eng","note":"PMID: 7887014","page":"1379-1383","source":"PubMed","title":"Should British soldiers be vaccinated against hepatitis A? An economic analysis","title-short":"Should British soldiers be vaccinated against hepatitis A?","volume":"12","author":[{"family":"Jefferson","given":"T. O."},{"family":"Behrens","given":"R. H."},{"family":"Demicheli","given":"V."}],"issued":{"date-parts":[["1994",11]]}}}],"schema":"https://github.com/citation-style-language/schema/raw/master/csl-citation.json"} </w:instrText>
            </w:r>
            <w:r w:rsidRPr="001F6652">
              <w:rPr>
                <w:bCs/>
                <w:sz w:val="22"/>
                <w:szCs w:val="22"/>
              </w:rPr>
              <w:fldChar w:fldCharType="separate"/>
            </w:r>
            <w:r w:rsidR="00382517" w:rsidRPr="00382517">
              <w:rPr>
                <w:sz w:val="22"/>
                <w:vertAlign w:val="superscript"/>
              </w:rPr>
              <w:t>12</w:t>
            </w:r>
            <w:r w:rsidRPr="001F6652">
              <w:rPr>
                <w:bCs/>
                <w:sz w:val="22"/>
                <w:szCs w:val="22"/>
              </w:rPr>
              <w:fldChar w:fldCharType="end"/>
            </w:r>
          </w:p>
        </w:tc>
        <w:tc>
          <w:tcPr>
            <w:tcW w:w="0" w:type="auto"/>
          </w:tcPr>
          <w:p w14:paraId="4C52FB4E" w14:textId="77777777" w:rsidR="00D47101" w:rsidRPr="001F6652" w:rsidRDefault="00D47101" w:rsidP="002E2D5A">
            <w:pPr>
              <w:spacing w:line="480" w:lineRule="auto"/>
              <w:rPr>
                <w:bCs/>
                <w:sz w:val="22"/>
                <w:szCs w:val="22"/>
              </w:rPr>
            </w:pPr>
            <w:r w:rsidRPr="001F6652">
              <w:rPr>
                <w:bCs/>
                <w:sz w:val="22"/>
                <w:szCs w:val="22"/>
              </w:rPr>
              <w:t>Costs of intervention</w:t>
            </w:r>
          </w:p>
          <w:p w14:paraId="267FCE3B" w14:textId="77777777" w:rsidR="00D47101" w:rsidRPr="001F6652" w:rsidRDefault="00D47101" w:rsidP="002E2D5A">
            <w:pPr>
              <w:spacing w:line="480" w:lineRule="auto"/>
              <w:rPr>
                <w:bCs/>
                <w:sz w:val="22"/>
                <w:szCs w:val="22"/>
              </w:rPr>
            </w:pPr>
            <w:r w:rsidRPr="001F6652">
              <w:rPr>
                <w:bCs/>
                <w:sz w:val="22"/>
                <w:szCs w:val="22"/>
              </w:rPr>
              <w:t xml:space="preserve">     Cost of one course of vaccine</w:t>
            </w:r>
          </w:p>
          <w:p w14:paraId="101780AF" w14:textId="77777777" w:rsidR="00D47101" w:rsidRPr="001F6652" w:rsidRDefault="00D47101" w:rsidP="002E2D5A">
            <w:pPr>
              <w:spacing w:line="480" w:lineRule="auto"/>
              <w:rPr>
                <w:bCs/>
                <w:sz w:val="22"/>
                <w:szCs w:val="22"/>
              </w:rPr>
            </w:pPr>
            <w:r w:rsidRPr="001F6652">
              <w:rPr>
                <w:bCs/>
                <w:sz w:val="22"/>
                <w:szCs w:val="22"/>
              </w:rPr>
              <w:t xml:space="preserve">     Marginal cost of </w:t>
            </w:r>
            <w:proofErr w:type="gramStart"/>
            <w:r w:rsidRPr="001F6652">
              <w:rPr>
                <w:bCs/>
                <w:sz w:val="22"/>
                <w:szCs w:val="22"/>
              </w:rPr>
              <w:t>campaign implementation</w:t>
            </w:r>
            <w:proofErr w:type="gramEnd"/>
            <w:r w:rsidRPr="001F6652">
              <w:rPr>
                <w:bCs/>
                <w:sz w:val="22"/>
                <w:szCs w:val="22"/>
              </w:rPr>
              <w:t xml:space="preserve"> per person</w:t>
            </w:r>
          </w:p>
          <w:p w14:paraId="70B0657B" w14:textId="77777777" w:rsidR="00D47101" w:rsidRPr="001F6652" w:rsidRDefault="00D47101" w:rsidP="002E2D5A">
            <w:pPr>
              <w:spacing w:line="480" w:lineRule="auto"/>
              <w:rPr>
                <w:bCs/>
                <w:sz w:val="22"/>
                <w:szCs w:val="22"/>
              </w:rPr>
            </w:pPr>
            <w:r w:rsidRPr="001F6652">
              <w:rPr>
                <w:bCs/>
                <w:sz w:val="22"/>
                <w:szCs w:val="22"/>
              </w:rPr>
              <w:t xml:space="preserve">     Cost of </w:t>
            </w:r>
            <w:proofErr w:type="spellStart"/>
            <w:r w:rsidRPr="001F6652">
              <w:rPr>
                <w:bCs/>
                <w:sz w:val="22"/>
                <w:szCs w:val="22"/>
              </w:rPr>
              <w:t>gammaglobulin</w:t>
            </w:r>
            <w:proofErr w:type="spellEnd"/>
            <w:r w:rsidRPr="001F6652">
              <w:rPr>
                <w:bCs/>
                <w:sz w:val="22"/>
                <w:szCs w:val="22"/>
              </w:rPr>
              <w:t xml:space="preserve"> per 250 mg dose</w:t>
            </w:r>
          </w:p>
        </w:tc>
        <w:tc>
          <w:tcPr>
            <w:tcW w:w="0" w:type="auto"/>
          </w:tcPr>
          <w:p w14:paraId="3A320A75" w14:textId="77777777" w:rsidR="00D47101" w:rsidRPr="001F6652" w:rsidRDefault="00D47101" w:rsidP="002E2D5A">
            <w:pPr>
              <w:spacing w:line="480" w:lineRule="auto"/>
              <w:jc w:val="center"/>
              <w:rPr>
                <w:bCs/>
                <w:sz w:val="22"/>
                <w:szCs w:val="22"/>
              </w:rPr>
            </w:pPr>
          </w:p>
          <w:p w14:paraId="2CC7FE33" w14:textId="77777777" w:rsidR="00D47101" w:rsidRPr="001F6652" w:rsidRDefault="00D47101" w:rsidP="002E2D5A">
            <w:pPr>
              <w:spacing w:line="480" w:lineRule="auto"/>
              <w:jc w:val="center"/>
              <w:rPr>
                <w:bCs/>
                <w:sz w:val="22"/>
                <w:szCs w:val="22"/>
              </w:rPr>
            </w:pPr>
            <w:r w:rsidRPr="001F6652">
              <w:rPr>
                <w:bCs/>
                <w:sz w:val="22"/>
                <w:szCs w:val="22"/>
              </w:rPr>
              <w:t>35.1</w:t>
            </w:r>
          </w:p>
          <w:p w14:paraId="0F6FC040" w14:textId="77777777" w:rsidR="00D47101" w:rsidRPr="001F6652" w:rsidRDefault="00D47101" w:rsidP="002E2D5A">
            <w:pPr>
              <w:spacing w:line="480" w:lineRule="auto"/>
              <w:jc w:val="center"/>
              <w:rPr>
                <w:bCs/>
                <w:sz w:val="22"/>
                <w:szCs w:val="22"/>
              </w:rPr>
            </w:pPr>
            <w:r w:rsidRPr="001F6652">
              <w:rPr>
                <w:bCs/>
                <w:sz w:val="22"/>
                <w:szCs w:val="22"/>
              </w:rPr>
              <w:t>1</w:t>
            </w:r>
          </w:p>
          <w:p w14:paraId="4D2F02EF" w14:textId="77777777" w:rsidR="00D47101" w:rsidRPr="001F6652" w:rsidRDefault="00D47101" w:rsidP="002E2D5A">
            <w:pPr>
              <w:spacing w:line="480" w:lineRule="auto"/>
              <w:jc w:val="center"/>
              <w:rPr>
                <w:bCs/>
                <w:sz w:val="22"/>
                <w:szCs w:val="22"/>
              </w:rPr>
            </w:pPr>
            <w:r w:rsidRPr="001F6652">
              <w:rPr>
                <w:bCs/>
                <w:sz w:val="22"/>
                <w:szCs w:val="22"/>
              </w:rPr>
              <w:t>5</w:t>
            </w:r>
          </w:p>
        </w:tc>
        <w:tc>
          <w:tcPr>
            <w:tcW w:w="0" w:type="auto"/>
            <w:vMerge w:val="restart"/>
            <w:vAlign w:val="center"/>
          </w:tcPr>
          <w:p w14:paraId="1F9060B2" w14:textId="77777777" w:rsidR="00D47101" w:rsidRPr="001F6652" w:rsidRDefault="00D47101" w:rsidP="002E2D5A">
            <w:pPr>
              <w:spacing w:line="480" w:lineRule="auto"/>
              <w:jc w:val="center"/>
              <w:rPr>
                <w:bCs/>
                <w:sz w:val="22"/>
                <w:szCs w:val="22"/>
              </w:rPr>
            </w:pPr>
            <w:r w:rsidRPr="001F6652">
              <w:rPr>
                <w:bCs/>
                <w:sz w:val="22"/>
                <w:szCs w:val="22"/>
              </w:rPr>
              <w:t>£, 1991</w:t>
            </w:r>
          </w:p>
        </w:tc>
        <w:tc>
          <w:tcPr>
            <w:tcW w:w="0" w:type="auto"/>
            <w:vMerge w:val="restart"/>
            <w:vAlign w:val="center"/>
          </w:tcPr>
          <w:p w14:paraId="00DA464A" w14:textId="77777777" w:rsidR="00D47101" w:rsidRPr="001F6652" w:rsidRDefault="00D47101" w:rsidP="002E2D5A">
            <w:pPr>
              <w:spacing w:line="480" w:lineRule="auto"/>
              <w:jc w:val="center"/>
              <w:rPr>
                <w:bCs/>
                <w:sz w:val="22"/>
                <w:szCs w:val="22"/>
              </w:rPr>
            </w:pPr>
            <w:r w:rsidRPr="001F6652">
              <w:rPr>
                <w:bCs/>
                <w:sz w:val="22"/>
                <w:szCs w:val="22"/>
              </w:rPr>
              <w:t>3%</w:t>
            </w:r>
          </w:p>
          <w:p w14:paraId="50C72C25" w14:textId="77777777" w:rsidR="00D47101" w:rsidRPr="001F6652" w:rsidRDefault="00D47101" w:rsidP="002E2D5A">
            <w:pPr>
              <w:spacing w:line="480" w:lineRule="auto"/>
              <w:jc w:val="center"/>
              <w:rPr>
                <w:bCs/>
                <w:sz w:val="22"/>
                <w:szCs w:val="22"/>
              </w:rPr>
            </w:pPr>
            <w:r w:rsidRPr="001F6652">
              <w:rPr>
                <w:bCs/>
                <w:sz w:val="22"/>
                <w:szCs w:val="22"/>
              </w:rPr>
              <w:t>(0%-10% in sensitivity analysis)</w:t>
            </w:r>
          </w:p>
        </w:tc>
      </w:tr>
      <w:tr w:rsidR="00D47101" w:rsidRPr="001F6652" w14:paraId="66E1C2EA" w14:textId="77777777" w:rsidTr="005C2684">
        <w:trPr>
          <w:cantSplit/>
          <w:trHeight w:val="287"/>
        </w:trPr>
        <w:tc>
          <w:tcPr>
            <w:tcW w:w="0" w:type="auto"/>
            <w:vMerge/>
          </w:tcPr>
          <w:p w14:paraId="78AA5864" w14:textId="77777777" w:rsidR="00D47101" w:rsidRPr="001F6652" w:rsidRDefault="00D47101" w:rsidP="002E2D5A">
            <w:pPr>
              <w:spacing w:line="480" w:lineRule="auto"/>
              <w:rPr>
                <w:bCs/>
                <w:sz w:val="22"/>
                <w:szCs w:val="22"/>
              </w:rPr>
            </w:pPr>
          </w:p>
        </w:tc>
        <w:tc>
          <w:tcPr>
            <w:tcW w:w="0" w:type="auto"/>
          </w:tcPr>
          <w:p w14:paraId="3A0DF08F" w14:textId="77777777" w:rsidR="00D47101" w:rsidRPr="001F6652" w:rsidRDefault="00D47101" w:rsidP="002E2D5A">
            <w:pPr>
              <w:spacing w:line="480" w:lineRule="auto"/>
              <w:rPr>
                <w:bCs/>
                <w:sz w:val="22"/>
                <w:szCs w:val="22"/>
              </w:rPr>
            </w:pPr>
            <w:r w:rsidRPr="001F6652">
              <w:rPr>
                <w:bCs/>
                <w:sz w:val="22"/>
                <w:szCs w:val="22"/>
              </w:rPr>
              <w:t>Cost of disease</w:t>
            </w:r>
          </w:p>
          <w:p w14:paraId="43D27E15" w14:textId="77777777" w:rsidR="00D47101" w:rsidRPr="001F6652" w:rsidRDefault="00D47101" w:rsidP="002E2D5A">
            <w:pPr>
              <w:spacing w:line="480" w:lineRule="auto"/>
              <w:rPr>
                <w:bCs/>
                <w:sz w:val="22"/>
                <w:szCs w:val="22"/>
              </w:rPr>
            </w:pPr>
            <w:r w:rsidRPr="001F6652">
              <w:rPr>
                <w:bCs/>
                <w:sz w:val="22"/>
                <w:szCs w:val="22"/>
              </w:rPr>
              <w:t xml:space="preserve">     Cost per GP consultation</w:t>
            </w:r>
          </w:p>
          <w:p w14:paraId="7D3BC730" w14:textId="77777777" w:rsidR="00D47101" w:rsidRPr="001F6652" w:rsidRDefault="00D47101" w:rsidP="002E2D5A">
            <w:pPr>
              <w:spacing w:line="480" w:lineRule="auto"/>
              <w:rPr>
                <w:bCs/>
                <w:sz w:val="22"/>
                <w:szCs w:val="22"/>
              </w:rPr>
            </w:pPr>
            <w:r w:rsidRPr="001F6652">
              <w:rPr>
                <w:bCs/>
                <w:sz w:val="22"/>
                <w:szCs w:val="22"/>
              </w:rPr>
              <w:t xml:space="preserve">     UK: cost per hospital day | cost per day off</w:t>
            </w:r>
          </w:p>
          <w:p w14:paraId="79557B4A" w14:textId="77777777" w:rsidR="00D47101" w:rsidRPr="001F6652" w:rsidRDefault="00D47101" w:rsidP="002E2D5A">
            <w:pPr>
              <w:spacing w:line="480" w:lineRule="auto"/>
              <w:rPr>
                <w:bCs/>
                <w:sz w:val="22"/>
                <w:szCs w:val="22"/>
              </w:rPr>
            </w:pPr>
            <w:r w:rsidRPr="001F6652">
              <w:rPr>
                <w:bCs/>
                <w:sz w:val="22"/>
                <w:szCs w:val="22"/>
              </w:rPr>
              <w:t xml:space="preserve">     Abroad: cost per hospital day | cost per day off</w:t>
            </w:r>
          </w:p>
          <w:p w14:paraId="5F67B3A7" w14:textId="77777777" w:rsidR="00D47101" w:rsidRPr="001F6652" w:rsidRDefault="00D47101" w:rsidP="002E2D5A">
            <w:pPr>
              <w:spacing w:line="480" w:lineRule="auto"/>
              <w:rPr>
                <w:bCs/>
                <w:sz w:val="22"/>
                <w:szCs w:val="22"/>
              </w:rPr>
            </w:pPr>
            <w:r w:rsidRPr="001F6652">
              <w:rPr>
                <w:bCs/>
                <w:sz w:val="22"/>
                <w:szCs w:val="22"/>
              </w:rPr>
              <w:t xml:space="preserve">     Cost of suffering per case (UK hospitals)</w:t>
            </w:r>
          </w:p>
        </w:tc>
        <w:tc>
          <w:tcPr>
            <w:tcW w:w="0" w:type="auto"/>
          </w:tcPr>
          <w:p w14:paraId="2863EB8E" w14:textId="77777777" w:rsidR="00D47101" w:rsidRPr="001F6652" w:rsidRDefault="00D47101" w:rsidP="002E2D5A">
            <w:pPr>
              <w:spacing w:line="480" w:lineRule="auto"/>
              <w:jc w:val="center"/>
              <w:rPr>
                <w:bCs/>
                <w:sz w:val="22"/>
                <w:szCs w:val="22"/>
              </w:rPr>
            </w:pPr>
          </w:p>
          <w:p w14:paraId="1C5070EB" w14:textId="77777777" w:rsidR="00D47101" w:rsidRPr="001F6652" w:rsidRDefault="00D47101" w:rsidP="002E2D5A">
            <w:pPr>
              <w:spacing w:line="480" w:lineRule="auto"/>
              <w:jc w:val="center"/>
              <w:rPr>
                <w:bCs/>
                <w:sz w:val="22"/>
                <w:szCs w:val="22"/>
              </w:rPr>
            </w:pPr>
            <w:r w:rsidRPr="001F6652">
              <w:rPr>
                <w:bCs/>
                <w:sz w:val="22"/>
                <w:szCs w:val="22"/>
              </w:rPr>
              <w:t>10</w:t>
            </w:r>
          </w:p>
          <w:p w14:paraId="5508A20A" w14:textId="77777777" w:rsidR="00D47101" w:rsidRPr="001F6652" w:rsidRDefault="00D47101" w:rsidP="002E2D5A">
            <w:pPr>
              <w:spacing w:line="480" w:lineRule="auto"/>
              <w:jc w:val="center"/>
              <w:rPr>
                <w:bCs/>
                <w:sz w:val="22"/>
                <w:szCs w:val="22"/>
              </w:rPr>
            </w:pPr>
            <w:r w:rsidRPr="001F6652">
              <w:rPr>
                <w:bCs/>
                <w:sz w:val="22"/>
                <w:szCs w:val="22"/>
              </w:rPr>
              <w:t>273 | 86</w:t>
            </w:r>
          </w:p>
          <w:p w14:paraId="473D3C17" w14:textId="77777777" w:rsidR="00D47101" w:rsidRPr="001F6652" w:rsidRDefault="00D47101" w:rsidP="002E2D5A">
            <w:pPr>
              <w:spacing w:line="480" w:lineRule="auto"/>
              <w:jc w:val="center"/>
              <w:rPr>
                <w:bCs/>
                <w:sz w:val="22"/>
                <w:szCs w:val="22"/>
              </w:rPr>
            </w:pPr>
            <w:r w:rsidRPr="001F6652">
              <w:rPr>
                <w:bCs/>
                <w:sz w:val="22"/>
                <w:szCs w:val="22"/>
              </w:rPr>
              <w:t>150 | 138</w:t>
            </w:r>
          </w:p>
          <w:p w14:paraId="13370BC2" w14:textId="77777777" w:rsidR="00D47101" w:rsidRPr="001F6652" w:rsidRDefault="00D47101" w:rsidP="002E2D5A">
            <w:pPr>
              <w:spacing w:line="480" w:lineRule="auto"/>
              <w:jc w:val="center"/>
              <w:rPr>
                <w:bCs/>
                <w:sz w:val="22"/>
                <w:szCs w:val="22"/>
              </w:rPr>
            </w:pPr>
            <w:r w:rsidRPr="001F6652">
              <w:rPr>
                <w:bCs/>
                <w:sz w:val="22"/>
                <w:szCs w:val="22"/>
              </w:rPr>
              <w:t>381</w:t>
            </w:r>
          </w:p>
        </w:tc>
        <w:tc>
          <w:tcPr>
            <w:tcW w:w="0" w:type="auto"/>
            <w:vMerge/>
            <w:vAlign w:val="center"/>
          </w:tcPr>
          <w:p w14:paraId="41CADD4E" w14:textId="77777777" w:rsidR="00D47101" w:rsidRPr="001F6652" w:rsidRDefault="00D47101" w:rsidP="002E2D5A">
            <w:pPr>
              <w:spacing w:line="480" w:lineRule="auto"/>
              <w:jc w:val="center"/>
              <w:rPr>
                <w:bCs/>
                <w:sz w:val="22"/>
                <w:szCs w:val="22"/>
              </w:rPr>
            </w:pPr>
          </w:p>
        </w:tc>
        <w:tc>
          <w:tcPr>
            <w:tcW w:w="0" w:type="auto"/>
            <w:vMerge/>
            <w:vAlign w:val="center"/>
          </w:tcPr>
          <w:p w14:paraId="1E98CC49" w14:textId="77777777" w:rsidR="00D47101" w:rsidRPr="001F6652" w:rsidRDefault="00D47101" w:rsidP="002E2D5A">
            <w:pPr>
              <w:spacing w:line="480" w:lineRule="auto"/>
              <w:jc w:val="center"/>
              <w:rPr>
                <w:bCs/>
                <w:sz w:val="22"/>
                <w:szCs w:val="22"/>
              </w:rPr>
            </w:pPr>
          </w:p>
        </w:tc>
      </w:tr>
    </w:tbl>
    <w:p w14:paraId="7DFF8643" w14:textId="77777777" w:rsidR="00D47101" w:rsidRDefault="00D47101" w:rsidP="00D47101">
      <w:pPr>
        <w:spacing w:line="480" w:lineRule="auto"/>
        <w:rPr>
          <w:b/>
          <w:sz w:val="22"/>
          <w:szCs w:val="22"/>
        </w:rPr>
      </w:pPr>
    </w:p>
    <w:p w14:paraId="4ECEB0D3" w14:textId="77777777" w:rsidR="00D47101" w:rsidRDefault="00D47101" w:rsidP="00D47101">
      <w:pPr>
        <w:spacing w:after="200" w:line="276" w:lineRule="auto"/>
        <w:rPr>
          <w:b/>
          <w:sz w:val="22"/>
          <w:szCs w:val="22"/>
        </w:rPr>
      </w:pPr>
      <w:r>
        <w:rPr>
          <w:b/>
          <w:sz w:val="22"/>
          <w:szCs w:val="22"/>
        </w:rPr>
        <w:br w:type="page"/>
      </w:r>
    </w:p>
    <w:p w14:paraId="6A626B7C" w14:textId="5CA5023E" w:rsidR="00D47101" w:rsidRDefault="00D47101" w:rsidP="00D47101">
      <w:pPr>
        <w:spacing w:line="480" w:lineRule="auto"/>
        <w:rPr>
          <w:b/>
          <w:sz w:val="22"/>
          <w:szCs w:val="22"/>
        </w:rPr>
      </w:pPr>
      <w:r w:rsidRPr="001F6652">
        <w:rPr>
          <w:b/>
          <w:sz w:val="22"/>
          <w:szCs w:val="22"/>
          <w:lang w:eastAsia="ja-JP"/>
        </w:rPr>
        <w:lastRenderedPageBreak/>
        <w:t xml:space="preserve">Table </w:t>
      </w:r>
      <w:r w:rsidR="00492F80">
        <w:rPr>
          <w:b/>
          <w:sz w:val="22"/>
          <w:szCs w:val="22"/>
          <w:lang w:eastAsia="ja-JP"/>
        </w:rPr>
        <w:t>S2</w:t>
      </w:r>
      <w:r w:rsidRPr="001F6652">
        <w:rPr>
          <w:b/>
          <w:sz w:val="22"/>
          <w:szCs w:val="22"/>
          <w:lang w:eastAsia="ja-JP"/>
        </w:rPr>
        <w:t>.</w:t>
      </w:r>
      <w:r w:rsidRPr="001F6652">
        <w:rPr>
          <w:bCs/>
          <w:sz w:val="22"/>
          <w:szCs w:val="22"/>
          <w:lang w:eastAsia="ja-JP"/>
        </w:rPr>
        <w:t xml:space="preserve"> Estimates of costs associated with travel-related communicable diseases and pre-travel intervention (cont’d)</w:t>
      </w:r>
    </w:p>
    <w:tbl>
      <w:tblPr>
        <w:tblStyle w:val="TableGrid"/>
        <w:tblW w:w="0" w:type="auto"/>
        <w:tblLook w:val="04A0" w:firstRow="1" w:lastRow="0" w:firstColumn="1" w:lastColumn="0" w:noHBand="0" w:noVBand="1"/>
      </w:tblPr>
      <w:tblGrid>
        <w:gridCol w:w="601"/>
        <w:gridCol w:w="4867"/>
        <w:gridCol w:w="2236"/>
        <w:gridCol w:w="2246"/>
        <w:gridCol w:w="3000"/>
      </w:tblGrid>
      <w:tr w:rsidR="00D47101" w:rsidRPr="001F6652" w14:paraId="7109A2BA" w14:textId="77777777" w:rsidTr="005C2684">
        <w:trPr>
          <w:cantSplit/>
          <w:trHeight w:val="287"/>
        </w:trPr>
        <w:tc>
          <w:tcPr>
            <w:tcW w:w="0" w:type="auto"/>
          </w:tcPr>
          <w:p w14:paraId="5CC27645" w14:textId="77777777" w:rsidR="00D47101" w:rsidRPr="001F6652" w:rsidRDefault="00D47101" w:rsidP="002E2D5A">
            <w:pPr>
              <w:spacing w:line="480" w:lineRule="auto"/>
              <w:jc w:val="center"/>
              <w:rPr>
                <w:b/>
                <w:sz w:val="22"/>
                <w:szCs w:val="22"/>
                <w:lang w:eastAsia="ja-JP"/>
              </w:rPr>
            </w:pPr>
            <w:r w:rsidRPr="001F6652">
              <w:rPr>
                <w:b/>
                <w:sz w:val="22"/>
                <w:szCs w:val="22"/>
                <w:lang w:eastAsia="ja-JP"/>
              </w:rPr>
              <w:t>Ref.</w:t>
            </w:r>
          </w:p>
        </w:tc>
        <w:tc>
          <w:tcPr>
            <w:tcW w:w="0" w:type="auto"/>
          </w:tcPr>
          <w:p w14:paraId="2B40296E" w14:textId="77777777" w:rsidR="00D47101" w:rsidRPr="001F6652" w:rsidRDefault="00D47101" w:rsidP="002E2D5A">
            <w:pPr>
              <w:spacing w:line="480" w:lineRule="auto"/>
              <w:jc w:val="center"/>
              <w:rPr>
                <w:b/>
                <w:sz w:val="22"/>
                <w:szCs w:val="22"/>
                <w:lang w:eastAsia="ja-JP"/>
              </w:rPr>
            </w:pPr>
            <w:r w:rsidRPr="001F6652">
              <w:rPr>
                <w:b/>
                <w:sz w:val="22"/>
                <w:szCs w:val="22"/>
                <w:lang w:eastAsia="ja-JP"/>
              </w:rPr>
              <w:t>Cost components</w:t>
            </w:r>
          </w:p>
        </w:tc>
        <w:tc>
          <w:tcPr>
            <w:tcW w:w="0" w:type="auto"/>
          </w:tcPr>
          <w:p w14:paraId="57823E2C" w14:textId="77777777" w:rsidR="00D47101" w:rsidRPr="001F6652" w:rsidRDefault="00D47101" w:rsidP="002E2D5A">
            <w:pPr>
              <w:spacing w:line="480" w:lineRule="auto"/>
              <w:jc w:val="center"/>
              <w:rPr>
                <w:b/>
                <w:sz w:val="22"/>
                <w:szCs w:val="22"/>
                <w:lang w:eastAsia="ja-JP"/>
              </w:rPr>
            </w:pPr>
            <w:r w:rsidRPr="001F6652">
              <w:rPr>
                <w:b/>
                <w:sz w:val="22"/>
                <w:szCs w:val="22"/>
                <w:lang w:eastAsia="ja-JP"/>
              </w:rPr>
              <w:t>Base case value</w:t>
            </w:r>
          </w:p>
        </w:tc>
        <w:tc>
          <w:tcPr>
            <w:tcW w:w="0" w:type="auto"/>
          </w:tcPr>
          <w:p w14:paraId="3A97F653" w14:textId="77777777" w:rsidR="00D47101" w:rsidRPr="001F6652" w:rsidRDefault="00D47101" w:rsidP="002E2D5A">
            <w:pPr>
              <w:spacing w:line="480" w:lineRule="auto"/>
              <w:jc w:val="center"/>
              <w:rPr>
                <w:b/>
                <w:sz w:val="22"/>
                <w:szCs w:val="22"/>
                <w:lang w:eastAsia="ja-JP"/>
              </w:rPr>
            </w:pPr>
            <w:r w:rsidRPr="001F6652">
              <w:rPr>
                <w:b/>
                <w:sz w:val="22"/>
                <w:szCs w:val="22"/>
                <w:lang w:eastAsia="ja-JP"/>
              </w:rPr>
              <w:t>Currency, year</w:t>
            </w:r>
          </w:p>
        </w:tc>
        <w:tc>
          <w:tcPr>
            <w:tcW w:w="0" w:type="auto"/>
          </w:tcPr>
          <w:p w14:paraId="72D1ADE8" w14:textId="77777777" w:rsidR="00D47101" w:rsidRPr="001F6652" w:rsidRDefault="00D47101" w:rsidP="002E2D5A">
            <w:pPr>
              <w:spacing w:line="480" w:lineRule="auto"/>
              <w:jc w:val="center"/>
              <w:rPr>
                <w:b/>
                <w:sz w:val="22"/>
                <w:szCs w:val="22"/>
                <w:lang w:eastAsia="ja-JP"/>
              </w:rPr>
            </w:pPr>
            <w:r w:rsidRPr="001F6652">
              <w:rPr>
                <w:b/>
                <w:sz w:val="22"/>
                <w:szCs w:val="22"/>
                <w:lang w:eastAsia="ja-JP"/>
              </w:rPr>
              <w:t>Discount rate</w:t>
            </w:r>
          </w:p>
        </w:tc>
      </w:tr>
      <w:tr w:rsidR="00D47101" w:rsidRPr="001F6652" w14:paraId="426D9387" w14:textId="77777777" w:rsidTr="005C2684">
        <w:trPr>
          <w:cantSplit/>
          <w:trHeight w:val="287"/>
        </w:trPr>
        <w:tc>
          <w:tcPr>
            <w:tcW w:w="0" w:type="auto"/>
            <w:gridSpan w:val="5"/>
          </w:tcPr>
          <w:p w14:paraId="19B4A6BE" w14:textId="77777777" w:rsidR="00D47101" w:rsidRPr="001F6652" w:rsidRDefault="00D47101" w:rsidP="002E2D5A">
            <w:pPr>
              <w:spacing w:line="480" w:lineRule="auto"/>
              <w:rPr>
                <w:b/>
                <w:i/>
                <w:iCs/>
                <w:sz w:val="22"/>
                <w:szCs w:val="22"/>
                <w:lang w:eastAsia="ja-JP"/>
              </w:rPr>
            </w:pPr>
            <w:r w:rsidRPr="001F6652">
              <w:rPr>
                <w:b/>
                <w:i/>
                <w:iCs/>
                <w:sz w:val="22"/>
                <w:szCs w:val="22"/>
                <w:lang w:eastAsia="ja-JP"/>
              </w:rPr>
              <w:t>Hepatitis A</w:t>
            </w:r>
            <w:r>
              <w:rPr>
                <w:b/>
                <w:i/>
                <w:iCs/>
                <w:sz w:val="22"/>
                <w:szCs w:val="22"/>
              </w:rPr>
              <w:t xml:space="preserve"> </w:t>
            </w:r>
            <w:r w:rsidRPr="00741131">
              <w:rPr>
                <w:b/>
                <w:i/>
                <w:iCs/>
                <w:sz w:val="22"/>
                <w:szCs w:val="22"/>
              </w:rPr>
              <w:t>(continued)</w:t>
            </w:r>
          </w:p>
        </w:tc>
      </w:tr>
      <w:tr w:rsidR="00D47101" w:rsidRPr="001F6652" w14:paraId="23D80C2F" w14:textId="77777777" w:rsidTr="005C2684">
        <w:trPr>
          <w:cantSplit/>
          <w:trHeight w:val="287"/>
        </w:trPr>
        <w:tc>
          <w:tcPr>
            <w:tcW w:w="0" w:type="auto"/>
            <w:vMerge w:val="restart"/>
            <w:vAlign w:val="center"/>
          </w:tcPr>
          <w:p w14:paraId="00C166FB" w14:textId="025A2FB0" w:rsidR="00D47101" w:rsidRPr="001F6652" w:rsidRDefault="00D47101" w:rsidP="002E2D5A">
            <w:pPr>
              <w:spacing w:line="480" w:lineRule="auto"/>
              <w:jc w:val="center"/>
              <w:rPr>
                <w:bCs/>
                <w:sz w:val="22"/>
                <w:szCs w:val="22"/>
                <w:lang w:eastAsia="ja-JP"/>
              </w:rPr>
            </w:pPr>
            <w:r w:rsidRPr="001F6652">
              <w:rPr>
                <w:bCs/>
                <w:sz w:val="22"/>
                <w:szCs w:val="22"/>
              </w:rPr>
              <w:fldChar w:fldCharType="begin"/>
            </w:r>
            <w:r w:rsidR="00382517">
              <w:rPr>
                <w:bCs/>
                <w:sz w:val="22"/>
                <w:szCs w:val="22"/>
              </w:rPr>
              <w:instrText xml:space="preserve"> ADDIN ZOTERO_ITEM CSL_CITATION {"citationID":"a6mnu48a6n","properties":{"formattedCitation":"\\super 13\\nosupersub{}","plainCitation":"13","noteIndex":0},"citationItems":[{"id":3789,"uris":["http://zotero.org/groups/2748926/items/2RF245MP"],"itemData":{"id":3789,"type":"article-journal","abstract":"BACKGROUND: Hepatitis A virus (HAV) causes acute liver infection and is spread through the fecal-oral route. Travel to countries in HAV-endemic regions (e.g., Asia and Latin America) is a well-described risk factor for infection. Currently, Ontario publicly funds hepatitis A vaccination for some populations at high risk of HAV infection but not for all travellers to endemic countries. The objective of this study was to determine the cost-effectiveness of expanding publicly funded HAV vaccination to people planning travel to HAV-endemic regions, from the Ontario healthcare payer perspective.\nMETHODS: We conducted a cost-utility analysis comparing an expanded high-risk publicly-funded hepatitis A vaccination program including funded vaccine for travellers to endemic regions to the current high risk program in Ontario. A Markov state transition model was developed, including six possible health states. Model parameters were informed through targeted literature searches and included hepatitis A disease probabilities, utilities associated with health states, health system expenditures, and vaccine costs. Future costs and health outcomes were discounted at 1.5%. Primary outcomes included cost, incremental cost-effectiveness ratio (ICER) and quality adjusted life years (QALYs) over a lifetime time horizon. We conducted one-way, two-way, and probabilistic sensitivity analysis.\nRESULTS: The expanded high risk HAV vaccine program provided few incremental health gains in the travel population (mean 0.000037 QALYs/person), at an incremental cost of $124.31. The ICER of the expanded program compared to status quo is $3,391,504/QALY gained. The conclusion of the model was robust to changes in key parameters across reasonable ranges.\nCONCLUSIONS: The expanded vaccination program substantially exceeds commonly accepted cost-effectiveness thresholds. Further research concerning possible cost-effective implementation of high-risk travel hepatitis A vaccination should focus on a more integrated understanding of the risk of acquiring hepatitis A during travel to endemic regions (e.g., purpose, length of stay).","container-title":"Vaccine","DOI":"10.1016/j.vaccine.2019.01.070","ISSN":"1873-2518","issue":"11","journalAbbreviation":"Vaccine","language":"eng","note":"PMID: 30770225","page":"1467-1475","source":"PubMed","title":"Economic evaluation of a publicly funded hepatitis A travel vaccination program in Ontario, Canada","volume":"37","author":[{"family":"Ramsay","given":"L. C."},{"family":"Anyiwe","given":"K."},{"family":"Li","given":"M."},{"family":"Macdonald","given":"L."},{"family":"Coyte","given":"P. C."},{"family":"Sander","given":"B."}],"issued":{"date-parts":[["2019",3,7]]}}}],"schema":"https://github.com/citation-style-language/schema/raw/master/csl-citation.json"} </w:instrText>
            </w:r>
            <w:r w:rsidRPr="001F6652">
              <w:rPr>
                <w:bCs/>
                <w:sz w:val="22"/>
                <w:szCs w:val="22"/>
              </w:rPr>
              <w:fldChar w:fldCharType="separate"/>
            </w:r>
            <w:r w:rsidR="00382517" w:rsidRPr="00382517">
              <w:rPr>
                <w:sz w:val="22"/>
                <w:vertAlign w:val="superscript"/>
              </w:rPr>
              <w:t>13</w:t>
            </w:r>
            <w:r w:rsidRPr="001F6652">
              <w:rPr>
                <w:bCs/>
                <w:sz w:val="22"/>
                <w:szCs w:val="22"/>
              </w:rPr>
              <w:fldChar w:fldCharType="end"/>
            </w:r>
          </w:p>
        </w:tc>
        <w:tc>
          <w:tcPr>
            <w:tcW w:w="0" w:type="auto"/>
          </w:tcPr>
          <w:p w14:paraId="169862DC" w14:textId="77777777" w:rsidR="00D47101" w:rsidRPr="001F6652" w:rsidRDefault="00D47101" w:rsidP="002E2D5A">
            <w:pPr>
              <w:spacing w:line="480" w:lineRule="auto"/>
              <w:rPr>
                <w:bCs/>
                <w:sz w:val="22"/>
                <w:szCs w:val="22"/>
                <w:lang w:eastAsia="ja-JP"/>
              </w:rPr>
            </w:pPr>
            <w:r w:rsidRPr="001F6652">
              <w:rPr>
                <w:sz w:val="22"/>
                <w:szCs w:val="22"/>
                <w:lang w:eastAsia="ja-JP"/>
              </w:rPr>
              <w:t>Vaccine cost per dose</w:t>
            </w:r>
          </w:p>
        </w:tc>
        <w:tc>
          <w:tcPr>
            <w:tcW w:w="0" w:type="auto"/>
          </w:tcPr>
          <w:p w14:paraId="6F1543D3" w14:textId="77777777" w:rsidR="00D47101" w:rsidRPr="001F6652" w:rsidRDefault="00D47101" w:rsidP="002E2D5A">
            <w:pPr>
              <w:spacing w:line="480" w:lineRule="auto"/>
              <w:jc w:val="center"/>
              <w:rPr>
                <w:bCs/>
                <w:sz w:val="22"/>
                <w:szCs w:val="22"/>
                <w:lang w:eastAsia="ja-JP"/>
              </w:rPr>
            </w:pPr>
            <w:r w:rsidRPr="001F6652">
              <w:rPr>
                <w:sz w:val="22"/>
                <w:szCs w:val="22"/>
                <w:lang w:eastAsia="ja-JP"/>
              </w:rPr>
              <w:t>45.50</w:t>
            </w:r>
          </w:p>
        </w:tc>
        <w:tc>
          <w:tcPr>
            <w:tcW w:w="0" w:type="auto"/>
            <w:vMerge w:val="restart"/>
            <w:vAlign w:val="center"/>
          </w:tcPr>
          <w:p w14:paraId="1DD7D9F2" w14:textId="77777777" w:rsidR="00D47101" w:rsidRPr="001F6652" w:rsidRDefault="00D47101" w:rsidP="002E2D5A">
            <w:pPr>
              <w:spacing w:line="480" w:lineRule="auto"/>
              <w:jc w:val="center"/>
              <w:rPr>
                <w:bCs/>
                <w:sz w:val="22"/>
                <w:szCs w:val="22"/>
                <w:lang w:eastAsia="ja-JP"/>
              </w:rPr>
            </w:pPr>
            <w:r w:rsidRPr="001F6652">
              <w:rPr>
                <w:bCs/>
                <w:sz w:val="22"/>
                <w:szCs w:val="22"/>
                <w:lang w:eastAsia="ja-JP"/>
              </w:rPr>
              <w:t>Canadian dollars, 2017</w:t>
            </w:r>
          </w:p>
        </w:tc>
        <w:tc>
          <w:tcPr>
            <w:tcW w:w="0" w:type="auto"/>
            <w:vMerge w:val="restart"/>
            <w:vAlign w:val="center"/>
          </w:tcPr>
          <w:p w14:paraId="7CD0E483" w14:textId="77777777" w:rsidR="00D47101" w:rsidRPr="001F6652" w:rsidRDefault="00D47101" w:rsidP="002E2D5A">
            <w:pPr>
              <w:spacing w:line="480" w:lineRule="auto"/>
              <w:jc w:val="center"/>
              <w:rPr>
                <w:bCs/>
                <w:sz w:val="22"/>
                <w:szCs w:val="22"/>
                <w:lang w:eastAsia="ja-JP"/>
              </w:rPr>
            </w:pPr>
            <w:r w:rsidRPr="001F6652">
              <w:rPr>
                <w:bCs/>
                <w:sz w:val="22"/>
                <w:szCs w:val="22"/>
                <w:lang w:eastAsia="ja-JP"/>
              </w:rPr>
              <w:t xml:space="preserve">1.5% </w:t>
            </w:r>
          </w:p>
          <w:p w14:paraId="74DB805B" w14:textId="77777777" w:rsidR="00D47101" w:rsidRPr="001F6652" w:rsidRDefault="00D47101" w:rsidP="002E2D5A">
            <w:pPr>
              <w:spacing w:line="480" w:lineRule="auto"/>
              <w:jc w:val="center"/>
              <w:rPr>
                <w:bCs/>
                <w:sz w:val="22"/>
                <w:szCs w:val="22"/>
                <w:lang w:eastAsia="ja-JP"/>
              </w:rPr>
            </w:pPr>
            <w:r w:rsidRPr="001F6652">
              <w:rPr>
                <w:bCs/>
                <w:sz w:val="22"/>
                <w:szCs w:val="22"/>
                <w:lang w:eastAsia="ja-JP"/>
              </w:rPr>
              <w:t>(0%-3% in sensitivity analyses)</w:t>
            </w:r>
          </w:p>
        </w:tc>
      </w:tr>
      <w:tr w:rsidR="00D47101" w:rsidRPr="001F6652" w14:paraId="20196704" w14:textId="77777777" w:rsidTr="005C2684">
        <w:trPr>
          <w:cantSplit/>
          <w:trHeight w:val="287"/>
        </w:trPr>
        <w:tc>
          <w:tcPr>
            <w:tcW w:w="0" w:type="auto"/>
            <w:vMerge/>
          </w:tcPr>
          <w:p w14:paraId="32583AEC" w14:textId="77777777" w:rsidR="00D47101" w:rsidRPr="001F6652" w:rsidRDefault="00D47101" w:rsidP="002E2D5A">
            <w:pPr>
              <w:spacing w:line="480" w:lineRule="auto"/>
              <w:rPr>
                <w:bCs/>
                <w:sz w:val="22"/>
                <w:szCs w:val="22"/>
                <w:lang w:eastAsia="ja-JP"/>
              </w:rPr>
            </w:pPr>
          </w:p>
        </w:tc>
        <w:tc>
          <w:tcPr>
            <w:tcW w:w="0" w:type="auto"/>
          </w:tcPr>
          <w:p w14:paraId="7DD92D06" w14:textId="77777777" w:rsidR="00D47101" w:rsidRPr="001F6652" w:rsidRDefault="00D47101" w:rsidP="002E2D5A">
            <w:pPr>
              <w:spacing w:line="480" w:lineRule="auto"/>
              <w:rPr>
                <w:sz w:val="22"/>
                <w:szCs w:val="22"/>
                <w:lang w:eastAsia="ja-JP"/>
              </w:rPr>
            </w:pPr>
            <w:r w:rsidRPr="001F6652">
              <w:rPr>
                <w:sz w:val="22"/>
                <w:szCs w:val="22"/>
                <w:lang w:eastAsia="ja-JP"/>
              </w:rPr>
              <w:t>Public health clinical administration cost</w:t>
            </w:r>
          </w:p>
        </w:tc>
        <w:tc>
          <w:tcPr>
            <w:tcW w:w="0" w:type="auto"/>
          </w:tcPr>
          <w:p w14:paraId="0FA12F5A" w14:textId="77777777" w:rsidR="00D47101" w:rsidRPr="001F6652" w:rsidRDefault="00D47101" w:rsidP="002E2D5A">
            <w:pPr>
              <w:spacing w:line="480" w:lineRule="auto"/>
              <w:jc w:val="center"/>
              <w:rPr>
                <w:bCs/>
                <w:sz w:val="22"/>
                <w:szCs w:val="22"/>
                <w:lang w:eastAsia="ja-JP"/>
              </w:rPr>
            </w:pPr>
            <w:r w:rsidRPr="001F6652">
              <w:rPr>
                <w:sz w:val="22"/>
                <w:szCs w:val="22"/>
                <w:lang w:eastAsia="ja-JP"/>
              </w:rPr>
              <w:t>44.26</w:t>
            </w:r>
          </w:p>
        </w:tc>
        <w:tc>
          <w:tcPr>
            <w:tcW w:w="0" w:type="auto"/>
            <w:vMerge/>
          </w:tcPr>
          <w:p w14:paraId="35A24006" w14:textId="77777777" w:rsidR="00D47101" w:rsidRPr="001F6652" w:rsidRDefault="00D47101" w:rsidP="002E2D5A">
            <w:pPr>
              <w:spacing w:line="480" w:lineRule="auto"/>
              <w:jc w:val="center"/>
              <w:rPr>
                <w:bCs/>
                <w:sz w:val="22"/>
                <w:szCs w:val="22"/>
                <w:lang w:eastAsia="ja-JP"/>
              </w:rPr>
            </w:pPr>
          </w:p>
        </w:tc>
        <w:tc>
          <w:tcPr>
            <w:tcW w:w="0" w:type="auto"/>
            <w:vMerge/>
          </w:tcPr>
          <w:p w14:paraId="2C7F0617" w14:textId="77777777" w:rsidR="00D47101" w:rsidRPr="001F6652" w:rsidRDefault="00D47101" w:rsidP="002E2D5A">
            <w:pPr>
              <w:spacing w:line="480" w:lineRule="auto"/>
              <w:jc w:val="center"/>
              <w:rPr>
                <w:bCs/>
                <w:sz w:val="22"/>
                <w:szCs w:val="22"/>
                <w:lang w:eastAsia="ja-JP"/>
              </w:rPr>
            </w:pPr>
          </w:p>
        </w:tc>
      </w:tr>
      <w:tr w:rsidR="00D47101" w:rsidRPr="001F6652" w14:paraId="40D26F96" w14:textId="77777777" w:rsidTr="005C2684">
        <w:trPr>
          <w:cantSplit/>
          <w:trHeight w:val="287"/>
        </w:trPr>
        <w:tc>
          <w:tcPr>
            <w:tcW w:w="0" w:type="auto"/>
            <w:vMerge/>
          </w:tcPr>
          <w:p w14:paraId="0991C2F2" w14:textId="77777777" w:rsidR="00D47101" w:rsidRPr="001F6652" w:rsidRDefault="00D47101" w:rsidP="002E2D5A">
            <w:pPr>
              <w:spacing w:line="480" w:lineRule="auto"/>
              <w:rPr>
                <w:bCs/>
                <w:sz w:val="22"/>
                <w:szCs w:val="22"/>
                <w:lang w:eastAsia="ja-JP"/>
              </w:rPr>
            </w:pPr>
          </w:p>
        </w:tc>
        <w:tc>
          <w:tcPr>
            <w:tcW w:w="0" w:type="auto"/>
          </w:tcPr>
          <w:p w14:paraId="37F0841F" w14:textId="77777777" w:rsidR="00D47101" w:rsidRPr="001F6652" w:rsidRDefault="00D47101" w:rsidP="002E2D5A">
            <w:pPr>
              <w:spacing w:line="480" w:lineRule="auto"/>
              <w:rPr>
                <w:sz w:val="22"/>
                <w:szCs w:val="22"/>
                <w:lang w:eastAsia="ja-JP"/>
              </w:rPr>
            </w:pPr>
            <w:r w:rsidRPr="001F6652">
              <w:rPr>
                <w:sz w:val="22"/>
                <w:szCs w:val="22"/>
                <w:lang w:eastAsia="ja-JP"/>
              </w:rPr>
              <w:t>Public health costs per case for follow-up of contacts</w:t>
            </w:r>
          </w:p>
        </w:tc>
        <w:tc>
          <w:tcPr>
            <w:tcW w:w="0" w:type="auto"/>
          </w:tcPr>
          <w:p w14:paraId="21097AAC" w14:textId="77777777" w:rsidR="00D47101" w:rsidRPr="001F6652" w:rsidRDefault="00D47101" w:rsidP="002E2D5A">
            <w:pPr>
              <w:spacing w:line="480" w:lineRule="auto"/>
              <w:jc w:val="center"/>
              <w:rPr>
                <w:bCs/>
                <w:sz w:val="22"/>
                <w:szCs w:val="22"/>
                <w:lang w:eastAsia="ja-JP"/>
              </w:rPr>
            </w:pPr>
            <w:r w:rsidRPr="001F6652">
              <w:rPr>
                <w:sz w:val="22"/>
                <w:szCs w:val="22"/>
                <w:lang w:eastAsia="ja-JP"/>
              </w:rPr>
              <w:t>997.19</w:t>
            </w:r>
          </w:p>
        </w:tc>
        <w:tc>
          <w:tcPr>
            <w:tcW w:w="0" w:type="auto"/>
            <w:vMerge/>
          </w:tcPr>
          <w:p w14:paraId="03B3D10F" w14:textId="77777777" w:rsidR="00D47101" w:rsidRPr="001F6652" w:rsidRDefault="00D47101" w:rsidP="002E2D5A">
            <w:pPr>
              <w:spacing w:line="480" w:lineRule="auto"/>
              <w:jc w:val="center"/>
              <w:rPr>
                <w:bCs/>
                <w:sz w:val="22"/>
                <w:szCs w:val="22"/>
                <w:lang w:eastAsia="ja-JP"/>
              </w:rPr>
            </w:pPr>
          </w:p>
        </w:tc>
        <w:tc>
          <w:tcPr>
            <w:tcW w:w="0" w:type="auto"/>
            <w:vMerge/>
          </w:tcPr>
          <w:p w14:paraId="2467E53F" w14:textId="77777777" w:rsidR="00D47101" w:rsidRPr="001F6652" w:rsidRDefault="00D47101" w:rsidP="002E2D5A">
            <w:pPr>
              <w:spacing w:line="480" w:lineRule="auto"/>
              <w:jc w:val="center"/>
              <w:rPr>
                <w:bCs/>
                <w:sz w:val="22"/>
                <w:szCs w:val="22"/>
                <w:lang w:eastAsia="ja-JP"/>
              </w:rPr>
            </w:pPr>
          </w:p>
        </w:tc>
      </w:tr>
      <w:tr w:rsidR="00D47101" w:rsidRPr="001F6652" w14:paraId="2168A464" w14:textId="77777777" w:rsidTr="005C2684">
        <w:trPr>
          <w:cantSplit/>
          <w:trHeight w:val="287"/>
        </w:trPr>
        <w:tc>
          <w:tcPr>
            <w:tcW w:w="0" w:type="auto"/>
            <w:vMerge/>
          </w:tcPr>
          <w:p w14:paraId="640FB531" w14:textId="77777777" w:rsidR="00D47101" w:rsidRPr="001F6652" w:rsidRDefault="00D47101" w:rsidP="002E2D5A">
            <w:pPr>
              <w:spacing w:line="480" w:lineRule="auto"/>
              <w:rPr>
                <w:bCs/>
                <w:sz w:val="22"/>
                <w:szCs w:val="22"/>
                <w:lang w:eastAsia="ja-JP"/>
              </w:rPr>
            </w:pPr>
          </w:p>
        </w:tc>
        <w:tc>
          <w:tcPr>
            <w:tcW w:w="0" w:type="auto"/>
          </w:tcPr>
          <w:p w14:paraId="49A701A0" w14:textId="77777777" w:rsidR="00D47101" w:rsidRPr="001F6652" w:rsidRDefault="00D47101" w:rsidP="002E2D5A">
            <w:pPr>
              <w:spacing w:line="480" w:lineRule="auto"/>
              <w:rPr>
                <w:bCs/>
                <w:sz w:val="22"/>
                <w:szCs w:val="22"/>
                <w:lang w:eastAsia="ja-JP"/>
              </w:rPr>
            </w:pPr>
            <w:r w:rsidRPr="001F6652">
              <w:rPr>
                <w:sz w:val="22"/>
                <w:szCs w:val="22"/>
                <w:lang w:eastAsia="ja-JP"/>
              </w:rPr>
              <w:t>Physician visit</w:t>
            </w:r>
          </w:p>
        </w:tc>
        <w:tc>
          <w:tcPr>
            <w:tcW w:w="0" w:type="auto"/>
          </w:tcPr>
          <w:p w14:paraId="26F63563" w14:textId="77777777" w:rsidR="00D47101" w:rsidRPr="001F6652" w:rsidRDefault="00D47101" w:rsidP="002E2D5A">
            <w:pPr>
              <w:spacing w:line="480" w:lineRule="auto"/>
              <w:jc w:val="center"/>
              <w:rPr>
                <w:bCs/>
                <w:sz w:val="22"/>
                <w:szCs w:val="22"/>
                <w:lang w:eastAsia="ja-JP"/>
              </w:rPr>
            </w:pPr>
            <w:r w:rsidRPr="001F6652">
              <w:rPr>
                <w:sz w:val="22"/>
                <w:szCs w:val="22"/>
                <w:lang w:eastAsia="ja-JP"/>
              </w:rPr>
              <w:t>77.20</w:t>
            </w:r>
          </w:p>
        </w:tc>
        <w:tc>
          <w:tcPr>
            <w:tcW w:w="0" w:type="auto"/>
            <w:vMerge/>
          </w:tcPr>
          <w:p w14:paraId="4E6ADDC6" w14:textId="77777777" w:rsidR="00D47101" w:rsidRPr="001F6652" w:rsidRDefault="00D47101" w:rsidP="002E2D5A">
            <w:pPr>
              <w:spacing w:line="480" w:lineRule="auto"/>
              <w:jc w:val="center"/>
              <w:rPr>
                <w:bCs/>
                <w:sz w:val="22"/>
                <w:szCs w:val="22"/>
                <w:lang w:eastAsia="ja-JP"/>
              </w:rPr>
            </w:pPr>
          </w:p>
        </w:tc>
        <w:tc>
          <w:tcPr>
            <w:tcW w:w="0" w:type="auto"/>
            <w:vMerge/>
          </w:tcPr>
          <w:p w14:paraId="74CAC15B" w14:textId="77777777" w:rsidR="00D47101" w:rsidRPr="001F6652" w:rsidRDefault="00D47101" w:rsidP="002E2D5A">
            <w:pPr>
              <w:spacing w:line="480" w:lineRule="auto"/>
              <w:jc w:val="center"/>
              <w:rPr>
                <w:bCs/>
                <w:sz w:val="22"/>
                <w:szCs w:val="22"/>
                <w:lang w:eastAsia="ja-JP"/>
              </w:rPr>
            </w:pPr>
          </w:p>
        </w:tc>
      </w:tr>
      <w:tr w:rsidR="00D47101" w:rsidRPr="001F6652" w14:paraId="4052483D" w14:textId="77777777" w:rsidTr="005C2684">
        <w:trPr>
          <w:cantSplit/>
          <w:trHeight w:val="287"/>
        </w:trPr>
        <w:tc>
          <w:tcPr>
            <w:tcW w:w="0" w:type="auto"/>
            <w:vMerge/>
          </w:tcPr>
          <w:p w14:paraId="46774C32" w14:textId="77777777" w:rsidR="00D47101" w:rsidRPr="001F6652" w:rsidRDefault="00D47101" w:rsidP="002E2D5A">
            <w:pPr>
              <w:spacing w:line="480" w:lineRule="auto"/>
              <w:rPr>
                <w:bCs/>
                <w:sz w:val="22"/>
                <w:szCs w:val="22"/>
                <w:lang w:eastAsia="ja-JP"/>
              </w:rPr>
            </w:pPr>
          </w:p>
        </w:tc>
        <w:tc>
          <w:tcPr>
            <w:tcW w:w="0" w:type="auto"/>
          </w:tcPr>
          <w:p w14:paraId="69B2F905" w14:textId="77777777" w:rsidR="00D47101" w:rsidRPr="001F6652" w:rsidRDefault="00D47101" w:rsidP="002E2D5A">
            <w:pPr>
              <w:spacing w:line="480" w:lineRule="auto"/>
              <w:rPr>
                <w:bCs/>
                <w:sz w:val="22"/>
                <w:szCs w:val="22"/>
                <w:lang w:eastAsia="ja-JP"/>
              </w:rPr>
            </w:pPr>
            <w:r w:rsidRPr="001F6652">
              <w:rPr>
                <w:sz w:val="22"/>
                <w:szCs w:val="22"/>
                <w:lang w:eastAsia="ja-JP"/>
              </w:rPr>
              <w:t>Hospitalization (per day)</w:t>
            </w:r>
          </w:p>
        </w:tc>
        <w:tc>
          <w:tcPr>
            <w:tcW w:w="0" w:type="auto"/>
          </w:tcPr>
          <w:p w14:paraId="12083360" w14:textId="77777777" w:rsidR="00D47101" w:rsidRPr="001F6652" w:rsidRDefault="00D47101" w:rsidP="002E2D5A">
            <w:pPr>
              <w:spacing w:line="480" w:lineRule="auto"/>
              <w:jc w:val="center"/>
              <w:rPr>
                <w:bCs/>
                <w:sz w:val="22"/>
                <w:szCs w:val="22"/>
                <w:lang w:eastAsia="ja-JP"/>
              </w:rPr>
            </w:pPr>
            <w:r w:rsidRPr="001F6652">
              <w:rPr>
                <w:sz w:val="22"/>
                <w:szCs w:val="22"/>
                <w:lang w:eastAsia="ja-JP"/>
              </w:rPr>
              <w:t>954.93</w:t>
            </w:r>
          </w:p>
        </w:tc>
        <w:tc>
          <w:tcPr>
            <w:tcW w:w="0" w:type="auto"/>
            <w:vMerge/>
          </w:tcPr>
          <w:p w14:paraId="5FA79555" w14:textId="77777777" w:rsidR="00D47101" w:rsidRPr="001F6652" w:rsidRDefault="00D47101" w:rsidP="002E2D5A">
            <w:pPr>
              <w:spacing w:line="480" w:lineRule="auto"/>
              <w:jc w:val="center"/>
              <w:rPr>
                <w:bCs/>
                <w:sz w:val="22"/>
                <w:szCs w:val="22"/>
                <w:lang w:eastAsia="ja-JP"/>
              </w:rPr>
            </w:pPr>
          </w:p>
        </w:tc>
        <w:tc>
          <w:tcPr>
            <w:tcW w:w="0" w:type="auto"/>
            <w:vMerge/>
          </w:tcPr>
          <w:p w14:paraId="3B18C535" w14:textId="77777777" w:rsidR="00D47101" w:rsidRPr="001F6652" w:rsidRDefault="00D47101" w:rsidP="002E2D5A">
            <w:pPr>
              <w:spacing w:line="480" w:lineRule="auto"/>
              <w:jc w:val="center"/>
              <w:rPr>
                <w:bCs/>
                <w:sz w:val="22"/>
                <w:szCs w:val="22"/>
                <w:lang w:eastAsia="ja-JP"/>
              </w:rPr>
            </w:pPr>
          </w:p>
        </w:tc>
      </w:tr>
      <w:tr w:rsidR="00D47101" w:rsidRPr="001F6652" w14:paraId="6EAE9DA8" w14:textId="77777777" w:rsidTr="005C2684">
        <w:trPr>
          <w:cantSplit/>
          <w:trHeight w:val="287"/>
        </w:trPr>
        <w:tc>
          <w:tcPr>
            <w:tcW w:w="0" w:type="auto"/>
            <w:vMerge/>
          </w:tcPr>
          <w:p w14:paraId="2FAA18AA" w14:textId="77777777" w:rsidR="00D47101" w:rsidRPr="001F6652" w:rsidRDefault="00D47101" w:rsidP="002E2D5A">
            <w:pPr>
              <w:spacing w:line="480" w:lineRule="auto"/>
              <w:rPr>
                <w:bCs/>
                <w:sz w:val="22"/>
                <w:szCs w:val="22"/>
                <w:lang w:eastAsia="ja-JP"/>
              </w:rPr>
            </w:pPr>
          </w:p>
        </w:tc>
        <w:tc>
          <w:tcPr>
            <w:tcW w:w="0" w:type="auto"/>
          </w:tcPr>
          <w:p w14:paraId="2B80F6B2" w14:textId="77777777" w:rsidR="00D47101" w:rsidRPr="001F6652" w:rsidRDefault="00D47101" w:rsidP="002E2D5A">
            <w:pPr>
              <w:spacing w:line="480" w:lineRule="auto"/>
              <w:rPr>
                <w:bCs/>
                <w:sz w:val="22"/>
                <w:szCs w:val="22"/>
                <w:lang w:eastAsia="ja-JP"/>
              </w:rPr>
            </w:pPr>
            <w:r w:rsidRPr="001F6652">
              <w:rPr>
                <w:sz w:val="22"/>
                <w:szCs w:val="22"/>
                <w:lang w:eastAsia="ja-JP"/>
              </w:rPr>
              <w:t>Acute liver failure</w:t>
            </w:r>
          </w:p>
        </w:tc>
        <w:tc>
          <w:tcPr>
            <w:tcW w:w="0" w:type="auto"/>
          </w:tcPr>
          <w:p w14:paraId="0D84C257" w14:textId="77777777" w:rsidR="00D47101" w:rsidRPr="001F6652" w:rsidRDefault="00D47101" w:rsidP="002E2D5A">
            <w:pPr>
              <w:spacing w:line="480" w:lineRule="auto"/>
              <w:jc w:val="center"/>
              <w:rPr>
                <w:bCs/>
                <w:sz w:val="22"/>
                <w:szCs w:val="22"/>
                <w:lang w:eastAsia="ja-JP"/>
              </w:rPr>
            </w:pPr>
            <w:r w:rsidRPr="001F6652">
              <w:rPr>
                <w:sz w:val="22"/>
                <w:szCs w:val="22"/>
                <w:lang w:eastAsia="ja-JP"/>
              </w:rPr>
              <w:t>37,150.73</w:t>
            </w:r>
          </w:p>
        </w:tc>
        <w:tc>
          <w:tcPr>
            <w:tcW w:w="0" w:type="auto"/>
            <w:vMerge/>
          </w:tcPr>
          <w:p w14:paraId="39203582" w14:textId="77777777" w:rsidR="00D47101" w:rsidRPr="001F6652" w:rsidRDefault="00D47101" w:rsidP="002E2D5A">
            <w:pPr>
              <w:spacing w:line="480" w:lineRule="auto"/>
              <w:jc w:val="center"/>
              <w:rPr>
                <w:bCs/>
                <w:sz w:val="22"/>
                <w:szCs w:val="22"/>
                <w:lang w:eastAsia="ja-JP"/>
              </w:rPr>
            </w:pPr>
          </w:p>
        </w:tc>
        <w:tc>
          <w:tcPr>
            <w:tcW w:w="0" w:type="auto"/>
            <w:vMerge/>
          </w:tcPr>
          <w:p w14:paraId="23B19505" w14:textId="77777777" w:rsidR="00D47101" w:rsidRPr="001F6652" w:rsidRDefault="00D47101" w:rsidP="002E2D5A">
            <w:pPr>
              <w:spacing w:line="480" w:lineRule="auto"/>
              <w:jc w:val="center"/>
              <w:rPr>
                <w:bCs/>
                <w:sz w:val="22"/>
                <w:szCs w:val="22"/>
                <w:lang w:eastAsia="ja-JP"/>
              </w:rPr>
            </w:pPr>
          </w:p>
        </w:tc>
      </w:tr>
      <w:tr w:rsidR="00D47101" w:rsidRPr="001F6652" w14:paraId="42161E3F" w14:textId="77777777" w:rsidTr="005C2684">
        <w:trPr>
          <w:cantSplit/>
          <w:trHeight w:val="287"/>
        </w:trPr>
        <w:tc>
          <w:tcPr>
            <w:tcW w:w="0" w:type="auto"/>
            <w:vMerge/>
          </w:tcPr>
          <w:p w14:paraId="3BE322C1" w14:textId="77777777" w:rsidR="00D47101" w:rsidRPr="001F6652" w:rsidRDefault="00D47101" w:rsidP="002E2D5A">
            <w:pPr>
              <w:spacing w:line="480" w:lineRule="auto"/>
              <w:rPr>
                <w:bCs/>
                <w:sz w:val="22"/>
                <w:szCs w:val="22"/>
                <w:lang w:eastAsia="ja-JP"/>
              </w:rPr>
            </w:pPr>
          </w:p>
        </w:tc>
        <w:tc>
          <w:tcPr>
            <w:tcW w:w="0" w:type="auto"/>
          </w:tcPr>
          <w:p w14:paraId="13B90F2C" w14:textId="77777777" w:rsidR="00D47101" w:rsidRPr="001F6652" w:rsidRDefault="00D47101" w:rsidP="002E2D5A">
            <w:pPr>
              <w:spacing w:line="480" w:lineRule="auto"/>
              <w:rPr>
                <w:bCs/>
                <w:sz w:val="22"/>
                <w:szCs w:val="22"/>
                <w:lang w:eastAsia="ja-JP"/>
              </w:rPr>
            </w:pPr>
            <w:r w:rsidRPr="001F6652">
              <w:rPr>
                <w:sz w:val="22"/>
                <w:szCs w:val="22"/>
                <w:lang w:eastAsia="ja-JP"/>
              </w:rPr>
              <w:t xml:space="preserve">Liver transplant | </w:t>
            </w:r>
            <w:proofErr w:type="gramStart"/>
            <w:r w:rsidRPr="001F6652">
              <w:rPr>
                <w:sz w:val="22"/>
                <w:szCs w:val="22"/>
                <w:lang w:eastAsia="ja-JP"/>
              </w:rPr>
              <w:t>Post-liver</w:t>
            </w:r>
            <w:proofErr w:type="gramEnd"/>
            <w:r w:rsidRPr="001F6652">
              <w:rPr>
                <w:sz w:val="22"/>
                <w:szCs w:val="22"/>
                <w:lang w:eastAsia="ja-JP"/>
              </w:rPr>
              <w:t xml:space="preserve"> transplant (annual)</w:t>
            </w:r>
          </w:p>
        </w:tc>
        <w:tc>
          <w:tcPr>
            <w:tcW w:w="0" w:type="auto"/>
          </w:tcPr>
          <w:p w14:paraId="3D87C248" w14:textId="77777777" w:rsidR="00D47101" w:rsidRPr="001F6652" w:rsidRDefault="00D47101" w:rsidP="002E2D5A">
            <w:pPr>
              <w:spacing w:line="480" w:lineRule="auto"/>
              <w:jc w:val="center"/>
              <w:rPr>
                <w:bCs/>
                <w:sz w:val="22"/>
                <w:szCs w:val="22"/>
                <w:lang w:eastAsia="ja-JP"/>
              </w:rPr>
            </w:pPr>
            <w:r w:rsidRPr="001F6652">
              <w:rPr>
                <w:sz w:val="22"/>
                <w:szCs w:val="22"/>
                <w:lang w:eastAsia="ja-JP"/>
              </w:rPr>
              <w:t>127,278.81 | 25,907.79</w:t>
            </w:r>
          </w:p>
        </w:tc>
        <w:tc>
          <w:tcPr>
            <w:tcW w:w="0" w:type="auto"/>
            <w:vMerge/>
          </w:tcPr>
          <w:p w14:paraId="1C351FF2" w14:textId="77777777" w:rsidR="00D47101" w:rsidRPr="001F6652" w:rsidRDefault="00D47101" w:rsidP="002E2D5A">
            <w:pPr>
              <w:spacing w:line="480" w:lineRule="auto"/>
              <w:jc w:val="center"/>
              <w:rPr>
                <w:bCs/>
                <w:sz w:val="22"/>
                <w:szCs w:val="22"/>
                <w:lang w:eastAsia="ja-JP"/>
              </w:rPr>
            </w:pPr>
          </w:p>
        </w:tc>
        <w:tc>
          <w:tcPr>
            <w:tcW w:w="0" w:type="auto"/>
            <w:vMerge/>
          </w:tcPr>
          <w:p w14:paraId="3D174DF2" w14:textId="77777777" w:rsidR="00D47101" w:rsidRPr="001F6652" w:rsidRDefault="00D47101" w:rsidP="002E2D5A">
            <w:pPr>
              <w:spacing w:line="480" w:lineRule="auto"/>
              <w:jc w:val="center"/>
              <w:rPr>
                <w:bCs/>
                <w:sz w:val="22"/>
                <w:szCs w:val="22"/>
                <w:lang w:eastAsia="ja-JP"/>
              </w:rPr>
            </w:pPr>
          </w:p>
        </w:tc>
      </w:tr>
      <w:tr w:rsidR="00D47101" w:rsidRPr="001F6652" w14:paraId="44DB0069" w14:textId="77777777" w:rsidTr="005C2684">
        <w:trPr>
          <w:cantSplit/>
          <w:trHeight w:val="287"/>
        </w:trPr>
        <w:tc>
          <w:tcPr>
            <w:tcW w:w="0" w:type="auto"/>
            <w:vMerge/>
          </w:tcPr>
          <w:p w14:paraId="65932EDA" w14:textId="77777777" w:rsidR="00D47101" w:rsidRPr="001F6652" w:rsidRDefault="00D47101" w:rsidP="002E2D5A">
            <w:pPr>
              <w:spacing w:line="480" w:lineRule="auto"/>
              <w:rPr>
                <w:bCs/>
                <w:sz w:val="22"/>
                <w:szCs w:val="22"/>
                <w:lang w:eastAsia="ja-JP"/>
              </w:rPr>
            </w:pPr>
          </w:p>
        </w:tc>
        <w:tc>
          <w:tcPr>
            <w:tcW w:w="0" w:type="auto"/>
          </w:tcPr>
          <w:p w14:paraId="5A794479" w14:textId="77777777" w:rsidR="00D47101" w:rsidRPr="001F6652" w:rsidRDefault="00D47101" w:rsidP="002E2D5A">
            <w:pPr>
              <w:spacing w:line="480" w:lineRule="auto"/>
              <w:rPr>
                <w:bCs/>
                <w:sz w:val="22"/>
                <w:szCs w:val="22"/>
                <w:lang w:eastAsia="ja-JP"/>
              </w:rPr>
            </w:pPr>
            <w:r w:rsidRPr="001F6652">
              <w:rPr>
                <w:sz w:val="22"/>
                <w:szCs w:val="22"/>
                <w:lang w:eastAsia="ja-JP"/>
              </w:rPr>
              <w:t>HAV serology</w:t>
            </w:r>
          </w:p>
        </w:tc>
        <w:tc>
          <w:tcPr>
            <w:tcW w:w="0" w:type="auto"/>
          </w:tcPr>
          <w:p w14:paraId="7944C9A5" w14:textId="77777777" w:rsidR="00D47101" w:rsidRPr="001F6652" w:rsidRDefault="00D47101" w:rsidP="002E2D5A">
            <w:pPr>
              <w:spacing w:line="480" w:lineRule="auto"/>
              <w:jc w:val="center"/>
              <w:rPr>
                <w:bCs/>
                <w:sz w:val="22"/>
                <w:szCs w:val="22"/>
                <w:lang w:eastAsia="ja-JP"/>
              </w:rPr>
            </w:pPr>
            <w:r w:rsidRPr="001F6652">
              <w:rPr>
                <w:sz w:val="22"/>
                <w:szCs w:val="22"/>
                <w:lang w:eastAsia="ja-JP"/>
              </w:rPr>
              <w:t>32.87</w:t>
            </w:r>
          </w:p>
        </w:tc>
        <w:tc>
          <w:tcPr>
            <w:tcW w:w="0" w:type="auto"/>
            <w:vMerge/>
          </w:tcPr>
          <w:p w14:paraId="5EF8AA2A" w14:textId="77777777" w:rsidR="00D47101" w:rsidRPr="001F6652" w:rsidRDefault="00D47101" w:rsidP="002E2D5A">
            <w:pPr>
              <w:spacing w:line="480" w:lineRule="auto"/>
              <w:jc w:val="center"/>
              <w:rPr>
                <w:bCs/>
                <w:sz w:val="22"/>
                <w:szCs w:val="22"/>
                <w:lang w:eastAsia="ja-JP"/>
              </w:rPr>
            </w:pPr>
          </w:p>
        </w:tc>
        <w:tc>
          <w:tcPr>
            <w:tcW w:w="0" w:type="auto"/>
            <w:vMerge/>
          </w:tcPr>
          <w:p w14:paraId="04A4E467" w14:textId="77777777" w:rsidR="00D47101" w:rsidRPr="001F6652" w:rsidRDefault="00D47101" w:rsidP="002E2D5A">
            <w:pPr>
              <w:spacing w:line="480" w:lineRule="auto"/>
              <w:jc w:val="center"/>
              <w:rPr>
                <w:bCs/>
                <w:sz w:val="22"/>
                <w:szCs w:val="22"/>
                <w:lang w:eastAsia="ja-JP"/>
              </w:rPr>
            </w:pPr>
          </w:p>
        </w:tc>
      </w:tr>
      <w:tr w:rsidR="00D47101" w:rsidRPr="001F6652" w14:paraId="0C59F21F" w14:textId="77777777" w:rsidTr="005C2684">
        <w:trPr>
          <w:cantSplit/>
          <w:trHeight w:val="287"/>
        </w:trPr>
        <w:tc>
          <w:tcPr>
            <w:tcW w:w="0" w:type="auto"/>
            <w:vMerge w:val="restart"/>
            <w:vAlign w:val="center"/>
          </w:tcPr>
          <w:p w14:paraId="20AB9071" w14:textId="70B89FAA" w:rsidR="00D47101" w:rsidRPr="001F6652" w:rsidRDefault="00D47101" w:rsidP="002E2D5A">
            <w:pPr>
              <w:spacing w:line="480" w:lineRule="auto"/>
              <w:jc w:val="center"/>
              <w:rPr>
                <w:bCs/>
                <w:sz w:val="22"/>
                <w:szCs w:val="22"/>
              </w:rPr>
            </w:pPr>
            <w:r w:rsidRPr="001F6652">
              <w:rPr>
                <w:bCs/>
                <w:sz w:val="22"/>
                <w:szCs w:val="22"/>
              </w:rPr>
              <w:fldChar w:fldCharType="begin"/>
            </w:r>
            <w:r w:rsidR="00382517">
              <w:rPr>
                <w:bCs/>
                <w:sz w:val="22"/>
                <w:szCs w:val="22"/>
                <w:lang w:eastAsia="ja-JP"/>
              </w:rPr>
              <w:instrText xml:space="preserve"> ADDIN ZOTERO_ITEM CSL_CITATION {"citationID":"a27ulj9cq9t","properties":{"formattedCitation":"\\super 14\\nosupersub{}","plainCitation":"14","noteIndex":0},"citationItems":[{"id":3788,"uris":["http://zotero.org/groups/2748926/items/8NMDYFWI"],"itemData":{"id":3788,"type":"article-journal","abstract":"BACKGROUND: In recent years, the number of travelers aged &gt;40 years who acquire hepatitis A while traveling has increased. Therefore, there is a need to review hepatitis A vaccination protocols in travelers. The aims of the study were to assess immunity levels to hepatitis A virus (HAV) in international travelers &gt;40 years and to determine the least costly immunization strategy.\nMETHODS: A serological examination of HAV antibodies in 427 international travelers aged &gt;40 years traveling endemic zones was carried out. The prevalence of antibodies in each age group was assessed. The costs of two preventive strategies, direct vaccination of all subjects (independent of the immune status) or screening and subsequent vaccination of susceptible subjects were compared. The critical value of prevalence (CVP) (the value at which the costs for the two strategies are equal) was calculated.\nRESULTS: Total prevalence of HAV antibodies was 78.9% [95% confidence interval (CI): 74.8-82.5] and was 80.0% (95% CI: 73.8-85.2) in men and 77.9% (95% CI: 71.9-83.2) in women. There was a positive association with age. In the 40 to 49, 50 to 59, 60 to 69, and 70 to 95 years age groups, the prevalence rates were 62.6 (95% CI: 53.8-71.5), 76.8 (95% CI: 70.0-82.7), 91.7 (95% CI: 85.2-95.6), and 97.5% (95% CI: 87.4-99.6), respectively. The CVP was 58.4% using two doses of vaccine.\nCONCLUSIONS: The CVP was lower than the prevalence rate found in our international travelers. Therefore, we recommend systematic screening for HAV antibodies before selective vaccination of international travelers aged &gt;40 years traveling to hepatitis A endemic zones.","container-title":"Journal of Travel Medicine","DOI":"10.1111/j.1708-8305.2009.00320.x","ISSN":"1708-8305","issue":"5","journalAbbreviation":"J Travel Med","language":"eng","note":"PMID: 19796106","page":"344-348","source":"PubMed","title":"Vaccination strategies against hepatitis A in travelers older than 40 years: An economic evaluation","title-short":"Vaccination strategies against hepatitis A in travelers older than 40 years","volume":"16","author":[{"family":"Costas","given":"Laura"},{"family":"Vilella","given":"Anna"},{"family":"Trilla","given":"Antoni"},{"family":"Serrano","given":"Beatriz"},{"family":"Vera","given":"Isabel"},{"family":"Roldán","given":"Montse"},{"family":"Sancho","given":"Maria-Pilar"},{"family":"Bayas","given":"Jose-Maria"},{"family":"Gascón","given":"Joaquim"},{"family":"Costa","given":"Josep"}],"issued":{"date-parts":[["2009",10]]}}}],"schema":"https://github.com/citation-style-language/schema/raw/master/csl-citation.json"} </w:instrText>
            </w:r>
            <w:r w:rsidRPr="001F6652">
              <w:rPr>
                <w:bCs/>
                <w:sz w:val="22"/>
                <w:szCs w:val="22"/>
              </w:rPr>
              <w:fldChar w:fldCharType="separate"/>
            </w:r>
            <w:r w:rsidR="00382517" w:rsidRPr="00382517">
              <w:rPr>
                <w:sz w:val="22"/>
                <w:vertAlign w:val="superscript"/>
              </w:rPr>
              <w:t>14</w:t>
            </w:r>
            <w:r w:rsidRPr="001F6652">
              <w:rPr>
                <w:bCs/>
                <w:sz w:val="22"/>
                <w:szCs w:val="22"/>
              </w:rPr>
              <w:fldChar w:fldCharType="end"/>
            </w:r>
          </w:p>
        </w:tc>
        <w:tc>
          <w:tcPr>
            <w:tcW w:w="0" w:type="auto"/>
          </w:tcPr>
          <w:p w14:paraId="70D0FFC9" w14:textId="77777777" w:rsidR="00D47101" w:rsidRPr="001F6652" w:rsidRDefault="00D47101" w:rsidP="002E2D5A">
            <w:pPr>
              <w:spacing w:line="480" w:lineRule="auto"/>
              <w:rPr>
                <w:bCs/>
                <w:sz w:val="22"/>
                <w:szCs w:val="22"/>
              </w:rPr>
            </w:pPr>
            <w:r w:rsidRPr="001F6652">
              <w:rPr>
                <w:sz w:val="22"/>
                <w:szCs w:val="22"/>
              </w:rPr>
              <w:t>Cost of screening (blood sample + antibody test)</w:t>
            </w:r>
          </w:p>
        </w:tc>
        <w:tc>
          <w:tcPr>
            <w:tcW w:w="0" w:type="auto"/>
          </w:tcPr>
          <w:p w14:paraId="1CF1BFD4" w14:textId="77777777" w:rsidR="00D47101" w:rsidRPr="001F6652" w:rsidRDefault="00D47101" w:rsidP="002E2D5A">
            <w:pPr>
              <w:spacing w:line="480" w:lineRule="auto"/>
              <w:jc w:val="center"/>
              <w:rPr>
                <w:bCs/>
                <w:sz w:val="22"/>
                <w:szCs w:val="22"/>
              </w:rPr>
            </w:pPr>
            <w:r w:rsidRPr="001F6652">
              <w:rPr>
                <w:sz w:val="22"/>
                <w:szCs w:val="22"/>
              </w:rPr>
              <w:t>20.62</w:t>
            </w:r>
          </w:p>
        </w:tc>
        <w:tc>
          <w:tcPr>
            <w:tcW w:w="0" w:type="auto"/>
            <w:vMerge w:val="restart"/>
            <w:vAlign w:val="center"/>
          </w:tcPr>
          <w:p w14:paraId="0158DA99" w14:textId="77777777" w:rsidR="00D47101" w:rsidRPr="001F6652" w:rsidRDefault="00D47101" w:rsidP="002E2D5A">
            <w:pPr>
              <w:spacing w:line="480" w:lineRule="auto"/>
              <w:jc w:val="center"/>
              <w:rPr>
                <w:bCs/>
                <w:sz w:val="22"/>
                <w:szCs w:val="22"/>
              </w:rPr>
            </w:pPr>
            <w:r w:rsidRPr="001F6652">
              <w:rPr>
                <w:bCs/>
                <w:sz w:val="22"/>
                <w:szCs w:val="22"/>
              </w:rPr>
              <w:t>€, 2006</w:t>
            </w:r>
          </w:p>
        </w:tc>
        <w:tc>
          <w:tcPr>
            <w:tcW w:w="0" w:type="auto"/>
            <w:vMerge w:val="restart"/>
            <w:vAlign w:val="center"/>
          </w:tcPr>
          <w:p w14:paraId="48C6C3FF" w14:textId="77777777" w:rsidR="00D47101" w:rsidRPr="001F6652" w:rsidRDefault="00D47101" w:rsidP="002E2D5A">
            <w:pPr>
              <w:spacing w:line="480" w:lineRule="auto"/>
              <w:jc w:val="center"/>
              <w:rPr>
                <w:bCs/>
                <w:sz w:val="22"/>
                <w:szCs w:val="22"/>
              </w:rPr>
            </w:pPr>
            <w:r w:rsidRPr="001F6652">
              <w:rPr>
                <w:bCs/>
                <w:sz w:val="22"/>
                <w:szCs w:val="22"/>
              </w:rPr>
              <w:t>N/A</w:t>
            </w:r>
          </w:p>
        </w:tc>
      </w:tr>
      <w:tr w:rsidR="00D47101" w:rsidRPr="001F6652" w14:paraId="71B055C6" w14:textId="77777777" w:rsidTr="005C2684">
        <w:trPr>
          <w:cantSplit/>
          <w:trHeight w:val="287"/>
        </w:trPr>
        <w:tc>
          <w:tcPr>
            <w:tcW w:w="0" w:type="auto"/>
            <w:vMerge/>
          </w:tcPr>
          <w:p w14:paraId="71AA3E17" w14:textId="77777777" w:rsidR="00D47101" w:rsidRPr="001F6652" w:rsidRDefault="00D47101" w:rsidP="002E2D5A">
            <w:pPr>
              <w:spacing w:line="480" w:lineRule="auto"/>
              <w:rPr>
                <w:bCs/>
                <w:sz w:val="22"/>
                <w:szCs w:val="22"/>
              </w:rPr>
            </w:pPr>
          </w:p>
        </w:tc>
        <w:tc>
          <w:tcPr>
            <w:tcW w:w="0" w:type="auto"/>
          </w:tcPr>
          <w:p w14:paraId="2B1CE65A" w14:textId="77777777" w:rsidR="00D47101" w:rsidRPr="001F6652" w:rsidRDefault="00D47101" w:rsidP="002E2D5A">
            <w:pPr>
              <w:spacing w:line="480" w:lineRule="auto"/>
              <w:rPr>
                <w:bCs/>
                <w:sz w:val="22"/>
                <w:szCs w:val="22"/>
              </w:rPr>
            </w:pPr>
            <w:r w:rsidRPr="001F6652">
              <w:rPr>
                <w:sz w:val="22"/>
                <w:szCs w:val="22"/>
              </w:rPr>
              <w:t>Cost of one vaccine dose | administration cost</w:t>
            </w:r>
          </w:p>
        </w:tc>
        <w:tc>
          <w:tcPr>
            <w:tcW w:w="0" w:type="auto"/>
          </w:tcPr>
          <w:p w14:paraId="0EBDD70D" w14:textId="77777777" w:rsidR="00D47101" w:rsidRPr="001F6652" w:rsidRDefault="00D47101" w:rsidP="002E2D5A">
            <w:pPr>
              <w:spacing w:line="480" w:lineRule="auto"/>
              <w:jc w:val="center"/>
              <w:rPr>
                <w:bCs/>
                <w:sz w:val="22"/>
                <w:szCs w:val="22"/>
              </w:rPr>
            </w:pPr>
            <w:r w:rsidRPr="001F6652">
              <w:rPr>
                <w:sz w:val="22"/>
                <w:szCs w:val="22"/>
              </w:rPr>
              <w:t>19.16 | 2.91</w:t>
            </w:r>
          </w:p>
        </w:tc>
        <w:tc>
          <w:tcPr>
            <w:tcW w:w="0" w:type="auto"/>
            <w:vMerge/>
          </w:tcPr>
          <w:p w14:paraId="23EFC4B9" w14:textId="77777777" w:rsidR="00D47101" w:rsidRPr="001F6652" w:rsidRDefault="00D47101" w:rsidP="002E2D5A">
            <w:pPr>
              <w:spacing w:line="480" w:lineRule="auto"/>
              <w:jc w:val="center"/>
              <w:rPr>
                <w:bCs/>
                <w:sz w:val="22"/>
                <w:szCs w:val="22"/>
              </w:rPr>
            </w:pPr>
          </w:p>
        </w:tc>
        <w:tc>
          <w:tcPr>
            <w:tcW w:w="0" w:type="auto"/>
            <w:vMerge/>
          </w:tcPr>
          <w:p w14:paraId="405AAD1F" w14:textId="77777777" w:rsidR="00D47101" w:rsidRPr="001F6652" w:rsidRDefault="00D47101" w:rsidP="002E2D5A">
            <w:pPr>
              <w:spacing w:line="480" w:lineRule="auto"/>
              <w:jc w:val="center"/>
              <w:rPr>
                <w:bCs/>
                <w:sz w:val="22"/>
                <w:szCs w:val="22"/>
              </w:rPr>
            </w:pPr>
          </w:p>
        </w:tc>
      </w:tr>
      <w:tr w:rsidR="00D47101" w:rsidRPr="001F6652" w14:paraId="2A40555E" w14:textId="77777777" w:rsidTr="005C2684">
        <w:trPr>
          <w:cantSplit/>
          <w:trHeight w:val="287"/>
        </w:trPr>
        <w:tc>
          <w:tcPr>
            <w:tcW w:w="0" w:type="auto"/>
            <w:vMerge w:val="restart"/>
            <w:vAlign w:val="center"/>
          </w:tcPr>
          <w:p w14:paraId="14D79321" w14:textId="21938D33" w:rsidR="00D47101" w:rsidRPr="001F6652" w:rsidRDefault="00D47101" w:rsidP="002E2D5A">
            <w:pPr>
              <w:spacing w:line="480" w:lineRule="auto"/>
              <w:jc w:val="center"/>
              <w:rPr>
                <w:bCs/>
                <w:sz w:val="22"/>
                <w:szCs w:val="22"/>
              </w:rPr>
            </w:pPr>
            <w:r w:rsidRPr="001F6652">
              <w:rPr>
                <w:bCs/>
                <w:sz w:val="22"/>
                <w:szCs w:val="22"/>
              </w:rPr>
              <w:fldChar w:fldCharType="begin"/>
            </w:r>
            <w:r w:rsidR="00382517">
              <w:rPr>
                <w:bCs/>
                <w:sz w:val="22"/>
                <w:szCs w:val="22"/>
              </w:rPr>
              <w:instrText xml:space="preserve"> ADDIN ZOTERO_ITEM CSL_CITATION {"citationID":"aa8gn4g5ft","properties":{"formattedCitation":"\\super 15\\nosupersub{}","plainCitation":"15","noteIndex":0},"citationItems":[{"id":3787,"uris":["http://zotero.org/groups/2748926/items/L2R28VHS"],"itemData":{"id":3787,"type":"article-journal","abstract":"Our objectives were to assess the prevalence of anti-hepatitis A (HAV) antibodies in Spanish travellers to developing countries and to carry out a cost analysis to allow the comparison of two vaccination strategies. Adult subjects were selected from among travellers to developing countries. Information was obtained on age, sex, destination, previous vaccination against HAV and having received immunoglobulin. Blood specimens were obtained for anti-HAV antibody determination. A total of 485 travellers were studied. The prevalence of anti-HAV antibody was 30.5% (95% CI 26-35). Antibody prevalence was inversely correlated with age: 9.8% in 18-25 years of age, rising to 75.4% in those 41-55 years of age. Cost analysis determined that the critical value of prevalence for vaccination with HAV vaccine was 37.5%. It was concluded that the youngest Spanish travellers lack anti-HAV antibodies. Vaccination without screening in those &lt; or = 35 years of age and screening before vaccination for those &gt; 35 years, are the preferred alternatives.","container-title":"Epidemiology and Infection","DOI":"10.1017/s0950268801005969","ISSN":"0950-2688","issue":"2","journalAbbreviation":"Epidemiol Infect","language":"eng","note":"PMID: 11693513\nPMCID: PMC2869755","page":"347-351","source":"PubMed","title":"Cost analysis of two strategies for preventing hepatitis A virus infection in Spanish travellers to developing countries","volume":"127","author":[{"family":"Bayas","given":"J. M."},{"family":"González","given":"A."},{"family":"Vilella","given":"A."},{"family":"San-Martín","given":"M."},{"family":"Bertran","given":"M. J."},{"family":"Adell","given":"C."}],"issued":{"date-parts":[["2001",10]]}}}],"schema":"https://github.com/citation-style-language/schema/raw/master/csl-citation.json"} </w:instrText>
            </w:r>
            <w:r w:rsidRPr="001F6652">
              <w:rPr>
                <w:bCs/>
                <w:sz w:val="22"/>
                <w:szCs w:val="22"/>
              </w:rPr>
              <w:fldChar w:fldCharType="separate"/>
            </w:r>
            <w:r w:rsidR="00382517" w:rsidRPr="00382517">
              <w:rPr>
                <w:sz w:val="22"/>
                <w:vertAlign w:val="superscript"/>
              </w:rPr>
              <w:t>15</w:t>
            </w:r>
            <w:r w:rsidRPr="001F6652">
              <w:rPr>
                <w:bCs/>
                <w:sz w:val="22"/>
                <w:szCs w:val="22"/>
              </w:rPr>
              <w:fldChar w:fldCharType="end"/>
            </w:r>
          </w:p>
        </w:tc>
        <w:tc>
          <w:tcPr>
            <w:tcW w:w="0" w:type="auto"/>
          </w:tcPr>
          <w:p w14:paraId="2D3418C1" w14:textId="295CED61" w:rsidR="00D47101" w:rsidRPr="001F6652" w:rsidRDefault="00D47101" w:rsidP="002E2D5A">
            <w:pPr>
              <w:spacing w:line="480" w:lineRule="auto"/>
              <w:rPr>
                <w:bCs/>
                <w:sz w:val="22"/>
                <w:szCs w:val="22"/>
              </w:rPr>
            </w:pPr>
            <w:r w:rsidRPr="001F6652">
              <w:rPr>
                <w:sz w:val="22"/>
                <w:szCs w:val="22"/>
              </w:rPr>
              <w:t xml:space="preserve">Mean cost </w:t>
            </w:r>
            <w:r w:rsidR="00657B53">
              <w:rPr>
                <w:sz w:val="22"/>
                <w:szCs w:val="22"/>
              </w:rPr>
              <w:t>to treat</w:t>
            </w:r>
            <w:r w:rsidRPr="001F6652">
              <w:rPr>
                <w:sz w:val="22"/>
                <w:szCs w:val="22"/>
              </w:rPr>
              <w:t xml:space="preserve"> a Hep A case in Spain</w:t>
            </w:r>
          </w:p>
        </w:tc>
        <w:tc>
          <w:tcPr>
            <w:tcW w:w="0" w:type="auto"/>
          </w:tcPr>
          <w:p w14:paraId="42A66DB1" w14:textId="77777777" w:rsidR="00D47101" w:rsidRPr="001F6652" w:rsidRDefault="00D47101" w:rsidP="002E2D5A">
            <w:pPr>
              <w:spacing w:line="480" w:lineRule="auto"/>
              <w:jc w:val="center"/>
              <w:rPr>
                <w:bCs/>
                <w:sz w:val="22"/>
                <w:szCs w:val="22"/>
              </w:rPr>
            </w:pPr>
            <w:r w:rsidRPr="001F6652">
              <w:rPr>
                <w:sz w:val="22"/>
                <w:szCs w:val="22"/>
              </w:rPr>
              <w:t>588.9</w:t>
            </w:r>
          </w:p>
        </w:tc>
        <w:tc>
          <w:tcPr>
            <w:tcW w:w="0" w:type="auto"/>
            <w:vMerge w:val="restart"/>
            <w:vAlign w:val="center"/>
          </w:tcPr>
          <w:p w14:paraId="05CB0761" w14:textId="051B2C67" w:rsidR="00D47101" w:rsidRPr="001F6652" w:rsidRDefault="00DD04F4" w:rsidP="002E2D5A">
            <w:pPr>
              <w:spacing w:line="480" w:lineRule="auto"/>
              <w:jc w:val="center"/>
              <w:rPr>
                <w:bCs/>
                <w:sz w:val="22"/>
                <w:szCs w:val="22"/>
              </w:rPr>
            </w:pPr>
            <w:r>
              <w:rPr>
                <w:bCs/>
                <w:sz w:val="22"/>
                <w:szCs w:val="22"/>
              </w:rPr>
              <w:t>US</w:t>
            </w:r>
            <w:r w:rsidR="00D47101" w:rsidRPr="001F6652">
              <w:rPr>
                <w:bCs/>
                <w:sz w:val="22"/>
                <w:szCs w:val="22"/>
              </w:rPr>
              <w:t>$, 1997</w:t>
            </w:r>
          </w:p>
        </w:tc>
        <w:tc>
          <w:tcPr>
            <w:tcW w:w="0" w:type="auto"/>
            <w:vMerge w:val="restart"/>
            <w:vAlign w:val="center"/>
          </w:tcPr>
          <w:p w14:paraId="58E6D32D" w14:textId="77777777" w:rsidR="00D47101" w:rsidRPr="001F6652" w:rsidRDefault="00D47101" w:rsidP="002E2D5A">
            <w:pPr>
              <w:spacing w:line="480" w:lineRule="auto"/>
              <w:jc w:val="center"/>
              <w:rPr>
                <w:bCs/>
                <w:sz w:val="22"/>
                <w:szCs w:val="22"/>
              </w:rPr>
            </w:pPr>
            <w:r w:rsidRPr="001F6652">
              <w:rPr>
                <w:bCs/>
                <w:sz w:val="22"/>
                <w:szCs w:val="22"/>
              </w:rPr>
              <w:t>N/A</w:t>
            </w:r>
          </w:p>
        </w:tc>
      </w:tr>
      <w:tr w:rsidR="00D47101" w:rsidRPr="001F6652" w14:paraId="029B2FAE" w14:textId="77777777" w:rsidTr="005C2684">
        <w:trPr>
          <w:cantSplit/>
          <w:trHeight w:val="287"/>
        </w:trPr>
        <w:tc>
          <w:tcPr>
            <w:tcW w:w="0" w:type="auto"/>
            <w:vMerge/>
          </w:tcPr>
          <w:p w14:paraId="0117BFD5" w14:textId="77777777" w:rsidR="00D47101" w:rsidRPr="001F6652" w:rsidRDefault="00D47101" w:rsidP="002E2D5A">
            <w:pPr>
              <w:spacing w:line="480" w:lineRule="auto"/>
              <w:rPr>
                <w:bCs/>
                <w:sz w:val="22"/>
                <w:szCs w:val="22"/>
              </w:rPr>
            </w:pPr>
          </w:p>
        </w:tc>
        <w:tc>
          <w:tcPr>
            <w:tcW w:w="0" w:type="auto"/>
          </w:tcPr>
          <w:p w14:paraId="07270934" w14:textId="77777777" w:rsidR="00D47101" w:rsidRPr="001F6652" w:rsidRDefault="00D47101" w:rsidP="002E2D5A">
            <w:pPr>
              <w:spacing w:line="480" w:lineRule="auto"/>
              <w:rPr>
                <w:bCs/>
                <w:sz w:val="22"/>
                <w:szCs w:val="22"/>
              </w:rPr>
            </w:pPr>
            <w:r w:rsidRPr="001F6652">
              <w:rPr>
                <w:sz w:val="22"/>
                <w:szCs w:val="22"/>
              </w:rPr>
              <w:t>Vaccination cost per dose | administration cost</w:t>
            </w:r>
          </w:p>
        </w:tc>
        <w:tc>
          <w:tcPr>
            <w:tcW w:w="0" w:type="auto"/>
          </w:tcPr>
          <w:p w14:paraId="7F98B38E" w14:textId="77777777" w:rsidR="00D47101" w:rsidRPr="001F6652" w:rsidRDefault="00D47101" w:rsidP="002E2D5A">
            <w:pPr>
              <w:spacing w:line="480" w:lineRule="auto"/>
              <w:jc w:val="center"/>
              <w:rPr>
                <w:bCs/>
                <w:sz w:val="22"/>
                <w:szCs w:val="22"/>
              </w:rPr>
            </w:pPr>
            <w:r w:rsidRPr="001F6652">
              <w:rPr>
                <w:sz w:val="22"/>
                <w:szCs w:val="22"/>
              </w:rPr>
              <w:t>35 | 5</w:t>
            </w:r>
          </w:p>
        </w:tc>
        <w:tc>
          <w:tcPr>
            <w:tcW w:w="0" w:type="auto"/>
            <w:vMerge/>
          </w:tcPr>
          <w:p w14:paraId="202D459D" w14:textId="77777777" w:rsidR="00D47101" w:rsidRPr="001F6652" w:rsidRDefault="00D47101" w:rsidP="002E2D5A">
            <w:pPr>
              <w:spacing w:line="480" w:lineRule="auto"/>
              <w:jc w:val="center"/>
              <w:rPr>
                <w:bCs/>
                <w:sz w:val="22"/>
                <w:szCs w:val="22"/>
              </w:rPr>
            </w:pPr>
          </w:p>
        </w:tc>
        <w:tc>
          <w:tcPr>
            <w:tcW w:w="0" w:type="auto"/>
            <w:vMerge/>
          </w:tcPr>
          <w:p w14:paraId="03D44D03" w14:textId="77777777" w:rsidR="00D47101" w:rsidRPr="001F6652" w:rsidRDefault="00D47101" w:rsidP="002E2D5A">
            <w:pPr>
              <w:spacing w:line="480" w:lineRule="auto"/>
              <w:jc w:val="center"/>
              <w:rPr>
                <w:bCs/>
                <w:sz w:val="22"/>
                <w:szCs w:val="22"/>
              </w:rPr>
            </w:pPr>
          </w:p>
        </w:tc>
      </w:tr>
      <w:tr w:rsidR="00D47101" w:rsidRPr="001F6652" w14:paraId="3BE57CDD" w14:textId="77777777" w:rsidTr="005C2684">
        <w:trPr>
          <w:cantSplit/>
          <w:trHeight w:val="287"/>
        </w:trPr>
        <w:tc>
          <w:tcPr>
            <w:tcW w:w="0" w:type="auto"/>
            <w:vMerge/>
          </w:tcPr>
          <w:p w14:paraId="1680D38C" w14:textId="77777777" w:rsidR="00D47101" w:rsidRPr="001F6652" w:rsidRDefault="00D47101" w:rsidP="002E2D5A">
            <w:pPr>
              <w:spacing w:line="480" w:lineRule="auto"/>
              <w:rPr>
                <w:bCs/>
                <w:sz w:val="22"/>
                <w:szCs w:val="22"/>
              </w:rPr>
            </w:pPr>
          </w:p>
        </w:tc>
        <w:tc>
          <w:tcPr>
            <w:tcW w:w="0" w:type="auto"/>
          </w:tcPr>
          <w:p w14:paraId="67405137" w14:textId="6E35D4ED" w:rsidR="00D47101" w:rsidRPr="001F6652" w:rsidRDefault="00D47101" w:rsidP="002E2D5A">
            <w:pPr>
              <w:spacing w:line="480" w:lineRule="auto"/>
              <w:rPr>
                <w:bCs/>
                <w:sz w:val="22"/>
                <w:szCs w:val="22"/>
              </w:rPr>
            </w:pPr>
            <w:r w:rsidRPr="001F6652">
              <w:rPr>
                <w:sz w:val="22"/>
                <w:szCs w:val="22"/>
              </w:rPr>
              <w:t xml:space="preserve">Screening for HAV antibody </w:t>
            </w:r>
          </w:p>
        </w:tc>
        <w:tc>
          <w:tcPr>
            <w:tcW w:w="0" w:type="auto"/>
          </w:tcPr>
          <w:p w14:paraId="29789408" w14:textId="77777777" w:rsidR="00D47101" w:rsidRPr="001F6652" w:rsidRDefault="00D47101" w:rsidP="002E2D5A">
            <w:pPr>
              <w:spacing w:line="480" w:lineRule="auto"/>
              <w:jc w:val="center"/>
              <w:rPr>
                <w:bCs/>
                <w:sz w:val="22"/>
                <w:szCs w:val="22"/>
              </w:rPr>
            </w:pPr>
            <w:r w:rsidRPr="001F6652">
              <w:rPr>
                <w:sz w:val="22"/>
                <w:szCs w:val="22"/>
              </w:rPr>
              <w:t>15</w:t>
            </w:r>
          </w:p>
        </w:tc>
        <w:tc>
          <w:tcPr>
            <w:tcW w:w="0" w:type="auto"/>
            <w:vMerge/>
          </w:tcPr>
          <w:p w14:paraId="11D3C3B6" w14:textId="77777777" w:rsidR="00D47101" w:rsidRPr="001F6652" w:rsidRDefault="00D47101" w:rsidP="002E2D5A">
            <w:pPr>
              <w:spacing w:line="480" w:lineRule="auto"/>
              <w:jc w:val="center"/>
              <w:rPr>
                <w:bCs/>
                <w:sz w:val="22"/>
                <w:szCs w:val="22"/>
              </w:rPr>
            </w:pPr>
          </w:p>
        </w:tc>
        <w:tc>
          <w:tcPr>
            <w:tcW w:w="0" w:type="auto"/>
            <w:vMerge/>
          </w:tcPr>
          <w:p w14:paraId="0407D791" w14:textId="77777777" w:rsidR="00D47101" w:rsidRPr="001F6652" w:rsidRDefault="00D47101" w:rsidP="002E2D5A">
            <w:pPr>
              <w:spacing w:line="480" w:lineRule="auto"/>
              <w:jc w:val="center"/>
              <w:rPr>
                <w:bCs/>
                <w:sz w:val="22"/>
                <w:szCs w:val="22"/>
              </w:rPr>
            </w:pPr>
          </w:p>
        </w:tc>
      </w:tr>
    </w:tbl>
    <w:p w14:paraId="6DF4040C" w14:textId="77777777" w:rsidR="00D47101" w:rsidRDefault="00D47101" w:rsidP="00D47101">
      <w:pPr>
        <w:spacing w:line="480" w:lineRule="auto"/>
        <w:rPr>
          <w:b/>
          <w:sz w:val="22"/>
          <w:szCs w:val="22"/>
        </w:rPr>
      </w:pPr>
    </w:p>
    <w:p w14:paraId="454C316D" w14:textId="4153E5C8" w:rsidR="00D47101" w:rsidRPr="001F6652" w:rsidRDefault="00D47101" w:rsidP="00D47101">
      <w:pPr>
        <w:spacing w:line="480" w:lineRule="auto"/>
        <w:rPr>
          <w:bCs/>
          <w:sz w:val="22"/>
          <w:szCs w:val="22"/>
        </w:rPr>
      </w:pPr>
      <w:r w:rsidRPr="001F6652">
        <w:rPr>
          <w:b/>
          <w:sz w:val="22"/>
          <w:szCs w:val="22"/>
        </w:rPr>
        <w:t xml:space="preserve">Table </w:t>
      </w:r>
      <w:r w:rsidR="00492F80">
        <w:rPr>
          <w:b/>
          <w:sz w:val="22"/>
          <w:szCs w:val="22"/>
        </w:rPr>
        <w:t>S2</w:t>
      </w:r>
      <w:r w:rsidRPr="001F6652">
        <w:rPr>
          <w:b/>
          <w:sz w:val="22"/>
          <w:szCs w:val="22"/>
        </w:rPr>
        <w:t>.</w:t>
      </w:r>
      <w:r w:rsidRPr="001F6652">
        <w:rPr>
          <w:bCs/>
          <w:sz w:val="22"/>
          <w:szCs w:val="22"/>
        </w:rPr>
        <w:t xml:space="preserve"> Estimates of costs associated with travel-related communicable diseases and pre-travel intervention (cont’d)</w:t>
      </w:r>
    </w:p>
    <w:tbl>
      <w:tblPr>
        <w:tblStyle w:val="TableGrid"/>
        <w:tblW w:w="0" w:type="auto"/>
        <w:tblLook w:val="04A0" w:firstRow="1" w:lastRow="0" w:firstColumn="1" w:lastColumn="0" w:noHBand="0" w:noVBand="1"/>
      </w:tblPr>
      <w:tblGrid>
        <w:gridCol w:w="601"/>
        <w:gridCol w:w="5201"/>
        <w:gridCol w:w="2061"/>
        <w:gridCol w:w="1646"/>
        <w:gridCol w:w="1481"/>
      </w:tblGrid>
      <w:tr w:rsidR="00D47101" w:rsidRPr="001F6652" w14:paraId="5D03724F" w14:textId="77777777" w:rsidTr="005C2684">
        <w:trPr>
          <w:cantSplit/>
          <w:trHeight w:val="287"/>
        </w:trPr>
        <w:tc>
          <w:tcPr>
            <w:tcW w:w="0" w:type="auto"/>
          </w:tcPr>
          <w:p w14:paraId="17110030" w14:textId="77777777" w:rsidR="00D47101" w:rsidRPr="001F6652" w:rsidRDefault="00D47101" w:rsidP="00FC7031">
            <w:pPr>
              <w:spacing w:line="480" w:lineRule="auto"/>
              <w:jc w:val="center"/>
              <w:rPr>
                <w:bCs/>
                <w:sz w:val="22"/>
                <w:szCs w:val="22"/>
              </w:rPr>
            </w:pPr>
            <w:r w:rsidRPr="001F6652">
              <w:rPr>
                <w:b/>
                <w:sz w:val="22"/>
                <w:szCs w:val="22"/>
              </w:rPr>
              <w:t>Ref.</w:t>
            </w:r>
          </w:p>
        </w:tc>
        <w:tc>
          <w:tcPr>
            <w:tcW w:w="0" w:type="auto"/>
          </w:tcPr>
          <w:p w14:paraId="0240DFE6" w14:textId="77777777" w:rsidR="00D47101" w:rsidRPr="001F6652" w:rsidRDefault="00D47101" w:rsidP="00FC7031">
            <w:pPr>
              <w:spacing w:line="480" w:lineRule="auto"/>
              <w:rPr>
                <w:sz w:val="22"/>
                <w:szCs w:val="22"/>
              </w:rPr>
            </w:pPr>
            <w:r w:rsidRPr="001F6652">
              <w:rPr>
                <w:b/>
                <w:sz w:val="22"/>
                <w:szCs w:val="22"/>
              </w:rPr>
              <w:t>Cost components</w:t>
            </w:r>
          </w:p>
        </w:tc>
        <w:tc>
          <w:tcPr>
            <w:tcW w:w="0" w:type="auto"/>
          </w:tcPr>
          <w:p w14:paraId="0DDA1F59" w14:textId="77777777" w:rsidR="00D47101" w:rsidRPr="001F6652" w:rsidRDefault="00D47101" w:rsidP="00FC7031">
            <w:pPr>
              <w:spacing w:line="480" w:lineRule="auto"/>
              <w:jc w:val="center"/>
              <w:rPr>
                <w:sz w:val="22"/>
                <w:szCs w:val="22"/>
              </w:rPr>
            </w:pPr>
            <w:r w:rsidRPr="001F6652">
              <w:rPr>
                <w:b/>
                <w:sz w:val="22"/>
                <w:szCs w:val="22"/>
              </w:rPr>
              <w:t>Base case value</w:t>
            </w:r>
          </w:p>
        </w:tc>
        <w:tc>
          <w:tcPr>
            <w:tcW w:w="0" w:type="auto"/>
          </w:tcPr>
          <w:p w14:paraId="03F153EF" w14:textId="77777777" w:rsidR="00D47101" w:rsidRPr="001F6652" w:rsidRDefault="00D47101" w:rsidP="00FC7031">
            <w:pPr>
              <w:spacing w:line="480" w:lineRule="auto"/>
              <w:jc w:val="center"/>
              <w:rPr>
                <w:bCs/>
                <w:sz w:val="22"/>
                <w:szCs w:val="22"/>
              </w:rPr>
            </w:pPr>
            <w:r w:rsidRPr="001F6652">
              <w:rPr>
                <w:b/>
                <w:sz w:val="22"/>
                <w:szCs w:val="22"/>
              </w:rPr>
              <w:t>Currency, year</w:t>
            </w:r>
          </w:p>
        </w:tc>
        <w:tc>
          <w:tcPr>
            <w:tcW w:w="0" w:type="auto"/>
          </w:tcPr>
          <w:p w14:paraId="5C2D9D96" w14:textId="77777777" w:rsidR="00D47101" w:rsidRPr="001F6652" w:rsidRDefault="00D47101" w:rsidP="00FC7031">
            <w:pPr>
              <w:spacing w:line="480" w:lineRule="auto"/>
              <w:jc w:val="center"/>
              <w:rPr>
                <w:bCs/>
                <w:sz w:val="22"/>
                <w:szCs w:val="22"/>
              </w:rPr>
            </w:pPr>
            <w:r w:rsidRPr="001F6652">
              <w:rPr>
                <w:b/>
                <w:sz w:val="22"/>
                <w:szCs w:val="22"/>
              </w:rPr>
              <w:t>Discount rate</w:t>
            </w:r>
          </w:p>
        </w:tc>
      </w:tr>
      <w:tr w:rsidR="00D47101" w:rsidRPr="001F6652" w14:paraId="41CF66FF" w14:textId="77777777" w:rsidTr="005C2684">
        <w:trPr>
          <w:cantSplit/>
          <w:trHeight w:val="287"/>
        </w:trPr>
        <w:tc>
          <w:tcPr>
            <w:tcW w:w="0" w:type="auto"/>
            <w:gridSpan w:val="5"/>
            <w:vAlign w:val="center"/>
          </w:tcPr>
          <w:p w14:paraId="68453356" w14:textId="77777777" w:rsidR="00D47101" w:rsidRPr="001F6652" w:rsidRDefault="00D47101" w:rsidP="00FC7031">
            <w:pPr>
              <w:spacing w:line="480" w:lineRule="auto"/>
              <w:rPr>
                <w:b/>
                <w:i/>
                <w:iCs/>
                <w:sz w:val="22"/>
                <w:szCs w:val="22"/>
              </w:rPr>
            </w:pPr>
            <w:r w:rsidRPr="001F6652">
              <w:rPr>
                <w:b/>
                <w:i/>
                <w:iCs/>
                <w:sz w:val="22"/>
                <w:szCs w:val="22"/>
              </w:rPr>
              <w:t>Hepatitis A</w:t>
            </w:r>
            <w:r>
              <w:rPr>
                <w:b/>
                <w:i/>
                <w:iCs/>
                <w:sz w:val="22"/>
                <w:szCs w:val="22"/>
              </w:rPr>
              <w:t xml:space="preserve"> </w:t>
            </w:r>
            <w:r w:rsidRPr="00741131">
              <w:rPr>
                <w:b/>
                <w:i/>
                <w:iCs/>
                <w:sz w:val="22"/>
                <w:szCs w:val="22"/>
              </w:rPr>
              <w:t>(continued)</w:t>
            </w:r>
          </w:p>
        </w:tc>
      </w:tr>
      <w:tr w:rsidR="00D47101" w:rsidRPr="001F6652" w14:paraId="039D5A0F" w14:textId="77777777" w:rsidTr="005C2684">
        <w:trPr>
          <w:cantSplit/>
          <w:trHeight w:val="287"/>
        </w:trPr>
        <w:tc>
          <w:tcPr>
            <w:tcW w:w="0" w:type="auto"/>
            <w:vMerge w:val="restart"/>
            <w:vAlign w:val="center"/>
          </w:tcPr>
          <w:p w14:paraId="4CAF2F09" w14:textId="2E10D6D5" w:rsidR="00D47101" w:rsidRPr="001F6652" w:rsidRDefault="00D47101" w:rsidP="00FC7031">
            <w:pPr>
              <w:spacing w:line="480" w:lineRule="auto"/>
              <w:jc w:val="center"/>
              <w:rPr>
                <w:bCs/>
                <w:sz w:val="22"/>
                <w:szCs w:val="22"/>
              </w:rPr>
            </w:pPr>
            <w:r w:rsidRPr="001F6652">
              <w:rPr>
                <w:bCs/>
                <w:sz w:val="22"/>
                <w:szCs w:val="22"/>
              </w:rPr>
              <w:fldChar w:fldCharType="begin"/>
            </w:r>
            <w:r w:rsidR="00382517">
              <w:rPr>
                <w:bCs/>
                <w:sz w:val="22"/>
                <w:szCs w:val="22"/>
              </w:rPr>
              <w:instrText xml:space="preserve"> ADDIN ZOTERO_ITEM CSL_CITATION {"citationID":"a2a26t9q3qo","properties":{"formattedCitation":"\\super 16\\nosupersub{}","plainCitation":"16","noteIndex":0},"citationItems":[{"id":3786,"uris":["http://zotero.org/groups/2748926/items/M24JE9GD"],"itemData":{"id":3786,"type":"article-journal","abstract":"OBJECTIVES: To measure the seroprevalence of antibodies to hepatitis A virus (anti-HAV) in a health plan population of travelers and to determine whether prevaccination screening for anti-HAV can reduce unnecessary vaccination and thus promote the most effective, economic use of hepatitis A vaccine.\nDESIGN: Observational, cost-comparison study.\nSETTING: Central injection clinic of a health maintenance organization medical center.\nSUBJECTS: Five hundred twenty-seven adults who denied having previous hepatitis A or vaccination. MAIN OUTCOME MEASURES Subgroups with the greatest prevalence of anti-HAV seen between June 1995 and April 1996 for immunizations before traveling to nonindustrialized countries. Relative costs of their screening and immunization.\nRESULTS: The presence of anti-HAV precluded the need for vaccination in 148 subjects (28.1%). The highest prevalence of anti-HAV (82.7%) was found in subjects born in nonindustrialized countries (62/75), in subjects who had previously traveled to areas of endemic hepatitis A (32.1% [135/420]), and in subjects born before 1945 (29.2% [92/315]). Costs of screening and vaccinating travelers were cheapest if prevaccination antibody sera testing was limited to subjects born in nonindustrialized countries and those born before 1945.\nCONCLUSIONS: Prevaccination screening of travelers for hepatitis A can be done selectively on the basis of age and country of origin. This strategy could lead to a more economic use of the vaccine and clinic resources.","container-title":"The Western Journal of Medicine","DOI":"10.1136/ewjm.173.5.325","ISSN":"0093-0415","issue":"5","journalAbbreviation":"West J Med","language":"eng","note":"PMID: 11069868\nPMCID: PMC1071153","page":"325-329","source":"PubMed","title":"Screening travelers for hepatitis A antibodies: An observational cost-comparison study of vaccine use","title-short":"Screening travelers for hepatitis A antibodies","volume":"173","author":[{"family":"Lee","given":"K. K."},{"family":"Beyer-Blodget","given":"J."}],"issued":{"date-parts":[["2000",11]]}}}],"schema":"https://github.com/citation-style-language/schema/raw/master/csl-citation.json"} </w:instrText>
            </w:r>
            <w:r w:rsidRPr="001F6652">
              <w:rPr>
                <w:bCs/>
                <w:sz w:val="22"/>
                <w:szCs w:val="22"/>
              </w:rPr>
              <w:fldChar w:fldCharType="separate"/>
            </w:r>
            <w:r w:rsidR="00382517" w:rsidRPr="00382517">
              <w:rPr>
                <w:sz w:val="22"/>
                <w:vertAlign w:val="superscript"/>
              </w:rPr>
              <w:t>16</w:t>
            </w:r>
            <w:r w:rsidRPr="001F6652">
              <w:rPr>
                <w:bCs/>
                <w:sz w:val="22"/>
                <w:szCs w:val="22"/>
              </w:rPr>
              <w:fldChar w:fldCharType="end"/>
            </w:r>
          </w:p>
        </w:tc>
        <w:tc>
          <w:tcPr>
            <w:tcW w:w="0" w:type="auto"/>
          </w:tcPr>
          <w:p w14:paraId="77AC4368" w14:textId="77777777" w:rsidR="00D47101" w:rsidRPr="001F6652" w:rsidRDefault="00D47101" w:rsidP="00FC7031">
            <w:pPr>
              <w:spacing w:line="480" w:lineRule="auto"/>
              <w:rPr>
                <w:bCs/>
                <w:sz w:val="22"/>
                <w:szCs w:val="22"/>
              </w:rPr>
            </w:pPr>
            <w:r w:rsidRPr="001F6652">
              <w:rPr>
                <w:sz w:val="22"/>
                <w:szCs w:val="22"/>
              </w:rPr>
              <w:t>Antibody test</w:t>
            </w:r>
          </w:p>
        </w:tc>
        <w:tc>
          <w:tcPr>
            <w:tcW w:w="0" w:type="auto"/>
          </w:tcPr>
          <w:p w14:paraId="26A2F680" w14:textId="77777777" w:rsidR="00D47101" w:rsidRPr="001F6652" w:rsidRDefault="00D47101" w:rsidP="00FC7031">
            <w:pPr>
              <w:spacing w:line="480" w:lineRule="auto"/>
              <w:jc w:val="center"/>
              <w:rPr>
                <w:bCs/>
                <w:sz w:val="22"/>
                <w:szCs w:val="22"/>
              </w:rPr>
            </w:pPr>
            <w:r w:rsidRPr="001F6652">
              <w:rPr>
                <w:sz w:val="22"/>
                <w:szCs w:val="22"/>
              </w:rPr>
              <w:t>7</w:t>
            </w:r>
          </w:p>
        </w:tc>
        <w:tc>
          <w:tcPr>
            <w:tcW w:w="0" w:type="auto"/>
            <w:vMerge w:val="restart"/>
            <w:vAlign w:val="center"/>
          </w:tcPr>
          <w:p w14:paraId="54D760F1" w14:textId="58959C79" w:rsidR="00D47101" w:rsidRPr="001F6652" w:rsidRDefault="00DD04F4" w:rsidP="00FC7031">
            <w:pPr>
              <w:spacing w:line="480" w:lineRule="auto"/>
              <w:jc w:val="center"/>
              <w:rPr>
                <w:bCs/>
                <w:sz w:val="22"/>
                <w:szCs w:val="22"/>
              </w:rPr>
            </w:pPr>
            <w:r>
              <w:rPr>
                <w:sz w:val="22"/>
                <w:szCs w:val="22"/>
              </w:rPr>
              <w:t>US</w:t>
            </w:r>
            <w:r w:rsidR="00D47101" w:rsidRPr="001F6652">
              <w:rPr>
                <w:sz w:val="22"/>
                <w:szCs w:val="22"/>
              </w:rPr>
              <w:t>$</w:t>
            </w:r>
            <w:r w:rsidR="00D47101" w:rsidRPr="001F6652">
              <w:rPr>
                <w:bCs/>
                <w:sz w:val="22"/>
                <w:szCs w:val="22"/>
              </w:rPr>
              <w:t>, 1996</w:t>
            </w:r>
          </w:p>
        </w:tc>
        <w:tc>
          <w:tcPr>
            <w:tcW w:w="0" w:type="auto"/>
            <w:vMerge w:val="restart"/>
            <w:vAlign w:val="center"/>
          </w:tcPr>
          <w:p w14:paraId="65AEF296" w14:textId="77777777" w:rsidR="00D47101" w:rsidRPr="001F6652" w:rsidRDefault="00D47101" w:rsidP="00FC7031">
            <w:pPr>
              <w:spacing w:line="480" w:lineRule="auto"/>
              <w:jc w:val="center"/>
              <w:rPr>
                <w:bCs/>
                <w:sz w:val="22"/>
                <w:szCs w:val="22"/>
              </w:rPr>
            </w:pPr>
            <w:r w:rsidRPr="001F6652">
              <w:rPr>
                <w:bCs/>
                <w:sz w:val="22"/>
                <w:szCs w:val="22"/>
              </w:rPr>
              <w:t>N/A</w:t>
            </w:r>
          </w:p>
        </w:tc>
      </w:tr>
      <w:tr w:rsidR="00D47101" w:rsidRPr="001F6652" w14:paraId="4AF9E7B2" w14:textId="77777777" w:rsidTr="005C2684">
        <w:trPr>
          <w:cantSplit/>
          <w:trHeight w:val="287"/>
        </w:trPr>
        <w:tc>
          <w:tcPr>
            <w:tcW w:w="0" w:type="auto"/>
            <w:vMerge/>
          </w:tcPr>
          <w:p w14:paraId="4694A4B3" w14:textId="77777777" w:rsidR="00D47101" w:rsidRPr="001F6652" w:rsidRDefault="00D47101" w:rsidP="00FC7031">
            <w:pPr>
              <w:spacing w:line="480" w:lineRule="auto"/>
              <w:rPr>
                <w:bCs/>
                <w:sz w:val="22"/>
                <w:szCs w:val="22"/>
              </w:rPr>
            </w:pPr>
          </w:p>
        </w:tc>
        <w:tc>
          <w:tcPr>
            <w:tcW w:w="0" w:type="auto"/>
          </w:tcPr>
          <w:p w14:paraId="4F7F4A28" w14:textId="6D0B727C" w:rsidR="00D47101" w:rsidRPr="001F6652" w:rsidRDefault="00D47101" w:rsidP="00FC7031">
            <w:pPr>
              <w:spacing w:line="480" w:lineRule="auto"/>
              <w:rPr>
                <w:bCs/>
                <w:sz w:val="22"/>
                <w:szCs w:val="22"/>
              </w:rPr>
            </w:pPr>
            <w:r w:rsidRPr="001F6652">
              <w:rPr>
                <w:sz w:val="22"/>
                <w:szCs w:val="22"/>
              </w:rPr>
              <w:t xml:space="preserve">Mean wholesale price of 2 doses of </w:t>
            </w:r>
            <w:r w:rsidR="00657B53">
              <w:rPr>
                <w:sz w:val="22"/>
                <w:szCs w:val="22"/>
              </w:rPr>
              <w:t>hepatitis A</w:t>
            </w:r>
            <w:r w:rsidR="00657B53" w:rsidRPr="001F6652">
              <w:rPr>
                <w:sz w:val="22"/>
                <w:szCs w:val="22"/>
              </w:rPr>
              <w:t xml:space="preserve"> </w:t>
            </w:r>
            <w:r w:rsidRPr="001F6652">
              <w:rPr>
                <w:sz w:val="22"/>
                <w:szCs w:val="22"/>
              </w:rPr>
              <w:t>vaccine</w:t>
            </w:r>
          </w:p>
        </w:tc>
        <w:tc>
          <w:tcPr>
            <w:tcW w:w="0" w:type="auto"/>
          </w:tcPr>
          <w:p w14:paraId="614CC648" w14:textId="77777777" w:rsidR="00D47101" w:rsidRPr="001F6652" w:rsidRDefault="00D47101" w:rsidP="00FC7031">
            <w:pPr>
              <w:spacing w:line="480" w:lineRule="auto"/>
              <w:jc w:val="center"/>
              <w:rPr>
                <w:bCs/>
                <w:sz w:val="22"/>
                <w:szCs w:val="22"/>
              </w:rPr>
            </w:pPr>
            <w:r w:rsidRPr="001F6652">
              <w:rPr>
                <w:sz w:val="22"/>
                <w:szCs w:val="22"/>
              </w:rPr>
              <w:t>118.9</w:t>
            </w:r>
          </w:p>
        </w:tc>
        <w:tc>
          <w:tcPr>
            <w:tcW w:w="0" w:type="auto"/>
            <w:vMerge/>
          </w:tcPr>
          <w:p w14:paraId="595FAB9F" w14:textId="77777777" w:rsidR="00D47101" w:rsidRPr="001F6652" w:rsidRDefault="00D47101" w:rsidP="00FC7031">
            <w:pPr>
              <w:spacing w:line="480" w:lineRule="auto"/>
              <w:jc w:val="center"/>
              <w:rPr>
                <w:bCs/>
                <w:sz w:val="22"/>
                <w:szCs w:val="22"/>
              </w:rPr>
            </w:pPr>
          </w:p>
        </w:tc>
        <w:tc>
          <w:tcPr>
            <w:tcW w:w="0" w:type="auto"/>
            <w:vMerge/>
          </w:tcPr>
          <w:p w14:paraId="4647C914" w14:textId="77777777" w:rsidR="00D47101" w:rsidRPr="001F6652" w:rsidRDefault="00D47101" w:rsidP="00FC7031">
            <w:pPr>
              <w:spacing w:line="480" w:lineRule="auto"/>
              <w:jc w:val="center"/>
              <w:rPr>
                <w:bCs/>
                <w:sz w:val="22"/>
                <w:szCs w:val="22"/>
              </w:rPr>
            </w:pPr>
          </w:p>
        </w:tc>
      </w:tr>
      <w:tr w:rsidR="00D47101" w:rsidRPr="001F6652" w14:paraId="78630CDA" w14:textId="77777777" w:rsidTr="005C2684">
        <w:trPr>
          <w:cantSplit/>
          <w:trHeight w:val="287"/>
        </w:trPr>
        <w:tc>
          <w:tcPr>
            <w:tcW w:w="0" w:type="auto"/>
            <w:vMerge/>
          </w:tcPr>
          <w:p w14:paraId="703A72ED" w14:textId="77777777" w:rsidR="00D47101" w:rsidRPr="001F6652" w:rsidRDefault="00D47101" w:rsidP="00FC7031">
            <w:pPr>
              <w:spacing w:line="480" w:lineRule="auto"/>
              <w:rPr>
                <w:bCs/>
                <w:sz w:val="22"/>
                <w:szCs w:val="22"/>
              </w:rPr>
            </w:pPr>
          </w:p>
        </w:tc>
        <w:tc>
          <w:tcPr>
            <w:tcW w:w="0" w:type="auto"/>
          </w:tcPr>
          <w:p w14:paraId="0D57D115" w14:textId="77777777" w:rsidR="00D47101" w:rsidRPr="001F6652" w:rsidRDefault="00D47101" w:rsidP="00FC7031">
            <w:pPr>
              <w:spacing w:line="480" w:lineRule="auto"/>
              <w:rPr>
                <w:bCs/>
                <w:sz w:val="22"/>
                <w:szCs w:val="22"/>
              </w:rPr>
            </w:pPr>
            <w:r w:rsidRPr="001F6652">
              <w:rPr>
                <w:sz w:val="22"/>
                <w:szCs w:val="22"/>
              </w:rPr>
              <w:t>Clinic personnel costs per hour (registered nurse)</w:t>
            </w:r>
          </w:p>
        </w:tc>
        <w:tc>
          <w:tcPr>
            <w:tcW w:w="0" w:type="auto"/>
          </w:tcPr>
          <w:p w14:paraId="7CFCC427" w14:textId="77777777" w:rsidR="00D47101" w:rsidRPr="001F6652" w:rsidRDefault="00D47101" w:rsidP="00FC7031">
            <w:pPr>
              <w:spacing w:line="480" w:lineRule="auto"/>
              <w:jc w:val="center"/>
              <w:rPr>
                <w:bCs/>
                <w:sz w:val="22"/>
                <w:szCs w:val="22"/>
              </w:rPr>
            </w:pPr>
            <w:r w:rsidRPr="001F6652">
              <w:rPr>
                <w:sz w:val="22"/>
                <w:szCs w:val="22"/>
              </w:rPr>
              <w:t>35</w:t>
            </w:r>
          </w:p>
        </w:tc>
        <w:tc>
          <w:tcPr>
            <w:tcW w:w="0" w:type="auto"/>
            <w:vMerge/>
          </w:tcPr>
          <w:p w14:paraId="07FE0ED9" w14:textId="77777777" w:rsidR="00D47101" w:rsidRPr="001F6652" w:rsidRDefault="00D47101" w:rsidP="00FC7031">
            <w:pPr>
              <w:spacing w:line="480" w:lineRule="auto"/>
              <w:jc w:val="center"/>
              <w:rPr>
                <w:bCs/>
                <w:sz w:val="22"/>
                <w:szCs w:val="22"/>
              </w:rPr>
            </w:pPr>
          </w:p>
        </w:tc>
        <w:tc>
          <w:tcPr>
            <w:tcW w:w="0" w:type="auto"/>
            <w:vMerge/>
          </w:tcPr>
          <w:p w14:paraId="388C45EB" w14:textId="77777777" w:rsidR="00D47101" w:rsidRPr="001F6652" w:rsidRDefault="00D47101" w:rsidP="00FC7031">
            <w:pPr>
              <w:spacing w:line="480" w:lineRule="auto"/>
              <w:jc w:val="center"/>
              <w:rPr>
                <w:bCs/>
                <w:sz w:val="22"/>
                <w:szCs w:val="22"/>
              </w:rPr>
            </w:pPr>
          </w:p>
        </w:tc>
      </w:tr>
      <w:tr w:rsidR="00D47101" w:rsidRPr="001F6652" w14:paraId="4094602E" w14:textId="77777777" w:rsidTr="005C2684">
        <w:trPr>
          <w:cantSplit/>
          <w:trHeight w:val="287"/>
        </w:trPr>
        <w:tc>
          <w:tcPr>
            <w:tcW w:w="0" w:type="auto"/>
            <w:vMerge w:val="restart"/>
            <w:vAlign w:val="center"/>
          </w:tcPr>
          <w:p w14:paraId="0AF10827" w14:textId="163BE29E" w:rsidR="00D47101" w:rsidRPr="001F6652" w:rsidRDefault="00D47101" w:rsidP="00FC7031">
            <w:pPr>
              <w:spacing w:line="480" w:lineRule="auto"/>
              <w:jc w:val="center"/>
              <w:rPr>
                <w:bCs/>
                <w:sz w:val="22"/>
                <w:szCs w:val="22"/>
              </w:rPr>
            </w:pPr>
            <w:r w:rsidRPr="001F6652">
              <w:rPr>
                <w:bCs/>
                <w:sz w:val="22"/>
                <w:szCs w:val="22"/>
              </w:rPr>
              <w:fldChar w:fldCharType="begin"/>
            </w:r>
            <w:r w:rsidR="00382517">
              <w:rPr>
                <w:bCs/>
                <w:sz w:val="22"/>
                <w:szCs w:val="22"/>
              </w:rPr>
              <w:instrText xml:space="preserve"> ADDIN ZOTERO_ITEM CSL_CITATION {"citationID":"a9jplkk5sk","properties":{"formattedCitation":"\\super 17\\nosupersub{}","plainCitation":"17","noteIndex":0},"citationItems":[{"id":3785,"uris":["http://zotero.org/groups/2748926/items/C8TV4WV5"],"itemData":{"id":3785,"type":"article-journal","abstract":"The costs and benefits of vaccinating troops on United Nations tours in Yugoslavia against hepatitis A were compared. The marginal cost of one case of hepatitis A avoided by vaccination was calculated and compared with the marginal cost of achieving the same outcome by passive immunization. The cost-benefit ratio (medium estimate) for troops at low risk of contracting hepatitis A was 0.01 and for those at high risk was 0.03. Vaccinating troops against hepatitis A for a single deployment appears to be an inefficient procedure, especially in troops at low risk. However, in professional troops from countries of low hepatitis A endemicity who are likely to be involved in several operational deployments, vaccination becomes more efficient the more times the same troops are deployed.","container-title":"International Journal of Technology Assessment in Health Care","DOI":"10.1017/s026646230000670x","ISSN":"0266-4623","issue":"3","journalAbbreviation":"Int J Technol Assess Health Care","language":"eng","note":"PMID: 8071009","page":"490-497","source":"PubMed","title":"An economic evaluation of the introduction of vaccination against hepatitis A in a peacekeeping operation. The case of the United Nations Protection Force in Yugoslavia","volume":"10","author":[{"family":"Jefferson","given":"T."},{"family":"Demicheli","given":"V."},{"family":"Wright","given":"D."}],"issued":{"date-parts":[["1994"]]}}}],"schema":"https://github.com/citation-style-language/schema/raw/master/csl-citation.json"} </w:instrText>
            </w:r>
            <w:r w:rsidRPr="001F6652">
              <w:rPr>
                <w:bCs/>
                <w:sz w:val="22"/>
                <w:szCs w:val="22"/>
              </w:rPr>
              <w:fldChar w:fldCharType="separate"/>
            </w:r>
            <w:r w:rsidR="00382517" w:rsidRPr="00382517">
              <w:rPr>
                <w:sz w:val="22"/>
                <w:vertAlign w:val="superscript"/>
              </w:rPr>
              <w:t>17</w:t>
            </w:r>
            <w:r w:rsidRPr="001F6652">
              <w:rPr>
                <w:bCs/>
                <w:sz w:val="22"/>
                <w:szCs w:val="22"/>
              </w:rPr>
              <w:fldChar w:fldCharType="end"/>
            </w:r>
          </w:p>
        </w:tc>
        <w:tc>
          <w:tcPr>
            <w:tcW w:w="0" w:type="auto"/>
          </w:tcPr>
          <w:p w14:paraId="5BD26482" w14:textId="77777777" w:rsidR="00D47101" w:rsidRPr="001F6652" w:rsidRDefault="00D47101" w:rsidP="00FC7031">
            <w:pPr>
              <w:spacing w:line="480" w:lineRule="auto"/>
              <w:rPr>
                <w:bCs/>
                <w:sz w:val="22"/>
                <w:szCs w:val="22"/>
              </w:rPr>
            </w:pPr>
            <w:r w:rsidRPr="001F6652">
              <w:rPr>
                <w:bCs/>
                <w:sz w:val="22"/>
                <w:szCs w:val="22"/>
              </w:rPr>
              <w:t>Cost of disease (direct and indirect) per case, by severity</w:t>
            </w:r>
          </w:p>
          <w:p w14:paraId="3166ACBD" w14:textId="77777777" w:rsidR="00D47101" w:rsidRPr="001F6652" w:rsidRDefault="00D47101" w:rsidP="00FC7031">
            <w:pPr>
              <w:spacing w:line="480" w:lineRule="auto"/>
              <w:rPr>
                <w:bCs/>
                <w:sz w:val="22"/>
                <w:szCs w:val="22"/>
              </w:rPr>
            </w:pPr>
            <w:r w:rsidRPr="001F6652">
              <w:rPr>
                <w:bCs/>
                <w:sz w:val="22"/>
                <w:szCs w:val="22"/>
              </w:rPr>
              <w:t xml:space="preserve">     Non-hospitalized case</w:t>
            </w:r>
          </w:p>
          <w:p w14:paraId="4AFD9C83" w14:textId="77777777" w:rsidR="00D47101" w:rsidRPr="001F6652" w:rsidRDefault="00D47101" w:rsidP="00FC7031">
            <w:pPr>
              <w:spacing w:line="480" w:lineRule="auto"/>
              <w:rPr>
                <w:bCs/>
                <w:sz w:val="22"/>
                <w:szCs w:val="22"/>
              </w:rPr>
            </w:pPr>
            <w:r w:rsidRPr="001F6652">
              <w:rPr>
                <w:bCs/>
                <w:sz w:val="22"/>
                <w:szCs w:val="22"/>
              </w:rPr>
              <w:t xml:space="preserve">     Hospitalized case</w:t>
            </w:r>
          </w:p>
          <w:p w14:paraId="7E6A1CDC" w14:textId="77777777" w:rsidR="00D47101" w:rsidRPr="001F6652" w:rsidRDefault="00D47101" w:rsidP="00FC7031">
            <w:pPr>
              <w:spacing w:line="480" w:lineRule="auto"/>
              <w:rPr>
                <w:bCs/>
                <w:sz w:val="22"/>
                <w:szCs w:val="22"/>
              </w:rPr>
            </w:pPr>
            <w:r w:rsidRPr="001F6652">
              <w:rPr>
                <w:bCs/>
                <w:sz w:val="22"/>
                <w:szCs w:val="22"/>
              </w:rPr>
              <w:t xml:space="preserve">     Serious hospitalized case</w:t>
            </w:r>
          </w:p>
        </w:tc>
        <w:tc>
          <w:tcPr>
            <w:tcW w:w="0" w:type="auto"/>
          </w:tcPr>
          <w:p w14:paraId="47E22ADE" w14:textId="77777777" w:rsidR="00D47101" w:rsidRPr="001F6652" w:rsidRDefault="00D47101" w:rsidP="00FC7031">
            <w:pPr>
              <w:spacing w:line="480" w:lineRule="auto"/>
              <w:jc w:val="center"/>
              <w:rPr>
                <w:bCs/>
                <w:sz w:val="22"/>
                <w:szCs w:val="22"/>
              </w:rPr>
            </w:pPr>
          </w:p>
          <w:p w14:paraId="4A9365BB" w14:textId="77777777" w:rsidR="00D47101" w:rsidRPr="001F6652" w:rsidRDefault="00D47101" w:rsidP="00FC7031">
            <w:pPr>
              <w:spacing w:line="480" w:lineRule="auto"/>
              <w:jc w:val="center"/>
              <w:rPr>
                <w:bCs/>
                <w:sz w:val="22"/>
                <w:szCs w:val="22"/>
              </w:rPr>
            </w:pPr>
            <w:r w:rsidRPr="001F6652">
              <w:rPr>
                <w:bCs/>
                <w:sz w:val="22"/>
                <w:szCs w:val="22"/>
              </w:rPr>
              <w:t>1,636</w:t>
            </w:r>
          </w:p>
          <w:p w14:paraId="13B2A408" w14:textId="77777777" w:rsidR="00D47101" w:rsidRPr="001F6652" w:rsidRDefault="00D47101" w:rsidP="00FC7031">
            <w:pPr>
              <w:spacing w:line="480" w:lineRule="auto"/>
              <w:jc w:val="center"/>
              <w:rPr>
                <w:bCs/>
                <w:sz w:val="22"/>
                <w:szCs w:val="22"/>
              </w:rPr>
            </w:pPr>
            <w:r w:rsidRPr="001F6652">
              <w:rPr>
                <w:bCs/>
                <w:sz w:val="22"/>
                <w:szCs w:val="22"/>
              </w:rPr>
              <w:t>6,344</w:t>
            </w:r>
          </w:p>
          <w:p w14:paraId="474B8C5D" w14:textId="77777777" w:rsidR="00D47101" w:rsidRPr="001F6652" w:rsidRDefault="00D47101" w:rsidP="00FC7031">
            <w:pPr>
              <w:spacing w:line="480" w:lineRule="auto"/>
              <w:jc w:val="center"/>
              <w:rPr>
                <w:bCs/>
                <w:sz w:val="22"/>
                <w:szCs w:val="22"/>
              </w:rPr>
            </w:pPr>
            <w:r w:rsidRPr="001F6652">
              <w:rPr>
                <w:bCs/>
                <w:sz w:val="22"/>
                <w:szCs w:val="22"/>
              </w:rPr>
              <w:t>20,352</w:t>
            </w:r>
          </w:p>
        </w:tc>
        <w:tc>
          <w:tcPr>
            <w:tcW w:w="0" w:type="auto"/>
            <w:vMerge w:val="restart"/>
            <w:vAlign w:val="center"/>
          </w:tcPr>
          <w:p w14:paraId="3854B43C" w14:textId="650D4846" w:rsidR="00D47101" w:rsidRPr="001F6652" w:rsidRDefault="00DD04F4" w:rsidP="00FC7031">
            <w:pPr>
              <w:spacing w:line="480" w:lineRule="auto"/>
              <w:jc w:val="center"/>
              <w:rPr>
                <w:bCs/>
                <w:sz w:val="22"/>
                <w:szCs w:val="22"/>
              </w:rPr>
            </w:pPr>
            <w:r>
              <w:rPr>
                <w:sz w:val="22"/>
                <w:szCs w:val="22"/>
              </w:rPr>
              <w:t>US</w:t>
            </w:r>
            <w:r w:rsidR="00D47101" w:rsidRPr="001F6652">
              <w:rPr>
                <w:sz w:val="22"/>
                <w:szCs w:val="22"/>
              </w:rPr>
              <w:t>$</w:t>
            </w:r>
            <w:r w:rsidR="00D47101" w:rsidRPr="001F6652">
              <w:rPr>
                <w:bCs/>
                <w:sz w:val="22"/>
                <w:szCs w:val="22"/>
              </w:rPr>
              <w:t>, 1992</w:t>
            </w:r>
          </w:p>
        </w:tc>
        <w:tc>
          <w:tcPr>
            <w:tcW w:w="0" w:type="auto"/>
            <w:vMerge w:val="restart"/>
            <w:vAlign w:val="center"/>
          </w:tcPr>
          <w:p w14:paraId="24934395" w14:textId="77777777" w:rsidR="00D47101" w:rsidRPr="001F6652" w:rsidRDefault="00D47101" w:rsidP="00FC7031">
            <w:pPr>
              <w:spacing w:line="480" w:lineRule="auto"/>
              <w:jc w:val="center"/>
              <w:rPr>
                <w:bCs/>
                <w:sz w:val="22"/>
                <w:szCs w:val="22"/>
              </w:rPr>
            </w:pPr>
            <w:r w:rsidRPr="001F6652">
              <w:rPr>
                <w:bCs/>
                <w:sz w:val="22"/>
                <w:szCs w:val="22"/>
              </w:rPr>
              <w:t>8%</w:t>
            </w:r>
          </w:p>
        </w:tc>
      </w:tr>
      <w:tr w:rsidR="00D47101" w:rsidRPr="001F6652" w14:paraId="4A68F8A0" w14:textId="77777777" w:rsidTr="005C2684">
        <w:trPr>
          <w:cantSplit/>
          <w:trHeight w:val="287"/>
        </w:trPr>
        <w:tc>
          <w:tcPr>
            <w:tcW w:w="0" w:type="auto"/>
            <w:vMerge/>
          </w:tcPr>
          <w:p w14:paraId="173A8F44" w14:textId="77777777" w:rsidR="00D47101" w:rsidRPr="001F6652" w:rsidRDefault="00D47101" w:rsidP="00FC7031">
            <w:pPr>
              <w:spacing w:line="480" w:lineRule="auto"/>
              <w:rPr>
                <w:bCs/>
                <w:sz w:val="22"/>
                <w:szCs w:val="22"/>
              </w:rPr>
            </w:pPr>
          </w:p>
        </w:tc>
        <w:tc>
          <w:tcPr>
            <w:tcW w:w="0" w:type="auto"/>
          </w:tcPr>
          <w:p w14:paraId="3C96F347" w14:textId="77777777" w:rsidR="00D47101" w:rsidRPr="001F6652" w:rsidRDefault="00D47101" w:rsidP="00FC7031">
            <w:pPr>
              <w:spacing w:line="480" w:lineRule="auto"/>
              <w:rPr>
                <w:bCs/>
                <w:sz w:val="22"/>
                <w:szCs w:val="22"/>
              </w:rPr>
            </w:pPr>
            <w:r w:rsidRPr="001F6652">
              <w:rPr>
                <w:bCs/>
                <w:sz w:val="22"/>
                <w:szCs w:val="22"/>
              </w:rPr>
              <w:t xml:space="preserve">2-dose course of vaccine and a syringe </w:t>
            </w:r>
          </w:p>
        </w:tc>
        <w:tc>
          <w:tcPr>
            <w:tcW w:w="0" w:type="auto"/>
          </w:tcPr>
          <w:p w14:paraId="05FFC0E4" w14:textId="77777777" w:rsidR="00D47101" w:rsidRPr="001F6652" w:rsidRDefault="00D47101" w:rsidP="00FC7031">
            <w:pPr>
              <w:spacing w:line="480" w:lineRule="auto"/>
              <w:jc w:val="center"/>
              <w:rPr>
                <w:bCs/>
                <w:sz w:val="22"/>
                <w:szCs w:val="22"/>
              </w:rPr>
            </w:pPr>
            <w:r w:rsidRPr="001F6652">
              <w:rPr>
                <w:bCs/>
                <w:sz w:val="22"/>
                <w:szCs w:val="22"/>
              </w:rPr>
              <w:t>44.52</w:t>
            </w:r>
          </w:p>
        </w:tc>
        <w:tc>
          <w:tcPr>
            <w:tcW w:w="0" w:type="auto"/>
            <w:vMerge/>
          </w:tcPr>
          <w:p w14:paraId="3F9792FD" w14:textId="77777777" w:rsidR="00D47101" w:rsidRPr="001F6652" w:rsidRDefault="00D47101" w:rsidP="00FC7031">
            <w:pPr>
              <w:spacing w:line="480" w:lineRule="auto"/>
              <w:jc w:val="center"/>
              <w:rPr>
                <w:bCs/>
                <w:sz w:val="22"/>
                <w:szCs w:val="22"/>
              </w:rPr>
            </w:pPr>
          </w:p>
        </w:tc>
        <w:tc>
          <w:tcPr>
            <w:tcW w:w="0" w:type="auto"/>
            <w:vMerge/>
          </w:tcPr>
          <w:p w14:paraId="34EEDB89" w14:textId="77777777" w:rsidR="00D47101" w:rsidRPr="001F6652" w:rsidRDefault="00D47101" w:rsidP="00FC7031">
            <w:pPr>
              <w:spacing w:line="480" w:lineRule="auto"/>
              <w:jc w:val="center"/>
              <w:rPr>
                <w:bCs/>
                <w:sz w:val="22"/>
                <w:szCs w:val="22"/>
              </w:rPr>
            </w:pPr>
          </w:p>
        </w:tc>
      </w:tr>
      <w:tr w:rsidR="00D47101" w:rsidRPr="001F6652" w14:paraId="76499801" w14:textId="77777777" w:rsidTr="005C2684">
        <w:trPr>
          <w:cantSplit/>
          <w:trHeight w:val="287"/>
        </w:trPr>
        <w:tc>
          <w:tcPr>
            <w:tcW w:w="0" w:type="auto"/>
            <w:vMerge/>
          </w:tcPr>
          <w:p w14:paraId="3816F482" w14:textId="77777777" w:rsidR="00D47101" w:rsidRPr="001F6652" w:rsidRDefault="00D47101" w:rsidP="00FC7031">
            <w:pPr>
              <w:spacing w:line="480" w:lineRule="auto"/>
              <w:rPr>
                <w:bCs/>
                <w:sz w:val="22"/>
                <w:szCs w:val="22"/>
              </w:rPr>
            </w:pPr>
          </w:p>
        </w:tc>
        <w:tc>
          <w:tcPr>
            <w:tcW w:w="0" w:type="auto"/>
          </w:tcPr>
          <w:p w14:paraId="63AEE5A8" w14:textId="77777777" w:rsidR="00D47101" w:rsidRPr="001F6652" w:rsidRDefault="00D47101" w:rsidP="00FC7031">
            <w:pPr>
              <w:spacing w:line="480" w:lineRule="auto"/>
              <w:rPr>
                <w:bCs/>
                <w:sz w:val="22"/>
                <w:szCs w:val="22"/>
              </w:rPr>
            </w:pPr>
            <w:r w:rsidRPr="001F6652">
              <w:rPr>
                <w:bCs/>
                <w:sz w:val="22"/>
                <w:szCs w:val="22"/>
              </w:rPr>
              <w:t xml:space="preserve">2-dose course of human immunoglobulin </w:t>
            </w:r>
          </w:p>
        </w:tc>
        <w:tc>
          <w:tcPr>
            <w:tcW w:w="0" w:type="auto"/>
          </w:tcPr>
          <w:p w14:paraId="47AD5458" w14:textId="77777777" w:rsidR="00D47101" w:rsidRPr="001F6652" w:rsidRDefault="00D47101" w:rsidP="00FC7031">
            <w:pPr>
              <w:spacing w:line="480" w:lineRule="auto"/>
              <w:jc w:val="center"/>
              <w:rPr>
                <w:bCs/>
                <w:sz w:val="22"/>
                <w:szCs w:val="22"/>
              </w:rPr>
            </w:pPr>
            <w:r w:rsidRPr="001F6652">
              <w:rPr>
                <w:bCs/>
                <w:sz w:val="22"/>
                <w:szCs w:val="22"/>
              </w:rPr>
              <w:t>12</w:t>
            </w:r>
          </w:p>
        </w:tc>
        <w:tc>
          <w:tcPr>
            <w:tcW w:w="0" w:type="auto"/>
            <w:vMerge/>
          </w:tcPr>
          <w:p w14:paraId="5F89868A" w14:textId="77777777" w:rsidR="00D47101" w:rsidRPr="001F6652" w:rsidRDefault="00D47101" w:rsidP="00FC7031">
            <w:pPr>
              <w:spacing w:line="480" w:lineRule="auto"/>
              <w:jc w:val="center"/>
              <w:rPr>
                <w:bCs/>
                <w:sz w:val="22"/>
                <w:szCs w:val="22"/>
              </w:rPr>
            </w:pPr>
          </w:p>
        </w:tc>
        <w:tc>
          <w:tcPr>
            <w:tcW w:w="0" w:type="auto"/>
            <w:vMerge/>
          </w:tcPr>
          <w:p w14:paraId="39FB3C6B" w14:textId="77777777" w:rsidR="00D47101" w:rsidRPr="001F6652" w:rsidRDefault="00D47101" w:rsidP="00FC7031">
            <w:pPr>
              <w:spacing w:line="480" w:lineRule="auto"/>
              <w:jc w:val="center"/>
              <w:rPr>
                <w:bCs/>
                <w:sz w:val="22"/>
                <w:szCs w:val="22"/>
              </w:rPr>
            </w:pPr>
          </w:p>
        </w:tc>
      </w:tr>
      <w:tr w:rsidR="00D47101" w:rsidRPr="001F6652" w14:paraId="7167CB98" w14:textId="77777777" w:rsidTr="005C2684">
        <w:trPr>
          <w:cantSplit/>
          <w:trHeight w:val="287"/>
        </w:trPr>
        <w:tc>
          <w:tcPr>
            <w:tcW w:w="0" w:type="auto"/>
            <w:vMerge/>
          </w:tcPr>
          <w:p w14:paraId="005954FB" w14:textId="77777777" w:rsidR="00D47101" w:rsidRPr="001F6652" w:rsidRDefault="00D47101" w:rsidP="00FC7031">
            <w:pPr>
              <w:spacing w:line="480" w:lineRule="auto"/>
              <w:rPr>
                <w:bCs/>
                <w:sz w:val="22"/>
                <w:szCs w:val="22"/>
              </w:rPr>
            </w:pPr>
          </w:p>
        </w:tc>
        <w:tc>
          <w:tcPr>
            <w:tcW w:w="0" w:type="auto"/>
          </w:tcPr>
          <w:p w14:paraId="7E1DC2F9" w14:textId="77777777" w:rsidR="00D47101" w:rsidRPr="001F6652" w:rsidRDefault="00D47101" w:rsidP="00FC7031">
            <w:pPr>
              <w:spacing w:line="480" w:lineRule="auto"/>
              <w:rPr>
                <w:bCs/>
                <w:sz w:val="22"/>
                <w:szCs w:val="22"/>
              </w:rPr>
            </w:pPr>
            <w:r w:rsidRPr="001F6652">
              <w:rPr>
                <w:bCs/>
                <w:sz w:val="22"/>
                <w:szCs w:val="22"/>
              </w:rPr>
              <w:t xml:space="preserve">Marginal cost of campaign implementation  </w:t>
            </w:r>
          </w:p>
        </w:tc>
        <w:tc>
          <w:tcPr>
            <w:tcW w:w="0" w:type="auto"/>
          </w:tcPr>
          <w:p w14:paraId="56CDC796" w14:textId="77777777" w:rsidR="00D47101" w:rsidRPr="001F6652" w:rsidRDefault="00D47101" w:rsidP="00FC7031">
            <w:pPr>
              <w:spacing w:line="480" w:lineRule="auto"/>
              <w:jc w:val="center"/>
              <w:rPr>
                <w:bCs/>
                <w:sz w:val="22"/>
                <w:szCs w:val="22"/>
              </w:rPr>
            </w:pPr>
            <w:r w:rsidRPr="001F6652">
              <w:rPr>
                <w:bCs/>
                <w:sz w:val="22"/>
                <w:szCs w:val="22"/>
              </w:rPr>
              <w:t>1/person per strategy</w:t>
            </w:r>
          </w:p>
        </w:tc>
        <w:tc>
          <w:tcPr>
            <w:tcW w:w="0" w:type="auto"/>
            <w:vMerge/>
          </w:tcPr>
          <w:p w14:paraId="2F6EBAC2" w14:textId="77777777" w:rsidR="00D47101" w:rsidRPr="001F6652" w:rsidRDefault="00D47101" w:rsidP="00FC7031">
            <w:pPr>
              <w:spacing w:line="480" w:lineRule="auto"/>
              <w:jc w:val="center"/>
              <w:rPr>
                <w:bCs/>
                <w:sz w:val="22"/>
                <w:szCs w:val="22"/>
              </w:rPr>
            </w:pPr>
          </w:p>
        </w:tc>
        <w:tc>
          <w:tcPr>
            <w:tcW w:w="0" w:type="auto"/>
            <w:vMerge/>
          </w:tcPr>
          <w:p w14:paraId="45FF6238" w14:textId="77777777" w:rsidR="00D47101" w:rsidRPr="001F6652" w:rsidRDefault="00D47101" w:rsidP="00FC7031">
            <w:pPr>
              <w:spacing w:line="480" w:lineRule="auto"/>
              <w:jc w:val="center"/>
              <w:rPr>
                <w:bCs/>
                <w:sz w:val="22"/>
                <w:szCs w:val="22"/>
              </w:rPr>
            </w:pPr>
          </w:p>
        </w:tc>
      </w:tr>
    </w:tbl>
    <w:p w14:paraId="1B232078" w14:textId="77777777" w:rsidR="00D47101" w:rsidRDefault="00D47101" w:rsidP="00D47101">
      <w:pPr>
        <w:spacing w:line="480" w:lineRule="auto"/>
        <w:rPr>
          <w:b/>
          <w:sz w:val="22"/>
          <w:szCs w:val="22"/>
        </w:rPr>
      </w:pPr>
    </w:p>
    <w:p w14:paraId="2DA15BCF" w14:textId="77777777" w:rsidR="00D47101" w:rsidRDefault="00D47101" w:rsidP="00D47101">
      <w:pPr>
        <w:spacing w:after="200" w:line="276" w:lineRule="auto"/>
        <w:rPr>
          <w:b/>
          <w:sz w:val="22"/>
          <w:szCs w:val="22"/>
        </w:rPr>
      </w:pPr>
      <w:r>
        <w:rPr>
          <w:b/>
          <w:sz w:val="22"/>
          <w:szCs w:val="22"/>
        </w:rPr>
        <w:br w:type="page"/>
      </w:r>
    </w:p>
    <w:p w14:paraId="224BE13A" w14:textId="4AA2FAA7" w:rsidR="00D47101" w:rsidRDefault="00D47101" w:rsidP="00D47101">
      <w:pPr>
        <w:spacing w:line="480" w:lineRule="auto"/>
        <w:rPr>
          <w:b/>
          <w:sz w:val="22"/>
          <w:szCs w:val="22"/>
        </w:rPr>
      </w:pPr>
      <w:r w:rsidRPr="001F6652">
        <w:rPr>
          <w:b/>
          <w:sz w:val="22"/>
          <w:szCs w:val="22"/>
        </w:rPr>
        <w:lastRenderedPageBreak/>
        <w:t xml:space="preserve">Table </w:t>
      </w:r>
      <w:r w:rsidR="00492F80">
        <w:rPr>
          <w:b/>
          <w:sz w:val="22"/>
          <w:szCs w:val="22"/>
        </w:rPr>
        <w:t>S2</w:t>
      </w:r>
      <w:r w:rsidRPr="001F6652">
        <w:rPr>
          <w:b/>
          <w:sz w:val="22"/>
          <w:szCs w:val="22"/>
        </w:rPr>
        <w:t>.</w:t>
      </w:r>
      <w:r w:rsidRPr="001F6652">
        <w:rPr>
          <w:bCs/>
          <w:sz w:val="22"/>
          <w:szCs w:val="22"/>
        </w:rPr>
        <w:t xml:space="preserve"> Estimates of costs associated with travel-related communicable diseases and pre-travel intervention (cont’d)</w:t>
      </w:r>
    </w:p>
    <w:tbl>
      <w:tblPr>
        <w:tblStyle w:val="TableGrid"/>
        <w:tblW w:w="0" w:type="auto"/>
        <w:tblLook w:val="04A0" w:firstRow="1" w:lastRow="0" w:firstColumn="1" w:lastColumn="0" w:noHBand="0" w:noVBand="1"/>
      </w:tblPr>
      <w:tblGrid>
        <w:gridCol w:w="601"/>
        <w:gridCol w:w="5356"/>
        <w:gridCol w:w="1691"/>
        <w:gridCol w:w="1646"/>
        <w:gridCol w:w="2801"/>
      </w:tblGrid>
      <w:tr w:rsidR="00D47101" w:rsidRPr="001F6652" w14:paraId="114176B4" w14:textId="77777777" w:rsidTr="005C2684">
        <w:trPr>
          <w:cantSplit/>
          <w:trHeight w:val="287"/>
        </w:trPr>
        <w:tc>
          <w:tcPr>
            <w:tcW w:w="0" w:type="auto"/>
          </w:tcPr>
          <w:p w14:paraId="540C3D6B" w14:textId="77777777" w:rsidR="00D47101" w:rsidRPr="001F6652" w:rsidRDefault="00D47101" w:rsidP="002E2D5A">
            <w:pPr>
              <w:spacing w:line="480" w:lineRule="auto"/>
              <w:jc w:val="center"/>
              <w:rPr>
                <w:bCs/>
                <w:sz w:val="22"/>
                <w:szCs w:val="22"/>
              </w:rPr>
            </w:pPr>
            <w:r w:rsidRPr="001F6652">
              <w:rPr>
                <w:b/>
                <w:sz w:val="22"/>
                <w:szCs w:val="22"/>
              </w:rPr>
              <w:t>Ref.</w:t>
            </w:r>
          </w:p>
        </w:tc>
        <w:tc>
          <w:tcPr>
            <w:tcW w:w="0" w:type="auto"/>
          </w:tcPr>
          <w:p w14:paraId="749D196B" w14:textId="77777777" w:rsidR="00D47101" w:rsidRPr="001F6652" w:rsidRDefault="00D47101" w:rsidP="002E2D5A">
            <w:pPr>
              <w:spacing w:line="480" w:lineRule="auto"/>
              <w:rPr>
                <w:sz w:val="22"/>
                <w:szCs w:val="22"/>
              </w:rPr>
            </w:pPr>
            <w:r w:rsidRPr="001F6652">
              <w:rPr>
                <w:b/>
                <w:sz w:val="22"/>
                <w:szCs w:val="22"/>
              </w:rPr>
              <w:t>Cost components</w:t>
            </w:r>
          </w:p>
        </w:tc>
        <w:tc>
          <w:tcPr>
            <w:tcW w:w="0" w:type="auto"/>
          </w:tcPr>
          <w:p w14:paraId="49E51F1F" w14:textId="77777777" w:rsidR="00D47101" w:rsidRPr="001F6652" w:rsidRDefault="00D47101" w:rsidP="002E2D5A">
            <w:pPr>
              <w:spacing w:line="480" w:lineRule="auto"/>
              <w:jc w:val="center"/>
              <w:rPr>
                <w:sz w:val="22"/>
                <w:szCs w:val="22"/>
              </w:rPr>
            </w:pPr>
            <w:r w:rsidRPr="001F6652">
              <w:rPr>
                <w:b/>
                <w:sz w:val="22"/>
                <w:szCs w:val="22"/>
              </w:rPr>
              <w:t>Base case value</w:t>
            </w:r>
          </w:p>
        </w:tc>
        <w:tc>
          <w:tcPr>
            <w:tcW w:w="0" w:type="auto"/>
          </w:tcPr>
          <w:p w14:paraId="75E7CED6" w14:textId="77777777" w:rsidR="00D47101" w:rsidRPr="001F6652" w:rsidRDefault="00D47101" w:rsidP="002E2D5A">
            <w:pPr>
              <w:spacing w:line="480" w:lineRule="auto"/>
              <w:jc w:val="center"/>
              <w:rPr>
                <w:bCs/>
                <w:sz w:val="22"/>
                <w:szCs w:val="22"/>
              </w:rPr>
            </w:pPr>
            <w:r w:rsidRPr="001F6652">
              <w:rPr>
                <w:b/>
                <w:sz w:val="22"/>
                <w:szCs w:val="22"/>
              </w:rPr>
              <w:t>Currency, year</w:t>
            </w:r>
          </w:p>
        </w:tc>
        <w:tc>
          <w:tcPr>
            <w:tcW w:w="0" w:type="auto"/>
          </w:tcPr>
          <w:p w14:paraId="58F6DB21" w14:textId="77777777" w:rsidR="00D47101" w:rsidRPr="001F6652" w:rsidRDefault="00D47101" w:rsidP="002E2D5A">
            <w:pPr>
              <w:spacing w:line="480" w:lineRule="auto"/>
              <w:jc w:val="center"/>
              <w:rPr>
                <w:bCs/>
                <w:sz w:val="22"/>
                <w:szCs w:val="22"/>
              </w:rPr>
            </w:pPr>
            <w:r w:rsidRPr="001F6652">
              <w:rPr>
                <w:b/>
                <w:sz w:val="22"/>
                <w:szCs w:val="22"/>
              </w:rPr>
              <w:t>Discount rate</w:t>
            </w:r>
          </w:p>
        </w:tc>
      </w:tr>
      <w:tr w:rsidR="00D47101" w:rsidRPr="001F6652" w14:paraId="48B140A7" w14:textId="77777777" w:rsidTr="005C2684">
        <w:trPr>
          <w:cantSplit/>
          <w:trHeight w:val="287"/>
        </w:trPr>
        <w:tc>
          <w:tcPr>
            <w:tcW w:w="0" w:type="auto"/>
            <w:gridSpan w:val="5"/>
          </w:tcPr>
          <w:p w14:paraId="17739895" w14:textId="77777777" w:rsidR="00D47101" w:rsidRPr="001F6652" w:rsidRDefault="00D47101" w:rsidP="002E2D5A">
            <w:pPr>
              <w:spacing w:line="480" w:lineRule="auto"/>
              <w:rPr>
                <w:b/>
                <w:i/>
                <w:iCs/>
                <w:sz w:val="22"/>
                <w:szCs w:val="22"/>
              </w:rPr>
            </w:pPr>
            <w:r w:rsidRPr="001F6652">
              <w:rPr>
                <w:b/>
                <w:i/>
                <w:iCs/>
                <w:sz w:val="22"/>
                <w:szCs w:val="22"/>
              </w:rPr>
              <w:t>Hepatitis B</w:t>
            </w:r>
          </w:p>
        </w:tc>
      </w:tr>
      <w:tr w:rsidR="00D47101" w:rsidRPr="001F6652" w14:paraId="3E76AF0B" w14:textId="77777777" w:rsidTr="005C2684">
        <w:trPr>
          <w:cantSplit/>
          <w:trHeight w:val="287"/>
        </w:trPr>
        <w:tc>
          <w:tcPr>
            <w:tcW w:w="0" w:type="auto"/>
            <w:vMerge w:val="restart"/>
            <w:vAlign w:val="center"/>
          </w:tcPr>
          <w:p w14:paraId="530A2D2B" w14:textId="4558B74D" w:rsidR="00D47101" w:rsidRPr="001F6652" w:rsidRDefault="00D47101" w:rsidP="002E2D5A">
            <w:pPr>
              <w:spacing w:line="480" w:lineRule="auto"/>
              <w:jc w:val="center"/>
              <w:rPr>
                <w:bCs/>
                <w:sz w:val="22"/>
                <w:szCs w:val="22"/>
              </w:rPr>
            </w:pPr>
            <w:r w:rsidRPr="001F6652">
              <w:rPr>
                <w:bCs/>
                <w:sz w:val="22"/>
                <w:szCs w:val="22"/>
              </w:rPr>
              <w:fldChar w:fldCharType="begin"/>
            </w:r>
            <w:r w:rsidR="00382517">
              <w:rPr>
                <w:bCs/>
                <w:sz w:val="22"/>
                <w:szCs w:val="22"/>
              </w:rPr>
              <w:instrText xml:space="preserve"> ADDIN ZOTERO_ITEM CSL_CITATION {"citationID":"a1a1gc3r8n0","properties":{"formattedCitation":"\\super 18\\nosupersub{}","plainCitation":"18","noteIndex":0},"citationItems":[{"id":3784,"uris":["http://zotero.org/groups/2748926/items/7G56TQFR"],"itemData":{"id":3784,"type":"article-journal","abstract":"OBJECTIVE: HEPLISAV™ is an adult hepatitis B vaccine that requires fewer doses over a shorter period of time and elicits higher and earlier seroprotection compared to Engerix-B to reduce the risk of hepatitis B infection. The objective of this analysis was to evaluate the cost-effectiveness of vaccination with HEPLISAV vs. Engerix-B(®) to prevent hepatitis B infection in select populations.\nMETHODS: Markov models were developed for the following populations: diabetics, patients with chronic or end stage kidney disease, healthcare workers and international travelers to countries with high HBV infection prevalence. Hepatitis B disease progression was modeled using 11 health states: seroprotected, susceptible, acute infection, chronic infection, fulminant hepatic failure, compensated cirrhosis, decompensated cirrhosis, hepatocellular carcinoma, liver transplant, post-transplant care, and death. Seroprotection rates were obtained from two phase 3 clinical trials comparing HEPLISAV with Engerix-B and ranged across various populations from 89-96% for HEPLISAV and 62-81% for Engerix-B. Higher vaccination completion rates were assumed for HEPLISAV compared with Engerix-B given that fewer doses of HEPLISAV are required in a shorter period of time to achieve seroprotection for the evaluated populations. Each cycle length after the first year in the model was 1-year. All future costs and benefits were discounted at 3%. A lifetime analysis and a U.S. payer perspective were used.\nRESULTS: HEPLISAV has a favorable cost-effectiveness profile with incremental cost effectiveness ratios &lt;$25,000 across all populations studied. In the patients with chronic or end stage kidney disease, HEPLISAV was the dominant option and was cost-saving compared with Engerix-B. The cost of vaccine, regimen completion rates, and seroprotection rates were the sensitive variables in the models.\nCONCLUSIONS: HEPLISAV is a cost-effective option to provide high rates of seroprotection and early seroprotection across a range of populations from health care workers to patients with chronic or end stage kidney disease.","container-title":"Vaccine","DOI":"10.1016/j.vaccine.2013.05.014","ISSN":"1873-2518","issue":"37","journalAbbreviation":"Vaccine","language":"eng","note":"PMID: 23707166","page":"4024-4032","source":"PubMed","title":"Cost-effectiveness of hepatitis B vaccination using HEPLISAV™ in selected adult populations compared to Engerix-B® vaccine","volume":"31","author":[{"family":"Kuan","given":"Renee Kim"},{"family":"Janssen","given":"Robert"},{"family":"Heyward","given":"William"},{"family":"Bennett","given":"Sean"},{"family":"Nordyke","given":"Robert"}],"issued":{"date-parts":[["2013",8,20]]}}}],"schema":"https://github.com/citation-style-language/schema/raw/master/csl-citation.json"} </w:instrText>
            </w:r>
            <w:r w:rsidRPr="001F6652">
              <w:rPr>
                <w:bCs/>
                <w:sz w:val="22"/>
                <w:szCs w:val="22"/>
              </w:rPr>
              <w:fldChar w:fldCharType="separate"/>
            </w:r>
            <w:r w:rsidR="00382517" w:rsidRPr="00382517">
              <w:rPr>
                <w:sz w:val="22"/>
                <w:vertAlign w:val="superscript"/>
              </w:rPr>
              <w:t>18</w:t>
            </w:r>
            <w:r w:rsidRPr="001F6652">
              <w:rPr>
                <w:bCs/>
                <w:sz w:val="22"/>
                <w:szCs w:val="22"/>
              </w:rPr>
              <w:fldChar w:fldCharType="end"/>
            </w:r>
          </w:p>
        </w:tc>
        <w:tc>
          <w:tcPr>
            <w:tcW w:w="0" w:type="auto"/>
          </w:tcPr>
          <w:p w14:paraId="4873B70B" w14:textId="77777777" w:rsidR="00D47101" w:rsidRPr="001F6652" w:rsidRDefault="00D47101" w:rsidP="002E2D5A">
            <w:pPr>
              <w:spacing w:line="480" w:lineRule="auto"/>
              <w:rPr>
                <w:bCs/>
                <w:sz w:val="22"/>
                <w:szCs w:val="22"/>
              </w:rPr>
            </w:pPr>
            <w:r w:rsidRPr="001F6652">
              <w:rPr>
                <w:bCs/>
                <w:sz w:val="22"/>
                <w:szCs w:val="22"/>
              </w:rPr>
              <w:t xml:space="preserve">Vaccine acquisition cost per </w:t>
            </w:r>
            <w:proofErr w:type="spellStart"/>
            <w:proofErr w:type="gramStart"/>
            <w:r w:rsidRPr="001F6652">
              <w:rPr>
                <w:bCs/>
                <w:sz w:val="22"/>
                <w:szCs w:val="22"/>
              </w:rPr>
              <w:t>dose:HEPLISAV</w:t>
            </w:r>
            <w:proofErr w:type="spellEnd"/>
            <w:proofErr w:type="gramEnd"/>
            <w:r w:rsidRPr="001F6652">
              <w:rPr>
                <w:bCs/>
                <w:sz w:val="22"/>
                <w:szCs w:val="22"/>
              </w:rPr>
              <w:t xml:space="preserve"> | </w:t>
            </w:r>
            <w:proofErr w:type="spellStart"/>
            <w:r w:rsidRPr="001F6652">
              <w:rPr>
                <w:bCs/>
                <w:sz w:val="22"/>
                <w:szCs w:val="22"/>
              </w:rPr>
              <w:t>Engerix</w:t>
            </w:r>
            <w:proofErr w:type="spellEnd"/>
            <w:r w:rsidRPr="001F6652">
              <w:rPr>
                <w:bCs/>
                <w:sz w:val="22"/>
                <w:szCs w:val="22"/>
              </w:rPr>
              <w:t>-B</w:t>
            </w:r>
          </w:p>
        </w:tc>
        <w:tc>
          <w:tcPr>
            <w:tcW w:w="0" w:type="auto"/>
          </w:tcPr>
          <w:p w14:paraId="1A41F478" w14:textId="77777777" w:rsidR="00D47101" w:rsidRPr="001F6652" w:rsidRDefault="00D47101" w:rsidP="002E2D5A">
            <w:pPr>
              <w:spacing w:line="480" w:lineRule="auto"/>
              <w:jc w:val="center"/>
              <w:rPr>
                <w:bCs/>
                <w:sz w:val="22"/>
                <w:szCs w:val="22"/>
              </w:rPr>
            </w:pPr>
            <w:r w:rsidRPr="001F6652">
              <w:rPr>
                <w:bCs/>
                <w:sz w:val="22"/>
                <w:szCs w:val="22"/>
              </w:rPr>
              <w:t>100 | 52.50</w:t>
            </w:r>
          </w:p>
        </w:tc>
        <w:tc>
          <w:tcPr>
            <w:tcW w:w="0" w:type="auto"/>
            <w:vMerge w:val="restart"/>
            <w:vAlign w:val="center"/>
          </w:tcPr>
          <w:p w14:paraId="6F4C6067" w14:textId="5E98D877" w:rsidR="00D47101" w:rsidRPr="001F6652" w:rsidRDefault="00DD04F4" w:rsidP="002E2D5A">
            <w:pPr>
              <w:spacing w:line="480" w:lineRule="auto"/>
              <w:jc w:val="center"/>
              <w:rPr>
                <w:bCs/>
                <w:sz w:val="22"/>
                <w:szCs w:val="22"/>
              </w:rPr>
            </w:pPr>
            <w:r>
              <w:rPr>
                <w:sz w:val="22"/>
                <w:szCs w:val="22"/>
              </w:rPr>
              <w:t>US</w:t>
            </w:r>
            <w:r w:rsidR="00D47101" w:rsidRPr="001F6652">
              <w:rPr>
                <w:sz w:val="22"/>
                <w:szCs w:val="22"/>
              </w:rPr>
              <w:t>$</w:t>
            </w:r>
            <w:r w:rsidR="00D47101" w:rsidRPr="001F6652">
              <w:rPr>
                <w:bCs/>
                <w:sz w:val="22"/>
                <w:szCs w:val="22"/>
              </w:rPr>
              <w:t>, 2011</w:t>
            </w:r>
          </w:p>
        </w:tc>
        <w:tc>
          <w:tcPr>
            <w:tcW w:w="0" w:type="auto"/>
            <w:vMerge w:val="restart"/>
            <w:vAlign w:val="center"/>
          </w:tcPr>
          <w:p w14:paraId="601B5430" w14:textId="77777777" w:rsidR="00D47101" w:rsidRPr="001F6652" w:rsidRDefault="00D47101" w:rsidP="002E2D5A">
            <w:pPr>
              <w:spacing w:line="480" w:lineRule="auto"/>
              <w:jc w:val="center"/>
              <w:rPr>
                <w:bCs/>
                <w:sz w:val="22"/>
                <w:szCs w:val="22"/>
              </w:rPr>
            </w:pPr>
            <w:r w:rsidRPr="001F6652">
              <w:rPr>
                <w:bCs/>
                <w:sz w:val="22"/>
                <w:szCs w:val="22"/>
              </w:rPr>
              <w:t xml:space="preserve">0%-6% </w:t>
            </w:r>
          </w:p>
          <w:p w14:paraId="1379B08C" w14:textId="77777777" w:rsidR="00D47101" w:rsidRPr="001F6652" w:rsidRDefault="00D47101" w:rsidP="002E2D5A">
            <w:pPr>
              <w:spacing w:line="480" w:lineRule="auto"/>
              <w:jc w:val="center"/>
              <w:rPr>
                <w:bCs/>
                <w:sz w:val="22"/>
                <w:szCs w:val="22"/>
              </w:rPr>
            </w:pPr>
            <w:r w:rsidRPr="001F6652">
              <w:rPr>
                <w:bCs/>
                <w:sz w:val="22"/>
                <w:szCs w:val="22"/>
              </w:rPr>
              <w:t>(range in sensitivity analysis)</w:t>
            </w:r>
          </w:p>
        </w:tc>
      </w:tr>
      <w:tr w:rsidR="00D47101" w:rsidRPr="001F6652" w14:paraId="27CFC117" w14:textId="77777777" w:rsidTr="005C2684">
        <w:trPr>
          <w:cantSplit/>
          <w:trHeight w:val="287"/>
        </w:trPr>
        <w:tc>
          <w:tcPr>
            <w:tcW w:w="0" w:type="auto"/>
            <w:vMerge/>
          </w:tcPr>
          <w:p w14:paraId="6A261E12" w14:textId="77777777" w:rsidR="00D47101" w:rsidRPr="001F6652" w:rsidRDefault="00D47101" w:rsidP="002E2D5A">
            <w:pPr>
              <w:spacing w:line="480" w:lineRule="auto"/>
              <w:jc w:val="center"/>
              <w:rPr>
                <w:bCs/>
                <w:sz w:val="22"/>
                <w:szCs w:val="22"/>
              </w:rPr>
            </w:pPr>
          </w:p>
        </w:tc>
        <w:tc>
          <w:tcPr>
            <w:tcW w:w="0" w:type="auto"/>
          </w:tcPr>
          <w:p w14:paraId="535C9A04" w14:textId="77777777" w:rsidR="00D47101" w:rsidRPr="001F6652" w:rsidRDefault="00D47101" w:rsidP="002E2D5A">
            <w:pPr>
              <w:spacing w:line="480" w:lineRule="auto"/>
              <w:rPr>
                <w:bCs/>
                <w:sz w:val="22"/>
                <w:szCs w:val="22"/>
              </w:rPr>
            </w:pPr>
            <w:r w:rsidRPr="001F6652">
              <w:rPr>
                <w:bCs/>
                <w:sz w:val="22"/>
                <w:szCs w:val="22"/>
              </w:rPr>
              <w:t>Vaccine administration cost per dose</w:t>
            </w:r>
          </w:p>
        </w:tc>
        <w:tc>
          <w:tcPr>
            <w:tcW w:w="0" w:type="auto"/>
          </w:tcPr>
          <w:p w14:paraId="228D6080" w14:textId="77777777" w:rsidR="00D47101" w:rsidRPr="001F6652" w:rsidRDefault="00D47101" w:rsidP="002E2D5A">
            <w:pPr>
              <w:spacing w:line="480" w:lineRule="auto"/>
              <w:jc w:val="center"/>
              <w:rPr>
                <w:bCs/>
                <w:sz w:val="22"/>
                <w:szCs w:val="22"/>
              </w:rPr>
            </w:pPr>
            <w:r w:rsidRPr="001F6652">
              <w:rPr>
                <w:bCs/>
                <w:sz w:val="22"/>
                <w:szCs w:val="22"/>
              </w:rPr>
              <w:t>23.10</w:t>
            </w:r>
          </w:p>
        </w:tc>
        <w:tc>
          <w:tcPr>
            <w:tcW w:w="0" w:type="auto"/>
            <w:vMerge/>
            <w:vAlign w:val="center"/>
          </w:tcPr>
          <w:p w14:paraId="24BBC832" w14:textId="77777777" w:rsidR="00D47101" w:rsidRPr="001F6652" w:rsidRDefault="00D47101" w:rsidP="002E2D5A">
            <w:pPr>
              <w:spacing w:line="480" w:lineRule="auto"/>
              <w:jc w:val="center"/>
              <w:rPr>
                <w:bCs/>
                <w:sz w:val="22"/>
                <w:szCs w:val="22"/>
              </w:rPr>
            </w:pPr>
          </w:p>
        </w:tc>
        <w:tc>
          <w:tcPr>
            <w:tcW w:w="0" w:type="auto"/>
            <w:vMerge/>
            <w:vAlign w:val="center"/>
          </w:tcPr>
          <w:p w14:paraId="52FBFAC2" w14:textId="77777777" w:rsidR="00D47101" w:rsidRPr="001F6652" w:rsidRDefault="00D47101" w:rsidP="002E2D5A">
            <w:pPr>
              <w:spacing w:line="480" w:lineRule="auto"/>
              <w:jc w:val="center"/>
              <w:rPr>
                <w:bCs/>
                <w:sz w:val="22"/>
                <w:szCs w:val="22"/>
              </w:rPr>
            </w:pPr>
          </w:p>
        </w:tc>
      </w:tr>
      <w:tr w:rsidR="00D47101" w:rsidRPr="001F6652" w14:paraId="157D3494" w14:textId="77777777" w:rsidTr="005C2684">
        <w:trPr>
          <w:cantSplit/>
          <w:trHeight w:val="287"/>
        </w:trPr>
        <w:tc>
          <w:tcPr>
            <w:tcW w:w="0" w:type="auto"/>
            <w:vMerge/>
          </w:tcPr>
          <w:p w14:paraId="682F564F" w14:textId="77777777" w:rsidR="00D47101" w:rsidRPr="001F6652" w:rsidRDefault="00D47101" w:rsidP="002E2D5A">
            <w:pPr>
              <w:spacing w:line="480" w:lineRule="auto"/>
              <w:jc w:val="center"/>
              <w:rPr>
                <w:bCs/>
                <w:sz w:val="22"/>
                <w:szCs w:val="22"/>
              </w:rPr>
            </w:pPr>
          </w:p>
        </w:tc>
        <w:tc>
          <w:tcPr>
            <w:tcW w:w="0" w:type="auto"/>
          </w:tcPr>
          <w:p w14:paraId="7B0F156C" w14:textId="77777777" w:rsidR="00D47101" w:rsidRPr="001F6652" w:rsidRDefault="00D47101" w:rsidP="002E2D5A">
            <w:pPr>
              <w:spacing w:line="480" w:lineRule="auto"/>
              <w:rPr>
                <w:bCs/>
                <w:sz w:val="22"/>
                <w:szCs w:val="22"/>
              </w:rPr>
            </w:pPr>
            <w:r w:rsidRPr="001F6652">
              <w:rPr>
                <w:bCs/>
                <w:sz w:val="22"/>
                <w:szCs w:val="22"/>
              </w:rPr>
              <w:t>Annual direct medical costs (by health state)</w:t>
            </w:r>
          </w:p>
          <w:p w14:paraId="0CB5D2B0" w14:textId="77777777" w:rsidR="00D47101" w:rsidRPr="001F6652" w:rsidRDefault="00D47101" w:rsidP="002E2D5A">
            <w:pPr>
              <w:spacing w:line="480" w:lineRule="auto"/>
              <w:rPr>
                <w:bCs/>
                <w:sz w:val="22"/>
                <w:szCs w:val="22"/>
              </w:rPr>
            </w:pPr>
            <w:r w:rsidRPr="001F6652">
              <w:rPr>
                <w:bCs/>
                <w:sz w:val="22"/>
                <w:szCs w:val="22"/>
              </w:rPr>
              <w:t xml:space="preserve">      Acute HBV infection</w:t>
            </w:r>
          </w:p>
          <w:p w14:paraId="3660668E" w14:textId="77777777" w:rsidR="00D47101" w:rsidRPr="001F6652" w:rsidRDefault="00D47101" w:rsidP="002E2D5A">
            <w:pPr>
              <w:spacing w:line="480" w:lineRule="auto"/>
              <w:rPr>
                <w:bCs/>
                <w:sz w:val="22"/>
                <w:szCs w:val="22"/>
              </w:rPr>
            </w:pPr>
            <w:r w:rsidRPr="001F6652">
              <w:rPr>
                <w:bCs/>
                <w:sz w:val="22"/>
                <w:szCs w:val="22"/>
              </w:rPr>
              <w:t xml:space="preserve">      Chronic HBV infection  </w:t>
            </w:r>
          </w:p>
          <w:p w14:paraId="2B4B2D67" w14:textId="77777777" w:rsidR="00D47101" w:rsidRPr="001F6652" w:rsidRDefault="00D47101" w:rsidP="002E2D5A">
            <w:pPr>
              <w:spacing w:line="480" w:lineRule="auto"/>
              <w:rPr>
                <w:bCs/>
                <w:sz w:val="22"/>
                <w:szCs w:val="22"/>
              </w:rPr>
            </w:pPr>
            <w:r w:rsidRPr="001F6652">
              <w:rPr>
                <w:bCs/>
                <w:sz w:val="22"/>
                <w:szCs w:val="22"/>
              </w:rPr>
              <w:t xml:space="preserve">      Fulminant hepatic failure</w:t>
            </w:r>
          </w:p>
          <w:p w14:paraId="7E199DC2" w14:textId="77777777" w:rsidR="00D47101" w:rsidRPr="001F6652" w:rsidRDefault="00D47101" w:rsidP="002E2D5A">
            <w:pPr>
              <w:spacing w:line="480" w:lineRule="auto"/>
              <w:rPr>
                <w:bCs/>
                <w:sz w:val="22"/>
                <w:szCs w:val="22"/>
              </w:rPr>
            </w:pPr>
            <w:r w:rsidRPr="001F6652">
              <w:rPr>
                <w:bCs/>
                <w:sz w:val="22"/>
                <w:szCs w:val="22"/>
              </w:rPr>
              <w:t xml:space="preserve">      Cirrhosis</w:t>
            </w:r>
          </w:p>
          <w:p w14:paraId="37C61769" w14:textId="77777777" w:rsidR="00D47101" w:rsidRPr="001F6652" w:rsidRDefault="00D47101" w:rsidP="002E2D5A">
            <w:pPr>
              <w:spacing w:line="480" w:lineRule="auto"/>
              <w:rPr>
                <w:bCs/>
                <w:sz w:val="22"/>
                <w:szCs w:val="22"/>
              </w:rPr>
            </w:pPr>
            <w:r w:rsidRPr="001F6652">
              <w:rPr>
                <w:bCs/>
                <w:sz w:val="22"/>
                <w:szCs w:val="22"/>
              </w:rPr>
              <w:t xml:space="preserve">      Hepatocellular carcinoma</w:t>
            </w:r>
          </w:p>
          <w:p w14:paraId="457CDB67" w14:textId="77777777" w:rsidR="00D47101" w:rsidRPr="001F6652" w:rsidRDefault="00D47101" w:rsidP="002E2D5A">
            <w:pPr>
              <w:spacing w:line="480" w:lineRule="auto"/>
              <w:rPr>
                <w:bCs/>
                <w:sz w:val="22"/>
                <w:szCs w:val="22"/>
              </w:rPr>
            </w:pPr>
            <w:r w:rsidRPr="001F6652">
              <w:rPr>
                <w:bCs/>
                <w:sz w:val="22"/>
                <w:szCs w:val="22"/>
              </w:rPr>
              <w:t xml:space="preserve">      Liver transplant: 1st year | subsequent years</w:t>
            </w:r>
          </w:p>
        </w:tc>
        <w:tc>
          <w:tcPr>
            <w:tcW w:w="0" w:type="auto"/>
          </w:tcPr>
          <w:p w14:paraId="61F9EA76" w14:textId="77777777" w:rsidR="00D47101" w:rsidRPr="001F6652" w:rsidRDefault="00D47101" w:rsidP="002E2D5A">
            <w:pPr>
              <w:spacing w:line="480" w:lineRule="auto"/>
              <w:jc w:val="center"/>
              <w:rPr>
                <w:bCs/>
                <w:sz w:val="22"/>
                <w:szCs w:val="22"/>
              </w:rPr>
            </w:pPr>
          </w:p>
          <w:p w14:paraId="4BA4AE39" w14:textId="77777777" w:rsidR="00D47101" w:rsidRPr="001F6652" w:rsidRDefault="00D47101" w:rsidP="002E2D5A">
            <w:pPr>
              <w:spacing w:line="480" w:lineRule="auto"/>
              <w:jc w:val="center"/>
              <w:rPr>
                <w:bCs/>
                <w:sz w:val="22"/>
                <w:szCs w:val="22"/>
              </w:rPr>
            </w:pPr>
            <w:r w:rsidRPr="001F6652">
              <w:rPr>
                <w:bCs/>
                <w:sz w:val="22"/>
                <w:szCs w:val="22"/>
              </w:rPr>
              <w:t>827</w:t>
            </w:r>
          </w:p>
          <w:p w14:paraId="07BC9621" w14:textId="77777777" w:rsidR="00D47101" w:rsidRPr="001F6652" w:rsidRDefault="00D47101" w:rsidP="002E2D5A">
            <w:pPr>
              <w:spacing w:line="480" w:lineRule="auto"/>
              <w:jc w:val="center"/>
              <w:rPr>
                <w:bCs/>
                <w:sz w:val="22"/>
                <w:szCs w:val="22"/>
              </w:rPr>
            </w:pPr>
            <w:r w:rsidRPr="001F6652">
              <w:rPr>
                <w:bCs/>
                <w:sz w:val="22"/>
                <w:szCs w:val="22"/>
              </w:rPr>
              <w:t>1,824</w:t>
            </w:r>
          </w:p>
          <w:p w14:paraId="68D82629" w14:textId="77777777" w:rsidR="00D47101" w:rsidRPr="001F6652" w:rsidRDefault="00D47101" w:rsidP="002E2D5A">
            <w:pPr>
              <w:spacing w:line="480" w:lineRule="auto"/>
              <w:jc w:val="center"/>
              <w:rPr>
                <w:bCs/>
                <w:sz w:val="22"/>
                <w:szCs w:val="22"/>
              </w:rPr>
            </w:pPr>
            <w:r w:rsidRPr="001F6652">
              <w:rPr>
                <w:bCs/>
                <w:sz w:val="22"/>
                <w:szCs w:val="22"/>
              </w:rPr>
              <w:t>19,371</w:t>
            </w:r>
          </w:p>
          <w:p w14:paraId="473CD93F" w14:textId="77777777" w:rsidR="00D47101" w:rsidRPr="001F6652" w:rsidRDefault="00D47101" w:rsidP="002E2D5A">
            <w:pPr>
              <w:spacing w:line="480" w:lineRule="auto"/>
              <w:jc w:val="center"/>
              <w:rPr>
                <w:bCs/>
                <w:sz w:val="22"/>
                <w:szCs w:val="22"/>
              </w:rPr>
            </w:pPr>
            <w:r w:rsidRPr="001F6652">
              <w:rPr>
                <w:bCs/>
                <w:sz w:val="22"/>
                <w:szCs w:val="22"/>
              </w:rPr>
              <w:t>6,840 - 35,976</w:t>
            </w:r>
          </w:p>
          <w:p w14:paraId="04672460" w14:textId="77777777" w:rsidR="00D47101" w:rsidRPr="001F6652" w:rsidRDefault="00D47101" w:rsidP="002E2D5A">
            <w:pPr>
              <w:spacing w:line="480" w:lineRule="auto"/>
              <w:jc w:val="center"/>
              <w:rPr>
                <w:bCs/>
                <w:sz w:val="22"/>
                <w:szCs w:val="22"/>
              </w:rPr>
            </w:pPr>
            <w:r w:rsidRPr="001F6652">
              <w:rPr>
                <w:bCs/>
                <w:sz w:val="22"/>
                <w:szCs w:val="22"/>
              </w:rPr>
              <w:t>31,916</w:t>
            </w:r>
          </w:p>
          <w:p w14:paraId="03EB2C3A" w14:textId="77777777" w:rsidR="00D47101" w:rsidRPr="001F6652" w:rsidRDefault="00D47101" w:rsidP="002E2D5A">
            <w:pPr>
              <w:spacing w:line="480" w:lineRule="auto"/>
              <w:jc w:val="center"/>
              <w:rPr>
                <w:bCs/>
                <w:sz w:val="22"/>
                <w:szCs w:val="22"/>
              </w:rPr>
            </w:pPr>
            <w:r w:rsidRPr="001F6652">
              <w:rPr>
                <w:bCs/>
                <w:sz w:val="22"/>
                <w:szCs w:val="22"/>
              </w:rPr>
              <w:t>396,470 | 38,247</w:t>
            </w:r>
          </w:p>
        </w:tc>
        <w:tc>
          <w:tcPr>
            <w:tcW w:w="0" w:type="auto"/>
            <w:vMerge/>
            <w:vAlign w:val="center"/>
          </w:tcPr>
          <w:p w14:paraId="700C6D22" w14:textId="77777777" w:rsidR="00D47101" w:rsidRPr="001F6652" w:rsidRDefault="00D47101" w:rsidP="002E2D5A">
            <w:pPr>
              <w:spacing w:line="480" w:lineRule="auto"/>
              <w:jc w:val="center"/>
              <w:rPr>
                <w:bCs/>
                <w:sz w:val="22"/>
                <w:szCs w:val="22"/>
              </w:rPr>
            </w:pPr>
          </w:p>
        </w:tc>
        <w:tc>
          <w:tcPr>
            <w:tcW w:w="0" w:type="auto"/>
            <w:vMerge/>
            <w:vAlign w:val="center"/>
          </w:tcPr>
          <w:p w14:paraId="27C396CE" w14:textId="77777777" w:rsidR="00D47101" w:rsidRPr="001F6652" w:rsidRDefault="00D47101" w:rsidP="002E2D5A">
            <w:pPr>
              <w:spacing w:line="480" w:lineRule="auto"/>
              <w:jc w:val="center"/>
              <w:rPr>
                <w:bCs/>
                <w:sz w:val="22"/>
                <w:szCs w:val="22"/>
              </w:rPr>
            </w:pPr>
          </w:p>
        </w:tc>
      </w:tr>
    </w:tbl>
    <w:p w14:paraId="7F56E023" w14:textId="77777777" w:rsidR="00D47101" w:rsidRDefault="00D47101" w:rsidP="00D47101">
      <w:pPr>
        <w:spacing w:line="480" w:lineRule="auto"/>
        <w:rPr>
          <w:b/>
          <w:sz w:val="22"/>
          <w:szCs w:val="22"/>
        </w:rPr>
      </w:pPr>
    </w:p>
    <w:p w14:paraId="42E19EC4" w14:textId="77777777" w:rsidR="00D47101" w:rsidRDefault="00D47101" w:rsidP="00D47101">
      <w:pPr>
        <w:spacing w:after="200" w:line="276" w:lineRule="auto"/>
        <w:rPr>
          <w:b/>
          <w:sz w:val="22"/>
          <w:szCs w:val="22"/>
        </w:rPr>
      </w:pPr>
      <w:r>
        <w:rPr>
          <w:b/>
          <w:sz w:val="22"/>
          <w:szCs w:val="22"/>
        </w:rPr>
        <w:br w:type="page"/>
      </w:r>
    </w:p>
    <w:p w14:paraId="620375EB" w14:textId="6976C011" w:rsidR="001F6FDD" w:rsidRDefault="001F6FDD" w:rsidP="001F6FDD">
      <w:pPr>
        <w:spacing w:line="480" w:lineRule="auto"/>
        <w:rPr>
          <w:b/>
          <w:sz w:val="22"/>
          <w:szCs w:val="22"/>
        </w:rPr>
      </w:pPr>
      <w:r w:rsidRPr="001F6652">
        <w:rPr>
          <w:b/>
          <w:sz w:val="22"/>
          <w:szCs w:val="22"/>
        </w:rPr>
        <w:lastRenderedPageBreak/>
        <w:t xml:space="preserve">Table </w:t>
      </w:r>
      <w:r w:rsidR="00492F80">
        <w:rPr>
          <w:b/>
          <w:sz w:val="22"/>
          <w:szCs w:val="22"/>
        </w:rPr>
        <w:t>S2</w:t>
      </w:r>
      <w:r w:rsidRPr="001F6652">
        <w:rPr>
          <w:b/>
          <w:sz w:val="22"/>
          <w:szCs w:val="22"/>
        </w:rPr>
        <w:t>.</w:t>
      </w:r>
      <w:r w:rsidRPr="001F6652">
        <w:rPr>
          <w:bCs/>
          <w:sz w:val="22"/>
          <w:szCs w:val="22"/>
        </w:rPr>
        <w:t xml:space="preserve"> Estimates of costs associated with travel-related communicable diseases and pre-travel intervention (cont’d)</w:t>
      </w:r>
    </w:p>
    <w:tbl>
      <w:tblPr>
        <w:tblStyle w:val="TableGrid"/>
        <w:tblW w:w="0" w:type="auto"/>
        <w:tblLook w:val="04A0" w:firstRow="1" w:lastRow="0" w:firstColumn="1" w:lastColumn="0" w:noHBand="0" w:noVBand="1"/>
      </w:tblPr>
      <w:tblGrid>
        <w:gridCol w:w="601"/>
        <w:gridCol w:w="5631"/>
        <w:gridCol w:w="1691"/>
        <w:gridCol w:w="1646"/>
        <w:gridCol w:w="1481"/>
      </w:tblGrid>
      <w:tr w:rsidR="001F6FDD" w:rsidRPr="001F6652" w14:paraId="1F1857F5" w14:textId="77777777" w:rsidTr="005C2684">
        <w:trPr>
          <w:cantSplit/>
          <w:trHeight w:val="287"/>
        </w:trPr>
        <w:tc>
          <w:tcPr>
            <w:tcW w:w="0" w:type="auto"/>
          </w:tcPr>
          <w:p w14:paraId="39CF9B94" w14:textId="77777777" w:rsidR="001F6FDD" w:rsidRPr="001F6652" w:rsidRDefault="001F6FDD" w:rsidP="005F5027">
            <w:pPr>
              <w:spacing w:line="480" w:lineRule="auto"/>
              <w:jc w:val="center"/>
              <w:rPr>
                <w:bCs/>
                <w:sz w:val="22"/>
                <w:szCs w:val="22"/>
              </w:rPr>
            </w:pPr>
            <w:r w:rsidRPr="001F6652">
              <w:rPr>
                <w:b/>
                <w:sz w:val="22"/>
                <w:szCs w:val="22"/>
              </w:rPr>
              <w:t>Ref.</w:t>
            </w:r>
          </w:p>
        </w:tc>
        <w:tc>
          <w:tcPr>
            <w:tcW w:w="0" w:type="auto"/>
          </w:tcPr>
          <w:p w14:paraId="6C90431F" w14:textId="77777777" w:rsidR="001F6FDD" w:rsidRPr="001F6652" w:rsidRDefault="001F6FDD" w:rsidP="005F5027">
            <w:pPr>
              <w:spacing w:line="480" w:lineRule="auto"/>
              <w:rPr>
                <w:sz w:val="22"/>
                <w:szCs w:val="22"/>
              </w:rPr>
            </w:pPr>
            <w:r w:rsidRPr="001F6652">
              <w:rPr>
                <w:b/>
                <w:sz w:val="22"/>
                <w:szCs w:val="22"/>
              </w:rPr>
              <w:t>Cost components</w:t>
            </w:r>
          </w:p>
        </w:tc>
        <w:tc>
          <w:tcPr>
            <w:tcW w:w="0" w:type="auto"/>
          </w:tcPr>
          <w:p w14:paraId="756BEB9A" w14:textId="77777777" w:rsidR="001F6FDD" w:rsidRPr="001F6652" w:rsidRDefault="001F6FDD" w:rsidP="005F5027">
            <w:pPr>
              <w:spacing w:line="480" w:lineRule="auto"/>
              <w:jc w:val="center"/>
              <w:rPr>
                <w:sz w:val="22"/>
                <w:szCs w:val="22"/>
              </w:rPr>
            </w:pPr>
            <w:r w:rsidRPr="001F6652">
              <w:rPr>
                <w:b/>
                <w:sz w:val="22"/>
                <w:szCs w:val="22"/>
              </w:rPr>
              <w:t>Base case value</w:t>
            </w:r>
          </w:p>
        </w:tc>
        <w:tc>
          <w:tcPr>
            <w:tcW w:w="0" w:type="auto"/>
          </w:tcPr>
          <w:p w14:paraId="483A7026" w14:textId="77777777" w:rsidR="001F6FDD" w:rsidRPr="001F6652" w:rsidRDefault="001F6FDD" w:rsidP="005F5027">
            <w:pPr>
              <w:spacing w:line="480" w:lineRule="auto"/>
              <w:jc w:val="center"/>
              <w:rPr>
                <w:bCs/>
                <w:sz w:val="22"/>
                <w:szCs w:val="22"/>
              </w:rPr>
            </w:pPr>
            <w:r w:rsidRPr="001F6652">
              <w:rPr>
                <w:b/>
                <w:sz w:val="22"/>
                <w:szCs w:val="22"/>
              </w:rPr>
              <w:t>Currency, year</w:t>
            </w:r>
          </w:p>
        </w:tc>
        <w:tc>
          <w:tcPr>
            <w:tcW w:w="0" w:type="auto"/>
          </w:tcPr>
          <w:p w14:paraId="04ED4FBA" w14:textId="77777777" w:rsidR="001F6FDD" w:rsidRPr="001F6652" w:rsidRDefault="001F6FDD" w:rsidP="005F5027">
            <w:pPr>
              <w:spacing w:line="480" w:lineRule="auto"/>
              <w:jc w:val="center"/>
              <w:rPr>
                <w:bCs/>
                <w:sz w:val="22"/>
                <w:szCs w:val="22"/>
              </w:rPr>
            </w:pPr>
            <w:r w:rsidRPr="001F6652">
              <w:rPr>
                <w:b/>
                <w:sz w:val="22"/>
                <w:szCs w:val="22"/>
              </w:rPr>
              <w:t>Discount rate</w:t>
            </w:r>
          </w:p>
        </w:tc>
      </w:tr>
      <w:tr w:rsidR="001F6FDD" w:rsidRPr="001F6652" w14:paraId="1E4B442B" w14:textId="77777777" w:rsidTr="005C2684">
        <w:trPr>
          <w:cantSplit/>
          <w:trHeight w:val="287"/>
        </w:trPr>
        <w:tc>
          <w:tcPr>
            <w:tcW w:w="0" w:type="auto"/>
            <w:gridSpan w:val="5"/>
          </w:tcPr>
          <w:p w14:paraId="03F30D20" w14:textId="77777777" w:rsidR="001F6FDD" w:rsidRPr="001F6652" w:rsidRDefault="001F6FDD" w:rsidP="005F5027">
            <w:pPr>
              <w:spacing w:line="480" w:lineRule="auto"/>
              <w:rPr>
                <w:b/>
                <w:i/>
                <w:iCs/>
                <w:sz w:val="22"/>
                <w:szCs w:val="22"/>
              </w:rPr>
            </w:pPr>
            <w:r w:rsidRPr="001F6652">
              <w:rPr>
                <w:b/>
                <w:i/>
                <w:iCs/>
                <w:sz w:val="22"/>
                <w:szCs w:val="22"/>
              </w:rPr>
              <w:t>Hepatitis B</w:t>
            </w:r>
          </w:p>
        </w:tc>
      </w:tr>
      <w:tr w:rsidR="001F6FDD" w:rsidRPr="001F6652" w14:paraId="78478E28" w14:textId="77777777" w:rsidTr="005C2684">
        <w:trPr>
          <w:cantSplit/>
          <w:trHeight w:val="287"/>
        </w:trPr>
        <w:tc>
          <w:tcPr>
            <w:tcW w:w="0" w:type="auto"/>
            <w:vMerge w:val="restart"/>
            <w:vAlign w:val="center"/>
          </w:tcPr>
          <w:p w14:paraId="4882DA4C" w14:textId="3021AC44" w:rsidR="001F6FDD" w:rsidRPr="001F6652" w:rsidRDefault="001F6FDD" w:rsidP="001F6FDD">
            <w:pPr>
              <w:spacing w:line="480" w:lineRule="auto"/>
              <w:jc w:val="center"/>
              <w:rPr>
                <w:bCs/>
                <w:sz w:val="22"/>
                <w:szCs w:val="22"/>
              </w:rPr>
            </w:pPr>
            <w:r>
              <w:rPr>
                <w:bCs/>
                <w:sz w:val="22"/>
                <w:szCs w:val="22"/>
              </w:rPr>
              <w:fldChar w:fldCharType="begin"/>
            </w:r>
            <w:r w:rsidR="00382517">
              <w:rPr>
                <w:bCs/>
                <w:sz w:val="22"/>
                <w:szCs w:val="22"/>
              </w:rPr>
              <w:instrText xml:space="preserve"> ADDIN ZOTERO_ITEM CSL_CITATION {"citationID":"a2ksc2bv3c7","properties":{"formattedCitation":"\\super 19\\nosupersub{}","plainCitation":"19","noteIndex":0},"citationItems":[{"id":3695,"uris":["http://zotero.org/groups/2748926/items/SU2Q2S9B"],"itemData":{"id":3695,"type":"article-journal","abstract":"The hepatitis B virus is highly infectious and can cause incurable liver disease, leading to high morbidity rates, increased healthcare utilization, and high mortality. Multiple preventative hepatitis B vaccine options have been available for decades, but adherence to the traditional 6-month vaccine schedule for the approved 3-dose series remains low in adult populations at risk of hepatitis B exposure. A 2-dose hepatitis B vaccine (HEPLISAV-B) approved by the US Food and Drug Administration in 2017 induces rapid seroprotection within 1 month and has a safety profile comparable to a commonly used 3-dose vaccine. In a previous cost-effectiveness study, HEPLISAV-B had a favorable cost-effectiveness profile for multiple at-risk populations. The goal of the current analysis was to update and extend previous findings by evaluating cost-effectiveness of HEPLISAV-B compared with a 3-dose vaccine (Engerix-B) in selected adult populations, including patients with diabetes, chronic liver or kidney disease, end-stage renal disease, healthcare personnel, travelers to countries with endemic hepatitis B, and a public health population. Cost-effectiveness was measured as incremental cost-effectiveness ratios using a health economics Markov model that accounts for adherence rates, seroprotection rates, healthcare costs, and current pricing considerations. Patients progressed between a series of health states, and the difference in lifetime spending and survival for individuals receiving either HEPLISAV-B or Engerix-B was estimated from the perspective of a US managed care payer, HEPLISAV-B had favorable cost-effectiveness profiles for patients with diabetes, healthcare personnel, travelers, and patients with chronic liver disease and dominant incremental cost-effectiveness ratios for patients with chronic kidney disease and end-stage renal disease. A probabilistic sensitivity analysis supported the robustness of the cost-effectiveness profiles, and an additional analysis indicated that HEPLISAV-B was cost-effective in the general adult population. Overall, HEPLISAV-B was cost-effective in multiple adult populations recommended for HBV vaccination in the United States.","container-title":"Vaccine","DOI":"10.1016/j.vaccine.2021.05.020","ISSN":"1873-2518","issue":"33","journalAbbreviation":"Vaccine","language":"eng","note":"PMID: 34030898","page":"4733-4741","source":"PubMed","title":"Comparative cost-effectiveness of a 2-dose versus 3-dose vaccine for hepatitis B prevention in selected adult populations","volume":"39","author":[{"family":"Hirst","given":"Alex"},{"family":"Hyer","given":"Randall N."},{"family":"Janssen","given":"Robert S."}],"issued":{"date-parts":[["2021",7]]}}}],"schema":"https://github.com/citation-style-language/schema/raw/master/csl-citation.json"} </w:instrText>
            </w:r>
            <w:r>
              <w:rPr>
                <w:bCs/>
                <w:sz w:val="22"/>
                <w:szCs w:val="22"/>
              </w:rPr>
              <w:fldChar w:fldCharType="separate"/>
            </w:r>
            <w:r w:rsidR="00382517" w:rsidRPr="00382517">
              <w:rPr>
                <w:sz w:val="22"/>
                <w:vertAlign w:val="superscript"/>
              </w:rPr>
              <w:t>19</w:t>
            </w:r>
            <w:r>
              <w:rPr>
                <w:bCs/>
                <w:sz w:val="22"/>
                <w:szCs w:val="22"/>
              </w:rPr>
              <w:fldChar w:fldCharType="end"/>
            </w:r>
          </w:p>
        </w:tc>
        <w:tc>
          <w:tcPr>
            <w:tcW w:w="0" w:type="auto"/>
          </w:tcPr>
          <w:p w14:paraId="5EFD63AF" w14:textId="09AC8DC0" w:rsidR="001F6FDD" w:rsidRPr="001F6652" w:rsidRDefault="001F6FDD" w:rsidP="005F5027">
            <w:pPr>
              <w:spacing w:line="480" w:lineRule="auto"/>
              <w:rPr>
                <w:bCs/>
                <w:sz w:val="22"/>
                <w:szCs w:val="22"/>
              </w:rPr>
            </w:pPr>
            <w:r w:rsidRPr="001F6652">
              <w:rPr>
                <w:bCs/>
                <w:sz w:val="22"/>
                <w:szCs w:val="22"/>
              </w:rPr>
              <w:t>Vaccine acquisition cost per dose:</w:t>
            </w:r>
            <w:r>
              <w:rPr>
                <w:bCs/>
                <w:sz w:val="22"/>
                <w:szCs w:val="22"/>
              </w:rPr>
              <w:t xml:space="preserve"> </w:t>
            </w:r>
            <w:r w:rsidRPr="001F6652">
              <w:rPr>
                <w:bCs/>
                <w:sz w:val="22"/>
                <w:szCs w:val="22"/>
              </w:rPr>
              <w:t>HEPLISAV</w:t>
            </w:r>
            <w:r>
              <w:rPr>
                <w:bCs/>
                <w:sz w:val="22"/>
                <w:szCs w:val="22"/>
              </w:rPr>
              <w:t>-B</w:t>
            </w:r>
            <w:r w:rsidRPr="001F6652">
              <w:rPr>
                <w:bCs/>
                <w:sz w:val="22"/>
                <w:szCs w:val="22"/>
              </w:rPr>
              <w:t xml:space="preserve"> | </w:t>
            </w:r>
            <w:proofErr w:type="spellStart"/>
            <w:r w:rsidRPr="001F6652">
              <w:rPr>
                <w:bCs/>
                <w:sz w:val="22"/>
                <w:szCs w:val="22"/>
              </w:rPr>
              <w:t>Engerix</w:t>
            </w:r>
            <w:proofErr w:type="spellEnd"/>
            <w:r w:rsidRPr="001F6652">
              <w:rPr>
                <w:bCs/>
                <w:sz w:val="22"/>
                <w:szCs w:val="22"/>
              </w:rPr>
              <w:t>-B</w:t>
            </w:r>
          </w:p>
        </w:tc>
        <w:tc>
          <w:tcPr>
            <w:tcW w:w="0" w:type="auto"/>
          </w:tcPr>
          <w:p w14:paraId="39E614C1" w14:textId="47B12E7C" w:rsidR="001F6FDD" w:rsidRPr="001F6652" w:rsidRDefault="001F6FDD" w:rsidP="005F5027">
            <w:pPr>
              <w:spacing w:line="480" w:lineRule="auto"/>
              <w:jc w:val="center"/>
              <w:rPr>
                <w:bCs/>
                <w:sz w:val="22"/>
                <w:szCs w:val="22"/>
              </w:rPr>
            </w:pPr>
            <w:r>
              <w:rPr>
                <w:bCs/>
                <w:sz w:val="22"/>
                <w:szCs w:val="22"/>
              </w:rPr>
              <w:t>120.50</w:t>
            </w:r>
            <w:r w:rsidRPr="001F6652">
              <w:rPr>
                <w:bCs/>
                <w:sz w:val="22"/>
                <w:szCs w:val="22"/>
              </w:rPr>
              <w:t xml:space="preserve"> | </w:t>
            </w:r>
            <w:r>
              <w:rPr>
                <w:bCs/>
                <w:sz w:val="22"/>
                <w:szCs w:val="22"/>
              </w:rPr>
              <w:t>61.11</w:t>
            </w:r>
          </w:p>
        </w:tc>
        <w:tc>
          <w:tcPr>
            <w:tcW w:w="0" w:type="auto"/>
            <w:vMerge w:val="restart"/>
            <w:vAlign w:val="center"/>
          </w:tcPr>
          <w:p w14:paraId="4AB70455" w14:textId="0EADB345" w:rsidR="001F6FDD" w:rsidRPr="001F6652" w:rsidRDefault="001F6FDD" w:rsidP="005F5027">
            <w:pPr>
              <w:spacing w:line="480" w:lineRule="auto"/>
              <w:jc w:val="center"/>
              <w:rPr>
                <w:bCs/>
                <w:sz w:val="22"/>
                <w:szCs w:val="22"/>
              </w:rPr>
            </w:pPr>
            <w:r>
              <w:rPr>
                <w:sz w:val="22"/>
                <w:szCs w:val="22"/>
              </w:rPr>
              <w:t>US</w:t>
            </w:r>
            <w:r w:rsidRPr="001F6652">
              <w:rPr>
                <w:sz w:val="22"/>
                <w:szCs w:val="22"/>
              </w:rPr>
              <w:t>$</w:t>
            </w:r>
            <w:r w:rsidRPr="001F6652">
              <w:rPr>
                <w:bCs/>
                <w:sz w:val="22"/>
                <w:szCs w:val="22"/>
              </w:rPr>
              <w:t>, 20</w:t>
            </w:r>
            <w:r>
              <w:rPr>
                <w:bCs/>
                <w:sz w:val="22"/>
                <w:szCs w:val="22"/>
              </w:rPr>
              <w:t>20</w:t>
            </w:r>
          </w:p>
        </w:tc>
        <w:tc>
          <w:tcPr>
            <w:tcW w:w="0" w:type="auto"/>
            <w:vMerge w:val="restart"/>
            <w:vAlign w:val="center"/>
          </w:tcPr>
          <w:p w14:paraId="044F7BA8" w14:textId="50C84CE1" w:rsidR="001F6FDD" w:rsidRPr="001F6652" w:rsidRDefault="001F6FDD" w:rsidP="001F6FDD">
            <w:pPr>
              <w:spacing w:line="480" w:lineRule="auto"/>
              <w:jc w:val="center"/>
              <w:rPr>
                <w:bCs/>
                <w:sz w:val="22"/>
                <w:szCs w:val="22"/>
              </w:rPr>
            </w:pPr>
            <w:r>
              <w:rPr>
                <w:bCs/>
                <w:sz w:val="22"/>
                <w:szCs w:val="22"/>
              </w:rPr>
              <w:t>3</w:t>
            </w:r>
            <w:r w:rsidRPr="001F6652">
              <w:rPr>
                <w:bCs/>
                <w:sz w:val="22"/>
                <w:szCs w:val="22"/>
              </w:rPr>
              <w:t>%</w:t>
            </w:r>
          </w:p>
        </w:tc>
      </w:tr>
      <w:tr w:rsidR="001F6FDD" w:rsidRPr="001F6652" w14:paraId="0010E342" w14:textId="77777777" w:rsidTr="005C2684">
        <w:trPr>
          <w:cantSplit/>
          <w:trHeight w:val="287"/>
        </w:trPr>
        <w:tc>
          <w:tcPr>
            <w:tcW w:w="0" w:type="auto"/>
            <w:vMerge/>
          </w:tcPr>
          <w:p w14:paraId="6C258239" w14:textId="77777777" w:rsidR="001F6FDD" w:rsidRPr="001F6652" w:rsidRDefault="001F6FDD" w:rsidP="005F5027">
            <w:pPr>
              <w:spacing w:line="480" w:lineRule="auto"/>
              <w:jc w:val="center"/>
              <w:rPr>
                <w:bCs/>
                <w:sz w:val="22"/>
                <w:szCs w:val="22"/>
              </w:rPr>
            </w:pPr>
          </w:p>
        </w:tc>
        <w:tc>
          <w:tcPr>
            <w:tcW w:w="0" w:type="auto"/>
          </w:tcPr>
          <w:p w14:paraId="7601C1E9" w14:textId="77777777" w:rsidR="001F6FDD" w:rsidRPr="001F6652" w:rsidRDefault="001F6FDD" w:rsidP="005F5027">
            <w:pPr>
              <w:spacing w:line="480" w:lineRule="auto"/>
              <w:rPr>
                <w:bCs/>
                <w:sz w:val="22"/>
                <w:szCs w:val="22"/>
              </w:rPr>
            </w:pPr>
            <w:r w:rsidRPr="001F6652">
              <w:rPr>
                <w:bCs/>
                <w:sz w:val="22"/>
                <w:szCs w:val="22"/>
              </w:rPr>
              <w:t>Vaccine administration cost per dose</w:t>
            </w:r>
          </w:p>
        </w:tc>
        <w:tc>
          <w:tcPr>
            <w:tcW w:w="0" w:type="auto"/>
          </w:tcPr>
          <w:p w14:paraId="3C78F591" w14:textId="370B9FC8" w:rsidR="001F6FDD" w:rsidRPr="001F6652" w:rsidRDefault="001F6FDD" w:rsidP="005F5027">
            <w:pPr>
              <w:spacing w:line="480" w:lineRule="auto"/>
              <w:jc w:val="center"/>
              <w:rPr>
                <w:bCs/>
                <w:sz w:val="22"/>
                <w:szCs w:val="22"/>
              </w:rPr>
            </w:pPr>
            <w:r w:rsidRPr="001F6652">
              <w:rPr>
                <w:bCs/>
                <w:sz w:val="22"/>
                <w:szCs w:val="22"/>
              </w:rPr>
              <w:t>2</w:t>
            </w:r>
            <w:r>
              <w:rPr>
                <w:bCs/>
                <w:sz w:val="22"/>
                <w:szCs w:val="22"/>
              </w:rPr>
              <w:t>0</w:t>
            </w:r>
            <w:r w:rsidRPr="001F6652">
              <w:rPr>
                <w:bCs/>
                <w:sz w:val="22"/>
                <w:szCs w:val="22"/>
              </w:rPr>
              <w:t>.</w:t>
            </w:r>
            <w:r>
              <w:rPr>
                <w:bCs/>
                <w:sz w:val="22"/>
                <w:szCs w:val="22"/>
              </w:rPr>
              <w:t>88</w:t>
            </w:r>
          </w:p>
        </w:tc>
        <w:tc>
          <w:tcPr>
            <w:tcW w:w="0" w:type="auto"/>
            <w:vMerge/>
            <w:vAlign w:val="center"/>
          </w:tcPr>
          <w:p w14:paraId="07718123" w14:textId="77777777" w:rsidR="001F6FDD" w:rsidRPr="001F6652" w:rsidRDefault="001F6FDD" w:rsidP="005F5027">
            <w:pPr>
              <w:spacing w:line="480" w:lineRule="auto"/>
              <w:jc w:val="center"/>
              <w:rPr>
                <w:bCs/>
                <w:sz w:val="22"/>
                <w:szCs w:val="22"/>
              </w:rPr>
            </w:pPr>
          </w:p>
        </w:tc>
        <w:tc>
          <w:tcPr>
            <w:tcW w:w="0" w:type="auto"/>
            <w:vMerge/>
            <w:vAlign w:val="center"/>
          </w:tcPr>
          <w:p w14:paraId="2873DDCE" w14:textId="77777777" w:rsidR="001F6FDD" w:rsidRPr="001F6652" w:rsidRDefault="001F6FDD" w:rsidP="005F5027">
            <w:pPr>
              <w:spacing w:line="480" w:lineRule="auto"/>
              <w:jc w:val="center"/>
              <w:rPr>
                <w:bCs/>
                <w:sz w:val="22"/>
                <w:szCs w:val="22"/>
              </w:rPr>
            </w:pPr>
          </w:p>
        </w:tc>
      </w:tr>
      <w:tr w:rsidR="001F6FDD" w:rsidRPr="001F6652" w14:paraId="6EE8E893" w14:textId="77777777" w:rsidTr="005C2684">
        <w:trPr>
          <w:cantSplit/>
          <w:trHeight w:val="287"/>
        </w:trPr>
        <w:tc>
          <w:tcPr>
            <w:tcW w:w="0" w:type="auto"/>
            <w:vMerge/>
          </w:tcPr>
          <w:p w14:paraId="22EB1007" w14:textId="77777777" w:rsidR="001F6FDD" w:rsidRPr="001F6652" w:rsidRDefault="001F6FDD" w:rsidP="005F5027">
            <w:pPr>
              <w:spacing w:line="480" w:lineRule="auto"/>
              <w:jc w:val="center"/>
              <w:rPr>
                <w:bCs/>
                <w:sz w:val="22"/>
                <w:szCs w:val="22"/>
              </w:rPr>
            </w:pPr>
          </w:p>
        </w:tc>
        <w:tc>
          <w:tcPr>
            <w:tcW w:w="0" w:type="auto"/>
          </w:tcPr>
          <w:p w14:paraId="2ED2A719" w14:textId="77777777" w:rsidR="001F6FDD" w:rsidRPr="001F6652" w:rsidRDefault="001F6FDD" w:rsidP="005F5027">
            <w:pPr>
              <w:spacing w:line="480" w:lineRule="auto"/>
              <w:rPr>
                <w:bCs/>
                <w:sz w:val="22"/>
                <w:szCs w:val="22"/>
              </w:rPr>
            </w:pPr>
            <w:r w:rsidRPr="001F6652">
              <w:rPr>
                <w:bCs/>
                <w:sz w:val="22"/>
                <w:szCs w:val="22"/>
              </w:rPr>
              <w:t>Annual direct medical costs (by health state)</w:t>
            </w:r>
          </w:p>
          <w:p w14:paraId="6261474B" w14:textId="77777777" w:rsidR="001F6FDD" w:rsidRPr="001F6652" w:rsidRDefault="001F6FDD" w:rsidP="005F5027">
            <w:pPr>
              <w:spacing w:line="480" w:lineRule="auto"/>
              <w:rPr>
                <w:bCs/>
                <w:sz w:val="22"/>
                <w:szCs w:val="22"/>
              </w:rPr>
            </w:pPr>
            <w:r w:rsidRPr="001F6652">
              <w:rPr>
                <w:bCs/>
                <w:sz w:val="22"/>
                <w:szCs w:val="22"/>
              </w:rPr>
              <w:t xml:space="preserve">      Acute HBV infection</w:t>
            </w:r>
          </w:p>
          <w:p w14:paraId="48F8E096" w14:textId="77777777" w:rsidR="001F6FDD" w:rsidRPr="001F6652" w:rsidRDefault="001F6FDD" w:rsidP="005F5027">
            <w:pPr>
              <w:spacing w:line="480" w:lineRule="auto"/>
              <w:rPr>
                <w:bCs/>
                <w:sz w:val="22"/>
                <w:szCs w:val="22"/>
              </w:rPr>
            </w:pPr>
            <w:r w:rsidRPr="001F6652">
              <w:rPr>
                <w:bCs/>
                <w:sz w:val="22"/>
                <w:szCs w:val="22"/>
              </w:rPr>
              <w:t xml:space="preserve">      Chronic HBV infection  </w:t>
            </w:r>
          </w:p>
          <w:p w14:paraId="0ECCBA41" w14:textId="77777777" w:rsidR="001F6FDD" w:rsidRPr="001F6652" w:rsidRDefault="001F6FDD" w:rsidP="005F5027">
            <w:pPr>
              <w:spacing w:line="480" w:lineRule="auto"/>
              <w:rPr>
                <w:bCs/>
                <w:sz w:val="22"/>
                <w:szCs w:val="22"/>
              </w:rPr>
            </w:pPr>
            <w:r w:rsidRPr="001F6652">
              <w:rPr>
                <w:bCs/>
                <w:sz w:val="22"/>
                <w:szCs w:val="22"/>
              </w:rPr>
              <w:t xml:space="preserve">      Fulminant hepatic failure</w:t>
            </w:r>
          </w:p>
          <w:p w14:paraId="5F120855" w14:textId="77777777" w:rsidR="001F6FDD" w:rsidRPr="001F6652" w:rsidRDefault="001F6FDD" w:rsidP="005F5027">
            <w:pPr>
              <w:spacing w:line="480" w:lineRule="auto"/>
              <w:rPr>
                <w:bCs/>
                <w:sz w:val="22"/>
                <w:szCs w:val="22"/>
              </w:rPr>
            </w:pPr>
            <w:r w:rsidRPr="001F6652">
              <w:rPr>
                <w:bCs/>
                <w:sz w:val="22"/>
                <w:szCs w:val="22"/>
              </w:rPr>
              <w:t xml:space="preserve">      Cirrhosis</w:t>
            </w:r>
          </w:p>
          <w:p w14:paraId="51D691F9" w14:textId="77777777" w:rsidR="001F6FDD" w:rsidRPr="001F6652" w:rsidRDefault="001F6FDD" w:rsidP="005F5027">
            <w:pPr>
              <w:spacing w:line="480" w:lineRule="auto"/>
              <w:rPr>
                <w:bCs/>
                <w:sz w:val="22"/>
                <w:szCs w:val="22"/>
              </w:rPr>
            </w:pPr>
            <w:r w:rsidRPr="001F6652">
              <w:rPr>
                <w:bCs/>
                <w:sz w:val="22"/>
                <w:szCs w:val="22"/>
              </w:rPr>
              <w:t xml:space="preserve">      Hepatocellular carcinoma</w:t>
            </w:r>
          </w:p>
          <w:p w14:paraId="2FAAE948" w14:textId="77777777" w:rsidR="001F6FDD" w:rsidRPr="001F6652" w:rsidRDefault="001F6FDD" w:rsidP="005F5027">
            <w:pPr>
              <w:spacing w:line="480" w:lineRule="auto"/>
              <w:rPr>
                <w:bCs/>
                <w:sz w:val="22"/>
                <w:szCs w:val="22"/>
              </w:rPr>
            </w:pPr>
            <w:r w:rsidRPr="001F6652">
              <w:rPr>
                <w:bCs/>
                <w:sz w:val="22"/>
                <w:szCs w:val="22"/>
              </w:rPr>
              <w:t xml:space="preserve">      Liver transplant: 1st year | subsequent years</w:t>
            </w:r>
          </w:p>
        </w:tc>
        <w:tc>
          <w:tcPr>
            <w:tcW w:w="0" w:type="auto"/>
          </w:tcPr>
          <w:p w14:paraId="4AC4313E" w14:textId="77777777" w:rsidR="001F6FDD" w:rsidRPr="001F6652" w:rsidRDefault="001F6FDD" w:rsidP="005F5027">
            <w:pPr>
              <w:spacing w:line="480" w:lineRule="auto"/>
              <w:jc w:val="center"/>
              <w:rPr>
                <w:bCs/>
                <w:sz w:val="22"/>
                <w:szCs w:val="22"/>
              </w:rPr>
            </w:pPr>
          </w:p>
          <w:p w14:paraId="63A1F94E" w14:textId="483A78A2" w:rsidR="001F6FDD" w:rsidRPr="001F6652" w:rsidRDefault="001F6FDD" w:rsidP="005F5027">
            <w:pPr>
              <w:spacing w:line="480" w:lineRule="auto"/>
              <w:jc w:val="center"/>
              <w:rPr>
                <w:bCs/>
                <w:sz w:val="22"/>
                <w:szCs w:val="22"/>
              </w:rPr>
            </w:pPr>
            <w:r>
              <w:rPr>
                <w:bCs/>
                <w:sz w:val="22"/>
                <w:szCs w:val="22"/>
              </w:rPr>
              <w:t>973</w:t>
            </w:r>
          </w:p>
          <w:p w14:paraId="57E600BF" w14:textId="6AE80F2E" w:rsidR="001F6FDD" w:rsidRPr="001F6652" w:rsidRDefault="001F6FDD" w:rsidP="005F5027">
            <w:pPr>
              <w:spacing w:line="480" w:lineRule="auto"/>
              <w:jc w:val="center"/>
              <w:rPr>
                <w:bCs/>
                <w:sz w:val="22"/>
                <w:szCs w:val="22"/>
              </w:rPr>
            </w:pPr>
            <w:r>
              <w:rPr>
                <w:bCs/>
                <w:sz w:val="22"/>
                <w:szCs w:val="22"/>
              </w:rPr>
              <w:t>2,146</w:t>
            </w:r>
          </w:p>
          <w:p w14:paraId="2DB7904E" w14:textId="3C560238" w:rsidR="001F6FDD" w:rsidRPr="001F6652" w:rsidRDefault="001F6FDD" w:rsidP="005F5027">
            <w:pPr>
              <w:spacing w:line="480" w:lineRule="auto"/>
              <w:jc w:val="center"/>
              <w:rPr>
                <w:bCs/>
                <w:sz w:val="22"/>
                <w:szCs w:val="22"/>
              </w:rPr>
            </w:pPr>
            <w:r>
              <w:rPr>
                <w:bCs/>
                <w:sz w:val="22"/>
                <w:szCs w:val="22"/>
              </w:rPr>
              <w:t>98,045</w:t>
            </w:r>
          </w:p>
          <w:p w14:paraId="7627CFE8" w14:textId="2521A8E0" w:rsidR="001F6FDD" w:rsidRPr="001F6652" w:rsidRDefault="001F6FDD" w:rsidP="005F5027">
            <w:pPr>
              <w:spacing w:line="480" w:lineRule="auto"/>
              <w:jc w:val="center"/>
              <w:rPr>
                <w:bCs/>
                <w:sz w:val="22"/>
                <w:szCs w:val="22"/>
              </w:rPr>
            </w:pPr>
            <w:r>
              <w:rPr>
                <w:bCs/>
                <w:sz w:val="22"/>
                <w:szCs w:val="22"/>
              </w:rPr>
              <w:t>8,047</w:t>
            </w:r>
            <w:r w:rsidRPr="001F6652">
              <w:rPr>
                <w:bCs/>
                <w:sz w:val="22"/>
                <w:szCs w:val="22"/>
              </w:rPr>
              <w:t xml:space="preserve"> </w:t>
            </w:r>
            <w:r>
              <w:rPr>
                <w:bCs/>
                <w:sz w:val="22"/>
                <w:szCs w:val="22"/>
              </w:rPr>
              <w:t>–</w:t>
            </w:r>
            <w:r w:rsidRPr="001F6652">
              <w:rPr>
                <w:bCs/>
                <w:sz w:val="22"/>
                <w:szCs w:val="22"/>
              </w:rPr>
              <w:t xml:space="preserve"> </w:t>
            </w:r>
            <w:r>
              <w:rPr>
                <w:bCs/>
                <w:sz w:val="22"/>
                <w:szCs w:val="22"/>
              </w:rPr>
              <w:t>42,324</w:t>
            </w:r>
          </w:p>
          <w:p w14:paraId="705FF3BC" w14:textId="3F4BD56D" w:rsidR="001F6FDD" w:rsidRPr="001F6652" w:rsidRDefault="001F6FDD" w:rsidP="005F5027">
            <w:pPr>
              <w:spacing w:line="480" w:lineRule="auto"/>
              <w:jc w:val="center"/>
              <w:rPr>
                <w:bCs/>
                <w:sz w:val="22"/>
                <w:szCs w:val="22"/>
              </w:rPr>
            </w:pPr>
            <w:r>
              <w:rPr>
                <w:bCs/>
                <w:sz w:val="22"/>
                <w:szCs w:val="22"/>
              </w:rPr>
              <w:t>226,830</w:t>
            </w:r>
          </w:p>
          <w:p w14:paraId="2C166843" w14:textId="7B4B9673" w:rsidR="001F6FDD" w:rsidRPr="001F6652" w:rsidRDefault="001F6FDD" w:rsidP="005F5027">
            <w:pPr>
              <w:spacing w:line="480" w:lineRule="auto"/>
              <w:jc w:val="center"/>
              <w:rPr>
                <w:bCs/>
                <w:sz w:val="22"/>
                <w:szCs w:val="22"/>
              </w:rPr>
            </w:pPr>
            <w:r>
              <w:rPr>
                <w:bCs/>
                <w:sz w:val="22"/>
                <w:szCs w:val="22"/>
              </w:rPr>
              <w:t>645,784</w:t>
            </w:r>
            <w:r w:rsidRPr="001F6652">
              <w:rPr>
                <w:bCs/>
                <w:sz w:val="22"/>
                <w:szCs w:val="22"/>
              </w:rPr>
              <w:t xml:space="preserve"> | </w:t>
            </w:r>
            <w:r>
              <w:rPr>
                <w:bCs/>
                <w:sz w:val="22"/>
                <w:szCs w:val="22"/>
              </w:rPr>
              <w:t>74,767</w:t>
            </w:r>
          </w:p>
        </w:tc>
        <w:tc>
          <w:tcPr>
            <w:tcW w:w="0" w:type="auto"/>
            <w:vMerge/>
            <w:vAlign w:val="center"/>
          </w:tcPr>
          <w:p w14:paraId="72AA9AA5" w14:textId="77777777" w:rsidR="001F6FDD" w:rsidRPr="001F6652" w:rsidRDefault="001F6FDD" w:rsidP="005F5027">
            <w:pPr>
              <w:spacing w:line="480" w:lineRule="auto"/>
              <w:jc w:val="center"/>
              <w:rPr>
                <w:bCs/>
                <w:sz w:val="22"/>
                <w:szCs w:val="22"/>
              </w:rPr>
            </w:pPr>
          </w:p>
        </w:tc>
        <w:tc>
          <w:tcPr>
            <w:tcW w:w="0" w:type="auto"/>
            <w:vMerge/>
            <w:vAlign w:val="center"/>
          </w:tcPr>
          <w:p w14:paraId="15FB90A6" w14:textId="77777777" w:rsidR="001F6FDD" w:rsidRPr="001F6652" w:rsidRDefault="001F6FDD" w:rsidP="005F5027">
            <w:pPr>
              <w:spacing w:line="480" w:lineRule="auto"/>
              <w:jc w:val="center"/>
              <w:rPr>
                <w:bCs/>
                <w:sz w:val="22"/>
                <w:szCs w:val="22"/>
              </w:rPr>
            </w:pPr>
          </w:p>
        </w:tc>
      </w:tr>
    </w:tbl>
    <w:p w14:paraId="4A968338" w14:textId="77777777" w:rsidR="001F6FDD" w:rsidRDefault="001F6FDD" w:rsidP="00D47101">
      <w:pPr>
        <w:spacing w:line="480" w:lineRule="auto"/>
        <w:rPr>
          <w:b/>
          <w:sz w:val="22"/>
          <w:szCs w:val="22"/>
        </w:rPr>
      </w:pPr>
    </w:p>
    <w:p w14:paraId="05843682" w14:textId="77777777" w:rsidR="001F6FDD" w:rsidRDefault="001F6FDD">
      <w:pPr>
        <w:spacing w:after="200" w:line="276" w:lineRule="auto"/>
        <w:rPr>
          <w:b/>
          <w:sz w:val="22"/>
          <w:szCs w:val="22"/>
        </w:rPr>
      </w:pPr>
      <w:r>
        <w:rPr>
          <w:b/>
          <w:sz w:val="22"/>
          <w:szCs w:val="22"/>
        </w:rPr>
        <w:br w:type="page"/>
      </w:r>
    </w:p>
    <w:p w14:paraId="6494AF60" w14:textId="0BB33F7E" w:rsidR="00D47101" w:rsidRDefault="00D47101" w:rsidP="00D47101">
      <w:pPr>
        <w:spacing w:line="480" w:lineRule="auto"/>
        <w:rPr>
          <w:b/>
          <w:sz w:val="22"/>
          <w:szCs w:val="22"/>
        </w:rPr>
      </w:pPr>
      <w:r w:rsidRPr="001F6652">
        <w:rPr>
          <w:b/>
          <w:sz w:val="22"/>
          <w:szCs w:val="22"/>
        </w:rPr>
        <w:lastRenderedPageBreak/>
        <w:t xml:space="preserve">Table </w:t>
      </w:r>
      <w:r w:rsidR="00492F80">
        <w:rPr>
          <w:b/>
          <w:sz w:val="22"/>
          <w:szCs w:val="22"/>
        </w:rPr>
        <w:t>S2</w:t>
      </w:r>
      <w:r w:rsidRPr="001F6652">
        <w:rPr>
          <w:b/>
          <w:sz w:val="22"/>
          <w:szCs w:val="22"/>
        </w:rPr>
        <w:t>.</w:t>
      </w:r>
      <w:r w:rsidRPr="001F6652">
        <w:rPr>
          <w:bCs/>
          <w:sz w:val="22"/>
          <w:szCs w:val="22"/>
        </w:rPr>
        <w:t xml:space="preserve"> Estimates of costs associated with travel-related communicable diseases and pre-travel intervention (cont’d)</w:t>
      </w:r>
    </w:p>
    <w:tbl>
      <w:tblPr>
        <w:tblStyle w:val="TableGrid"/>
        <w:tblW w:w="0" w:type="auto"/>
        <w:tblLook w:val="04A0" w:firstRow="1" w:lastRow="0" w:firstColumn="1" w:lastColumn="0" w:noHBand="0" w:noVBand="1"/>
      </w:tblPr>
      <w:tblGrid>
        <w:gridCol w:w="601"/>
        <w:gridCol w:w="5030"/>
        <w:gridCol w:w="3235"/>
        <w:gridCol w:w="1646"/>
        <w:gridCol w:w="1481"/>
      </w:tblGrid>
      <w:tr w:rsidR="00D47101" w:rsidRPr="001F6652" w14:paraId="73F221FD" w14:textId="77777777" w:rsidTr="005C2684">
        <w:trPr>
          <w:cantSplit/>
          <w:trHeight w:val="287"/>
        </w:trPr>
        <w:tc>
          <w:tcPr>
            <w:tcW w:w="0" w:type="auto"/>
          </w:tcPr>
          <w:p w14:paraId="3718DE7A" w14:textId="77777777" w:rsidR="00D47101" w:rsidRPr="001F6652" w:rsidRDefault="00D47101" w:rsidP="002E2D5A">
            <w:pPr>
              <w:spacing w:line="480" w:lineRule="auto"/>
              <w:jc w:val="center"/>
              <w:rPr>
                <w:bCs/>
                <w:sz w:val="22"/>
                <w:szCs w:val="22"/>
              </w:rPr>
            </w:pPr>
            <w:r w:rsidRPr="001F6652">
              <w:rPr>
                <w:b/>
                <w:sz w:val="22"/>
                <w:szCs w:val="22"/>
              </w:rPr>
              <w:t>Ref.</w:t>
            </w:r>
          </w:p>
        </w:tc>
        <w:tc>
          <w:tcPr>
            <w:tcW w:w="0" w:type="auto"/>
          </w:tcPr>
          <w:p w14:paraId="501BB7AD" w14:textId="77777777" w:rsidR="00D47101" w:rsidRPr="001F6652" w:rsidRDefault="00D47101" w:rsidP="002E2D5A">
            <w:pPr>
              <w:spacing w:line="480" w:lineRule="auto"/>
              <w:rPr>
                <w:sz w:val="22"/>
                <w:szCs w:val="22"/>
              </w:rPr>
            </w:pPr>
            <w:r w:rsidRPr="001F6652">
              <w:rPr>
                <w:b/>
                <w:sz w:val="22"/>
                <w:szCs w:val="22"/>
              </w:rPr>
              <w:t>Cost components</w:t>
            </w:r>
          </w:p>
        </w:tc>
        <w:tc>
          <w:tcPr>
            <w:tcW w:w="0" w:type="auto"/>
          </w:tcPr>
          <w:p w14:paraId="52623B04" w14:textId="77777777" w:rsidR="00D47101" w:rsidRPr="001F6652" w:rsidRDefault="00D47101" w:rsidP="002E2D5A">
            <w:pPr>
              <w:spacing w:line="480" w:lineRule="auto"/>
              <w:jc w:val="center"/>
              <w:rPr>
                <w:sz w:val="22"/>
                <w:szCs w:val="22"/>
              </w:rPr>
            </w:pPr>
            <w:r w:rsidRPr="001F6652">
              <w:rPr>
                <w:b/>
                <w:sz w:val="22"/>
                <w:szCs w:val="22"/>
              </w:rPr>
              <w:t>Base case value</w:t>
            </w:r>
          </w:p>
        </w:tc>
        <w:tc>
          <w:tcPr>
            <w:tcW w:w="0" w:type="auto"/>
          </w:tcPr>
          <w:p w14:paraId="1D7EFA1F" w14:textId="77777777" w:rsidR="00D47101" w:rsidRPr="001F6652" w:rsidRDefault="00D47101" w:rsidP="002E2D5A">
            <w:pPr>
              <w:spacing w:line="480" w:lineRule="auto"/>
              <w:jc w:val="center"/>
              <w:rPr>
                <w:bCs/>
                <w:sz w:val="22"/>
                <w:szCs w:val="22"/>
              </w:rPr>
            </w:pPr>
            <w:r w:rsidRPr="001F6652">
              <w:rPr>
                <w:b/>
                <w:sz w:val="22"/>
                <w:szCs w:val="22"/>
              </w:rPr>
              <w:t>Currency, year</w:t>
            </w:r>
          </w:p>
        </w:tc>
        <w:tc>
          <w:tcPr>
            <w:tcW w:w="0" w:type="auto"/>
          </w:tcPr>
          <w:p w14:paraId="2B4E3FCB" w14:textId="77777777" w:rsidR="00D47101" w:rsidRPr="001F6652" w:rsidRDefault="00D47101" w:rsidP="002E2D5A">
            <w:pPr>
              <w:spacing w:line="480" w:lineRule="auto"/>
              <w:jc w:val="center"/>
              <w:rPr>
                <w:bCs/>
                <w:sz w:val="22"/>
                <w:szCs w:val="22"/>
              </w:rPr>
            </w:pPr>
            <w:r w:rsidRPr="001F6652">
              <w:rPr>
                <w:b/>
                <w:sz w:val="22"/>
                <w:szCs w:val="22"/>
              </w:rPr>
              <w:t>Discount rate</w:t>
            </w:r>
          </w:p>
        </w:tc>
      </w:tr>
      <w:tr w:rsidR="00D47101" w:rsidRPr="001F6652" w14:paraId="74A2C26A" w14:textId="77777777" w:rsidTr="005C2684">
        <w:trPr>
          <w:cantSplit/>
          <w:trHeight w:val="287"/>
        </w:trPr>
        <w:tc>
          <w:tcPr>
            <w:tcW w:w="0" w:type="auto"/>
            <w:gridSpan w:val="5"/>
          </w:tcPr>
          <w:p w14:paraId="2B0EDF8C" w14:textId="6070520F" w:rsidR="00D47101" w:rsidRPr="001F6652" w:rsidRDefault="00D47101" w:rsidP="002E2D5A">
            <w:pPr>
              <w:spacing w:line="480" w:lineRule="auto"/>
              <w:rPr>
                <w:b/>
                <w:i/>
                <w:iCs/>
                <w:sz w:val="22"/>
                <w:szCs w:val="22"/>
              </w:rPr>
            </w:pPr>
            <w:r w:rsidRPr="001F6652">
              <w:rPr>
                <w:b/>
                <w:i/>
                <w:iCs/>
                <w:sz w:val="22"/>
                <w:szCs w:val="22"/>
              </w:rPr>
              <w:t xml:space="preserve">Multiple diseases (hepatitis A and </w:t>
            </w:r>
            <w:r w:rsidR="00657B53">
              <w:rPr>
                <w:b/>
                <w:i/>
                <w:iCs/>
                <w:sz w:val="22"/>
                <w:szCs w:val="22"/>
              </w:rPr>
              <w:t xml:space="preserve">hepatitis </w:t>
            </w:r>
            <w:r w:rsidRPr="001F6652">
              <w:rPr>
                <w:b/>
                <w:i/>
                <w:iCs/>
                <w:sz w:val="22"/>
                <w:szCs w:val="22"/>
              </w:rPr>
              <w:t>B)</w:t>
            </w:r>
          </w:p>
        </w:tc>
      </w:tr>
      <w:tr w:rsidR="00D47101" w:rsidRPr="001F6652" w14:paraId="15370B9A" w14:textId="77777777" w:rsidTr="005C2684">
        <w:trPr>
          <w:cantSplit/>
          <w:trHeight w:val="287"/>
        </w:trPr>
        <w:tc>
          <w:tcPr>
            <w:tcW w:w="0" w:type="auto"/>
            <w:vMerge w:val="restart"/>
            <w:vAlign w:val="center"/>
          </w:tcPr>
          <w:p w14:paraId="2309646E" w14:textId="1C4DD3C6" w:rsidR="00D47101" w:rsidRPr="001F6652" w:rsidRDefault="00D47101" w:rsidP="002E2D5A">
            <w:pPr>
              <w:spacing w:line="480" w:lineRule="auto"/>
              <w:jc w:val="center"/>
              <w:rPr>
                <w:bCs/>
                <w:sz w:val="22"/>
                <w:szCs w:val="22"/>
              </w:rPr>
            </w:pPr>
            <w:r w:rsidRPr="001F6652">
              <w:rPr>
                <w:bCs/>
                <w:sz w:val="22"/>
                <w:szCs w:val="22"/>
              </w:rPr>
              <w:fldChar w:fldCharType="begin"/>
            </w:r>
            <w:r w:rsidR="00382517">
              <w:rPr>
                <w:bCs/>
                <w:sz w:val="22"/>
                <w:szCs w:val="22"/>
              </w:rPr>
              <w:instrText xml:space="preserve"> ADDIN ZOTERO_ITEM CSL_CITATION {"citationID":"arkna36umj","properties":{"formattedCitation":"\\super 20\\nosupersub{}","plainCitation":"20","noteIndex":0},"citationItems":[{"id":3768,"uris":["http://zotero.org/groups/2748926/items/FFVF6TWJ"],"itemData":{"id":3768,"type":"article-journal","abstract":"OBJECTIVE: The availability of a single vaccine active against hepatitis A and B may facilitate prevention of both infections, but complicates the question of whether to conduct pre-vaccination screening. The authors examined the cost-effectiveness of pre-vaccination screening for several populations: first-year college students, military recruits, travelers to hepatitis A-endemic areas, patients at sexually transmitted disease clinics, and prison inmates. METHODS: Three prevention protocols were examined: (1) screen and defer vaccination until serology results are known; (2) screen and begin vaccination immediately to avoid a missed vaccination opportunity; and (3) vaccinate without screening. Data describing pre-vaccination immunity, vaccine effectiveness, and prevention costs borne by the health system (i.e., serology, vaccine acquisition, and administration) were derived from published literature and U.S. government websites. Using spreadsheet models, the authors calculated the ratio of prevention costs to the number of vaccine protections conferred. RESULTS: The vaccinate without screening protocol was most cost-effective in nine of 10 analyses conducted under baseline assumptions, and in 69 of 80 sensitivity analyses. In each population considered, vaccinate without screening was less costly than and at least equally as effective as screen and begin vaccination. The screen and defer vaccination protocol would reduce costs in seven populations, but effectiveness would also be lower. CONCLUSIONS: Unless directed at vaccination candidates with the highest probability of immunity, pre-vaccination screening for hepatitis A and B immunity is not cost-effective. Balancing cost reduction with reduced effectiveness, screen and defer may be preferred for older travelers and prison inmates.","container-title":"Public Health Reports","ISSN":"0033-3549","issue":"6","journalAbbreviation":"Public Health Rep","note":"PMID: 14563912\nPMCID: PMC1497596","page":"550-558","source":"PubMed Central","title":"An economic assessment of pre-vaccination screening for hepatitis A and B.","volume":"118","author":[{"family":"Jacobs","given":"R. Jake"},{"family":"Saab","given":"Sammy"},{"family":"Meyerhoff","given":"Allen S."},{"family":"Koff","given":"Raymond S."}],"issued":{"date-parts":[["2003"]]}}}],"schema":"https://github.com/citation-style-language/schema/raw/master/csl-citation.json"} </w:instrText>
            </w:r>
            <w:r w:rsidRPr="001F6652">
              <w:rPr>
                <w:bCs/>
                <w:sz w:val="22"/>
                <w:szCs w:val="22"/>
              </w:rPr>
              <w:fldChar w:fldCharType="separate"/>
            </w:r>
            <w:r w:rsidR="00382517" w:rsidRPr="00382517">
              <w:rPr>
                <w:sz w:val="22"/>
                <w:vertAlign w:val="superscript"/>
              </w:rPr>
              <w:t>20</w:t>
            </w:r>
            <w:r w:rsidRPr="001F6652">
              <w:rPr>
                <w:bCs/>
                <w:sz w:val="22"/>
                <w:szCs w:val="22"/>
              </w:rPr>
              <w:fldChar w:fldCharType="end"/>
            </w:r>
          </w:p>
        </w:tc>
        <w:tc>
          <w:tcPr>
            <w:tcW w:w="0" w:type="auto"/>
          </w:tcPr>
          <w:p w14:paraId="3A5E969E" w14:textId="77777777" w:rsidR="00D47101" w:rsidRPr="001F6652" w:rsidRDefault="00D47101" w:rsidP="002E2D5A">
            <w:pPr>
              <w:spacing w:line="480" w:lineRule="auto"/>
              <w:rPr>
                <w:bCs/>
                <w:sz w:val="22"/>
                <w:szCs w:val="22"/>
              </w:rPr>
            </w:pPr>
            <w:r w:rsidRPr="001F6652">
              <w:rPr>
                <w:bCs/>
                <w:sz w:val="22"/>
                <w:szCs w:val="22"/>
              </w:rPr>
              <w:t>Serology test costs (anti-HAV/anti-HBc)</w:t>
            </w:r>
          </w:p>
        </w:tc>
        <w:tc>
          <w:tcPr>
            <w:tcW w:w="0" w:type="auto"/>
            <w:vAlign w:val="center"/>
          </w:tcPr>
          <w:p w14:paraId="59C51040" w14:textId="77777777" w:rsidR="00D47101" w:rsidRPr="001F6652" w:rsidRDefault="00D47101" w:rsidP="002E2D5A">
            <w:pPr>
              <w:spacing w:line="480" w:lineRule="auto"/>
              <w:jc w:val="center"/>
              <w:rPr>
                <w:bCs/>
                <w:sz w:val="22"/>
                <w:szCs w:val="22"/>
              </w:rPr>
            </w:pPr>
            <w:r w:rsidRPr="001F6652">
              <w:rPr>
                <w:bCs/>
                <w:sz w:val="22"/>
                <w:szCs w:val="22"/>
              </w:rPr>
              <w:t>17.12/16.66</w:t>
            </w:r>
          </w:p>
        </w:tc>
        <w:tc>
          <w:tcPr>
            <w:tcW w:w="0" w:type="auto"/>
            <w:vMerge w:val="restart"/>
            <w:vAlign w:val="center"/>
          </w:tcPr>
          <w:p w14:paraId="780D53D1" w14:textId="74158522" w:rsidR="00D47101" w:rsidRPr="001F6652" w:rsidRDefault="00DD04F4" w:rsidP="002E2D5A">
            <w:pPr>
              <w:spacing w:line="480" w:lineRule="auto"/>
              <w:jc w:val="center"/>
              <w:rPr>
                <w:bCs/>
                <w:sz w:val="22"/>
                <w:szCs w:val="22"/>
              </w:rPr>
            </w:pPr>
            <w:r>
              <w:rPr>
                <w:sz w:val="22"/>
                <w:szCs w:val="22"/>
              </w:rPr>
              <w:t>US</w:t>
            </w:r>
            <w:r w:rsidR="00D47101" w:rsidRPr="001F6652">
              <w:rPr>
                <w:sz w:val="22"/>
                <w:szCs w:val="22"/>
              </w:rPr>
              <w:t>$</w:t>
            </w:r>
            <w:r w:rsidR="00D47101" w:rsidRPr="001F6652">
              <w:rPr>
                <w:bCs/>
                <w:sz w:val="22"/>
                <w:szCs w:val="22"/>
              </w:rPr>
              <w:t>, 2002</w:t>
            </w:r>
          </w:p>
        </w:tc>
        <w:tc>
          <w:tcPr>
            <w:tcW w:w="0" w:type="auto"/>
            <w:vMerge w:val="restart"/>
            <w:vAlign w:val="center"/>
          </w:tcPr>
          <w:p w14:paraId="325580B2" w14:textId="77777777" w:rsidR="00D47101" w:rsidRPr="001F6652" w:rsidRDefault="00D47101" w:rsidP="002E2D5A">
            <w:pPr>
              <w:spacing w:line="480" w:lineRule="auto"/>
              <w:jc w:val="center"/>
              <w:rPr>
                <w:bCs/>
                <w:sz w:val="22"/>
                <w:szCs w:val="22"/>
              </w:rPr>
            </w:pPr>
            <w:r w:rsidRPr="001F6652">
              <w:rPr>
                <w:bCs/>
                <w:sz w:val="22"/>
                <w:szCs w:val="22"/>
              </w:rPr>
              <w:t>N/A</w:t>
            </w:r>
          </w:p>
        </w:tc>
      </w:tr>
      <w:tr w:rsidR="00D47101" w:rsidRPr="001F6652" w14:paraId="554FD58D" w14:textId="77777777" w:rsidTr="005C2684">
        <w:trPr>
          <w:cantSplit/>
          <w:trHeight w:val="287"/>
        </w:trPr>
        <w:tc>
          <w:tcPr>
            <w:tcW w:w="0" w:type="auto"/>
            <w:vMerge/>
          </w:tcPr>
          <w:p w14:paraId="7BC4CBBD" w14:textId="77777777" w:rsidR="00D47101" w:rsidRPr="001F6652" w:rsidRDefault="00D47101" w:rsidP="002E2D5A">
            <w:pPr>
              <w:spacing w:line="480" w:lineRule="auto"/>
              <w:jc w:val="center"/>
              <w:rPr>
                <w:bCs/>
                <w:sz w:val="22"/>
                <w:szCs w:val="22"/>
              </w:rPr>
            </w:pPr>
          </w:p>
        </w:tc>
        <w:tc>
          <w:tcPr>
            <w:tcW w:w="0" w:type="auto"/>
          </w:tcPr>
          <w:p w14:paraId="47C905B9" w14:textId="77777777" w:rsidR="00D47101" w:rsidRPr="001F6652" w:rsidRDefault="00D47101" w:rsidP="002E2D5A">
            <w:pPr>
              <w:spacing w:line="480" w:lineRule="auto"/>
              <w:rPr>
                <w:bCs/>
                <w:sz w:val="22"/>
                <w:szCs w:val="22"/>
              </w:rPr>
            </w:pPr>
            <w:r w:rsidRPr="001F6652">
              <w:rPr>
                <w:bCs/>
                <w:sz w:val="22"/>
                <w:szCs w:val="22"/>
              </w:rPr>
              <w:t>Hepatitis A vaccine price (private sector/public sector)</w:t>
            </w:r>
          </w:p>
        </w:tc>
        <w:tc>
          <w:tcPr>
            <w:tcW w:w="0" w:type="auto"/>
            <w:vAlign w:val="center"/>
          </w:tcPr>
          <w:p w14:paraId="05ED71FD" w14:textId="77777777" w:rsidR="00D47101" w:rsidRPr="001F6652" w:rsidRDefault="00D47101" w:rsidP="002E2D5A">
            <w:pPr>
              <w:spacing w:line="480" w:lineRule="auto"/>
              <w:jc w:val="center"/>
              <w:rPr>
                <w:bCs/>
                <w:sz w:val="22"/>
                <w:szCs w:val="22"/>
              </w:rPr>
            </w:pPr>
            <w:r w:rsidRPr="001F6652">
              <w:rPr>
                <w:bCs/>
                <w:sz w:val="22"/>
                <w:szCs w:val="22"/>
              </w:rPr>
              <w:t>59.45/17.75</w:t>
            </w:r>
          </w:p>
        </w:tc>
        <w:tc>
          <w:tcPr>
            <w:tcW w:w="0" w:type="auto"/>
            <w:vMerge/>
            <w:vAlign w:val="center"/>
          </w:tcPr>
          <w:p w14:paraId="013A99FB" w14:textId="77777777" w:rsidR="00D47101" w:rsidRPr="001F6652" w:rsidRDefault="00D47101" w:rsidP="002E2D5A">
            <w:pPr>
              <w:spacing w:line="480" w:lineRule="auto"/>
              <w:jc w:val="center"/>
              <w:rPr>
                <w:bCs/>
                <w:sz w:val="22"/>
                <w:szCs w:val="22"/>
              </w:rPr>
            </w:pPr>
          </w:p>
        </w:tc>
        <w:tc>
          <w:tcPr>
            <w:tcW w:w="0" w:type="auto"/>
            <w:vMerge/>
            <w:vAlign w:val="center"/>
          </w:tcPr>
          <w:p w14:paraId="4031E5F6" w14:textId="77777777" w:rsidR="00D47101" w:rsidRPr="001F6652" w:rsidRDefault="00D47101" w:rsidP="002E2D5A">
            <w:pPr>
              <w:spacing w:line="480" w:lineRule="auto"/>
              <w:jc w:val="center"/>
              <w:rPr>
                <w:bCs/>
                <w:sz w:val="22"/>
                <w:szCs w:val="22"/>
              </w:rPr>
            </w:pPr>
          </w:p>
        </w:tc>
      </w:tr>
      <w:tr w:rsidR="00D47101" w:rsidRPr="001F6652" w14:paraId="5E10375A" w14:textId="77777777" w:rsidTr="005C2684">
        <w:trPr>
          <w:cantSplit/>
          <w:trHeight w:val="287"/>
        </w:trPr>
        <w:tc>
          <w:tcPr>
            <w:tcW w:w="0" w:type="auto"/>
            <w:vMerge/>
          </w:tcPr>
          <w:p w14:paraId="72C05697" w14:textId="77777777" w:rsidR="00D47101" w:rsidRPr="001F6652" w:rsidRDefault="00D47101" w:rsidP="002E2D5A">
            <w:pPr>
              <w:spacing w:line="480" w:lineRule="auto"/>
              <w:jc w:val="center"/>
              <w:rPr>
                <w:bCs/>
                <w:sz w:val="22"/>
                <w:szCs w:val="22"/>
              </w:rPr>
            </w:pPr>
          </w:p>
        </w:tc>
        <w:tc>
          <w:tcPr>
            <w:tcW w:w="0" w:type="auto"/>
          </w:tcPr>
          <w:p w14:paraId="57C6CCED" w14:textId="77777777" w:rsidR="00D47101" w:rsidRPr="001F6652" w:rsidRDefault="00D47101" w:rsidP="002E2D5A">
            <w:pPr>
              <w:spacing w:line="480" w:lineRule="auto"/>
              <w:rPr>
                <w:bCs/>
                <w:sz w:val="22"/>
                <w:szCs w:val="22"/>
              </w:rPr>
            </w:pPr>
            <w:r w:rsidRPr="001F6652">
              <w:rPr>
                <w:bCs/>
                <w:sz w:val="22"/>
                <w:szCs w:val="22"/>
              </w:rPr>
              <w:t>Hepatitis B vaccine price (private sector/public sector)</w:t>
            </w:r>
          </w:p>
        </w:tc>
        <w:tc>
          <w:tcPr>
            <w:tcW w:w="0" w:type="auto"/>
            <w:vAlign w:val="center"/>
          </w:tcPr>
          <w:p w14:paraId="00B0737F" w14:textId="77777777" w:rsidR="00D47101" w:rsidRPr="001F6652" w:rsidRDefault="00D47101" w:rsidP="002E2D5A">
            <w:pPr>
              <w:spacing w:line="480" w:lineRule="auto"/>
              <w:jc w:val="center"/>
              <w:rPr>
                <w:bCs/>
                <w:sz w:val="22"/>
                <w:szCs w:val="22"/>
              </w:rPr>
            </w:pPr>
            <w:r w:rsidRPr="001F6652">
              <w:rPr>
                <w:bCs/>
                <w:sz w:val="22"/>
                <w:szCs w:val="22"/>
              </w:rPr>
              <w:t>51.73/24.25</w:t>
            </w:r>
          </w:p>
        </w:tc>
        <w:tc>
          <w:tcPr>
            <w:tcW w:w="0" w:type="auto"/>
            <w:vMerge/>
            <w:vAlign w:val="center"/>
          </w:tcPr>
          <w:p w14:paraId="0C4B88FC" w14:textId="77777777" w:rsidR="00D47101" w:rsidRPr="001F6652" w:rsidRDefault="00D47101" w:rsidP="002E2D5A">
            <w:pPr>
              <w:spacing w:line="480" w:lineRule="auto"/>
              <w:jc w:val="center"/>
              <w:rPr>
                <w:bCs/>
                <w:sz w:val="22"/>
                <w:szCs w:val="22"/>
              </w:rPr>
            </w:pPr>
          </w:p>
        </w:tc>
        <w:tc>
          <w:tcPr>
            <w:tcW w:w="0" w:type="auto"/>
            <w:vMerge/>
            <w:vAlign w:val="center"/>
          </w:tcPr>
          <w:p w14:paraId="48D2E7B7" w14:textId="77777777" w:rsidR="00D47101" w:rsidRPr="001F6652" w:rsidRDefault="00D47101" w:rsidP="002E2D5A">
            <w:pPr>
              <w:spacing w:line="480" w:lineRule="auto"/>
              <w:jc w:val="center"/>
              <w:rPr>
                <w:bCs/>
                <w:sz w:val="22"/>
                <w:szCs w:val="22"/>
              </w:rPr>
            </w:pPr>
          </w:p>
        </w:tc>
      </w:tr>
      <w:tr w:rsidR="00D47101" w:rsidRPr="001F6652" w14:paraId="0AE7C43D" w14:textId="77777777" w:rsidTr="005C2684">
        <w:trPr>
          <w:cantSplit/>
          <w:trHeight w:val="287"/>
        </w:trPr>
        <w:tc>
          <w:tcPr>
            <w:tcW w:w="0" w:type="auto"/>
            <w:vMerge/>
          </w:tcPr>
          <w:p w14:paraId="2F284E04" w14:textId="77777777" w:rsidR="00D47101" w:rsidRPr="001F6652" w:rsidRDefault="00D47101" w:rsidP="002E2D5A">
            <w:pPr>
              <w:spacing w:line="480" w:lineRule="auto"/>
              <w:jc w:val="center"/>
              <w:rPr>
                <w:bCs/>
                <w:sz w:val="22"/>
                <w:szCs w:val="22"/>
              </w:rPr>
            </w:pPr>
          </w:p>
        </w:tc>
        <w:tc>
          <w:tcPr>
            <w:tcW w:w="0" w:type="auto"/>
          </w:tcPr>
          <w:p w14:paraId="3845AC85" w14:textId="77777777" w:rsidR="00D47101" w:rsidRPr="001F6652" w:rsidRDefault="00D47101" w:rsidP="002E2D5A">
            <w:pPr>
              <w:spacing w:line="480" w:lineRule="auto"/>
              <w:rPr>
                <w:bCs/>
                <w:sz w:val="22"/>
                <w:szCs w:val="22"/>
              </w:rPr>
            </w:pPr>
            <w:r w:rsidRPr="001F6652">
              <w:rPr>
                <w:bCs/>
                <w:sz w:val="22"/>
                <w:szCs w:val="22"/>
              </w:rPr>
              <w:t>Bivalent vaccine price (private sector/public sector)</w:t>
            </w:r>
          </w:p>
        </w:tc>
        <w:tc>
          <w:tcPr>
            <w:tcW w:w="0" w:type="auto"/>
            <w:vAlign w:val="center"/>
          </w:tcPr>
          <w:p w14:paraId="63F84594" w14:textId="77777777" w:rsidR="00D47101" w:rsidRPr="001F6652" w:rsidRDefault="00D47101" w:rsidP="002E2D5A">
            <w:pPr>
              <w:spacing w:line="480" w:lineRule="auto"/>
              <w:jc w:val="center"/>
              <w:rPr>
                <w:bCs/>
                <w:sz w:val="22"/>
                <w:szCs w:val="22"/>
              </w:rPr>
            </w:pPr>
            <w:r w:rsidRPr="001F6652">
              <w:rPr>
                <w:bCs/>
                <w:sz w:val="22"/>
                <w:szCs w:val="22"/>
              </w:rPr>
              <w:t>77.67/36.16</w:t>
            </w:r>
          </w:p>
        </w:tc>
        <w:tc>
          <w:tcPr>
            <w:tcW w:w="0" w:type="auto"/>
            <w:vMerge/>
            <w:vAlign w:val="center"/>
          </w:tcPr>
          <w:p w14:paraId="469221BF" w14:textId="77777777" w:rsidR="00D47101" w:rsidRPr="001F6652" w:rsidRDefault="00D47101" w:rsidP="002E2D5A">
            <w:pPr>
              <w:spacing w:line="480" w:lineRule="auto"/>
              <w:jc w:val="center"/>
              <w:rPr>
                <w:bCs/>
                <w:sz w:val="22"/>
                <w:szCs w:val="22"/>
              </w:rPr>
            </w:pPr>
          </w:p>
        </w:tc>
        <w:tc>
          <w:tcPr>
            <w:tcW w:w="0" w:type="auto"/>
            <w:vMerge/>
            <w:vAlign w:val="center"/>
          </w:tcPr>
          <w:p w14:paraId="6F257433" w14:textId="77777777" w:rsidR="00D47101" w:rsidRPr="001F6652" w:rsidRDefault="00D47101" w:rsidP="002E2D5A">
            <w:pPr>
              <w:spacing w:line="480" w:lineRule="auto"/>
              <w:jc w:val="center"/>
              <w:rPr>
                <w:bCs/>
                <w:sz w:val="22"/>
                <w:szCs w:val="22"/>
              </w:rPr>
            </w:pPr>
          </w:p>
        </w:tc>
      </w:tr>
      <w:tr w:rsidR="00D47101" w:rsidRPr="001F6652" w14:paraId="52D67A30" w14:textId="77777777" w:rsidTr="005C2684">
        <w:trPr>
          <w:cantSplit/>
          <w:trHeight w:val="287"/>
        </w:trPr>
        <w:tc>
          <w:tcPr>
            <w:tcW w:w="0" w:type="auto"/>
            <w:vMerge/>
          </w:tcPr>
          <w:p w14:paraId="78600770" w14:textId="77777777" w:rsidR="00D47101" w:rsidRPr="001F6652" w:rsidRDefault="00D47101" w:rsidP="002E2D5A">
            <w:pPr>
              <w:spacing w:line="480" w:lineRule="auto"/>
              <w:jc w:val="center"/>
              <w:rPr>
                <w:bCs/>
                <w:sz w:val="22"/>
                <w:szCs w:val="22"/>
              </w:rPr>
            </w:pPr>
          </w:p>
        </w:tc>
        <w:tc>
          <w:tcPr>
            <w:tcW w:w="0" w:type="auto"/>
          </w:tcPr>
          <w:p w14:paraId="170A4522" w14:textId="77777777" w:rsidR="00D47101" w:rsidRPr="001F6652" w:rsidRDefault="00D47101" w:rsidP="002E2D5A">
            <w:pPr>
              <w:spacing w:line="480" w:lineRule="auto"/>
              <w:rPr>
                <w:bCs/>
                <w:sz w:val="22"/>
                <w:szCs w:val="22"/>
              </w:rPr>
            </w:pPr>
            <w:r w:rsidRPr="001F6652">
              <w:rPr>
                <w:bCs/>
                <w:sz w:val="22"/>
                <w:szCs w:val="22"/>
              </w:rPr>
              <w:t xml:space="preserve">Vaccine administration costs </w:t>
            </w:r>
          </w:p>
        </w:tc>
        <w:tc>
          <w:tcPr>
            <w:tcW w:w="0" w:type="auto"/>
            <w:vAlign w:val="center"/>
          </w:tcPr>
          <w:p w14:paraId="000ADD22" w14:textId="77777777" w:rsidR="00D47101" w:rsidRPr="001F6652" w:rsidRDefault="00D47101" w:rsidP="002E2D5A">
            <w:pPr>
              <w:spacing w:line="480" w:lineRule="auto"/>
              <w:jc w:val="center"/>
              <w:rPr>
                <w:bCs/>
                <w:sz w:val="22"/>
                <w:szCs w:val="22"/>
              </w:rPr>
            </w:pPr>
            <w:r w:rsidRPr="001F6652">
              <w:rPr>
                <w:bCs/>
                <w:sz w:val="22"/>
                <w:szCs w:val="22"/>
              </w:rPr>
              <w:t>5.56-11.13 (vary by travel setting)</w:t>
            </w:r>
          </w:p>
        </w:tc>
        <w:tc>
          <w:tcPr>
            <w:tcW w:w="0" w:type="auto"/>
            <w:vMerge/>
            <w:vAlign w:val="center"/>
          </w:tcPr>
          <w:p w14:paraId="3BD2022C" w14:textId="77777777" w:rsidR="00D47101" w:rsidRPr="001F6652" w:rsidRDefault="00D47101" w:rsidP="002E2D5A">
            <w:pPr>
              <w:spacing w:line="480" w:lineRule="auto"/>
              <w:jc w:val="center"/>
              <w:rPr>
                <w:bCs/>
                <w:sz w:val="22"/>
                <w:szCs w:val="22"/>
              </w:rPr>
            </w:pPr>
          </w:p>
        </w:tc>
        <w:tc>
          <w:tcPr>
            <w:tcW w:w="0" w:type="auto"/>
            <w:vMerge/>
            <w:vAlign w:val="center"/>
          </w:tcPr>
          <w:p w14:paraId="02AA1AE5" w14:textId="77777777" w:rsidR="00D47101" w:rsidRPr="001F6652" w:rsidRDefault="00D47101" w:rsidP="002E2D5A">
            <w:pPr>
              <w:spacing w:line="480" w:lineRule="auto"/>
              <w:jc w:val="center"/>
              <w:rPr>
                <w:bCs/>
                <w:sz w:val="22"/>
                <w:szCs w:val="22"/>
              </w:rPr>
            </w:pPr>
          </w:p>
        </w:tc>
      </w:tr>
      <w:tr w:rsidR="00D47101" w:rsidRPr="001F6652" w14:paraId="79BAFC5A" w14:textId="77777777" w:rsidTr="005C2684">
        <w:trPr>
          <w:cantSplit/>
          <w:trHeight w:val="95"/>
        </w:trPr>
        <w:tc>
          <w:tcPr>
            <w:tcW w:w="0" w:type="auto"/>
            <w:vMerge/>
            <w:vAlign w:val="center"/>
          </w:tcPr>
          <w:p w14:paraId="091A69B8" w14:textId="77777777" w:rsidR="00D47101" w:rsidRPr="001F6652" w:rsidRDefault="00D47101" w:rsidP="002E2D5A">
            <w:pPr>
              <w:spacing w:line="480" w:lineRule="auto"/>
              <w:jc w:val="center"/>
              <w:rPr>
                <w:b/>
                <w:sz w:val="22"/>
                <w:szCs w:val="22"/>
              </w:rPr>
            </w:pPr>
          </w:p>
        </w:tc>
        <w:tc>
          <w:tcPr>
            <w:tcW w:w="0" w:type="auto"/>
          </w:tcPr>
          <w:p w14:paraId="55568000" w14:textId="77777777" w:rsidR="00D47101" w:rsidRPr="001F6652" w:rsidRDefault="00D47101" w:rsidP="002E2D5A">
            <w:pPr>
              <w:spacing w:line="480" w:lineRule="auto"/>
              <w:rPr>
                <w:b/>
                <w:sz w:val="22"/>
                <w:szCs w:val="22"/>
              </w:rPr>
            </w:pPr>
            <w:r w:rsidRPr="001F6652">
              <w:rPr>
                <w:bCs/>
                <w:sz w:val="22"/>
                <w:szCs w:val="22"/>
              </w:rPr>
              <w:t xml:space="preserve">Cost of pneumonia case; cost of hospitalized death </w:t>
            </w:r>
          </w:p>
        </w:tc>
        <w:tc>
          <w:tcPr>
            <w:tcW w:w="0" w:type="auto"/>
          </w:tcPr>
          <w:p w14:paraId="727956C4" w14:textId="77777777" w:rsidR="00D47101" w:rsidRPr="001F6652" w:rsidRDefault="00D47101" w:rsidP="002E2D5A">
            <w:pPr>
              <w:spacing w:line="480" w:lineRule="auto"/>
              <w:jc w:val="center"/>
              <w:rPr>
                <w:b/>
                <w:sz w:val="22"/>
                <w:szCs w:val="22"/>
              </w:rPr>
            </w:pPr>
            <w:r w:rsidRPr="001F6652">
              <w:rPr>
                <w:bCs/>
                <w:sz w:val="22"/>
                <w:szCs w:val="22"/>
              </w:rPr>
              <w:t>51,219-284,050; 0-11,362</w:t>
            </w:r>
          </w:p>
        </w:tc>
        <w:tc>
          <w:tcPr>
            <w:tcW w:w="0" w:type="auto"/>
            <w:vMerge/>
            <w:vAlign w:val="center"/>
          </w:tcPr>
          <w:p w14:paraId="34028415" w14:textId="77777777" w:rsidR="00D47101" w:rsidRPr="001F6652" w:rsidRDefault="00D47101" w:rsidP="002E2D5A">
            <w:pPr>
              <w:spacing w:line="480" w:lineRule="auto"/>
              <w:jc w:val="center"/>
              <w:rPr>
                <w:b/>
                <w:sz w:val="22"/>
                <w:szCs w:val="22"/>
              </w:rPr>
            </w:pPr>
          </w:p>
        </w:tc>
        <w:tc>
          <w:tcPr>
            <w:tcW w:w="0" w:type="auto"/>
            <w:vMerge/>
            <w:vAlign w:val="center"/>
          </w:tcPr>
          <w:p w14:paraId="5F91DC3D" w14:textId="77777777" w:rsidR="00D47101" w:rsidRPr="001F6652" w:rsidRDefault="00D47101" w:rsidP="002E2D5A">
            <w:pPr>
              <w:spacing w:line="480" w:lineRule="auto"/>
              <w:jc w:val="center"/>
              <w:rPr>
                <w:b/>
                <w:sz w:val="22"/>
                <w:szCs w:val="22"/>
              </w:rPr>
            </w:pPr>
          </w:p>
        </w:tc>
      </w:tr>
      <w:tr w:rsidR="00D47101" w:rsidRPr="001F6652" w14:paraId="50B09F75" w14:textId="77777777" w:rsidTr="005C2684">
        <w:trPr>
          <w:cantSplit/>
          <w:trHeight w:val="95"/>
        </w:trPr>
        <w:tc>
          <w:tcPr>
            <w:tcW w:w="0" w:type="auto"/>
            <w:vMerge/>
            <w:vAlign w:val="center"/>
          </w:tcPr>
          <w:p w14:paraId="157013FD" w14:textId="77777777" w:rsidR="00D47101" w:rsidRPr="001F6652" w:rsidRDefault="00D47101" w:rsidP="002E2D5A">
            <w:pPr>
              <w:spacing w:line="480" w:lineRule="auto"/>
              <w:jc w:val="center"/>
              <w:rPr>
                <w:b/>
                <w:sz w:val="22"/>
                <w:szCs w:val="22"/>
              </w:rPr>
            </w:pPr>
          </w:p>
        </w:tc>
        <w:tc>
          <w:tcPr>
            <w:tcW w:w="0" w:type="auto"/>
          </w:tcPr>
          <w:p w14:paraId="07BB9E2A" w14:textId="235E2A1D" w:rsidR="00D47101" w:rsidRPr="001F6652" w:rsidRDefault="00D47101" w:rsidP="002E2D5A">
            <w:pPr>
              <w:spacing w:line="480" w:lineRule="auto"/>
              <w:rPr>
                <w:b/>
                <w:sz w:val="22"/>
                <w:szCs w:val="22"/>
              </w:rPr>
            </w:pPr>
            <w:r w:rsidRPr="001F6652">
              <w:rPr>
                <w:bCs/>
                <w:sz w:val="22"/>
                <w:szCs w:val="22"/>
              </w:rPr>
              <w:t>Total cost per case, average (range)</w:t>
            </w:r>
          </w:p>
        </w:tc>
        <w:tc>
          <w:tcPr>
            <w:tcW w:w="0" w:type="auto"/>
          </w:tcPr>
          <w:p w14:paraId="43AF6F26" w14:textId="77777777" w:rsidR="00D47101" w:rsidRPr="001F6652" w:rsidRDefault="00D47101" w:rsidP="002E2D5A">
            <w:pPr>
              <w:spacing w:line="480" w:lineRule="auto"/>
              <w:jc w:val="center"/>
              <w:rPr>
                <w:b/>
                <w:sz w:val="22"/>
                <w:szCs w:val="22"/>
              </w:rPr>
            </w:pPr>
            <w:r w:rsidRPr="001F6652">
              <w:rPr>
                <w:bCs/>
                <w:sz w:val="22"/>
                <w:szCs w:val="22"/>
              </w:rPr>
              <w:t>457,000 (143,000-2,409,000)</w:t>
            </w:r>
          </w:p>
        </w:tc>
        <w:tc>
          <w:tcPr>
            <w:tcW w:w="0" w:type="auto"/>
            <w:vMerge/>
            <w:vAlign w:val="center"/>
          </w:tcPr>
          <w:p w14:paraId="3C47DFFE" w14:textId="77777777" w:rsidR="00D47101" w:rsidRPr="001F6652" w:rsidRDefault="00D47101" w:rsidP="002E2D5A">
            <w:pPr>
              <w:spacing w:line="480" w:lineRule="auto"/>
              <w:jc w:val="center"/>
              <w:rPr>
                <w:b/>
                <w:sz w:val="22"/>
                <w:szCs w:val="22"/>
              </w:rPr>
            </w:pPr>
          </w:p>
        </w:tc>
        <w:tc>
          <w:tcPr>
            <w:tcW w:w="0" w:type="auto"/>
            <w:vMerge/>
            <w:vAlign w:val="center"/>
          </w:tcPr>
          <w:p w14:paraId="2C68EF49" w14:textId="77777777" w:rsidR="00D47101" w:rsidRPr="001F6652" w:rsidRDefault="00D47101" w:rsidP="002E2D5A">
            <w:pPr>
              <w:spacing w:line="480" w:lineRule="auto"/>
              <w:jc w:val="center"/>
              <w:rPr>
                <w:b/>
                <w:sz w:val="22"/>
                <w:szCs w:val="22"/>
              </w:rPr>
            </w:pPr>
          </w:p>
        </w:tc>
      </w:tr>
    </w:tbl>
    <w:p w14:paraId="22E2207A" w14:textId="77777777" w:rsidR="00D47101" w:rsidRPr="001F6652" w:rsidRDefault="00D47101" w:rsidP="00D47101">
      <w:pPr>
        <w:spacing w:line="480" w:lineRule="auto"/>
        <w:rPr>
          <w:b/>
          <w:sz w:val="22"/>
          <w:szCs w:val="22"/>
        </w:rPr>
      </w:pPr>
    </w:p>
    <w:p w14:paraId="58049B0C" w14:textId="77777777" w:rsidR="00D47101" w:rsidRDefault="00D47101" w:rsidP="00D47101">
      <w:pPr>
        <w:spacing w:after="200" w:line="276" w:lineRule="auto"/>
        <w:rPr>
          <w:b/>
          <w:sz w:val="22"/>
          <w:szCs w:val="22"/>
        </w:rPr>
      </w:pPr>
      <w:r>
        <w:rPr>
          <w:b/>
          <w:sz w:val="22"/>
          <w:szCs w:val="22"/>
        </w:rPr>
        <w:br w:type="page"/>
      </w:r>
    </w:p>
    <w:p w14:paraId="43BCF413" w14:textId="76978D27" w:rsidR="00D47101" w:rsidRPr="001F6652" w:rsidRDefault="00D47101" w:rsidP="00D47101">
      <w:pPr>
        <w:spacing w:line="480" w:lineRule="auto"/>
        <w:rPr>
          <w:bCs/>
          <w:sz w:val="22"/>
          <w:szCs w:val="22"/>
        </w:rPr>
      </w:pPr>
      <w:r w:rsidRPr="001F6652">
        <w:rPr>
          <w:b/>
          <w:sz w:val="22"/>
          <w:szCs w:val="22"/>
        </w:rPr>
        <w:lastRenderedPageBreak/>
        <w:t xml:space="preserve">Table </w:t>
      </w:r>
      <w:r w:rsidR="00492F80">
        <w:rPr>
          <w:b/>
          <w:sz w:val="22"/>
          <w:szCs w:val="22"/>
        </w:rPr>
        <w:t>S2</w:t>
      </w:r>
      <w:r w:rsidRPr="001F6652">
        <w:rPr>
          <w:b/>
          <w:sz w:val="22"/>
          <w:szCs w:val="22"/>
        </w:rPr>
        <w:t>.</w:t>
      </w:r>
      <w:r w:rsidRPr="001F6652">
        <w:rPr>
          <w:bCs/>
          <w:sz w:val="22"/>
          <w:szCs w:val="22"/>
        </w:rPr>
        <w:t xml:space="preserve"> Estimates of costs associated with travel-related communicable diseases and pre-travel intervention (cont’d)</w:t>
      </w:r>
    </w:p>
    <w:tbl>
      <w:tblPr>
        <w:tblStyle w:val="TableGrid"/>
        <w:tblW w:w="0" w:type="auto"/>
        <w:tblLook w:val="04A0" w:firstRow="1" w:lastRow="0" w:firstColumn="1" w:lastColumn="0" w:noHBand="0" w:noVBand="1"/>
      </w:tblPr>
      <w:tblGrid>
        <w:gridCol w:w="601"/>
        <w:gridCol w:w="5305"/>
        <w:gridCol w:w="2899"/>
        <w:gridCol w:w="1646"/>
        <w:gridCol w:w="1481"/>
      </w:tblGrid>
      <w:tr w:rsidR="00D47101" w:rsidRPr="001F6652" w14:paraId="23EF571D" w14:textId="77777777" w:rsidTr="005C2684">
        <w:trPr>
          <w:cantSplit/>
          <w:trHeight w:val="287"/>
        </w:trPr>
        <w:tc>
          <w:tcPr>
            <w:tcW w:w="0" w:type="auto"/>
          </w:tcPr>
          <w:p w14:paraId="42EC5924" w14:textId="77777777" w:rsidR="00D47101" w:rsidRPr="001F6652" w:rsidRDefault="00D47101" w:rsidP="00FC7031">
            <w:pPr>
              <w:spacing w:line="480" w:lineRule="auto"/>
              <w:jc w:val="center"/>
              <w:rPr>
                <w:bCs/>
                <w:sz w:val="22"/>
                <w:szCs w:val="22"/>
              </w:rPr>
            </w:pPr>
            <w:r w:rsidRPr="001F6652">
              <w:rPr>
                <w:b/>
                <w:sz w:val="22"/>
                <w:szCs w:val="22"/>
              </w:rPr>
              <w:t>Ref.</w:t>
            </w:r>
          </w:p>
        </w:tc>
        <w:tc>
          <w:tcPr>
            <w:tcW w:w="0" w:type="auto"/>
          </w:tcPr>
          <w:p w14:paraId="00248490" w14:textId="77777777" w:rsidR="00D47101" w:rsidRPr="001F6652" w:rsidRDefault="00D47101" w:rsidP="00FC7031">
            <w:pPr>
              <w:spacing w:line="480" w:lineRule="auto"/>
              <w:rPr>
                <w:sz w:val="22"/>
                <w:szCs w:val="22"/>
              </w:rPr>
            </w:pPr>
            <w:r w:rsidRPr="001F6652">
              <w:rPr>
                <w:b/>
                <w:sz w:val="22"/>
                <w:szCs w:val="22"/>
              </w:rPr>
              <w:t>Cost components</w:t>
            </w:r>
          </w:p>
        </w:tc>
        <w:tc>
          <w:tcPr>
            <w:tcW w:w="0" w:type="auto"/>
          </w:tcPr>
          <w:p w14:paraId="13FE2A8F" w14:textId="77777777" w:rsidR="00D47101" w:rsidRPr="001F6652" w:rsidRDefault="00D47101" w:rsidP="00FC7031">
            <w:pPr>
              <w:spacing w:line="480" w:lineRule="auto"/>
              <w:jc w:val="center"/>
              <w:rPr>
                <w:sz w:val="22"/>
                <w:szCs w:val="22"/>
              </w:rPr>
            </w:pPr>
            <w:r w:rsidRPr="001F6652">
              <w:rPr>
                <w:b/>
                <w:sz w:val="22"/>
                <w:szCs w:val="22"/>
              </w:rPr>
              <w:t>Base case value</w:t>
            </w:r>
          </w:p>
        </w:tc>
        <w:tc>
          <w:tcPr>
            <w:tcW w:w="0" w:type="auto"/>
          </w:tcPr>
          <w:p w14:paraId="18B363CE" w14:textId="77777777" w:rsidR="00D47101" w:rsidRPr="001F6652" w:rsidRDefault="00D47101" w:rsidP="00FC7031">
            <w:pPr>
              <w:spacing w:line="480" w:lineRule="auto"/>
              <w:jc w:val="center"/>
              <w:rPr>
                <w:bCs/>
                <w:sz w:val="22"/>
                <w:szCs w:val="22"/>
              </w:rPr>
            </w:pPr>
            <w:r w:rsidRPr="001F6652">
              <w:rPr>
                <w:b/>
                <w:sz w:val="22"/>
                <w:szCs w:val="22"/>
              </w:rPr>
              <w:t>Currency, year</w:t>
            </w:r>
          </w:p>
        </w:tc>
        <w:tc>
          <w:tcPr>
            <w:tcW w:w="0" w:type="auto"/>
          </w:tcPr>
          <w:p w14:paraId="35088BFE" w14:textId="77777777" w:rsidR="00D47101" w:rsidRPr="001F6652" w:rsidRDefault="00D47101" w:rsidP="00FC7031">
            <w:pPr>
              <w:spacing w:line="480" w:lineRule="auto"/>
              <w:jc w:val="center"/>
              <w:rPr>
                <w:bCs/>
                <w:sz w:val="22"/>
                <w:szCs w:val="22"/>
              </w:rPr>
            </w:pPr>
            <w:r w:rsidRPr="001F6652">
              <w:rPr>
                <w:b/>
                <w:sz w:val="22"/>
                <w:szCs w:val="22"/>
              </w:rPr>
              <w:t>Discount rate</w:t>
            </w:r>
          </w:p>
        </w:tc>
      </w:tr>
      <w:tr w:rsidR="00D47101" w:rsidRPr="001F6652" w14:paraId="4D775561" w14:textId="77777777" w:rsidTr="005C2684">
        <w:trPr>
          <w:cantSplit/>
          <w:trHeight w:val="287"/>
        </w:trPr>
        <w:tc>
          <w:tcPr>
            <w:tcW w:w="0" w:type="auto"/>
            <w:gridSpan w:val="5"/>
            <w:vAlign w:val="center"/>
          </w:tcPr>
          <w:p w14:paraId="2FEDB64C" w14:textId="77777777" w:rsidR="00D47101" w:rsidRPr="001F6652" w:rsidRDefault="00D47101" w:rsidP="00FC7031">
            <w:pPr>
              <w:spacing w:line="480" w:lineRule="auto"/>
              <w:rPr>
                <w:b/>
                <w:i/>
                <w:iCs/>
                <w:sz w:val="22"/>
                <w:szCs w:val="22"/>
              </w:rPr>
            </w:pPr>
            <w:r w:rsidRPr="001F6652">
              <w:rPr>
                <w:b/>
                <w:i/>
                <w:iCs/>
                <w:sz w:val="22"/>
                <w:szCs w:val="22"/>
              </w:rPr>
              <w:t>Influenza</w:t>
            </w:r>
          </w:p>
        </w:tc>
      </w:tr>
      <w:tr w:rsidR="00D47101" w:rsidRPr="001F6652" w14:paraId="6E7D7411" w14:textId="77777777" w:rsidTr="005C2684">
        <w:trPr>
          <w:cantSplit/>
          <w:trHeight w:val="287"/>
        </w:trPr>
        <w:tc>
          <w:tcPr>
            <w:tcW w:w="0" w:type="auto"/>
            <w:vMerge w:val="restart"/>
            <w:vAlign w:val="center"/>
          </w:tcPr>
          <w:p w14:paraId="761346EC" w14:textId="2A7FF30F" w:rsidR="00D47101" w:rsidRPr="001F6652" w:rsidRDefault="00D47101" w:rsidP="00FC7031">
            <w:pPr>
              <w:spacing w:line="480" w:lineRule="auto"/>
              <w:jc w:val="center"/>
              <w:rPr>
                <w:bCs/>
                <w:sz w:val="22"/>
                <w:szCs w:val="22"/>
              </w:rPr>
            </w:pPr>
            <w:r w:rsidRPr="001F6652">
              <w:rPr>
                <w:bCs/>
                <w:sz w:val="22"/>
                <w:szCs w:val="22"/>
              </w:rPr>
              <w:fldChar w:fldCharType="begin"/>
            </w:r>
            <w:r w:rsidR="00382517">
              <w:rPr>
                <w:bCs/>
                <w:sz w:val="22"/>
                <w:szCs w:val="22"/>
              </w:rPr>
              <w:instrText xml:space="preserve"> ADDIN ZOTERO_ITEM CSL_CITATION {"citationID":"a83v7ikofr","properties":{"formattedCitation":"\\super 21\\nosupersub{}","plainCitation":"21","noteIndex":0},"citationItems":[{"id":3783,"uris":["http://zotero.org/groups/2748926/items/LG99KH9K"],"itemData":{"id":3783,"type":"article-journal","abstract":"For decades cruise ships have been recognized as foci for diarrheal illness. More recently influenza has been added to the list of diseases for which people on cruise ships are at risk. Influenza is a business risk involving cruise ship operating and litigation costs and travelers' loss in value. Immunizing the crews could be one way to prevent introduction and spread of influenza on cruise ships. A cost-effectiveness analysis for vaccination of crews on cruise ships was conducted showing that it is not only cost-effective but it is cost savings.","container-title":"International Maritime Health","ISSN":"1641-9251","issue":"1-4","journalAbbreviation":"Int Marit Health","language":"eng","note":"PMID: 12608587","page":"36-42","source":"PubMed","title":"Maritime health: A case for preventing influenza on the high seas","title-short":"Maritime health","volume":"53","author":[{"family":"Ruben","given":"Frederick L."},{"family":"Ehreth","given":"Jenifer"}],"issued":{"date-parts":[["2002"]]}}}],"schema":"https://github.com/citation-style-language/schema/raw/master/csl-citation.json"} </w:instrText>
            </w:r>
            <w:r w:rsidRPr="001F6652">
              <w:rPr>
                <w:bCs/>
                <w:sz w:val="22"/>
                <w:szCs w:val="22"/>
              </w:rPr>
              <w:fldChar w:fldCharType="separate"/>
            </w:r>
            <w:r w:rsidR="00382517" w:rsidRPr="00382517">
              <w:rPr>
                <w:sz w:val="22"/>
                <w:vertAlign w:val="superscript"/>
              </w:rPr>
              <w:t>21</w:t>
            </w:r>
            <w:r w:rsidRPr="001F6652">
              <w:rPr>
                <w:bCs/>
                <w:sz w:val="22"/>
                <w:szCs w:val="22"/>
              </w:rPr>
              <w:fldChar w:fldCharType="end"/>
            </w:r>
          </w:p>
        </w:tc>
        <w:tc>
          <w:tcPr>
            <w:tcW w:w="0" w:type="auto"/>
          </w:tcPr>
          <w:p w14:paraId="5C94C006" w14:textId="77777777" w:rsidR="00D47101" w:rsidRPr="001F6652" w:rsidRDefault="00D47101" w:rsidP="00FC7031">
            <w:pPr>
              <w:spacing w:line="480" w:lineRule="auto"/>
              <w:rPr>
                <w:bCs/>
                <w:sz w:val="22"/>
                <w:szCs w:val="22"/>
              </w:rPr>
            </w:pPr>
            <w:r w:rsidRPr="001F6652">
              <w:rPr>
                <w:bCs/>
                <w:sz w:val="22"/>
                <w:szCs w:val="22"/>
              </w:rPr>
              <w:t>Cost of influenza case (passenger; crew member)</w:t>
            </w:r>
          </w:p>
        </w:tc>
        <w:tc>
          <w:tcPr>
            <w:tcW w:w="0" w:type="auto"/>
          </w:tcPr>
          <w:p w14:paraId="51977C6C" w14:textId="77777777" w:rsidR="00D47101" w:rsidRPr="001F6652" w:rsidRDefault="00D47101" w:rsidP="00FC7031">
            <w:pPr>
              <w:spacing w:line="480" w:lineRule="auto"/>
              <w:jc w:val="center"/>
              <w:rPr>
                <w:bCs/>
                <w:sz w:val="22"/>
                <w:szCs w:val="22"/>
              </w:rPr>
            </w:pPr>
            <w:r w:rsidRPr="001F6652">
              <w:rPr>
                <w:bCs/>
                <w:sz w:val="22"/>
                <w:szCs w:val="22"/>
              </w:rPr>
              <w:t>60,800-955,724; 7,152-46,488</w:t>
            </w:r>
          </w:p>
        </w:tc>
        <w:tc>
          <w:tcPr>
            <w:tcW w:w="0" w:type="auto"/>
            <w:vMerge w:val="restart"/>
            <w:vAlign w:val="center"/>
          </w:tcPr>
          <w:p w14:paraId="3B8D17B2" w14:textId="12EF68FE" w:rsidR="00D47101" w:rsidRPr="001F6652" w:rsidRDefault="00DD04F4" w:rsidP="00FC7031">
            <w:pPr>
              <w:spacing w:line="480" w:lineRule="auto"/>
              <w:jc w:val="center"/>
              <w:rPr>
                <w:bCs/>
                <w:sz w:val="22"/>
                <w:szCs w:val="22"/>
              </w:rPr>
            </w:pPr>
            <w:r>
              <w:rPr>
                <w:sz w:val="22"/>
                <w:szCs w:val="22"/>
              </w:rPr>
              <w:t>US</w:t>
            </w:r>
            <w:r w:rsidR="00D47101" w:rsidRPr="001F6652">
              <w:rPr>
                <w:sz w:val="22"/>
                <w:szCs w:val="22"/>
              </w:rPr>
              <w:t>$</w:t>
            </w:r>
            <w:r w:rsidR="00D47101" w:rsidRPr="001F6652">
              <w:rPr>
                <w:bCs/>
                <w:sz w:val="22"/>
                <w:szCs w:val="22"/>
              </w:rPr>
              <w:t>,</w:t>
            </w:r>
          </w:p>
          <w:p w14:paraId="2ED2E70D" w14:textId="77777777" w:rsidR="00D47101" w:rsidRPr="001F6652" w:rsidRDefault="00D47101" w:rsidP="00FC7031">
            <w:pPr>
              <w:spacing w:line="480" w:lineRule="auto"/>
              <w:jc w:val="center"/>
              <w:rPr>
                <w:bCs/>
                <w:sz w:val="22"/>
                <w:szCs w:val="22"/>
              </w:rPr>
            </w:pPr>
            <w:r w:rsidRPr="001F6652">
              <w:rPr>
                <w:bCs/>
                <w:sz w:val="22"/>
                <w:szCs w:val="22"/>
              </w:rPr>
              <w:t>1994-2000</w:t>
            </w:r>
          </w:p>
        </w:tc>
        <w:tc>
          <w:tcPr>
            <w:tcW w:w="0" w:type="auto"/>
            <w:vMerge w:val="restart"/>
            <w:vAlign w:val="center"/>
          </w:tcPr>
          <w:p w14:paraId="6BF699F6" w14:textId="77777777" w:rsidR="00D47101" w:rsidRPr="001F6652" w:rsidRDefault="00D47101" w:rsidP="00FC7031">
            <w:pPr>
              <w:spacing w:line="480" w:lineRule="auto"/>
              <w:jc w:val="center"/>
              <w:rPr>
                <w:bCs/>
                <w:sz w:val="22"/>
                <w:szCs w:val="22"/>
              </w:rPr>
            </w:pPr>
            <w:r w:rsidRPr="001F6652">
              <w:rPr>
                <w:bCs/>
                <w:sz w:val="22"/>
                <w:szCs w:val="22"/>
              </w:rPr>
              <w:t>N/A</w:t>
            </w:r>
          </w:p>
        </w:tc>
      </w:tr>
      <w:tr w:rsidR="00D47101" w:rsidRPr="001F6652" w14:paraId="2DACD5BD" w14:textId="77777777" w:rsidTr="005C2684">
        <w:trPr>
          <w:cantSplit/>
          <w:trHeight w:val="287"/>
        </w:trPr>
        <w:tc>
          <w:tcPr>
            <w:tcW w:w="0" w:type="auto"/>
            <w:vMerge/>
          </w:tcPr>
          <w:p w14:paraId="5DDA9A33" w14:textId="77777777" w:rsidR="00D47101" w:rsidRPr="001F6652" w:rsidRDefault="00D47101" w:rsidP="00FC7031">
            <w:pPr>
              <w:spacing w:line="480" w:lineRule="auto"/>
              <w:rPr>
                <w:bCs/>
                <w:sz w:val="22"/>
                <w:szCs w:val="22"/>
              </w:rPr>
            </w:pPr>
          </w:p>
        </w:tc>
        <w:tc>
          <w:tcPr>
            <w:tcW w:w="0" w:type="auto"/>
          </w:tcPr>
          <w:p w14:paraId="265A7144" w14:textId="77777777" w:rsidR="00D47101" w:rsidRPr="001F6652" w:rsidRDefault="00D47101" w:rsidP="00FC7031">
            <w:pPr>
              <w:spacing w:line="480" w:lineRule="auto"/>
              <w:rPr>
                <w:bCs/>
                <w:sz w:val="22"/>
                <w:szCs w:val="22"/>
              </w:rPr>
            </w:pPr>
            <w:r w:rsidRPr="001F6652">
              <w:rPr>
                <w:bCs/>
                <w:sz w:val="22"/>
                <w:szCs w:val="22"/>
              </w:rPr>
              <w:t xml:space="preserve">Cost of pneumonia case; cost of hospitalized death </w:t>
            </w:r>
          </w:p>
        </w:tc>
        <w:tc>
          <w:tcPr>
            <w:tcW w:w="0" w:type="auto"/>
          </w:tcPr>
          <w:p w14:paraId="76B81644" w14:textId="77777777" w:rsidR="00D47101" w:rsidRPr="001F6652" w:rsidRDefault="00D47101" w:rsidP="00FC7031">
            <w:pPr>
              <w:spacing w:line="480" w:lineRule="auto"/>
              <w:jc w:val="center"/>
              <w:rPr>
                <w:bCs/>
                <w:sz w:val="22"/>
                <w:szCs w:val="22"/>
              </w:rPr>
            </w:pPr>
            <w:r w:rsidRPr="001F6652">
              <w:rPr>
                <w:bCs/>
                <w:sz w:val="22"/>
                <w:szCs w:val="22"/>
              </w:rPr>
              <w:t>51,219-284,050; 0-11,362</w:t>
            </w:r>
          </w:p>
        </w:tc>
        <w:tc>
          <w:tcPr>
            <w:tcW w:w="0" w:type="auto"/>
            <w:vMerge/>
          </w:tcPr>
          <w:p w14:paraId="0F3B235F" w14:textId="77777777" w:rsidR="00D47101" w:rsidRPr="001F6652" w:rsidRDefault="00D47101" w:rsidP="00FC7031">
            <w:pPr>
              <w:spacing w:line="480" w:lineRule="auto"/>
              <w:jc w:val="center"/>
              <w:rPr>
                <w:bCs/>
                <w:sz w:val="22"/>
                <w:szCs w:val="22"/>
              </w:rPr>
            </w:pPr>
          </w:p>
        </w:tc>
        <w:tc>
          <w:tcPr>
            <w:tcW w:w="0" w:type="auto"/>
            <w:vMerge/>
          </w:tcPr>
          <w:p w14:paraId="6AC89FF1" w14:textId="77777777" w:rsidR="00D47101" w:rsidRPr="001F6652" w:rsidRDefault="00D47101" w:rsidP="00FC7031">
            <w:pPr>
              <w:spacing w:line="480" w:lineRule="auto"/>
              <w:jc w:val="center"/>
              <w:rPr>
                <w:bCs/>
                <w:sz w:val="22"/>
                <w:szCs w:val="22"/>
              </w:rPr>
            </w:pPr>
          </w:p>
        </w:tc>
      </w:tr>
      <w:tr w:rsidR="00D47101" w:rsidRPr="001F6652" w14:paraId="69F2DE47" w14:textId="77777777" w:rsidTr="005C2684">
        <w:trPr>
          <w:cantSplit/>
          <w:trHeight w:val="287"/>
        </w:trPr>
        <w:tc>
          <w:tcPr>
            <w:tcW w:w="0" w:type="auto"/>
            <w:vMerge/>
          </w:tcPr>
          <w:p w14:paraId="5A9090CB" w14:textId="77777777" w:rsidR="00D47101" w:rsidRPr="001F6652" w:rsidRDefault="00D47101" w:rsidP="00FC7031">
            <w:pPr>
              <w:spacing w:line="480" w:lineRule="auto"/>
              <w:rPr>
                <w:bCs/>
                <w:sz w:val="22"/>
                <w:szCs w:val="22"/>
              </w:rPr>
            </w:pPr>
          </w:p>
        </w:tc>
        <w:tc>
          <w:tcPr>
            <w:tcW w:w="0" w:type="auto"/>
          </w:tcPr>
          <w:p w14:paraId="770FB37A" w14:textId="77777777" w:rsidR="00D47101" w:rsidRPr="001F6652" w:rsidRDefault="00D47101" w:rsidP="00FC7031">
            <w:pPr>
              <w:spacing w:line="480" w:lineRule="auto"/>
              <w:rPr>
                <w:bCs/>
                <w:sz w:val="22"/>
                <w:szCs w:val="22"/>
              </w:rPr>
            </w:pPr>
            <w:r w:rsidRPr="001F6652">
              <w:rPr>
                <w:bCs/>
                <w:sz w:val="22"/>
                <w:szCs w:val="22"/>
              </w:rPr>
              <w:t>Total cost per case, average (range)_</w:t>
            </w:r>
          </w:p>
        </w:tc>
        <w:tc>
          <w:tcPr>
            <w:tcW w:w="0" w:type="auto"/>
          </w:tcPr>
          <w:p w14:paraId="30655990" w14:textId="77777777" w:rsidR="00D47101" w:rsidRPr="001F6652" w:rsidRDefault="00D47101" w:rsidP="00FC7031">
            <w:pPr>
              <w:spacing w:line="480" w:lineRule="auto"/>
              <w:jc w:val="center"/>
              <w:rPr>
                <w:bCs/>
                <w:sz w:val="22"/>
                <w:szCs w:val="22"/>
              </w:rPr>
            </w:pPr>
            <w:r w:rsidRPr="001F6652">
              <w:rPr>
                <w:bCs/>
                <w:sz w:val="22"/>
                <w:szCs w:val="22"/>
              </w:rPr>
              <w:t>457,000 (143,000-2,409,000)</w:t>
            </w:r>
          </w:p>
        </w:tc>
        <w:tc>
          <w:tcPr>
            <w:tcW w:w="0" w:type="auto"/>
            <w:vMerge/>
          </w:tcPr>
          <w:p w14:paraId="3B29C819" w14:textId="77777777" w:rsidR="00D47101" w:rsidRPr="001F6652" w:rsidRDefault="00D47101" w:rsidP="00FC7031">
            <w:pPr>
              <w:spacing w:line="480" w:lineRule="auto"/>
              <w:jc w:val="center"/>
              <w:rPr>
                <w:bCs/>
                <w:sz w:val="22"/>
                <w:szCs w:val="22"/>
              </w:rPr>
            </w:pPr>
          </w:p>
        </w:tc>
        <w:tc>
          <w:tcPr>
            <w:tcW w:w="0" w:type="auto"/>
            <w:vMerge/>
          </w:tcPr>
          <w:p w14:paraId="4CEE384E" w14:textId="77777777" w:rsidR="00D47101" w:rsidRPr="001F6652" w:rsidRDefault="00D47101" w:rsidP="00FC7031">
            <w:pPr>
              <w:spacing w:line="480" w:lineRule="auto"/>
              <w:jc w:val="center"/>
              <w:rPr>
                <w:bCs/>
                <w:sz w:val="22"/>
                <w:szCs w:val="22"/>
              </w:rPr>
            </w:pPr>
          </w:p>
        </w:tc>
      </w:tr>
      <w:tr w:rsidR="00D47101" w:rsidRPr="001F6652" w14:paraId="10C8D8E5" w14:textId="77777777" w:rsidTr="005C2684">
        <w:trPr>
          <w:cantSplit/>
          <w:trHeight w:val="197"/>
        </w:trPr>
        <w:tc>
          <w:tcPr>
            <w:tcW w:w="0" w:type="auto"/>
            <w:gridSpan w:val="5"/>
          </w:tcPr>
          <w:p w14:paraId="254630BF" w14:textId="77777777" w:rsidR="00D47101" w:rsidRPr="001F6652" w:rsidRDefault="00D47101" w:rsidP="00FC7031">
            <w:pPr>
              <w:spacing w:line="480" w:lineRule="auto"/>
              <w:rPr>
                <w:b/>
                <w:i/>
                <w:iCs/>
                <w:sz w:val="22"/>
                <w:szCs w:val="22"/>
              </w:rPr>
            </w:pPr>
            <w:r w:rsidRPr="001F6652">
              <w:rPr>
                <w:b/>
                <w:i/>
                <w:iCs/>
                <w:sz w:val="22"/>
                <w:szCs w:val="22"/>
              </w:rPr>
              <w:t>Malaria</w:t>
            </w:r>
          </w:p>
        </w:tc>
      </w:tr>
      <w:tr w:rsidR="00D47101" w:rsidRPr="001F6652" w14:paraId="20674D3D" w14:textId="77777777" w:rsidTr="005C2684">
        <w:trPr>
          <w:cantSplit/>
          <w:trHeight w:val="197"/>
        </w:trPr>
        <w:tc>
          <w:tcPr>
            <w:tcW w:w="0" w:type="auto"/>
            <w:vMerge w:val="restart"/>
            <w:vAlign w:val="center"/>
          </w:tcPr>
          <w:p w14:paraId="043583F0" w14:textId="66FD2DB7" w:rsidR="00D47101" w:rsidRPr="001F6652" w:rsidRDefault="00D47101" w:rsidP="00FC7031">
            <w:pPr>
              <w:spacing w:line="480" w:lineRule="auto"/>
              <w:jc w:val="center"/>
              <w:rPr>
                <w:bCs/>
                <w:sz w:val="22"/>
                <w:szCs w:val="22"/>
              </w:rPr>
            </w:pPr>
            <w:r w:rsidRPr="001F6652">
              <w:rPr>
                <w:bCs/>
                <w:sz w:val="22"/>
                <w:szCs w:val="22"/>
              </w:rPr>
              <w:fldChar w:fldCharType="begin"/>
            </w:r>
            <w:r w:rsidR="00382517">
              <w:rPr>
                <w:bCs/>
                <w:sz w:val="22"/>
                <w:szCs w:val="22"/>
              </w:rPr>
              <w:instrText xml:space="preserve"> ADDIN ZOTERO_ITEM CSL_CITATION {"citationID":"a1araa6qp7b","properties":{"formattedCitation":"\\super 22\\nosupersub{}","plainCitation":"22","noteIndex":0},"citationItems":[{"id":3782,"uris":["http://zotero.org/groups/2748926/items/EVWHMMGA"],"itemData":{"id":3782,"type":"article-journal","abstract":"Among Western countries, France has the highest incidence of imported malaria cases, mostly from travellers visiting Sub-Saharan Africa (SSA). Despite related high costs of imported malaria assumed by the public French national health insurance system (FHS), the latter does not reimburse travellers for malaria chemoprophylaxis (MC). This study aims to analyzes, from the FHS perspective, the cost-effectiveness of a 65% reimbursement of MC costs (MC 65%) for French resident travellers, under the assumption that this reimbursement would lead to increased recourse to MC. For that purpose, a decision tree model was developed with variables obtained from the literature, including incidence of malaria among travellers in the absence of MC, probabilities of recourse to MC, MC effectiveness and costs and medical expenses for a case of imported malaria. Data analysis of 1,434,675 travellers to SSA in 2005 estimated, for MC 65% vs. MC 0%, incidence of malaria cases to be 3836 malaria cases (21 deaths)/year vs. 6321 cases (34 deaths)/year, respectively, and cost of Euro 47,071,687/year vs. Euro 17,416,955/year. Incremental cost of MC 65% related to MC 0% was Euro 11,933 per malaria case prevented and Euro 2,281,133 per malaria-related death prevented. Results generated by this model, which can be adapted for other European countries, should be an incentive for the FHS to favourably consider MC 65% for French residents travelling to SSA.","container-title":"Health Policy (Amsterdam, Netherlands)","DOI":"10.1016/j.healthpol.2008.03.002","ISSN":"0168-8510","issue":"2-3","journalAbbreviation":"Health Policy","language":"eng","note":"PMID: 18440663","page":"186-199","source":"PubMed","title":"Reimbursement of malaria chemoprophylaxis for travellers from Europe to Sub-Saharan Africa: Cost-effectiveness analysis from the perspective of the French national health insurance system","title-short":"Reimbursement of malaria chemoprophylaxis for travellers from Europe to Sub-Saharan Africa","volume":"88","author":[{"family":"Pistone","given":"Thierry"},{"family":"Schwarzinger","given":"Michaël"},{"family":"Chauvin","given":"Pierre"},{"family":"Ezzedine","given":"Khaled"},{"family":"Receveur","given":"Marie-Catherine"},{"family":"Djossou","given":"Félix"},{"family":"Siriwardana","given":"Mahinda"},{"family":"Larouzé","given":"Bernard"},{"family":"Malvy","given":"Denis"}],"issued":{"date-parts":[["2008",12]]}}}],"schema":"https://github.com/citation-style-language/schema/raw/master/csl-citation.json"} </w:instrText>
            </w:r>
            <w:r w:rsidRPr="001F6652">
              <w:rPr>
                <w:bCs/>
                <w:sz w:val="22"/>
                <w:szCs w:val="22"/>
              </w:rPr>
              <w:fldChar w:fldCharType="separate"/>
            </w:r>
            <w:r w:rsidR="00382517" w:rsidRPr="00382517">
              <w:rPr>
                <w:sz w:val="22"/>
                <w:vertAlign w:val="superscript"/>
              </w:rPr>
              <w:t>22</w:t>
            </w:r>
            <w:r w:rsidRPr="001F6652">
              <w:rPr>
                <w:bCs/>
                <w:sz w:val="22"/>
                <w:szCs w:val="22"/>
              </w:rPr>
              <w:fldChar w:fldCharType="end"/>
            </w:r>
          </w:p>
        </w:tc>
        <w:tc>
          <w:tcPr>
            <w:tcW w:w="0" w:type="auto"/>
          </w:tcPr>
          <w:p w14:paraId="14135140" w14:textId="77777777" w:rsidR="00D47101" w:rsidRPr="001F6652" w:rsidRDefault="00D47101" w:rsidP="00FC7031">
            <w:pPr>
              <w:spacing w:line="480" w:lineRule="auto"/>
              <w:rPr>
                <w:color w:val="000000" w:themeColor="text1"/>
                <w:sz w:val="22"/>
                <w:szCs w:val="22"/>
              </w:rPr>
            </w:pPr>
            <w:r w:rsidRPr="001F6652">
              <w:rPr>
                <w:bCs/>
                <w:sz w:val="22"/>
                <w:szCs w:val="22"/>
              </w:rPr>
              <w:t>Cost of hospitalization (due to malaria case or side effect)</w:t>
            </w:r>
          </w:p>
        </w:tc>
        <w:tc>
          <w:tcPr>
            <w:tcW w:w="0" w:type="auto"/>
          </w:tcPr>
          <w:p w14:paraId="4420CD88" w14:textId="77777777" w:rsidR="00D47101" w:rsidRPr="001F6652" w:rsidRDefault="00D47101" w:rsidP="00FC7031">
            <w:pPr>
              <w:spacing w:line="480" w:lineRule="auto"/>
              <w:jc w:val="center"/>
              <w:rPr>
                <w:color w:val="000000" w:themeColor="text1"/>
                <w:sz w:val="22"/>
                <w:szCs w:val="22"/>
              </w:rPr>
            </w:pPr>
            <w:r w:rsidRPr="001F6652">
              <w:rPr>
                <w:bCs/>
                <w:sz w:val="22"/>
                <w:szCs w:val="22"/>
              </w:rPr>
              <w:t>Range: 483-7,200</w:t>
            </w:r>
          </w:p>
        </w:tc>
        <w:tc>
          <w:tcPr>
            <w:tcW w:w="0" w:type="auto"/>
            <w:vMerge w:val="restart"/>
            <w:vAlign w:val="center"/>
          </w:tcPr>
          <w:p w14:paraId="3979A69C" w14:textId="77777777" w:rsidR="00D47101" w:rsidRPr="001F6652" w:rsidRDefault="00D47101" w:rsidP="00FC7031">
            <w:pPr>
              <w:spacing w:line="480" w:lineRule="auto"/>
              <w:jc w:val="center"/>
              <w:rPr>
                <w:bCs/>
                <w:sz w:val="22"/>
                <w:szCs w:val="22"/>
              </w:rPr>
            </w:pPr>
            <w:r w:rsidRPr="001F6652">
              <w:rPr>
                <w:bCs/>
                <w:sz w:val="22"/>
                <w:szCs w:val="22"/>
              </w:rPr>
              <w:t>€, 2004/06</w:t>
            </w:r>
          </w:p>
        </w:tc>
        <w:tc>
          <w:tcPr>
            <w:tcW w:w="0" w:type="auto"/>
            <w:vMerge w:val="restart"/>
            <w:vAlign w:val="center"/>
          </w:tcPr>
          <w:p w14:paraId="0AF97E19" w14:textId="77777777" w:rsidR="00D47101" w:rsidRPr="001F6652" w:rsidRDefault="00D47101" w:rsidP="00FC7031">
            <w:pPr>
              <w:spacing w:line="480" w:lineRule="auto"/>
              <w:jc w:val="center"/>
              <w:rPr>
                <w:bCs/>
                <w:sz w:val="22"/>
                <w:szCs w:val="22"/>
              </w:rPr>
            </w:pPr>
            <w:r w:rsidRPr="001F6652">
              <w:rPr>
                <w:bCs/>
                <w:sz w:val="22"/>
                <w:szCs w:val="22"/>
              </w:rPr>
              <w:t>N/A</w:t>
            </w:r>
          </w:p>
        </w:tc>
      </w:tr>
      <w:tr w:rsidR="00D47101" w:rsidRPr="001F6652" w14:paraId="3C88C8B7" w14:textId="77777777" w:rsidTr="005C2684">
        <w:trPr>
          <w:cantSplit/>
          <w:trHeight w:val="197"/>
        </w:trPr>
        <w:tc>
          <w:tcPr>
            <w:tcW w:w="0" w:type="auto"/>
            <w:vMerge/>
            <w:vAlign w:val="center"/>
          </w:tcPr>
          <w:p w14:paraId="360AF3EE" w14:textId="77777777" w:rsidR="00D47101" w:rsidRPr="001F6652" w:rsidRDefault="00D47101" w:rsidP="00FC7031">
            <w:pPr>
              <w:spacing w:line="480" w:lineRule="auto"/>
              <w:jc w:val="center"/>
              <w:rPr>
                <w:bCs/>
                <w:sz w:val="22"/>
                <w:szCs w:val="22"/>
              </w:rPr>
            </w:pPr>
          </w:p>
        </w:tc>
        <w:tc>
          <w:tcPr>
            <w:tcW w:w="0" w:type="auto"/>
          </w:tcPr>
          <w:p w14:paraId="5D3CB1F9" w14:textId="77777777" w:rsidR="00D47101" w:rsidRPr="001F6652" w:rsidRDefault="00D47101" w:rsidP="00FC7031">
            <w:pPr>
              <w:spacing w:line="480" w:lineRule="auto"/>
              <w:rPr>
                <w:color w:val="000000" w:themeColor="text1"/>
                <w:sz w:val="22"/>
                <w:szCs w:val="22"/>
              </w:rPr>
            </w:pPr>
            <w:r w:rsidRPr="001F6652">
              <w:rPr>
                <w:bCs/>
                <w:sz w:val="22"/>
                <w:szCs w:val="22"/>
              </w:rPr>
              <w:t>Direct cost due to outpatient care</w:t>
            </w:r>
          </w:p>
        </w:tc>
        <w:tc>
          <w:tcPr>
            <w:tcW w:w="0" w:type="auto"/>
          </w:tcPr>
          <w:p w14:paraId="7C84865A" w14:textId="77777777" w:rsidR="00D47101" w:rsidRPr="001F6652" w:rsidRDefault="00D47101" w:rsidP="00FC7031">
            <w:pPr>
              <w:spacing w:line="480" w:lineRule="auto"/>
              <w:jc w:val="center"/>
              <w:rPr>
                <w:color w:val="000000" w:themeColor="text1"/>
                <w:sz w:val="22"/>
                <w:szCs w:val="22"/>
              </w:rPr>
            </w:pPr>
            <w:r w:rsidRPr="001F6652">
              <w:rPr>
                <w:bCs/>
                <w:sz w:val="22"/>
                <w:szCs w:val="22"/>
              </w:rPr>
              <w:t>Range: 21-317</w:t>
            </w:r>
          </w:p>
        </w:tc>
        <w:tc>
          <w:tcPr>
            <w:tcW w:w="0" w:type="auto"/>
            <w:vMerge/>
            <w:vAlign w:val="center"/>
          </w:tcPr>
          <w:p w14:paraId="0323364A" w14:textId="77777777" w:rsidR="00D47101" w:rsidRPr="001F6652" w:rsidRDefault="00D47101" w:rsidP="00FC7031">
            <w:pPr>
              <w:spacing w:line="480" w:lineRule="auto"/>
              <w:jc w:val="center"/>
              <w:rPr>
                <w:bCs/>
                <w:sz w:val="22"/>
                <w:szCs w:val="22"/>
              </w:rPr>
            </w:pPr>
          </w:p>
        </w:tc>
        <w:tc>
          <w:tcPr>
            <w:tcW w:w="0" w:type="auto"/>
            <w:vMerge/>
            <w:vAlign w:val="center"/>
          </w:tcPr>
          <w:p w14:paraId="78E677A4" w14:textId="77777777" w:rsidR="00D47101" w:rsidRPr="001F6652" w:rsidRDefault="00D47101" w:rsidP="00FC7031">
            <w:pPr>
              <w:spacing w:line="480" w:lineRule="auto"/>
              <w:jc w:val="center"/>
              <w:rPr>
                <w:bCs/>
                <w:sz w:val="22"/>
                <w:szCs w:val="22"/>
              </w:rPr>
            </w:pPr>
          </w:p>
        </w:tc>
      </w:tr>
      <w:tr w:rsidR="00D47101" w:rsidRPr="001F6652" w14:paraId="34916C87" w14:textId="77777777" w:rsidTr="005C2684">
        <w:trPr>
          <w:cantSplit/>
          <w:trHeight w:val="197"/>
        </w:trPr>
        <w:tc>
          <w:tcPr>
            <w:tcW w:w="0" w:type="auto"/>
            <w:vMerge/>
            <w:vAlign w:val="center"/>
          </w:tcPr>
          <w:p w14:paraId="6688E1E1" w14:textId="77777777" w:rsidR="00D47101" w:rsidRPr="001F6652" w:rsidRDefault="00D47101" w:rsidP="00FC7031">
            <w:pPr>
              <w:spacing w:line="480" w:lineRule="auto"/>
              <w:jc w:val="center"/>
              <w:rPr>
                <w:bCs/>
                <w:sz w:val="22"/>
                <w:szCs w:val="22"/>
              </w:rPr>
            </w:pPr>
          </w:p>
        </w:tc>
        <w:tc>
          <w:tcPr>
            <w:tcW w:w="0" w:type="auto"/>
          </w:tcPr>
          <w:p w14:paraId="2C4E66EE" w14:textId="77777777" w:rsidR="00D47101" w:rsidRPr="001F6652" w:rsidRDefault="00D47101" w:rsidP="00FC7031">
            <w:pPr>
              <w:spacing w:line="480" w:lineRule="auto"/>
              <w:rPr>
                <w:color w:val="000000" w:themeColor="text1"/>
                <w:sz w:val="22"/>
                <w:szCs w:val="22"/>
              </w:rPr>
            </w:pPr>
            <w:r w:rsidRPr="001F6652">
              <w:rPr>
                <w:bCs/>
                <w:sz w:val="22"/>
                <w:szCs w:val="22"/>
              </w:rPr>
              <w:t xml:space="preserve">Indirect cost of sick leave due to a malaria case </w:t>
            </w:r>
          </w:p>
        </w:tc>
        <w:tc>
          <w:tcPr>
            <w:tcW w:w="0" w:type="auto"/>
            <w:vAlign w:val="center"/>
          </w:tcPr>
          <w:p w14:paraId="56CF8B68" w14:textId="77777777" w:rsidR="00D47101" w:rsidRPr="001F6652" w:rsidRDefault="00D47101" w:rsidP="00FC7031">
            <w:pPr>
              <w:spacing w:line="480" w:lineRule="auto"/>
              <w:jc w:val="center"/>
              <w:rPr>
                <w:color w:val="000000" w:themeColor="text1"/>
                <w:sz w:val="22"/>
                <w:szCs w:val="22"/>
              </w:rPr>
            </w:pPr>
            <w:r w:rsidRPr="001F6652">
              <w:rPr>
                <w:bCs/>
                <w:sz w:val="22"/>
                <w:szCs w:val="22"/>
              </w:rPr>
              <w:t>475</w:t>
            </w:r>
          </w:p>
        </w:tc>
        <w:tc>
          <w:tcPr>
            <w:tcW w:w="0" w:type="auto"/>
            <w:vMerge/>
            <w:vAlign w:val="center"/>
          </w:tcPr>
          <w:p w14:paraId="7323F18A" w14:textId="77777777" w:rsidR="00D47101" w:rsidRPr="001F6652" w:rsidRDefault="00D47101" w:rsidP="00FC7031">
            <w:pPr>
              <w:spacing w:line="480" w:lineRule="auto"/>
              <w:jc w:val="center"/>
              <w:rPr>
                <w:bCs/>
                <w:sz w:val="22"/>
                <w:szCs w:val="22"/>
              </w:rPr>
            </w:pPr>
          </w:p>
        </w:tc>
        <w:tc>
          <w:tcPr>
            <w:tcW w:w="0" w:type="auto"/>
            <w:vMerge/>
            <w:vAlign w:val="center"/>
          </w:tcPr>
          <w:p w14:paraId="44F63664" w14:textId="77777777" w:rsidR="00D47101" w:rsidRPr="001F6652" w:rsidRDefault="00D47101" w:rsidP="00FC7031">
            <w:pPr>
              <w:spacing w:line="480" w:lineRule="auto"/>
              <w:jc w:val="center"/>
              <w:rPr>
                <w:bCs/>
                <w:sz w:val="22"/>
                <w:szCs w:val="22"/>
              </w:rPr>
            </w:pPr>
          </w:p>
        </w:tc>
      </w:tr>
      <w:tr w:rsidR="00D47101" w:rsidRPr="001F6652" w14:paraId="5E098DC0" w14:textId="77777777" w:rsidTr="005C2684">
        <w:trPr>
          <w:cantSplit/>
          <w:trHeight w:val="197"/>
        </w:trPr>
        <w:tc>
          <w:tcPr>
            <w:tcW w:w="0" w:type="auto"/>
            <w:vMerge/>
            <w:vAlign w:val="center"/>
          </w:tcPr>
          <w:p w14:paraId="49FD347C" w14:textId="77777777" w:rsidR="00D47101" w:rsidRPr="001F6652" w:rsidRDefault="00D47101" w:rsidP="00FC7031">
            <w:pPr>
              <w:spacing w:line="480" w:lineRule="auto"/>
              <w:jc w:val="center"/>
              <w:rPr>
                <w:bCs/>
                <w:sz w:val="22"/>
                <w:szCs w:val="22"/>
              </w:rPr>
            </w:pPr>
          </w:p>
        </w:tc>
        <w:tc>
          <w:tcPr>
            <w:tcW w:w="0" w:type="auto"/>
          </w:tcPr>
          <w:p w14:paraId="11D350CB" w14:textId="77777777" w:rsidR="00D47101" w:rsidRPr="001F6652" w:rsidRDefault="00D47101" w:rsidP="00FC7031">
            <w:pPr>
              <w:spacing w:line="480" w:lineRule="auto"/>
              <w:rPr>
                <w:bCs/>
                <w:sz w:val="22"/>
                <w:szCs w:val="22"/>
              </w:rPr>
            </w:pPr>
            <w:r w:rsidRPr="001F6652">
              <w:rPr>
                <w:bCs/>
                <w:sz w:val="22"/>
                <w:szCs w:val="22"/>
              </w:rPr>
              <w:t>Direct cost of chemoprophylaxis strategies</w:t>
            </w:r>
          </w:p>
          <w:p w14:paraId="72CF23C1" w14:textId="77777777" w:rsidR="00D47101" w:rsidRPr="001F6652" w:rsidRDefault="00D47101" w:rsidP="000C181B">
            <w:pPr>
              <w:pStyle w:val="ListParagraph"/>
              <w:numPr>
                <w:ilvl w:val="0"/>
                <w:numId w:val="11"/>
              </w:numPr>
            </w:pPr>
            <w:r w:rsidRPr="001F6652">
              <w:t xml:space="preserve">Chloroquine, 0% reimbursement </w:t>
            </w:r>
          </w:p>
          <w:p w14:paraId="0F9BA32B" w14:textId="77777777" w:rsidR="00D47101" w:rsidRPr="001F6652" w:rsidRDefault="00D47101" w:rsidP="00FC7031">
            <w:pPr>
              <w:spacing w:line="480" w:lineRule="auto"/>
              <w:rPr>
                <w:color w:val="000000" w:themeColor="text1"/>
                <w:sz w:val="22"/>
                <w:szCs w:val="22"/>
              </w:rPr>
            </w:pPr>
            <w:r w:rsidRPr="001F6652">
              <w:rPr>
                <w:bCs/>
                <w:sz w:val="22"/>
                <w:szCs w:val="22"/>
              </w:rPr>
              <w:t>Various prophylaxis agents, 65% reimbursement</w:t>
            </w:r>
          </w:p>
        </w:tc>
        <w:tc>
          <w:tcPr>
            <w:tcW w:w="0" w:type="auto"/>
            <w:vAlign w:val="center"/>
          </w:tcPr>
          <w:p w14:paraId="60CF6C6E" w14:textId="77777777" w:rsidR="00D47101" w:rsidRPr="001F6652" w:rsidRDefault="00D47101" w:rsidP="00FC7031">
            <w:pPr>
              <w:spacing w:line="480" w:lineRule="auto"/>
              <w:jc w:val="center"/>
              <w:rPr>
                <w:bCs/>
                <w:sz w:val="22"/>
                <w:szCs w:val="22"/>
              </w:rPr>
            </w:pPr>
          </w:p>
          <w:p w14:paraId="107FA090" w14:textId="77777777" w:rsidR="00D47101" w:rsidRPr="001F6652" w:rsidRDefault="00D47101" w:rsidP="00FC7031">
            <w:pPr>
              <w:spacing w:line="480" w:lineRule="auto"/>
              <w:jc w:val="center"/>
              <w:rPr>
                <w:bCs/>
                <w:sz w:val="22"/>
                <w:szCs w:val="22"/>
              </w:rPr>
            </w:pPr>
            <w:r w:rsidRPr="001F6652">
              <w:rPr>
                <w:bCs/>
                <w:sz w:val="22"/>
                <w:szCs w:val="22"/>
              </w:rPr>
              <w:t>1.42</w:t>
            </w:r>
          </w:p>
          <w:p w14:paraId="0B3F7DAC" w14:textId="77777777" w:rsidR="00D47101" w:rsidRPr="001F6652" w:rsidRDefault="00D47101" w:rsidP="00FC7031">
            <w:pPr>
              <w:spacing w:line="480" w:lineRule="auto"/>
              <w:jc w:val="center"/>
              <w:rPr>
                <w:color w:val="000000" w:themeColor="text1"/>
                <w:sz w:val="22"/>
                <w:szCs w:val="22"/>
              </w:rPr>
            </w:pPr>
            <w:r w:rsidRPr="001F6652">
              <w:rPr>
                <w:bCs/>
                <w:sz w:val="22"/>
                <w:szCs w:val="22"/>
              </w:rPr>
              <w:t>Range: 13.18-68.33</w:t>
            </w:r>
          </w:p>
        </w:tc>
        <w:tc>
          <w:tcPr>
            <w:tcW w:w="0" w:type="auto"/>
            <w:vMerge/>
            <w:vAlign w:val="center"/>
          </w:tcPr>
          <w:p w14:paraId="1DC4DC4B" w14:textId="77777777" w:rsidR="00D47101" w:rsidRPr="001F6652" w:rsidRDefault="00D47101" w:rsidP="00FC7031">
            <w:pPr>
              <w:spacing w:line="480" w:lineRule="auto"/>
              <w:jc w:val="center"/>
              <w:rPr>
                <w:bCs/>
                <w:sz w:val="22"/>
                <w:szCs w:val="22"/>
              </w:rPr>
            </w:pPr>
          </w:p>
        </w:tc>
        <w:tc>
          <w:tcPr>
            <w:tcW w:w="0" w:type="auto"/>
            <w:vMerge/>
            <w:vAlign w:val="center"/>
          </w:tcPr>
          <w:p w14:paraId="2443F48D" w14:textId="77777777" w:rsidR="00D47101" w:rsidRPr="001F6652" w:rsidRDefault="00D47101" w:rsidP="00FC7031">
            <w:pPr>
              <w:spacing w:line="480" w:lineRule="auto"/>
              <w:jc w:val="center"/>
              <w:rPr>
                <w:bCs/>
                <w:sz w:val="22"/>
                <w:szCs w:val="22"/>
              </w:rPr>
            </w:pPr>
          </w:p>
        </w:tc>
      </w:tr>
    </w:tbl>
    <w:p w14:paraId="2F8FF85C" w14:textId="77777777" w:rsidR="00D47101" w:rsidRDefault="00D47101" w:rsidP="00D47101">
      <w:pPr>
        <w:spacing w:after="200" w:line="276" w:lineRule="auto"/>
        <w:rPr>
          <w:b/>
          <w:sz w:val="22"/>
          <w:szCs w:val="22"/>
        </w:rPr>
      </w:pPr>
    </w:p>
    <w:p w14:paraId="4137B3B2" w14:textId="77777777" w:rsidR="00D47101" w:rsidRDefault="00D47101" w:rsidP="00D47101">
      <w:pPr>
        <w:spacing w:after="200" w:line="276" w:lineRule="auto"/>
        <w:rPr>
          <w:b/>
          <w:sz w:val="22"/>
          <w:szCs w:val="22"/>
        </w:rPr>
      </w:pPr>
      <w:r>
        <w:rPr>
          <w:b/>
          <w:sz w:val="22"/>
          <w:szCs w:val="22"/>
        </w:rPr>
        <w:br w:type="page"/>
      </w:r>
    </w:p>
    <w:p w14:paraId="10F57814" w14:textId="2F0EFCD7" w:rsidR="00D47101" w:rsidRDefault="00D47101" w:rsidP="00D47101">
      <w:pPr>
        <w:spacing w:after="200" w:line="276" w:lineRule="auto"/>
        <w:rPr>
          <w:b/>
          <w:sz w:val="22"/>
          <w:szCs w:val="22"/>
        </w:rPr>
      </w:pPr>
      <w:r w:rsidRPr="001F6652">
        <w:rPr>
          <w:b/>
          <w:sz w:val="22"/>
          <w:szCs w:val="22"/>
        </w:rPr>
        <w:lastRenderedPageBreak/>
        <w:t xml:space="preserve">Table </w:t>
      </w:r>
      <w:r w:rsidR="00492F80">
        <w:rPr>
          <w:b/>
          <w:sz w:val="22"/>
          <w:szCs w:val="22"/>
        </w:rPr>
        <w:t>S2</w:t>
      </w:r>
      <w:r w:rsidRPr="001F6652">
        <w:rPr>
          <w:b/>
          <w:sz w:val="22"/>
          <w:szCs w:val="22"/>
        </w:rPr>
        <w:t>.</w:t>
      </w:r>
      <w:r w:rsidRPr="001F6652">
        <w:rPr>
          <w:bCs/>
          <w:sz w:val="22"/>
          <w:szCs w:val="22"/>
        </w:rPr>
        <w:t xml:space="preserve"> Estimates of costs associated with travel-related communicable diseases and pre-travel intervention (cont’d)</w:t>
      </w:r>
    </w:p>
    <w:tbl>
      <w:tblPr>
        <w:tblStyle w:val="TableGrid"/>
        <w:tblW w:w="0" w:type="auto"/>
        <w:tblLook w:val="04A0" w:firstRow="1" w:lastRow="0" w:firstColumn="1" w:lastColumn="0" w:noHBand="0" w:noVBand="1"/>
      </w:tblPr>
      <w:tblGrid>
        <w:gridCol w:w="601"/>
        <w:gridCol w:w="4817"/>
        <w:gridCol w:w="1659"/>
        <w:gridCol w:w="1646"/>
        <w:gridCol w:w="1481"/>
      </w:tblGrid>
      <w:tr w:rsidR="00D47101" w:rsidRPr="001F6652" w14:paraId="259FDD8B" w14:textId="77777777" w:rsidTr="005C2684">
        <w:trPr>
          <w:cantSplit/>
          <w:trHeight w:val="287"/>
        </w:trPr>
        <w:tc>
          <w:tcPr>
            <w:tcW w:w="0" w:type="auto"/>
          </w:tcPr>
          <w:p w14:paraId="340C4486" w14:textId="77777777" w:rsidR="00D47101" w:rsidRPr="001F6652" w:rsidRDefault="00D47101" w:rsidP="002E2D5A">
            <w:pPr>
              <w:spacing w:line="480" w:lineRule="auto"/>
              <w:jc w:val="center"/>
              <w:rPr>
                <w:bCs/>
                <w:sz w:val="22"/>
                <w:szCs w:val="22"/>
              </w:rPr>
            </w:pPr>
            <w:r w:rsidRPr="001F6652">
              <w:rPr>
                <w:b/>
                <w:sz w:val="22"/>
                <w:szCs w:val="22"/>
              </w:rPr>
              <w:t>Ref.</w:t>
            </w:r>
          </w:p>
        </w:tc>
        <w:tc>
          <w:tcPr>
            <w:tcW w:w="0" w:type="auto"/>
          </w:tcPr>
          <w:p w14:paraId="55AD976E" w14:textId="77777777" w:rsidR="00D47101" w:rsidRPr="001F6652" w:rsidRDefault="00D47101" w:rsidP="002E2D5A">
            <w:pPr>
              <w:spacing w:line="480" w:lineRule="auto"/>
              <w:rPr>
                <w:sz w:val="22"/>
                <w:szCs w:val="22"/>
              </w:rPr>
            </w:pPr>
            <w:r w:rsidRPr="001F6652">
              <w:rPr>
                <w:b/>
                <w:sz w:val="22"/>
                <w:szCs w:val="22"/>
              </w:rPr>
              <w:t>Cost components</w:t>
            </w:r>
          </w:p>
        </w:tc>
        <w:tc>
          <w:tcPr>
            <w:tcW w:w="0" w:type="auto"/>
          </w:tcPr>
          <w:p w14:paraId="7F972D20" w14:textId="77777777" w:rsidR="00D47101" w:rsidRPr="001F6652" w:rsidRDefault="00D47101" w:rsidP="002E2D5A">
            <w:pPr>
              <w:spacing w:line="480" w:lineRule="auto"/>
              <w:jc w:val="center"/>
              <w:rPr>
                <w:sz w:val="22"/>
                <w:szCs w:val="22"/>
              </w:rPr>
            </w:pPr>
            <w:r w:rsidRPr="001F6652">
              <w:rPr>
                <w:b/>
                <w:sz w:val="22"/>
                <w:szCs w:val="22"/>
              </w:rPr>
              <w:t>Base case value</w:t>
            </w:r>
          </w:p>
        </w:tc>
        <w:tc>
          <w:tcPr>
            <w:tcW w:w="0" w:type="auto"/>
          </w:tcPr>
          <w:p w14:paraId="65AB207B" w14:textId="77777777" w:rsidR="00D47101" w:rsidRPr="001F6652" w:rsidRDefault="00D47101" w:rsidP="002E2D5A">
            <w:pPr>
              <w:spacing w:line="480" w:lineRule="auto"/>
              <w:jc w:val="center"/>
              <w:rPr>
                <w:bCs/>
                <w:sz w:val="22"/>
                <w:szCs w:val="22"/>
              </w:rPr>
            </w:pPr>
            <w:r w:rsidRPr="001F6652">
              <w:rPr>
                <w:b/>
                <w:sz w:val="22"/>
                <w:szCs w:val="22"/>
              </w:rPr>
              <w:t>Currency, year</w:t>
            </w:r>
          </w:p>
        </w:tc>
        <w:tc>
          <w:tcPr>
            <w:tcW w:w="0" w:type="auto"/>
          </w:tcPr>
          <w:p w14:paraId="7109F243" w14:textId="77777777" w:rsidR="00D47101" w:rsidRPr="001F6652" w:rsidRDefault="00D47101" w:rsidP="002E2D5A">
            <w:pPr>
              <w:spacing w:line="480" w:lineRule="auto"/>
              <w:jc w:val="center"/>
              <w:rPr>
                <w:bCs/>
                <w:sz w:val="22"/>
                <w:szCs w:val="22"/>
              </w:rPr>
            </w:pPr>
            <w:r w:rsidRPr="001F6652">
              <w:rPr>
                <w:b/>
                <w:sz w:val="22"/>
                <w:szCs w:val="22"/>
              </w:rPr>
              <w:t>Discount rate</w:t>
            </w:r>
          </w:p>
        </w:tc>
      </w:tr>
      <w:tr w:rsidR="00D47101" w:rsidRPr="001F6652" w14:paraId="643A3093" w14:textId="77777777" w:rsidTr="005C2684">
        <w:trPr>
          <w:cantSplit/>
          <w:trHeight w:val="197"/>
        </w:trPr>
        <w:tc>
          <w:tcPr>
            <w:tcW w:w="0" w:type="auto"/>
            <w:gridSpan w:val="5"/>
          </w:tcPr>
          <w:p w14:paraId="0102D1E0" w14:textId="77777777" w:rsidR="00D47101" w:rsidRPr="001F6652" w:rsidRDefault="00D47101" w:rsidP="002E2D5A">
            <w:pPr>
              <w:spacing w:line="480" w:lineRule="auto"/>
              <w:rPr>
                <w:b/>
                <w:i/>
                <w:iCs/>
                <w:sz w:val="22"/>
                <w:szCs w:val="22"/>
              </w:rPr>
            </w:pPr>
            <w:r w:rsidRPr="001F6652">
              <w:rPr>
                <w:b/>
                <w:i/>
                <w:iCs/>
                <w:sz w:val="22"/>
                <w:szCs w:val="22"/>
              </w:rPr>
              <w:t>Malaria</w:t>
            </w:r>
            <w:r>
              <w:rPr>
                <w:b/>
                <w:i/>
                <w:iCs/>
                <w:sz w:val="22"/>
                <w:szCs w:val="22"/>
              </w:rPr>
              <w:t xml:space="preserve"> </w:t>
            </w:r>
            <w:r w:rsidRPr="00741131">
              <w:rPr>
                <w:b/>
                <w:i/>
                <w:iCs/>
                <w:sz w:val="22"/>
                <w:szCs w:val="22"/>
              </w:rPr>
              <w:t>(continued)</w:t>
            </w:r>
          </w:p>
        </w:tc>
      </w:tr>
      <w:tr w:rsidR="00D47101" w:rsidRPr="001F6652" w14:paraId="57073524" w14:textId="77777777" w:rsidTr="005C2684">
        <w:trPr>
          <w:cantSplit/>
          <w:trHeight w:val="197"/>
        </w:trPr>
        <w:tc>
          <w:tcPr>
            <w:tcW w:w="0" w:type="auto"/>
            <w:vMerge w:val="restart"/>
            <w:vAlign w:val="center"/>
          </w:tcPr>
          <w:p w14:paraId="27666C12" w14:textId="01C7166E" w:rsidR="00D47101" w:rsidRPr="001F6652" w:rsidRDefault="00D47101" w:rsidP="002E2D5A">
            <w:pPr>
              <w:spacing w:line="480" w:lineRule="auto"/>
              <w:jc w:val="center"/>
              <w:rPr>
                <w:bCs/>
                <w:sz w:val="22"/>
                <w:szCs w:val="22"/>
              </w:rPr>
            </w:pPr>
            <w:r w:rsidRPr="001F6652">
              <w:rPr>
                <w:bCs/>
                <w:sz w:val="22"/>
                <w:szCs w:val="22"/>
              </w:rPr>
              <w:fldChar w:fldCharType="begin"/>
            </w:r>
            <w:r w:rsidR="00382517">
              <w:rPr>
                <w:bCs/>
                <w:sz w:val="22"/>
                <w:szCs w:val="22"/>
              </w:rPr>
              <w:instrText xml:space="preserve"> ADDIN ZOTERO_ITEM CSL_CITATION {"citationID":"a16p7oppt0s","properties":{"formattedCitation":"\\super 23\\nosupersub{}","plainCitation":"23","noteIndex":0},"citationItems":[{"id":3781,"uris":["http://zotero.org/groups/2748926/items/ABQDDIL5"],"itemData":{"id":3781,"type":"article-journal","abstract":"The importation of malaria to non-endemic countries remains a major cause of travel-related morbidity and a leading cause of travel-related hospitalizations. Currently they are three priority medications for malaria prophylaxis to West Africa: mefloquine, atovaquone/proguanil and doxycycline. We investigate the cost effectiveness of a partial reimbursement of the cheapest effective malaria chemoprophylaxis (mefloquine) for travellers to high risk areas of malaria transmission compared with the current situation of no reimbursement.","container-title":"BMC Infectious Diseases","DOI":"10.1186/1471-2334-10-279","ISSN":"1471-2334","issue":"1","journalAbbreviation":"BMC Infectious Diseases","page":"279","source":"BioMed Central","title":"Cost-effectiveness analysis of malaria chemoprophylaxis for travellers to West-Africa","volume":"10","author":[{"family":"Widmer","given":"Lukas L."},{"family":"Blank","given":"Patricia R."},{"family":"Van Herck","given":"Koen"},{"family":"Hatz","given":"Christoph"},{"family":"Schlagenhauf","given":"Patricia"}],"issued":{"date-parts":[["2010",9,22]]}}}],"schema":"https://github.com/citation-style-language/schema/raw/master/csl-citation.json"} </w:instrText>
            </w:r>
            <w:r w:rsidRPr="001F6652">
              <w:rPr>
                <w:bCs/>
                <w:sz w:val="22"/>
                <w:szCs w:val="22"/>
              </w:rPr>
              <w:fldChar w:fldCharType="separate"/>
            </w:r>
            <w:r w:rsidR="00382517" w:rsidRPr="00382517">
              <w:rPr>
                <w:sz w:val="22"/>
                <w:vertAlign w:val="superscript"/>
              </w:rPr>
              <w:t>23</w:t>
            </w:r>
            <w:r w:rsidRPr="001F6652">
              <w:rPr>
                <w:bCs/>
                <w:sz w:val="22"/>
                <w:szCs w:val="22"/>
              </w:rPr>
              <w:fldChar w:fldCharType="end"/>
            </w:r>
          </w:p>
        </w:tc>
        <w:tc>
          <w:tcPr>
            <w:tcW w:w="0" w:type="auto"/>
          </w:tcPr>
          <w:p w14:paraId="1F4CA65D" w14:textId="77777777" w:rsidR="00D47101" w:rsidRPr="001F6652" w:rsidRDefault="00D47101" w:rsidP="002E2D5A">
            <w:pPr>
              <w:spacing w:line="480" w:lineRule="auto"/>
              <w:rPr>
                <w:color w:val="000000" w:themeColor="text1"/>
                <w:sz w:val="22"/>
                <w:szCs w:val="22"/>
              </w:rPr>
            </w:pPr>
            <w:r w:rsidRPr="001F6652">
              <w:rPr>
                <w:color w:val="000000" w:themeColor="text1"/>
                <w:sz w:val="22"/>
                <w:szCs w:val="22"/>
              </w:rPr>
              <w:t xml:space="preserve">Malaria prophylaxis strategies: </w:t>
            </w:r>
          </w:p>
          <w:p w14:paraId="5A96FD9F" w14:textId="77777777" w:rsidR="00D47101" w:rsidRPr="001F6652" w:rsidRDefault="00D47101" w:rsidP="000C181B">
            <w:pPr>
              <w:pStyle w:val="ListParagraph"/>
              <w:numPr>
                <w:ilvl w:val="0"/>
                <w:numId w:val="19"/>
              </w:numPr>
            </w:pPr>
            <w:r w:rsidRPr="001F6652">
              <w:t>Mefloquine (0%/80% reimbursement)</w:t>
            </w:r>
          </w:p>
          <w:p w14:paraId="6D8CB3AC" w14:textId="77777777" w:rsidR="00D47101" w:rsidRPr="001F6652" w:rsidRDefault="00D47101" w:rsidP="000C181B">
            <w:pPr>
              <w:pStyle w:val="ListParagraph"/>
              <w:numPr>
                <w:ilvl w:val="0"/>
                <w:numId w:val="19"/>
              </w:numPr>
            </w:pPr>
            <w:r w:rsidRPr="001F6652">
              <w:t>Atovaquone/proguanil (0%/80% reimbursement</w:t>
            </w:r>
          </w:p>
          <w:p w14:paraId="49D5B170" w14:textId="77777777" w:rsidR="00D47101" w:rsidRPr="001F6652" w:rsidRDefault="00D47101" w:rsidP="000C181B">
            <w:pPr>
              <w:pStyle w:val="ListParagraph"/>
              <w:numPr>
                <w:ilvl w:val="0"/>
                <w:numId w:val="19"/>
              </w:numPr>
            </w:pPr>
            <w:r w:rsidRPr="001F6652">
              <w:t>Doxycycline (0%/80% reimbursement)</w:t>
            </w:r>
          </w:p>
        </w:tc>
        <w:tc>
          <w:tcPr>
            <w:tcW w:w="0" w:type="auto"/>
          </w:tcPr>
          <w:p w14:paraId="2604FB84" w14:textId="77777777" w:rsidR="00D47101" w:rsidRPr="001F6652" w:rsidRDefault="00D47101" w:rsidP="002E2D5A">
            <w:pPr>
              <w:spacing w:line="480" w:lineRule="auto"/>
              <w:jc w:val="center"/>
              <w:rPr>
                <w:color w:val="000000" w:themeColor="text1"/>
                <w:sz w:val="22"/>
                <w:szCs w:val="22"/>
              </w:rPr>
            </w:pPr>
          </w:p>
          <w:p w14:paraId="2831CB06" w14:textId="77777777" w:rsidR="00D47101" w:rsidRPr="001F6652" w:rsidRDefault="00D47101" w:rsidP="002E2D5A">
            <w:pPr>
              <w:spacing w:line="480" w:lineRule="auto"/>
              <w:jc w:val="center"/>
              <w:rPr>
                <w:color w:val="000000" w:themeColor="text1"/>
                <w:sz w:val="22"/>
                <w:szCs w:val="22"/>
              </w:rPr>
            </w:pPr>
            <w:r w:rsidRPr="001F6652">
              <w:rPr>
                <w:color w:val="000000" w:themeColor="text1"/>
                <w:sz w:val="22"/>
                <w:szCs w:val="22"/>
              </w:rPr>
              <w:t>22.10/4.20</w:t>
            </w:r>
          </w:p>
          <w:p w14:paraId="19467761" w14:textId="77777777" w:rsidR="00D47101" w:rsidRPr="001F6652" w:rsidRDefault="00D47101" w:rsidP="002E2D5A">
            <w:pPr>
              <w:spacing w:line="480" w:lineRule="auto"/>
              <w:jc w:val="center"/>
              <w:rPr>
                <w:color w:val="000000" w:themeColor="text1"/>
                <w:sz w:val="22"/>
                <w:szCs w:val="22"/>
              </w:rPr>
            </w:pPr>
            <w:r w:rsidRPr="001F6652">
              <w:rPr>
                <w:color w:val="000000" w:themeColor="text1"/>
                <w:sz w:val="22"/>
                <w:szCs w:val="22"/>
              </w:rPr>
              <w:t>83.75/65.99</w:t>
            </w:r>
          </w:p>
          <w:p w14:paraId="3F5E81AE" w14:textId="77777777" w:rsidR="00D47101" w:rsidRPr="001F6652" w:rsidRDefault="00D47101" w:rsidP="002E2D5A">
            <w:pPr>
              <w:spacing w:line="480" w:lineRule="auto"/>
              <w:jc w:val="center"/>
              <w:rPr>
                <w:b/>
                <w:sz w:val="22"/>
                <w:szCs w:val="22"/>
              </w:rPr>
            </w:pPr>
            <w:r w:rsidRPr="001F6652">
              <w:rPr>
                <w:color w:val="000000" w:themeColor="text1"/>
                <w:sz w:val="22"/>
                <w:szCs w:val="22"/>
              </w:rPr>
              <w:t>30.23/12.47</w:t>
            </w:r>
          </w:p>
        </w:tc>
        <w:tc>
          <w:tcPr>
            <w:tcW w:w="0" w:type="auto"/>
            <w:vMerge w:val="restart"/>
            <w:vAlign w:val="center"/>
          </w:tcPr>
          <w:p w14:paraId="27A1C7F4" w14:textId="77777777" w:rsidR="00D47101" w:rsidRPr="001F6652" w:rsidRDefault="00D47101" w:rsidP="002E2D5A">
            <w:pPr>
              <w:spacing w:line="480" w:lineRule="auto"/>
              <w:jc w:val="center"/>
              <w:rPr>
                <w:b/>
                <w:sz w:val="22"/>
                <w:szCs w:val="22"/>
              </w:rPr>
            </w:pPr>
            <w:r w:rsidRPr="001F6652">
              <w:rPr>
                <w:bCs/>
                <w:sz w:val="22"/>
                <w:szCs w:val="22"/>
              </w:rPr>
              <w:t>€, 2009</w:t>
            </w:r>
          </w:p>
        </w:tc>
        <w:tc>
          <w:tcPr>
            <w:tcW w:w="0" w:type="auto"/>
            <w:vMerge w:val="restart"/>
            <w:vAlign w:val="center"/>
          </w:tcPr>
          <w:p w14:paraId="0480AA05" w14:textId="77777777" w:rsidR="00D47101" w:rsidRPr="001F6652" w:rsidRDefault="00D47101" w:rsidP="002E2D5A">
            <w:pPr>
              <w:spacing w:line="480" w:lineRule="auto"/>
              <w:jc w:val="center"/>
              <w:rPr>
                <w:b/>
                <w:sz w:val="22"/>
                <w:szCs w:val="22"/>
              </w:rPr>
            </w:pPr>
            <w:r w:rsidRPr="001F6652">
              <w:rPr>
                <w:bCs/>
                <w:sz w:val="22"/>
                <w:szCs w:val="22"/>
              </w:rPr>
              <w:t>N/A</w:t>
            </w:r>
          </w:p>
        </w:tc>
      </w:tr>
      <w:tr w:rsidR="00D47101" w:rsidRPr="001F6652" w14:paraId="04A1AC44" w14:textId="77777777" w:rsidTr="005C2684">
        <w:trPr>
          <w:cantSplit/>
          <w:trHeight w:val="197"/>
        </w:trPr>
        <w:tc>
          <w:tcPr>
            <w:tcW w:w="0" w:type="auto"/>
            <w:vMerge/>
          </w:tcPr>
          <w:p w14:paraId="4A8E902D" w14:textId="77777777" w:rsidR="00D47101" w:rsidRPr="001F6652" w:rsidRDefault="00D47101" w:rsidP="002E2D5A">
            <w:pPr>
              <w:spacing w:line="480" w:lineRule="auto"/>
              <w:jc w:val="center"/>
              <w:rPr>
                <w:b/>
                <w:sz w:val="22"/>
                <w:szCs w:val="22"/>
              </w:rPr>
            </w:pPr>
          </w:p>
        </w:tc>
        <w:tc>
          <w:tcPr>
            <w:tcW w:w="0" w:type="auto"/>
          </w:tcPr>
          <w:p w14:paraId="5A3DEFFA" w14:textId="77777777" w:rsidR="00D47101" w:rsidRPr="001F6652" w:rsidRDefault="00D47101" w:rsidP="002E2D5A">
            <w:pPr>
              <w:spacing w:line="480" w:lineRule="auto"/>
              <w:rPr>
                <w:b/>
                <w:sz w:val="22"/>
                <w:szCs w:val="22"/>
              </w:rPr>
            </w:pPr>
            <w:r w:rsidRPr="001F6652">
              <w:rPr>
                <w:color w:val="000000" w:themeColor="text1"/>
                <w:sz w:val="22"/>
                <w:szCs w:val="22"/>
              </w:rPr>
              <w:t>Cost to treat severe adverse events</w:t>
            </w:r>
          </w:p>
        </w:tc>
        <w:tc>
          <w:tcPr>
            <w:tcW w:w="0" w:type="auto"/>
          </w:tcPr>
          <w:p w14:paraId="152C3DAA" w14:textId="77777777" w:rsidR="00D47101" w:rsidRPr="001F6652" w:rsidRDefault="00D47101" w:rsidP="002E2D5A">
            <w:pPr>
              <w:spacing w:line="480" w:lineRule="auto"/>
              <w:jc w:val="center"/>
              <w:rPr>
                <w:b/>
                <w:sz w:val="22"/>
                <w:szCs w:val="22"/>
              </w:rPr>
            </w:pPr>
            <w:r w:rsidRPr="001F6652">
              <w:rPr>
                <w:color w:val="000000" w:themeColor="text1"/>
                <w:sz w:val="22"/>
                <w:szCs w:val="22"/>
              </w:rPr>
              <w:t>37.59</w:t>
            </w:r>
          </w:p>
        </w:tc>
        <w:tc>
          <w:tcPr>
            <w:tcW w:w="0" w:type="auto"/>
            <w:vMerge/>
            <w:vAlign w:val="center"/>
          </w:tcPr>
          <w:p w14:paraId="5D464F30" w14:textId="77777777" w:rsidR="00D47101" w:rsidRPr="001F6652" w:rsidRDefault="00D47101" w:rsidP="002E2D5A">
            <w:pPr>
              <w:spacing w:line="480" w:lineRule="auto"/>
              <w:jc w:val="center"/>
              <w:rPr>
                <w:b/>
                <w:sz w:val="22"/>
                <w:szCs w:val="22"/>
              </w:rPr>
            </w:pPr>
          </w:p>
        </w:tc>
        <w:tc>
          <w:tcPr>
            <w:tcW w:w="0" w:type="auto"/>
            <w:vMerge/>
            <w:vAlign w:val="center"/>
          </w:tcPr>
          <w:p w14:paraId="6D58D99F" w14:textId="77777777" w:rsidR="00D47101" w:rsidRPr="001F6652" w:rsidRDefault="00D47101" w:rsidP="002E2D5A">
            <w:pPr>
              <w:spacing w:line="480" w:lineRule="auto"/>
              <w:jc w:val="center"/>
              <w:rPr>
                <w:b/>
                <w:sz w:val="22"/>
                <w:szCs w:val="22"/>
              </w:rPr>
            </w:pPr>
          </w:p>
        </w:tc>
      </w:tr>
      <w:tr w:rsidR="00D47101" w:rsidRPr="001F6652" w14:paraId="602C9BCA" w14:textId="77777777" w:rsidTr="005C2684">
        <w:trPr>
          <w:cantSplit/>
          <w:trHeight w:val="197"/>
        </w:trPr>
        <w:tc>
          <w:tcPr>
            <w:tcW w:w="0" w:type="auto"/>
            <w:vMerge/>
          </w:tcPr>
          <w:p w14:paraId="495A57C9" w14:textId="77777777" w:rsidR="00D47101" w:rsidRPr="001F6652" w:rsidRDefault="00D47101" w:rsidP="002E2D5A">
            <w:pPr>
              <w:spacing w:line="480" w:lineRule="auto"/>
              <w:jc w:val="center"/>
              <w:rPr>
                <w:b/>
                <w:sz w:val="22"/>
                <w:szCs w:val="22"/>
              </w:rPr>
            </w:pPr>
          </w:p>
        </w:tc>
        <w:tc>
          <w:tcPr>
            <w:tcW w:w="0" w:type="auto"/>
          </w:tcPr>
          <w:p w14:paraId="29E6A4DE" w14:textId="77777777" w:rsidR="00D47101" w:rsidRPr="001F6652" w:rsidRDefault="00D47101" w:rsidP="002E2D5A">
            <w:pPr>
              <w:spacing w:line="480" w:lineRule="auto"/>
              <w:rPr>
                <w:color w:val="000000" w:themeColor="text1"/>
                <w:sz w:val="22"/>
                <w:szCs w:val="22"/>
              </w:rPr>
            </w:pPr>
            <w:r w:rsidRPr="001F6652">
              <w:rPr>
                <w:color w:val="000000" w:themeColor="text1"/>
                <w:sz w:val="22"/>
                <w:szCs w:val="22"/>
              </w:rPr>
              <w:t xml:space="preserve">Average cost to treat a malaria case: </w:t>
            </w:r>
          </w:p>
          <w:p w14:paraId="104FB33D" w14:textId="77777777" w:rsidR="00D47101" w:rsidRPr="001F6652" w:rsidRDefault="00D47101" w:rsidP="002E2D5A">
            <w:pPr>
              <w:spacing w:line="480" w:lineRule="auto"/>
              <w:rPr>
                <w:b/>
                <w:sz w:val="22"/>
                <w:szCs w:val="22"/>
              </w:rPr>
            </w:pPr>
            <w:r w:rsidRPr="001F6652">
              <w:rPr>
                <w:color w:val="000000" w:themeColor="text1"/>
                <w:sz w:val="22"/>
                <w:szCs w:val="22"/>
              </w:rPr>
              <w:t>Hospitalization | Ambulant treatment</w:t>
            </w:r>
          </w:p>
        </w:tc>
        <w:tc>
          <w:tcPr>
            <w:tcW w:w="0" w:type="auto"/>
          </w:tcPr>
          <w:p w14:paraId="5C9BF5CA" w14:textId="77777777" w:rsidR="00D47101" w:rsidRPr="001F6652" w:rsidRDefault="00D47101" w:rsidP="002E2D5A">
            <w:pPr>
              <w:spacing w:line="480" w:lineRule="auto"/>
              <w:jc w:val="center"/>
              <w:rPr>
                <w:color w:val="000000" w:themeColor="text1"/>
                <w:sz w:val="22"/>
                <w:szCs w:val="22"/>
              </w:rPr>
            </w:pPr>
          </w:p>
          <w:p w14:paraId="66311CEC" w14:textId="77777777" w:rsidR="00D47101" w:rsidRPr="001F6652" w:rsidRDefault="00D47101" w:rsidP="002E2D5A">
            <w:pPr>
              <w:spacing w:line="480" w:lineRule="auto"/>
              <w:jc w:val="center"/>
              <w:rPr>
                <w:b/>
                <w:sz w:val="22"/>
                <w:szCs w:val="22"/>
              </w:rPr>
            </w:pPr>
            <w:r w:rsidRPr="001F6652">
              <w:rPr>
                <w:color w:val="000000" w:themeColor="text1"/>
                <w:sz w:val="22"/>
                <w:szCs w:val="22"/>
              </w:rPr>
              <w:t>4,763 | 368</w:t>
            </w:r>
          </w:p>
        </w:tc>
        <w:tc>
          <w:tcPr>
            <w:tcW w:w="0" w:type="auto"/>
            <w:vMerge/>
            <w:vAlign w:val="center"/>
          </w:tcPr>
          <w:p w14:paraId="052F8213" w14:textId="77777777" w:rsidR="00D47101" w:rsidRPr="001F6652" w:rsidRDefault="00D47101" w:rsidP="002E2D5A">
            <w:pPr>
              <w:spacing w:line="480" w:lineRule="auto"/>
              <w:jc w:val="center"/>
              <w:rPr>
                <w:b/>
                <w:sz w:val="22"/>
                <w:szCs w:val="22"/>
              </w:rPr>
            </w:pPr>
          </w:p>
        </w:tc>
        <w:tc>
          <w:tcPr>
            <w:tcW w:w="0" w:type="auto"/>
            <w:vMerge/>
            <w:vAlign w:val="center"/>
          </w:tcPr>
          <w:p w14:paraId="0A9DBB71" w14:textId="77777777" w:rsidR="00D47101" w:rsidRPr="001F6652" w:rsidRDefault="00D47101" w:rsidP="002E2D5A">
            <w:pPr>
              <w:spacing w:line="480" w:lineRule="auto"/>
              <w:jc w:val="center"/>
              <w:rPr>
                <w:b/>
                <w:sz w:val="22"/>
                <w:szCs w:val="22"/>
              </w:rPr>
            </w:pPr>
          </w:p>
        </w:tc>
      </w:tr>
      <w:tr w:rsidR="00D47101" w:rsidRPr="001F6652" w14:paraId="41EF2D7B" w14:textId="77777777" w:rsidTr="005C2684">
        <w:trPr>
          <w:cantSplit/>
          <w:trHeight w:val="197"/>
        </w:trPr>
        <w:tc>
          <w:tcPr>
            <w:tcW w:w="0" w:type="auto"/>
            <w:vMerge/>
          </w:tcPr>
          <w:p w14:paraId="2A618800" w14:textId="77777777" w:rsidR="00D47101" w:rsidRPr="001F6652" w:rsidRDefault="00D47101" w:rsidP="002E2D5A">
            <w:pPr>
              <w:spacing w:line="480" w:lineRule="auto"/>
              <w:jc w:val="center"/>
              <w:rPr>
                <w:b/>
                <w:sz w:val="22"/>
                <w:szCs w:val="22"/>
              </w:rPr>
            </w:pPr>
          </w:p>
        </w:tc>
        <w:tc>
          <w:tcPr>
            <w:tcW w:w="0" w:type="auto"/>
          </w:tcPr>
          <w:p w14:paraId="7AAB25E3" w14:textId="77777777" w:rsidR="00D47101" w:rsidRPr="001F6652" w:rsidRDefault="00D47101" w:rsidP="002E2D5A">
            <w:pPr>
              <w:spacing w:line="480" w:lineRule="auto"/>
              <w:rPr>
                <w:b/>
                <w:sz w:val="22"/>
                <w:szCs w:val="22"/>
              </w:rPr>
            </w:pPr>
            <w:r w:rsidRPr="001F6652">
              <w:rPr>
                <w:color w:val="000000" w:themeColor="text1"/>
                <w:sz w:val="22"/>
                <w:szCs w:val="22"/>
              </w:rPr>
              <w:t>Indirect cost of sick leave due to a malaria case</w:t>
            </w:r>
          </w:p>
        </w:tc>
        <w:tc>
          <w:tcPr>
            <w:tcW w:w="0" w:type="auto"/>
          </w:tcPr>
          <w:p w14:paraId="12D97705" w14:textId="77777777" w:rsidR="00D47101" w:rsidRPr="001F6652" w:rsidRDefault="00D47101" w:rsidP="002E2D5A">
            <w:pPr>
              <w:spacing w:line="480" w:lineRule="auto"/>
              <w:jc w:val="center"/>
              <w:rPr>
                <w:b/>
                <w:sz w:val="22"/>
                <w:szCs w:val="22"/>
              </w:rPr>
            </w:pPr>
            <w:r w:rsidRPr="001F6652">
              <w:rPr>
                <w:color w:val="000000" w:themeColor="text1"/>
                <w:sz w:val="22"/>
                <w:szCs w:val="22"/>
              </w:rPr>
              <w:t>2,123</w:t>
            </w:r>
          </w:p>
        </w:tc>
        <w:tc>
          <w:tcPr>
            <w:tcW w:w="0" w:type="auto"/>
            <w:vMerge/>
            <w:vAlign w:val="center"/>
          </w:tcPr>
          <w:p w14:paraId="3BB7B08A" w14:textId="77777777" w:rsidR="00D47101" w:rsidRPr="001F6652" w:rsidRDefault="00D47101" w:rsidP="002E2D5A">
            <w:pPr>
              <w:spacing w:line="480" w:lineRule="auto"/>
              <w:jc w:val="center"/>
              <w:rPr>
                <w:b/>
                <w:sz w:val="22"/>
                <w:szCs w:val="22"/>
              </w:rPr>
            </w:pPr>
          </w:p>
        </w:tc>
        <w:tc>
          <w:tcPr>
            <w:tcW w:w="0" w:type="auto"/>
            <w:vMerge/>
            <w:vAlign w:val="center"/>
          </w:tcPr>
          <w:p w14:paraId="10FC810B" w14:textId="77777777" w:rsidR="00D47101" w:rsidRPr="001F6652" w:rsidRDefault="00D47101" w:rsidP="002E2D5A">
            <w:pPr>
              <w:spacing w:line="480" w:lineRule="auto"/>
              <w:jc w:val="center"/>
              <w:rPr>
                <w:b/>
                <w:sz w:val="22"/>
                <w:szCs w:val="22"/>
              </w:rPr>
            </w:pPr>
          </w:p>
        </w:tc>
      </w:tr>
      <w:tr w:rsidR="00D47101" w:rsidRPr="001F6652" w14:paraId="7F9497AC" w14:textId="77777777" w:rsidTr="005C2684">
        <w:trPr>
          <w:cantSplit/>
          <w:trHeight w:val="197"/>
        </w:trPr>
        <w:tc>
          <w:tcPr>
            <w:tcW w:w="0" w:type="auto"/>
            <w:vMerge w:val="restart"/>
            <w:vAlign w:val="center"/>
          </w:tcPr>
          <w:p w14:paraId="0FB0A127" w14:textId="73902E96" w:rsidR="00D47101" w:rsidRPr="001F6652" w:rsidRDefault="00D47101" w:rsidP="002E2D5A">
            <w:pPr>
              <w:spacing w:line="480" w:lineRule="auto"/>
              <w:jc w:val="center"/>
              <w:rPr>
                <w:bCs/>
                <w:sz w:val="22"/>
                <w:szCs w:val="22"/>
              </w:rPr>
            </w:pPr>
            <w:r w:rsidRPr="001F6652">
              <w:rPr>
                <w:bCs/>
                <w:sz w:val="22"/>
                <w:szCs w:val="22"/>
              </w:rPr>
              <w:fldChar w:fldCharType="begin"/>
            </w:r>
            <w:r w:rsidR="00382517">
              <w:rPr>
                <w:bCs/>
                <w:sz w:val="22"/>
                <w:szCs w:val="22"/>
              </w:rPr>
              <w:instrText xml:space="preserve"> ADDIN ZOTERO_ITEM CSL_CITATION {"citationID":"a2jmb8jnn6a","properties":{"formattedCitation":"\\super 24\\nosupersub{}","plainCitation":"24","noteIndex":0},"citationItems":[{"id":3730,"uris":["http://zotero.org/groups/2748926/items/2KLCA8M5"],"itemData":{"id":3730,"type":"article-journal","abstract":"In a number of malaria endemic regions, tourists and travellers face a declining risk of travel associated malaria, in part due to successful malaria control. Many millions of visitors to these regions are recommended, via national and international policy, to use chemoprophylaxis which has a well recognized morbidity profile. To evaluate whether current malaria chemo-prophylactic policy for travellers is cost effective when adjusted for endemic transmission risk and duration of exposure. a framework, based on partial cost-benefit analysis was used","container-title":"Malaria Journal","DOI":"10.1186/1475-2875-10-130","ISSN":"1475-2875","issue":"1","journalAbbreviation":"Malaria Journal","page":"130","source":"BioMed Central","title":"Cost risk benefit analysis to support chemoprophylaxis policy for travellers to malaria endemic countries","volume":"10","author":[{"family":"Massad","given":"Eduardo"},{"family":"Behrens","given":"Ben C."},{"family":"Coutinho","given":"Francisco AB"},{"family":"Behrens","given":"Ronald H."}],"issued":{"date-parts":[["2011",5,17]]}}}],"schema":"https://github.com/citation-style-language/schema/raw/master/csl-citation.json"} </w:instrText>
            </w:r>
            <w:r w:rsidRPr="001F6652">
              <w:rPr>
                <w:bCs/>
                <w:sz w:val="22"/>
                <w:szCs w:val="22"/>
              </w:rPr>
              <w:fldChar w:fldCharType="separate"/>
            </w:r>
            <w:r w:rsidR="00382517" w:rsidRPr="00382517">
              <w:rPr>
                <w:vertAlign w:val="superscript"/>
              </w:rPr>
              <w:t>24</w:t>
            </w:r>
            <w:r w:rsidRPr="001F6652">
              <w:rPr>
                <w:bCs/>
                <w:sz w:val="22"/>
                <w:szCs w:val="22"/>
              </w:rPr>
              <w:fldChar w:fldCharType="end"/>
            </w:r>
          </w:p>
        </w:tc>
        <w:tc>
          <w:tcPr>
            <w:tcW w:w="0" w:type="auto"/>
          </w:tcPr>
          <w:p w14:paraId="06230401" w14:textId="77777777" w:rsidR="00D47101" w:rsidRPr="001F6652" w:rsidRDefault="00D47101" w:rsidP="002E2D5A">
            <w:pPr>
              <w:spacing w:line="480" w:lineRule="auto"/>
              <w:rPr>
                <w:b/>
                <w:sz w:val="22"/>
                <w:szCs w:val="22"/>
              </w:rPr>
            </w:pPr>
            <w:r w:rsidRPr="001F6652">
              <w:rPr>
                <w:color w:val="000000" w:themeColor="text1"/>
                <w:sz w:val="22"/>
                <w:szCs w:val="22"/>
              </w:rPr>
              <w:t>Cost of chemoprophylaxis</w:t>
            </w:r>
          </w:p>
        </w:tc>
        <w:tc>
          <w:tcPr>
            <w:tcW w:w="0" w:type="auto"/>
          </w:tcPr>
          <w:p w14:paraId="085D3BA3" w14:textId="77777777" w:rsidR="00D47101" w:rsidRPr="001F6652" w:rsidRDefault="00D47101" w:rsidP="002E2D5A">
            <w:pPr>
              <w:spacing w:line="480" w:lineRule="auto"/>
              <w:jc w:val="center"/>
              <w:rPr>
                <w:b/>
                <w:sz w:val="22"/>
                <w:szCs w:val="22"/>
              </w:rPr>
            </w:pPr>
            <w:r w:rsidRPr="001F6652">
              <w:rPr>
                <w:color w:val="000000" w:themeColor="text1"/>
                <w:sz w:val="22"/>
                <w:szCs w:val="22"/>
              </w:rPr>
              <w:t>138.00</w:t>
            </w:r>
          </w:p>
        </w:tc>
        <w:tc>
          <w:tcPr>
            <w:tcW w:w="0" w:type="auto"/>
            <w:vMerge w:val="restart"/>
            <w:vAlign w:val="center"/>
          </w:tcPr>
          <w:p w14:paraId="7BC58233" w14:textId="77777777" w:rsidR="00D47101" w:rsidRPr="001F6652" w:rsidRDefault="00D47101" w:rsidP="002E2D5A">
            <w:pPr>
              <w:spacing w:line="480" w:lineRule="auto"/>
              <w:jc w:val="center"/>
              <w:rPr>
                <w:b/>
                <w:sz w:val="22"/>
                <w:szCs w:val="22"/>
              </w:rPr>
            </w:pPr>
            <w:r w:rsidRPr="001F6652">
              <w:rPr>
                <w:bCs/>
                <w:sz w:val="22"/>
                <w:szCs w:val="22"/>
              </w:rPr>
              <w:t>£, 2009/10</w:t>
            </w:r>
          </w:p>
        </w:tc>
        <w:tc>
          <w:tcPr>
            <w:tcW w:w="0" w:type="auto"/>
            <w:vMerge w:val="restart"/>
            <w:vAlign w:val="center"/>
          </w:tcPr>
          <w:p w14:paraId="6320E240" w14:textId="77777777" w:rsidR="00D47101" w:rsidRPr="001F6652" w:rsidRDefault="00D47101" w:rsidP="002E2D5A">
            <w:pPr>
              <w:spacing w:line="480" w:lineRule="auto"/>
              <w:jc w:val="center"/>
              <w:rPr>
                <w:b/>
                <w:sz w:val="22"/>
                <w:szCs w:val="22"/>
              </w:rPr>
            </w:pPr>
            <w:r w:rsidRPr="001F6652">
              <w:rPr>
                <w:bCs/>
                <w:sz w:val="22"/>
                <w:szCs w:val="22"/>
              </w:rPr>
              <w:t>N/A</w:t>
            </w:r>
          </w:p>
        </w:tc>
      </w:tr>
      <w:tr w:rsidR="00D47101" w:rsidRPr="001F6652" w14:paraId="7A9B129C" w14:textId="77777777" w:rsidTr="005C2684">
        <w:trPr>
          <w:cantSplit/>
          <w:trHeight w:val="197"/>
        </w:trPr>
        <w:tc>
          <w:tcPr>
            <w:tcW w:w="0" w:type="auto"/>
            <w:vMerge/>
          </w:tcPr>
          <w:p w14:paraId="028BAD4E" w14:textId="77777777" w:rsidR="00D47101" w:rsidRPr="001F6652" w:rsidRDefault="00D47101" w:rsidP="002E2D5A">
            <w:pPr>
              <w:spacing w:line="480" w:lineRule="auto"/>
              <w:jc w:val="center"/>
              <w:rPr>
                <w:b/>
                <w:sz w:val="22"/>
                <w:szCs w:val="22"/>
              </w:rPr>
            </w:pPr>
          </w:p>
        </w:tc>
        <w:tc>
          <w:tcPr>
            <w:tcW w:w="0" w:type="auto"/>
          </w:tcPr>
          <w:p w14:paraId="43843AB7" w14:textId="77777777" w:rsidR="00D47101" w:rsidRPr="001F6652" w:rsidRDefault="00D47101" w:rsidP="002E2D5A">
            <w:pPr>
              <w:spacing w:line="480" w:lineRule="auto"/>
              <w:rPr>
                <w:b/>
                <w:sz w:val="22"/>
                <w:szCs w:val="22"/>
              </w:rPr>
            </w:pPr>
            <w:r w:rsidRPr="001F6652">
              <w:rPr>
                <w:color w:val="000000" w:themeColor="text1"/>
                <w:sz w:val="22"/>
                <w:szCs w:val="22"/>
              </w:rPr>
              <w:t>Cost of adverse events</w:t>
            </w:r>
          </w:p>
        </w:tc>
        <w:tc>
          <w:tcPr>
            <w:tcW w:w="0" w:type="auto"/>
          </w:tcPr>
          <w:p w14:paraId="42CD4CDC" w14:textId="77777777" w:rsidR="00D47101" w:rsidRPr="001F6652" w:rsidRDefault="00D47101" w:rsidP="002E2D5A">
            <w:pPr>
              <w:spacing w:line="480" w:lineRule="auto"/>
              <w:jc w:val="center"/>
              <w:rPr>
                <w:b/>
                <w:sz w:val="22"/>
                <w:szCs w:val="22"/>
              </w:rPr>
            </w:pPr>
            <w:r w:rsidRPr="001F6652">
              <w:rPr>
                <w:color w:val="000000" w:themeColor="text1"/>
                <w:sz w:val="22"/>
                <w:szCs w:val="22"/>
              </w:rPr>
              <w:t>164.29</w:t>
            </w:r>
          </w:p>
        </w:tc>
        <w:tc>
          <w:tcPr>
            <w:tcW w:w="0" w:type="auto"/>
            <w:vMerge/>
            <w:vAlign w:val="center"/>
          </w:tcPr>
          <w:p w14:paraId="590A5E40" w14:textId="77777777" w:rsidR="00D47101" w:rsidRPr="001F6652" w:rsidRDefault="00D47101" w:rsidP="002E2D5A">
            <w:pPr>
              <w:spacing w:line="480" w:lineRule="auto"/>
              <w:jc w:val="center"/>
              <w:rPr>
                <w:b/>
                <w:sz w:val="22"/>
                <w:szCs w:val="22"/>
              </w:rPr>
            </w:pPr>
          </w:p>
        </w:tc>
        <w:tc>
          <w:tcPr>
            <w:tcW w:w="0" w:type="auto"/>
            <w:vMerge/>
            <w:vAlign w:val="center"/>
          </w:tcPr>
          <w:p w14:paraId="7DCE9E47" w14:textId="77777777" w:rsidR="00D47101" w:rsidRPr="001F6652" w:rsidRDefault="00D47101" w:rsidP="002E2D5A">
            <w:pPr>
              <w:spacing w:line="480" w:lineRule="auto"/>
              <w:jc w:val="center"/>
              <w:rPr>
                <w:b/>
                <w:sz w:val="22"/>
                <w:szCs w:val="22"/>
              </w:rPr>
            </w:pPr>
          </w:p>
        </w:tc>
      </w:tr>
      <w:tr w:rsidR="00D47101" w:rsidRPr="001F6652" w14:paraId="6450E117" w14:textId="77777777" w:rsidTr="005C2684">
        <w:trPr>
          <w:cantSplit/>
          <w:trHeight w:val="197"/>
        </w:trPr>
        <w:tc>
          <w:tcPr>
            <w:tcW w:w="0" w:type="auto"/>
            <w:vMerge/>
          </w:tcPr>
          <w:p w14:paraId="2A25DE96" w14:textId="77777777" w:rsidR="00D47101" w:rsidRPr="001F6652" w:rsidRDefault="00D47101" w:rsidP="002E2D5A">
            <w:pPr>
              <w:spacing w:line="480" w:lineRule="auto"/>
              <w:jc w:val="center"/>
              <w:rPr>
                <w:b/>
                <w:sz w:val="22"/>
                <w:szCs w:val="22"/>
              </w:rPr>
            </w:pPr>
          </w:p>
        </w:tc>
        <w:tc>
          <w:tcPr>
            <w:tcW w:w="0" w:type="auto"/>
          </w:tcPr>
          <w:p w14:paraId="09D8FA56" w14:textId="77777777" w:rsidR="00D47101" w:rsidRPr="001F6652" w:rsidRDefault="00D47101" w:rsidP="002E2D5A">
            <w:pPr>
              <w:spacing w:line="480" w:lineRule="auto"/>
              <w:rPr>
                <w:b/>
                <w:sz w:val="22"/>
                <w:szCs w:val="22"/>
              </w:rPr>
            </w:pPr>
            <w:r w:rsidRPr="001F6652">
              <w:rPr>
                <w:color w:val="000000" w:themeColor="text1"/>
                <w:sz w:val="22"/>
                <w:szCs w:val="22"/>
              </w:rPr>
              <w:t>Cost of acquiring malaria</w:t>
            </w:r>
          </w:p>
        </w:tc>
        <w:tc>
          <w:tcPr>
            <w:tcW w:w="0" w:type="auto"/>
          </w:tcPr>
          <w:p w14:paraId="6408608D" w14:textId="77777777" w:rsidR="00D47101" w:rsidRPr="001F6652" w:rsidRDefault="00D47101" w:rsidP="002E2D5A">
            <w:pPr>
              <w:spacing w:line="480" w:lineRule="auto"/>
              <w:jc w:val="center"/>
              <w:rPr>
                <w:b/>
                <w:sz w:val="22"/>
                <w:szCs w:val="22"/>
              </w:rPr>
            </w:pPr>
            <w:r w:rsidRPr="001F6652">
              <w:rPr>
                <w:color w:val="000000" w:themeColor="text1"/>
                <w:sz w:val="22"/>
                <w:szCs w:val="22"/>
              </w:rPr>
              <w:t>18,872.00</w:t>
            </w:r>
          </w:p>
        </w:tc>
        <w:tc>
          <w:tcPr>
            <w:tcW w:w="0" w:type="auto"/>
            <w:vMerge/>
            <w:vAlign w:val="center"/>
          </w:tcPr>
          <w:p w14:paraId="306CDA9D" w14:textId="77777777" w:rsidR="00D47101" w:rsidRPr="001F6652" w:rsidRDefault="00D47101" w:rsidP="002E2D5A">
            <w:pPr>
              <w:spacing w:line="480" w:lineRule="auto"/>
              <w:jc w:val="center"/>
              <w:rPr>
                <w:b/>
                <w:sz w:val="22"/>
                <w:szCs w:val="22"/>
              </w:rPr>
            </w:pPr>
          </w:p>
        </w:tc>
        <w:tc>
          <w:tcPr>
            <w:tcW w:w="0" w:type="auto"/>
            <w:vMerge/>
            <w:vAlign w:val="center"/>
          </w:tcPr>
          <w:p w14:paraId="5B0B8742" w14:textId="77777777" w:rsidR="00D47101" w:rsidRPr="001F6652" w:rsidRDefault="00D47101" w:rsidP="002E2D5A">
            <w:pPr>
              <w:spacing w:line="480" w:lineRule="auto"/>
              <w:jc w:val="center"/>
              <w:rPr>
                <w:b/>
                <w:sz w:val="22"/>
                <w:szCs w:val="22"/>
              </w:rPr>
            </w:pPr>
          </w:p>
        </w:tc>
      </w:tr>
      <w:tr w:rsidR="00D47101" w:rsidRPr="001F6652" w14:paraId="41B8A6B3" w14:textId="77777777" w:rsidTr="005C2684">
        <w:trPr>
          <w:cantSplit/>
          <w:trHeight w:val="197"/>
        </w:trPr>
        <w:tc>
          <w:tcPr>
            <w:tcW w:w="0" w:type="auto"/>
            <w:vMerge/>
          </w:tcPr>
          <w:p w14:paraId="0DD821B3" w14:textId="77777777" w:rsidR="00D47101" w:rsidRPr="001F6652" w:rsidRDefault="00D47101" w:rsidP="002E2D5A">
            <w:pPr>
              <w:spacing w:line="480" w:lineRule="auto"/>
              <w:jc w:val="center"/>
              <w:rPr>
                <w:b/>
                <w:sz w:val="22"/>
                <w:szCs w:val="22"/>
              </w:rPr>
            </w:pPr>
          </w:p>
        </w:tc>
        <w:tc>
          <w:tcPr>
            <w:tcW w:w="0" w:type="auto"/>
          </w:tcPr>
          <w:p w14:paraId="37918A8C" w14:textId="77777777" w:rsidR="00D47101" w:rsidRPr="001F6652" w:rsidRDefault="00D47101" w:rsidP="002E2D5A">
            <w:pPr>
              <w:spacing w:line="480" w:lineRule="auto"/>
              <w:rPr>
                <w:b/>
                <w:sz w:val="22"/>
                <w:szCs w:val="22"/>
              </w:rPr>
            </w:pPr>
            <w:r w:rsidRPr="001F6652">
              <w:rPr>
                <w:color w:val="000000" w:themeColor="text1"/>
                <w:sz w:val="22"/>
                <w:szCs w:val="22"/>
              </w:rPr>
              <w:t>Cost of dying of malaria</w:t>
            </w:r>
          </w:p>
        </w:tc>
        <w:tc>
          <w:tcPr>
            <w:tcW w:w="0" w:type="auto"/>
          </w:tcPr>
          <w:p w14:paraId="657CF160" w14:textId="77777777" w:rsidR="00D47101" w:rsidRPr="001F6652" w:rsidRDefault="00D47101" w:rsidP="002E2D5A">
            <w:pPr>
              <w:spacing w:line="480" w:lineRule="auto"/>
              <w:jc w:val="center"/>
              <w:rPr>
                <w:b/>
                <w:sz w:val="22"/>
                <w:szCs w:val="22"/>
              </w:rPr>
            </w:pPr>
            <w:r w:rsidRPr="001F6652">
              <w:rPr>
                <w:color w:val="000000" w:themeColor="text1"/>
                <w:sz w:val="22"/>
                <w:szCs w:val="22"/>
              </w:rPr>
              <w:t>312,000.00</w:t>
            </w:r>
          </w:p>
        </w:tc>
        <w:tc>
          <w:tcPr>
            <w:tcW w:w="0" w:type="auto"/>
            <w:vMerge/>
            <w:vAlign w:val="center"/>
          </w:tcPr>
          <w:p w14:paraId="0544EBE3" w14:textId="77777777" w:rsidR="00D47101" w:rsidRPr="001F6652" w:rsidRDefault="00D47101" w:rsidP="002E2D5A">
            <w:pPr>
              <w:spacing w:line="480" w:lineRule="auto"/>
              <w:jc w:val="center"/>
              <w:rPr>
                <w:b/>
                <w:sz w:val="22"/>
                <w:szCs w:val="22"/>
              </w:rPr>
            </w:pPr>
          </w:p>
        </w:tc>
        <w:tc>
          <w:tcPr>
            <w:tcW w:w="0" w:type="auto"/>
            <w:vMerge/>
            <w:vAlign w:val="center"/>
          </w:tcPr>
          <w:p w14:paraId="401A082E" w14:textId="77777777" w:rsidR="00D47101" w:rsidRPr="001F6652" w:rsidRDefault="00D47101" w:rsidP="002E2D5A">
            <w:pPr>
              <w:spacing w:line="480" w:lineRule="auto"/>
              <w:jc w:val="center"/>
              <w:rPr>
                <w:b/>
                <w:sz w:val="22"/>
                <w:szCs w:val="22"/>
              </w:rPr>
            </w:pPr>
          </w:p>
        </w:tc>
      </w:tr>
      <w:tr w:rsidR="00D47101" w:rsidRPr="001F6652" w14:paraId="77985C52" w14:textId="77777777" w:rsidTr="005C2684">
        <w:trPr>
          <w:cantSplit/>
          <w:trHeight w:val="197"/>
        </w:trPr>
        <w:tc>
          <w:tcPr>
            <w:tcW w:w="0" w:type="auto"/>
            <w:vMerge/>
          </w:tcPr>
          <w:p w14:paraId="63E000A2" w14:textId="77777777" w:rsidR="00D47101" w:rsidRPr="001F6652" w:rsidRDefault="00D47101" w:rsidP="002E2D5A">
            <w:pPr>
              <w:spacing w:line="480" w:lineRule="auto"/>
              <w:jc w:val="center"/>
              <w:rPr>
                <w:b/>
                <w:sz w:val="22"/>
                <w:szCs w:val="22"/>
              </w:rPr>
            </w:pPr>
          </w:p>
        </w:tc>
        <w:tc>
          <w:tcPr>
            <w:tcW w:w="0" w:type="auto"/>
          </w:tcPr>
          <w:p w14:paraId="23853E5D" w14:textId="77777777" w:rsidR="00D47101" w:rsidRPr="001F6652" w:rsidRDefault="00D47101" w:rsidP="002E2D5A">
            <w:pPr>
              <w:spacing w:line="480" w:lineRule="auto"/>
              <w:rPr>
                <w:b/>
                <w:sz w:val="22"/>
                <w:szCs w:val="22"/>
              </w:rPr>
            </w:pPr>
            <w:r w:rsidRPr="001F6652">
              <w:rPr>
                <w:color w:val="000000" w:themeColor="text1"/>
                <w:sz w:val="22"/>
                <w:szCs w:val="22"/>
              </w:rPr>
              <w:t>Cost of avoiding chemoprophylaxis</w:t>
            </w:r>
          </w:p>
        </w:tc>
        <w:tc>
          <w:tcPr>
            <w:tcW w:w="0" w:type="auto"/>
          </w:tcPr>
          <w:p w14:paraId="49B644C2" w14:textId="77777777" w:rsidR="00D47101" w:rsidRPr="001F6652" w:rsidRDefault="00D47101" w:rsidP="002E2D5A">
            <w:pPr>
              <w:spacing w:line="480" w:lineRule="auto"/>
              <w:jc w:val="center"/>
              <w:rPr>
                <w:b/>
                <w:sz w:val="22"/>
                <w:szCs w:val="22"/>
              </w:rPr>
            </w:pPr>
            <w:r w:rsidRPr="001F6652">
              <w:rPr>
                <w:color w:val="000000" w:themeColor="text1"/>
                <w:sz w:val="22"/>
                <w:szCs w:val="22"/>
              </w:rPr>
              <w:t>0.00</w:t>
            </w:r>
          </w:p>
        </w:tc>
        <w:tc>
          <w:tcPr>
            <w:tcW w:w="0" w:type="auto"/>
            <w:vMerge/>
            <w:vAlign w:val="center"/>
          </w:tcPr>
          <w:p w14:paraId="7078B18C" w14:textId="77777777" w:rsidR="00D47101" w:rsidRPr="001F6652" w:rsidRDefault="00D47101" w:rsidP="002E2D5A">
            <w:pPr>
              <w:spacing w:line="480" w:lineRule="auto"/>
              <w:jc w:val="center"/>
              <w:rPr>
                <w:b/>
                <w:sz w:val="22"/>
                <w:szCs w:val="22"/>
              </w:rPr>
            </w:pPr>
          </w:p>
        </w:tc>
        <w:tc>
          <w:tcPr>
            <w:tcW w:w="0" w:type="auto"/>
            <w:vMerge/>
            <w:vAlign w:val="center"/>
          </w:tcPr>
          <w:p w14:paraId="6140375A" w14:textId="77777777" w:rsidR="00D47101" w:rsidRPr="001F6652" w:rsidRDefault="00D47101" w:rsidP="002E2D5A">
            <w:pPr>
              <w:spacing w:line="480" w:lineRule="auto"/>
              <w:jc w:val="center"/>
              <w:rPr>
                <w:b/>
                <w:sz w:val="22"/>
                <w:szCs w:val="22"/>
              </w:rPr>
            </w:pPr>
          </w:p>
        </w:tc>
      </w:tr>
    </w:tbl>
    <w:p w14:paraId="2B1AB3D2" w14:textId="77777777" w:rsidR="00D47101" w:rsidRPr="001F6652" w:rsidRDefault="00D47101" w:rsidP="00D47101">
      <w:pPr>
        <w:spacing w:after="200" w:line="276" w:lineRule="auto"/>
        <w:rPr>
          <w:b/>
          <w:sz w:val="22"/>
          <w:szCs w:val="22"/>
        </w:rPr>
      </w:pPr>
    </w:p>
    <w:p w14:paraId="5AC8C1B7" w14:textId="77777777" w:rsidR="005C2684" w:rsidRDefault="005C2684" w:rsidP="00D47101">
      <w:pPr>
        <w:spacing w:after="200" w:line="276" w:lineRule="auto"/>
        <w:rPr>
          <w:rFonts w:eastAsiaTheme="minorEastAsia"/>
          <w:b/>
          <w:sz w:val="22"/>
          <w:szCs w:val="22"/>
          <w:lang w:eastAsia="ja-JP"/>
        </w:rPr>
      </w:pPr>
    </w:p>
    <w:p w14:paraId="7185A396" w14:textId="77777777" w:rsidR="005C2684" w:rsidRDefault="005C2684" w:rsidP="00D47101">
      <w:pPr>
        <w:spacing w:after="200" w:line="276" w:lineRule="auto"/>
        <w:rPr>
          <w:rFonts w:eastAsiaTheme="minorEastAsia"/>
          <w:b/>
          <w:sz w:val="22"/>
          <w:szCs w:val="22"/>
          <w:lang w:eastAsia="ja-JP"/>
        </w:rPr>
      </w:pPr>
    </w:p>
    <w:p w14:paraId="21514386" w14:textId="77777777" w:rsidR="005C2684" w:rsidRDefault="005C2684" w:rsidP="00D47101">
      <w:pPr>
        <w:spacing w:after="200" w:line="276" w:lineRule="auto"/>
        <w:rPr>
          <w:rFonts w:eastAsiaTheme="minorEastAsia"/>
          <w:b/>
          <w:sz w:val="22"/>
          <w:szCs w:val="22"/>
          <w:lang w:eastAsia="ja-JP"/>
        </w:rPr>
      </w:pPr>
    </w:p>
    <w:p w14:paraId="32FC8C8B" w14:textId="77777777" w:rsidR="00061A17" w:rsidRDefault="00061A17" w:rsidP="00D47101">
      <w:pPr>
        <w:spacing w:after="200" w:line="276" w:lineRule="auto"/>
        <w:rPr>
          <w:b/>
          <w:sz w:val="22"/>
          <w:szCs w:val="22"/>
        </w:rPr>
      </w:pPr>
    </w:p>
    <w:p w14:paraId="26B7B838" w14:textId="6D069EB1" w:rsidR="00D47101" w:rsidRPr="001F6652" w:rsidRDefault="00D47101" w:rsidP="00D47101">
      <w:pPr>
        <w:spacing w:after="200" w:line="276" w:lineRule="auto"/>
        <w:rPr>
          <w:bCs/>
          <w:sz w:val="22"/>
          <w:szCs w:val="22"/>
        </w:rPr>
      </w:pPr>
      <w:r w:rsidRPr="001F6652">
        <w:rPr>
          <w:b/>
          <w:sz w:val="22"/>
          <w:szCs w:val="22"/>
        </w:rPr>
        <w:t xml:space="preserve">Table </w:t>
      </w:r>
      <w:r w:rsidR="00492F80">
        <w:rPr>
          <w:b/>
          <w:sz w:val="22"/>
          <w:szCs w:val="22"/>
        </w:rPr>
        <w:t>S2</w:t>
      </w:r>
      <w:r w:rsidRPr="001F6652">
        <w:rPr>
          <w:b/>
          <w:sz w:val="22"/>
          <w:szCs w:val="22"/>
        </w:rPr>
        <w:t>.</w:t>
      </w:r>
      <w:r w:rsidRPr="001F6652">
        <w:rPr>
          <w:bCs/>
          <w:sz w:val="22"/>
          <w:szCs w:val="22"/>
        </w:rPr>
        <w:t xml:space="preserve"> Estimates of costs associated with travel-related communicable diseases and pre-travel intervention (cont’d)</w:t>
      </w:r>
    </w:p>
    <w:tbl>
      <w:tblPr>
        <w:tblStyle w:val="TableGrid"/>
        <w:tblW w:w="0" w:type="auto"/>
        <w:tblLook w:val="04A0" w:firstRow="1" w:lastRow="0" w:firstColumn="1" w:lastColumn="0" w:noHBand="0" w:noVBand="1"/>
      </w:tblPr>
      <w:tblGrid>
        <w:gridCol w:w="601"/>
        <w:gridCol w:w="4164"/>
        <w:gridCol w:w="2067"/>
        <w:gridCol w:w="1646"/>
        <w:gridCol w:w="1481"/>
      </w:tblGrid>
      <w:tr w:rsidR="00D47101" w:rsidRPr="001F6652" w14:paraId="6E529A9D" w14:textId="77777777" w:rsidTr="00BB0097">
        <w:tc>
          <w:tcPr>
            <w:tcW w:w="0" w:type="auto"/>
          </w:tcPr>
          <w:p w14:paraId="7122F776" w14:textId="77777777" w:rsidR="00D47101" w:rsidRPr="001F6652" w:rsidRDefault="00D47101" w:rsidP="00FC7031">
            <w:pPr>
              <w:spacing w:line="480" w:lineRule="auto"/>
              <w:rPr>
                <w:b/>
                <w:i/>
                <w:iCs/>
                <w:sz w:val="22"/>
                <w:szCs w:val="22"/>
              </w:rPr>
            </w:pPr>
            <w:r w:rsidRPr="001F6652">
              <w:rPr>
                <w:b/>
                <w:sz w:val="22"/>
                <w:szCs w:val="22"/>
              </w:rPr>
              <w:t>Ref.</w:t>
            </w:r>
          </w:p>
        </w:tc>
        <w:tc>
          <w:tcPr>
            <w:tcW w:w="4164" w:type="dxa"/>
          </w:tcPr>
          <w:p w14:paraId="657C4FC5" w14:textId="77777777" w:rsidR="00D47101" w:rsidRPr="001F6652" w:rsidRDefault="00D47101" w:rsidP="00FC7031">
            <w:pPr>
              <w:spacing w:line="480" w:lineRule="auto"/>
              <w:rPr>
                <w:b/>
                <w:i/>
                <w:iCs/>
                <w:sz w:val="22"/>
                <w:szCs w:val="22"/>
              </w:rPr>
            </w:pPr>
            <w:r w:rsidRPr="001F6652">
              <w:rPr>
                <w:b/>
                <w:sz w:val="22"/>
                <w:szCs w:val="22"/>
              </w:rPr>
              <w:t>Cost components</w:t>
            </w:r>
          </w:p>
        </w:tc>
        <w:tc>
          <w:tcPr>
            <w:tcW w:w="2067" w:type="dxa"/>
          </w:tcPr>
          <w:p w14:paraId="6D0D139A" w14:textId="77777777" w:rsidR="00D47101" w:rsidRPr="001F6652" w:rsidRDefault="00D47101" w:rsidP="00FC7031">
            <w:pPr>
              <w:spacing w:line="480" w:lineRule="auto"/>
              <w:rPr>
                <w:b/>
                <w:i/>
                <w:iCs/>
                <w:sz w:val="22"/>
                <w:szCs w:val="22"/>
              </w:rPr>
            </w:pPr>
            <w:r w:rsidRPr="001F6652">
              <w:rPr>
                <w:b/>
                <w:sz w:val="22"/>
                <w:szCs w:val="22"/>
              </w:rPr>
              <w:t>Base case value</w:t>
            </w:r>
          </w:p>
        </w:tc>
        <w:tc>
          <w:tcPr>
            <w:tcW w:w="0" w:type="auto"/>
          </w:tcPr>
          <w:p w14:paraId="29B5EF63" w14:textId="77777777" w:rsidR="00D47101" w:rsidRPr="001F6652" w:rsidRDefault="00D47101" w:rsidP="00FC7031">
            <w:pPr>
              <w:spacing w:line="480" w:lineRule="auto"/>
              <w:rPr>
                <w:b/>
                <w:i/>
                <w:iCs/>
                <w:sz w:val="22"/>
                <w:szCs w:val="22"/>
              </w:rPr>
            </w:pPr>
            <w:r w:rsidRPr="001F6652">
              <w:rPr>
                <w:b/>
                <w:sz w:val="22"/>
                <w:szCs w:val="22"/>
              </w:rPr>
              <w:t>Currency, year</w:t>
            </w:r>
          </w:p>
        </w:tc>
        <w:tc>
          <w:tcPr>
            <w:tcW w:w="0" w:type="auto"/>
          </w:tcPr>
          <w:p w14:paraId="43AD66EE" w14:textId="77777777" w:rsidR="00D47101" w:rsidRPr="001F6652" w:rsidRDefault="00D47101" w:rsidP="00FC7031">
            <w:pPr>
              <w:spacing w:line="480" w:lineRule="auto"/>
              <w:rPr>
                <w:b/>
                <w:i/>
                <w:iCs/>
                <w:sz w:val="22"/>
                <w:szCs w:val="22"/>
              </w:rPr>
            </w:pPr>
            <w:r w:rsidRPr="001F6652">
              <w:rPr>
                <w:b/>
                <w:sz w:val="22"/>
                <w:szCs w:val="22"/>
              </w:rPr>
              <w:t>Discount rate</w:t>
            </w:r>
          </w:p>
        </w:tc>
      </w:tr>
      <w:tr w:rsidR="00D47101" w:rsidRPr="001F6652" w14:paraId="63A72E44" w14:textId="77777777" w:rsidTr="005C2684">
        <w:tc>
          <w:tcPr>
            <w:tcW w:w="0" w:type="auto"/>
            <w:gridSpan w:val="5"/>
            <w:vAlign w:val="center"/>
          </w:tcPr>
          <w:p w14:paraId="72027749" w14:textId="77777777" w:rsidR="00D47101" w:rsidRPr="001F6652" w:rsidRDefault="00D47101" w:rsidP="00FC7031">
            <w:pPr>
              <w:spacing w:line="480" w:lineRule="auto"/>
              <w:rPr>
                <w:b/>
                <w:i/>
                <w:iCs/>
                <w:sz w:val="22"/>
                <w:szCs w:val="22"/>
              </w:rPr>
            </w:pPr>
            <w:r w:rsidRPr="001F6652">
              <w:rPr>
                <w:b/>
                <w:i/>
                <w:iCs/>
                <w:sz w:val="22"/>
                <w:szCs w:val="22"/>
              </w:rPr>
              <w:t>Malaria (continued)</w:t>
            </w:r>
          </w:p>
        </w:tc>
      </w:tr>
      <w:tr w:rsidR="00D47101" w:rsidRPr="001F6652" w14:paraId="774D631A" w14:textId="77777777" w:rsidTr="00BB0097">
        <w:trPr>
          <w:cantSplit/>
          <w:trHeight w:val="197"/>
        </w:trPr>
        <w:tc>
          <w:tcPr>
            <w:tcW w:w="0" w:type="auto"/>
            <w:vMerge w:val="restart"/>
            <w:vAlign w:val="center"/>
          </w:tcPr>
          <w:p w14:paraId="1FA6E58F" w14:textId="141AA954" w:rsidR="00D47101" w:rsidRPr="001F6652" w:rsidRDefault="00D47101" w:rsidP="00FC7031">
            <w:pPr>
              <w:spacing w:line="480" w:lineRule="auto"/>
              <w:jc w:val="center"/>
              <w:rPr>
                <w:bCs/>
                <w:sz w:val="22"/>
                <w:szCs w:val="22"/>
              </w:rPr>
            </w:pPr>
            <w:r w:rsidRPr="001F6652">
              <w:rPr>
                <w:bCs/>
                <w:sz w:val="22"/>
                <w:szCs w:val="22"/>
              </w:rPr>
              <w:fldChar w:fldCharType="begin"/>
            </w:r>
            <w:r w:rsidR="00382517">
              <w:rPr>
                <w:bCs/>
                <w:sz w:val="22"/>
                <w:szCs w:val="22"/>
              </w:rPr>
              <w:instrText xml:space="preserve"> ADDIN ZOTERO_ITEM CSL_CITATION {"citationID":"a9ergfhmk1","properties":{"formattedCitation":"\\super 25\\nosupersub{}","plainCitation":"25","noteIndex":0},"citationItems":[{"id":3761,"uris":["http://zotero.org/groups/2748926/items/GTMIV8S8"],"itemData":{"id":3761,"type":"article-journal","abstract":"BACKGROUND: Pretravel health consultations help international travelers manage travel-related illness risks through education, vaccination, and medication. This study evaluated costs and benefits of that portion of the health consultation associated with malaria prevention provided to US travelers bound for West Africa.\nMETHODS: The estimated change in disease risk and associated costs and benefits resulting from traveler adherence to malaria chemoprophylaxis were calculated from 2 perspectives: the healthcare payer's and the traveler's. We used data from the Global TravEpiNet network of US travel clinics that collect de-identified pretravel data for international travelers. Disease risk and chemoprophylaxis effectiveness were estimated from published medical reports. Direct medical costs were obtained from the Nationwide Inpatient Sample and published literature.\nRESULTS: We analyzed 1029 records from January 2009 to January 2011. Assuming full adherence to chemoprophylaxis regimens, consultations saved healthcare payers a per-traveler average of $14 (9-day trip) to $372 (30-day trip). For travelers, consultations resulted in a range of net cost of $20 (9-day trip) to a net savings of $32 (30-day trip). Differences were mostly driven by risk of malaria in the destination country.\nCONCLUSIONS: Our model suggests that healthcare payers save money for short- and longer-term trips, and that travelers save money for longer trips when travelers adhere to malaria recommendations and prophylactic regimens in West Africa. This is a potential incentive to healthcare payers to offer consistent pretravel preventive care to travelers. This financial benefit complements the medical benefit of reducing the risk of malaria.","container-title":"Clinical Infectious Diseases: An Official Publication of the Infectious Diseases Society of America","DOI":"10.1093/cid/cit570","ISSN":"1537-6591","issue":"1","journalAbbreviation":"Clin Infect Dis","language":"eng","note":"PMID: 24014735\nPMCID: PMC3864498","page":"11-21","source":"PubMed","title":"Economics of malaria prevention in US travelers to West Africa","volume":"58","author":[{"family":"Adachi","given":"Kenji"},{"family":"Coleman","given":"Margaret S."},{"family":"Khan","given":"Nomana"},{"family":"Jentes","given":"Emily S."},{"family":"Arguin","given":"Paul"},{"family":"Rao","given":"Sowmya R."},{"family":"LaRocque","given":"Regina C."},{"family":"Sotir","given":"Mark J."},{"family":"Brunette","given":"Gary"},{"family":"Ryan","given":"Edward T."},{"family":"Meltzer","given":"Martin I."},{"literal":"Global TravEpiNet Consortium"}],"issued":{"date-parts":[["2014",1]]}}}],"schema":"https://github.com/citation-style-language/schema/raw/master/csl-citation.json"} </w:instrText>
            </w:r>
            <w:r w:rsidRPr="001F6652">
              <w:rPr>
                <w:bCs/>
                <w:sz w:val="22"/>
                <w:szCs w:val="22"/>
              </w:rPr>
              <w:fldChar w:fldCharType="separate"/>
            </w:r>
            <w:r w:rsidR="00382517" w:rsidRPr="00382517">
              <w:rPr>
                <w:sz w:val="22"/>
                <w:vertAlign w:val="superscript"/>
              </w:rPr>
              <w:t>25</w:t>
            </w:r>
            <w:r w:rsidRPr="001F6652">
              <w:rPr>
                <w:bCs/>
                <w:sz w:val="22"/>
                <w:szCs w:val="22"/>
              </w:rPr>
              <w:fldChar w:fldCharType="end"/>
            </w:r>
          </w:p>
        </w:tc>
        <w:tc>
          <w:tcPr>
            <w:tcW w:w="4164" w:type="dxa"/>
          </w:tcPr>
          <w:p w14:paraId="60C16647" w14:textId="77777777" w:rsidR="00D47101" w:rsidRPr="001F6652" w:rsidRDefault="00D47101" w:rsidP="00FC7031">
            <w:pPr>
              <w:spacing w:line="480" w:lineRule="auto"/>
              <w:rPr>
                <w:color w:val="000000" w:themeColor="text1"/>
                <w:sz w:val="22"/>
                <w:szCs w:val="22"/>
              </w:rPr>
            </w:pPr>
            <w:r w:rsidRPr="001F6652">
              <w:rPr>
                <w:color w:val="000000" w:themeColor="text1"/>
                <w:sz w:val="22"/>
                <w:szCs w:val="22"/>
              </w:rPr>
              <w:t>Malaria chemoprophylaxis and associated consultations</w:t>
            </w:r>
            <w:r w:rsidRPr="002F566D">
              <w:rPr>
                <w:rStyle w:val="FootnoteReference"/>
              </w:rPr>
              <w:footnoteReference w:id="2"/>
            </w:r>
          </w:p>
          <w:p w14:paraId="767DAEFF" w14:textId="77777777" w:rsidR="00D47101" w:rsidRPr="001F6652" w:rsidRDefault="00D47101" w:rsidP="000C181B">
            <w:pPr>
              <w:pStyle w:val="ListParagraph"/>
              <w:numPr>
                <w:ilvl w:val="0"/>
                <w:numId w:val="20"/>
              </w:numPr>
            </w:pPr>
            <w:r w:rsidRPr="001F6652">
              <w:t xml:space="preserve">Costs for healthcare payer </w:t>
            </w:r>
          </w:p>
          <w:p w14:paraId="4EAF5A7B" w14:textId="77777777" w:rsidR="00D47101" w:rsidRPr="001F6652" w:rsidRDefault="00D47101" w:rsidP="000C181B">
            <w:pPr>
              <w:pStyle w:val="ListParagraph"/>
              <w:numPr>
                <w:ilvl w:val="0"/>
                <w:numId w:val="20"/>
              </w:numPr>
            </w:pPr>
            <w:r w:rsidRPr="001F6652">
              <w:t>Costs for traveler (direct; indirect due to work loss)</w:t>
            </w:r>
          </w:p>
        </w:tc>
        <w:tc>
          <w:tcPr>
            <w:tcW w:w="2067" w:type="dxa"/>
          </w:tcPr>
          <w:p w14:paraId="382F059D" w14:textId="77777777" w:rsidR="00D47101" w:rsidRPr="001F6652" w:rsidRDefault="00D47101" w:rsidP="00FC7031">
            <w:pPr>
              <w:spacing w:line="480" w:lineRule="auto"/>
              <w:jc w:val="center"/>
              <w:rPr>
                <w:color w:val="000000" w:themeColor="text1"/>
                <w:sz w:val="22"/>
                <w:szCs w:val="22"/>
              </w:rPr>
            </w:pPr>
          </w:p>
          <w:p w14:paraId="03014FD0" w14:textId="77777777" w:rsidR="00061A17" w:rsidRDefault="00061A17" w:rsidP="00FC7031">
            <w:pPr>
              <w:spacing w:line="480" w:lineRule="auto"/>
              <w:jc w:val="center"/>
              <w:rPr>
                <w:color w:val="000000" w:themeColor="text1"/>
                <w:sz w:val="22"/>
                <w:szCs w:val="22"/>
              </w:rPr>
            </w:pPr>
          </w:p>
          <w:p w14:paraId="7EF72535" w14:textId="2A546707" w:rsidR="00D47101" w:rsidRPr="001F6652" w:rsidRDefault="00D47101" w:rsidP="00FC7031">
            <w:pPr>
              <w:spacing w:line="480" w:lineRule="auto"/>
              <w:jc w:val="center"/>
              <w:rPr>
                <w:color w:val="000000" w:themeColor="text1"/>
                <w:sz w:val="22"/>
                <w:szCs w:val="22"/>
              </w:rPr>
            </w:pPr>
            <w:r w:rsidRPr="001F6652">
              <w:rPr>
                <w:color w:val="000000" w:themeColor="text1"/>
                <w:sz w:val="22"/>
                <w:szCs w:val="22"/>
              </w:rPr>
              <w:t>241.60-253.69</w:t>
            </w:r>
          </w:p>
          <w:p w14:paraId="6A5B65E7" w14:textId="77777777" w:rsidR="00D47101" w:rsidRPr="001F6652" w:rsidRDefault="00D47101" w:rsidP="00FC7031">
            <w:pPr>
              <w:spacing w:line="480" w:lineRule="auto"/>
              <w:jc w:val="center"/>
              <w:rPr>
                <w:b/>
                <w:sz w:val="22"/>
                <w:szCs w:val="22"/>
              </w:rPr>
            </w:pPr>
            <w:r w:rsidRPr="001F6652">
              <w:rPr>
                <w:color w:val="000000" w:themeColor="text1"/>
                <w:sz w:val="22"/>
                <w:szCs w:val="22"/>
              </w:rPr>
              <w:t>75.00; 98.36</w:t>
            </w:r>
          </w:p>
        </w:tc>
        <w:tc>
          <w:tcPr>
            <w:tcW w:w="0" w:type="auto"/>
            <w:vMerge w:val="restart"/>
            <w:vAlign w:val="center"/>
          </w:tcPr>
          <w:p w14:paraId="4F612E4D" w14:textId="5471BB11" w:rsidR="00D47101" w:rsidRPr="001F6652" w:rsidRDefault="00DD04F4" w:rsidP="00FC7031">
            <w:pPr>
              <w:spacing w:line="480" w:lineRule="auto"/>
              <w:jc w:val="center"/>
              <w:rPr>
                <w:b/>
                <w:sz w:val="22"/>
                <w:szCs w:val="22"/>
              </w:rPr>
            </w:pPr>
            <w:r>
              <w:rPr>
                <w:sz w:val="22"/>
                <w:szCs w:val="22"/>
              </w:rPr>
              <w:t>US</w:t>
            </w:r>
            <w:r w:rsidR="00D47101" w:rsidRPr="001F6652">
              <w:rPr>
                <w:sz w:val="22"/>
                <w:szCs w:val="22"/>
              </w:rPr>
              <w:t>$</w:t>
            </w:r>
            <w:r w:rsidR="00D47101" w:rsidRPr="001F6652">
              <w:rPr>
                <w:bCs/>
                <w:sz w:val="22"/>
                <w:szCs w:val="22"/>
              </w:rPr>
              <w:t>, 2009</w:t>
            </w:r>
          </w:p>
        </w:tc>
        <w:tc>
          <w:tcPr>
            <w:tcW w:w="0" w:type="auto"/>
            <w:vMerge w:val="restart"/>
            <w:vAlign w:val="center"/>
          </w:tcPr>
          <w:p w14:paraId="5E3A2294" w14:textId="77777777" w:rsidR="00D47101" w:rsidRPr="001F6652" w:rsidRDefault="00D47101" w:rsidP="00FC7031">
            <w:pPr>
              <w:spacing w:line="480" w:lineRule="auto"/>
              <w:jc w:val="center"/>
              <w:rPr>
                <w:b/>
                <w:sz w:val="22"/>
                <w:szCs w:val="22"/>
              </w:rPr>
            </w:pPr>
            <w:r w:rsidRPr="001F6652">
              <w:rPr>
                <w:bCs/>
                <w:sz w:val="22"/>
                <w:szCs w:val="22"/>
              </w:rPr>
              <w:t>N/A</w:t>
            </w:r>
          </w:p>
        </w:tc>
      </w:tr>
      <w:tr w:rsidR="00D47101" w:rsidRPr="001F6652" w14:paraId="0BDAE10E" w14:textId="77777777" w:rsidTr="00BB0097">
        <w:trPr>
          <w:cantSplit/>
          <w:trHeight w:val="197"/>
        </w:trPr>
        <w:tc>
          <w:tcPr>
            <w:tcW w:w="0" w:type="auto"/>
            <w:vMerge/>
          </w:tcPr>
          <w:p w14:paraId="6EDFC664" w14:textId="77777777" w:rsidR="00D47101" w:rsidRPr="001F6652" w:rsidRDefault="00D47101" w:rsidP="00FC7031">
            <w:pPr>
              <w:spacing w:line="480" w:lineRule="auto"/>
              <w:jc w:val="center"/>
              <w:rPr>
                <w:b/>
                <w:sz w:val="22"/>
                <w:szCs w:val="22"/>
              </w:rPr>
            </w:pPr>
          </w:p>
        </w:tc>
        <w:tc>
          <w:tcPr>
            <w:tcW w:w="4164" w:type="dxa"/>
          </w:tcPr>
          <w:p w14:paraId="19CAE48A" w14:textId="77777777" w:rsidR="00D47101" w:rsidRPr="001F6652" w:rsidRDefault="00D47101" w:rsidP="00FC7031">
            <w:pPr>
              <w:spacing w:line="480" w:lineRule="auto"/>
              <w:rPr>
                <w:color w:val="000000" w:themeColor="text1"/>
                <w:sz w:val="22"/>
                <w:szCs w:val="22"/>
              </w:rPr>
            </w:pPr>
            <w:r w:rsidRPr="001F6652">
              <w:rPr>
                <w:color w:val="000000" w:themeColor="text1"/>
                <w:sz w:val="22"/>
                <w:szCs w:val="22"/>
              </w:rPr>
              <w:t>Costs associated with malaria treatment</w:t>
            </w:r>
            <w:r w:rsidRPr="002F566D">
              <w:rPr>
                <w:rStyle w:val="FootnoteReference"/>
              </w:rPr>
              <w:footnoteReference w:id="3"/>
            </w:r>
          </w:p>
          <w:p w14:paraId="17AE3F80" w14:textId="77777777" w:rsidR="00D47101" w:rsidRPr="001F6652" w:rsidRDefault="00D47101" w:rsidP="000C181B">
            <w:pPr>
              <w:pStyle w:val="ListParagraph"/>
              <w:numPr>
                <w:ilvl w:val="0"/>
                <w:numId w:val="21"/>
              </w:numPr>
            </w:pPr>
            <w:r w:rsidRPr="001F6652">
              <w:t xml:space="preserve">Costs for healthcare payer </w:t>
            </w:r>
          </w:p>
          <w:p w14:paraId="12C6E247" w14:textId="77777777" w:rsidR="00D47101" w:rsidRPr="001F6652" w:rsidRDefault="00D47101" w:rsidP="000C181B">
            <w:pPr>
              <w:pStyle w:val="ListParagraph"/>
              <w:numPr>
                <w:ilvl w:val="0"/>
                <w:numId w:val="21"/>
              </w:numPr>
            </w:pPr>
            <w:r w:rsidRPr="001F6652">
              <w:t>Costs for traveler (direct; indirect due to work loss)</w:t>
            </w:r>
          </w:p>
        </w:tc>
        <w:tc>
          <w:tcPr>
            <w:tcW w:w="2067" w:type="dxa"/>
          </w:tcPr>
          <w:p w14:paraId="72E369EC" w14:textId="77777777" w:rsidR="00D47101" w:rsidRPr="001F6652" w:rsidRDefault="00D47101" w:rsidP="00FC7031">
            <w:pPr>
              <w:spacing w:line="480" w:lineRule="auto"/>
              <w:jc w:val="center"/>
              <w:rPr>
                <w:color w:val="000000" w:themeColor="text1"/>
                <w:sz w:val="22"/>
                <w:szCs w:val="22"/>
              </w:rPr>
            </w:pPr>
          </w:p>
          <w:p w14:paraId="1963826A" w14:textId="77777777" w:rsidR="00D47101" w:rsidRPr="001F6652" w:rsidRDefault="00D47101" w:rsidP="00FC7031">
            <w:pPr>
              <w:spacing w:line="480" w:lineRule="auto"/>
              <w:jc w:val="center"/>
              <w:rPr>
                <w:color w:val="000000" w:themeColor="text1"/>
                <w:sz w:val="22"/>
                <w:szCs w:val="22"/>
              </w:rPr>
            </w:pPr>
            <w:r w:rsidRPr="001F6652">
              <w:rPr>
                <w:color w:val="000000" w:themeColor="text1"/>
                <w:sz w:val="22"/>
                <w:szCs w:val="22"/>
              </w:rPr>
              <w:t>30,206.75</w:t>
            </w:r>
          </w:p>
          <w:p w14:paraId="198EE3C4" w14:textId="77777777" w:rsidR="00D47101" w:rsidRPr="001F6652" w:rsidRDefault="00D47101" w:rsidP="00FC7031">
            <w:pPr>
              <w:spacing w:line="480" w:lineRule="auto"/>
              <w:jc w:val="center"/>
              <w:rPr>
                <w:b/>
                <w:sz w:val="22"/>
                <w:szCs w:val="22"/>
              </w:rPr>
            </w:pPr>
            <w:r w:rsidRPr="001F6652">
              <w:rPr>
                <w:color w:val="000000" w:themeColor="text1"/>
                <w:sz w:val="22"/>
                <w:szCs w:val="22"/>
              </w:rPr>
              <w:t>425.00; 1,426.19-2,704.84</w:t>
            </w:r>
          </w:p>
        </w:tc>
        <w:tc>
          <w:tcPr>
            <w:tcW w:w="0" w:type="auto"/>
            <w:vMerge/>
            <w:vAlign w:val="center"/>
          </w:tcPr>
          <w:p w14:paraId="19C4A614" w14:textId="77777777" w:rsidR="00D47101" w:rsidRPr="001F6652" w:rsidRDefault="00D47101" w:rsidP="00FC7031">
            <w:pPr>
              <w:spacing w:line="480" w:lineRule="auto"/>
              <w:jc w:val="center"/>
              <w:rPr>
                <w:b/>
                <w:sz w:val="22"/>
                <w:szCs w:val="22"/>
              </w:rPr>
            </w:pPr>
          </w:p>
        </w:tc>
        <w:tc>
          <w:tcPr>
            <w:tcW w:w="0" w:type="auto"/>
            <w:vMerge/>
            <w:vAlign w:val="center"/>
          </w:tcPr>
          <w:p w14:paraId="282418DF" w14:textId="77777777" w:rsidR="00D47101" w:rsidRPr="001F6652" w:rsidRDefault="00D47101" w:rsidP="00FC7031">
            <w:pPr>
              <w:spacing w:line="480" w:lineRule="auto"/>
              <w:jc w:val="center"/>
              <w:rPr>
                <w:b/>
                <w:sz w:val="22"/>
                <w:szCs w:val="22"/>
              </w:rPr>
            </w:pPr>
          </w:p>
        </w:tc>
      </w:tr>
      <w:tr w:rsidR="00D47101" w:rsidRPr="001F6652" w14:paraId="6A0C909A" w14:textId="77777777" w:rsidTr="005C2684">
        <w:tc>
          <w:tcPr>
            <w:tcW w:w="0" w:type="auto"/>
            <w:gridSpan w:val="5"/>
            <w:vAlign w:val="center"/>
          </w:tcPr>
          <w:p w14:paraId="66F898D8" w14:textId="77777777" w:rsidR="00D47101" w:rsidRPr="001F6652" w:rsidRDefault="00D47101" w:rsidP="00FC7031">
            <w:pPr>
              <w:spacing w:line="480" w:lineRule="auto"/>
              <w:rPr>
                <w:b/>
                <w:i/>
                <w:iCs/>
                <w:sz w:val="22"/>
                <w:szCs w:val="22"/>
              </w:rPr>
            </w:pPr>
            <w:r w:rsidRPr="001F6652">
              <w:rPr>
                <w:b/>
                <w:i/>
                <w:iCs/>
                <w:sz w:val="22"/>
                <w:szCs w:val="22"/>
              </w:rPr>
              <w:lastRenderedPageBreak/>
              <w:t xml:space="preserve">Rabies </w:t>
            </w:r>
          </w:p>
        </w:tc>
      </w:tr>
      <w:tr w:rsidR="00D47101" w:rsidRPr="001F6652" w14:paraId="274A7259" w14:textId="77777777" w:rsidTr="00BB0097">
        <w:tc>
          <w:tcPr>
            <w:tcW w:w="0" w:type="auto"/>
            <w:vAlign w:val="center"/>
          </w:tcPr>
          <w:p w14:paraId="7F1440A1" w14:textId="1E6479BE" w:rsidR="00D47101" w:rsidRPr="001F6652" w:rsidRDefault="00D47101" w:rsidP="00FC7031">
            <w:pPr>
              <w:spacing w:line="480" w:lineRule="auto"/>
              <w:jc w:val="center"/>
              <w:rPr>
                <w:bCs/>
                <w:color w:val="000000" w:themeColor="text1"/>
                <w:sz w:val="22"/>
                <w:szCs w:val="22"/>
              </w:rPr>
            </w:pPr>
            <w:r w:rsidRPr="001F6652">
              <w:rPr>
                <w:bCs/>
                <w:color w:val="000000" w:themeColor="text1"/>
                <w:sz w:val="22"/>
                <w:szCs w:val="22"/>
              </w:rPr>
              <w:fldChar w:fldCharType="begin"/>
            </w:r>
            <w:r w:rsidR="00382517">
              <w:rPr>
                <w:bCs/>
                <w:color w:val="000000" w:themeColor="text1"/>
                <w:sz w:val="22"/>
                <w:szCs w:val="22"/>
              </w:rPr>
              <w:instrText xml:space="preserve"> ADDIN ZOTERO_ITEM CSL_CITATION {"citationID":"a3j3kr5f0n","properties":{"formattedCitation":"\\super 27\\nosupersub{}","plainCitation":"27","noteIndex":0},"citationItems":[{"id":3780,"uris":["http://zotero.org/groups/2748926/items/2VCYY4QG"],"itemData":{"id":3780,"type":"article-journal","abstract":"To determine for which travellers pre-exposure rabies prophylaxis is indicated, a decision tree-based model has been developed which enables the comparison of one million travellers going to rabies-endemic areas who receive a pre-exposure rabies prophylaxis to one million travellers also going to rabies-endemic areas who are not vaccinated. Using data obtained from a review of the literature, probabilities were assigned to each significant outcome. When numbers were not available, estimates were used and tested with a sensitivity analysis. Routine pre-exposure prophylaxis would prevent 0.054 cases per million adult travellers per month at a cost of 5 billion (thousand million) Canadian dollars. In the worst-case scenario, which concerns children, the cost per case prevented per year of stay would be $275,000 dollars. Our decision analysis leads us to believe that routine pre-exposure prophylaxis given to travellers heading for rabies-endemic regions of the world is not indicated. We conclude that pre-exposure rabies prophylaxis is a medical decision that must be individualized for every traveller and should be particularly considered for children at high risk of being exposed to rabies, who are leaving for a long stay (more than one year) and who will not have rapid access to medical services and rabies immunobiologics.","container-title":"Vaccine","DOI":"10.1016/0264-410x(95)00110-m","ISSN":"0264-410X","issue":"2","journalAbbreviation":"Vaccine","language":"eng","note":"PMID: 8852415","page":"167-176","source":"PubMed","title":"Pre-exposure rabies prophylaxis for the international traveller: A decision analysis","title-short":"Pre-exposure rabies prophylaxis for the international traveller","volume":"14","author":[{"family":"LeGuerrier","given":"P."},{"family":"Pilon","given":"P. A."},{"family":"Deshaies","given":"D."},{"family":"Allard","given":"R."}],"issued":{"date-parts":[["1996",2]]}}}],"schema":"https://github.com/citation-style-language/schema/raw/master/csl-citation.json"} </w:instrText>
            </w:r>
            <w:r w:rsidRPr="001F6652">
              <w:rPr>
                <w:bCs/>
                <w:color w:val="000000" w:themeColor="text1"/>
                <w:sz w:val="22"/>
                <w:szCs w:val="22"/>
              </w:rPr>
              <w:fldChar w:fldCharType="separate"/>
            </w:r>
            <w:r w:rsidR="00382517" w:rsidRPr="00382517">
              <w:rPr>
                <w:sz w:val="22"/>
                <w:vertAlign w:val="superscript"/>
              </w:rPr>
              <w:t>27</w:t>
            </w:r>
            <w:r w:rsidRPr="001F6652">
              <w:rPr>
                <w:bCs/>
                <w:color w:val="000000" w:themeColor="text1"/>
                <w:sz w:val="22"/>
                <w:szCs w:val="22"/>
              </w:rPr>
              <w:fldChar w:fldCharType="end"/>
            </w:r>
          </w:p>
        </w:tc>
        <w:tc>
          <w:tcPr>
            <w:tcW w:w="4164" w:type="dxa"/>
          </w:tcPr>
          <w:p w14:paraId="470054C7" w14:textId="77777777" w:rsidR="00D47101" w:rsidRPr="001F6652" w:rsidRDefault="00D47101" w:rsidP="00FC7031">
            <w:pPr>
              <w:spacing w:line="480" w:lineRule="auto"/>
              <w:rPr>
                <w:bCs/>
                <w:sz w:val="22"/>
                <w:szCs w:val="22"/>
              </w:rPr>
            </w:pPr>
            <w:r w:rsidRPr="001F6652">
              <w:rPr>
                <w:bCs/>
                <w:sz w:val="22"/>
                <w:szCs w:val="22"/>
              </w:rPr>
              <w:t>Cost of pre-exposure prophylaxis (vaccine cost + medical and administration costs associated with each visit)</w:t>
            </w:r>
          </w:p>
        </w:tc>
        <w:tc>
          <w:tcPr>
            <w:tcW w:w="2067" w:type="dxa"/>
            <w:vAlign w:val="center"/>
          </w:tcPr>
          <w:p w14:paraId="72C12C88" w14:textId="77777777" w:rsidR="00D47101" w:rsidRPr="001F6652" w:rsidRDefault="00D47101" w:rsidP="00FC7031">
            <w:pPr>
              <w:spacing w:line="480" w:lineRule="auto"/>
              <w:jc w:val="center"/>
              <w:rPr>
                <w:bCs/>
                <w:sz w:val="22"/>
                <w:szCs w:val="22"/>
              </w:rPr>
            </w:pPr>
            <w:r w:rsidRPr="001F6652">
              <w:rPr>
                <w:bCs/>
                <w:sz w:val="22"/>
                <w:szCs w:val="22"/>
              </w:rPr>
              <w:t>270</w:t>
            </w:r>
          </w:p>
        </w:tc>
        <w:tc>
          <w:tcPr>
            <w:tcW w:w="0" w:type="auto"/>
            <w:vAlign w:val="center"/>
          </w:tcPr>
          <w:p w14:paraId="77D6603A" w14:textId="77777777" w:rsidR="00D47101" w:rsidRPr="001F6652" w:rsidRDefault="00D47101" w:rsidP="00FC7031">
            <w:pPr>
              <w:spacing w:line="480" w:lineRule="auto"/>
              <w:jc w:val="center"/>
              <w:rPr>
                <w:bCs/>
                <w:sz w:val="22"/>
                <w:szCs w:val="22"/>
              </w:rPr>
            </w:pPr>
            <w:r w:rsidRPr="001F6652">
              <w:rPr>
                <w:bCs/>
                <w:sz w:val="22"/>
                <w:szCs w:val="22"/>
              </w:rPr>
              <w:t>CA</w:t>
            </w:r>
            <w:r w:rsidRPr="001F6652">
              <w:rPr>
                <w:sz w:val="22"/>
                <w:szCs w:val="22"/>
              </w:rPr>
              <w:t>$</w:t>
            </w:r>
            <w:r w:rsidRPr="001F6652">
              <w:rPr>
                <w:bCs/>
                <w:sz w:val="22"/>
                <w:szCs w:val="22"/>
              </w:rPr>
              <w:t>, 1994</w:t>
            </w:r>
          </w:p>
        </w:tc>
        <w:tc>
          <w:tcPr>
            <w:tcW w:w="0" w:type="auto"/>
            <w:vAlign w:val="center"/>
          </w:tcPr>
          <w:p w14:paraId="763696F7" w14:textId="77777777" w:rsidR="00D47101" w:rsidRPr="001F6652" w:rsidRDefault="00D47101" w:rsidP="00FC7031">
            <w:pPr>
              <w:spacing w:line="480" w:lineRule="auto"/>
              <w:jc w:val="center"/>
              <w:rPr>
                <w:bCs/>
                <w:sz w:val="22"/>
                <w:szCs w:val="22"/>
              </w:rPr>
            </w:pPr>
            <w:r w:rsidRPr="001F6652">
              <w:rPr>
                <w:bCs/>
                <w:sz w:val="22"/>
                <w:szCs w:val="22"/>
              </w:rPr>
              <w:t>N/A</w:t>
            </w:r>
          </w:p>
        </w:tc>
      </w:tr>
      <w:tr w:rsidR="00D47101" w:rsidRPr="001F6652" w14:paraId="4EF9ABD8" w14:textId="77777777" w:rsidTr="00BB0097">
        <w:tc>
          <w:tcPr>
            <w:tcW w:w="0" w:type="auto"/>
            <w:vMerge w:val="restart"/>
            <w:vAlign w:val="center"/>
          </w:tcPr>
          <w:p w14:paraId="6E119A78" w14:textId="08E7EB8C" w:rsidR="00D47101" w:rsidRPr="001F6652" w:rsidRDefault="00D47101" w:rsidP="00FC7031">
            <w:pPr>
              <w:spacing w:line="480" w:lineRule="auto"/>
              <w:jc w:val="center"/>
              <w:rPr>
                <w:bCs/>
                <w:color w:val="000000" w:themeColor="text1"/>
                <w:sz w:val="22"/>
                <w:szCs w:val="22"/>
              </w:rPr>
            </w:pPr>
            <w:r w:rsidRPr="001F6652">
              <w:rPr>
                <w:bCs/>
                <w:color w:val="000000" w:themeColor="text1"/>
                <w:sz w:val="22"/>
                <w:szCs w:val="22"/>
              </w:rPr>
              <w:fldChar w:fldCharType="begin"/>
            </w:r>
            <w:r w:rsidR="00382517">
              <w:rPr>
                <w:bCs/>
                <w:color w:val="000000" w:themeColor="text1"/>
                <w:sz w:val="22"/>
                <w:szCs w:val="22"/>
              </w:rPr>
              <w:instrText xml:space="preserve"> ADDIN ZOTERO_ITEM CSL_CITATION {"citationID":"auvjn38chq","properties":{"formattedCitation":"\\super 28\\nosupersub{}","plainCitation":"28","noteIndex":0},"citationItems":[{"id":3779,"uris":["http://zotero.org/groups/2748926/items/ICXDJERI"],"itemData":{"id":3779,"type":"article-journal","abstract":"Pre-exposure rabies prophylaxis is recommended by the Immunization Practices Advisory Committee of the US Public Health Services (PHS) as a safe and effective method for reducing the risk of rabies in international travellers. The United States Peace Corps provides pre-exposure prophylaxis with human diploid cell rabies vaccine (HDCV) to over 2000 new volunteers each year going to rabies-endemic countries. During the year November 1987 through October 1988, 175 rabies exposures (and no deaths) were documented in Peace Corps Volunteers serving in 31 rabies-endemic countries, for an overall postexposure treatment rate of 43.6/1000 volunteers per year. Although PHS treatment protocols were strictly followed, the postexposure prophylaxis rate for these Peace Corps Volunteers was 550 times higher than that for the US general population, and 55 times higher than the average rate for 30 developing countries. The use of pre-exposure prophylaxis in travellers was not cost-effective and will not become so until the price of a dose of vaccine declines substantially to $7.00 for the Peace Corps, and even lower for groups with less rabies exposure. However, despite the high vaccine cost, pre-exposure prophylaxis continues to be recommended in the Peace Corps for important non-economic reasons which may also be applicable to other groups of travellers.","container-title":"Vaccine","DOI":"10.1016/0264-410x(91)90221-q","ISSN":"0264-410X","issue":"11","journalAbbreviation":"Vaccine","language":"eng","note":"PMID: 1759505","page":"833-836","source":"PubMed","title":"Pre-exposure rabies prophylaxis for travellers: Are the benefits worth the cost?","title-short":"Pre-exposure rabies prophylaxis for travellers","volume":"9","author":[{"family":"Bernard","given":"K. W."},{"family":"Fishbein","given":"D. B."}],"issued":{"date-parts":[["1991",11]]}}}],"schema":"https://github.com/citation-style-language/schema/raw/master/csl-citation.json"} </w:instrText>
            </w:r>
            <w:r w:rsidRPr="001F6652">
              <w:rPr>
                <w:bCs/>
                <w:color w:val="000000" w:themeColor="text1"/>
                <w:sz w:val="22"/>
                <w:szCs w:val="22"/>
              </w:rPr>
              <w:fldChar w:fldCharType="separate"/>
            </w:r>
            <w:r w:rsidR="00382517" w:rsidRPr="00382517">
              <w:rPr>
                <w:sz w:val="22"/>
                <w:vertAlign w:val="superscript"/>
              </w:rPr>
              <w:t>28</w:t>
            </w:r>
            <w:r w:rsidRPr="001F6652">
              <w:rPr>
                <w:bCs/>
                <w:color w:val="000000" w:themeColor="text1"/>
                <w:sz w:val="22"/>
                <w:szCs w:val="22"/>
              </w:rPr>
              <w:fldChar w:fldCharType="end"/>
            </w:r>
          </w:p>
        </w:tc>
        <w:tc>
          <w:tcPr>
            <w:tcW w:w="4164" w:type="dxa"/>
          </w:tcPr>
          <w:p w14:paraId="345FDB24" w14:textId="77777777" w:rsidR="00D47101" w:rsidRPr="001F6652" w:rsidRDefault="00D47101" w:rsidP="00FC7031">
            <w:pPr>
              <w:spacing w:line="480" w:lineRule="auto"/>
              <w:rPr>
                <w:bCs/>
                <w:sz w:val="22"/>
                <w:szCs w:val="22"/>
              </w:rPr>
            </w:pPr>
            <w:r w:rsidRPr="001F6652">
              <w:rPr>
                <w:bCs/>
                <w:sz w:val="22"/>
                <w:szCs w:val="22"/>
              </w:rPr>
              <w:t>Pre-exposure prophylaxis program (US Peace Corps)</w:t>
            </w:r>
          </w:p>
        </w:tc>
        <w:tc>
          <w:tcPr>
            <w:tcW w:w="2067" w:type="dxa"/>
            <w:vAlign w:val="center"/>
          </w:tcPr>
          <w:p w14:paraId="5C66BD22" w14:textId="77777777" w:rsidR="00D47101" w:rsidRPr="001F6652" w:rsidRDefault="00D47101" w:rsidP="00FC7031">
            <w:pPr>
              <w:spacing w:line="480" w:lineRule="auto"/>
              <w:jc w:val="center"/>
              <w:rPr>
                <w:bCs/>
                <w:sz w:val="22"/>
                <w:szCs w:val="22"/>
              </w:rPr>
            </w:pPr>
            <w:r w:rsidRPr="001F6652">
              <w:rPr>
                <w:bCs/>
                <w:sz w:val="22"/>
                <w:szCs w:val="22"/>
              </w:rPr>
              <w:t>96,000-417,000 (varies by region)</w:t>
            </w:r>
          </w:p>
        </w:tc>
        <w:tc>
          <w:tcPr>
            <w:tcW w:w="0" w:type="auto"/>
            <w:vMerge w:val="restart"/>
            <w:vAlign w:val="center"/>
          </w:tcPr>
          <w:p w14:paraId="6C729F02" w14:textId="781A3219" w:rsidR="00D47101" w:rsidRPr="001F6652" w:rsidRDefault="00DD04F4" w:rsidP="00FC7031">
            <w:pPr>
              <w:spacing w:line="480" w:lineRule="auto"/>
              <w:jc w:val="center"/>
              <w:rPr>
                <w:bCs/>
                <w:sz w:val="22"/>
                <w:szCs w:val="22"/>
              </w:rPr>
            </w:pPr>
            <w:r>
              <w:rPr>
                <w:sz w:val="22"/>
                <w:szCs w:val="22"/>
              </w:rPr>
              <w:t>US</w:t>
            </w:r>
            <w:r w:rsidR="00D47101" w:rsidRPr="001F6652">
              <w:rPr>
                <w:sz w:val="22"/>
                <w:szCs w:val="22"/>
              </w:rPr>
              <w:t>$</w:t>
            </w:r>
            <w:r w:rsidR="00D47101" w:rsidRPr="001F6652">
              <w:rPr>
                <w:bCs/>
                <w:sz w:val="22"/>
                <w:szCs w:val="22"/>
              </w:rPr>
              <w:t>, 1987/88</w:t>
            </w:r>
          </w:p>
        </w:tc>
        <w:tc>
          <w:tcPr>
            <w:tcW w:w="0" w:type="auto"/>
            <w:vMerge w:val="restart"/>
            <w:vAlign w:val="center"/>
          </w:tcPr>
          <w:p w14:paraId="044B11E2" w14:textId="77777777" w:rsidR="00D47101" w:rsidRPr="001F6652" w:rsidRDefault="00D47101" w:rsidP="00FC7031">
            <w:pPr>
              <w:spacing w:line="480" w:lineRule="auto"/>
              <w:jc w:val="center"/>
              <w:rPr>
                <w:bCs/>
                <w:sz w:val="22"/>
                <w:szCs w:val="22"/>
              </w:rPr>
            </w:pPr>
            <w:r w:rsidRPr="001F6652">
              <w:rPr>
                <w:bCs/>
                <w:sz w:val="22"/>
                <w:szCs w:val="22"/>
              </w:rPr>
              <w:t>N/A</w:t>
            </w:r>
          </w:p>
        </w:tc>
      </w:tr>
      <w:tr w:rsidR="00D47101" w:rsidRPr="001F6652" w14:paraId="0DAF3E16" w14:textId="77777777" w:rsidTr="00BB0097">
        <w:tc>
          <w:tcPr>
            <w:tcW w:w="0" w:type="auto"/>
            <w:vMerge/>
            <w:vAlign w:val="center"/>
          </w:tcPr>
          <w:p w14:paraId="5B4265C5" w14:textId="77777777" w:rsidR="00D47101" w:rsidRPr="001F6652" w:rsidRDefault="00D47101" w:rsidP="00FC7031">
            <w:pPr>
              <w:spacing w:line="480" w:lineRule="auto"/>
              <w:jc w:val="center"/>
              <w:rPr>
                <w:bCs/>
                <w:color w:val="000000" w:themeColor="text1"/>
                <w:sz w:val="22"/>
                <w:szCs w:val="22"/>
              </w:rPr>
            </w:pPr>
          </w:p>
        </w:tc>
        <w:tc>
          <w:tcPr>
            <w:tcW w:w="4164" w:type="dxa"/>
          </w:tcPr>
          <w:p w14:paraId="1D470A6A" w14:textId="77777777" w:rsidR="00D47101" w:rsidRPr="001F6652" w:rsidRDefault="00D47101" w:rsidP="00FC7031">
            <w:pPr>
              <w:spacing w:line="480" w:lineRule="auto"/>
              <w:rPr>
                <w:bCs/>
                <w:sz w:val="22"/>
                <w:szCs w:val="22"/>
              </w:rPr>
            </w:pPr>
            <w:r w:rsidRPr="001F6652">
              <w:rPr>
                <w:bCs/>
                <w:sz w:val="22"/>
                <w:szCs w:val="22"/>
              </w:rPr>
              <w:t xml:space="preserve">Post-exposure booster treatment </w:t>
            </w:r>
          </w:p>
        </w:tc>
        <w:tc>
          <w:tcPr>
            <w:tcW w:w="2067" w:type="dxa"/>
            <w:vAlign w:val="center"/>
          </w:tcPr>
          <w:p w14:paraId="496741CD" w14:textId="77777777" w:rsidR="00D47101" w:rsidRPr="001F6652" w:rsidRDefault="00D47101" w:rsidP="00FC7031">
            <w:pPr>
              <w:spacing w:line="480" w:lineRule="auto"/>
              <w:jc w:val="center"/>
              <w:rPr>
                <w:bCs/>
                <w:sz w:val="22"/>
                <w:szCs w:val="22"/>
              </w:rPr>
            </w:pPr>
            <w:r w:rsidRPr="001F6652">
              <w:rPr>
                <w:bCs/>
                <w:sz w:val="22"/>
                <w:szCs w:val="22"/>
              </w:rPr>
              <w:t>5,600-24,325 (varies by source)</w:t>
            </w:r>
          </w:p>
        </w:tc>
        <w:tc>
          <w:tcPr>
            <w:tcW w:w="0" w:type="auto"/>
            <w:vMerge/>
            <w:vAlign w:val="center"/>
          </w:tcPr>
          <w:p w14:paraId="19541F48" w14:textId="77777777" w:rsidR="00D47101" w:rsidRPr="001F6652" w:rsidRDefault="00D47101" w:rsidP="00FC7031">
            <w:pPr>
              <w:spacing w:line="480" w:lineRule="auto"/>
              <w:jc w:val="center"/>
              <w:rPr>
                <w:bCs/>
                <w:sz w:val="22"/>
                <w:szCs w:val="22"/>
              </w:rPr>
            </w:pPr>
          </w:p>
        </w:tc>
        <w:tc>
          <w:tcPr>
            <w:tcW w:w="0" w:type="auto"/>
            <w:vMerge/>
            <w:vAlign w:val="center"/>
          </w:tcPr>
          <w:p w14:paraId="4B40BD69" w14:textId="77777777" w:rsidR="00D47101" w:rsidRPr="001F6652" w:rsidRDefault="00D47101" w:rsidP="00FC7031">
            <w:pPr>
              <w:spacing w:line="480" w:lineRule="auto"/>
              <w:jc w:val="center"/>
              <w:rPr>
                <w:bCs/>
                <w:sz w:val="22"/>
                <w:szCs w:val="22"/>
              </w:rPr>
            </w:pPr>
          </w:p>
        </w:tc>
      </w:tr>
    </w:tbl>
    <w:p w14:paraId="42DAC4C3" w14:textId="3202DD4B" w:rsidR="001F6FDD" w:rsidRPr="001F6652" w:rsidRDefault="001F6FDD" w:rsidP="001F6FDD">
      <w:pPr>
        <w:spacing w:after="200" w:line="276" w:lineRule="auto"/>
        <w:rPr>
          <w:bCs/>
          <w:sz w:val="22"/>
          <w:szCs w:val="22"/>
        </w:rPr>
      </w:pPr>
      <w:r w:rsidRPr="001F6652">
        <w:rPr>
          <w:b/>
          <w:sz w:val="22"/>
          <w:szCs w:val="22"/>
        </w:rPr>
        <w:t xml:space="preserve">Table </w:t>
      </w:r>
      <w:r w:rsidR="00492F80">
        <w:rPr>
          <w:b/>
          <w:sz w:val="22"/>
          <w:szCs w:val="22"/>
        </w:rPr>
        <w:t>S2</w:t>
      </w:r>
      <w:r w:rsidRPr="001F6652">
        <w:rPr>
          <w:b/>
          <w:sz w:val="22"/>
          <w:szCs w:val="22"/>
        </w:rPr>
        <w:t>.</w:t>
      </w:r>
      <w:r w:rsidRPr="001F6652">
        <w:rPr>
          <w:bCs/>
          <w:sz w:val="22"/>
          <w:szCs w:val="22"/>
        </w:rPr>
        <w:t xml:space="preserve"> Estimates of costs associated with travel-related communicable diseases and pre-travel intervention (cont’d)</w:t>
      </w:r>
    </w:p>
    <w:tbl>
      <w:tblPr>
        <w:tblStyle w:val="TableGrid"/>
        <w:tblW w:w="0" w:type="auto"/>
        <w:tblLook w:val="04A0" w:firstRow="1" w:lastRow="0" w:firstColumn="1" w:lastColumn="0" w:noHBand="0" w:noVBand="1"/>
      </w:tblPr>
      <w:tblGrid>
        <w:gridCol w:w="601"/>
        <w:gridCol w:w="7055"/>
        <w:gridCol w:w="2472"/>
        <w:gridCol w:w="1487"/>
        <w:gridCol w:w="1335"/>
      </w:tblGrid>
      <w:tr w:rsidR="001F6FDD" w:rsidRPr="001F6652" w14:paraId="0B9DA3E6" w14:textId="77777777" w:rsidTr="005C2684">
        <w:tc>
          <w:tcPr>
            <w:tcW w:w="0" w:type="auto"/>
          </w:tcPr>
          <w:p w14:paraId="5DBB379E" w14:textId="77777777" w:rsidR="001F6FDD" w:rsidRPr="001F6652" w:rsidRDefault="001F6FDD" w:rsidP="005F5027">
            <w:pPr>
              <w:spacing w:line="480" w:lineRule="auto"/>
              <w:rPr>
                <w:b/>
                <w:i/>
                <w:iCs/>
                <w:sz w:val="22"/>
                <w:szCs w:val="22"/>
              </w:rPr>
            </w:pPr>
            <w:r w:rsidRPr="001F6652">
              <w:rPr>
                <w:b/>
                <w:sz w:val="22"/>
                <w:szCs w:val="22"/>
              </w:rPr>
              <w:t>Ref.</w:t>
            </w:r>
          </w:p>
        </w:tc>
        <w:tc>
          <w:tcPr>
            <w:tcW w:w="0" w:type="auto"/>
          </w:tcPr>
          <w:p w14:paraId="72518CE0" w14:textId="77777777" w:rsidR="001F6FDD" w:rsidRPr="001F6652" w:rsidRDefault="001F6FDD" w:rsidP="005F5027">
            <w:pPr>
              <w:spacing w:line="480" w:lineRule="auto"/>
              <w:rPr>
                <w:b/>
                <w:i/>
                <w:iCs/>
                <w:sz w:val="22"/>
                <w:szCs w:val="22"/>
              </w:rPr>
            </w:pPr>
            <w:r w:rsidRPr="001F6652">
              <w:rPr>
                <w:b/>
                <w:sz w:val="22"/>
                <w:szCs w:val="22"/>
              </w:rPr>
              <w:t>Cost components</w:t>
            </w:r>
          </w:p>
        </w:tc>
        <w:tc>
          <w:tcPr>
            <w:tcW w:w="0" w:type="auto"/>
          </w:tcPr>
          <w:p w14:paraId="3D965D78" w14:textId="77777777" w:rsidR="001F6FDD" w:rsidRPr="001F6652" w:rsidRDefault="001F6FDD" w:rsidP="005F5027">
            <w:pPr>
              <w:spacing w:line="480" w:lineRule="auto"/>
              <w:rPr>
                <w:b/>
                <w:i/>
                <w:iCs/>
                <w:sz w:val="22"/>
                <w:szCs w:val="22"/>
              </w:rPr>
            </w:pPr>
            <w:r w:rsidRPr="001F6652">
              <w:rPr>
                <w:b/>
                <w:sz w:val="22"/>
                <w:szCs w:val="22"/>
              </w:rPr>
              <w:t>Base case value</w:t>
            </w:r>
          </w:p>
        </w:tc>
        <w:tc>
          <w:tcPr>
            <w:tcW w:w="0" w:type="auto"/>
          </w:tcPr>
          <w:p w14:paraId="4C8C943E" w14:textId="77777777" w:rsidR="001F6FDD" w:rsidRPr="001F6652" w:rsidRDefault="001F6FDD" w:rsidP="005F5027">
            <w:pPr>
              <w:spacing w:line="480" w:lineRule="auto"/>
              <w:rPr>
                <w:b/>
                <w:i/>
                <w:iCs/>
                <w:sz w:val="22"/>
                <w:szCs w:val="22"/>
              </w:rPr>
            </w:pPr>
            <w:r w:rsidRPr="001F6652">
              <w:rPr>
                <w:b/>
                <w:sz w:val="22"/>
                <w:szCs w:val="22"/>
              </w:rPr>
              <w:t>Currency, year</w:t>
            </w:r>
          </w:p>
        </w:tc>
        <w:tc>
          <w:tcPr>
            <w:tcW w:w="0" w:type="auto"/>
          </w:tcPr>
          <w:p w14:paraId="481FEB96" w14:textId="77777777" w:rsidR="001F6FDD" w:rsidRPr="001F6652" w:rsidRDefault="001F6FDD" w:rsidP="005F5027">
            <w:pPr>
              <w:spacing w:line="480" w:lineRule="auto"/>
              <w:rPr>
                <w:b/>
                <w:i/>
                <w:iCs/>
                <w:sz w:val="22"/>
                <w:szCs w:val="22"/>
              </w:rPr>
            </w:pPr>
            <w:r w:rsidRPr="001F6652">
              <w:rPr>
                <w:b/>
                <w:sz w:val="22"/>
                <w:szCs w:val="22"/>
              </w:rPr>
              <w:t>Discount rate</w:t>
            </w:r>
          </w:p>
        </w:tc>
      </w:tr>
      <w:tr w:rsidR="001F6FDD" w:rsidRPr="001F6652" w14:paraId="1ACDE623" w14:textId="77777777" w:rsidTr="005C2684">
        <w:tc>
          <w:tcPr>
            <w:tcW w:w="0" w:type="auto"/>
            <w:gridSpan w:val="5"/>
            <w:vAlign w:val="center"/>
          </w:tcPr>
          <w:p w14:paraId="39A57031" w14:textId="77777777" w:rsidR="001F6FDD" w:rsidRPr="001F6652" w:rsidRDefault="001F6FDD" w:rsidP="005F5027">
            <w:pPr>
              <w:spacing w:line="480" w:lineRule="auto"/>
              <w:rPr>
                <w:b/>
                <w:i/>
                <w:iCs/>
                <w:sz w:val="22"/>
                <w:szCs w:val="22"/>
              </w:rPr>
            </w:pPr>
            <w:r w:rsidRPr="001F6652">
              <w:rPr>
                <w:b/>
                <w:i/>
                <w:iCs/>
                <w:sz w:val="22"/>
                <w:szCs w:val="22"/>
              </w:rPr>
              <w:t>Malaria (continued)</w:t>
            </w:r>
          </w:p>
        </w:tc>
      </w:tr>
      <w:tr w:rsidR="001F6FDD" w:rsidRPr="001F6652" w14:paraId="2DAC5F79" w14:textId="77777777" w:rsidTr="005C2684">
        <w:trPr>
          <w:cantSplit/>
          <w:trHeight w:val="197"/>
        </w:trPr>
        <w:tc>
          <w:tcPr>
            <w:tcW w:w="0" w:type="auto"/>
            <w:vMerge w:val="restart"/>
            <w:vAlign w:val="center"/>
          </w:tcPr>
          <w:p w14:paraId="68029A7D" w14:textId="2D18B627" w:rsidR="001F6FDD" w:rsidRPr="001F6652" w:rsidRDefault="001F6FDD" w:rsidP="005F5027">
            <w:pPr>
              <w:spacing w:line="480" w:lineRule="auto"/>
              <w:jc w:val="center"/>
              <w:rPr>
                <w:bCs/>
                <w:sz w:val="22"/>
                <w:szCs w:val="22"/>
              </w:rPr>
            </w:pPr>
            <w:r w:rsidRPr="001F6652">
              <w:rPr>
                <w:bCs/>
                <w:sz w:val="22"/>
                <w:szCs w:val="22"/>
              </w:rPr>
              <w:fldChar w:fldCharType="begin"/>
            </w:r>
            <w:r w:rsidR="00382517">
              <w:rPr>
                <w:bCs/>
                <w:sz w:val="22"/>
                <w:szCs w:val="22"/>
              </w:rPr>
              <w:instrText xml:space="preserve"> ADDIN ZOTERO_ITEM CSL_CITATION {"citationID":"a2481bjgea0","properties":{"formattedCitation":"\\super 26\\nosupersub{}","plainCitation":"26","noteIndex":0},"citationItems":[{"id":3716,"uris":["http://zotero.org/groups/2748926/items/4YUHMA5P"],"itemData":{"id":3716,"type":"article-journal","abstract":"OBJECTIVES: France is the Western country with the highest number of imported malaria cases. This study evaluates the cost and effectiveness of the potential reimbursement of drugs for malaria chemoprophylaxis (CP). It targets travelers with medical insurance in France who are heading to endemic regions in sub-Saharan Africa (SSA), the cost of which is currently fully borne by these travelers.\nPATIENTS AND METHODS: A decision-tree model was built to assess the cost-effectiveness of three CP reimbursement strategies compared to the current strategy of non-reimbursement from the French National Health Insurance (NHI) perspective. The three strategies targeted either (1) all travelers to SSA (2) travelers of African origin traveling to visit friends and relatives (VFR) and (3) all travelers to West and Central Africa (WCA). Base-case analysis is complemented with deterministic and probabilistic sensitivity analyses (PSA).\nRESULTS: Reimbursement of CP would lead to a decrease in malaria cases. The base-case incremental cost per additional malaria case prevented (ICER) for strategies 1, 2 and 3 is estimated at € 34,623, € 15,136 and € 23,640, respectively. PSA confirms our results, showing that reimbursement has a very high probability of being cost-effective, especially under strategies 2 and 3.\nCONCLUSION: Reimbursement of malaria CP by the French NHI could be cost-effective and have a positive effect on malaria prevention in France. Restricting reimbursement to VFRs allows lower ICERs but does not seem feasible in the current French context, while targeting travelers to WCA, who are at higher risk for malaria, could be a reasonably efficient policy.","container-title":"Infectious Diseases Now","DOI":"10.1016/j.idnow.2022.06.004","ISSN":"2666-9919","issue":"6","journalAbbreviation":"Infect Dis Now","language":"eng","note":"PMID: 35760347","page":"349-357","source":"PubMed","title":"Should anti-malarial chemoprophylaxis be reimbursed in France? A cost-effectiveness analysis of different reimbursement strategies","title-short":"Should anti-malarial chemoprophylaxis be reimbursed in France?","volume":"52","author":[{"family":"Fiorina","given":"C."},{"family":"Josselin","given":"J.-M."},{"family":"Trépart-Normand","given":"M."},{"family":"Tattevin","given":"P."},{"family":"Bajeux","given":"E."}],"issued":{"date-parts":[["2022",9]]}}}],"schema":"https://github.com/citation-style-language/schema/raw/master/csl-citation.json"} </w:instrText>
            </w:r>
            <w:r w:rsidRPr="001F6652">
              <w:rPr>
                <w:bCs/>
                <w:sz w:val="22"/>
                <w:szCs w:val="22"/>
              </w:rPr>
              <w:fldChar w:fldCharType="separate"/>
            </w:r>
            <w:r w:rsidR="00382517" w:rsidRPr="00382517">
              <w:rPr>
                <w:sz w:val="22"/>
                <w:vertAlign w:val="superscript"/>
              </w:rPr>
              <w:t>26</w:t>
            </w:r>
            <w:r w:rsidRPr="001F6652">
              <w:rPr>
                <w:bCs/>
                <w:sz w:val="22"/>
                <w:szCs w:val="22"/>
              </w:rPr>
              <w:fldChar w:fldCharType="end"/>
            </w:r>
          </w:p>
        </w:tc>
        <w:tc>
          <w:tcPr>
            <w:tcW w:w="0" w:type="auto"/>
          </w:tcPr>
          <w:p w14:paraId="46ED9C14" w14:textId="32749415" w:rsidR="001F6FDD" w:rsidRPr="001F6FDD" w:rsidRDefault="001F6FDD" w:rsidP="001F6FDD">
            <w:pPr>
              <w:spacing w:line="480" w:lineRule="auto"/>
              <w:rPr>
                <w:color w:val="000000" w:themeColor="text1"/>
                <w:sz w:val="22"/>
                <w:szCs w:val="22"/>
              </w:rPr>
            </w:pPr>
            <w:r w:rsidRPr="001F6FDD">
              <w:rPr>
                <w:color w:val="000000" w:themeColor="text1"/>
                <w:sz w:val="22"/>
                <w:szCs w:val="22"/>
              </w:rPr>
              <w:t xml:space="preserve">Direct cost of </w:t>
            </w:r>
            <w:proofErr w:type="spellStart"/>
            <w:r w:rsidRPr="001F6FDD">
              <w:rPr>
                <w:color w:val="000000" w:themeColor="text1"/>
                <w:sz w:val="22"/>
                <w:szCs w:val="22"/>
              </w:rPr>
              <w:t>chemophylaxis</w:t>
            </w:r>
            <w:proofErr w:type="spellEnd"/>
          </w:p>
          <w:p w14:paraId="1DB3182B" w14:textId="5AB3152F" w:rsidR="001F6FDD" w:rsidRPr="00EF170C" w:rsidRDefault="001F6FDD" w:rsidP="00EF170C">
            <w:pPr>
              <w:spacing w:line="480" w:lineRule="auto"/>
              <w:rPr>
                <w:sz w:val="22"/>
                <w:szCs w:val="22"/>
              </w:rPr>
            </w:pPr>
            <w:r w:rsidRPr="00EF170C">
              <w:rPr>
                <w:sz w:val="22"/>
                <w:szCs w:val="22"/>
              </w:rPr>
              <w:t>(1) Atovaquone-proguanil</w:t>
            </w:r>
          </w:p>
          <w:p w14:paraId="4C775E85" w14:textId="65D25794" w:rsidR="001F6FDD" w:rsidRPr="00EF170C" w:rsidRDefault="001F6FDD" w:rsidP="00EF170C">
            <w:pPr>
              <w:spacing w:line="480" w:lineRule="auto"/>
              <w:rPr>
                <w:sz w:val="22"/>
                <w:szCs w:val="22"/>
              </w:rPr>
            </w:pPr>
            <w:r w:rsidRPr="00EF170C">
              <w:rPr>
                <w:sz w:val="22"/>
                <w:szCs w:val="22"/>
              </w:rPr>
              <w:t>(2) Doxycycline</w:t>
            </w:r>
          </w:p>
          <w:p w14:paraId="4C64FBBA" w14:textId="198BC3AE" w:rsidR="001F6FDD" w:rsidRPr="00C65367" w:rsidRDefault="001F6FDD" w:rsidP="00EF170C">
            <w:pPr>
              <w:spacing w:line="480" w:lineRule="auto"/>
            </w:pPr>
            <w:r w:rsidRPr="00EF170C">
              <w:rPr>
                <w:sz w:val="22"/>
                <w:szCs w:val="22"/>
              </w:rPr>
              <w:t>(3) Mefloquine</w:t>
            </w:r>
          </w:p>
        </w:tc>
        <w:tc>
          <w:tcPr>
            <w:tcW w:w="0" w:type="auto"/>
          </w:tcPr>
          <w:p w14:paraId="6E61D388" w14:textId="77777777" w:rsidR="001F6FDD" w:rsidRPr="001F6FDD" w:rsidRDefault="001F6FDD" w:rsidP="00EF170C">
            <w:pPr>
              <w:spacing w:line="480" w:lineRule="auto"/>
              <w:rPr>
                <w:color w:val="000000" w:themeColor="text1"/>
                <w:sz w:val="22"/>
                <w:szCs w:val="22"/>
              </w:rPr>
            </w:pPr>
          </w:p>
          <w:p w14:paraId="7839CA33" w14:textId="3B7C7C7B" w:rsidR="001F6FDD" w:rsidRPr="001F6FDD" w:rsidRDefault="001F6FDD" w:rsidP="005F5027">
            <w:pPr>
              <w:spacing w:line="480" w:lineRule="auto"/>
              <w:jc w:val="center"/>
              <w:rPr>
                <w:color w:val="000000" w:themeColor="text1"/>
                <w:sz w:val="22"/>
                <w:szCs w:val="22"/>
              </w:rPr>
            </w:pPr>
            <w:r w:rsidRPr="001F6FDD">
              <w:rPr>
                <w:color w:val="000000" w:themeColor="text1"/>
                <w:sz w:val="22"/>
                <w:szCs w:val="22"/>
              </w:rPr>
              <w:t>25.58</w:t>
            </w:r>
          </w:p>
          <w:p w14:paraId="5BFF43A8" w14:textId="77777777" w:rsidR="001F6FDD" w:rsidRPr="001F6FDD" w:rsidRDefault="001F6FDD" w:rsidP="005F5027">
            <w:pPr>
              <w:spacing w:line="480" w:lineRule="auto"/>
              <w:jc w:val="center"/>
              <w:rPr>
                <w:color w:val="000000" w:themeColor="text1"/>
                <w:sz w:val="22"/>
                <w:szCs w:val="22"/>
              </w:rPr>
            </w:pPr>
            <w:r w:rsidRPr="001F6FDD">
              <w:rPr>
                <w:color w:val="000000" w:themeColor="text1"/>
                <w:sz w:val="22"/>
                <w:szCs w:val="22"/>
              </w:rPr>
              <w:t>7.31</w:t>
            </w:r>
          </w:p>
          <w:p w14:paraId="4321D33F" w14:textId="792FD626" w:rsidR="001F6FDD" w:rsidRPr="001F6FDD" w:rsidRDefault="001F6FDD" w:rsidP="005F5027">
            <w:pPr>
              <w:spacing w:line="480" w:lineRule="auto"/>
              <w:jc w:val="center"/>
              <w:rPr>
                <w:b/>
                <w:sz w:val="22"/>
                <w:szCs w:val="22"/>
              </w:rPr>
            </w:pPr>
            <w:r w:rsidRPr="001F6FDD">
              <w:rPr>
                <w:color w:val="000000" w:themeColor="text1"/>
                <w:sz w:val="22"/>
                <w:szCs w:val="22"/>
              </w:rPr>
              <w:t>18.16</w:t>
            </w:r>
          </w:p>
        </w:tc>
        <w:tc>
          <w:tcPr>
            <w:tcW w:w="0" w:type="auto"/>
            <w:vMerge w:val="restart"/>
            <w:vAlign w:val="center"/>
          </w:tcPr>
          <w:p w14:paraId="03B1E870" w14:textId="2A887A34" w:rsidR="001F6FDD" w:rsidRPr="001F6FDD" w:rsidRDefault="001F6FDD" w:rsidP="005F5027">
            <w:pPr>
              <w:spacing w:line="480" w:lineRule="auto"/>
              <w:jc w:val="center"/>
              <w:rPr>
                <w:b/>
                <w:sz w:val="22"/>
                <w:szCs w:val="22"/>
              </w:rPr>
            </w:pPr>
            <w:r w:rsidRPr="001F6FDD">
              <w:rPr>
                <w:bCs/>
                <w:sz w:val="22"/>
                <w:szCs w:val="22"/>
              </w:rPr>
              <w:t>€, 2018</w:t>
            </w:r>
          </w:p>
        </w:tc>
        <w:tc>
          <w:tcPr>
            <w:tcW w:w="0" w:type="auto"/>
            <w:vMerge w:val="restart"/>
            <w:vAlign w:val="center"/>
          </w:tcPr>
          <w:p w14:paraId="5B2ECE47" w14:textId="77777777" w:rsidR="001F6FDD" w:rsidRPr="001F6FDD" w:rsidRDefault="001F6FDD" w:rsidP="005F5027">
            <w:pPr>
              <w:spacing w:line="480" w:lineRule="auto"/>
              <w:jc w:val="center"/>
              <w:rPr>
                <w:b/>
                <w:sz w:val="22"/>
                <w:szCs w:val="22"/>
              </w:rPr>
            </w:pPr>
            <w:r w:rsidRPr="001F6FDD">
              <w:rPr>
                <w:bCs/>
                <w:sz w:val="22"/>
                <w:szCs w:val="22"/>
              </w:rPr>
              <w:t>N/A</w:t>
            </w:r>
          </w:p>
        </w:tc>
      </w:tr>
      <w:tr w:rsidR="001F6FDD" w:rsidRPr="001F6652" w14:paraId="1BFB9029" w14:textId="77777777" w:rsidTr="005C2684">
        <w:trPr>
          <w:cantSplit/>
          <w:trHeight w:val="197"/>
        </w:trPr>
        <w:tc>
          <w:tcPr>
            <w:tcW w:w="0" w:type="auto"/>
            <w:vMerge/>
          </w:tcPr>
          <w:p w14:paraId="48D76B17" w14:textId="77777777" w:rsidR="001F6FDD" w:rsidRPr="001F6652" w:rsidRDefault="001F6FDD" w:rsidP="005F5027">
            <w:pPr>
              <w:spacing w:line="480" w:lineRule="auto"/>
              <w:jc w:val="center"/>
              <w:rPr>
                <w:b/>
                <w:sz w:val="22"/>
                <w:szCs w:val="22"/>
              </w:rPr>
            </w:pPr>
          </w:p>
        </w:tc>
        <w:tc>
          <w:tcPr>
            <w:tcW w:w="0" w:type="auto"/>
          </w:tcPr>
          <w:p w14:paraId="4C2FB042" w14:textId="67285BEB" w:rsidR="001F6FDD" w:rsidRPr="00C65367" w:rsidRDefault="001F6FDD" w:rsidP="00EF170C">
            <w:pPr>
              <w:spacing w:line="480" w:lineRule="auto"/>
            </w:pPr>
            <w:r w:rsidRPr="00EF170C">
              <w:rPr>
                <w:sz w:val="22"/>
                <w:szCs w:val="22"/>
              </w:rPr>
              <w:t>General practitioner consultation per visit</w:t>
            </w:r>
          </w:p>
        </w:tc>
        <w:tc>
          <w:tcPr>
            <w:tcW w:w="0" w:type="auto"/>
          </w:tcPr>
          <w:p w14:paraId="4BD52B6F" w14:textId="44E5DC26" w:rsidR="001F6FDD" w:rsidRPr="001F6FDD" w:rsidRDefault="001F6FDD" w:rsidP="001F6FDD">
            <w:pPr>
              <w:spacing w:line="480" w:lineRule="auto"/>
              <w:jc w:val="center"/>
              <w:rPr>
                <w:b/>
                <w:sz w:val="22"/>
                <w:szCs w:val="22"/>
              </w:rPr>
            </w:pPr>
            <w:r w:rsidRPr="001F6FDD">
              <w:rPr>
                <w:color w:val="000000" w:themeColor="text1"/>
                <w:sz w:val="22"/>
                <w:szCs w:val="22"/>
              </w:rPr>
              <w:t>16.5</w:t>
            </w:r>
          </w:p>
        </w:tc>
        <w:tc>
          <w:tcPr>
            <w:tcW w:w="0" w:type="auto"/>
            <w:vMerge/>
            <w:vAlign w:val="center"/>
          </w:tcPr>
          <w:p w14:paraId="4BF03191" w14:textId="77777777" w:rsidR="001F6FDD" w:rsidRPr="001F6FDD" w:rsidRDefault="001F6FDD" w:rsidP="005F5027">
            <w:pPr>
              <w:spacing w:line="480" w:lineRule="auto"/>
              <w:jc w:val="center"/>
              <w:rPr>
                <w:b/>
                <w:sz w:val="22"/>
                <w:szCs w:val="22"/>
              </w:rPr>
            </w:pPr>
          </w:p>
        </w:tc>
        <w:tc>
          <w:tcPr>
            <w:tcW w:w="0" w:type="auto"/>
            <w:vMerge/>
            <w:vAlign w:val="center"/>
          </w:tcPr>
          <w:p w14:paraId="58AA6543" w14:textId="77777777" w:rsidR="001F6FDD" w:rsidRPr="001F6FDD" w:rsidRDefault="001F6FDD" w:rsidP="005F5027">
            <w:pPr>
              <w:spacing w:line="480" w:lineRule="auto"/>
              <w:jc w:val="center"/>
              <w:rPr>
                <w:b/>
                <w:sz w:val="22"/>
                <w:szCs w:val="22"/>
              </w:rPr>
            </w:pPr>
          </w:p>
        </w:tc>
      </w:tr>
      <w:tr w:rsidR="001F6FDD" w:rsidRPr="001F6652" w14:paraId="3E0F248A" w14:textId="77777777" w:rsidTr="005C2684">
        <w:trPr>
          <w:cantSplit/>
          <w:trHeight w:val="197"/>
        </w:trPr>
        <w:tc>
          <w:tcPr>
            <w:tcW w:w="0" w:type="auto"/>
            <w:vMerge/>
          </w:tcPr>
          <w:p w14:paraId="3ECC14EF" w14:textId="77777777" w:rsidR="001F6FDD" w:rsidRPr="001F6652" w:rsidRDefault="001F6FDD" w:rsidP="005F5027">
            <w:pPr>
              <w:spacing w:line="480" w:lineRule="auto"/>
              <w:jc w:val="center"/>
              <w:rPr>
                <w:b/>
                <w:sz w:val="22"/>
                <w:szCs w:val="22"/>
              </w:rPr>
            </w:pPr>
          </w:p>
        </w:tc>
        <w:tc>
          <w:tcPr>
            <w:tcW w:w="0" w:type="auto"/>
          </w:tcPr>
          <w:p w14:paraId="364BFC14" w14:textId="05CD66B3" w:rsidR="001F6FDD" w:rsidRPr="00EF170C" w:rsidRDefault="001F6FDD" w:rsidP="001F6FDD">
            <w:pPr>
              <w:spacing w:line="480" w:lineRule="auto"/>
              <w:rPr>
                <w:sz w:val="22"/>
                <w:szCs w:val="22"/>
              </w:rPr>
            </w:pPr>
            <w:r w:rsidRPr="00EF170C">
              <w:rPr>
                <w:sz w:val="22"/>
                <w:szCs w:val="22"/>
              </w:rPr>
              <w:t>Outpatient care cost</w:t>
            </w:r>
          </w:p>
        </w:tc>
        <w:tc>
          <w:tcPr>
            <w:tcW w:w="0" w:type="auto"/>
          </w:tcPr>
          <w:p w14:paraId="1C124A48" w14:textId="1CFBD0F6" w:rsidR="001F6FDD" w:rsidRPr="001F6FDD" w:rsidRDefault="001F6FDD" w:rsidP="005F5027">
            <w:pPr>
              <w:spacing w:line="480" w:lineRule="auto"/>
              <w:jc w:val="center"/>
              <w:rPr>
                <w:color w:val="000000" w:themeColor="text1"/>
                <w:sz w:val="22"/>
                <w:szCs w:val="22"/>
              </w:rPr>
            </w:pPr>
            <w:r w:rsidRPr="001F6FDD">
              <w:rPr>
                <w:color w:val="000000" w:themeColor="text1"/>
                <w:sz w:val="22"/>
                <w:szCs w:val="22"/>
              </w:rPr>
              <w:t>181.83</w:t>
            </w:r>
          </w:p>
        </w:tc>
        <w:tc>
          <w:tcPr>
            <w:tcW w:w="0" w:type="auto"/>
            <w:vMerge/>
            <w:vAlign w:val="center"/>
          </w:tcPr>
          <w:p w14:paraId="04B87CC8" w14:textId="77777777" w:rsidR="001F6FDD" w:rsidRPr="001F6FDD" w:rsidRDefault="001F6FDD" w:rsidP="005F5027">
            <w:pPr>
              <w:spacing w:line="480" w:lineRule="auto"/>
              <w:jc w:val="center"/>
              <w:rPr>
                <w:b/>
                <w:sz w:val="22"/>
                <w:szCs w:val="22"/>
              </w:rPr>
            </w:pPr>
          </w:p>
        </w:tc>
        <w:tc>
          <w:tcPr>
            <w:tcW w:w="0" w:type="auto"/>
            <w:vMerge/>
            <w:vAlign w:val="center"/>
          </w:tcPr>
          <w:p w14:paraId="3497C937" w14:textId="77777777" w:rsidR="001F6FDD" w:rsidRPr="001F6FDD" w:rsidRDefault="001F6FDD" w:rsidP="005F5027">
            <w:pPr>
              <w:spacing w:line="480" w:lineRule="auto"/>
              <w:jc w:val="center"/>
              <w:rPr>
                <w:b/>
                <w:sz w:val="22"/>
                <w:szCs w:val="22"/>
              </w:rPr>
            </w:pPr>
          </w:p>
        </w:tc>
      </w:tr>
      <w:tr w:rsidR="001F6FDD" w:rsidRPr="001F6652" w14:paraId="252B3E64" w14:textId="77777777" w:rsidTr="005C2684">
        <w:trPr>
          <w:cantSplit/>
          <w:trHeight w:val="197"/>
        </w:trPr>
        <w:tc>
          <w:tcPr>
            <w:tcW w:w="0" w:type="auto"/>
            <w:vMerge/>
          </w:tcPr>
          <w:p w14:paraId="78822FFE" w14:textId="77777777" w:rsidR="001F6FDD" w:rsidRPr="001F6652" w:rsidRDefault="001F6FDD" w:rsidP="005F5027">
            <w:pPr>
              <w:spacing w:line="480" w:lineRule="auto"/>
              <w:jc w:val="center"/>
              <w:rPr>
                <w:b/>
                <w:sz w:val="22"/>
                <w:szCs w:val="22"/>
              </w:rPr>
            </w:pPr>
          </w:p>
        </w:tc>
        <w:tc>
          <w:tcPr>
            <w:tcW w:w="0" w:type="auto"/>
          </w:tcPr>
          <w:p w14:paraId="35781A8F" w14:textId="5DD6DF10" w:rsidR="001F6FDD" w:rsidRPr="00EF170C" w:rsidRDefault="001F6FDD" w:rsidP="001F6FDD">
            <w:pPr>
              <w:spacing w:line="480" w:lineRule="auto"/>
              <w:rPr>
                <w:sz w:val="22"/>
                <w:szCs w:val="22"/>
              </w:rPr>
            </w:pPr>
            <w:r w:rsidRPr="00EF170C">
              <w:rPr>
                <w:sz w:val="22"/>
                <w:szCs w:val="22"/>
              </w:rPr>
              <w:t xml:space="preserve">Hospital care </w:t>
            </w:r>
          </w:p>
        </w:tc>
        <w:tc>
          <w:tcPr>
            <w:tcW w:w="0" w:type="auto"/>
          </w:tcPr>
          <w:p w14:paraId="5B9FC061" w14:textId="6AF29EAB" w:rsidR="001F6FDD" w:rsidRPr="001F6FDD" w:rsidRDefault="001F6FDD" w:rsidP="005F5027">
            <w:pPr>
              <w:spacing w:line="480" w:lineRule="auto"/>
              <w:jc w:val="center"/>
              <w:rPr>
                <w:color w:val="000000" w:themeColor="text1"/>
                <w:sz w:val="22"/>
                <w:szCs w:val="22"/>
              </w:rPr>
            </w:pPr>
            <w:r w:rsidRPr="001F6FDD">
              <w:rPr>
                <w:color w:val="000000" w:themeColor="text1"/>
                <w:sz w:val="22"/>
                <w:szCs w:val="22"/>
              </w:rPr>
              <w:t>1,807.36</w:t>
            </w:r>
          </w:p>
        </w:tc>
        <w:tc>
          <w:tcPr>
            <w:tcW w:w="0" w:type="auto"/>
            <w:vMerge/>
            <w:vAlign w:val="center"/>
          </w:tcPr>
          <w:p w14:paraId="1AA440AD" w14:textId="77777777" w:rsidR="001F6FDD" w:rsidRPr="001F6FDD" w:rsidRDefault="001F6FDD" w:rsidP="005F5027">
            <w:pPr>
              <w:spacing w:line="480" w:lineRule="auto"/>
              <w:jc w:val="center"/>
              <w:rPr>
                <w:b/>
                <w:sz w:val="22"/>
                <w:szCs w:val="22"/>
              </w:rPr>
            </w:pPr>
          </w:p>
        </w:tc>
        <w:tc>
          <w:tcPr>
            <w:tcW w:w="0" w:type="auto"/>
            <w:vMerge/>
            <w:vAlign w:val="center"/>
          </w:tcPr>
          <w:p w14:paraId="2A51F4DB" w14:textId="77777777" w:rsidR="001F6FDD" w:rsidRPr="001F6FDD" w:rsidRDefault="001F6FDD" w:rsidP="005F5027">
            <w:pPr>
              <w:spacing w:line="480" w:lineRule="auto"/>
              <w:jc w:val="center"/>
              <w:rPr>
                <w:b/>
                <w:sz w:val="22"/>
                <w:szCs w:val="22"/>
              </w:rPr>
            </w:pPr>
          </w:p>
        </w:tc>
      </w:tr>
      <w:tr w:rsidR="001F6FDD" w:rsidRPr="001F6652" w14:paraId="4231D591" w14:textId="77777777" w:rsidTr="005C2684">
        <w:trPr>
          <w:cantSplit/>
          <w:trHeight w:val="197"/>
        </w:trPr>
        <w:tc>
          <w:tcPr>
            <w:tcW w:w="0" w:type="auto"/>
            <w:vMerge/>
          </w:tcPr>
          <w:p w14:paraId="18568EC8" w14:textId="77777777" w:rsidR="001F6FDD" w:rsidRPr="001F6652" w:rsidRDefault="001F6FDD" w:rsidP="005F5027">
            <w:pPr>
              <w:spacing w:line="480" w:lineRule="auto"/>
              <w:jc w:val="center"/>
              <w:rPr>
                <w:b/>
                <w:sz w:val="22"/>
                <w:szCs w:val="22"/>
              </w:rPr>
            </w:pPr>
          </w:p>
        </w:tc>
        <w:tc>
          <w:tcPr>
            <w:tcW w:w="0" w:type="auto"/>
          </w:tcPr>
          <w:p w14:paraId="4BB03C10" w14:textId="550A8958" w:rsidR="001F6FDD" w:rsidRPr="00EF170C" w:rsidRDefault="001F6FDD" w:rsidP="001F6FDD">
            <w:pPr>
              <w:spacing w:line="480" w:lineRule="auto"/>
              <w:rPr>
                <w:sz w:val="22"/>
                <w:szCs w:val="22"/>
              </w:rPr>
            </w:pPr>
            <w:r w:rsidRPr="00EF170C">
              <w:rPr>
                <w:sz w:val="22"/>
                <w:szCs w:val="22"/>
              </w:rPr>
              <w:t>Severe side effects treatment</w:t>
            </w:r>
          </w:p>
        </w:tc>
        <w:tc>
          <w:tcPr>
            <w:tcW w:w="0" w:type="auto"/>
          </w:tcPr>
          <w:p w14:paraId="42FD0E80" w14:textId="25FF0161" w:rsidR="001F6FDD" w:rsidRPr="001F6FDD" w:rsidRDefault="001F6FDD" w:rsidP="005F5027">
            <w:pPr>
              <w:spacing w:line="480" w:lineRule="auto"/>
              <w:jc w:val="center"/>
              <w:rPr>
                <w:color w:val="000000" w:themeColor="text1"/>
                <w:sz w:val="22"/>
                <w:szCs w:val="22"/>
              </w:rPr>
            </w:pPr>
            <w:r w:rsidRPr="001F6FDD">
              <w:rPr>
                <w:color w:val="000000" w:themeColor="text1"/>
                <w:sz w:val="22"/>
                <w:szCs w:val="22"/>
              </w:rPr>
              <w:t>17.5</w:t>
            </w:r>
          </w:p>
        </w:tc>
        <w:tc>
          <w:tcPr>
            <w:tcW w:w="0" w:type="auto"/>
            <w:vMerge/>
            <w:vAlign w:val="center"/>
          </w:tcPr>
          <w:p w14:paraId="0122126E" w14:textId="77777777" w:rsidR="001F6FDD" w:rsidRPr="001F6FDD" w:rsidRDefault="001F6FDD" w:rsidP="005F5027">
            <w:pPr>
              <w:spacing w:line="480" w:lineRule="auto"/>
              <w:jc w:val="center"/>
              <w:rPr>
                <w:b/>
                <w:sz w:val="22"/>
                <w:szCs w:val="22"/>
              </w:rPr>
            </w:pPr>
          </w:p>
        </w:tc>
        <w:tc>
          <w:tcPr>
            <w:tcW w:w="0" w:type="auto"/>
            <w:vMerge/>
            <w:vAlign w:val="center"/>
          </w:tcPr>
          <w:p w14:paraId="1329B5D8" w14:textId="77777777" w:rsidR="001F6FDD" w:rsidRPr="001F6FDD" w:rsidRDefault="001F6FDD" w:rsidP="005F5027">
            <w:pPr>
              <w:spacing w:line="480" w:lineRule="auto"/>
              <w:jc w:val="center"/>
              <w:rPr>
                <w:b/>
                <w:sz w:val="22"/>
                <w:szCs w:val="22"/>
              </w:rPr>
            </w:pPr>
          </w:p>
        </w:tc>
      </w:tr>
      <w:tr w:rsidR="001F6FDD" w:rsidRPr="001F6652" w14:paraId="6263ED51" w14:textId="77777777" w:rsidTr="005C2684">
        <w:tc>
          <w:tcPr>
            <w:tcW w:w="0" w:type="auto"/>
            <w:gridSpan w:val="5"/>
            <w:vAlign w:val="center"/>
          </w:tcPr>
          <w:p w14:paraId="1CD6400D" w14:textId="77777777" w:rsidR="001F6FDD" w:rsidRPr="001F6652" w:rsidRDefault="001F6FDD" w:rsidP="005F5027">
            <w:pPr>
              <w:spacing w:line="480" w:lineRule="auto"/>
              <w:rPr>
                <w:b/>
                <w:i/>
                <w:iCs/>
                <w:sz w:val="22"/>
                <w:szCs w:val="22"/>
              </w:rPr>
            </w:pPr>
            <w:r w:rsidRPr="001F6652">
              <w:rPr>
                <w:b/>
                <w:i/>
                <w:iCs/>
                <w:sz w:val="22"/>
                <w:szCs w:val="22"/>
              </w:rPr>
              <w:t xml:space="preserve">Rabies </w:t>
            </w:r>
          </w:p>
        </w:tc>
      </w:tr>
      <w:tr w:rsidR="001F6FDD" w:rsidRPr="001F6652" w14:paraId="5F42BA32" w14:textId="77777777" w:rsidTr="005C2684">
        <w:tc>
          <w:tcPr>
            <w:tcW w:w="0" w:type="auto"/>
            <w:vAlign w:val="center"/>
          </w:tcPr>
          <w:p w14:paraId="2E9417EA" w14:textId="648D6AFB" w:rsidR="001F6FDD" w:rsidRPr="001F6652" w:rsidRDefault="001F6FDD" w:rsidP="005F5027">
            <w:pPr>
              <w:spacing w:line="480" w:lineRule="auto"/>
              <w:jc w:val="center"/>
              <w:rPr>
                <w:bCs/>
                <w:color w:val="000000" w:themeColor="text1"/>
                <w:sz w:val="22"/>
                <w:szCs w:val="22"/>
              </w:rPr>
            </w:pPr>
            <w:r w:rsidRPr="001F6652">
              <w:rPr>
                <w:bCs/>
                <w:color w:val="000000" w:themeColor="text1"/>
                <w:sz w:val="22"/>
                <w:szCs w:val="22"/>
              </w:rPr>
              <w:fldChar w:fldCharType="begin"/>
            </w:r>
            <w:r w:rsidR="00382517">
              <w:rPr>
                <w:bCs/>
                <w:color w:val="000000" w:themeColor="text1"/>
                <w:sz w:val="22"/>
                <w:szCs w:val="22"/>
              </w:rPr>
              <w:instrText xml:space="preserve"> ADDIN ZOTERO_ITEM CSL_CITATION {"citationID":"dKjXX6bK","properties":{"formattedCitation":"\\super 27\\nosupersub{}","plainCitation":"27","noteIndex":0},"citationItems":[{"id":3780,"uris":["http://zotero.org/groups/2748926/items/2VCYY4QG"],"itemData":{"id":3780,"type":"article-journal","abstract":"To determine for which travellers pre-exposure rabies prophylaxis is indicated, a decision tree-based model has been developed which enables the comparison of one million travellers going to rabies-endemic areas who receive a pre-exposure rabies prophylaxis to one million travellers also going to rabies-endemic areas who are not vaccinated. Using data obtained from a review of the literature, probabilities were assigned to each significant outcome. When numbers were not available, estimates were used and tested with a sensitivity analysis. Routine pre-exposure prophylaxis would prevent 0.054 cases per million adult travellers per month at a cost of 5 billion (thousand million) Canadian dollars. In the worst-case scenario, which concerns children, the cost per case prevented per year of stay would be $275,000 dollars. Our decision analysis leads us to believe that routine pre-exposure prophylaxis given to travellers heading for rabies-endemic regions of the world is not indicated. We conclude that pre-exposure rabies prophylaxis is a medical decision that must be individualized for every traveller and should be particularly considered for children at high risk of being exposed to rabies, who are leaving for a long stay (more than one year) and who will not have rapid access to medical services and rabies immunobiologics.","container-title":"Vaccine","DOI":"10.1016/0264-410x(95)00110-m","ISSN":"0264-410X","issue":"2","journalAbbreviation":"Vaccine","language":"eng","note":"PMID: 8852415","page":"167-176","source":"PubMed","title":"Pre-exposure rabies prophylaxis for the international traveller: A decision analysis","title-short":"Pre-exposure rabies prophylaxis for the international traveller","volume":"14","author":[{"family":"LeGuerrier","given":"P."},{"family":"Pilon","given":"P. A."},{"family":"Deshaies","given":"D."},{"family":"Allard","given":"R."}],"issued":{"date-parts":[["1996",2]]}}}],"schema":"https://github.com/citation-style-language/schema/raw/master/csl-citation.json"} </w:instrText>
            </w:r>
            <w:r w:rsidRPr="001F6652">
              <w:rPr>
                <w:bCs/>
                <w:color w:val="000000" w:themeColor="text1"/>
                <w:sz w:val="22"/>
                <w:szCs w:val="22"/>
              </w:rPr>
              <w:fldChar w:fldCharType="separate"/>
            </w:r>
            <w:r w:rsidR="00382517" w:rsidRPr="00382517">
              <w:rPr>
                <w:sz w:val="22"/>
                <w:vertAlign w:val="superscript"/>
              </w:rPr>
              <w:t>27</w:t>
            </w:r>
            <w:r w:rsidRPr="001F6652">
              <w:rPr>
                <w:bCs/>
                <w:color w:val="000000" w:themeColor="text1"/>
                <w:sz w:val="22"/>
                <w:szCs w:val="22"/>
              </w:rPr>
              <w:fldChar w:fldCharType="end"/>
            </w:r>
          </w:p>
        </w:tc>
        <w:tc>
          <w:tcPr>
            <w:tcW w:w="0" w:type="auto"/>
          </w:tcPr>
          <w:p w14:paraId="02663D89" w14:textId="77777777" w:rsidR="001F6FDD" w:rsidRPr="001F6652" w:rsidRDefault="001F6FDD" w:rsidP="005F5027">
            <w:pPr>
              <w:spacing w:line="480" w:lineRule="auto"/>
              <w:rPr>
                <w:bCs/>
                <w:sz w:val="22"/>
                <w:szCs w:val="22"/>
              </w:rPr>
            </w:pPr>
            <w:r w:rsidRPr="001F6652">
              <w:rPr>
                <w:bCs/>
                <w:sz w:val="22"/>
                <w:szCs w:val="22"/>
              </w:rPr>
              <w:t>Cost of pre-exposure prophylaxis (vaccine cost + medical and administration costs associated with each visit)</w:t>
            </w:r>
          </w:p>
        </w:tc>
        <w:tc>
          <w:tcPr>
            <w:tcW w:w="0" w:type="auto"/>
            <w:vAlign w:val="center"/>
          </w:tcPr>
          <w:p w14:paraId="275355DC" w14:textId="77777777" w:rsidR="001F6FDD" w:rsidRPr="001F6652" w:rsidRDefault="001F6FDD" w:rsidP="005F5027">
            <w:pPr>
              <w:spacing w:line="480" w:lineRule="auto"/>
              <w:jc w:val="center"/>
              <w:rPr>
                <w:bCs/>
                <w:sz w:val="22"/>
                <w:szCs w:val="22"/>
              </w:rPr>
            </w:pPr>
            <w:r w:rsidRPr="001F6652">
              <w:rPr>
                <w:bCs/>
                <w:sz w:val="22"/>
                <w:szCs w:val="22"/>
              </w:rPr>
              <w:t>270</w:t>
            </w:r>
          </w:p>
        </w:tc>
        <w:tc>
          <w:tcPr>
            <w:tcW w:w="0" w:type="auto"/>
            <w:vAlign w:val="center"/>
          </w:tcPr>
          <w:p w14:paraId="4311AF64" w14:textId="77777777" w:rsidR="001F6FDD" w:rsidRPr="001F6652" w:rsidRDefault="001F6FDD" w:rsidP="005F5027">
            <w:pPr>
              <w:spacing w:line="480" w:lineRule="auto"/>
              <w:jc w:val="center"/>
              <w:rPr>
                <w:bCs/>
                <w:sz w:val="22"/>
                <w:szCs w:val="22"/>
              </w:rPr>
            </w:pPr>
            <w:r w:rsidRPr="001F6652">
              <w:rPr>
                <w:bCs/>
                <w:sz w:val="22"/>
                <w:szCs w:val="22"/>
              </w:rPr>
              <w:t>CA</w:t>
            </w:r>
            <w:r w:rsidRPr="001F6652">
              <w:rPr>
                <w:sz w:val="22"/>
                <w:szCs w:val="22"/>
              </w:rPr>
              <w:t>$</w:t>
            </w:r>
            <w:r w:rsidRPr="001F6652">
              <w:rPr>
                <w:bCs/>
                <w:sz w:val="22"/>
                <w:szCs w:val="22"/>
              </w:rPr>
              <w:t>, 1994</w:t>
            </w:r>
          </w:p>
        </w:tc>
        <w:tc>
          <w:tcPr>
            <w:tcW w:w="0" w:type="auto"/>
            <w:vAlign w:val="center"/>
          </w:tcPr>
          <w:p w14:paraId="18827156" w14:textId="77777777" w:rsidR="001F6FDD" w:rsidRPr="001F6652" w:rsidRDefault="001F6FDD" w:rsidP="005F5027">
            <w:pPr>
              <w:spacing w:line="480" w:lineRule="auto"/>
              <w:jc w:val="center"/>
              <w:rPr>
                <w:bCs/>
                <w:sz w:val="22"/>
                <w:szCs w:val="22"/>
              </w:rPr>
            </w:pPr>
            <w:r w:rsidRPr="001F6652">
              <w:rPr>
                <w:bCs/>
                <w:sz w:val="22"/>
                <w:szCs w:val="22"/>
              </w:rPr>
              <w:t>N/A</w:t>
            </w:r>
          </w:p>
        </w:tc>
      </w:tr>
      <w:tr w:rsidR="001F6FDD" w:rsidRPr="001F6652" w14:paraId="0943B38E" w14:textId="77777777" w:rsidTr="005C2684">
        <w:tc>
          <w:tcPr>
            <w:tcW w:w="0" w:type="auto"/>
            <w:vMerge w:val="restart"/>
            <w:vAlign w:val="center"/>
          </w:tcPr>
          <w:p w14:paraId="1DEDF4B8" w14:textId="2C6BA407" w:rsidR="001F6FDD" w:rsidRPr="001F6652" w:rsidRDefault="001F6FDD" w:rsidP="005F5027">
            <w:pPr>
              <w:spacing w:line="480" w:lineRule="auto"/>
              <w:jc w:val="center"/>
              <w:rPr>
                <w:bCs/>
                <w:color w:val="000000" w:themeColor="text1"/>
                <w:sz w:val="22"/>
                <w:szCs w:val="22"/>
              </w:rPr>
            </w:pPr>
            <w:r w:rsidRPr="001F6652">
              <w:rPr>
                <w:bCs/>
                <w:color w:val="000000" w:themeColor="text1"/>
                <w:sz w:val="22"/>
                <w:szCs w:val="22"/>
              </w:rPr>
              <w:fldChar w:fldCharType="begin"/>
            </w:r>
            <w:r w:rsidR="00382517">
              <w:rPr>
                <w:bCs/>
                <w:color w:val="000000" w:themeColor="text1"/>
                <w:sz w:val="22"/>
                <w:szCs w:val="22"/>
              </w:rPr>
              <w:instrText xml:space="preserve"> ADDIN ZOTERO_ITEM CSL_CITATION {"citationID":"9YvX8raf","properties":{"formattedCitation":"\\super 28\\nosupersub{}","plainCitation":"28","noteIndex":0},"citationItems":[{"id":3779,"uris":["http://zotero.org/groups/2748926/items/ICXDJERI"],"itemData":{"id":3779,"type":"article-journal","abstract":"Pre-exposure rabies prophylaxis is recommended by the Immunization Practices Advisory Committee of the US Public Health Services (PHS) as a safe and effective method for reducing the risk of rabies in international travellers. The United States Peace Corps provides pre-exposure prophylaxis with human diploid cell rabies vaccine (HDCV) to over 2000 new volunteers each year going to rabies-endemic countries. During the year November 1987 through October 1988, 175 rabies exposures (and no deaths) were documented in Peace Corps Volunteers serving in 31 rabies-endemic countries, for an overall postexposure treatment rate of 43.6/1000 volunteers per year. Although PHS treatment protocols were strictly followed, the postexposure prophylaxis rate for these Peace Corps Volunteers was 550 times higher than that for the US general population, and 55 times higher than the average rate for 30 developing countries. The use of pre-exposure prophylaxis in travellers was not cost-effective and will not become so until the price of a dose of vaccine declines substantially to $7.00 for the Peace Corps, and even lower for groups with less rabies exposure. However, despite the high vaccine cost, pre-exposure prophylaxis continues to be recommended in the Peace Corps for important non-economic reasons which may also be applicable to other groups of travellers.","container-title":"Vaccine","DOI":"10.1016/0264-410x(91)90221-q","ISSN":"0264-410X","issue":"11","journalAbbreviation":"Vaccine","language":"eng","note":"PMID: 1759505","page":"833-836","source":"PubMed","title":"Pre-exposure rabies prophylaxis for travellers: Are the benefits worth the cost?","title-short":"Pre-exposure rabies prophylaxis for travellers","volume":"9","author":[{"family":"Bernard","given":"K. W."},{"family":"Fishbein","given":"D. B."}],"issued":{"date-parts":[["1991",11]]}}}],"schema":"https://github.com/citation-style-language/schema/raw/master/csl-citation.json"} </w:instrText>
            </w:r>
            <w:r w:rsidRPr="001F6652">
              <w:rPr>
                <w:bCs/>
                <w:color w:val="000000" w:themeColor="text1"/>
                <w:sz w:val="22"/>
                <w:szCs w:val="22"/>
              </w:rPr>
              <w:fldChar w:fldCharType="separate"/>
            </w:r>
            <w:r w:rsidR="00382517" w:rsidRPr="00382517">
              <w:rPr>
                <w:sz w:val="22"/>
                <w:vertAlign w:val="superscript"/>
              </w:rPr>
              <w:t>28</w:t>
            </w:r>
            <w:r w:rsidRPr="001F6652">
              <w:rPr>
                <w:bCs/>
                <w:color w:val="000000" w:themeColor="text1"/>
                <w:sz w:val="22"/>
                <w:szCs w:val="22"/>
              </w:rPr>
              <w:fldChar w:fldCharType="end"/>
            </w:r>
          </w:p>
        </w:tc>
        <w:tc>
          <w:tcPr>
            <w:tcW w:w="0" w:type="auto"/>
          </w:tcPr>
          <w:p w14:paraId="4CD2078B" w14:textId="77777777" w:rsidR="001F6FDD" w:rsidRPr="001F6652" w:rsidRDefault="001F6FDD" w:rsidP="005F5027">
            <w:pPr>
              <w:spacing w:line="480" w:lineRule="auto"/>
              <w:rPr>
                <w:bCs/>
                <w:sz w:val="22"/>
                <w:szCs w:val="22"/>
              </w:rPr>
            </w:pPr>
            <w:r w:rsidRPr="001F6652">
              <w:rPr>
                <w:bCs/>
                <w:sz w:val="22"/>
                <w:szCs w:val="22"/>
              </w:rPr>
              <w:t>Pre-exposure prophylaxis program (US Peace Corps)</w:t>
            </w:r>
          </w:p>
        </w:tc>
        <w:tc>
          <w:tcPr>
            <w:tcW w:w="0" w:type="auto"/>
            <w:vAlign w:val="center"/>
          </w:tcPr>
          <w:p w14:paraId="30782B06" w14:textId="77777777" w:rsidR="001F6FDD" w:rsidRPr="001F6652" w:rsidRDefault="001F6FDD" w:rsidP="005F5027">
            <w:pPr>
              <w:spacing w:line="480" w:lineRule="auto"/>
              <w:jc w:val="center"/>
              <w:rPr>
                <w:bCs/>
                <w:sz w:val="22"/>
                <w:szCs w:val="22"/>
              </w:rPr>
            </w:pPr>
            <w:r w:rsidRPr="001F6652">
              <w:rPr>
                <w:bCs/>
                <w:sz w:val="22"/>
                <w:szCs w:val="22"/>
              </w:rPr>
              <w:t>96,000-417,000 (varies by region)</w:t>
            </w:r>
          </w:p>
        </w:tc>
        <w:tc>
          <w:tcPr>
            <w:tcW w:w="0" w:type="auto"/>
            <w:vMerge w:val="restart"/>
            <w:vAlign w:val="center"/>
          </w:tcPr>
          <w:p w14:paraId="0D17629E" w14:textId="77777777" w:rsidR="001F6FDD" w:rsidRPr="001F6652" w:rsidRDefault="001F6FDD" w:rsidP="005F5027">
            <w:pPr>
              <w:spacing w:line="480" w:lineRule="auto"/>
              <w:jc w:val="center"/>
              <w:rPr>
                <w:bCs/>
                <w:sz w:val="22"/>
                <w:szCs w:val="22"/>
              </w:rPr>
            </w:pPr>
            <w:r>
              <w:rPr>
                <w:sz w:val="22"/>
                <w:szCs w:val="22"/>
              </w:rPr>
              <w:t>US</w:t>
            </w:r>
            <w:r w:rsidRPr="001F6652">
              <w:rPr>
                <w:sz w:val="22"/>
                <w:szCs w:val="22"/>
              </w:rPr>
              <w:t>$</w:t>
            </w:r>
            <w:r w:rsidRPr="001F6652">
              <w:rPr>
                <w:bCs/>
                <w:sz w:val="22"/>
                <w:szCs w:val="22"/>
              </w:rPr>
              <w:t>, 1987/88</w:t>
            </w:r>
          </w:p>
        </w:tc>
        <w:tc>
          <w:tcPr>
            <w:tcW w:w="0" w:type="auto"/>
            <w:vMerge w:val="restart"/>
            <w:vAlign w:val="center"/>
          </w:tcPr>
          <w:p w14:paraId="552F0E48" w14:textId="77777777" w:rsidR="001F6FDD" w:rsidRPr="001F6652" w:rsidRDefault="001F6FDD" w:rsidP="005F5027">
            <w:pPr>
              <w:spacing w:line="480" w:lineRule="auto"/>
              <w:jc w:val="center"/>
              <w:rPr>
                <w:bCs/>
                <w:sz w:val="22"/>
                <w:szCs w:val="22"/>
              </w:rPr>
            </w:pPr>
            <w:r w:rsidRPr="001F6652">
              <w:rPr>
                <w:bCs/>
                <w:sz w:val="22"/>
                <w:szCs w:val="22"/>
              </w:rPr>
              <w:t>N/A</w:t>
            </w:r>
          </w:p>
        </w:tc>
      </w:tr>
      <w:tr w:rsidR="001F6FDD" w:rsidRPr="001F6652" w14:paraId="1711D4DE" w14:textId="77777777" w:rsidTr="005C2684">
        <w:tc>
          <w:tcPr>
            <w:tcW w:w="0" w:type="auto"/>
            <w:vMerge/>
            <w:vAlign w:val="center"/>
          </w:tcPr>
          <w:p w14:paraId="054C086F" w14:textId="77777777" w:rsidR="001F6FDD" w:rsidRPr="001F6652" w:rsidRDefault="001F6FDD" w:rsidP="005F5027">
            <w:pPr>
              <w:spacing w:line="480" w:lineRule="auto"/>
              <w:jc w:val="center"/>
              <w:rPr>
                <w:bCs/>
                <w:color w:val="000000" w:themeColor="text1"/>
                <w:sz w:val="22"/>
                <w:szCs w:val="22"/>
              </w:rPr>
            </w:pPr>
          </w:p>
        </w:tc>
        <w:tc>
          <w:tcPr>
            <w:tcW w:w="0" w:type="auto"/>
          </w:tcPr>
          <w:p w14:paraId="50EC467E" w14:textId="77777777" w:rsidR="001F6FDD" w:rsidRPr="001F6652" w:rsidRDefault="001F6FDD" w:rsidP="005F5027">
            <w:pPr>
              <w:spacing w:line="480" w:lineRule="auto"/>
              <w:rPr>
                <w:bCs/>
                <w:sz w:val="22"/>
                <w:szCs w:val="22"/>
              </w:rPr>
            </w:pPr>
            <w:r w:rsidRPr="001F6652">
              <w:rPr>
                <w:bCs/>
                <w:sz w:val="22"/>
                <w:szCs w:val="22"/>
              </w:rPr>
              <w:t xml:space="preserve">Post-exposure booster treatment </w:t>
            </w:r>
          </w:p>
        </w:tc>
        <w:tc>
          <w:tcPr>
            <w:tcW w:w="0" w:type="auto"/>
            <w:vAlign w:val="center"/>
          </w:tcPr>
          <w:p w14:paraId="13592425" w14:textId="77777777" w:rsidR="001F6FDD" w:rsidRPr="001F6652" w:rsidRDefault="001F6FDD" w:rsidP="005F5027">
            <w:pPr>
              <w:spacing w:line="480" w:lineRule="auto"/>
              <w:jc w:val="center"/>
              <w:rPr>
                <w:bCs/>
                <w:sz w:val="22"/>
                <w:szCs w:val="22"/>
              </w:rPr>
            </w:pPr>
            <w:r w:rsidRPr="001F6652">
              <w:rPr>
                <w:bCs/>
                <w:sz w:val="22"/>
                <w:szCs w:val="22"/>
              </w:rPr>
              <w:t>5,600-24,325 (varies by source)</w:t>
            </w:r>
          </w:p>
        </w:tc>
        <w:tc>
          <w:tcPr>
            <w:tcW w:w="0" w:type="auto"/>
            <w:vMerge/>
            <w:vAlign w:val="center"/>
          </w:tcPr>
          <w:p w14:paraId="5DCC6725" w14:textId="77777777" w:rsidR="001F6FDD" w:rsidRPr="001F6652" w:rsidRDefault="001F6FDD" w:rsidP="005F5027">
            <w:pPr>
              <w:spacing w:line="480" w:lineRule="auto"/>
              <w:jc w:val="center"/>
              <w:rPr>
                <w:bCs/>
                <w:sz w:val="22"/>
                <w:szCs w:val="22"/>
              </w:rPr>
            </w:pPr>
          </w:p>
        </w:tc>
        <w:tc>
          <w:tcPr>
            <w:tcW w:w="0" w:type="auto"/>
            <w:vMerge/>
            <w:vAlign w:val="center"/>
          </w:tcPr>
          <w:p w14:paraId="059DF021" w14:textId="77777777" w:rsidR="001F6FDD" w:rsidRPr="001F6652" w:rsidRDefault="001F6FDD" w:rsidP="005F5027">
            <w:pPr>
              <w:spacing w:line="480" w:lineRule="auto"/>
              <w:jc w:val="center"/>
              <w:rPr>
                <w:bCs/>
                <w:sz w:val="22"/>
                <w:szCs w:val="22"/>
              </w:rPr>
            </w:pPr>
          </w:p>
        </w:tc>
      </w:tr>
    </w:tbl>
    <w:p w14:paraId="39B6A736" w14:textId="77777777" w:rsidR="001F6FDD" w:rsidRDefault="001F6FDD" w:rsidP="00D47101">
      <w:pPr>
        <w:spacing w:after="200" w:line="276" w:lineRule="auto"/>
        <w:rPr>
          <w:b/>
          <w:sz w:val="22"/>
          <w:szCs w:val="22"/>
        </w:rPr>
      </w:pPr>
    </w:p>
    <w:p w14:paraId="2FF86053" w14:textId="77777777" w:rsidR="005C2684" w:rsidRDefault="005C2684" w:rsidP="00D47101">
      <w:pPr>
        <w:spacing w:after="200" w:line="276" w:lineRule="auto"/>
        <w:rPr>
          <w:rFonts w:eastAsiaTheme="minorEastAsia"/>
          <w:b/>
          <w:sz w:val="22"/>
          <w:szCs w:val="22"/>
          <w:lang w:eastAsia="ja-JP"/>
        </w:rPr>
      </w:pPr>
    </w:p>
    <w:p w14:paraId="34A4160C" w14:textId="32F05CCA" w:rsidR="00D47101" w:rsidRDefault="00D47101" w:rsidP="00D47101">
      <w:pPr>
        <w:spacing w:after="200" w:line="276" w:lineRule="auto"/>
        <w:rPr>
          <w:b/>
          <w:sz w:val="22"/>
          <w:szCs w:val="22"/>
        </w:rPr>
      </w:pPr>
      <w:r w:rsidRPr="001F6652">
        <w:rPr>
          <w:b/>
          <w:sz w:val="22"/>
          <w:szCs w:val="22"/>
        </w:rPr>
        <w:t xml:space="preserve">Table </w:t>
      </w:r>
      <w:r w:rsidR="00492F80">
        <w:rPr>
          <w:b/>
          <w:sz w:val="22"/>
          <w:szCs w:val="22"/>
        </w:rPr>
        <w:t>S2</w:t>
      </w:r>
      <w:r w:rsidRPr="001F6652">
        <w:rPr>
          <w:b/>
          <w:sz w:val="22"/>
          <w:szCs w:val="22"/>
        </w:rPr>
        <w:t>.</w:t>
      </w:r>
      <w:r w:rsidRPr="001F6652">
        <w:rPr>
          <w:bCs/>
          <w:sz w:val="22"/>
          <w:szCs w:val="22"/>
        </w:rPr>
        <w:t xml:space="preserve"> Estimates of costs associated with travel-related communicable diseases and pre-travel intervention (cont’d)</w:t>
      </w:r>
    </w:p>
    <w:tbl>
      <w:tblPr>
        <w:tblStyle w:val="TableGrid"/>
        <w:tblW w:w="0" w:type="auto"/>
        <w:tblLook w:val="04A0" w:firstRow="1" w:lastRow="0" w:firstColumn="1" w:lastColumn="0" w:noHBand="0" w:noVBand="1"/>
      </w:tblPr>
      <w:tblGrid>
        <w:gridCol w:w="601"/>
        <w:gridCol w:w="7925"/>
        <w:gridCol w:w="1474"/>
        <w:gridCol w:w="1554"/>
        <w:gridCol w:w="1396"/>
      </w:tblGrid>
      <w:tr w:rsidR="00D47101" w:rsidRPr="001F6652" w14:paraId="08340F1F" w14:textId="77777777" w:rsidTr="005C2684">
        <w:tc>
          <w:tcPr>
            <w:tcW w:w="0" w:type="auto"/>
          </w:tcPr>
          <w:p w14:paraId="15EE9417" w14:textId="77777777" w:rsidR="00D47101" w:rsidRPr="001F6652" w:rsidRDefault="00D47101" w:rsidP="002E2D5A">
            <w:pPr>
              <w:spacing w:line="480" w:lineRule="auto"/>
              <w:rPr>
                <w:b/>
                <w:i/>
                <w:iCs/>
                <w:sz w:val="22"/>
                <w:szCs w:val="22"/>
              </w:rPr>
            </w:pPr>
            <w:r w:rsidRPr="001F6652">
              <w:rPr>
                <w:b/>
                <w:sz w:val="22"/>
                <w:szCs w:val="22"/>
              </w:rPr>
              <w:t>Ref.</w:t>
            </w:r>
          </w:p>
        </w:tc>
        <w:tc>
          <w:tcPr>
            <w:tcW w:w="0" w:type="auto"/>
          </w:tcPr>
          <w:p w14:paraId="7CB40600" w14:textId="77777777" w:rsidR="00D47101" w:rsidRPr="001F6652" w:rsidRDefault="00D47101" w:rsidP="002E2D5A">
            <w:pPr>
              <w:spacing w:line="480" w:lineRule="auto"/>
              <w:rPr>
                <w:b/>
                <w:i/>
                <w:iCs/>
                <w:sz w:val="22"/>
                <w:szCs w:val="22"/>
              </w:rPr>
            </w:pPr>
            <w:r w:rsidRPr="001F6652">
              <w:rPr>
                <w:b/>
                <w:sz w:val="22"/>
                <w:szCs w:val="22"/>
              </w:rPr>
              <w:t>Cost components</w:t>
            </w:r>
          </w:p>
        </w:tc>
        <w:tc>
          <w:tcPr>
            <w:tcW w:w="0" w:type="auto"/>
          </w:tcPr>
          <w:p w14:paraId="2157316D" w14:textId="77777777" w:rsidR="00D47101" w:rsidRPr="001F6652" w:rsidRDefault="00D47101" w:rsidP="002E2D5A">
            <w:pPr>
              <w:spacing w:line="480" w:lineRule="auto"/>
              <w:rPr>
                <w:b/>
                <w:i/>
                <w:iCs/>
                <w:sz w:val="22"/>
                <w:szCs w:val="22"/>
              </w:rPr>
            </w:pPr>
            <w:r w:rsidRPr="001F6652">
              <w:rPr>
                <w:b/>
                <w:sz w:val="22"/>
                <w:szCs w:val="22"/>
              </w:rPr>
              <w:t>Base case value</w:t>
            </w:r>
          </w:p>
        </w:tc>
        <w:tc>
          <w:tcPr>
            <w:tcW w:w="0" w:type="auto"/>
          </w:tcPr>
          <w:p w14:paraId="290FED27" w14:textId="77777777" w:rsidR="00D47101" w:rsidRPr="001F6652" w:rsidRDefault="00D47101" w:rsidP="002E2D5A">
            <w:pPr>
              <w:spacing w:line="480" w:lineRule="auto"/>
              <w:rPr>
                <w:b/>
                <w:i/>
                <w:iCs/>
                <w:sz w:val="22"/>
                <w:szCs w:val="22"/>
              </w:rPr>
            </w:pPr>
            <w:r w:rsidRPr="001F6652">
              <w:rPr>
                <w:b/>
                <w:sz w:val="22"/>
                <w:szCs w:val="22"/>
              </w:rPr>
              <w:t>Currency, year</w:t>
            </w:r>
          </w:p>
        </w:tc>
        <w:tc>
          <w:tcPr>
            <w:tcW w:w="0" w:type="auto"/>
          </w:tcPr>
          <w:p w14:paraId="6309C0BD" w14:textId="77777777" w:rsidR="00D47101" w:rsidRPr="001F6652" w:rsidRDefault="00D47101" w:rsidP="002E2D5A">
            <w:pPr>
              <w:spacing w:line="480" w:lineRule="auto"/>
              <w:rPr>
                <w:b/>
                <w:i/>
                <w:iCs/>
                <w:sz w:val="22"/>
                <w:szCs w:val="22"/>
              </w:rPr>
            </w:pPr>
            <w:r w:rsidRPr="001F6652">
              <w:rPr>
                <w:b/>
                <w:sz w:val="22"/>
                <w:szCs w:val="22"/>
              </w:rPr>
              <w:t>Discount rate</w:t>
            </w:r>
          </w:p>
        </w:tc>
      </w:tr>
      <w:tr w:rsidR="00D47101" w:rsidRPr="001F6652" w14:paraId="12C6D6DD" w14:textId="77777777" w:rsidTr="005C2684">
        <w:tc>
          <w:tcPr>
            <w:tcW w:w="0" w:type="auto"/>
            <w:gridSpan w:val="5"/>
            <w:vAlign w:val="center"/>
          </w:tcPr>
          <w:p w14:paraId="5034C06C" w14:textId="77777777" w:rsidR="00D47101" w:rsidRPr="001F6652" w:rsidRDefault="00D47101" w:rsidP="002E2D5A">
            <w:pPr>
              <w:spacing w:line="480" w:lineRule="auto"/>
              <w:rPr>
                <w:b/>
                <w:i/>
                <w:iCs/>
                <w:sz w:val="22"/>
                <w:szCs w:val="22"/>
              </w:rPr>
            </w:pPr>
            <w:r w:rsidRPr="001F6652">
              <w:rPr>
                <w:b/>
                <w:i/>
                <w:iCs/>
                <w:sz w:val="22"/>
                <w:szCs w:val="22"/>
              </w:rPr>
              <w:t>Rabies</w:t>
            </w:r>
            <w:r>
              <w:rPr>
                <w:b/>
                <w:i/>
                <w:iCs/>
                <w:sz w:val="22"/>
                <w:szCs w:val="22"/>
              </w:rPr>
              <w:t xml:space="preserve"> </w:t>
            </w:r>
            <w:r w:rsidRPr="00741131">
              <w:rPr>
                <w:b/>
                <w:i/>
                <w:iCs/>
                <w:sz w:val="22"/>
                <w:szCs w:val="22"/>
              </w:rPr>
              <w:t>(continued)</w:t>
            </w:r>
            <w:r w:rsidRPr="001F6652">
              <w:rPr>
                <w:b/>
                <w:i/>
                <w:iCs/>
                <w:sz w:val="22"/>
                <w:szCs w:val="22"/>
              </w:rPr>
              <w:t xml:space="preserve"> </w:t>
            </w:r>
          </w:p>
        </w:tc>
      </w:tr>
      <w:tr w:rsidR="00D47101" w:rsidRPr="001F6652" w14:paraId="07FAD17D" w14:textId="77777777" w:rsidTr="005C2684">
        <w:tc>
          <w:tcPr>
            <w:tcW w:w="0" w:type="auto"/>
            <w:vMerge w:val="restart"/>
            <w:vAlign w:val="center"/>
          </w:tcPr>
          <w:p w14:paraId="712D97C7" w14:textId="03A2C04C" w:rsidR="00D47101" w:rsidRPr="001F6652" w:rsidRDefault="00D47101" w:rsidP="002E2D5A">
            <w:pPr>
              <w:spacing w:line="480" w:lineRule="auto"/>
              <w:jc w:val="center"/>
              <w:rPr>
                <w:bCs/>
                <w:color w:val="000000" w:themeColor="text1"/>
                <w:sz w:val="22"/>
                <w:szCs w:val="22"/>
              </w:rPr>
            </w:pPr>
            <w:r w:rsidRPr="001F6652">
              <w:rPr>
                <w:bCs/>
                <w:color w:val="000000" w:themeColor="text1"/>
                <w:sz w:val="22"/>
                <w:szCs w:val="22"/>
              </w:rPr>
              <w:fldChar w:fldCharType="begin"/>
            </w:r>
            <w:r w:rsidR="00382517">
              <w:rPr>
                <w:bCs/>
                <w:color w:val="000000" w:themeColor="text1"/>
                <w:sz w:val="22"/>
                <w:szCs w:val="22"/>
              </w:rPr>
              <w:instrText xml:space="preserve"> ADDIN ZOTERO_ITEM CSL_CITATION {"citationID":"aa8rcmdi4i","properties":{"formattedCitation":"\\super 29\\nosupersub{}","plainCitation":"29","noteIndex":0},"citationItems":[{"id":3778,"uris":["http://zotero.org/groups/2748926/items/Q4UDFXBP"],"itemData":{"id":3778,"type":"article-journal","abstract":"BackgroundThe risk of contracting rabies is low for travellers. However, the number of Dutch travellers potentially exposed abroad following an animal-associated injury and needing post-exposure prophylaxis (PEP) has increased, resulting in increased costs.AimHere, we evaluated the costs and the cost-effectiveness of different pre- and post-exposure interventions in the Netherlands, taking into account the 2018 World Health Organization (WHO) recommendations for the prevention of rabies.MethodsA decision tree-based economic model was constructed. We calculated and compared the cost of different WHO pre-exposure prophylaxis (PrEP) recommendations, intramuscular vs intradermal vaccination and PEP subsequent to increased vaccination coverage in risk groups. We estimated cost-effectiveness, expressed as incremental costs per rabies immunoglobulin (RIG) administration averted, using a societal perspective. Statistical uncertainty regarding number of travellers and vaccination coverage was assessed.ResultsTotal costs at the national level were highest using previous WHO recommendations from 2012, estimated at EUR 15.4 million annually. Intradermal vaccinations in combination with the current recommendations led to the lowest costs, estimated at EUR 10.3 million. Higher vaccination uptake resulted in higher overall costs. The incremental costs per RIG administration averted varied from EUR 21,300-46,800.ConclusionsThe change in rabies PrEP and PEP recommendations in 2018 reduced total costs. Strategies with increased pre-travel vaccination uptake led to fewer RIG administrations and fewer vaccinations after exposure but also to higher total costs. Although larger scale intradermal administration of rabies vaccine can reduce total costs of PrEP and can positively influence vaccination uptake, it remains a costly intervention.","container-title":"Euro Surveillance: Bulletin Europeen Sur Les Maladies Transmissibles = European Communicable Disease Bulletin","DOI":"10.2807/1560-7917.ES.2020.25.38.1900716","ISSN":"1560-7917","issue":"38","journalAbbreviation":"Euro Surveill","language":"eng","note":"PMID: 32975187\nPMCID: PMC7533619","source":"PubMed","title":"Rabies vaccination strategies in the Netherlands in 2018: a cost evaluation","title-short":"Rabies vaccination strategies in the Netherlands in 2018","volume":"25","author":[{"family":"Suijkerbuijk","given":"Anita Wm"},{"family":"Mangen","given":"Marie-Josee J."},{"family":"Haverkate","given":"Manon R."},{"family":"Luppino","given":"Floriana S."},{"family":"Bantjes","given":"Sabine E."},{"family":"Visser","given":"Leo G."},{"family":"Swaan","given":"Corien M."},{"family":"Ruijs","given":"Wilhelmina Lm"},{"family":"Over","given":"Eelco Ab"}],"issued":{"date-parts":[["2020",9]]}}}],"schema":"https://github.com/citation-style-language/schema/raw/master/csl-citation.json"} </w:instrText>
            </w:r>
            <w:r w:rsidRPr="001F6652">
              <w:rPr>
                <w:bCs/>
                <w:color w:val="000000" w:themeColor="text1"/>
                <w:sz w:val="22"/>
                <w:szCs w:val="22"/>
              </w:rPr>
              <w:fldChar w:fldCharType="separate"/>
            </w:r>
            <w:r w:rsidR="00382517" w:rsidRPr="00382517">
              <w:rPr>
                <w:sz w:val="22"/>
                <w:vertAlign w:val="superscript"/>
              </w:rPr>
              <w:t>29</w:t>
            </w:r>
            <w:r w:rsidRPr="001F6652">
              <w:rPr>
                <w:bCs/>
                <w:color w:val="000000" w:themeColor="text1"/>
                <w:sz w:val="22"/>
                <w:szCs w:val="22"/>
              </w:rPr>
              <w:fldChar w:fldCharType="end"/>
            </w:r>
          </w:p>
        </w:tc>
        <w:tc>
          <w:tcPr>
            <w:tcW w:w="0" w:type="auto"/>
          </w:tcPr>
          <w:p w14:paraId="7D248FAC" w14:textId="77777777" w:rsidR="00D47101" w:rsidRPr="001F6652" w:rsidRDefault="00D47101" w:rsidP="002E2D5A">
            <w:pPr>
              <w:spacing w:line="480" w:lineRule="auto"/>
              <w:rPr>
                <w:bCs/>
                <w:sz w:val="22"/>
                <w:szCs w:val="22"/>
              </w:rPr>
            </w:pPr>
            <w:r w:rsidRPr="001F6652">
              <w:rPr>
                <w:bCs/>
                <w:sz w:val="22"/>
                <w:szCs w:val="22"/>
              </w:rPr>
              <w:t>Vaccine costs per intramuscular administration</w:t>
            </w:r>
          </w:p>
        </w:tc>
        <w:tc>
          <w:tcPr>
            <w:tcW w:w="0" w:type="auto"/>
            <w:vAlign w:val="center"/>
          </w:tcPr>
          <w:p w14:paraId="7EA8A65A" w14:textId="77777777" w:rsidR="00D47101" w:rsidRPr="001F6652" w:rsidRDefault="00D47101" w:rsidP="002E2D5A">
            <w:pPr>
              <w:spacing w:line="480" w:lineRule="auto"/>
              <w:jc w:val="center"/>
              <w:rPr>
                <w:bCs/>
                <w:sz w:val="22"/>
                <w:szCs w:val="22"/>
              </w:rPr>
            </w:pPr>
            <w:r w:rsidRPr="001F6652">
              <w:rPr>
                <w:bCs/>
                <w:sz w:val="22"/>
                <w:szCs w:val="22"/>
              </w:rPr>
              <w:t>51.64</w:t>
            </w:r>
          </w:p>
        </w:tc>
        <w:tc>
          <w:tcPr>
            <w:tcW w:w="0" w:type="auto"/>
            <w:vMerge w:val="restart"/>
            <w:vAlign w:val="center"/>
          </w:tcPr>
          <w:p w14:paraId="2702C80D" w14:textId="77777777" w:rsidR="00D47101" w:rsidRPr="001F6652" w:rsidRDefault="00D47101" w:rsidP="002E2D5A">
            <w:pPr>
              <w:spacing w:line="480" w:lineRule="auto"/>
              <w:jc w:val="center"/>
              <w:rPr>
                <w:bCs/>
                <w:sz w:val="22"/>
                <w:szCs w:val="22"/>
              </w:rPr>
            </w:pPr>
            <w:r w:rsidRPr="001F6652">
              <w:rPr>
                <w:bCs/>
                <w:sz w:val="22"/>
                <w:szCs w:val="22"/>
              </w:rPr>
              <w:t>€, 2017</w:t>
            </w:r>
          </w:p>
        </w:tc>
        <w:tc>
          <w:tcPr>
            <w:tcW w:w="0" w:type="auto"/>
            <w:vMerge w:val="restart"/>
            <w:vAlign w:val="center"/>
          </w:tcPr>
          <w:p w14:paraId="30C17038" w14:textId="77777777" w:rsidR="00D47101" w:rsidRPr="001F6652" w:rsidRDefault="00D47101" w:rsidP="002E2D5A">
            <w:pPr>
              <w:spacing w:line="480" w:lineRule="auto"/>
              <w:jc w:val="center"/>
              <w:rPr>
                <w:bCs/>
                <w:sz w:val="22"/>
                <w:szCs w:val="22"/>
              </w:rPr>
            </w:pPr>
            <w:r w:rsidRPr="001F6652">
              <w:rPr>
                <w:bCs/>
                <w:sz w:val="22"/>
                <w:szCs w:val="22"/>
              </w:rPr>
              <w:t>N/A</w:t>
            </w:r>
          </w:p>
        </w:tc>
      </w:tr>
      <w:tr w:rsidR="00D47101" w:rsidRPr="001F6652" w14:paraId="64F33BF0" w14:textId="77777777" w:rsidTr="005C2684">
        <w:tc>
          <w:tcPr>
            <w:tcW w:w="0" w:type="auto"/>
            <w:vMerge/>
            <w:vAlign w:val="center"/>
          </w:tcPr>
          <w:p w14:paraId="3C436447" w14:textId="77777777" w:rsidR="00D47101" w:rsidRPr="001F6652" w:rsidRDefault="00D47101" w:rsidP="002E2D5A">
            <w:pPr>
              <w:spacing w:line="480" w:lineRule="auto"/>
              <w:jc w:val="center"/>
              <w:rPr>
                <w:bCs/>
                <w:color w:val="000000" w:themeColor="text1"/>
                <w:sz w:val="22"/>
                <w:szCs w:val="22"/>
              </w:rPr>
            </w:pPr>
          </w:p>
        </w:tc>
        <w:tc>
          <w:tcPr>
            <w:tcW w:w="0" w:type="auto"/>
          </w:tcPr>
          <w:p w14:paraId="006AD6A8" w14:textId="77777777" w:rsidR="00D47101" w:rsidRPr="001F6652" w:rsidRDefault="00D47101" w:rsidP="002E2D5A">
            <w:pPr>
              <w:spacing w:line="480" w:lineRule="auto"/>
              <w:rPr>
                <w:bCs/>
                <w:sz w:val="22"/>
                <w:szCs w:val="22"/>
              </w:rPr>
            </w:pPr>
            <w:r w:rsidRPr="001F6652">
              <w:rPr>
                <w:bCs/>
                <w:sz w:val="22"/>
                <w:szCs w:val="22"/>
              </w:rPr>
              <w:t>Vaccine costs per intradermal administration</w:t>
            </w:r>
          </w:p>
        </w:tc>
        <w:tc>
          <w:tcPr>
            <w:tcW w:w="0" w:type="auto"/>
            <w:vAlign w:val="center"/>
          </w:tcPr>
          <w:p w14:paraId="1DB99CDC" w14:textId="77777777" w:rsidR="00D47101" w:rsidRPr="001F6652" w:rsidRDefault="00D47101" w:rsidP="002E2D5A">
            <w:pPr>
              <w:spacing w:line="480" w:lineRule="auto"/>
              <w:jc w:val="center"/>
              <w:rPr>
                <w:bCs/>
                <w:sz w:val="22"/>
                <w:szCs w:val="22"/>
              </w:rPr>
            </w:pPr>
            <w:r w:rsidRPr="001F6652">
              <w:rPr>
                <w:bCs/>
                <w:sz w:val="22"/>
                <w:szCs w:val="22"/>
              </w:rPr>
              <w:t>6.81</w:t>
            </w:r>
          </w:p>
        </w:tc>
        <w:tc>
          <w:tcPr>
            <w:tcW w:w="0" w:type="auto"/>
            <w:vMerge/>
            <w:vAlign w:val="center"/>
          </w:tcPr>
          <w:p w14:paraId="74C375BE" w14:textId="77777777" w:rsidR="00D47101" w:rsidRPr="001F6652" w:rsidRDefault="00D47101" w:rsidP="002E2D5A">
            <w:pPr>
              <w:spacing w:line="480" w:lineRule="auto"/>
              <w:jc w:val="center"/>
              <w:rPr>
                <w:bCs/>
                <w:sz w:val="22"/>
                <w:szCs w:val="22"/>
              </w:rPr>
            </w:pPr>
          </w:p>
        </w:tc>
        <w:tc>
          <w:tcPr>
            <w:tcW w:w="0" w:type="auto"/>
            <w:vMerge/>
            <w:vAlign w:val="center"/>
          </w:tcPr>
          <w:p w14:paraId="0988ECDB" w14:textId="77777777" w:rsidR="00D47101" w:rsidRPr="001F6652" w:rsidRDefault="00D47101" w:rsidP="002E2D5A">
            <w:pPr>
              <w:spacing w:line="480" w:lineRule="auto"/>
              <w:jc w:val="center"/>
              <w:rPr>
                <w:bCs/>
                <w:sz w:val="22"/>
                <w:szCs w:val="22"/>
              </w:rPr>
            </w:pPr>
          </w:p>
        </w:tc>
      </w:tr>
      <w:tr w:rsidR="00D47101" w:rsidRPr="001F6652" w14:paraId="7098877D" w14:textId="77777777" w:rsidTr="005C2684">
        <w:tc>
          <w:tcPr>
            <w:tcW w:w="0" w:type="auto"/>
            <w:vMerge/>
            <w:vAlign w:val="center"/>
          </w:tcPr>
          <w:p w14:paraId="624F50BC" w14:textId="77777777" w:rsidR="00D47101" w:rsidRPr="001F6652" w:rsidRDefault="00D47101" w:rsidP="002E2D5A">
            <w:pPr>
              <w:spacing w:line="480" w:lineRule="auto"/>
              <w:jc w:val="center"/>
              <w:rPr>
                <w:bCs/>
                <w:color w:val="000000" w:themeColor="text1"/>
                <w:sz w:val="22"/>
                <w:szCs w:val="22"/>
              </w:rPr>
            </w:pPr>
          </w:p>
        </w:tc>
        <w:tc>
          <w:tcPr>
            <w:tcW w:w="0" w:type="auto"/>
          </w:tcPr>
          <w:p w14:paraId="17D92161" w14:textId="77777777" w:rsidR="00D47101" w:rsidRPr="001F6652" w:rsidRDefault="00D47101" w:rsidP="002E2D5A">
            <w:pPr>
              <w:spacing w:line="480" w:lineRule="auto"/>
              <w:rPr>
                <w:bCs/>
                <w:sz w:val="22"/>
                <w:szCs w:val="22"/>
              </w:rPr>
            </w:pPr>
            <w:r w:rsidRPr="001F6652">
              <w:rPr>
                <w:bCs/>
                <w:sz w:val="22"/>
                <w:szCs w:val="22"/>
              </w:rPr>
              <w:t>Rabies immunoglobulin old recommendations (new recommendations), administered in the Netherlands</w:t>
            </w:r>
          </w:p>
        </w:tc>
        <w:tc>
          <w:tcPr>
            <w:tcW w:w="0" w:type="auto"/>
            <w:vAlign w:val="center"/>
          </w:tcPr>
          <w:p w14:paraId="7FE23AFC" w14:textId="77777777" w:rsidR="00D47101" w:rsidRPr="001F6652" w:rsidRDefault="00D47101" w:rsidP="002E2D5A">
            <w:pPr>
              <w:spacing w:line="480" w:lineRule="auto"/>
              <w:jc w:val="center"/>
              <w:rPr>
                <w:bCs/>
                <w:sz w:val="22"/>
                <w:szCs w:val="22"/>
              </w:rPr>
            </w:pPr>
            <w:r w:rsidRPr="001F6652">
              <w:rPr>
                <w:bCs/>
                <w:sz w:val="22"/>
                <w:szCs w:val="22"/>
              </w:rPr>
              <w:t>2,000 (800)</w:t>
            </w:r>
          </w:p>
        </w:tc>
        <w:tc>
          <w:tcPr>
            <w:tcW w:w="0" w:type="auto"/>
            <w:vMerge/>
            <w:vAlign w:val="center"/>
          </w:tcPr>
          <w:p w14:paraId="24FDD0F5" w14:textId="77777777" w:rsidR="00D47101" w:rsidRPr="001F6652" w:rsidRDefault="00D47101" w:rsidP="002E2D5A">
            <w:pPr>
              <w:spacing w:line="480" w:lineRule="auto"/>
              <w:jc w:val="center"/>
              <w:rPr>
                <w:bCs/>
                <w:sz w:val="22"/>
                <w:szCs w:val="22"/>
              </w:rPr>
            </w:pPr>
          </w:p>
        </w:tc>
        <w:tc>
          <w:tcPr>
            <w:tcW w:w="0" w:type="auto"/>
            <w:vMerge/>
            <w:vAlign w:val="center"/>
          </w:tcPr>
          <w:p w14:paraId="384600C6" w14:textId="77777777" w:rsidR="00D47101" w:rsidRPr="001F6652" w:rsidRDefault="00D47101" w:rsidP="002E2D5A">
            <w:pPr>
              <w:spacing w:line="480" w:lineRule="auto"/>
              <w:jc w:val="center"/>
              <w:rPr>
                <w:bCs/>
                <w:sz w:val="22"/>
                <w:szCs w:val="22"/>
              </w:rPr>
            </w:pPr>
          </w:p>
        </w:tc>
      </w:tr>
      <w:tr w:rsidR="00D47101" w:rsidRPr="001F6652" w14:paraId="28422347" w14:textId="77777777" w:rsidTr="005C2684">
        <w:tc>
          <w:tcPr>
            <w:tcW w:w="0" w:type="auto"/>
            <w:vMerge/>
            <w:vAlign w:val="center"/>
          </w:tcPr>
          <w:p w14:paraId="2692C544" w14:textId="77777777" w:rsidR="00D47101" w:rsidRPr="001F6652" w:rsidRDefault="00D47101" w:rsidP="002E2D5A">
            <w:pPr>
              <w:spacing w:line="480" w:lineRule="auto"/>
              <w:jc w:val="center"/>
              <w:rPr>
                <w:bCs/>
                <w:sz w:val="22"/>
                <w:szCs w:val="22"/>
              </w:rPr>
            </w:pPr>
          </w:p>
        </w:tc>
        <w:tc>
          <w:tcPr>
            <w:tcW w:w="0" w:type="auto"/>
          </w:tcPr>
          <w:p w14:paraId="67A6891C" w14:textId="77777777" w:rsidR="00D47101" w:rsidRPr="001F6652" w:rsidRDefault="00D47101" w:rsidP="002E2D5A">
            <w:pPr>
              <w:spacing w:line="480" w:lineRule="auto"/>
              <w:rPr>
                <w:bCs/>
                <w:sz w:val="22"/>
                <w:szCs w:val="22"/>
              </w:rPr>
            </w:pPr>
            <w:r w:rsidRPr="001F6652">
              <w:rPr>
                <w:bCs/>
                <w:sz w:val="22"/>
                <w:szCs w:val="22"/>
              </w:rPr>
              <w:t>Rabies immunoglobulin, administered abroad</w:t>
            </w:r>
          </w:p>
        </w:tc>
        <w:tc>
          <w:tcPr>
            <w:tcW w:w="0" w:type="auto"/>
            <w:vAlign w:val="center"/>
          </w:tcPr>
          <w:p w14:paraId="7AE6D4FB" w14:textId="77777777" w:rsidR="00D47101" w:rsidRPr="001F6652" w:rsidRDefault="00D47101" w:rsidP="002E2D5A">
            <w:pPr>
              <w:spacing w:line="480" w:lineRule="auto"/>
              <w:jc w:val="center"/>
              <w:rPr>
                <w:bCs/>
                <w:sz w:val="22"/>
                <w:szCs w:val="22"/>
              </w:rPr>
            </w:pPr>
            <w:r w:rsidRPr="001F6652">
              <w:rPr>
                <w:bCs/>
                <w:sz w:val="22"/>
                <w:szCs w:val="22"/>
              </w:rPr>
              <w:t>2,731</w:t>
            </w:r>
          </w:p>
        </w:tc>
        <w:tc>
          <w:tcPr>
            <w:tcW w:w="0" w:type="auto"/>
            <w:vMerge/>
            <w:vAlign w:val="center"/>
          </w:tcPr>
          <w:p w14:paraId="04858AE9" w14:textId="77777777" w:rsidR="00D47101" w:rsidRPr="001F6652" w:rsidRDefault="00D47101" w:rsidP="002E2D5A">
            <w:pPr>
              <w:spacing w:line="480" w:lineRule="auto"/>
              <w:jc w:val="center"/>
              <w:rPr>
                <w:sz w:val="22"/>
                <w:szCs w:val="22"/>
              </w:rPr>
            </w:pPr>
          </w:p>
        </w:tc>
        <w:tc>
          <w:tcPr>
            <w:tcW w:w="0" w:type="auto"/>
            <w:vMerge/>
            <w:vAlign w:val="center"/>
          </w:tcPr>
          <w:p w14:paraId="122ECB83" w14:textId="77777777" w:rsidR="00D47101" w:rsidRPr="001F6652" w:rsidRDefault="00D47101" w:rsidP="002E2D5A">
            <w:pPr>
              <w:spacing w:line="480" w:lineRule="auto"/>
              <w:jc w:val="center"/>
              <w:rPr>
                <w:bCs/>
                <w:sz w:val="22"/>
                <w:szCs w:val="22"/>
              </w:rPr>
            </w:pPr>
          </w:p>
        </w:tc>
      </w:tr>
      <w:tr w:rsidR="00D47101" w:rsidRPr="001F6652" w14:paraId="4B24974D" w14:textId="77777777" w:rsidTr="005C2684">
        <w:tc>
          <w:tcPr>
            <w:tcW w:w="0" w:type="auto"/>
            <w:vMerge/>
            <w:vAlign w:val="center"/>
          </w:tcPr>
          <w:p w14:paraId="0C502799" w14:textId="77777777" w:rsidR="00D47101" w:rsidRPr="001F6652" w:rsidRDefault="00D47101" w:rsidP="002E2D5A">
            <w:pPr>
              <w:spacing w:line="480" w:lineRule="auto"/>
              <w:jc w:val="center"/>
              <w:rPr>
                <w:bCs/>
                <w:sz w:val="22"/>
                <w:szCs w:val="22"/>
              </w:rPr>
            </w:pPr>
          </w:p>
        </w:tc>
        <w:tc>
          <w:tcPr>
            <w:tcW w:w="0" w:type="auto"/>
          </w:tcPr>
          <w:p w14:paraId="7A0BD306" w14:textId="77777777" w:rsidR="00D47101" w:rsidRPr="001F6652" w:rsidRDefault="00D47101" w:rsidP="002E2D5A">
            <w:pPr>
              <w:spacing w:line="480" w:lineRule="auto"/>
              <w:rPr>
                <w:bCs/>
                <w:sz w:val="22"/>
                <w:szCs w:val="22"/>
              </w:rPr>
            </w:pPr>
            <w:r w:rsidRPr="001F6652">
              <w:rPr>
                <w:bCs/>
                <w:sz w:val="22"/>
                <w:szCs w:val="22"/>
              </w:rPr>
              <w:t>Mean repatriation costs</w:t>
            </w:r>
          </w:p>
        </w:tc>
        <w:tc>
          <w:tcPr>
            <w:tcW w:w="0" w:type="auto"/>
            <w:vAlign w:val="center"/>
          </w:tcPr>
          <w:p w14:paraId="32AB8118" w14:textId="77777777" w:rsidR="00D47101" w:rsidRPr="001F6652" w:rsidRDefault="00D47101" w:rsidP="002E2D5A">
            <w:pPr>
              <w:spacing w:line="480" w:lineRule="auto"/>
              <w:jc w:val="center"/>
              <w:rPr>
                <w:bCs/>
                <w:sz w:val="22"/>
                <w:szCs w:val="22"/>
              </w:rPr>
            </w:pPr>
            <w:r w:rsidRPr="001F6652">
              <w:rPr>
                <w:bCs/>
                <w:sz w:val="22"/>
                <w:szCs w:val="22"/>
              </w:rPr>
              <w:t>1,650</w:t>
            </w:r>
          </w:p>
        </w:tc>
        <w:tc>
          <w:tcPr>
            <w:tcW w:w="0" w:type="auto"/>
            <w:vMerge/>
            <w:vAlign w:val="center"/>
          </w:tcPr>
          <w:p w14:paraId="78844F8E" w14:textId="77777777" w:rsidR="00D47101" w:rsidRPr="001F6652" w:rsidRDefault="00D47101" w:rsidP="002E2D5A">
            <w:pPr>
              <w:spacing w:line="480" w:lineRule="auto"/>
              <w:jc w:val="center"/>
              <w:rPr>
                <w:sz w:val="22"/>
                <w:szCs w:val="22"/>
              </w:rPr>
            </w:pPr>
          </w:p>
        </w:tc>
        <w:tc>
          <w:tcPr>
            <w:tcW w:w="0" w:type="auto"/>
            <w:vMerge/>
            <w:vAlign w:val="center"/>
          </w:tcPr>
          <w:p w14:paraId="06ECF2A0" w14:textId="77777777" w:rsidR="00D47101" w:rsidRPr="001F6652" w:rsidRDefault="00D47101" w:rsidP="002E2D5A">
            <w:pPr>
              <w:spacing w:line="480" w:lineRule="auto"/>
              <w:jc w:val="center"/>
              <w:rPr>
                <w:bCs/>
                <w:sz w:val="22"/>
                <w:szCs w:val="22"/>
              </w:rPr>
            </w:pPr>
          </w:p>
        </w:tc>
      </w:tr>
      <w:tr w:rsidR="00D47101" w:rsidRPr="001F6652" w14:paraId="4C420CAB" w14:textId="77777777" w:rsidTr="005C2684">
        <w:tc>
          <w:tcPr>
            <w:tcW w:w="0" w:type="auto"/>
            <w:vMerge/>
            <w:vAlign w:val="center"/>
          </w:tcPr>
          <w:p w14:paraId="55CD4122" w14:textId="77777777" w:rsidR="00D47101" w:rsidRPr="001F6652" w:rsidRDefault="00D47101" w:rsidP="002E2D5A">
            <w:pPr>
              <w:spacing w:line="480" w:lineRule="auto"/>
              <w:jc w:val="center"/>
              <w:rPr>
                <w:bCs/>
                <w:sz w:val="22"/>
                <w:szCs w:val="22"/>
              </w:rPr>
            </w:pPr>
          </w:p>
        </w:tc>
        <w:tc>
          <w:tcPr>
            <w:tcW w:w="0" w:type="auto"/>
          </w:tcPr>
          <w:p w14:paraId="3E489F3A" w14:textId="77777777" w:rsidR="00D47101" w:rsidRPr="001F6652" w:rsidRDefault="00D47101" w:rsidP="002E2D5A">
            <w:pPr>
              <w:spacing w:line="480" w:lineRule="auto"/>
              <w:rPr>
                <w:bCs/>
                <w:sz w:val="22"/>
                <w:szCs w:val="22"/>
              </w:rPr>
            </w:pPr>
            <w:r w:rsidRPr="001F6652">
              <w:rPr>
                <w:bCs/>
                <w:sz w:val="22"/>
                <w:szCs w:val="22"/>
              </w:rPr>
              <w:t>Mean evacuation costs</w:t>
            </w:r>
          </w:p>
        </w:tc>
        <w:tc>
          <w:tcPr>
            <w:tcW w:w="0" w:type="auto"/>
            <w:vAlign w:val="center"/>
          </w:tcPr>
          <w:p w14:paraId="031140CD" w14:textId="77777777" w:rsidR="00D47101" w:rsidRPr="001F6652" w:rsidRDefault="00D47101" w:rsidP="002E2D5A">
            <w:pPr>
              <w:spacing w:line="480" w:lineRule="auto"/>
              <w:jc w:val="center"/>
              <w:rPr>
                <w:bCs/>
                <w:sz w:val="22"/>
                <w:szCs w:val="22"/>
              </w:rPr>
            </w:pPr>
            <w:r w:rsidRPr="001F6652">
              <w:rPr>
                <w:bCs/>
                <w:sz w:val="22"/>
                <w:szCs w:val="22"/>
              </w:rPr>
              <w:t>1,844</w:t>
            </w:r>
          </w:p>
        </w:tc>
        <w:tc>
          <w:tcPr>
            <w:tcW w:w="0" w:type="auto"/>
            <w:vMerge/>
            <w:vAlign w:val="center"/>
          </w:tcPr>
          <w:p w14:paraId="47EFABF3" w14:textId="77777777" w:rsidR="00D47101" w:rsidRPr="001F6652" w:rsidRDefault="00D47101" w:rsidP="002E2D5A">
            <w:pPr>
              <w:spacing w:line="480" w:lineRule="auto"/>
              <w:jc w:val="center"/>
              <w:rPr>
                <w:sz w:val="22"/>
                <w:szCs w:val="22"/>
              </w:rPr>
            </w:pPr>
          </w:p>
        </w:tc>
        <w:tc>
          <w:tcPr>
            <w:tcW w:w="0" w:type="auto"/>
            <w:vMerge/>
            <w:vAlign w:val="center"/>
          </w:tcPr>
          <w:p w14:paraId="50A45AF3" w14:textId="77777777" w:rsidR="00D47101" w:rsidRPr="001F6652" w:rsidRDefault="00D47101" w:rsidP="002E2D5A">
            <w:pPr>
              <w:spacing w:line="480" w:lineRule="auto"/>
              <w:jc w:val="center"/>
              <w:rPr>
                <w:bCs/>
                <w:sz w:val="22"/>
                <w:szCs w:val="22"/>
              </w:rPr>
            </w:pPr>
          </w:p>
        </w:tc>
      </w:tr>
      <w:tr w:rsidR="00D47101" w:rsidRPr="001F6652" w14:paraId="33385FAB" w14:textId="77777777" w:rsidTr="005C2684">
        <w:tc>
          <w:tcPr>
            <w:tcW w:w="0" w:type="auto"/>
            <w:vMerge/>
            <w:vAlign w:val="center"/>
          </w:tcPr>
          <w:p w14:paraId="1CECE7A5" w14:textId="77777777" w:rsidR="00D47101" w:rsidRPr="001F6652" w:rsidRDefault="00D47101" w:rsidP="002E2D5A">
            <w:pPr>
              <w:spacing w:line="480" w:lineRule="auto"/>
              <w:jc w:val="center"/>
              <w:rPr>
                <w:bCs/>
                <w:sz w:val="22"/>
                <w:szCs w:val="22"/>
              </w:rPr>
            </w:pPr>
          </w:p>
        </w:tc>
        <w:tc>
          <w:tcPr>
            <w:tcW w:w="0" w:type="auto"/>
          </w:tcPr>
          <w:p w14:paraId="477F7185" w14:textId="77777777" w:rsidR="00D47101" w:rsidRPr="001F6652" w:rsidRDefault="00D47101" w:rsidP="002E2D5A">
            <w:pPr>
              <w:spacing w:line="480" w:lineRule="auto"/>
              <w:rPr>
                <w:bCs/>
                <w:sz w:val="22"/>
                <w:szCs w:val="22"/>
              </w:rPr>
            </w:pPr>
            <w:r w:rsidRPr="001F6652">
              <w:rPr>
                <w:bCs/>
                <w:sz w:val="22"/>
                <w:szCs w:val="22"/>
              </w:rPr>
              <w:t>1st consultation, per person (Municipal Health Service)</w:t>
            </w:r>
          </w:p>
        </w:tc>
        <w:tc>
          <w:tcPr>
            <w:tcW w:w="0" w:type="auto"/>
            <w:vAlign w:val="center"/>
          </w:tcPr>
          <w:p w14:paraId="7F32C737" w14:textId="77777777" w:rsidR="00D47101" w:rsidRPr="001F6652" w:rsidRDefault="00D47101" w:rsidP="002E2D5A">
            <w:pPr>
              <w:spacing w:line="480" w:lineRule="auto"/>
              <w:jc w:val="center"/>
              <w:rPr>
                <w:bCs/>
                <w:sz w:val="22"/>
                <w:szCs w:val="22"/>
              </w:rPr>
            </w:pPr>
            <w:r w:rsidRPr="001F6652">
              <w:rPr>
                <w:bCs/>
                <w:sz w:val="22"/>
                <w:szCs w:val="22"/>
              </w:rPr>
              <w:t>13.10</w:t>
            </w:r>
          </w:p>
        </w:tc>
        <w:tc>
          <w:tcPr>
            <w:tcW w:w="0" w:type="auto"/>
            <w:vMerge/>
            <w:vAlign w:val="center"/>
          </w:tcPr>
          <w:p w14:paraId="5A118942" w14:textId="77777777" w:rsidR="00D47101" w:rsidRPr="001F6652" w:rsidRDefault="00D47101" w:rsidP="002E2D5A">
            <w:pPr>
              <w:spacing w:line="480" w:lineRule="auto"/>
              <w:jc w:val="center"/>
              <w:rPr>
                <w:sz w:val="22"/>
                <w:szCs w:val="22"/>
              </w:rPr>
            </w:pPr>
          </w:p>
        </w:tc>
        <w:tc>
          <w:tcPr>
            <w:tcW w:w="0" w:type="auto"/>
            <w:vMerge/>
            <w:vAlign w:val="center"/>
          </w:tcPr>
          <w:p w14:paraId="6DCB819D" w14:textId="77777777" w:rsidR="00D47101" w:rsidRPr="001F6652" w:rsidRDefault="00D47101" w:rsidP="002E2D5A">
            <w:pPr>
              <w:spacing w:line="480" w:lineRule="auto"/>
              <w:jc w:val="center"/>
              <w:rPr>
                <w:bCs/>
                <w:sz w:val="22"/>
                <w:szCs w:val="22"/>
              </w:rPr>
            </w:pPr>
          </w:p>
        </w:tc>
      </w:tr>
      <w:tr w:rsidR="00D47101" w:rsidRPr="001F6652" w14:paraId="6A521EAB" w14:textId="77777777" w:rsidTr="005C2684">
        <w:tc>
          <w:tcPr>
            <w:tcW w:w="0" w:type="auto"/>
            <w:vMerge/>
            <w:vAlign w:val="center"/>
          </w:tcPr>
          <w:p w14:paraId="14BAF1E0" w14:textId="77777777" w:rsidR="00D47101" w:rsidRPr="001F6652" w:rsidRDefault="00D47101" w:rsidP="002E2D5A">
            <w:pPr>
              <w:spacing w:line="480" w:lineRule="auto"/>
              <w:jc w:val="center"/>
              <w:rPr>
                <w:bCs/>
                <w:sz w:val="22"/>
                <w:szCs w:val="22"/>
              </w:rPr>
            </w:pPr>
          </w:p>
        </w:tc>
        <w:tc>
          <w:tcPr>
            <w:tcW w:w="0" w:type="auto"/>
          </w:tcPr>
          <w:p w14:paraId="62DDCE2D" w14:textId="77777777" w:rsidR="00D47101" w:rsidRPr="001F6652" w:rsidRDefault="00D47101" w:rsidP="002E2D5A">
            <w:pPr>
              <w:spacing w:line="480" w:lineRule="auto"/>
              <w:rPr>
                <w:bCs/>
                <w:sz w:val="22"/>
                <w:szCs w:val="22"/>
              </w:rPr>
            </w:pPr>
            <w:r w:rsidRPr="001F6652">
              <w:rPr>
                <w:bCs/>
                <w:sz w:val="22"/>
                <w:szCs w:val="22"/>
              </w:rPr>
              <w:t>1st consultation, per person (general practitioner)</w:t>
            </w:r>
          </w:p>
        </w:tc>
        <w:tc>
          <w:tcPr>
            <w:tcW w:w="0" w:type="auto"/>
            <w:vAlign w:val="center"/>
          </w:tcPr>
          <w:p w14:paraId="723B9034" w14:textId="77777777" w:rsidR="00D47101" w:rsidRPr="001F6652" w:rsidRDefault="00D47101" w:rsidP="002E2D5A">
            <w:pPr>
              <w:spacing w:line="480" w:lineRule="auto"/>
              <w:jc w:val="center"/>
              <w:rPr>
                <w:bCs/>
                <w:sz w:val="22"/>
                <w:szCs w:val="22"/>
              </w:rPr>
            </w:pPr>
            <w:r w:rsidRPr="001F6652">
              <w:rPr>
                <w:bCs/>
                <w:sz w:val="22"/>
                <w:szCs w:val="22"/>
              </w:rPr>
              <w:t>67.56</w:t>
            </w:r>
          </w:p>
        </w:tc>
        <w:tc>
          <w:tcPr>
            <w:tcW w:w="0" w:type="auto"/>
            <w:vMerge/>
            <w:vAlign w:val="center"/>
          </w:tcPr>
          <w:p w14:paraId="7217FE65" w14:textId="77777777" w:rsidR="00D47101" w:rsidRPr="001F6652" w:rsidRDefault="00D47101" w:rsidP="002E2D5A">
            <w:pPr>
              <w:spacing w:line="480" w:lineRule="auto"/>
              <w:jc w:val="center"/>
              <w:rPr>
                <w:sz w:val="22"/>
                <w:szCs w:val="22"/>
              </w:rPr>
            </w:pPr>
          </w:p>
        </w:tc>
        <w:tc>
          <w:tcPr>
            <w:tcW w:w="0" w:type="auto"/>
            <w:vMerge/>
            <w:vAlign w:val="center"/>
          </w:tcPr>
          <w:p w14:paraId="1D874AED" w14:textId="77777777" w:rsidR="00D47101" w:rsidRPr="001F6652" w:rsidRDefault="00D47101" w:rsidP="002E2D5A">
            <w:pPr>
              <w:spacing w:line="480" w:lineRule="auto"/>
              <w:jc w:val="center"/>
              <w:rPr>
                <w:bCs/>
                <w:sz w:val="22"/>
                <w:szCs w:val="22"/>
              </w:rPr>
            </w:pPr>
          </w:p>
        </w:tc>
      </w:tr>
    </w:tbl>
    <w:p w14:paraId="6B6F6547" w14:textId="77777777" w:rsidR="00D47101" w:rsidRPr="001F6652" w:rsidRDefault="00D47101" w:rsidP="00D47101">
      <w:pPr>
        <w:spacing w:after="200" w:line="276" w:lineRule="auto"/>
        <w:rPr>
          <w:b/>
          <w:sz w:val="22"/>
          <w:szCs w:val="22"/>
        </w:rPr>
      </w:pPr>
    </w:p>
    <w:p w14:paraId="2B8D48DC" w14:textId="77777777" w:rsidR="00D47101" w:rsidRDefault="00D47101" w:rsidP="00D47101">
      <w:pPr>
        <w:spacing w:after="200" w:line="276" w:lineRule="auto"/>
        <w:rPr>
          <w:b/>
          <w:sz w:val="22"/>
          <w:szCs w:val="22"/>
        </w:rPr>
      </w:pPr>
      <w:r>
        <w:rPr>
          <w:b/>
          <w:sz w:val="22"/>
          <w:szCs w:val="22"/>
        </w:rPr>
        <w:br w:type="page"/>
      </w:r>
    </w:p>
    <w:p w14:paraId="6630E155" w14:textId="4A24835B" w:rsidR="00D47101" w:rsidRPr="001F6652" w:rsidRDefault="00D47101" w:rsidP="00D47101">
      <w:pPr>
        <w:spacing w:after="200" w:line="276" w:lineRule="auto"/>
        <w:rPr>
          <w:bCs/>
          <w:sz w:val="22"/>
          <w:szCs w:val="22"/>
        </w:rPr>
      </w:pPr>
      <w:r w:rsidRPr="001F6652">
        <w:rPr>
          <w:b/>
          <w:sz w:val="22"/>
          <w:szCs w:val="22"/>
        </w:rPr>
        <w:lastRenderedPageBreak/>
        <w:t xml:space="preserve">Table </w:t>
      </w:r>
      <w:r w:rsidR="00492F80">
        <w:rPr>
          <w:b/>
          <w:sz w:val="22"/>
          <w:szCs w:val="22"/>
        </w:rPr>
        <w:t>S2</w:t>
      </w:r>
      <w:r w:rsidRPr="001F6652">
        <w:rPr>
          <w:b/>
          <w:sz w:val="22"/>
          <w:szCs w:val="22"/>
        </w:rPr>
        <w:t>.</w:t>
      </w:r>
      <w:r w:rsidRPr="001F6652">
        <w:rPr>
          <w:bCs/>
          <w:sz w:val="22"/>
          <w:szCs w:val="22"/>
        </w:rPr>
        <w:t xml:space="preserve"> Estimates of costs associated with travel-related communicable diseases and pre-travel intervention (cont’d)</w:t>
      </w:r>
    </w:p>
    <w:tbl>
      <w:tblPr>
        <w:tblStyle w:val="TableGrid"/>
        <w:tblW w:w="0" w:type="auto"/>
        <w:tblLook w:val="04A0" w:firstRow="1" w:lastRow="0" w:firstColumn="1" w:lastColumn="0" w:noHBand="0" w:noVBand="1"/>
      </w:tblPr>
      <w:tblGrid>
        <w:gridCol w:w="601"/>
        <w:gridCol w:w="5275"/>
        <w:gridCol w:w="2446"/>
        <w:gridCol w:w="1646"/>
        <w:gridCol w:w="1481"/>
      </w:tblGrid>
      <w:tr w:rsidR="00D47101" w:rsidRPr="001F6652" w14:paraId="4CFEE407" w14:textId="77777777" w:rsidTr="005C2684">
        <w:tc>
          <w:tcPr>
            <w:tcW w:w="0" w:type="auto"/>
          </w:tcPr>
          <w:p w14:paraId="7C4169AB" w14:textId="77777777" w:rsidR="00D47101" w:rsidRPr="001F6652" w:rsidRDefault="00D47101" w:rsidP="00FC7031">
            <w:pPr>
              <w:spacing w:line="480" w:lineRule="auto"/>
              <w:rPr>
                <w:b/>
                <w:i/>
                <w:iCs/>
                <w:sz w:val="22"/>
                <w:szCs w:val="22"/>
              </w:rPr>
            </w:pPr>
            <w:r w:rsidRPr="001F6652">
              <w:rPr>
                <w:b/>
                <w:sz w:val="22"/>
                <w:szCs w:val="22"/>
              </w:rPr>
              <w:t>Ref.</w:t>
            </w:r>
          </w:p>
        </w:tc>
        <w:tc>
          <w:tcPr>
            <w:tcW w:w="0" w:type="auto"/>
          </w:tcPr>
          <w:p w14:paraId="747FC59F" w14:textId="77777777" w:rsidR="00D47101" w:rsidRPr="001F6652" w:rsidRDefault="00D47101" w:rsidP="00FC7031">
            <w:pPr>
              <w:spacing w:line="480" w:lineRule="auto"/>
              <w:rPr>
                <w:b/>
                <w:i/>
                <w:iCs/>
                <w:sz w:val="22"/>
                <w:szCs w:val="22"/>
              </w:rPr>
            </w:pPr>
            <w:r w:rsidRPr="001F6652">
              <w:rPr>
                <w:b/>
                <w:sz w:val="22"/>
                <w:szCs w:val="22"/>
              </w:rPr>
              <w:t>Cost components</w:t>
            </w:r>
          </w:p>
        </w:tc>
        <w:tc>
          <w:tcPr>
            <w:tcW w:w="0" w:type="auto"/>
          </w:tcPr>
          <w:p w14:paraId="64CD5261" w14:textId="77777777" w:rsidR="00D47101" w:rsidRPr="001F6652" w:rsidRDefault="00D47101" w:rsidP="00FC7031">
            <w:pPr>
              <w:spacing w:line="480" w:lineRule="auto"/>
              <w:rPr>
                <w:b/>
                <w:i/>
                <w:iCs/>
                <w:sz w:val="22"/>
                <w:szCs w:val="22"/>
              </w:rPr>
            </w:pPr>
            <w:r w:rsidRPr="001F6652">
              <w:rPr>
                <w:b/>
                <w:sz w:val="22"/>
                <w:szCs w:val="22"/>
              </w:rPr>
              <w:t>Base case value</w:t>
            </w:r>
          </w:p>
        </w:tc>
        <w:tc>
          <w:tcPr>
            <w:tcW w:w="0" w:type="auto"/>
          </w:tcPr>
          <w:p w14:paraId="33DE498D" w14:textId="77777777" w:rsidR="00D47101" w:rsidRPr="001F6652" w:rsidRDefault="00D47101" w:rsidP="00FC7031">
            <w:pPr>
              <w:spacing w:line="480" w:lineRule="auto"/>
              <w:rPr>
                <w:b/>
                <w:i/>
                <w:iCs/>
                <w:sz w:val="22"/>
                <w:szCs w:val="22"/>
              </w:rPr>
            </w:pPr>
            <w:r w:rsidRPr="001F6652">
              <w:rPr>
                <w:b/>
                <w:sz w:val="22"/>
                <w:szCs w:val="22"/>
              </w:rPr>
              <w:t>Currency, year</w:t>
            </w:r>
          </w:p>
        </w:tc>
        <w:tc>
          <w:tcPr>
            <w:tcW w:w="0" w:type="auto"/>
          </w:tcPr>
          <w:p w14:paraId="71B878CA" w14:textId="77777777" w:rsidR="00D47101" w:rsidRPr="001F6652" w:rsidRDefault="00D47101" w:rsidP="00FC7031">
            <w:pPr>
              <w:spacing w:line="480" w:lineRule="auto"/>
              <w:rPr>
                <w:b/>
                <w:i/>
                <w:iCs/>
                <w:sz w:val="22"/>
                <w:szCs w:val="22"/>
              </w:rPr>
            </w:pPr>
            <w:r w:rsidRPr="001F6652">
              <w:rPr>
                <w:b/>
                <w:sz w:val="22"/>
                <w:szCs w:val="22"/>
              </w:rPr>
              <w:t>Discount rate</w:t>
            </w:r>
          </w:p>
        </w:tc>
      </w:tr>
      <w:tr w:rsidR="00D47101" w:rsidRPr="001F6652" w14:paraId="401CB81E" w14:textId="77777777" w:rsidTr="005C2684">
        <w:tc>
          <w:tcPr>
            <w:tcW w:w="0" w:type="auto"/>
            <w:gridSpan w:val="5"/>
            <w:vAlign w:val="center"/>
          </w:tcPr>
          <w:p w14:paraId="697ECA1D" w14:textId="1109A76C" w:rsidR="00D47101" w:rsidRPr="001F6652" w:rsidRDefault="00D47101" w:rsidP="00FC7031">
            <w:pPr>
              <w:spacing w:line="480" w:lineRule="auto"/>
              <w:rPr>
                <w:b/>
                <w:i/>
                <w:iCs/>
                <w:sz w:val="22"/>
                <w:szCs w:val="22"/>
              </w:rPr>
            </w:pPr>
            <w:r w:rsidRPr="001F6652">
              <w:rPr>
                <w:b/>
                <w:i/>
                <w:iCs/>
                <w:sz w:val="22"/>
                <w:szCs w:val="22"/>
              </w:rPr>
              <w:t>Travelers’ diarrhea (TD)</w:t>
            </w:r>
          </w:p>
        </w:tc>
      </w:tr>
      <w:tr w:rsidR="00D47101" w:rsidRPr="001F6652" w14:paraId="12B58F4D" w14:textId="77777777" w:rsidTr="005C2684">
        <w:tc>
          <w:tcPr>
            <w:tcW w:w="0" w:type="auto"/>
            <w:vMerge w:val="restart"/>
            <w:vAlign w:val="center"/>
          </w:tcPr>
          <w:p w14:paraId="28D01ADC" w14:textId="6146B7ED" w:rsidR="00D47101" w:rsidRPr="001F6652" w:rsidRDefault="00D47101" w:rsidP="00FC7031">
            <w:pPr>
              <w:spacing w:line="480" w:lineRule="auto"/>
              <w:jc w:val="center"/>
              <w:rPr>
                <w:bCs/>
                <w:sz w:val="22"/>
                <w:szCs w:val="22"/>
              </w:rPr>
            </w:pPr>
            <w:r w:rsidRPr="001F6652">
              <w:rPr>
                <w:bCs/>
                <w:sz w:val="22"/>
                <w:szCs w:val="22"/>
              </w:rPr>
              <w:fldChar w:fldCharType="begin"/>
            </w:r>
            <w:r w:rsidR="00382517">
              <w:rPr>
                <w:bCs/>
                <w:sz w:val="22"/>
                <w:szCs w:val="22"/>
              </w:rPr>
              <w:instrText xml:space="preserve"> ADDIN ZOTERO_ITEM CSL_CITATION {"citationID":"av8kg2a81o","properties":{"formattedCitation":"\\super 30\\nosupersub{}","plainCitation":"30","noteIndex":0},"citationItems":[{"id":3777,"uris":["http://zotero.org/groups/2748926/items/46SKTA5F"],"itemData":{"id":3777,"type":"article-journal","abstract":"We conducted a decision analysis to compare the cost-effectiveness of antimicrobial agents used for treatment with their use for prophylaxis of travelers' diarrhea. Estimates of the likelihood and the cost of various outcomes were obtained from a panel of experts using the Delphi group opinion technique. Treatment with sulfamethoxazole-trimethoprim for three days was compared with daily prophylaxis with sulfamethoxazole-trimethoprim or doxycycline. The cost-effectiveness of prophylaxis with either agent (75% to 83%) was greater than that of treatment (38%). Treatment would become more cost-effective than prophylaxis when the cumulative risk of acquiring travelers' diarrhea was less than 0.05 episodes per person per week or if the effectiveness of prophylaxis fell below 35% for doxycycline and 46% for sulfamethoxazole-trimethoprim. The most important contributor to the mean cost of travelers' diarrhea in this analysis was the cost associated with a day of incapacitation due to illness. On the basis of the results of this decision analysis, we conclude that prophylaxis of travelers' diarrhea is an option that should be considered for individual situations and recommend further studies of its cost-effectiveness.","container-title":"Archives of Internal Medicine","ISSN":"0003-9926","issue":"11","journalAbbreviation":"Arch Intern Med","language":"eng","note":"PMID: 3142381","page":"2421-2427","source":"PubMed","title":"A cost-effectiveness comparison of the use of antimicrobial agents for treatment or prophylaxis of travelers' diarrhea","volume":"148","author":[{"family":"Reves","given":"R. R."},{"family":"Johnson","given":"P. C."},{"family":"Ericsson","given":"C. D."},{"family":"DuPont","given":"H. L."}],"issued":{"date-parts":[["1988",11]]}}}],"schema":"https://github.com/citation-style-language/schema/raw/master/csl-citation.json"} </w:instrText>
            </w:r>
            <w:r w:rsidRPr="001F6652">
              <w:rPr>
                <w:bCs/>
                <w:sz w:val="22"/>
                <w:szCs w:val="22"/>
              </w:rPr>
              <w:fldChar w:fldCharType="separate"/>
            </w:r>
            <w:r w:rsidR="00382517" w:rsidRPr="00382517">
              <w:rPr>
                <w:sz w:val="22"/>
                <w:vertAlign w:val="superscript"/>
              </w:rPr>
              <w:t>30</w:t>
            </w:r>
            <w:r w:rsidRPr="001F6652">
              <w:rPr>
                <w:bCs/>
                <w:sz w:val="22"/>
                <w:szCs w:val="22"/>
              </w:rPr>
              <w:fldChar w:fldCharType="end"/>
            </w:r>
          </w:p>
        </w:tc>
        <w:tc>
          <w:tcPr>
            <w:tcW w:w="0" w:type="auto"/>
          </w:tcPr>
          <w:p w14:paraId="52A33A18" w14:textId="77777777" w:rsidR="00D47101" w:rsidRPr="001F6652" w:rsidRDefault="00D47101" w:rsidP="00FC7031">
            <w:pPr>
              <w:spacing w:line="480" w:lineRule="auto"/>
              <w:rPr>
                <w:bCs/>
                <w:sz w:val="22"/>
                <w:szCs w:val="22"/>
              </w:rPr>
            </w:pPr>
            <w:r w:rsidRPr="001F6652">
              <w:rPr>
                <w:bCs/>
                <w:sz w:val="22"/>
                <w:szCs w:val="22"/>
              </w:rPr>
              <w:t>Cost of antimicrobial agent (7-day supply)</w:t>
            </w:r>
          </w:p>
        </w:tc>
        <w:tc>
          <w:tcPr>
            <w:tcW w:w="0" w:type="auto"/>
            <w:vAlign w:val="center"/>
          </w:tcPr>
          <w:p w14:paraId="5AF89232" w14:textId="77777777" w:rsidR="00D47101" w:rsidRPr="001F6652" w:rsidRDefault="00D47101" w:rsidP="00FC7031">
            <w:pPr>
              <w:spacing w:line="480" w:lineRule="auto"/>
              <w:jc w:val="center"/>
              <w:rPr>
                <w:bCs/>
                <w:sz w:val="22"/>
                <w:szCs w:val="22"/>
              </w:rPr>
            </w:pPr>
            <w:r w:rsidRPr="001F6652">
              <w:rPr>
                <w:bCs/>
                <w:sz w:val="22"/>
                <w:szCs w:val="22"/>
              </w:rPr>
              <w:t>Range: 0.79-0.91 per day</w:t>
            </w:r>
          </w:p>
        </w:tc>
        <w:tc>
          <w:tcPr>
            <w:tcW w:w="0" w:type="auto"/>
            <w:vMerge w:val="restart"/>
            <w:vAlign w:val="center"/>
          </w:tcPr>
          <w:p w14:paraId="0D0D5C16" w14:textId="73C8BAA9" w:rsidR="00D47101" w:rsidRPr="001F6652" w:rsidRDefault="00DD04F4" w:rsidP="00FC7031">
            <w:pPr>
              <w:spacing w:line="480" w:lineRule="auto"/>
              <w:jc w:val="center"/>
              <w:rPr>
                <w:bCs/>
                <w:sz w:val="22"/>
                <w:szCs w:val="22"/>
              </w:rPr>
            </w:pPr>
            <w:r>
              <w:rPr>
                <w:sz w:val="22"/>
                <w:szCs w:val="22"/>
              </w:rPr>
              <w:t>US</w:t>
            </w:r>
            <w:r w:rsidR="00D47101" w:rsidRPr="001F6652">
              <w:rPr>
                <w:sz w:val="22"/>
                <w:szCs w:val="22"/>
              </w:rPr>
              <w:t>$</w:t>
            </w:r>
            <w:r w:rsidR="00D47101" w:rsidRPr="001F6652">
              <w:rPr>
                <w:bCs/>
                <w:sz w:val="22"/>
                <w:szCs w:val="22"/>
              </w:rPr>
              <w:t>, N/A</w:t>
            </w:r>
          </w:p>
        </w:tc>
        <w:tc>
          <w:tcPr>
            <w:tcW w:w="0" w:type="auto"/>
            <w:vMerge w:val="restart"/>
            <w:vAlign w:val="center"/>
          </w:tcPr>
          <w:p w14:paraId="54927C40" w14:textId="77777777" w:rsidR="00D47101" w:rsidRPr="001F6652" w:rsidRDefault="00D47101" w:rsidP="00FC7031">
            <w:pPr>
              <w:spacing w:line="480" w:lineRule="auto"/>
              <w:jc w:val="center"/>
              <w:rPr>
                <w:bCs/>
                <w:sz w:val="22"/>
                <w:szCs w:val="22"/>
              </w:rPr>
            </w:pPr>
            <w:r w:rsidRPr="001F6652">
              <w:rPr>
                <w:bCs/>
                <w:sz w:val="22"/>
                <w:szCs w:val="22"/>
              </w:rPr>
              <w:t>N/A</w:t>
            </w:r>
          </w:p>
        </w:tc>
      </w:tr>
      <w:tr w:rsidR="00D47101" w:rsidRPr="001F6652" w14:paraId="091ABEEB" w14:textId="77777777" w:rsidTr="005C2684">
        <w:tc>
          <w:tcPr>
            <w:tcW w:w="0" w:type="auto"/>
            <w:vMerge/>
            <w:vAlign w:val="center"/>
          </w:tcPr>
          <w:p w14:paraId="5A472D9A" w14:textId="77777777" w:rsidR="00D47101" w:rsidRPr="001F6652" w:rsidRDefault="00D47101" w:rsidP="00FC7031">
            <w:pPr>
              <w:spacing w:line="480" w:lineRule="auto"/>
              <w:jc w:val="center"/>
              <w:rPr>
                <w:bCs/>
                <w:sz w:val="22"/>
                <w:szCs w:val="22"/>
              </w:rPr>
            </w:pPr>
          </w:p>
        </w:tc>
        <w:tc>
          <w:tcPr>
            <w:tcW w:w="0" w:type="auto"/>
          </w:tcPr>
          <w:p w14:paraId="77AD425C" w14:textId="77777777" w:rsidR="00D47101" w:rsidRPr="001F6652" w:rsidRDefault="00D47101" w:rsidP="00FC7031">
            <w:pPr>
              <w:spacing w:line="480" w:lineRule="auto"/>
              <w:rPr>
                <w:bCs/>
                <w:sz w:val="22"/>
                <w:szCs w:val="22"/>
              </w:rPr>
            </w:pPr>
            <w:r w:rsidRPr="001F6652">
              <w:rPr>
                <w:bCs/>
                <w:sz w:val="22"/>
                <w:szCs w:val="22"/>
              </w:rPr>
              <w:t>Hospitalization for travelers’ diarrhea</w:t>
            </w:r>
          </w:p>
        </w:tc>
        <w:tc>
          <w:tcPr>
            <w:tcW w:w="0" w:type="auto"/>
            <w:vAlign w:val="center"/>
          </w:tcPr>
          <w:p w14:paraId="4CD7C652" w14:textId="77777777" w:rsidR="00D47101" w:rsidRPr="001F6652" w:rsidRDefault="00D47101" w:rsidP="00FC7031">
            <w:pPr>
              <w:spacing w:line="480" w:lineRule="auto"/>
              <w:jc w:val="center"/>
              <w:rPr>
                <w:bCs/>
                <w:sz w:val="22"/>
                <w:szCs w:val="22"/>
              </w:rPr>
            </w:pPr>
            <w:r w:rsidRPr="001F6652">
              <w:rPr>
                <w:bCs/>
                <w:sz w:val="22"/>
                <w:szCs w:val="22"/>
              </w:rPr>
              <w:t>1,000</w:t>
            </w:r>
          </w:p>
        </w:tc>
        <w:tc>
          <w:tcPr>
            <w:tcW w:w="0" w:type="auto"/>
            <w:vMerge/>
            <w:vAlign w:val="center"/>
          </w:tcPr>
          <w:p w14:paraId="0CE01E38" w14:textId="77777777" w:rsidR="00D47101" w:rsidRPr="001F6652" w:rsidRDefault="00D47101" w:rsidP="00FC7031">
            <w:pPr>
              <w:spacing w:line="480" w:lineRule="auto"/>
              <w:jc w:val="center"/>
              <w:rPr>
                <w:bCs/>
                <w:sz w:val="22"/>
                <w:szCs w:val="22"/>
              </w:rPr>
            </w:pPr>
          </w:p>
        </w:tc>
        <w:tc>
          <w:tcPr>
            <w:tcW w:w="0" w:type="auto"/>
            <w:vMerge/>
            <w:vAlign w:val="center"/>
          </w:tcPr>
          <w:p w14:paraId="0CF40970" w14:textId="77777777" w:rsidR="00D47101" w:rsidRPr="001F6652" w:rsidRDefault="00D47101" w:rsidP="00FC7031">
            <w:pPr>
              <w:spacing w:line="480" w:lineRule="auto"/>
              <w:jc w:val="center"/>
              <w:rPr>
                <w:bCs/>
                <w:sz w:val="22"/>
                <w:szCs w:val="22"/>
              </w:rPr>
            </w:pPr>
          </w:p>
        </w:tc>
      </w:tr>
      <w:tr w:rsidR="00D47101" w:rsidRPr="001F6652" w14:paraId="32C580B7" w14:textId="77777777" w:rsidTr="005C2684">
        <w:tc>
          <w:tcPr>
            <w:tcW w:w="0" w:type="auto"/>
            <w:vMerge/>
            <w:vAlign w:val="center"/>
          </w:tcPr>
          <w:p w14:paraId="621AFDCF" w14:textId="77777777" w:rsidR="00D47101" w:rsidRPr="001F6652" w:rsidRDefault="00D47101" w:rsidP="00FC7031">
            <w:pPr>
              <w:spacing w:line="480" w:lineRule="auto"/>
              <w:jc w:val="center"/>
              <w:rPr>
                <w:bCs/>
                <w:sz w:val="22"/>
                <w:szCs w:val="22"/>
              </w:rPr>
            </w:pPr>
          </w:p>
        </w:tc>
        <w:tc>
          <w:tcPr>
            <w:tcW w:w="0" w:type="auto"/>
          </w:tcPr>
          <w:p w14:paraId="4087D021" w14:textId="77777777" w:rsidR="00D47101" w:rsidRPr="001F6652" w:rsidRDefault="00D47101" w:rsidP="00FC7031">
            <w:pPr>
              <w:spacing w:line="480" w:lineRule="auto"/>
              <w:rPr>
                <w:bCs/>
                <w:sz w:val="22"/>
                <w:szCs w:val="22"/>
              </w:rPr>
            </w:pPr>
            <w:r w:rsidRPr="001F6652">
              <w:rPr>
                <w:bCs/>
                <w:sz w:val="22"/>
                <w:szCs w:val="22"/>
              </w:rPr>
              <w:t>Adverse drug reactions (mild/moderate; severe)</w:t>
            </w:r>
          </w:p>
        </w:tc>
        <w:tc>
          <w:tcPr>
            <w:tcW w:w="0" w:type="auto"/>
            <w:vAlign w:val="center"/>
          </w:tcPr>
          <w:p w14:paraId="35486B57" w14:textId="77777777" w:rsidR="00D47101" w:rsidRPr="001F6652" w:rsidRDefault="00D47101" w:rsidP="00FC7031">
            <w:pPr>
              <w:spacing w:line="480" w:lineRule="auto"/>
              <w:jc w:val="center"/>
              <w:rPr>
                <w:bCs/>
                <w:sz w:val="22"/>
                <w:szCs w:val="22"/>
              </w:rPr>
            </w:pPr>
            <w:r w:rsidRPr="001F6652">
              <w:rPr>
                <w:bCs/>
                <w:sz w:val="22"/>
                <w:szCs w:val="22"/>
              </w:rPr>
              <w:t>40; 1,000 or 1,500</w:t>
            </w:r>
          </w:p>
        </w:tc>
        <w:tc>
          <w:tcPr>
            <w:tcW w:w="0" w:type="auto"/>
            <w:vMerge/>
            <w:vAlign w:val="center"/>
          </w:tcPr>
          <w:p w14:paraId="364AAAEB" w14:textId="77777777" w:rsidR="00D47101" w:rsidRPr="001F6652" w:rsidRDefault="00D47101" w:rsidP="00FC7031">
            <w:pPr>
              <w:spacing w:line="480" w:lineRule="auto"/>
              <w:jc w:val="center"/>
              <w:rPr>
                <w:bCs/>
                <w:sz w:val="22"/>
                <w:szCs w:val="22"/>
              </w:rPr>
            </w:pPr>
          </w:p>
        </w:tc>
        <w:tc>
          <w:tcPr>
            <w:tcW w:w="0" w:type="auto"/>
            <w:vMerge/>
            <w:vAlign w:val="center"/>
          </w:tcPr>
          <w:p w14:paraId="698BC9B1" w14:textId="77777777" w:rsidR="00D47101" w:rsidRPr="001F6652" w:rsidRDefault="00D47101" w:rsidP="00FC7031">
            <w:pPr>
              <w:spacing w:line="480" w:lineRule="auto"/>
              <w:jc w:val="center"/>
              <w:rPr>
                <w:bCs/>
                <w:sz w:val="22"/>
                <w:szCs w:val="22"/>
              </w:rPr>
            </w:pPr>
          </w:p>
        </w:tc>
      </w:tr>
      <w:tr w:rsidR="00D47101" w:rsidRPr="001F6652" w14:paraId="2AE02910" w14:textId="77777777" w:rsidTr="005C2684">
        <w:tc>
          <w:tcPr>
            <w:tcW w:w="0" w:type="auto"/>
            <w:vMerge/>
            <w:vAlign w:val="center"/>
          </w:tcPr>
          <w:p w14:paraId="5DE7B828" w14:textId="77777777" w:rsidR="00D47101" w:rsidRPr="001F6652" w:rsidRDefault="00D47101" w:rsidP="00FC7031">
            <w:pPr>
              <w:spacing w:line="480" w:lineRule="auto"/>
              <w:jc w:val="center"/>
              <w:rPr>
                <w:bCs/>
                <w:sz w:val="22"/>
                <w:szCs w:val="22"/>
              </w:rPr>
            </w:pPr>
          </w:p>
        </w:tc>
        <w:tc>
          <w:tcPr>
            <w:tcW w:w="0" w:type="auto"/>
          </w:tcPr>
          <w:p w14:paraId="1D90C1E8" w14:textId="77777777" w:rsidR="00D47101" w:rsidRPr="001F6652" w:rsidRDefault="00D47101" w:rsidP="00FC7031">
            <w:pPr>
              <w:spacing w:line="480" w:lineRule="auto"/>
              <w:rPr>
                <w:bCs/>
                <w:sz w:val="22"/>
                <w:szCs w:val="22"/>
              </w:rPr>
            </w:pPr>
            <w:r w:rsidRPr="001F6652">
              <w:rPr>
                <w:bCs/>
                <w:sz w:val="22"/>
                <w:szCs w:val="22"/>
              </w:rPr>
              <w:t>Indirect cost of a loss of a day due to incapacitation</w:t>
            </w:r>
          </w:p>
          <w:p w14:paraId="556B9FEC" w14:textId="77777777" w:rsidR="00D47101" w:rsidRPr="001F6652" w:rsidRDefault="00D47101" w:rsidP="00FC7031">
            <w:pPr>
              <w:spacing w:line="480" w:lineRule="auto"/>
              <w:rPr>
                <w:bCs/>
                <w:sz w:val="22"/>
                <w:szCs w:val="22"/>
              </w:rPr>
            </w:pPr>
            <w:r w:rsidRPr="001F6652">
              <w:rPr>
                <w:bCs/>
                <w:sz w:val="22"/>
                <w:szCs w:val="22"/>
              </w:rPr>
              <w:t>(3-day/7-day/14-day travel)</w:t>
            </w:r>
          </w:p>
        </w:tc>
        <w:tc>
          <w:tcPr>
            <w:tcW w:w="0" w:type="auto"/>
            <w:vAlign w:val="center"/>
          </w:tcPr>
          <w:p w14:paraId="1CE2F4E2" w14:textId="77777777" w:rsidR="00D47101" w:rsidRPr="001F6652" w:rsidRDefault="00D47101" w:rsidP="00FC7031">
            <w:pPr>
              <w:spacing w:line="480" w:lineRule="auto"/>
              <w:jc w:val="center"/>
              <w:rPr>
                <w:bCs/>
                <w:sz w:val="22"/>
                <w:szCs w:val="22"/>
              </w:rPr>
            </w:pPr>
            <w:r w:rsidRPr="001F6652">
              <w:rPr>
                <w:bCs/>
                <w:sz w:val="22"/>
                <w:szCs w:val="22"/>
              </w:rPr>
              <w:t>300/175/100</w:t>
            </w:r>
          </w:p>
        </w:tc>
        <w:tc>
          <w:tcPr>
            <w:tcW w:w="0" w:type="auto"/>
            <w:vMerge/>
            <w:vAlign w:val="center"/>
          </w:tcPr>
          <w:p w14:paraId="49D934E7" w14:textId="77777777" w:rsidR="00D47101" w:rsidRPr="001F6652" w:rsidRDefault="00D47101" w:rsidP="00FC7031">
            <w:pPr>
              <w:spacing w:line="480" w:lineRule="auto"/>
              <w:jc w:val="center"/>
              <w:rPr>
                <w:bCs/>
                <w:sz w:val="22"/>
                <w:szCs w:val="22"/>
              </w:rPr>
            </w:pPr>
          </w:p>
        </w:tc>
        <w:tc>
          <w:tcPr>
            <w:tcW w:w="0" w:type="auto"/>
            <w:vMerge/>
            <w:vAlign w:val="center"/>
          </w:tcPr>
          <w:p w14:paraId="2CCF619A" w14:textId="77777777" w:rsidR="00D47101" w:rsidRPr="001F6652" w:rsidRDefault="00D47101" w:rsidP="00FC7031">
            <w:pPr>
              <w:spacing w:line="480" w:lineRule="auto"/>
              <w:jc w:val="center"/>
              <w:rPr>
                <w:bCs/>
                <w:sz w:val="22"/>
                <w:szCs w:val="22"/>
              </w:rPr>
            </w:pPr>
          </w:p>
        </w:tc>
      </w:tr>
      <w:tr w:rsidR="00D47101" w:rsidRPr="001F6652" w14:paraId="4AE94C9E" w14:textId="77777777" w:rsidTr="005C2684">
        <w:tc>
          <w:tcPr>
            <w:tcW w:w="0" w:type="auto"/>
            <w:vMerge/>
            <w:vAlign w:val="center"/>
          </w:tcPr>
          <w:p w14:paraId="749415AA" w14:textId="77777777" w:rsidR="00D47101" w:rsidRPr="001F6652" w:rsidRDefault="00D47101" w:rsidP="00FC7031">
            <w:pPr>
              <w:spacing w:line="480" w:lineRule="auto"/>
              <w:jc w:val="center"/>
              <w:rPr>
                <w:bCs/>
                <w:sz w:val="22"/>
                <w:szCs w:val="22"/>
              </w:rPr>
            </w:pPr>
          </w:p>
        </w:tc>
        <w:tc>
          <w:tcPr>
            <w:tcW w:w="0" w:type="auto"/>
          </w:tcPr>
          <w:p w14:paraId="70100634" w14:textId="77777777" w:rsidR="00D47101" w:rsidRPr="001F6652" w:rsidRDefault="00D47101" w:rsidP="00FC7031">
            <w:pPr>
              <w:spacing w:line="480" w:lineRule="auto"/>
              <w:rPr>
                <w:bCs/>
                <w:sz w:val="22"/>
                <w:szCs w:val="22"/>
              </w:rPr>
            </w:pPr>
            <w:r w:rsidRPr="001F6652">
              <w:rPr>
                <w:bCs/>
                <w:sz w:val="22"/>
                <w:szCs w:val="22"/>
              </w:rPr>
              <w:t>Medical expense of evaluation for chronic diarrhea in US</w:t>
            </w:r>
          </w:p>
        </w:tc>
        <w:tc>
          <w:tcPr>
            <w:tcW w:w="0" w:type="auto"/>
            <w:vAlign w:val="center"/>
          </w:tcPr>
          <w:p w14:paraId="31CAE503" w14:textId="77777777" w:rsidR="00D47101" w:rsidRPr="001F6652" w:rsidRDefault="00D47101" w:rsidP="00FC7031">
            <w:pPr>
              <w:spacing w:line="480" w:lineRule="auto"/>
              <w:jc w:val="center"/>
              <w:rPr>
                <w:bCs/>
                <w:sz w:val="22"/>
                <w:szCs w:val="22"/>
              </w:rPr>
            </w:pPr>
            <w:r w:rsidRPr="001F6652">
              <w:rPr>
                <w:bCs/>
                <w:sz w:val="22"/>
                <w:szCs w:val="22"/>
              </w:rPr>
              <w:t>500 (range: 400-1,000)</w:t>
            </w:r>
          </w:p>
        </w:tc>
        <w:tc>
          <w:tcPr>
            <w:tcW w:w="0" w:type="auto"/>
            <w:vMerge/>
            <w:vAlign w:val="center"/>
          </w:tcPr>
          <w:p w14:paraId="4FC08220" w14:textId="77777777" w:rsidR="00D47101" w:rsidRPr="001F6652" w:rsidRDefault="00D47101" w:rsidP="00FC7031">
            <w:pPr>
              <w:spacing w:line="480" w:lineRule="auto"/>
              <w:jc w:val="center"/>
              <w:rPr>
                <w:bCs/>
                <w:sz w:val="22"/>
                <w:szCs w:val="22"/>
              </w:rPr>
            </w:pPr>
          </w:p>
        </w:tc>
        <w:tc>
          <w:tcPr>
            <w:tcW w:w="0" w:type="auto"/>
            <w:vMerge/>
            <w:vAlign w:val="center"/>
          </w:tcPr>
          <w:p w14:paraId="274CDDE4" w14:textId="77777777" w:rsidR="00D47101" w:rsidRPr="001F6652" w:rsidRDefault="00D47101" w:rsidP="00FC7031">
            <w:pPr>
              <w:spacing w:line="480" w:lineRule="auto"/>
              <w:jc w:val="center"/>
              <w:rPr>
                <w:bCs/>
                <w:sz w:val="22"/>
                <w:szCs w:val="22"/>
              </w:rPr>
            </w:pPr>
          </w:p>
        </w:tc>
      </w:tr>
      <w:tr w:rsidR="00D47101" w:rsidRPr="001F6652" w14:paraId="16ECE4B9" w14:textId="77777777" w:rsidTr="005C2684">
        <w:tc>
          <w:tcPr>
            <w:tcW w:w="0" w:type="auto"/>
            <w:vMerge w:val="restart"/>
            <w:vAlign w:val="center"/>
          </w:tcPr>
          <w:p w14:paraId="7EDD87A8" w14:textId="48592C75" w:rsidR="00D47101" w:rsidRPr="001F6652" w:rsidRDefault="00D47101" w:rsidP="00FC7031">
            <w:pPr>
              <w:spacing w:line="480" w:lineRule="auto"/>
              <w:jc w:val="center"/>
              <w:rPr>
                <w:bCs/>
                <w:sz w:val="22"/>
                <w:szCs w:val="22"/>
              </w:rPr>
            </w:pPr>
            <w:r w:rsidRPr="001F6652">
              <w:rPr>
                <w:bCs/>
                <w:sz w:val="22"/>
                <w:szCs w:val="22"/>
              </w:rPr>
              <w:fldChar w:fldCharType="begin"/>
            </w:r>
            <w:r w:rsidR="00382517">
              <w:rPr>
                <w:bCs/>
                <w:sz w:val="22"/>
                <w:szCs w:val="22"/>
              </w:rPr>
              <w:instrText xml:space="preserve"> ADDIN ZOTERO_ITEM CSL_CITATION {"citationID":"allg92u3mg","properties":{"formattedCitation":"\\super 31\\nosupersub{}","plainCitation":"31","noteIndex":0},"citationItems":[{"id":3729,"uris":["http://zotero.org/groups/2748926/items/FC6W6PNP"],"itemData":{"id":3729,"type":"article-journal","abstract":"Infectious diarrhea is one of the many threats to the deployed military, and given limited resources, a decision to pursue a vaccine acquisition strategy should be based on best evidence that weighs costs and benefits compared to alternatives. An economic model was developed to estimate the marginal cost to avert a duty day lost due to diarrhea for a vaccine acquisition strategy compared to current clinical management, for both multiplex and pathogen-specific vaccines. Vaccines against Campylobacter and enterotoxigenic Escherichia coli appeared to be more favorable than a Shigella vaccine. This model provides an evidence-based decision tool to support prioritization in vaccine development.","container-title":"Vaccine","DOI":"10.1016/j.vaccine.2008.03.008","ISSN":"0264-410X","issue":"20","journalAbbreviation":"Vaccine","language":"en","page":"2490-2502","source":"ScienceDirect","title":"Development of a travelers’ diarrhea vaccine for the military: How much is an ounce of prevention really worth?","title-short":"Development of a travelers’ diarrhea vaccine for the military","volume":"26","author":[{"family":"Riddle","given":"Mark S."},{"family":"Tribble","given":"David R."},{"family":"Cachafiero","given":"Santiago Pérez"},{"family":"Putnam","given":"Shannon D."},{"family":"Hooper","given":"Tomoko I."}],"issued":{"date-parts":[["2008",5,12]]}}}],"schema":"https://github.com/citation-style-language/schema/raw/master/csl-citation.json"} </w:instrText>
            </w:r>
            <w:r w:rsidRPr="001F6652">
              <w:rPr>
                <w:bCs/>
                <w:sz w:val="22"/>
                <w:szCs w:val="22"/>
              </w:rPr>
              <w:fldChar w:fldCharType="separate"/>
            </w:r>
            <w:r w:rsidR="00382517" w:rsidRPr="00382517">
              <w:rPr>
                <w:sz w:val="22"/>
                <w:vertAlign w:val="superscript"/>
              </w:rPr>
              <w:t>31</w:t>
            </w:r>
            <w:r w:rsidRPr="001F6652">
              <w:rPr>
                <w:bCs/>
                <w:sz w:val="22"/>
                <w:szCs w:val="22"/>
              </w:rPr>
              <w:fldChar w:fldCharType="end"/>
            </w:r>
          </w:p>
        </w:tc>
        <w:tc>
          <w:tcPr>
            <w:tcW w:w="0" w:type="auto"/>
          </w:tcPr>
          <w:p w14:paraId="13AA3730" w14:textId="77777777" w:rsidR="00D47101" w:rsidRPr="001F6652" w:rsidRDefault="00D47101" w:rsidP="00FC7031">
            <w:pPr>
              <w:spacing w:line="480" w:lineRule="auto"/>
              <w:rPr>
                <w:bCs/>
                <w:sz w:val="22"/>
                <w:szCs w:val="22"/>
              </w:rPr>
            </w:pPr>
            <w:r w:rsidRPr="001F6652">
              <w:rPr>
                <w:bCs/>
                <w:sz w:val="22"/>
                <w:szCs w:val="22"/>
              </w:rPr>
              <w:t>Cost of multiplex vaccine (1 dose + administration)</w:t>
            </w:r>
          </w:p>
        </w:tc>
        <w:tc>
          <w:tcPr>
            <w:tcW w:w="0" w:type="auto"/>
            <w:vAlign w:val="center"/>
          </w:tcPr>
          <w:p w14:paraId="0413E95C" w14:textId="77777777" w:rsidR="00D47101" w:rsidRPr="001F6652" w:rsidRDefault="00D47101" w:rsidP="00FC7031">
            <w:pPr>
              <w:spacing w:line="480" w:lineRule="auto"/>
              <w:jc w:val="center"/>
              <w:rPr>
                <w:bCs/>
                <w:sz w:val="22"/>
                <w:szCs w:val="22"/>
              </w:rPr>
            </w:pPr>
            <w:r w:rsidRPr="001F6652">
              <w:rPr>
                <w:bCs/>
                <w:sz w:val="22"/>
                <w:szCs w:val="22"/>
              </w:rPr>
              <w:t>48.98 + 2.56</w:t>
            </w:r>
          </w:p>
        </w:tc>
        <w:tc>
          <w:tcPr>
            <w:tcW w:w="0" w:type="auto"/>
            <w:vMerge w:val="restart"/>
            <w:vAlign w:val="center"/>
          </w:tcPr>
          <w:p w14:paraId="0AEC1563" w14:textId="2FA6C0A2" w:rsidR="00D47101" w:rsidRPr="001F6652" w:rsidRDefault="00DD04F4" w:rsidP="00FC7031">
            <w:pPr>
              <w:spacing w:line="480" w:lineRule="auto"/>
              <w:jc w:val="center"/>
              <w:rPr>
                <w:bCs/>
                <w:sz w:val="22"/>
                <w:szCs w:val="22"/>
              </w:rPr>
            </w:pPr>
            <w:r>
              <w:rPr>
                <w:sz w:val="22"/>
                <w:szCs w:val="22"/>
              </w:rPr>
              <w:t>US</w:t>
            </w:r>
            <w:r w:rsidR="00D47101" w:rsidRPr="001F6652">
              <w:rPr>
                <w:sz w:val="22"/>
                <w:szCs w:val="22"/>
              </w:rPr>
              <w:t>$</w:t>
            </w:r>
            <w:r w:rsidR="00D47101" w:rsidRPr="001F6652">
              <w:rPr>
                <w:bCs/>
                <w:sz w:val="22"/>
                <w:szCs w:val="22"/>
              </w:rPr>
              <w:t>, 2006</w:t>
            </w:r>
          </w:p>
        </w:tc>
        <w:tc>
          <w:tcPr>
            <w:tcW w:w="0" w:type="auto"/>
            <w:vMerge w:val="restart"/>
            <w:vAlign w:val="center"/>
          </w:tcPr>
          <w:p w14:paraId="1DFD3BD4" w14:textId="77777777" w:rsidR="00D47101" w:rsidRPr="001F6652" w:rsidRDefault="00D47101" w:rsidP="00FC7031">
            <w:pPr>
              <w:spacing w:line="480" w:lineRule="auto"/>
              <w:jc w:val="center"/>
              <w:rPr>
                <w:bCs/>
                <w:sz w:val="22"/>
                <w:szCs w:val="22"/>
              </w:rPr>
            </w:pPr>
            <w:r w:rsidRPr="001F6652">
              <w:rPr>
                <w:bCs/>
                <w:sz w:val="22"/>
                <w:szCs w:val="22"/>
              </w:rPr>
              <w:t>3%</w:t>
            </w:r>
          </w:p>
        </w:tc>
      </w:tr>
      <w:tr w:rsidR="00D47101" w:rsidRPr="001F6652" w14:paraId="35C8A7BA" w14:textId="77777777" w:rsidTr="005C2684">
        <w:tc>
          <w:tcPr>
            <w:tcW w:w="0" w:type="auto"/>
            <w:vMerge/>
            <w:vAlign w:val="center"/>
          </w:tcPr>
          <w:p w14:paraId="190F433C" w14:textId="77777777" w:rsidR="00D47101" w:rsidRPr="001F6652" w:rsidRDefault="00D47101" w:rsidP="00FC7031">
            <w:pPr>
              <w:spacing w:line="480" w:lineRule="auto"/>
              <w:jc w:val="center"/>
              <w:rPr>
                <w:bCs/>
                <w:sz w:val="22"/>
                <w:szCs w:val="22"/>
              </w:rPr>
            </w:pPr>
          </w:p>
        </w:tc>
        <w:tc>
          <w:tcPr>
            <w:tcW w:w="0" w:type="auto"/>
          </w:tcPr>
          <w:p w14:paraId="799306D9" w14:textId="77777777" w:rsidR="00D47101" w:rsidRPr="001F6652" w:rsidRDefault="00D47101" w:rsidP="00FC7031">
            <w:pPr>
              <w:spacing w:line="480" w:lineRule="auto"/>
              <w:rPr>
                <w:bCs/>
                <w:sz w:val="22"/>
                <w:szCs w:val="22"/>
              </w:rPr>
            </w:pPr>
            <w:r w:rsidRPr="001F6652">
              <w:rPr>
                <w:bCs/>
                <w:sz w:val="22"/>
                <w:szCs w:val="22"/>
              </w:rPr>
              <w:t xml:space="preserve">Cost per adverse event treated </w:t>
            </w:r>
          </w:p>
        </w:tc>
        <w:tc>
          <w:tcPr>
            <w:tcW w:w="0" w:type="auto"/>
            <w:vAlign w:val="center"/>
          </w:tcPr>
          <w:p w14:paraId="187A9990" w14:textId="77777777" w:rsidR="00D47101" w:rsidRPr="001F6652" w:rsidRDefault="00D47101" w:rsidP="00FC7031">
            <w:pPr>
              <w:spacing w:line="480" w:lineRule="auto"/>
              <w:jc w:val="center"/>
              <w:rPr>
                <w:bCs/>
                <w:sz w:val="22"/>
                <w:szCs w:val="22"/>
              </w:rPr>
            </w:pPr>
            <w:r w:rsidRPr="001F6652">
              <w:rPr>
                <w:bCs/>
                <w:sz w:val="22"/>
                <w:szCs w:val="22"/>
              </w:rPr>
              <w:t>104.00</w:t>
            </w:r>
          </w:p>
        </w:tc>
        <w:tc>
          <w:tcPr>
            <w:tcW w:w="0" w:type="auto"/>
            <w:vMerge/>
            <w:vAlign w:val="center"/>
          </w:tcPr>
          <w:p w14:paraId="3261DDFD" w14:textId="77777777" w:rsidR="00D47101" w:rsidRPr="001F6652" w:rsidRDefault="00D47101" w:rsidP="00FC7031">
            <w:pPr>
              <w:spacing w:line="480" w:lineRule="auto"/>
              <w:jc w:val="center"/>
              <w:rPr>
                <w:bCs/>
                <w:sz w:val="22"/>
                <w:szCs w:val="22"/>
              </w:rPr>
            </w:pPr>
          </w:p>
        </w:tc>
        <w:tc>
          <w:tcPr>
            <w:tcW w:w="0" w:type="auto"/>
            <w:vMerge/>
            <w:vAlign w:val="center"/>
          </w:tcPr>
          <w:p w14:paraId="6F8E00FC" w14:textId="77777777" w:rsidR="00D47101" w:rsidRPr="001F6652" w:rsidRDefault="00D47101" w:rsidP="00FC7031">
            <w:pPr>
              <w:spacing w:line="480" w:lineRule="auto"/>
              <w:jc w:val="center"/>
              <w:rPr>
                <w:bCs/>
                <w:sz w:val="22"/>
                <w:szCs w:val="22"/>
              </w:rPr>
            </w:pPr>
          </w:p>
        </w:tc>
      </w:tr>
      <w:tr w:rsidR="00D47101" w:rsidRPr="001F6652" w14:paraId="2496192D" w14:textId="77777777" w:rsidTr="005C2684">
        <w:tc>
          <w:tcPr>
            <w:tcW w:w="0" w:type="auto"/>
            <w:vMerge/>
            <w:vAlign w:val="center"/>
          </w:tcPr>
          <w:p w14:paraId="6DD75EDD" w14:textId="77777777" w:rsidR="00D47101" w:rsidRPr="001F6652" w:rsidRDefault="00D47101" w:rsidP="00FC7031">
            <w:pPr>
              <w:spacing w:line="480" w:lineRule="auto"/>
              <w:jc w:val="center"/>
              <w:rPr>
                <w:bCs/>
                <w:sz w:val="22"/>
                <w:szCs w:val="22"/>
              </w:rPr>
            </w:pPr>
          </w:p>
        </w:tc>
        <w:tc>
          <w:tcPr>
            <w:tcW w:w="0" w:type="auto"/>
          </w:tcPr>
          <w:p w14:paraId="7A5F2B62" w14:textId="77777777" w:rsidR="00D47101" w:rsidRPr="001F6652" w:rsidRDefault="00D47101" w:rsidP="00FC7031">
            <w:pPr>
              <w:spacing w:line="480" w:lineRule="auto"/>
              <w:rPr>
                <w:bCs/>
                <w:sz w:val="22"/>
                <w:szCs w:val="22"/>
              </w:rPr>
            </w:pPr>
            <w:r w:rsidRPr="001F6652">
              <w:rPr>
                <w:bCs/>
                <w:sz w:val="22"/>
                <w:szCs w:val="22"/>
              </w:rPr>
              <w:t>Cost by treatment type (range)</w:t>
            </w:r>
          </w:p>
        </w:tc>
        <w:tc>
          <w:tcPr>
            <w:tcW w:w="0" w:type="auto"/>
            <w:vAlign w:val="center"/>
          </w:tcPr>
          <w:p w14:paraId="30104C68" w14:textId="77777777" w:rsidR="00D47101" w:rsidRPr="001F6652" w:rsidRDefault="00D47101" w:rsidP="00FC7031">
            <w:pPr>
              <w:spacing w:line="480" w:lineRule="auto"/>
              <w:jc w:val="center"/>
              <w:rPr>
                <w:bCs/>
                <w:sz w:val="22"/>
                <w:szCs w:val="22"/>
              </w:rPr>
            </w:pPr>
            <w:r w:rsidRPr="001F6652">
              <w:rPr>
                <w:bCs/>
                <w:sz w:val="22"/>
                <w:szCs w:val="22"/>
              </w:rPr>
              <w:t>22-13,917</w:t>
            </w:r>
          </w:p>
        </w:tc>
        <w:tc>
          <w:tcPr>
            <w:tcW w:w="0" w:type="auto"/>
            <w:vMerge/>
            <w:vAlign w:val="center"/>
          </w:tcPr>
          <w:p w14:paraId="7C500AB8" w14:textId="77777777" w:rsidR="00D47101" w:rsidRPr="001F6652" w:rsidRDefault="00D47101" w:rsidP="00FC7031">
            <w:pPr>
              <w:spacing w:line="480" w:lineRule="auto"/>
              <w:jc w:val="center"/>
              <w:rPr>
                <w:bCs/>
                <w:sz w:val="22"/>
                <w:szCs w:val="22"/>
              </w:rPr>
            </w:pPr>
          </w:p>
        </w:tc>
        <w:tc>
          <w:tcPr>
            <w:tcW w:w="0" w:type="auto"/>
            <w:vMerge/>
            <w:vAlign w:val="center"/>
          </w:tcPr>
          <w:p w14:paraId="25B825FD" w14:textId="77777777" w:rsidR="00D47101" w:rsidRPr="001F6652" w:rsidRDefault="00D47101" w:rsidP="00FC7031">
            <w:pPr>
              <w:spacing w:line="480" w:lineRule="auto"/>
              <w:jc w:val="center"/>
              <w:rPr>
                <w:bCs/>
                <w:sz w:val="22"/>
                <w:szCs w:val="22"/>
              </w:rPr>
            </w:pPr>
          </w:p>
        </w:tc>
      </w:tr>
      <w:tr w:rsidR="00D47101" w:rsidRPr="001F6652" w14:paraId="4345F628" w14:textId="77777777" w:rsidTr="005C2684">
        <w:tc>
          <w:tcPr>
            <w:tcW w:w="0" w:type="auto"/>
            <w:vAlign w:val="center"/>
          </w:tcPr>
          <w:p w14:paraId="2D50AB04" w14:textId="0D14C4BE" w:rsidR="00D47101" w:rsidRPr="001F6652" w:rsidRDefault="00D47101" w:rsidP="00FC7031">
            <w:pPr>
              <w:spacing w:line="480" w:lineRule="auto"/>
              <w:jc w:val="center"/>
              <w:rPr>
                <w:bCs/>
                <w:sz w:val="22"/>
                <w:szCs w:val="22"/>
              </w:rPr>
            </w:pPr>
            <w:r w:rsidRPr="001F6652">
              <w:rPr>
                <w:bCs/>
                <w:sz w:val="22"/>
                <w:szCs w:val="22"/>
              </w:rPr>
              <w:fldChar w:fldCharType="begin"/>
            </w:r>
            <w:r w:rsidR="00382517">
              <w:rPr>
                <w:bCs/>
                <w:sz w:val="22"/>
                <w:szCs w:val="22"/>
              </w:rPr>
              <w:instrText xml:space="preserve"> ADDIN ZOTERO_ITEM CSL_CITATION {"citationID":"a8vhmq5vda","properties":{"formattedCitation":"\\super 32\\nosupersub{}","plainCitation":"32","noteIndex":0},"citationItems":[{"id":3776,"uris":["http://zotero.org/groups/2748926/items/L6S6MYXN"],"itemData":{"id":3776,"type":"article-journal","abstract":"BACKGROUND: The most common infectious health problem encountered by travelers to countries in the developing region is travelers' diarrhea (TD), with enterotoxigenic Escherichia coli (ETEC) being the most common pathogen isolated. Although mild in most cases, the disease still leads to the loss of a significant part of a vacation or business trip. There is currently a lack of knowledge about the costs in relation to the benefits of vaccination against TD caused by ETEC, and the purposes of this study were to estimate and develop a cost-benefit analysis of vaccination using whole-cell/recombinant-B-subunit oral cholera vaccine.\nMETHODS: The consequences of the vaccination were identified and quantified in monetary terms. The cost-benefits for leisure and business travelers were assessed separately. The value of the travel was separated into the cost of the trip and of lost leisure time/business opportunities. A person with TD was in base case estimated to lose on average 3.5 days of a 7-day leisure trip and 2.5 days of a 4-day business trip. Results are presented for a Canadian traveler to endemic areas in year 2007 in US$.\nRESULTS: The average cost of a TD event was estimated at $1,460 and $1,996 for leisure and business travelers, respectively. The net value of the vaccination, however, varied with the risk of the disease. Through extensive literature searches, an updated ETEC map illustrating the proportion of ETEC-caused TD was created.\nCONCLUSIONS: The analysis indicated that vaccination would be considered cost-effective at incidence rates of ETEC-caused TD above about 13 and 9% for leisure and business travelers, respectively. It is, however, important to keep in mind that it is the value of the travel for the individual traveler that will decide if the vaccination provides good value for money.","container-title":"Journal of Travel Medicine","DOI":"10.1111/j.1708-8305.2008.00270.x","ISSN":"1708-8305","issue":"1","journalAbbreviation":"J Travel Med","language":"eng","note":"PMID: 19192125","page":"28-34","source":"PubMed","title":"Cost-benefit of WC/rBS oral cholera vaccine for vaccination against ETEC-caused travelers' diarrhea","volume":"16","author":[{"family":"Lundkvist","given":"Jonas"},{"family":"Steffen","given":"Robert"},{"family":"Jönsson","given":"Bengt"}],"issued":{"date-parts":[["2009",2]]}}}],"schema":"https://github.com/citation-style-language/schema/raw/master/csl-citation.json"} </w:instrText>
            </w:r>
            <w:r w:rsidRPr="001F6652">
              <w:rPr>
                <w:bCs/>
                <w:sz w:val="22"/>
                <w:szCs w:val="22"/>
              </w:rPr>
              <w:fldChar w:fldCharType="separate"/>
            </w:r>
            <w:r w:rsidR="00382517" w:rsidRPr="00382517">
              <w:rPr>
                <w:sz w:val="22"/>
                <w:vertAlign w:val="superscript"/>
              </w:rPr>
              <w:t>32</w:t>
            </w:r>
            <w:r w:rsidRPr="001F6652">
              <w:rPr>
                <w:bCs/>
                <w:sz w:val="22"/>
                <w:szCs w:val="22"/>
              </w:rPr>
              <w:fldChar w:fldCharType="end"/>
            </w:r>
          </w:p>
        </w:tc>
        <w:tc>
          <w:tcPr>
            <w:tcW w:w="0" w:type="auto"/>
          </w:tcPr>
          <w:p w14:paraId="0ABD7FDD" w14:textId="77777777" w:rsidR="00D47101" w:rsidRPr="001F6652" w:rsidRDefault="00D47101" w:rsidP="00FC7031">
            <w:pPr>
              <w:spacing w:line="480" w:lineRule="auto"/>
              <w:rPr>
                <w:bCs/>
                <w:sz w:val="22"/>
                <w:szCs w:val="22"/>
              </w:rPr>
            </w:pPr>
            <w:r w:rsidRPr="001F6652">
              <w:rPr>
                <w:bCs/>
                <w:sz w:val="22"/>
                <w:szCs w:val="22"/>
              </w:rPr>
              <w:t>Total cost of a TD episode (leisure/business traveler):</w:t>
            </w:r>
          </w:p>
        </w:tc>
        <w:tc>
          <w:tcPr>
            <w:tcW w:w="0" w:type="auto"/>
          </w:tcPr>
          <w:p w14:paraId="22DEF8BC" w14:textId="77777777" w:rsidR="00D47101" w:rsidRPr="001F6652" w:rsidRDefault="00D47101" w:rsidP="00FC7031">
            <w:pPr>
              <w:spacing w:line="480" w:lineRule="auto"/>
              <w:jc w:val="center"/>
              <w:rPr>
                <w:bCs/>
                <w:sz w:val="22"/>
                <w:szCs w:val="22"/>
              </w:rPr>
            </w:pPr>
            <w:r w:rsidRPr="001F6652">
              <w:rPr>
                <w:bCs/>
                <w:sz w:val="22"/>
                <w:szCs w:val="22"/>
              </w:rPr>
              <w:t>1,460/1,996</w:t>
            </w:r>
          </w:p>
        </w:tc>
        <w:tc>
          <w:tcPr>
            <w:tcW w:w="0" w:type="auto"/>
            <w:vAlign w:val="center"/>
          </w:tcPr>
          <w:p w14:paraId="5EF907A8" w14:textId="177BCBFF" w:rsidR="00D47101" w:rsidRPr="001F6652" w:rsidRDefault="00DD04F4" w:rsidP="00FC7031">
            <w:pPr>
              <w:spacing w:line="480" w:lineRule="auto"/>
              <w:jc w:val="center"/>
              <w:rPr>
                <w:bCs/>
                <w:sz w:val="22"/>
                <w:szCs w:val="22"/>
              </w:rPr>
            </w:pPr>
            <w:r>
              <w:rPr>
                <w:sz w:val="22"/>
                <w:szCs w:val="22"/>
              </w:rPr>
              <w:t>US</w:t>
            </w:r>
            <w:r w:rsidR="00D47101" w:rsidRPr="001F6652">
              <w:rPr>
                <w:sz w:val="22"/>
                <w:szCs w:val="22"/>
              </w:rPr>
              <w:t>$</w:t>
            </w:r>
            <w:r w:rsidR="00D47101" w:rsidRPr="001F6652">
              <w:rPr>
                <w:bCs/>
                <w:sz w:val="22"/>
                <w:szCs w:val="22"/>
              </w:rPr>
              <w:t>, 2007</w:t>
            </w:r>
          </w:p>
        </w:tc>
        <w:tc>
          <w:tcPr>
            <w:tcW w:w="0" w:type="auto"/>
            <w:vAlign w:val="center"/>
          </w:tcPr>
          <w:p w14:paraId="12A79D30" w14:textId="77777777" w:rsidR="00D47101" w:rsidRPr="001F6652" w:rsidRDefault="00D47101" w:rsidP="00FC7031">
            <w:pPr>
              <w:spacing w:line="480" w:lineRule="auto"/>
              <w:jc w:val="center"/>
              <w:rPr>
                <w:bCs/>
                <w:sz w:val="22"/>
                <w:szCs w:val="22"/>
              </w:rPr>
            </w:pPr>
            <w:r w:rsidRPr="001F6652">
              <w:rPr>
                <w:bCs/>
                <w:sz w:val="22"/>
                <w:szCs w:val="22"/>
              </w:rPr>
              <w:t>N/A</w:t>
            </w:r>
          </w:p>
        </w:tc>
      </w:tr>
    </w:tbl>
    <w:p w14:paraId="6E012D74" w14:textId="77777777" w:rsidR="00D47101" w:rsidRDefault="00D47101" w:rsidP="00D47101">
      <w:pPr>
        <w:spacing w:line="480" w:lineRule="auto"/>
        <w:rPr>
          <w:b/>
          <w:sz w:val="22"/>
          <w:szCs w:val="22"/>
        </w:rPr>
      </w:pPr>
    </w:p>
    <w:p w14:paraId="3E399B93" w14:textId="77777777" w:rsidR="00D47101" w:rsidRDefault="00D47101" w:rsidP="00D47101">
      <w:pPr>
        <w:spacing w:after="200" w:line="276" w:lineRule="auto"/>
        <w:rPr>
          <w:b/>
          <w:sz w:val="22"/>
          <w:szCs w:val="22"/>
        </w:rPr>
      </w:pPr>
      <w:r>
        <w:rPr>
          <w:b/>
          <w:sz w:val="22"/>
          <w:szCs w:val="22"/>
        </w:rPr>
        <w:br w:type="page"/>
      </w:r>
    </w:p>
    <w:p w14:paraId="4312278D" w14:textId="75D008F5" w:rsidR="00D47101" w:rsidRDefault="00D47101" w:rsidP="00D47101">
      <w:pPr>
        <w:spacing w:line="480" w:lineRule="auto"/>
        <w:rPr>
          <w:b/>
          <w:sz w:val="22"/>
          <w:szCs w:val="22"/>
        </w:rPr>
      </w:pPr>
      <w:r w:rsidRPr="001F6652">
        <w:rPr>
          <w:b/>
          <w:sz w:val="22"/>
          <w:szCs w:val="22"/>
        </w:rPr>
        <w:lastRenderedPageBreak/>
        <w:t xml:space="preserve">Table </w:t>
      </w:r>
      <w:r w:rsidR="00492F80">
        <w:rPr>
          <w:b/>
          <w:sz w:val="22"/>
          <w:szCs w:val="22"/>
        </w:rPr>
        <w:t>S2</w:t>
      </w:r>
      <w:r w:rsidRPr="001F6652">
        <w:rPr>
          <w:b/>
          <w:sz w:val="22"/>
          <w:szCs w:val="22"/>
        </w:rPr>
        <w:t>.</w:t>
      </w:r>
      <w:r w:rsidRPr="001F6652">
        <w:rPr>
          <w:bCs/>
          <w:sz w:val="22"/>
          <w:szCs w:val="22"/>
        </w:rPr>
        <w:t xml:space="preserve"> Estimates of costs associated with travel-related communicable diseases and pre-travel intervention (cont’d)</w:t>
      </w:r>
    </w:p>
    <w:tbl>
      <w:tblPr>
        <w:tblStyle w:val="TableGrid"/>
        <w:tblW w:w="0" w:type="auto"/>
        <w:tblLook w:val="04A0" w:firstRow="1" w:lastRow="0" w:firstColumn="1" w:lastColumn="0" w:noHBand="0" w:noVBand="1"/>
      </w:tblPr>
      <w:tblGrid>
        <w:gridCol w:w="601"/>
        <w:gridCol w:w="5011"/>
        <w:gridCol w:w="1659"/>
        <w:gridCol w:w="1646"/>
        <w:gridCol w:w="1652"/>
      </w:tblGrid>
      <w:tr w:rsidR="00D47101" w:rsidRPr="001F6652" w14:paraId="329B0C62" w14:textId="77777777" w:rsidTr="005C2684">
        <w:tc>
          <w:tcPr>
            <w:tcW w:w="0" w:type="auto"/>
          </w:tcPr>
          <w:p w14:paraId="2A841B33" w14:textId="77777777" w:rsidR="00D47101" w:rsidRPr="001F6652" w:rsidRDefault="00D47101" w:rsidP="002E2D5A">
            <w:pPr>
              <w:spacing w:line="480" w:lineRule="auto"/>
              <w:rPr>
                <w:b/>
                <w:i/>
                <w:iCs/>
                <w:sz w:val="22"/>
                <w:szCs w:val="22"/>
              </w:rPr>
            </w:pPr>
            <w:r w:rsidRPr="001F6652">
              <w:rPr>
                <w:b/>
                <w:sz w:val="22"/>
                <w:szCs w:val="22"/>
              </w:rPr>
              <w:t>Ref.</w:t>
            </w:r>
          </w:p>
        </w:tc>
        <w:tc>
          <w:tcPr>
            <w:tcW w:w="0" w:type="auto"/>
          </w:tcPr>
          <w:p w14:paraId="2914383D" w14:textId="77777777" w:rsidR="00D47101" w:rsidRPr="001F6652" w:rsidRDefault="00D47101" w:rsidP="002E2D5A">
            <w:pPr>
              <w:spacing w:line="480" w:lineRule="auto"/>
              <w:rPr>
                <w:b/>
                <w:i/>
                <w:iCs/>
                <w:sz w:val="22"/>
                <w:szCs w:val="22"/>
              </w:rPr>
            </w:pPr>
            <w:r w:rsidRPr="001F6652">
              <w:rPr>
                <w:b/>
                <w:sz w:val="22"/>
                <w:szCs w:val="22"/>
              </w:rPr>
              <w:t>Cost components</w:t>
            </w:r>
          </w:p>
        </w:tc>
        <w:tc>
          <w:tcPr>
            <w:tcW w:w="0" w:type="auto"/>
          </w:tcPr>
          <w:p w14:paraId="07BE454B" w14:textId="77777777" w:rsidR="00D47101" w:rsidRPr="001F6652" w:rsidRDefault="00D47101" w:rsidP="002E2D5A">
            <w:pPr>
              <w:spacing w:line="480" w:lineRule="auto"/>
              <w:rPr>
                <w:b/>
                <w:i/>
                <w:iCs/>
                <w:sz w:val="22"/>
                <w:szCs w:val="22"/>
              </w:rPr>
            </w:pPr>
            <w:r w:rsidRPr="001F6652">
              <w:rPr>
                <w:b/>
                <w:sz w:val="22"/>
                <w:szCs w:val="22"/>
              </w:rPr>
              <w:t>Base case value</w:t>
            </w:r>
          </w:p>
        </w:tc>
        <w:tc>
          <w:tcPr>
            <w:tcW w:w="0" w:type="auto"/>
          </w:tcPr>
          <w:p w14:paraId="29750C83" w14:textId="77777777" w:rsidR="00D47101" w:rsidRPr="001F6652" w:rsidRDefault="00D47101" w:rsidP="002E2D5A">
            <w:pPr>
              <w:spacing w:line="480" w:lineRule="auto"/>
              <w:rPr>
                <w:b/>
                <w:i/>
                <w:iCs/>
                <w:sz w:val="22"/>
                <w:szCs w:val="22"/>
              </w:rPr>
            </w:pPr>
            <w:r w:rsidRPr="001F6652">
              <w:rPr>
                <w:b/>
                <w:sz w:val="22"/>
                <w:szCs w:val="22"/>
              </w:rPr>
              <w:t>Currency, year</w:t>
            </w:r>
          </w:p>
        </w:tc>
        <w:tc>
          <w:tcPr>
            <w:tcW w:w="0" w:type="auto"/>
          </w:tcPr>
          <w:p w14:paraId="0A6DD542" w14:textId="77777777" w:rsidR="00D47101" w:rsidRPr="001F6652" w:rsidRDefault="00D47101" w:rsidP="002E2D5A">
            <w:pPr>
              <w:spacing w:line="480" w:lineRule="auto"/>
              <w:rPr>
                <w:b/>
                <w:i/>
                <w:iCs/>
                <w:sz w:val="22"/>
                <w:szCs w:val="22"/>
              </w:rPr>
            </w:pPr>
            <w:r w:rsidRPr="001F6652">
              <w:rPr>
                <w:b/>
                <w:sz w:val="22"/>
                <w:szCs w:val="22"/>
              </w:rPr>
              <w:t>Discount rate</w:t>
            </w:r>
          </w:p>
        </w:tc>
      </w:tr>
      <w:tr w:rsidR="00D47101" w:rsidRPr="001F6652" w14:paraId="32A54ADF" w14:textId="77777777" w:rsidTr="005C2684">
        <w:tc>
          <w:tcPr>
            <w:tcW w:w="0" w:type="auto"/>
            <w:gridSpan w:val="5"/>
            <w:vAlign w:val="center"/>
          </w:tcPr>
          <w:p w14:paraId="0136E96A" w14:textId="1725DD6C" w:rsidR="00D47101" w:rsidRPr="001F6652" w:rsidRDefault="00D47101" w:rsidP="002E2D5A">
            <w:pPr>
              <w:spacing w:line="480" w:lineRule="auto"/>
              <w:rPr>
                <w:b/>
                <w:i/>
                <w:iCs/>
                <w:sz w:val="22"/>
                <w:szCs w:val="22"/>
              </w:rPr>
            </w:pPr>
            <w:r w:rsidRPr="001F6652">
              <w:rPr>
                <w:b/>
                <w:i/>
                <w:iCs/>
                <w:sz w:val="22"/>
                <w:szCs w:val="22"/>
              </w:rPr>
              <w:t>Travelers’ diarrhea (TD)</w:t>
            </w:r>
            <w:r>
              <w:rPr>
                <w:b/>
                <w:i/>
                <w:iCs/>
                <w:sz w:val="22"/>
                <w:szCs w:val="22"/>
              </w:rPr>
              <w:t xml:space="preserve"> </w:t>
            </w:r>
            <w:r w:rsidRPr="00741131">
              <w:rPr>
                <w:b/>
                <w:i/>
                <w:iCs/>
                <w:sz w:val="22"/>
                <w:szCs w:val="22"/>
              </w:rPr>
              <w:t>(continued)</w:t>
            </w:r>
          </w:p>
        </w:tc>
      </w:tr>
      <w:tr w:rsidR="00D47101" w:rsidRPr="001F6652" w14:paraId="024B99CD" w14:textId="77777777" w:rsidTr="005C2684">
        <w:tc>
          <w:tcPr>
            <w:tcW w:w="0" w:type="auto"/>
            <w:vMerge w:val="restart"/>
            <w:vAlign w:val="center"/>
          </w:tcPr>
          <w:p w14:paraId="0A360BCE" w14:textId="05D1A26D" w:rsidR="00D47101" w:rsidRPr="001F6652" w:rsidRDefault="00D47101" w:rsidP="002E2D5A">
            <w:pPr>
              <w:spacing w:line="480" w:lineRule="auto"/>
              <w:jc w:val="center"/>
              <w:rPr>
                <w:bCs/>
                <w:sz w:val="22"/>
                <w:szCs w:val="22"/>
              </w:rPr>
            </w:pPr>
            <w:r w:rsidRPr="001F6652">
              <w:rPr>
                <w:bCs/>
                <w:sz w:val="22"/>
                <w:szCs w:val="22"/>
              </w:rPr>
              <w:fldChar w:fldCharType="begin"/>
            </w:r>
            <w:r w:rsidR="00382517">
              <w:rPr>
                <w:bCs/>
                <w:sz w:val="22"/>
                <w:szCs w:val="22"/>
              </w:rPr>
              <w:instrText xml:space="preserve"> ADDIN ZOTERO_ITEM CSL_CITATION {"citationID":"a2oibn3r82g","properties":{"formattedCitation":"\\super 33\\nosupersub{}","plainCitation":"33","noteIndex":0},"citationItems":[{"id":3775,"uris":["http://zotero.org/groups/2748926/items/YX9EMWN6"],"itemData":{"id":3775,"type":"article-journal","abstract":"BACKGROUND: Nowadays there is a debate about the indication of the oral whole-cell/recombinant B-subunit cholera vaccine (WC/rBS) in traveller's diarrhoea. However, a cost-benefit analysis based on real data has not been published.\nMETHODS: A cost-effectiveness and cost-benefit study of the oral cholera vaccine (WC/rBS), Dukoral for the prevention of traveller's diarrhoea (TD) was performed in subjects travelling to cholera risk areas. The effectiveness of WC/rBS vaccine in the prevention of TD was analyzed in 362 travellers attending two International Vaccination Centres in Spain between May and September 2005.\nRESULTS: The overall vaccine efficacy against TD was 42,6%. Direct healthcare-related costs as well as indirect costs (lost vacation days) subsequent to the disease were considered. Preventive vaccination against TD resulted in a mean saving of 79.26 euro per traveller.\nCONCLUSION: According to the cost-benefit analysis performed, the recommendation for WC/rBS vaccination in subjects travelling to zones at risk of TD is beneficial for the traveller, regardless of trip duration and visited continent.","container-title":"BMC infectious diseases","DOI":"10.1186/1471-2334-9-65","ISSN":"1471-2334","journalAbbreviation":"BMC Infect Dis","language":"eng","note":"PMID: 19445712\nPMCID: PMC2686703","page":"65","source":"PubMed","title":"Effectiveness and economic analysis of the whole cell/recombinant B subunit (WC/rbs) inactivated oral cholera vaccine in the prevention of traveller's diarrhea","volume":"9","author":[{"family":"López-Gigosos","given":"Rosa"},{"family":"Garcia-Fortea","given":"Pedro"},{"family":"Calvo","given":"Maria J."},{"family":"Reina","given":"Emilia"},{"family":"Diez-Diaz","given":"Rosa"},{"family":"Plaza","given":"Elena"}],"issued":{"date-parts":[["2009",5,16]]}}}],"schema":"https://github.com/citation-style-language/schema/raw/master/csl-citation.json"} </w:instrText>
            </w:r>
            <w:r w:rsidRPr="001F6652">
              <w:rPr>
                <w:bCs/>
                <w:sz w:val="22"/>
                <w:szCs w:val="22"/>
              </w:rPr>
              <w:fldChar w:fldCharType="separate"/>
            </w:r>
            <w:r w:rsidR="00382517" w:rsidRPr="00382517">
              <w:rPr>
                <w:sz w:val="22"/>
                <w:vertAlign w:val="superscript"/>
              </w:rPr>
              <w:t>33</w:t>
            </w:r>
            <w:r w:rsidRPr="001F6652">
              <w:rPr>
                <w:bCs/>
                <w:sz w:val="22"/>
                <w:szCs w:val="22"/>
              </w:rPr>
              <w:fldChar w:fldCharType="end"/>
            </w:r>
          </w:p>
        </w:tc>
        <w:tc>
          <w:tcPr>
            <w:tcW w:w="0" w:type="auto"/>
          </w:tcPr>
          <w:p w14:paraId="566FA50E" w14:textId="77777777" w:rsidR="00D47101" w:rsidRPr="001F6652" w:rsidRDefault="00D47101" w:rsidP="002E2D5A">
            <w:pPr>
              <w:spacing w:line="480" w:lineRule="auto"/>
              <w:rPr>
                <w:bCs/>
                <w:sz w:val="22"/>
                <w:szCs w:val="22"/>
              </w:rPr>
            </w:pPr>
            <w:r w:rsidRPr="001F6652">
              <w:rPr>
                <w:sz w:val="22"/>
                <w:szCs w:val="22"/>
              </w:rPr>
              <w:t>Cost of 2 doses of cholera vaccine</w:t>
            </w:r>
          </w:p>
        </w:tc>
        <w:tc>
          <w:tcPr>
            <w:tcW w:w="0" w:type="auto"/>
          </w:tcPr>
          <w:p w14:paraId="141BE9A9" w14:textId="77777777" w:rsidR="00D47101" w:rsidRPr="001F6652" w:rsidRDefault="00D47101" w:rsidP="002E2D5A">
            <w:pPr>
              <w:spacing w:line="480" w:lineRule="auto"/>
              <w:jc w:val="center"/>
              <w:rPr>
                <w:bCs/>
                <w:sz w:val="22"/>
                <w:szCs w:val="22"/>
              </w:rPr>
            </w:pPr>
            <w:r w:rsidRPr="001F6652">
              <w:rPr>
                <w:sz w:val="22"/>
                <w:szCs w:val="22"/>
              </w:rPr>
              <w:t>32.31</w:t>
            </w:r>
          </w:p>
        </w:tc>
        <w:tc>
          <w:tcPr>
            <w:tcW w:w="0" w:type="auto"/>
            <w:vMerge w:val="restart"/>
            <w:vAlign w:val="center"/>
          </w:tcPr>
          <w:p w14:paraId="0DDFB2D8" w14:textId="77777777" w:rsidR="00D47101" w:rsidRPr="001F6652" w:rsidRDefault="00D47101" w:rsidP="002E2D5A">
            <w:pPr>
              <w:spacing w:line="480" w:lineRule="auto"/>
              <w:jc w:val="center"/>
              <w:rPr>
                <w:bCs/>
                <w:sz w:val="22"/>
                <w:szCs w:val="22"/>
              </w:rPr>
            </w:pPr>
            <w:r w:rsidRPr="001F6652">
              <w:rPr>
                <w:bCs/>
                <w:sz w:val="22"/>
                <w:szCs w:val="22"/>
              </w:rPr>
              <w:t>€, 2005</w:t>
            </w:r>
          </w:p>
        </w:tc>
        <w:tc>
          <w:tcPr>
            <w:tcW w:w="0" w:type="auto"/>
            <w:vMerge w:val="restart"/>
            <w:vAlign w:val="center"/>
          </w:tcPr>
          <w:p w14:paraId="59DCAFA8" w14:textId="77777777" w:rsidR="00D47101" w:rsidRPr="001F6652" w:rsidRDefault="00D47101" w:rsidP="002E2D5A">
            <w:pPr>
              <w:spacing w:line="480" w:lineRule="auto"/>
              <w:jc w:val="center"/>
              <w:rPr>
                <w:bCs/>
                <w:sz w:val="22"/>
                <w:szCs w:val="22"/>
              </w:rPr>
            </w:pPr>
            <w:r w:rsidRPr="001F6652">
              <w:rPr>
                <w:bCs/>
                <w:sz w:val="22"/>
                <w:szCs w:val="22"/>
              </w:rPr>
              <w:t>N/A</w:t>
            </w:r>
          </w:p>
        </w:tc>
      </w:tr>
      <w:tr w:rsidR="00D47101" w:rsidRPr="001F6652" w14:paraId="7084AD1D" w14:textId="77777777" w:rsidTr="005C2684">
        <w:tc>
          <w:tcPr>
            <w:tcW w:w="0" w:type="auto"/>
            <w:vMerge/>
            <w:vAlign w:val="center"/>
          </w:tcPr>
          <w:p w14:paraId="2957F1D1" w14:textId="77777777" w:rsidR="00D47101" w:rsidRPr="001F6652" w:rsidRDefault="00D47101" w:rsidP="002E2D5A">
            <w:pPr>
              <w:spacing w:line="480" w:lineRule="auto"/>
              <w:jc w:val="center"/>
              <w:rPr>
                <w:bCs/>
                <w:sz w:val="22"/>
                <w:szCs w:val="22"/>
              </w:rPr>
            </w:pPr>
          </w:p>
        </w:tc>
        <w:tc>
          <w:tcPr>
            <w:tcW w:w="0" w:type="auto"/>
          </w:tcPr>
          <w:p w14:paraId="2DE49614" w14:textId="77777777" w:rsidR="00D47101" w:rsidRPr="001F6652" w:rsidRDefault="00D47101" w:rsidP="002E2D5A">
            <w:pPr>
              <w:spacing w:line="480" w:lineRule="auto"/>
              <w:rPr>
                <w:sz w:val="22"/>
                <w:szCs w:val="22"/>
              </w:rPr>
            </w:pPr>
            <w:r w:rsidRPr="001F6652">
              <w:rPr>
                <w:sz w:val="22"/>
                <w:szCs w:val="22"/>
              </w:rPr>
              <w:t>TD treatment cost/traveler (vaccinated/nonvaccinated)</w:t>
            </w:r>
          </w:p>
        </w:tc>
        <w:tc>
          <w:tcPr>
            <w:tcW w:w="0" w:type="auto"/>
          </w:tcPr>
          <w:p w14:paraId="355E3BC2" w14:textId="77777777" w:rsidR="00D47101" w:rsidRPr="001F6652" w:rsidRDefault="00D47101" w:rsidP="002E2D5A">
            <w:pPr>
              <w:spacing w:line="480" w:lineRule="auto"/>
              <w:jc w:val="center"/>
              <w:rPr>
                <w:sz w:val="22"/>
                <w:szCs w:val="22"/>
              </w:rPr>
            </w:pPr>
            <w:r w:rsidRPr="001F6652">
              <w:rPr>
                <w:sz w:val="22"/>
                <w:szCs w:val="22"/>
              </w:rPr>
              <w:t>5.55/3.22</w:t>
            </w:r>
          </w:p>
        </w:tc>
        <w:tc>
          <w:tcPr>
            <w:tcW w:w="0" w:type="auto"/>
            <w:vMerge/>
            <w:vAlign w:val="center"/>
          </w:tcPr>
          <w:p w14:paraId="7B2747AE" w14:textId="77777777" w:rsidR="00D47101" w:rsidRPr="001F6652" w:rsidRDefault="00D47101" w:rsidP="002E2D5A">
            <w:pPr>
              <w:spacing w:line="480" w:lineRule="auto"/>
              <w:jc w:val="center"/>
              <w:rPr>
                <w:bCs/>
                <w:sz w:val="22"/>
                <w:szCs w:val="22"/>
              </w:rPr>
            </w:pPr>
          </w:p>
        </w:tc>
        <w:tc>
          <w:tcPr>
            <w:tcW w:w="0" w:type="auto"/>
            <w:vMerge/>
            <w:vAlign w:val="center"/>
          </w:tcPr>
          <w:p w14:paraId="2CF5E5FC" w14:textId="77777777" w:rsidR="00D47101" w:rsidRPr="001F6652" w:rsidRDefault="00D47101" w:rsidP="002E2D5A">
            <w:pPr>
              <w:spacing w:line="480" w:lineRule="auto"/>
              <w:jc w:val="center"/>
              <w:rPr>
                <w:bCs/>
                <w:sz w:val="22"/>
                <w:szCs w:val="22"/>
              </w:rPr>
            </w:pPr>
          </w:p>
        </w:tc>
      </w:tr>
      <w:tr w:rsidR="00D47101" w:rsidRPr="001F6652" w14:paraId="432F0A13" w14:textId="77777777" w:rsidTr="005C2684">
        <w:tc>
          <w:tcPr>
            <w:tcW w:w="0" w:type="auto"/>
            <w:vMerge/>
            <w:vAlign w:val="center"/>
          </w:tcPr>
          <w:p w14:paraId="2CF2370F" w14:textId="77777777" w:rsidR="00D47101" w:rsidRPr="001F6652" w:rsidRDefault="00D47101" w:rsidP="002E2D5A">
            <w:pPr>
              <w:spacing w:line="480" w:lineRule="auto"/>
              <w:jc w:val="center"/>
              <w:rPr>
                <w:bCs/>
                <w:sz w:val="22"/>
                <w:szCs w:val="22"/>
              </w:rPr>
            </w:pPr>
          </w:p>
        </w:tc>
        <w:tc>
          <w:tcPr>
            <w:tcW w:w="0" w:type="auto"/>
          </w:tcPr>
          <w:p w14:paraId="6337084C" w14:textId="77777777" w:rsidR="00D47101" w:rsidRPr="001F6652" w:rsidRDefault="00D47101" w:rsidP="002E2D5A">
            <w:pPr>
              <w:spacing w:line="480" w:lineRule="auto"/>
              <w:rPr>
                <w:sz w:val="22"/>
                <w:szCs w:val="22"/>
              </w:rPr>
            </w:pPr>
            <w:r w:rsidRPr="001F6652">
              <w:rPr>
                <w:sz w:val="22"/>
                <w:szCs w:val="22"/>
              </w:rPr>
              <w:t>Care provided by IVC in Spain</w:t>
            </w:r>
          </w:p>
        </w:tc>
        <w:tc>
          <w:tcPr>
            <w:tcW w:w="0" w:type="auto"/>
          </w:tcPr>
          <w:p w14:paraId="5146413F" w14:textId="77777777" w:rsidR="00D47101" w:rsidRPr="001F6652" w:rsidRDefault="00D47101" w:rsidP="002E2D5A">
            <w:pPr>
              <w:spacing w:line="480" w:lineRule="auto"/>
              <w:jc w:val="center"/>
              <w:rPr>
                <w:sz w:val="22"/>
                <w:szCs w:val="22"/>
              </w:rPr>
            </w:pPr>
            <w:r w:rsidRPr="001F6652">
              <w:rPr>
                <w:sz w:val="22"/>
                <w:szCs w:val="22"/>
              </w:rPr>
              <w:t>24.90</w:t>
            </w:r>
          </w:p>
        </w:tc>
        <w:tc>
          <w:tcPr>
            <w:tcW w:w="0" w:type="auto"/>
            <w:vMerge/>
            <w:vAlign w:val="center"/>
          </w:tcPr>
          <w:p w14:paraId="0F41EE79" w14:textId="77777777" w:rsidR="00D47101" w:rsidRPr="001F6652" w:rsidRDefault="00D47101" w:rsidP="002E2D5A">
            <w:pPr>
              <w:spacing w:line="480" w:lineRule="auto"/>
              <w:jc w:val="center"/>
              <w:rPr>
                <w:bCs/>
                <w:sz w:val="22"/>
                <w:szCs w:val="22"/>
              </w:rPr>
            </w:pPr>
          </w:p>
        </w:tc>
        <w:tc>
          <w:tcPr>
            <w:tcW w:w="0" w:type="auto"/>
            <w:vMerge/>
            <w:vAlign w:val="center"/>
          </w:tcPr>
          <w:p w14:paraId="6F66509A" w14:textId="77777777" w:rsidR="00D47101" w:rsidRPr="001F6652" w:rsidRDefault="00D47101" w:rsidP="002E2D5A">
            <w:pPr>
              <w:spacing w:line="480" w:lineRule="auto"/>
              <w:jc w:val="center"/>
              <w:rPr>
                <w:bCs/>
                <w:sz w:val="22"/>
                <w:szCs w:val="22"/>
              </w:rPr>
            </w:pPr>
          </w:p>
        </w:tc>
      </w:tr>
      <w:tr w:rsidR="00D47101" w:rsidRPr="001F6652" w14:paraId="17542BE3" w14:textId="77777777" w:rsidTr="005C2684">
        <w:trPr>
          <w:trHeight w:val="278"/>
        </w:trPr>
        <w:tc>
          <w:tcPr>
            <w:tcW w:w="0" w:type="auto"/>
            <w:vMerge/>
            <w:vAlign w:val="center"/>
          </w:tcPr>
          <w:p w14:paraId="7EA2448E" w14:textId="77777777" w:rsidR="00D47101" w:rsidRPr="001F6652" w:rsidRDefault="00D47101" w:rsidP="002E2D5A">
            <w:pPr>
              <w:spacing w:line="480" w:lineRule="auto"/>
              <w:jc w:val="center"/>
              <w:rPr>
                <w:bCs/>
                <w:sz w:val="22"/>
                <w:szCs w:val="22"/>
              </w:rPr>
            </w:pPr>
          </w:p>
        </w:tc>
        <w:tc>
          <w:tcPr>
            <w:tcW w:w="0" w:type="auto"/>
          </w:tcPr>
          <w:p w14:paraId="322CEAA1" w14:textId="77777777" w:rsidR="00D47101" w:rsidRPr="001F6652" w:rsidRDefault="00D47101" w:rsidP="002E2D5A">
            <w:pPr>
              <w:spacing w:line="480" w:lineRule="auto"/>
              <w:rPr>
                <w:sz w:val="22"/>
                <w:szCs w:val="22"/>
              </w:rPr>
            </w:pPr>
            <w:r w:rsidRPr="001F6652">
              <w:rPr>
                <w:sz w:val="22"/>
                <w:szCs w:val="22"/>
              </w:rPr>
              <w:t>Lost days of vacations</w:t>
            </w:r>
          </w:p>
        </w:tc>
        <w:tc>
          <w:tcPr>
            <w:tcW w:w="0" w:type="auto"/>
          </w:tcPr>
          <w:p w14:paraId="003203D3" w14:textId="77777777" w:rsidR="00D47101" w:rsidRPr="001F6652" w:rsidRDefault="00D47101" w:rsidP="002E2D5A">
            <w:pPr>
              <w:spacing w:line="480" w:lineRule="auto"/>
              <w:jc w:val="center"/>
              <w:rPr>
                <w:sz w:val="22"/>
                <w:szCs w:val="22"/>
              </w:rPr>
            </w:pPr>
            <w:r w:rsidRPr="001F6652">
              <w:rPr>
                <w:sz w:val="22"/>
                <w:szCs w:val="22"/>
              </w:rPr>
              <w:t>142.86</w:t>
            </w:r>
          </w:p>
        </w:tc>
        <w:tc>
          <w:tcPr>
            <w:tcW w:w="0" w:type="auto"/>
            <w:vMerge/>
            <w:vAlign w:val="center"/>
          </w:tcPr>
          <w:p w14:paraId="19C96742" w14:textId="77777777" w:rsidR="00D47101" w:rsidRPr="001F6652" w:rsidRDefault="00D47101" w:rsidP="002E2D5A">
            <w:pPr>
              <w:spacing w:line="480" w:lineRule="auto"/>
              <w:jc w:val="center"/>
              <w:rPr>
                <w:bCs/>
                <w:sz w:val="22"/>
                <w:szCs w:val="22"/>
              </w:rPr>
            </w:pPr>
          </w:p>
        </w:tc>
        <w:tc>
          <w:tcPr>
            <w:tcW w:w="0" w:type="auto"/>
            <w:vMerge/>
            <w:vAlign w:val="center"/>
          </w:tcPr>
          <w:p w14:paraId="5E8B0BE5" w14:textId="77777777" w:rsidR="00D47101" w:rsidRPr="001F6652" w:rsidRDefault="00D47101" w:rsidP="002E2D5A">
            <w:pPr>
              <w:spacing w:line="480" w:lineRule="auto"/>
              <w:jc w:val="center"/>
              <w:rPr>
                <w:bCs/>
                <w:sz w:val="22"/>
                <w:szCs w:val="22"/>
              </w:rPr>
            </w:pPr>
          </w:p>
        </w:tc>
      </w:tr>
      <w:tr w:rsidR="00D47101" w:rsidRPr="001F6652" w14:paraId="0FF1E05B" w14:textId="77777777" w:rsidTr="005C2684">
        <w:tc>
          <w:tcPr>
            <w:tcW w:w="0" w:type="auto"/>
            <w:vMerge w:val="restart"/>
            <w:vAlign w:val="center"/>
          </w:tcPr>
          <w:p w14:paraId="13246B66" w14:textId="7787A4A2" w:rsidR="00D47101" w:rsidRPr="001F6652" w:rsidRDefault="00D47101" w:rsidP="002E2D5A">
            <w:pPr>
              <w:spacing w:line="480" w:lineRule="auto"/>
              <w:jc w:val="center"/>
              <w:rPr>
                <w:bCs/>
                <w:sz w:val="22"/>
                <w:szCs w:val="22"/>
              </w:rPr>
            </w:pPr>
            <w:r w:rsidRPr="001F6652">
              <w:rPr>
                <w:bCs/>
                <w:sz w:val="22"/>
                <w:szCs w:val="22"/>
              </w:rPr>
              <w:fldChar w:fldCharType="begin"/>
            </w:r>
            <w:r w:rsidR="00382517">
              <w:rPr>
                <w:bCs/>
                <w:sz w:val="22"/>
                <w:szCs w:val="22"/>
              </w:rPr>
              <w:instrText xml:space="preserve"> ADDIN ZOTERO_ITEM CSL_CITATION {"citationID":"a1hur3hsi24","properties":{"formattedCitation":"\\super 34\\nosupersub{}","plainCitation":"34","noteIndex":0},"citationItems":[{"id":3774,"uris":["http://zotero.org/groups/2748926/items/ZPUHKCF9"],"itemData":{"id":3774,"type":"article-journal","abstract":"Norovirus (NoV) has been identified as a significant cause of acute gastrointestinal illness among deployed military troops. We conducted a cost-effectiveness analysis for the use of a NoV vaccine in the military using a previously developed model that evaluated vaccines for ETEC, Campylobacter, and Shigella for prevention of non-outbreak associated travelers' diarrhea. Under conservative assumptions, acquisition of a NoV vaccine by the Department of Defense is estimated to result in a cost-effectiveness ratio per duty day lost to illness (CERDDL) of $1344 compared to a CERDDL of $776, $800, and $1275 for ETEC, Campylobacter sp., and Shigella sp., respectively compared to current management strategies. The absolute value of avoiding a duty day lost is likely to vary under different scenarios, and further study is needed to evaluate how improved diagnostics and prevention of outbreaks may impact the relative value of this vaccine. Overall, this study demonstrates the utility of a previously established evidence-based decision tool for prioritization of vaccine acquisition in an important target population.","container-title":"Vaccine","DOI":"10.1016/j.vaccine.2014.07.070","ISSN":"1873-2518","issue":"40","journalAbbreviation":"Vaccine","language":"eng","note":"PMID: 25086264","page":"5156-5162","source":"PubMed","title":"Relative cost-effectiveness of a norovirus vaccine in the deployed military setting compared to a vaccine against Campylobacter sp., ETEC, and Shigella sp","volume":"32","author":[{"family":"Tallant","given":"Aaron"},{"family":"Porter","given":"Chad K."},{"family":"Putnam","given":"Shannon D."},{"family":"Tribble","given":"David R."},{"family":"Hooper","given":"Tomoko I."},{"family":"Riddle","given":"Mark S."}],"issued":{"date-parts":[["2014",9,8]]}}}],"schema":"https://github.com/citation-style-language/schema/raw/master/csl-citation.json"} </w:instrText>
            </w:r>
            <w:r w:rsidRPr="001F6652">
              <w:rPr>
                <w:bCs/>
                <w:sz w:val="22"/>
                <w:szCs w:val="22"/>
              </w:rPr>
              <w:fldChar w:fldCharType="separate"/>
            </w:r>
            <w:r w:rsidR="00382517" w:rsidRPr="00382517">
              <w:rPr>
                <w:sz w:val="22"/>
                <w:vertAlign w:val="superscript"/>
              </w:rPr>
              <w:t>34</w:t>
            </w:r>
            <w:r w:rsidRPr="001F6652">
              <w:rPr>
                <w:bCs/>
                <w:sz w:val="22"/>
                <w:szCs w:val="22"/>
              </w:rPr>
              <w:fldChar w:fldCharType="end"/>
            </w:r>
          </w:p>
        </w:tc>
        <w:tc>
          <w:tcPr>
            <w:tcW w:w="0" w:type="auto"/>
          </w:tcPr>
          <w:p w14:paraId="7738E9EA" w14:textId="77777777" w:rsidR="00D47101" w:rsidRPr="001F6652" w:rsidRDefault="00D47101" w:rsidP="002E2D5A">
            <w:pPr>
              <w:spacing w:line="480" w:lineRule="auto"/>
              <w:rPr>
                <w:sz w:val="22"/>
                <w:szCs w:val="22"/>
              </w:rPr>
            </w:pPr>
            <w:r w:rsidRPr="001F6652">
              <w:rPr>
                <w:sz w:val="22"/>
                <w:szCs w:val="22"/>
              </w:rPr>
              <w:t>Cost of vaccine administration</w:t>
            </w:r>
          </w:p>
        </w:tc>
        <w:tc>
          <w:tcPr>
            <w:tcW w:w="0" w:type="auto"/>
          </w:tcPr>
          <w:p w14:paraId="5D72A93F" w14:textId="77777777" w:rsidR="00D47101" w:rsidRPr="001F6652" w:rsidRDefault="00D47101" w:rsidP="002E2D5A">
            <w:pPr>
              <w:spacing w:line="480" w:lineRule="auto"/>
              <w:jc w:val="center"/>
              <w:rPr>
                <w:sz w:val="22"/>
                <w:szCs w:val="22"/>
              </w:rPr>
            </w:pPr>
            <w:r w:rsidRPr="001F6652">
              <w:rPr>
                <w:sz w:val="22"/>
                <w:szCs w:val="22"/>
              </w:rPr>
              <w:t>2.96</w:t>
            </w:r>
          </w:p>
        </w:tc>
        <w:tc>
          <w:tcPr>
            <w:tcW w:w="0" w:type="auto"/>
            <w:vMerge w:val="restart"/>
            <w:vAlign w:val="center"/>
          </w:tcPr>
          <w:p w14:paraId="12D3BDD1" w14:textId="5C05DD4C" w:rsidR="00D47101" w:rsidRPr="001F6652" w:rsidRDefault="00DD04F4" w:rsidP="002E2D5A">
            <w:pPr>
              <w:spacing w:line="480" w:lineRule="auto"/>
              <w:jc w:val="center"/>
              <w:rPr>
                <w:bCs/>
                <w:sz w:val="22"/>
                <w:szCs w:val="22"/>
              </w:rPr>
            </w:pPr>
            <w:r>
              <w:rPr>
                <w:sz w:val="22"/>
                <w:szCs w:val="22"/>
              </w:rPr>
              <w:t>US</w:t>
            </w:r>
            <w:r w:rsidR="00D47101" w:rsidRPr="001F6652">
              <w:rPr>
                <w:sz w:val="22"/>
                <w:szCs w:val="22"/>
              </w:rPr>
              <w:t>$</w:t>
            </w:r>
            <w:r w:rsidR="00D47101" w:rsidRPr="001F6652">
              <w:rPr>
                <w:bCs/>
                <w:sz w:val="22"/>
                <w:szCs w:val="22"/>
              </w:rPr>
              <w:t>, 2013</w:t>
            </w:r>
          </w:p>
        </w:tc>
        <w:tc>
          <w:tcPr>
            <w:tcW w:w="0" w:type="auto"/>
            <w:vMerge w:val="restart"/>
            <w:vAlign w:val="center"/>
          </w:tcPr>
          <w:p w14:paraId="6025ABED" w14:textId="77777777" w:rsidR="00D47101" w:rsidRPr="001F6652" w:rsidRDefault="00D47101" w:rsidP="002E2D5A">
            <w:pPr>
              <w:spacing w:line="480" w:lineRule="auto"/>
              <w:jc w:val="center"/>
              <w:rPr>
                <w:bCs/>
                <w:sz w:val="22"/>
                <w:szCs w:val="22"/>
              </w:rPr>
            </w:pPr>
            <w:r w:rsidRPr="001F6652">
              <w:rPr>
                <w:bCs/>
                <w:sz w:val="22"/>
                <w:szCs w:val="22"/>
              </w:rPr>
              <w:t>N/A</w:t>
            </w:r>
          </w:p>
          <w:p w14:paraId="20419B5C" w14:textId="77777777" w:rsidR="00D47101" w:rsidRPr="001F6652" w:rsidRDefault="00D47101" w:rsidP="002E2D5A">
            <w:pPr>
              <w:spacing w:line="480" w:lineRule="auto"/>
              <w:jc w:val="center"/>
              <w:rPr>
                <w:bCs/>
                <w:sz w:val="22"/>
                <w:szCs w:val="22"/>
              </w:rPr>
            </w:pPr>
            <w:r w:rsidRPr="001F6652">
              <w:rPr>
                <w:bCs/>
                <w:sz w:val="22"/>
                <w:szCs w:val="22"/>
              </w:rPr>
              <w:t>(1-year horizon)</w:t>
            </w:r>
          </w:p>
        </w:tc>
      </w:tr>
      <w:tr w:rsidR="00D47101" w:rsidRPr="001F6652" w14:paraId="27B9BBF3" w14:textId="77777777" w:rsidTr="005C2684">
        <w:tc>
          <w:tcPr>
            <w:tcW w:w="0" w:type="auto"/>
            <w:vMerge/>
            <w:vAlign w:val="center"/>
          </w:tcPr>
          <w:p w14:paraId="4D38C4EC" w14:textId="77777777" w:rsidR="00D47101" w:rsidRPr="001F6652" w:rsidRDefault="00D47101" w:rsidP="002E2D5A">
            <w:pPr>
              <w:spacing w:line="480" w:lineRule="auto"/>
              <w:jc w:val="center"/>
              <w:rPr>
                <w:bCs/>
                <w:sz w:val="22"/>
                <w:szCs w:val="22"/>
              </w:rPr>
            </w:pPr>
          </w:p>
        </w:tc>
        <w:tc>
          <w:tcPr>
            <w:tcW w:w="0" w:type="auto"/>
          </w:tcPr>
          <w:p w14:paraId="15E75E9D" w14:textId="77777777" w:rsidR="00D47101" w:rsidRPr="001F6652" w:rsidRDefault="00D47101" w:rsidP="002E2D5A">
            <w:pPr>
              <w:spacing w:line="480" w:lineRule="auto"/>
              <w:rPr>
                <w:sz w:val="22"/>
                <w:szCs w:val="22"/>
              </w:rPr>
            </w:pPr>
            <w:r w:rsidRPr="001F6652">
              <w:rPr>
                <w:sz w:val="22"/>
                <w:szCs w:val="22"/>
              </w:rPr>
              <w:t>Cost per dose of vaccine</w:t>
            </w:r>
          </w:p>
        </w:tc>
        <w:tc>
          <w:tcPr>
            <w:tcW w:w="0" w:type="auto"/>
          </w:tcPr>
          <w:p w14:paraId="68256E72" w14:textId="77777777" w:rsidR="00D47101" w:rsidRPr="001F6652" w:rsidRDefault="00D47101" w:rsidP="002E2D5A">
            <w:pPr>
              <w:spacing w:line="480" w:lineRule="auto"/>
              <w:jc w:val="center"/>
              <w:rPr>
                <w:sz w:val="22"/>
                <w:szCs w:val="22"/>
              </w:rPr>
            </w:pPr>
            <w:r w:rsidRPr="001F6652">
              <w:rPr>
                <w:sz w:val="22"/>
                <w:szCs w:val="22"/>
              </w:rPr>
              <w:t>28.59</w:t>
            </w:r>
          </w:p>
        </w:tc>
        <w:tc>
          <w:tcPr>
            <w:tcW w:w="0" w:type="auto"/>
            <w:vMerge/>
            <w:vAlign w:val="center"/>
          </w:tcPr>
          <w:p w14:paraId="7F0AFB34" w14:textId="77777777" w:rsidR="00D47101" w:rsidRPr="001F6652" w:rsidRDefault="00D47101" w:rsidP="002E2D5A">
            <w:pPr>
              <w:spacing w:line="480" w:lineRule="auto"/>
              <w:jc w:val="center"/>
              <w:rPr>
                <w:bCs/>
                <w:sz w:val="22"/>
                <w:szCs w:val="22"/>
              </w:rPr>
            </w:pPr>
          </w:p>
        </w:tc>
        <w:tc>
          <w:tcPr>
            <w:tcW w:w="0" w:type="auto"/>
            <w:vMerge/>
            <w:vAlign w:val="center"/>
          </w:tcPr>
          <w:p w14:paraId="6353FA64" w14:textId="77777777" w:rsidR="00D47101" w:rsidRPr="001F6652" w:rsidRDefault="00D47101" w:rsidP="002E2D5A">
            <w:pPr>
              <w:spacing w:line="480" w:lineRule="auto"/>
              <w:jc w:val="center"/>
              <w:rPr>
                <w:bCs/>
                <w:sz w:val="22"/>
                <w:szCs w:val="22"/>
              </w:rPr>
            </w:pPr>
          </w:p>
        </w:tc>
      </w:tr>
      <w:tr w:rsidR="00D47101" w:rsidRPr="001F6652" w14:paraId="75548D38" w14:textId="77777777" w:rsidTr="005C2684">
        <w:tc>
          <w:tcPr>
            <w:tcW w:w="0" w:type="auto"/>
            <w:vMerge/>
            <w:vAlign w:val="center"/>
          </w:tcPr>
          <w:p w14:paraId="1B6C2927" w14:textId="77777777" w:rsidR="00D47101" w:rsidRPr="001F6652" w:rsidRDefault="00D47101" w:rsidP="002E2D5A">
            <w:pPr>
              <w:spacing w:line="480" w:lineRule="auto"/>
              <w:jc w:val="center"/>
              <w:rPr>
                <w:bCs/>
                <w:sz w:val="22"/>
                <w:szCs w:val="22"/>
              </w:rPr>
            </w:pPr>
          </w:p>
        </w:tc>
        <w:tc>
          <w:tcPr>
            <w:tcW w:w="0" w:type="auto"/>
          </w:tcPr>
          <w:p w14:paraId="1F7388C6" w14:textId="77777777" w:rsidR="00D47101" w:rsidRPr="001F6652" w:rsidRDefault="00D47101" w:rsidP="002E2D5A">
            <w:pPr>
              <w:spacing w:line="480" w:lineRule="auto"/>
              <w:rPr>
                <w:sz w:val="22"/>
                <w:szCs w:val="22"/>
              </w:rPr>
            </w:pPr>
            <w:r w:rsidRPr="001F6652">
              <w:rPr>
                <w:sz w:val="22"/>
                <w:szCs w:val="22"/>
              </w:rPr>
              <w:t>Cost per adverse event treated</w:t>
            </w:r>
          </w:p>
        </w:tc>
        <w:tc>
          <w:tcPr>
            <w:tcW w:w="0" w:type="auto"/>
          </w:tcPr>
          <w:p w14:paraId="2E52D1F9" w14:textId="77777777" w:rsidR="00D47101" w:rsidRPr="001F6652" w:rsidRDefault="00D47101" w:rsidP="002E2D5A">
            <w:pPr>
              <w:spacing w:line="480" w:lineRule="auto"/>
              <w:jc w:val="center"/>
              <w:rPr>
                <w:sz w:val="22"/>
                <w:szCs w:val="22"/>
              </w:rPr>
            </w:pPr>
            <w:r w:rsidRPr="001F6652">
              <w:rPr>
                <w:sz w:val="22"/>
                <w:szCs w:val="22"/>
              </w:rPr>
              <w:t>120</w:t>
            </w:r>
          </w:p>
        </w:tc>
        <w:tc>
          <w:tcPr>
            <w:tcW w:w="0" w:type="auto"/>
            <w:vMerge/>
            <w:vAlign w:val="center"/>
          </w:tcPr>
          <w:p w14:paraId="3A4E0038" w14:textId="77777777" w:rsidR="00D47101" w:rsidRPr="001F6652" w:rsidRDefault="00D47101" w:rsidP="002E2D5A">
            <w:pPr>
              <w:spacing w:line="480" w:lineRule="auto"/>
              <w:jc w:val="center"/>
              <w:rPr>
                <w:bCs/>
                <w:sz w:val="22"/>
                <w:szCs w:val="22"/>
              </w:rPr>
            </w:pPr>
          </w:p>
        </w:tc>
        <w:tc>
          <w:tcPr>
            <w:tcW w:w="0" w:type="auto"/>
            <w:vMerge/>
            <w:vAlign w:val="center"/>
          </w:tcPr>
          <w:p w14:paraId="5D6B381D" w14:textId="77777777" w:rsidR="00D47101" w:rsidRPr="001F6652" w:rsidRDefault="00D47101" w:rsidP="002E2D5A">
            <w:pPr>
              <w:spacing w:line="480" w:lineRule="auto"/>
              <w:jc w:val="center"/>
              <w:rPr>
                <w:bCs/>
                <w:sz w:val="22"/>
                <w:szCs w:val="22"/>
              </w:rPr>
            </w:pPr>
          </w:p>
        </w:tc>
      </w:tr>
      <w:tr w:rsidR="00D47101" w:rsidRPr="001F6652" w14:paraId="388E25B0" w14:textId="77777777" w:rsidTr="005C2684">
        <w:tc>
          <w:tcPr>
            <w:tcW w:w="0" w:type="auto"/>
            <w:vMerge/>
            <w:vAlign w:val="center"/>
          </w:tcPr>
          <w:p w14:paraId="47BA91A2" w14:textId="77777777" w:rsidR="00D47101" w:rsidRPr="001F6652" w:rsidRDefault="00D47101" w:rsidP="002E2D5A">
            <w:pPr>
              <w:spacing w:line="480" w:lineRule="auto"/>
              <w:jc w:val="center"/>
              <w:rPr>
                <w:bCs/>
                <w:sz w:val="22"/>
                <w:szCs w:val="22"/>
              </w:rPr>
            </w:pPr>
          </w:p>
        </w:tc>
        <w:tc>
          <w:tcPr>
            <w:tcW w:w="0" w:type="auto"/>
          </w:tcPr>
          <w:p w14:paraId="5B71CA18" w14:textId="77777777" w:rsidR="00D47101" w:rsidRPr="001F6652" w:rsidRDefault="00D47101" w:rsidP="002E2D5A">
            <w:pPr>
              <w:spacing w:line="480" w:lineRule="auto"/>
              <w:rPr>
                <w:sz w:val="22"/>
                <w:szCs w:val="22"/>
              </w:rPr>
            </w:pPr>
            <w:r w:rsidRPr="001F6652">
              <w:rPr>
                <w:sz w:val="22"/>
                <w:szCs w:val="22"/>
              </w:rPr>
              <w:t xml:space="preserve">Cost of treatment type provided </w:t>
            </w:r>
          </w:p>
          <w:p w14:paraId="3762D72E" w14:textId="77777777" w:rsidR="00D47101" w:rsidRPr="001F6652" w:rsidRDefault="00D47101" w:rsidP="002E2D5A">
            <w:pPr>
              <w:spacing w:line="480" w:lineRule="auto"/>
              <w:rPr>
                <w:sz w:val="22"/>
                <w:szCs w:val="22"/>
              </w:rPr>
            </w:pPr>
            <w:r w:rsidRPr="001F6652">
              <w:rPr>
                <w:sz w:val="22"/>
                <w:szCs w:val="22"/>
              </w:rPr>
              <w:t xml:space="preserve">   Medical evacuation | Confinement to bed rest</w:t>
            </w:r>
          </w:p>
          <w:p w14:paraId="65E5DF18" w14:textId="77777777" w:rsidR="00D47101" w:rsidRPr="001F6652" w:rsidRDefault="00D47101" w:rsidP="002E2D5A">
            <w:pPr>
              <w:spacing w:line="480" w:lineRule="auto"/>
              <w:rPr>
                <w:sz w:val="22"/>
                <w:szCs w:val="22"/>
              </w:rPr>
            </w:pPr>
            <w:r w:rsidRPr="001F6652">
              <w:rPr>
                <w:sz w:val="22"/>
                <w:szCs w:val="22"/>
              </w:rPr>
              <w:t xml:space="preserve">   Hospitalization (deployed) | Ambulatory</w:t>
            </w:r>
          </w:p>
        </w:tc>
        <w:tc>
          <w:tcPr>
            <w:tcW w:w="0" w:type="auto"/>
          </w:tcPr>
          <w:p w14:paraId="3EAC7E53" w14:textId="77777777" w:rsidR="00D47101" w:rsidRPr="001F6652" w:rsidRDefault="00D47101" w:rsidP="002E2D5A">
            <w:pPr>
              <w:spacing w:line="480" w:lineRule="auto"/>
              <w:jc w:val="center"/>
              <w:rPr>
                <w:sz w:val="22"/>
                <w:szCs w:val="22"/>
              </w:rPr>
            </w:pPr>
          </w:p>
          <w:p w14:paraId="7A77117D" w14:textId="77777777" w:rsidR="00D47101" w:rsidRPr="001F6652" w:rsidRDefault="00D47101" w:rsidP="002E2D5A">
            <w:pPr>
              <w:spacing w:line="480" w:lineRule="auto"/>
              <w:jc w:val="center"/>
              <w:rPr>
                <w:sz w:val="22"/>
                <w:szCs w:val="22"/>
              </w:rPr>
            </w:pPr>
            <w:r w:rsidRPr="001F6652">
              <w:rPr>
                <w:sz w:val="22"/>
                <w:szCs w:val="22"/>
              </w:rPr>
              <w:t>16,081 | 97</w:t>
            </w:r>
          </w:p>
          <w:p w14:paraId="44E6D25C" w14:textId="77777777" w:rsidR="00D47101" w:rsidRPr="001F6652" w:rsidRDefault="00D47101" w:rsidP="002E2D5A">
            <w:pPr>
              <w:spacing w:line="480" w:lineRule="auto"/>
              <w:jc w:val="center"/>
              <w:rPr>
                <w:sz w:val="22"/>
                <w:szCs w:val="22"/>
              </w:rPr>
            </w:pPr>
            <w:r w:rsidRPr="001F6652">
              <w:rPr>
                <w:sz w:val="22"/>
                <w:szCs w:val="22"/>
              </w:rPr>
              <w:t>2,699 | 76</w:t>
            </w:r>
          </w:p>
        </w:tc>
        <w:tc>
          <w:tcPr>
            <w:tcW w:w="0" w:type="auto"/>
            <w:vAlign w:val="center"/>
          </w:tcPr>
          <w:p w14:paraId="6620E744" w14:textId="6E88A592" w:rsidR="00D47101" w:rsidRPr="001F6652" w:rsidRDefault="00DD04F4" w:rsidP="002E2D5A">
            <w:pPr>
              <w:spacing w:line="480" w:lineRule="auto"/>
              <w:jc w:val="center"/>
              <w:rPr>
                <w:bCs/>
                <w:sz w:val="22"/>
                <w:szCs w:val="22"/>
              </w:rPr>
            </w:pPr>
            <w:r>
              <w:rPr>
                <w:sz w:val="22"/>
                <w:szCs w:val="22"/>
              </w:rPr>
              <w:t>US</w:t>
            </w:r>
            <w:r w:rsidR="00D47101" w:rsidRPr="001F6652">
              <w:rPr>
                <w:sz w:val="22"/>
                <w:szCs w:val="22"/>
              </w:rPr>
              <w:t>$</w:t>
            </w:r>
            <w:r w:rsidR="00D47101" w:rsidRPr="001F6652">
              <w:rPr>
                <w:bCs/>
                <w:sz w:val="22"/>
                <w:szCs w:val="22"/>
              </w:rPr>
              <w:t>, 2013</w:t>
            </w:r>
          </w:p>
        </w:tc>
        <w:tc>
          <w:tcPr>
            <w:tcW w:w="0" w:type="auto"/>
            <w:vAlign w:val="center"/>
          </w:tcPr>
          <w:p w14:paraId="1754FF5C" w14:textId="77777777" w:rsidR="00D47101" w:rsidRPr="001F6652" w:rsidRDefault="00D47101" w:rsidP="002E2D5A">
            <w:pPr>
              <w:spacing w:line="480" w:lineRule="auto"/>
              <w:jc w:val="center"/>
              <w:rPr>
                <w:bCs/>
                <w:sz w:val="22"/>
                <w:szCs w:val="22"/>
              </w:rPr>
            </w:pPr>
            <w:r w:rsidRPr="001F6652">
              <w:rPr>
                <w:bCs/>
                <w:sz w:val="22"/>
                <w:szCs w:val="22"/>
              </w:rPr>
              <w:t>N/A</w:t>
            </w:r>
          </w:p>
          <w:p w14:paraId="32D5363A" w14:textId="77777777" w:rsidR="00D47101" w:rsidRPr="001F6652" w:rsidRDefault="00D47101" w:rsidP="002E2D5A">
            <w:pPr>
              <w:spacing w:line="480" w:lineRule="auto"/>
              <w:jc w:val="center"/>
              <w:rPr>
                <w:bCs/>
                <w:sz w:val="22"/>
                <w:szCs w:val="22"/>
              </w:rPr>
            </w:pPr>
            <w:r w:rsidRPr="001F6652">
              <w:rPr>
                <w:bCs/>
                <w:sz w:val="22"/>
                <w:szCs w:val="22"/>
              </w:rPr>
              <w:t>(1-year horizon)</w:t>
            </w:r>
          </w:p>
        </w:tc>
      </w:tr>
    </w:tbl>
    <w:p w14:paraId="4048A9E1" w14:textId="77777777" w:rsidR="00D47101" w:rsidRDefault="00D47101" w:rsidP="00D47101">
      <w:pPr>
        <w:spacing w:line="480" w:lineRule="auto"/>
        <w:rPr>
          <w:b/>
          <w:sz w:val="22"/>
          <w:szCs w:val="22"/>
        </w:rPr>
      </w:pPr>
    </w:p>
    <w:p w14:paraId="3EA9E784" w14:textId="77777777" w:rsidR="00D47101" w:rsidRDefault="00D47101" w:rsidP="00D47101">
      <w:pPr>
        <w:spacing w:after="200" w:line="276" w:lineRule="auto"/>
        <w:rPr>
          <w:b/>
          <w:sz w:val="22"/>
          <w:szCs w:val="22"/>
        </w:rPr>
      </w:pPr>
      <w:r>
        <w:rPr>
          <w:b/>
          <w:sz w:val="22"/>
          <w:szCs w:val="22"/>
        </w:rPr>
        <w:br w:type="page"/>
      </w:r>
    </w:p>
    <w:p w14:paraId="04845163" w14:textId="48F4831C" w:rsidR="001F6FDD" w:rsidRDefault="001F6FDD" w:rsidP="001F6FDD">
      <w:pPr>
        <w:spacing w:line="480" w:lineRule="auto"/>
        <w:rPr>
          <w:b/>
          <w:sz w:val="22"/>
          <w:szCs w:val="22"/>
        </w:rPr>
      </w:pPr>
      <w:r w:rsidRPr="001F6652">
        <w:rPr>
          <w:b/>
          <w:sz w:val="22"/>
          <w:szCs w:val="22"/>
        </w:rPr>
        <w:lastRenderedPageBreak/>
        <w:t xml:space="preserve">Table </w:t>
      </w:r>
      <w:r w:rsidR="00492F80">
        <w:rPr>
          <w:b/>
          <w:sz w:val="22"/>
          <w:szCs w:val="22"/>
        </w:rPr>
        <w:t>S2</w:t>
      </w:r>
      <w:r w:rsidRPr="001F6652">
        <w:rPr>
          <w:b/>
          <w:sz w:val="22"/>
          <w:szCs w:val="22"/>
        </w:rPr>
        <w:t>.</w:t>
      </w:r>
      <w:r w:rsidRPr="001F6652">
        <w:rPr>
          <w:bCs/>
          <w:sz w:val="22"/>
          <w:szCs w:val="22"/>
        </w:rPr>
        <w:t xml:space="preserve"> Estimates of costs associated with travel-related communicable diseases and pre-travel intervention (cont’d)</w:t>
      </w:r>
    </w:p>
    <w:tbl>
      <w:tblPr>
        <w:tblStyle w:val="TableGrid"/>
        <w:tblW w:w="0" w:type="auto"/>
        <w:tblLook w:val="04A0" w:firstRow="1" w:lastRow="0" w:firstColumn="1" w:lastColumn="0" w:noHBand="0" w:noVBand="1"/>
      </w:tblPr>
      <w:tblGrid>
        <w:gridCol w:w="601"/>
        <w:gridCol w:w="5195"/>
        <w:gridCol w:w="1659"/>
        <w:gridCol w:w="1646"/>
        <w:gridCol w:w="1481"/>
      </w:tblGrid>
      <w:tr w:rsidR="001F6FDD" w:rsidRPr="001F6652" w14:paraId="100940E5" w14:textId="77777777" w:rsidTr="005C2684">
        <w:tc>
          <w:tcPr>
            <w:tcW w:w="0" w:type="auto"/>
          </w:tcPr>
          <w:p w14:paraId="6332E701" w14:textId="77777777" w:rsidR="001F6FDD" w:rsidRPr="001F6652" w:rsidRDefault="001F6FDD" w:rsidP="005F5027">
            <w:pPr>
              <w:spacing w:line="480" w:lineRule="auto"/>
              <w:rPr>
                <w:b/>
                <w:i/>
                <w:iCs/>
                <w:sz w:val="22"/>
                <w:szCs w:val="22"/>
              </w:rPr>
            </w:pPr>
            <w:r w:rsidRPr="001F6652">
              <w:rPr>
                <w:b/>
                <w:sz w:val="22"/>
                <w:szCs w:val="22"/>
              </w:rPr>
              <w:t>Ref.</w:t>
            </w:r>
          </w:p>
        </w:tc>
        <w:tc>
          <w:tcPr>
            <w:tcW w:w="0" w:type="auto"/>
          </w:tcPr>
          <w:p w14:paraId="32D4F95D" w14:textId="77777777" w:rsidR="001F6FDD" w:rsidRPr="001F6652" w:rsidRDefault="001F6FDD" w:rsidP="005F5027">
            <w:pPr>
              <w:spacing w:line="480" w:lineRule="auto"/>
              <w:rPr>
                <w:b/>
                <w:i/>
                <w:iCs/>
                <w:sz w:val="22"/>
                <w:szCs w:val="22"/>
              </w:rPr>
            </w:pPr>
            <w:r w:rsidRPr="001F6652">
              <w:rPr>
                <w:b/>
                <w:sz w:val="22"/>
                <w:szCs w:val="22"/>
              </w:rPr>
              <w:t>Cost components</w:t>
            </w:r>
          </w:p>
        </w:tc>
        <w:tc>
          <w:tcPr>
            <w:tcW w:w="0" w:type="auto"/>
          </w:tcPr>
          <w:p w14:paraId="2F6F431F" w14:textId="77777777" w:rsidR="001F6FDD" w:rsidRPr="001F6652" w:rsidRDefault="001F6FDD" w:rsidP="005F5027">
            <w:pPr>
              <w:spacing w:line="480" w:lineRule="auto"/>
              <w:rPr>
                <w:b/>
                <w:i/>
                <w:iCs/>
                <w:sz w:val="22"/>
                <w:szCs w:val="22"/>
              </w:rPr>
            </w:pPr>
            <w:r w:rsidRPr="001F6652">
              <w:rPr>
                <w:b/>
                <w:sz w:val="22"/>
                <w:szCs w:val="22"/>
              </w:rPr>
              <w:t>Base case value</w:t>
            </w:r>
          </w:p>
        </w:tc>
        <w:tc>
          <w:tcPr>
            <w:tcW w:w="0" w:type="auto"/>
          </w:tcPr>
          <w:p w14:paraId="5A6ECA09" w14:textId="77777777" w:rsidR="001F6FDD" w:rsidRPr="001F6652" w:rsidRDefault="001F6FDD" w:rsidP="005F5027">
            <w:pPr>
              <w:spacing w:line="480" w:lineRule="auto"/>
              <w:rPr>
                <w:b/>
                <w:i/>
                <w:iCs/>
                <w:sz w:val="22"/>
                <w:szCs w:val="22"/>
              </w:rPr>
            </w:pPr>
            <w:r w:rsidRPr="001F6652">
              <w:rPr>
                <w:b/>
                <w:sz w:val="22"/>
                <w:szCs w:val="22"/>
              </w:rPr>
              <w:t>Currency, year</w:t>
            </w:r>
          </w:p>
        </w:tc>
        <w:tc>
          <w:tcPr>
            <w:tcW w:w="0" w:type="auto"/>
          </w:tcPr>
          <w:p w14:paraId="6749A9F0" w14:textId="77777777" w:rsidR="001F6FDD" w:rsidRPr="001F6652" w:rsidRDefault="001F6FDD" w:rsidP="005F5027">
            <w:pPr>
              <w:spacing w:line="480" w:lineRule="auto"/>
              <w:rPr>
                <w:b/>
                <w:i/>
                <w:iCs/>
                <w:sz w:val="22"/>
                <w:szCs w:val="22"/>
              </w:rPr>
            </w:pPr>
            <w:r w:rsidRPr="001F6652">
              <w:rPr>
                <w:b/>
                <w:sz w:val="22"/>
                <w:szCs w:val="22"/>
              </w:rPr>
              <w:t>Discount rate</w:t>
            </w:r>
          </w:p>
        </w:tc>
      </w:tr>
      <w:tr w:rsidR="001F6FDD" w:rsidRPr="001F6652" w14:paraId="220E1D85" w14:textId="77777777" w:rsidTr="005C2684">
        <w:tc>
          <w:tcPr>
            <w:tcW w:w="0" w:type="auto"/>
            <w:gridSpan w:val="5"/>
            <w:vAlign w:val="center"/>
          </w:tcPr>
          <w:p w14:paraId="4E0B4976" w14:textId="22AC306F" w:rsidR="001F6FDD" w:rsidRPr="001F6652" w:rsidRDefault="001F6FDD" w:rsidP="005F5027">
            <w:pPr>
              <w:spacing w:line="480" w:lineRule="auto"/>
              <w:rPr>
                <w:b/>
                <w:i/>
                <w:iCs/>
                <w:sz w:val="22"/>
                <w:szCs w:val="22"/>
              </w:rPr>
            </w:pPr>
            <w:r w:rsidRPr="001F6652">
              <w:rPr>
                <w:b/>
                <w:i/>
                <w:iCs/>
                <w:sz w:val="22"/>
                <w:szCs w:val="22"/>
              </w:rPr>
              <w:t>Travelers’ diarrhea (TD</w:t>
            </w:r>
            <w:r w:rsidR="00C22131">
              <w:rPr>
                <w:rFonts w:eastAsiaTheme="minorEastAsia" w:hint="eastAsia"/>
                <w:b/>
                <w:i/>
                <w:iCs/>
                <w:sz w:val="22"/>
                <w:szCs w:val="22"/>
                <w:lang w:eastAsia="ja-JP"/>
              </w:rPr>
              <w:t>)</w:t>
            </w:r>
            <w:r>
              <w:rPr>
                <w:b/>
                <w:i/>
                <w:iCs/>
                <w:sz w:val="22"/>
                <w:szCs w:val="22"/>
              </w:rPr>
              <w:t xml:space="preserve"> </w:t>
            </w:r>
            <w:r w:rsidRPr="00741131">
              <w:rPr>
                <w:b/>
                <w:i/>
                <w:iCs/>
                <w:sz w:val="22"/>
                <w:szCs w:val="22"/>
              </w:rPr>
              <w:t>(continued)</w:t>
            </w:r>
          </w:p>
        </w:tc>
      </w:tr>
      <w:tr w:rsidR="001F6FDD" w:rsidRPr="001F6652" w14:paraId="377E8F41" w14:textId="77777777" w:rsidTr="005C2684">
        <w:tc>
          <w:tcPr>
            <w:tcW w:w="0" w:type="auto"/>
            <w:vAlign w:val="center"/>
          </w:tcPr>
          <w:p w14:paraId="128F2F24" w14:textId="5E6B7D82" w:rsidR="001F6FDD" w:rsidRPr="001F6652" w:rsidRDefault="001F6FDD" w:rsidP="005F5027">
            <w:pPr>
              <w:spacing w:line="480" w:lineRule="auto"/>
              <w:jc w:val="center"/>
              <w:rPr>
                <w:bCs/>
                <w:sz w:val="22"/>
                <w:szCs w:val="22"/>
              </w:rPr>
            </w:pPr>
            <w:r w:rsidRPr="001F6652">
              <w:rPr>
                <w:bCs/>
                <w:sz w:val="22"/>
                <w:szCs w:val="22"/>
              </w:rPr>
              <w:fldChar w:fldCharType="begin"/>
            </w:r>
            <w:r w:rsidR="00382517">
              <w:rPr>
                <w:bCs/>
                <w:sz w:val="22"/>
                <w:szCs w:val="22"/>
              </w:rPr>
              <w:instrText xml:space="preserve"> ADDIN ZOTERO_ITEM CSL_CITATION {"citationID":"a298dl4pfep","properties":{"formattedCitation":"\\super 35\\nosupersub{}","plainCitation":"35","noteIndex":0},"citationItems":[{"id":3703,"uris":["http://zotero.org/groups/2748926/items/4TM26MGE"],"itemData":{"id":3703,"type":"article-journal","abstract":"To inform policy and decision makers, a cost-effectiveness model was developed to predict the cost-effectiveness of implementing two hypothetical management strategies separately and concurrently on the mitigation of deployment-associated travelers’ diarrhea (TD) burden. The first management strategy aimed to increase the likelihood that a deployed service member with TD will seek medical care earlier in the disease course compared with current patterns; the second strategy aimed to optimize provider treatment practices through the implementation of a Department of Defense Clinical Practice Guideline. Outcome measures selected to compare management strategies were duty days lost averted (DDL-averted) and a cost effectiveness ratio (CER) of cost per DDL-averted (USD/DDL-averted). Increasing health care and by seeking it more often and earlier in the disease course as a stand-alone management strategy produced more DDL (worse) than the base case (up to 8,898 DDL-gained per year) at an increased cost to the Department of Defense (CER $193). Increasing provider use of an optimal evidence-based treatment algorithm through Clinical Practice Guidelines prevented 5,299 DDL per year with overall cost savings (CER −$74). A combination of both strategies produced the greatest gain in DDL-averted (6,887) with a modest cost increase (CER $118). The application of this model demonstrates that changes in TD management during deployment can be implemented to reduce DDL with likely favorable impacts on mission capability and individual health readiness. The hypothetical combination strategy evaluated prevents the most DDL compared with current practice and is associated with a modest cost increase.","container-title":"The American Journal of Tropical Medicine and Hygiene","DOI":"10.4269/ajtmh.17-0196","ISSN":"0002-9637, 1476-1645","issue":"6","language":"EN","note":"publisher: The American Society of Tropical Medicine and Hygiene\nsection: The American Journal of Tropical Medicine and Hygiene","page":"1857-1866","source":"www.ajtmh.org","title":"Strategies to improve management of acute watery diarrhea during a military deployment: A cost effectiveness analysis","title-short":"Strategies to Improve Management of Acute Watery Diarrhea during a Military Deployment","volume":"97","author":[{"family":"Schrader","given":"Andrew J."},{"family":"Tribble","given":"David R."},{"family":"Riddle","given":"Mark S."}],"issued":{"date-parts":[["2017",9,25]]}}}],"schema":"https://github.com/citation-style-language/schema/raw/master/csl-citation.json"} </w:instrText>
            </w:r>
            <w:r w:rsidRPr="001F6652">
              <w:rPr>
                <w:bCs/>
                <w:sz w:val="22"/>
                <w:szCs w:val="22"/>
              </w:rPr>
              <w:fldChar w:fldCharType="separate"/>
            </w:r>
            <w:r w:rsidR="00382517" w:rsidRPr="00382517">
              <w:rPr>
                <w:sz w:val="22"/>
                <w:vertAlign w:val="superscript"/>
              </w:rPr>
              <w:t>35</w:t>
            </w:r>
            <w:r w:rsidRPr="001F6652">
              <w:rPr>
                <w:bCs/>
                <w:sz w:val="22"/>
                <w:szCs w:val="22"/>
              </w:rPr>
              <w:fldChar w:fldCharType="end"/>
            </w:r>
          </w:p>
        </w:tc>
        <w:tc>
          <w:tcPr>
            <w:tcW w:w="0" w:type="auto"/>
          </w:tcPr>
          <w:p w14:paraId="5352D077" w14:textId="77777777" w:rsidR="001F6FDD" w:rsidRDefault="001F6FDD" w:rsidP="005F5027">
            <w:pPr>
              <w:spacing w:line="480" w:lineRule="auto"/>
              <w:rPr>
                <w:sz w:val="22"/>
                <w:szCs w:val="22"/>
              </w:rPr>
            </w:pPr>
            <w:r w:rsidRPr="001F6652">
              <w:rPr>
                <w:sz w:val="22"/>
                <w:szCs w:val="22"/>
              </w:rPr>
              <w:t xml:space="preserve">Cost of </w:t>
            </w:r>
            <w:r>
              <w:rPr>
                <w:sz w:val="22"/>
                <w:szCs w:val="22"/>
              </w:rPr>
              <w:t>treatment by type:</w:t>
            </w:r>
          </w:p>
          <w:p w14:paraId="496DF887" w14:textId="59333005" w:rsidR="001F6FDD" w:rsidRPr="001F6FDD" w:rsidRDefault="001F6FDD" w:rsidP="001F6FDD">
            <w:pPr>
              <w:spacing w:line="480" w:lineRule="auto"/>
              <w:rPr>
                <w:sz w:val="22"/>
                <w:szCs w:val="22"/>
              </w:rPr>
            </w:pPr>
            <w:r w:rsidRPr="001F6FDD">
              <w:rPr>
                <w:sz w:val="22"/>
                <w:szCs w:val="22"/>
              </w:rPr>
              <w:t>Medical evacuation</w:t>
            </w:r>
            <w:r>
              <w:rPr>
                <w:sz w:val="22"/>
                <w:szCs w:val="22"/>
              </w:rPr>
              <w:t xml:space="preserve"> | </w:t>
            </w:r>
            <w:r w:rsidRPr="001F6FDD">
              <w:rPr>
                <w:sz w:val="22"/>
                <w:szCs w:val="22"/>
              </w:rPr>
              <w:t>Hospitalization (deployed)</w:t>
            </w:r>
          </w:p>
          <w:p w14:paraId="411BAEEF" w14:textId="4A0DAC78" w:rsidR="001F6FDD" w:rsidRPr="001F6FDD" w:rsidRDefault="001F6FDD" w:rsidP="001F6FDD">
            <w:pPr>
              <w:spacing w:line="480" w:lineRule="auto"/>
              <w:rPr>
                <w:sz w:val="22"/>
                <w:szCs w:val="22"/>
              </w:rPr>
            </w:pPr>
            <w:r w:rsidRPr="001F6FDD">
              <w:rPr>
                <w:sz w:val="22"/>
                <w:szCs w:val="22"/>
              </w:rPr>
              <w:t>Confinement to bed rest</w:t>
            </w:r>
            <w:r>
              <w:rPr>
                <w:sz w:val="22"/>
                <w:szCs w:val="22"/>
              </w:rPr>
              <w:t xml:space="preserve"> | </w:t>
            </w:r>
            <w:r w:rsidRPr="001F6FDD">
              <w:rPr>
                <w:sz w:val="22"/>
                <w:szCs w:val="22"/>
              </w:rPr>
              <w:t>Suboptimal</w:t>
            </w:r>
          </w:p>
          <w:p w14:paraId="1A1037EB" w14:textId="20EB2F88" w:rsidR="001F6FDD" w:rsidRPr="001F6FDD" w:rsidRDefault="001F6FDD" w:rsidP="001F6FDD">
            <w:pPr>
              <w:spacing w:line="480" w:lineRule="auto"/>
              <w:rPr>
                <w:sz w:val="22"/>
                <w:szCs w:val="22"/>
              </w:rPr>
            </w:pPr>
            <w:r w:rsidRPr="001F6FDD">
              <w:rPr>
                <w:sz w:val="22"/>
                <w:szCs w:val="22"/>
              </w:rPr>
              <w:t>Optimal</w:t>
            </w:r>
            <w:r>
              <w:rPr>
                <w:sz w:val="22"/>
                <w:szCs w:val="22"/>
              </w:rPr>
              <w:t xml:space="preserve"> | </w:t>
            </w:r>
            <w:r w:rsidRPr="001F6FDD">
              <w:rPr>
                <w:sz w:val="22"/>
                <w:szCs w:val="22"/>
              </w:rPr>
              <w:t>Self-treatment failure</w:t>
            </w:r>
          </w:p>
        </w:tc>
        <w:tc>
          <w:tcPr>
            <w:tcW w:w="0" w:type="auto"/>
          </w:tcPr>
          <w:p w14:paraId="50FCDA39" w14:textId="77777777" w:rsidR="001F6FDD" w:rsidRDefault="001F6FDD" w:rsidP="005F5027">
            <w:pPr>
              <w:spacing w:line="480" w:lineRule="auto"/>
              <w:jc w:val="center"/>
              <w:rPr>
                <w:sz w:val="22"/>
                <w:szCs w:val="22"/>
              </w:rPr>
            </w:pPr>
          </w:p>
          <w:p w14:paraId="016DF5EB" w14:textId="53FB0FD8" w:rsidR="001F6FDD" w:rsidRPr="001F6FDD" w:rsidRDefault="001F6FDD" w:rsidP="001F6FDD">
            <w:pPr>
              <w:spacing w:line="480" w:lineRule="auto"/>
              <w:jc w:val="center"/>
              <w:rPr>
                <w:bCs/>
                <w:sz w:val="22"/>
                <w:szCs w:val="22"/>
              </w:rPr>
            </w:pPr>
            <w:r w:rsidRPr="001F6FDD">
              <w:rPr>
                <w:bCs/>
                <w:sz w:val="22"/>
                <w:szCs w:val="22"/>
              </w:rPr>
              <w:t>16,938</w:t>
            </w:r>
            <w:r>
              <w:rPr>
                <w:bCs/>
                <w:sz w:val="22"/>
                <w:szCs w:val="22"/>
              </w:rPr>
              <w:t xml:space="preserve"> | </w:t>
            </w:r>
            <w:r w:rsidRPr="001F6FDD">
              <w:rPr>
                <w:bCs/>
                <w:sz w:val="22"/>
                <w:szCs w:val="22"/>
              </w:rPr>
              <w:t>2,907</w:t>
            </w:r>
          </w:p>
          <w:p w14:paraId="3087B582" w14:textId="0BCAF2A1" w:rsidR="001F6FDD" w:rsidRPr="001F6FDD" w:rsidRDefault="001F6FDD" w:rsidP="001F6FDD">
            <w:pPr>
              <w:spacing w:line="480" w:lineRule="auto"/>
              <w:jc w:val="center"/>
              <w:rPr>
                <w:bCs/>
                <w:sz w:val="22"/>
                <w:szCs w:val="22"/>
              </w:rPr>
            </w:pPr>
            <w:r w:rsidRPr="001F6FDD">
              <w:rPr>
                <w:bCs/>
                <w:sz w:val="22"/>
                <w:szCs w:val="22"/>
              </w:rPr>
              <w:t>104</w:t>
            </w:r>
            <w:r>
              <w:rPr>
                <w:bCs/>
                <w:sz w:val="22"/>
                <w:szCs w:val="22"/>
              </w:rPr>
              <w:t xml:space="preserve"> | </w:t>
            </w:r>
            <w:r w:rsidRPr="001F6FDD">
              <w:rPr>
                <w:bCs/>
                <w:sz w:val="22"/>
                <w:szCs w:val="22"/>
              </w:rPr>
              <w:t>70</w:t>
            </w:r>
          </w:p>
          <w:p w14:paraId="7B3E02EA" w14:textId="7D5605BC" w:rsidR="001F6FDD" w:rsidRPr="001F6652" w:rsidRDefault="001F6FDD" w:rsidP="001F6FDD">
            <w:pPr>
              <w:spacing w:line="480" w:lineRule="auto"/>
              <w:jc w:val="center"/>
              <w:rPr>
                <w:bCs/>
                <w:sz w:val="22"/>
                <w:szCs w:val="22"/>
              </w:rPr>
            </w:pPr>
            <w:r w:rsidRPr="001F6FDD">
              <w:rPr>
                <w:bCs/>
                <w:sz w:val="22"/>
                <w:szCs w:val="22"/>
              </w:rPr>
              <w:t>82</w:t>
            </w:r>
            <w:r>
              <w:rPr>
                <w:bCs/>
                <w:sz w:val="22"/>
                <w:szCs w:val="22"/>
              </w:rPr>
              <w:t xml:space="preserve"> | </w:t>
            </w:r>
            <w:r w:rsidRPr="001F6FDD">
              <w:rPr>
                <w:bCs/>
                <w:sz w:val="22"/>
                <w:szCs w:val="22"/>
              </w:rPr>
              <w:t>27</w:t>
            </w:r>
          </w:p>
        </w:tc>
        <w:tc>
          <w:tcPr>
            <w:tcW w:w="0" w:type="auto"/>
            <w:vAlign w:val="center"/>
          </w:tcPr>
          <w:p w14:paraId="1502D554" w14:textId="156AB193" w:rsidR="001F6FDD" w:rsidRPr="001F6652" w:rsidRDefault="001F6FDD" w:rsidP="005F5027">
            <w:pPr>
              <w:spacing w:line="480" w:lineRule="auto"/>
              <w:jc w:val="center"/>
              <w:rPr>
                <w:bCs/>
                <w:sz w:val="22"/>
                <w:szCs w:val="22"/>
              </w:rPr>
            </w:pPr>
            <w:r>
              <w:rPr>
                <w:bCs/>
                <w:sz w:val="22"/>
                <w:szCs w:val="22"/>
              </w:rPr>
              <w:t>US$</w:t>
            </w:r>
            <w:r w:rsidRPr="001F6652">
              <w:rPr>
                <w:bCs/>
                <w:sz w:val="22"/>
                <w:szCs w:val="22"/>
              </w:rPr>
              <w:t xml:space="preserve">, </w:t>
            </w:r>
            <w:r>
              <w:rPr>
                <w:bCs/>
                <w:sz w:val="22"/>
                <w:szCs w:val="22"/>
              </w:rPr>
              <w:t>N/A</w:t>
            </w:r>
          </w:p>
        </w:tc>
        <w:tc>
          <w:tcPr>
            <w:tcW w:w="0" w:type="auto"/>
            <w:vAlign w:val="center"/>
          </w:tcPr>
          <w:p w14:paraId="28BEB6FB" w14:textId="77777777" w:rsidR="001F6FDD" w:rsidRPr="001F6652" w:rsidRDefault="001F6FDD" w:rsidP="005F5027">
            <w:pPr>
              <w:spacing w:line="480" w:lineRule="auto"/>
              <w:jc w:val="center"/>
              <w:rPr>
                <w:bCs/>
                <w:sz w:val="22"/>
                <w:szCs w:val="22"/>
              </w:rPr>
            </w:pPr>
            <w:r w:rsidRPr="001F6652">
              <w:rPr>
                <w:bCs/>
                <w:sz w:val="22"/>
                <w:szCs w:val="22"/>
              </w:rPr>
              <w:t>N/A</w:t>
            </w:r>
          </w:p>
        </w:tc>
      </w:tr>
      <w:tr w:rsidR="00C22131" w:rsidRPr="001F6652" w14:paraId="35DDA418" w14:textId="77777777" w:rsidTr="00C4118F">
        <w:tc>
          <w:tcPr>
            <w:tcW w:w="0" w:type="auto"/>
            <w:gridSpan w:val="5"/>
            <w:vAlign w:val="center"/>
          </w:tcPr>
          <w:p w14:paraId="294E2491" w14:textId="093F65B0" w:rsidR="00C22131" w:rsidRPr="000C181B" w:rsidRDefault="00C22131" w:rsidP="000C181B">
            <w:pPr>
              <w:spacing w:line="480" w:lineRule="auto"/>
              <w:rPr>
                <w:rFonts w:eastAsiaTheme="minorEastAsia"/>
                <w:b/>
                <w:i/>
                <w:iCs/>
                <w:sz w:val="22"/>
                <w:szCs w:val="22"/>
                <w:lang w:eastAsia="ja-JP"/>
              </w:rPr>
            </w:pPr>
            <w:r w:rsidRPr="000C181B">
              <w:rPr>
                <w:rFonts w:eastAsiaTheme="minorEastAsia"/>
                <w:b/>
                <w:i/>
                <w:iCs/>
                <w:sz w:val="22"/>
                <w:szCs w:val="22"/>
                <w:lang w:eastAsia="ja-JP"/>
              </w:rPr>
              <w:t>Cho</w:t>
            </w:r>
            <w:r w:rsidR="0071314A">
              <w:rPr>
                <w:rFonts w:eastAsiaTheme="minorEastAsia" w:hint="eastAsia"/>
                <w:b/>
                <w:i/>
                <w:iCs/>
                <w:sz w:val="22"/>
                <w:szCs w:val="22"/>
                <w:lang w:eastAsia="ja-JP"/>
              </w:rPr>
              <w:t>l</w:t>
            </w:r>
            <w:r w:rsidRPr="000C181B">
              <w:rPr>
                <w:rFonts w:eastAsiaTheme="minorEastAsia"/>
                <w:b/>
                <w:i/>
                <w:iCs/>
                <w:sz w:val="22"/>
                <w:szCs w:val="22"/>
                <w:lang w:eastAsia="ja-JP"/>
              </w:rPr>
              <w:t>e</w:t>
            </w:r>
            <w:r w:rsidR="0071314A">
              <w:rPr>
                <w:rFonts w:eastAsiaTheme="minorEastAsia" w:hint="eastAsia"/>
                <w:b/>
                <w:i/>
                <w:iCs/>
                <w:sz w:val="22"/>
                <w:szCs w:val="22"/>
                <w:lang w:eastAsia="ja-JP"/>
              </w:rPr>
              <w:t>r</w:t>
            </w:r>
            <w:r w:rsidRPr="000C181B">
              <w:rPr>
                <w:rFonts w:eastAsiaTheme="minorEastAsia"/>
                <w:b/>
                <w:i/>
                <w:iCs/>
                <w:sz w:val="22"/>
                <w:szCs w:val="22"/>
                <w:lang w:eastAsia="ja-JP"/>
              </w:rPr>
              <w:t xml:space="preserve">a </w:t>
            </w:r>
          </w:p>
        </w:tc>
      </w:tr>
      <w:tr w:rsidR="00C22131" w:rsidRPr="001F6652" w14:paraId="74A89D0F" w14:textId="77777777" w:rsidTr="000C181B">
        <w:tc>
          <w:tcPr>
            <w:tcW w:w="0" w:type="auto"/>
            <w:vAlign w:val="center"/>
          </w:tcPr>
          <w:p w14:paraId="491E7022" w14:textId="2B744167" w:rsidR="00C22131" w:rsidRPr="001F6652" w:rsidRDefault="00C22131" w:rsidP="00C22131">
            <w:pPr>
              <w:spacing w:line="480" w:lineRule="auto"/>
              <w:jc w:val="center"/>
              <w:rPr>
                <w:bCs/>
                <w:sz w:val="22"/>
                <w:szCs w:val="22"/>
              </w:rPr>
            </w:pPr>
            <w:r w:rsidRPr="001F6652">
              <w:rPr>
                <w:bCs/>
                <w:sz w:val="22"/>
                <w:szCs w:val="22"/>
              </w:rPr>
              <w:fldChar w:fldCharType="begin"/>
            </w:r>
            <w:r w:rsidR="00382517">
              <w:rPr>
                <w:bCs/>
                <w:sz w:val="22"/>
                <w:szCs w:val="22"/>
              </w:rPr>
              <w:instrText xml:space="preserve"> ADDIN ZOTERO_ITEM CSL_CITATION {"citationID":"a2ajqhii99d","properties":{"formattedCitation":"\\super 36\\nosupersub{}","plainCitation":"36","noteIndex":0},"citationItems":[{"id":3724,"uris":["http://zotero.org/groups/2748926/items/TLK9GWFB"],"itemData":{"id":3724,"type":"article-journal","abstract":"OBJECTIVE: To examine the clinical impact and financial cost of a vaccination program for the prevention of cholera in North Americans travelling to endemic and epidemic regions by means of the principles of decision analysis and a decision tree as well as to illustrate the effect of case attack rates on the cost per case prevented by vaccination. DESIGN: Review of the scientific literature to establish the probabilities of each significant outcome as well as a decision analysis and partial economic evaluation. OUTCOME MEASURES: Clinical impact (attack rates for cholera among vaccinated and nonvaccinated travellers), rates of death associated with cholera and vaccine-associated adverse events (VAAEs), and the number of VAAEs and the vaccine cost per case prevented. MAIN RESULTS: On the basis of our assumptions (including a rate of one case of cholera per 500,000 journeys to endemic regions), to prevent one case of cholera a vaccination program would cost $28.67 million and be associated with 105 VAAEs. CONCLUSION: Routine vaccination of travellers to endemic areas cannot be recommended; however, for people travelling to regions with a high transmission rate vaccination should be considered.","container-title":"CMAJ: Canadian Medical Association Journal","ISSN":"0820-3946","issue":"11","journalAbbreviation":"CMAJ","note":"PMID: 1596843\nPMCID: PMC1490339","page":"1947-1952","source":"PubMed Central","title":"Cholera vaccination: A decision analysis","title-short":"Cholera vaccination","volume":"146","author":[{"family":"MacPherson","given":"D W"},{"family":"Tonkin","given":"M"}],"issued":{"date-parts":[["1992",6,1]]}}}],"schema":"https://github.com/citation-style-language/schema/raw/master/csl-citation.json"} </w:instrText>
            </w:r>
            <w:r w:rsidRPr="001F6652">
              <w:rPr>
                <w:bCs/>
                <w:sz w:val="22"/>
                <w:szCs w:val="22"/>
              </w:rPr>
              <w:fldChar w:fldCharType="separate"/>
            </w:r>
            <w:r w:rsidR="00382517" w:rsidRPr="00382517">
              <w:rPr>
                <w:sz w:val="22"/>
                <w:vertAlign w:val="superscript"/>
              </w:rPr>
              <w:t>36</w:t>
            </w:r>
            <w:r w:rsidRPr="001F6652">
              <w:rPr>
                <w:bCs/>
                <w:sz w:val="22"/>
                <w:szCs w:val="22"/>
              </w:rPr>
              <w:fldChar w:fldCharType="end"/>
            </w:r>
          </w:p>
        </w:tc>
        <w:tc>
          <w:tcPr>
            <w:tcW w:w="0" w:type="auto"/>
          </w:tcPr>
          <w:p w14:paraId="2FC0AEDB" w14:textId="4E365EFB" w:rsidR="00C22131" w:rsidRPr="001F6652" w:rsidRDefault="00C22131" w:rsidP="00C22131">
            <w:pPr>
              <w:spacing w:line="480" w:lineRule="auto"/>
              <w:rPr>
                <w:sz w:val="22"/>
                <w:szCs w:val="22"/>
              </w:rPr>
            </w:pPr>
            <w:r w:rsidRPr="001F6652">
              <w:rPr>
                <w:bCs/>
                <w:sz w:val="22"/>
                <w:szCs w:val="22"/>
              </w:rPr>
              <w:t>Cost of vaccine (incl. pharmacy markup, dispensing fee)</w:t>
            </w:r>
          </w:p>
        </w:tc>
        <w:tc>
          <w:tcPr>
            <w:tcW w:w="0" w:type="auto"/>
            <w:vAlign w:val="center"/>
          </w:tcPr>
          <w:p w14:paraId="0E00CD9F" w14:textId="16E696A8" w:rsidR="00C22131" w:rsidRDefault="00C22131" w:rsidP="00C22131">
            <w:pPr>
              <w:spacing w:line="480" w:lineRule="auto"/>
              <w:jc w:val="center"/>
              <w:rPr>
                <w:sz w:val="22"/>
                <w:szCs w:val="22"/>
              </w:rPr>
            </w:pPr>
            <w:r w:rsidRPr="001F6652">
              <w:rPr>
                <w:bCs/>
                <w:sz w:val="22"/>
                <w:szCs w:val="22"/>
              </w:rPr>
              <w:t>28.67</w:t>
            </w:r>
          </w:p>
        </w:tc>
        <w:tc>
          <w:tcPr>
            <w:tcW w:w="0" w:type="auto"/>
            <w:vAlign w:val="center"/>
          </w:tcPr>
          <w:p w14:paraId="4FDCF9DE" w14:textId="272E6BD9" w:rsidR="00C22131" w:rsidRDefault="00C22131" w:rsidP="00C22131">
            <w:pPr>
              <w:spacing w:line="480" w:lineRule="auto"/>
              <w:jc w:val="center"/>
              <w:rPr>
                <w:bCs/>
                <w:sz w:val="22"/>
                <w:szCs w:val="22"/>
              </w:rPr>
            </w:pPr>
            <w:r w:rsidRPr="001F6652">
              <w:rPr>
                <w:bCs/>
                <w:sz w:val="22"/>
                <w:szCs w:val="22"/>
              </w:rPr>
              <w:t>CA$, no year</w:t>
            </w:r>
          </w:p>
        </w:tc>
        <w:tc>
          <w:tcPr>
            <w:tcW w:w="0" w:type="auto"/>
            <w:vAlign w:val="center"/>
          </w:tcPr>
          <w:p w14:paraId="6B6AA0D3" w14:textId="3AEC1BE1" w:rsidR="00C22131" w:rsidRPr="001F6652" w:rsidRDefault="00C22131" w:rsidP="00C22131">
            <w:pPr>
              <w:spacing w:line="480" w:lineRule="auto"/>
              <w:jc w:val="center"/>
              <w:rPr>
                <w:bCs/>
                <w:sz w:val="22"/>
                <w:szCs w:val="22"/>
              </w:rPr>
            </w:pPr>
            <w:r w:rsidRPr="001F6652">
              <w:rPr>
                <w:bCs/>
                <w:sz w:val="22"/>
                <w:szCs w:val="22"/>
              </w:rPr>
              <w:t>N/A</w:t>
            </w:r>
          </w:p>
        </w:tc>
      </w:tr>
    </w:tbl>
    <w:p w14:paraId="5060A16B" w14:textId="77777777" w:rsidR="001F6FDD" w:rsidRDefault="001F6FDD" w:rsidP="00D47101">
      <w:pPr>
        <w:spacing w:line="480" w:lineRule="auto"/>
        <w:rPr>
          <w:b/>
          <w:sz w:val="22"/>
          <w:szCs w:val="22"/>
        </w:rPr>
      </w:pPr>
    </w:p>
    <w:p w14:paraId="5126ECB1" w14:textId="77777777" w:rsidR="001F6FDD" w:rsidRDefault="001F6FDD">
      <w:pPr>
        <w:spacing w:after="200" w:line="276" w:lineRule="auto"/>
        <w:rPr>
          <w:b/>
          <w:sz w:val="22"/>
          <w:szCs w:val="22"/>
        </w:rPr>
      </w:pPr>
      <w:r>
        <w:rPr>
          <w:b/>
          <w:sz w:val="22"/>
          <w:szCs w:val="22"/>
        </w:rPr>
        <w:br w:type="page"/>
      </w:r>
    </w:p>
    <w:p w14:paraId="1723976F" w14:textId="6756966C" w:rsidR="00D47101" w:rsidRDefault="00D47101" w:rsidP="00D47101">
      <w:pPr>
        <w:spacing w:line="480" w:lineRule="auto"/>
        <w:rPr>
          <w:b/>
          <w:sz w:val="22"/>
          <w:szCs w:val="22"/>
        </w:rPr>
      </w:pPr>
      <w:r w:rsidRPr="001F6652">
        <w:rPr>
          <w:b/>
          <w:sz w:val="22"/>
          <w:szCs w:val="22"/>
        </w:rPr>
        <w:lastRenderedPageBreak/>
        <w:t xml:space="preserve">Table </w:t>
      </w:r>
      <w:r w:rsidR="00492F80">
        <w:rPr>
          <w:b/>
          <w:sz w:val="22"/>
          <w:szCs w:val="22"/>
        </w:rPr>
        <w:t>S2</w:t>
      </w:r>
      <w:r w:rsidRPr="001F6652">
        <w:rPr>
          <w:b/>
          <w:sz w:val="22"/>
          <w:szCs w:val="22"/>
        </w:rPr>
        <w:t>.</w:t>
      </w:r>
      <w:r w:rsidRPr="001F6652">
        <w:rPr>
          <w:bCs/>
          <w:sz w:val="22"/>
          <w:szCs w:val="22"/>
        </w:rPr>
        <w:t xml:space="preserve"> Estimates of costs associated with travel-related communicable diseases and pre-travel intervention (cont’d)</w:t>
      </w:r>
    </w:p>
    <w:tbl>
      <w:tblPr>
        <w:tblStyle w:val="TableGrid"/>
        <w:tblW w:w="0" w:type="auto"/>
        <w:tblLook w:val="04A0" w:firstRow="1" w:lastRow="0" w:firstColumn="1" w:lastColumn="0" w:noHBand="0" w:noVBand="1"/>
      </w:tblPr>
      <w:tblGrid>
        <w:gridCol w:w="601"/>
        <w:gridCol w:w="5128"/>
        <w:gridCol w:w="1680"/>
        <w:gridCol w:w="1646"/>
        <w:gridCol w:w="1481"/>
      </w:tblGrid>
      <w:tr w:rsidR="00D47101" w:rsidRPr="001F6652" w14:paraId="5C3A01A7" w14:textId="77777777" w:rsidTr="005C2684">
        <w:tc>
          <w:tcPr>
            <w:tcW w:w="0" w:type="auto"/>
          </w:tcPr>
          <w:p w14:paraId="4B75470E" w14:textId="77777777" w:rsidR="00D47101" w:rsidRPr="001F6652" w:rsidRDefault="00D47101" w:rsidP="002E2D5A">
            <w:pPr>
              <w:spacing w:line="480" w:lineRule="auto"/>
              <w:rPr>
                <w:b/>
                <w:i/>
                <w:iCs/>
                <w:sz w:val="22"/>
                <w:szCs w:val="22"/>
              </w:rPr>
            </w:pPr>
            <w:r w:rsidRPr="001F6652">
              <w:rPr>
                <w:b/>
                <w:sz w:val="22"/>
                <w:szCs w:val="22"/>
              </w:rPr>
              <w:t>Ref.</w:t>
            </w:r>
          </w:p>
        </w:tc>
        <w:tc>
          <w:tcPr>
            <w:tcW w:w="0" w:type="auto"/>
          </w:tcPr>
          <w:p w14:paraId="6D33B3BB" w14:textId="77777777" w:rsidR="00D47101" w:rsidRPr="001F6652" w:rsidRDefault="00D47101" w:rsidP="002E2D5A">
            <w:pPr>
              <w:spacing w:line="480" w:lineRule="auto"/>
              <w:rPr>
                <w:b/>
                <w:i/>
                <w:iCs/>
                <w:sz w:val="22"/>
                <w:szCs w:val="22"/>
              </w:rPr>
            </w:pPr>
            <w:r w:rsidRPr="001F6652">
              <w:rPr>
                <w:b/>
                <w:sz w:val="22"/>
                <w:szCs w:val="22"/>
              </w:rPr>
              <w:t>Cost components</w:t>
            </w:r>
          </w:p>
        </w:tc>
        <w:tc>
          <w:tcPr>
            <w:tcW w:w="0" w:type="auto"/>
          </w:tcPr>
          <w:p w14:paraId="7383105B" w14:textId="77777777" w:rsidR="00D47101" w:rsidRPr="001F6652" w:rsidRDefault="00D47101" w:rsidP="002E2D5A">
            <w:pPr>
              <w:spacing w:line="480" w:lineRule="auto"/>
              <w:rPr>
                <w:b/>
                <w:i/>
                <w:iCs/>
                <w:sz w:val="22"/>
                <w:szCs w:val="22"/>
              </w:rPr>
            </w:pPr>
            <w:r w:rsidRPr="001F6652">
              <w:rPr>
                <w:b/>
                <w:sz w:val="22"/>
                <w:szCs w:val="22"/>
              </w:rPr>
              <w:t>Base case value</w:t>
            </w:r>
          </w:p>
        </w:tc>
        <w:tc>
          <w:tcPr>
            <w:tcW w:w="0" w:type="auto"/>
          </w:tcPr>
          <w:p w14:paraId="061763FB" w14:textId="77777777" w:rsidR="00D47101" w:rsidRPr="001F6652" w:rsidRDefault="00D47101" w:rsidP="002E2D5A">
            <w:pPr>
              <w:spacing w:line="480" w:lineRule="auto"/>
              <w:rPr>
                <w:b/>
                <w:i/>
                <w:iCs/>
                <w:sz w:val="22"/>
                <w:szCs w:val="22"/>
              </w:rPr>
            </w:pPr>
            <w:r w:rsidRPr="001F6652">
              <w:rPr>
                <w:b/>
                <w:sz w:val="22"/>
                <w:szCs w:val="22"/>
              </w:rPr>
              <w:t>Currency, year</w:t>
            </w:r>
          </w:p>
        </w:tc>
        <w:tc>
          <w:tcPr>
            <w:tcW w:w="0" w:type="auto"/>
          </w:tcPr>
          <w:p w14:paraId="4A633D78" w14:textId="77777777" w:rsidR="00D47101" w:rsidRPr="001F6652" w:rsidRDefault="00D47101" w:rsidP="002E2D5A">
            <w:pPr>
              <w:spacing w:line="480" w:lineRule="auto"/>
              <w:rPr>
                <w:b/>
                <w:i/>
                <w:iCs/>
                <w:sz w:val="22"/>
                <w:szCs w:val="22"/>
              </w:rPr>
            </w:pPr>
            <w:r w:rsidRPr="001F6652">
              <w:rPr>
                <w:b/>
                <w:sz w:val="22"/>
                <w:szCs w:val="22"/>
              </w:rPr>
              <w:t>Discount rate</w:t>
            </w:r>
          </w:p>
        </w:tc>
      </w:tr>
      <w:tr w:rsidR="00D47101" w:rsidRPr="001F6652" w14:paraId="15DA0E54" w14:textId="77777777" w:rsidTr="005C2684">
        <w:trPr>
          <w:trHeight w:val="33"/>
        </w:trPr>
        <w:tc>
          <w:tcPr>
            <w:tcW w:w="0" w:type="auto"/>
            <w:gridSpan w:val="5"/>
          </w:tcPr>
          <w:p w14:paraId="385E5470" w14:textId="77777777" w:rsidR="00D47101" w:rsidRPr="001F6652" w:rsidRDefault="00D47101" w:rsidP="002E2D5A">
            <w:pPr>
              <w:spacing w:line="480" w:lineRule="auto"/>
              <w:rPr>
                <w:b/>
                <w:i/>
                <w:iCs/>
                <w:sz w:val="22"/>
                <w:szCs w:val="22"/>
              </w:rPr>
            </w:pPr>
            <w:r w:rsidRPr="001F6652">
              <w:rPr>
                <w:b/>
                <w:i/>
                <w:iCs/>
                <w:sz w:val="22"/>
                <w:szCs w:val="22"/>
              </w:rPr>
              <w:t>Polio</w:t>
            </w:r>
          </w:p>
        </w:tc>
      </w:tr>
      <w:tr w:rsidR="00D47101" w:rsidRPr="001F6652" w14:paraId="1EA6BC1A" w14:textId="77777777" w:rsidTr="005C2684">
        <w:trPr>
          <w:trHeight w:val="33"/>
        </w:trPr>
        <w:tc>
          <w:tcPr>
            <w:tcW w:w="0" w:type="auto"/>
            <w:vMerge w:val="restart"/>
            <w:vAlign w:val="center"/>
          </w:tcPr>
          <w:p w14:paraId="6964647C" w14:textId="20172BF4" w:rsidR="00D47101" w:rsidRPr="001F6652" w:rsidRDefault="00D47101" w:rsidP="002E2D5A">
            <w:pPr>
              <w:spacing w:line="480" w:lineRule="auto"/>
              <w:jc w:val="center"/>
              <w:rPr>
                <w:bCs/>
                <w:sz w:val="22"/>
                <w:szCs w:val="22"/>
              </w:rPr>
            </w:pPr>
            <w:r w:rsidRPr="001F6652">
              <w:rPr>
                <w:bCs/>
                <w:sz w:val="22"/>
                <w:szCs w:val="22"/>
              </w:rPr>
              <w:fldChar w:fldCharType="begin"/>
            </w:r>
            <w:r w:rsidR="00382517">
              <w:rPr>
                <w:bCs/>
                <w:sz w:val="22"/>
                <w:szCs w:val="22"/>
              </w:rPr>
              <w:instrText xml:space="preserve"> ADDIN ZOTERO_ITEM CSL_CITATION {"citationID":"aeaf9eltcg","properties":{"formattedCitation":"\\super 37\\nosupersub{}","plainCitation":"37","noteIndex":0},"citationItems":[{"id":3773,"uris":["http://zotero.org/groups/2748926/items/ZWZ9GE2M"],"itemData":{"id":3773,"type":"article-journal","abstract":"Recognizing that infectious agents readily cross international borders, the International Health Regulations Emergency Committee issues Temporary Recommendations (TRs) that include vaccination of travelers from countries affected by public health emergencies, including serotype 1 wild polioviruses (WPV1s). This analysis estimates the costs and benefits of TRs implemented by countries with reported WPV1 during 2014–2016 while accounting for numerous uncertainties. We estimate the TR costs based on programmatic data and prior economic analyses and TR benefits by simulating potential WPV1 outbreaks in the absence of the TRs using the rate and extent of WPV1 importation outbreaks per reported WPV1 case during 2004–2013 and the number of reported WPV1 cases that occurred in countries with active TRs. The benefits of TRs outweigh the costs in 77% of model iterations, resulting in expected incremental net economic benefits of $210 million. Inclusion of indirect costs increases the costs by 13%, the expected savings from prevented outbreaks by 4%, and the expected incremental net benefits by 3%. Despite the considerable costs of implementing TRs, this study provides health and economic justification for these investments in the context of managing a disease in advanced stages of its global eradication.","container-title":"Vaccine","DOI":"10.1016/j.vaccine.2017.05.090","ISSN":"0264-410X","issue":"31","journalAbbreviation":"Vaccine","language":"en","page":"3823-3833","source":"ScienceDirect","title":"Modeling the costs and benefits of temporary recommendations for poliovirus exporting countries to vaccinate international travelers","volume":"35","author":[{"family":"Duintjer Tebbens","given":"Radboud J."},{"family":"Thompson","given":"Kimberly M."}],"issued":{"date-parts":[["2017",7,5]]}}}],"schema":"https://github.com/citation-style-language/schema/raw/master/csl-citation.json"} </w:instrText>
            </w:r>
            <w:r w:rsidRPr="001F6652">
              <w:rPr>
                <w:bCs/>
                <w:sz w:val="22"/>
                <w:szCs w:val="22"/>
              </w:rPr>
              <w:fldChar w:fldCharType="separate"/>
            </w:r>
            <w:r w:rsidR="00382517" w:rsidRPr="00382517">
              <w:rPr>
                <w:sz w:val="22"/>
                <w:vertAlign w:val="superscript"/>
              </w:rPr>
              <w:t>37</w:t>
            </w:r>
            <w:r w:rsidRPr="001F6652">
              <w:rPr>
                <w:bCs/>
                <w:sz w:val="22"/>
                <w:szCs w:val="22"/>
              </w:rPr>
              <w:fldChar w:fldCharType="end"/>
            </w:r>
          </w:p>
        </w:tc>
        <w:tc>
          <w:tcPr>
            <w:tcW w:w="0" w:type="auto"/>
          </w:tcPr>
          <w:p w14:paraId="4B6FDD2F" w14:textId="77777777" w:rsidR="00D47101" w:rsidRPr="001F6652" w:rsidRDefault="00D47101" w:rsidP="002E2D5A">
            <w:pPr>
              <w:spacing w:line="480" w:lineRule="auto"/>
              <w:rPr>
                <w:sz w:val="22"/>
                <w:szCs w:val="22"/>
              </w:rPr>
            </w:pPr>
            <w:r w:rsidRPr="001F6652">
              <w:rPr>
                <w:sz w:val="22"/>
                <w:szCs w:val="22"/>
              </w:rPr>
              <w:t xml:space="preserve">Costs by country: Afghanistan | Cameroon | Pakistan </w:t>
            </w:r>
          </w:p>
          <w:p w14:paraId="1D8542BF" w14:textId="77777777" w:rsidR="00D47101" w:rsidRPr="001F6652" w:rsidRDefault="00D47101" w:rsidP="002E2D5A">
            <w:pPr>
              <w:spacing w:line="480" w:lineRule="auto"/>
              <w:rPr>
                <w:sz w:val="22"/>
                <w:szCs w:val="22"/>
              </w:rPr>
            </w:pPr>
            <w:r w:rsidRPr="001F6652">
              <w:rPr>
                <w:sz w:val="22"/>
                <w:szCs w:val="22"/>
              </w:rPr>
              <w:t xml:space="preserve">     Per-capita monthly gross national income [$/month]</w:t>
            </w:r>
          </w:p>
          <w:p w14:paraId="1C5E57BB" w14:textId="77777777" w:rsidR="00D47101" w:rsidRPr="001F6652" w:rsidRDefault="00D47101" w:rsidP="002E2D5A">
            <w:pPr>
              <w:spacing w:line="480" w:lineRule="auto"/>
              <w:rPr>
                <w:sz w:val="22"/>
                <w:szCs w:val="22"/>
              </w:rPr>
            </w:pPr>
            <w:r w:rsidRPr="001F6652">
              <w:rPr>
                <w:sz w:val="22"/>
                <w:szCs w:val="22"/>
              </w:rPr>
              <w:t xml:space="preserve">     Average salaries for vaccinators [$/month]</w:t>
            </w:r>
          </w:p>
          <w:p w14:paraId="6A585934" w14:textId="77777777" w:rsidR="00D47101" w:rsidRPr="001F6652" w:rsidRDefault="00D47101" w:rsidP="002E2D5A">
            <w:pPr>
              <w:spacing w:line="480" w:lineRule="auto"/>
              <w:rPr>
                <w:sz w:val="22"/>
                <w:szCs w:val="22"/>
              </w:rPr>
            </w:pPr>
            <w:r w:rsidRPr="001F6652">
              <w:rPr>
                <w:sz w:val="22"/>
                <w:szCs w:val="22"/>
              </w:rPr>
              <w:t xml:space="preserve">     Administrative cost per vaccine dose</w:t>
            </w:r>
          </w:p>
        </w:tc>
        <w:tc>
          <w:tcPr>
            <w:tcW w:w="0" w:type="auto"/>
          </w:tcPr>
          <w:p w14:paraId="5A63098A" w14:textId="77777777" w:rsidR="00D47101" w:rsidRPr="001F6652" w:rsidRDefault="00D47101" w:rsidP="002E2D5A">
            <w:pPr>
              <w:spacing w:line="480" w:lineRule="auto"/>
              <w:jc w:val="center"/>
              <w:rPr>
                <w:sz w:val="22"/>
                <w:szCs w:val="22"/>
              </w:rPr>
            </w:pPr>
          </w:p>
          <w:p w14:paraId="2471D152" w14:textId="77777777" w:rsidR="00D47101" w:rsidRPr="001F6652" w:rsidRDefault="00D47101" w:rsidP="002E2D5A">
            <w:pPr>
              <w:spacing w:line="480" w:lineRule="auto"/>
              <w:jc w:val="center"/>
              <w:rPr>
                <w:sz w:val="22"/>
                <w:szCs w:val="22"/>
              </w:rPr>
            </w:pPr>
            <w:r w:rsidRPr="001F6652">
              <w:rPr>
                <w:sz w:val="22"/>
                <w:szCs w:val="22"/>
              </w:rPr>
              <w:t>51 | 110 | 120</w:t>
            </w:r>
          </w:p>
          <w:p w14:paraId="3D77F6A1" w14:textId="77777777" w:rsidR="00D47101" w:rsidRPr="001F6652" w:rsidRDefault="00D47101" w:rsidP="002E2D5A">
            <w:pPr>
              <w:spacing w:line="480" w:lineRule="auto"/>
              <w:jc w:val="center"/>
              <w:rPr>
                <w:sz w:val="22"/>
                <w:szCs w:val="22"/>
              </w:rPr>
            </w:pPr>
            <w:r w:rsidRPr="001F6652">
              <w:rPr>
                <w:sz w:val="22"/>
                <w:szCs w:val="22"/>
              </w:rPr>
              <w:t>240 | 170 | 238</w:t>
            </w:r>
          </w:p>
          <w:p w14:paraId="3E3D4F09" w14:textId="77777777" w:rsidR="00D47101" w:rsidRPr="001F6652" w:rsidRDefault="00D47101" w:rsidP="002E2D5A">
            <w:pPr>
              <w:spacing w:line="480" w:lineRule="auto"/>
              <w:jc w:val="center"/>
              <w:rPr>
                <w:sz w:val="22"/>
                <w:szCs w:val="22"/>
              </w:rPr>
            </w:pPr>
            <w:r w:rsidRPr="001F6652">
              <w:rPr>
                <w:sz w:val="22"/>
                <w:szCs w:val="22"/>
              </w:rPr>
              <w:t>0.57 | 1.34 | 1.14</w:t>
            </w:r>
          </w:p>
        </w:tc>
        <w:tc>
          <w:tcPr>
            <w:tcW w:w="0" w:type="auto"/>
            <w:vMerge w:val="restart"/>
            <w:vAlign w:val="center"/>
          </w:tcPr>
          <w:p w14:paraId="510DF039" w14:textId="7C6962C2" w:rsidR="00D47101" w:rsidRPr="001F6652" w:rsidRDefault="00DD04F4" w:rsidP="002E2D5A">
            <w:pPr>
              <w:spacing w:line="480" w:lineRule="auto"/>
              <w:jc w:val="center"/>
              <w:rPr>
                <w:sz w:val="22"/>
                <w:szCs w:val="22"/>
              </w:rPr>
            </w:pPr>
            <w:r>
              <w:rPr>
                <w:sz w:val="22"/>
                <w:szCs w:val="22"/>
              </w:rPr>
              <w:t>US</w:t>
            </w:r>
            <w:r w:rsidR="00D47101" w:rsidRPr="001F6652">
              <w:rPr>
                <w:sz w:val="22"/>
                <w:szCs w:val="22"/>
              </w:rPr>
              <w:t>$</w:t>
            </w:r>
            <w:r w:rsidR="00D47101" w:rsidRPr="001F6652">
              <w:rPr>
                <w:bCs/>
                <w:sz w:val="22"/>
                <w:szCs w:val="22"/>
              </w:rPr>
              <w:t>, 2015</w:t>
            </w:r>
          </w:p>
        </w:tc>
        <w:tc>
          <w:tcPr>
            <w:tcW w:w="0" w:type="auto"/>
            <w:vMerge w:val="restart"/>
            <w:vAlign w:val="center"/>
          </w:tcPr>
          <w:p w14:paraId="1EC5A063" w14:textId="77777777" w:rsidR="00D47101" w:rsidRPr="001F6652" w:rsidRDefault="00D47101" w:rsidP="002E2D5A">
            <w:pPr>
              <w:spacing w:line="480" w:lineRule="auto"/>
              <w:jc w:val="center"/>
              <w:rPr>
                <w:bCs/>
                <w:sz w:val="22"/>
                <w:szCs w:val="22"/>
              </w:rPr>
            </w:pPr>
            <w:r w:rsidRPr="001F6652">
              <w:rPr>
                <w:bCs/>
                <w:sz w:val="22"/>
                <w:szCs w:val="22"/>
              </w:rPr>
              <w:t>3%</w:t>
            </w:r>
          </w:p>
        </w:tc>
      </w:tr>
      <w:tr w:rsidR="00D47101" w:rsidRPr="001F6652" w14:paraId="6541EB25" w14:textId="77777777" w:rsidTr="005C2684">
        <w:trPr>
          <w:trHeight w:val="33"/>
        </w:trPr>
        <w:tc>
          <w:tcPr>
            <w:tcW w:w="0" w:type="auto"/>
            <w:vMerge/>
            <w:vAlign w:val="center"/>
          </w:tcPr>
          <w:p w14:paraId="7D8AE584" w14:textId="77777777" w:rsidR="00D47101" w:rsidRPr="001F6652" w:rsidRDefault="00D47101" w:rsidP="002E2D5A">
            <w:pPr>
              <w:spacing w:line="480" w:lineRule="auto"/>
              <w:jc w:val="center"/>
              <w:rPr>
                <w:bCs/>
                <w:sz w:val="22"/>
                <w:szCs w:val="22"/>
              </w:rPr>
            </w:pPr>
          </w:p>
        </w:tc>
        <w:tc>
          <w:tcPr>
            <w:tcW w:w="0" w:type="auto"/>
          </w:tcPr>
          <w:p w14:paraId="5494025F" w14:textId="77777777" w:rsidR="00D47101" w:rsidRPr="001F6652" w:rsidRDefault="00D47101" w:rsidP="002E2D5A">
            <w:pPr>
              <w:spacing w:line="480" w:lineRule="auto"/>
              <w:rPr>
                <w:color w:val="000000" w:themeColor="text1"/>
                <w:sz w:val="22"/>
                <w:szCs w:val="22"/>
              </w:rPr>
            </w:pPr>
            <w:r w:rsidRPr="001F6652">
              <w:rPr>
                <w:sz w:val="22"/>
                <w:szCs w:val="22"/>
              </w:rPr>
              <w:t>Average treatment cost/case (low/high-income country)</w:t>
            </w:r>
          </w:p>
        </w:tc>
        <w:tc>
          <w:tcPr>
            <w:tcW w:w="0" w:type="auto"/>
          </w:tcPr>
          <w:p w14:paraId="4D2BD572" w14:textId="77777777" w:rsidR="00D47101" w:rsidRPr="001F6652" w:rsidRDefault="00D47101" w:rsidP="002E2D5A">
            <w:pPr>
              <w:spacing w:line="480" w:lineRule="auto"/>
              <w:jc w:val="center"/>
              <w:rPr>
                <w:color w:val="000000" w:themeColor="text1"/>
                <w:sz w:val="22"/>
                <w:szCs w:val="22"/>
              </w:rPr>
            </w:pPr>
            <w:r w:rsidRPr="001F6652">
              <w:rPr>
                <w:sz w:val="22"/>
                <w:szCs w:val="22"/>
              </w:rPr>
              <w:t>660/660,000</w:t>
            </w:r>
          </w:p>
        </w:tc>
        <w:tc>
          <w:tcPr>
            <w:tcW w:w="0" w:type="auto"/>
            <w:vMerge/>
            <w:vAlign w:val="center"/>
          </w:tcPr>
          <w:p w14:paraId="25A85593" w14:textId="77777777" w:rsidR="00D47101" w:rsidRPr="001F6652" w:rsidRDefault="00D47101" w:rsidP="002E2D5A">
            <w:pPr>
              <w:spacing w:line="480" w:lineRule="auto"/>
              <w:jc w:val="center"/>
              <w:rPr>
                <w:bCs/>
                <w:sz w:val="22"/>
                <w:szCs w:val="22"/>
              </w:rPr>
            </w:pPr>
          </w:p>
        </w:tc>
        <w:tc>
          <w:tcPr>
            <w:tcW w:w="0" w:type="auto"/>
            <w:vMerge/>
            <w:vAlign w:val="center"/>
          </w:tcPr>
          <w:p w14:paraId="45E7B61A" w14:textId="77777777" w:rsidR="00D47101" w:rsidRPr="001F6652" w:rsidRDefault="00D47101" w:rsidP="002E2D5A">
            <w:pPr>
              <w:spacing w:line="480" w:lineRule="auto"/>
              <w:jc w:val="center"/>
              <w:rPr>
                <w:bCs/>
                <w:sz w:val="22"/>
                <w:szCs w:val="22"/>
              </w:rPr>
            </w:pPr>
          </w:p>
        </w:tc>
      </w:tr>
      <w:tr w:rsidR="00D47101" w:rsidRPr="001F6652" w14:paraId="2E43B5F7" w14:textId="77777777" w:rsidTr="005C2684">
        <w:trPr>
          <w:trHeight w:val="33"/>
        </w:trPr>
        <w:tc>
          <w:tcPr>
            <w:tcW w:w="0" w:type="auto"/>
            <w:gridSpan w:val="5"/>
            <w:vAlign w:val="center"/>
          </w:tcPr>
          <w:p w14:paraId="2CE6D344" w14:textId="77777777" w:rsidR="00D47101" w:rsidRPr="001F6652" w:rsidRDefault="00D47101" w:rsidP="002E2D5A">
            <w:pPr>
              <w:spacing w:line="480" w:lineRule="auto"/>
              <w:rPr>
                <w:b/>
                <w:i/>
                <w:iCs/>
                <w:sz w:val="22"/>
                <w:szCs w:val="22"/>
              </w:rPr>
            </w:pPr>
            <w:r w:rsidRPr="001F6652">
              <w:rPr>
                <w:b/>
                <w:i/>
                <w:iCs/>
                <w:sz w:val="22"/>
                <w:szCs w:val="22"/>
              </w:rPr>
              <w:t>Typhoid fever</w:t>
            </w:r>
          </w:p>
        </w:tc>
      </w:tr>
      <w:tr w:rsidR="007A6D4B" w:rsidRPr="001F6652" w14:paraId="5D1D1332" w14:textId="77777777" w:rsidTr="005C2684">
        <w:trPr>
          <w:trHeight w:val="33"/>
        </w:trPr>
        <w:tc>
          <w:tcPr>
            <w:tcW w:w="0" w:type="auto"/>
            <w:vAlign w:val="center"/>
          </w:tcPr>
          <w:p w14:paraId="0AFF41F4" w14:textId="289A0BF8" w:rsidR="007A6D4B" w:rsidRPr="001F6652" w:rsidRDefault="0061653D" w:rsidP="002E2D5A">
            <w:pPr>
              <w:spacing w:line="480" w:lineRule="auto"/>
              <w:jc w:val="center"/>
              <w:rPr>
                <w:bCs/>
                <w:sz w:val="22"/>
                <w:szCs w:val="22"/>
              </w:rPr>
            </w:pPr>
            <w:r>
              <w:rPr>
                <w:bCs/>
                <w:sz w:val="22"/>
                <w:szCs w:val="22"/>
              </w:rPr>
              <w:fldChar w:fldCharType="begin"/>
            </w:r>
            <w:r w:rsidR="00382517">
              <w:rPr>
                <w:bCs/>
                <w:sz w:val="22"/>
                <w:szCs w:val="22"/>
              </w:rPr>
              <w:instrText xml:space="preserve"> ADDIN ZOTERO_ITEM CSL_CITATION {"citationID":"amkfnrtj4l","properties":{"formattedCitation":"\\super 38\\nosupersub{}","plainCitation":"38","noteIndex":0},"citationItems":[{"id":5835,"uris":["http://zotero.org/groups/2748926/items/RIL97SFS"],"itemData":{"id":5835,"type":"article-journal","abstract":"Typhoid fever has been a problem for military personnel throughout history. A cost-effectiveness analysis of typhoid fever vaccines from the perspective of the US military was performed. Currently 3 vaccine preparations are available in the US: an oral live Type 21A whole cell vaccine; a single-dose parenteral, cell subunit vaccine; and a 2-dose parenteral heat-phenol killed, whole cell vaccine. This analysis assumed all vaccinees were US military personnel. Two pharmacoeconomic models were developed, one for personnel who have not yet been deployed, and the other for personnel who are deployed to an area endemic for typhoid fever. Drug acquisition, administration, adverse effect and lost work costs, as well as the costs associated with typhoid fever, were included in this analysis. Unique military issues, typhoid fever attack rates, vaccine efficacy, and compliance with each vaccine's dosage regimen were included in this analysis. A sensitivity analysis was performed to test the robustness of the models. Typhoid fever immunisation is not cost-effective for US military personnel unless they are considered imminently deployable or are deployed. The most cost-effective vaccine for US military personnel is the single-dose, cell subunit parenteral vaccine.","container-title":"PharmacoEconomics","DOI":"10.2165/00019053-199610050-00005","ISSN":"1170-7690","issue":"5","journalAbbreviation":"Pharmacoeconomics","language":"eng","note":"PMID: 10163629","page":"475-483","source":"PubMed","title":"A cost-effectiveness analysis of typhoid fever vaccines in US military personnel","volume":"10","author":[{"family":"Warren","given":"T. A."},{"family":"Finder","given":"S. F."},{"family":"Brier","given":"K. L."},{"family":"Ries","given":"A. J."},{"family":"Weber","given":"M. P."},{"family":"Miller","given":"M. R."},{"family":"Potyk","given":"R. P."},{"family":"Reeves","given":"C. S."},{"family":"Moran","given":"E. L."},{"family":"Tornow","given":"J. J."}],"issued":{"date-parts":[["1996",11]]}}}],"schema":"https://github.com/citation-style-language/schema/raw/master/csl-citation.json"} </w:instrText>
            </w:r>
            <w:r>
              <w:rPr>
                <w:bCs/>
                <w:sz w:val="22"/>
                <w:szCs w:val="22"/>
              </w:rPr>
              <w:fldChar w:fldCharType="separate"/>
            </w:r>
            <w:r w:rsidR="00382517" w:rsidRPr="00382517">
              <w:rPr>
                <w:sz w:val="22"/>
                <w:vertAlign w:val="superscript"/>
              </w:rPr>
              <w:t>38</w:t>
            </w:r>
            <w:r>
              <w:rPr>
                <w:bCs/>
                <w:sz w:val="22"/>
                <w:szCs w:val="22"/>
              </w:rPr>
              <w:fldChar w:fldCharType="end"/>
            </w:r>
          </w:p>
        </w:tc>
        <w:tc>
          <w:tcPr>
            <w:tcW w:w="0" w:type="auto"/>
          </w:tcPr>
          <w:p w14:paraId="47FC6669" w14:textId="7F915EF5" w:rsidR="0061653D" w:rsidRPr="00BB0097" w:rsidRDefault="0061653D" w:rsidP="0061653D">
            <w:pPr>
              <w:spacing w:line="480" w:lineRule="auto"/>
              <w:rPr>
                <w:rFonts w:eastAsiaTheme="minorEastAsia"/>
                <w:color w:val="000000" w:themeColor="text1"/>
                <w:sz w:val="22"/>
                <w:szCs w:val="22"/>
                <w:lang w:eastAsia="ja-JP"/>
              </w:rPr>
            </w:pPr>
            <w:r w:rsidRPr="0061653D">
              <w:rPr>
                <w:color w:val="000000" w:themeColor="text1"/>
                <w:sz w:val="22"/>
                <w:szCs w:val="22"/>
              </w:rPr>
              <w:t>Unit cost of vaccines</w:t>
            </w:r>
            <w:r>
              <w:rPr>
                <w:rFonts w:eastAsiaTheme="minorEastAsia" w:hint="eastAsia"/>
                <w:color w:val="000000" w:themeColor="text1"/>
                <w:sz w:val="22"/>
                <w:szCs w:val="22"/>
                <w:lang w:eastAsia="ja-JP"/>
              </w:rPr>
              <w:t>:</w:t>
            </w:r>
          </w:p>
          <w:p w14:paraId="38F19599" w14:textId="1689F502" w:rsidR="0061653D" w:rsidRPr="0061653D" w:rsidRDefault="0061653D" w:rsidP="0061653D">
            <w:pPr>
              <w:spacing w:line="480" w:lineRule="auto"/>
              <w:rPr>
                <w:color w:val="000000" w:themeColor="text1"/>
                <w:sz w:val="22"/>
                <w:szCs w:val="22"/>
              </w:rPr>
            </w:pPr>
            <w:r w:rsidRPr="0061653D">
              <w:rPr>
                <w:color w:val="000000" w:themeColor="text1"/>
                <w:sz w:val="22"/>
                <w:szCs w:val="22"/>
              </w:rPr>
              <w:t>Typhoid Vaccine USP</w:t>
            </w:r>
          </w:p>
          <w:p w14:paraId="2704E50D" w14:textId="41F0740C" w:rsidR="0061653D" w:rsidRPr="00BB0097" w:rsidRDefault="0061653D" w:rsidP="0061653D">
            <w:pPr>
              <w:spacing w:line="480" w:lineRule="auto"/>
              <w:rPr>
                <w:rFonts w:eastAsiaTheme="minorEastAsia"/>
                <w:color w:val="000000" w:themeColor="text1"/>
                <w:sz w:val="22"/>
                <w:szCs w:val="22"/>
                <w:lang w:eastAsia="ja-JP"/>
              </w:rPr>
            </w:pPr>
            <w:proofErr w:type="spellStart"/>
            <w:r w:rsidRPr="0061653D">
              <w:rPr>
                <w:color w:val="000000" w:themeColor="text1"/>
                <w:sz w:val="22"/>
                <w:szCs w:val="22"/>
              </w:rPr>
              <w:t>Vivotif</w:t>
            </w:r>
            <w:proofErr w:type="spellEnd"/>
          </w:p>
          <w:p w14:paraId="7D91F711" w14:textId="6074C466" w:rsidR="007A6D4B" w:rsidRPr="001F6652" w:rsidRDefault="0061653D" w:rsidP="0061653D">
            <w:pPr>
              <w:spacing w:line="480" w:lineRule="auto"/>
              <w:rPr>
                <w:color w:val="000000" w:themeColor="text1"/>
                <w:sz w:val="22"/>
                <w:szCs w:val="22"/>
              </w:rPr>
            </w:pPr>
            <w:proofErr w:type="spellStart"/>
            <w:r w:rsidRPr="0061653D">
              <w:rPr>
                <w:color w:val="000000" w:themeColor="text1"/>
                <w:sz w:val="22"/>
                <w:szCs w:val="22"/>
              </w:rPr>
              <w:t>Typhim</w:t>
            </w:r>
            <w:proofErr w:type="spellEnd"/>
            <w:r w:rsidRPr="0061653D">
              <w:rPr>
                <w:color w:val="000000" w:themeColor="text1"/>
                <w:sz w:val="22"/>
                <w:szCs w:val="22"/>
              </w:rPr>
              <w:t>-Vi</w:t>
            </w:r>
          </w:p>
        </w:tc>
        <w:tc>
          <w:tcPr>
            <w:tcW w:w="0" w:type="auto"/>
          </w:tcPr>
          <w:p w14:paraId="5D0883DC" w14:textId="77777777" w:rsidR="007A6D4B" w:rsidRDefault="007A6D4B" w:rsidP="002E2D5A">
            <w:pPr>
              <w:spacing w:line="480" w:lineRule="auto"/>
              <w:jc w:val="center"/>
              <w:rPr>
                <w:rFonts w:eastAsiaTheme="minorEastAsia"/>
                <w:color w:val="000000" w:themeColor="text1"/>
                <w:sz w:val="22"/>
                <w:szCs w:val="22"/>
                <w:lang w:eastAsia="ja-JP"/>
              </w:rPr>
            </w:pPr>
          </w:p>
          <w:p w14:paraId="286DE7C7" w14:textId="77777777" w:rsidR="0061653D" w:rsidRDefault="0061653D" w:rsidP="002E2D5A">
            <w:pPr>
              <w:spacing w:line="480" w:lineRule="auto"/>
              <w:jc w:val="center"/>
              <w:rPr>
                <w:rFonts w:eastAsiaTheme="minorEastAsia"/>
                <w:color w:val="000000" w:themeColor="text1"/>
                <w:sz w:val="22"/>
                <w:szCs w:val="22"/>
                <w:lang w:eastAsia="ja-JP"/>
              </w:rPr>
            </w:pPr>
            <w:r w:rsidRPr="0061653D">
              <w:rPr>
                <w:color w:val="000000" w:themeColor="text1"/>
                <w:sz w:val="22"/>
                <w:szCs w:val="22"/>
              </w:rPr>
              <w:t>0.9</w:t>
            </w:r>
          </w:p>
          <w:p w14:paraId="1A6E9B5D" w14:textId="77777777" w:rsidR="0061653D" w:rsidRDefault="0061653D" w:rsidP="002E2D5A">
            <w:pPr>
              <w:spacing w:line="480" w:lineRule="auto"/>
              <w:jc w:val="center"/>
              <w:rPr>
                <w:rFonts w:eastAsiaTheme="minorEastAsia"/>
                <w:color w:val="000000" w:themeColor="text1"/>
                <w:sz w:val="22"/>
                <w:szCs w:val="22"/>
                <w:lang w:eastAsia="ja-JP"/>
              </w:rPr>
            </w:pPr>
            <w:r>
              <w:rPr>
                <w:rFonts w:eastAsiaTheme="minorEastAsia" w:hint="eastAsia"/>
                <w:color w:val="000000" w:themeColor="text1"/>
                <w:sz w:val="22"/>
                <w:szCs w:val="22"/>
                <w:lang w:eastAsia="ja-JP"/>
              </w:rPr>
              <w:t>2.74</w:t>
            </w:r>
          </w:p>
          <w:p w14:paraId="63C047AD" w14:textId="48200C99" w:rsidR="0061653D" w:rsidRPr="0061653D" w:rsidRDefault="0061653D" w:rsidP="002E2D5A">
            <w:pPr>
              <w:spacing w:line="480" w:lineRule="auto"/>
              <w:jc w:val="center"/>
              <w:rPr>
                <w:rFonts w:eastAsiaTheme="minorEastAsia"/>
                <w:color w:val="000000" w:themeColor="text1"/>
                <w:sz w:val="22"/>
                <w:szCs w:val="22"/>
                <w:lang w:eastAsia="ja-JP"/>
              </w:rPr>
            </w:pPr>
            <w:r>
              <w:rPr>
                <w:rFonts w:eastAsiaTheme="minorEastAsia" w:hint="eastAsia"/>
                <w:color w:val="000000" w:themeColor="text1"/>
                <w:sz w:val="22"/>
                <w:szCs w:val="22"/>
                <w:lang w:eastAsia="ja-JP"/>
              </w:rPr>
              <w:t>7.2</w:t>
            </w:r>
          </w:p>
        </w:tc>
        <w:tc>
          <w:tcPr>
            <w:tcW w:w="0" w:type="auto"/>
            <w:vAlign w:val="center"/>
          </w:tcPr>
          <w:p w14:paraId="628AA577" w14:textId="489C6289" w:rsidR="007A6D4B" w:rsidRPr="00BB0097" w:rsidRDefault="007A6D4B" w:rsidP="002E2D5A">
            <w:pPr>
              <w:spacing w:line="480" w:lineRule="auto"/>
              <w:jc w:val="center"/>
              <w:rPr>
                <w:rFonts w:eastAsiaTheme="minorEastAsia"/>
                <w:bCs/>
                <w:sz w:val="22"/>
                <w:szCs w:val="22"/>
                <w:lang w:eastAsia="ja-JP"/>
              </w:rPr>
            </w:pPr>
            <w:r>
              <w:rPr>
                <w:rFonts w:eastAsiaTheme="minorEastAsia" w:hint="eastAsia"/>
                <w:bCs/>
                <w:sz w:val="22"/>
                <w:szCs w:val="22"/>
                <w:lang w:eastAsia="ja-JP"/>
              </w:rPr>
              <w:t>US$, 1996</w:t>
            </w:r>
          </w:p>
        </w:tc>
        <w:tc>
          <w:tcPr>
            <w:tcW w:w="0" w:type="auto"/>
            <w:vAlign w:val="center"/>
          </w:tcPr>
          <w:p w14:paraId="7BFABC77" w14:textId="54AB8A3A" w:rsidR="007A6D4B" w:rsidRPr="00BB0097" w:rsidRDefault="007A6D4B" w:rsidP="002E2D5A">
            <w:pPr>
              <w:spacing w:line="480" w:lineRule="auto"/>
              <w:jc w:val="center"/>
              <w:rPr>
                <w:rFonts w:eastAsiaTheme="minorEastAsia"/>
                <w:bCs/>
                <w:sz w:val="22"/>
                <w:szCs w:val="22"/>
                <w:lang w:eastAsia="ja-JP"/>
              </w:rPr>
            </w:pPr>
            <w:r>
              <w:rPr>
                <w:rFonts w:eastAsiaTheme="minorEastAsia" w:hint="eastAsia"/>
                <w:bCs/>
                <w:sz w:val="22"/>
                <w:szCs w:val="22"/>
                <w:lang w:eastAsia="ja-JP"/>
              </w:rPr>
              <w:t>N/A</w:t>
            </w:r>
          </w:p>
        </w:tc>
      </w:tr>
      <w:tr w:rsidR="00D47101" w:rsidRPr="001F6652" w14:paraId="0FAF97F0" w14:textId="77777777" w:rsidTr="005C2684">
        <w:trPr>
          <w:trHeight w:val="33"/>
        </w:trPr>
        <w:tc>
          <w:tcPr>
            <w:tcW w:w="0" w:type="auto"/>
            <w:vAlign w:val="center"/>
          </w:tcPr>
          <w:p w14:paraId="76A88B89" w14:textId="767D2ED8" w:rsidR="00D47101" w:rsidRPr="001F6652" w:rsidRDefault="00D47101" w:rsidP="002E2D5A">
            <w:pPr>
              <w:spacing w:line="480" w:lineRule="auto"/>
              <w:jc w:val="center"/>
              <w:rPr>
                <w:bCs/>
                <w:sz w:val="22"/>
                <w:szCs w:val="22"/>
              </w:rPr>
            </w:pPr>
            <w:r w:rsidRPr="001F6652">
              <w:rPr>
                <w:bCs/>
                <w:sz w:val="22"/>
                <w:szCs w:val="22"/>
              </w:rPr>
              <w:fldChar w:fldCharType="begin"/>
            </w:r>
            <w:r w:rsidR="00382517">
              <w:rPr>
                <w:bCs/>
                <w:sz w:val="22"/>
                <w:szCs w:val="22"/>
              </w:rPr>
              <w:instrText xml:space="preserve"> ADDIN ZOTERO_ITEM CSL_CITATION {"citationID":"a2kfs8b4hag","properties":{"formattedCitation":"\\super 39\\nosupersub{}","plainCitation":"39","noteIndex":0},"citationItems":[{"id":3772,"uris":["http://zotero.org/groups/2748926/items/C58HYGRS"],"itemData":{"id":3772,"type":"article-journal","abstract":"&lt;h2&gt;Abstract&lt;/h2&gt;&lt;p&gt;Analysis of data on the incidence of typhoid fever and the costs of vaccination of travellers to the developing world indicates that vaccination may not be cost-effective for travel to countries with a moderate-to-high endemicity. It may be reasonable to selectively vaccinate travellers to countries with a very high incidence of typhoid fever, and particularly those who are visiting relatives or who will be in close contact with the local population. Vaccination of travellers on standard tourist itineraries is probably not necessary. The basic preventative measure for typhoid fever should be the avoidance of potentially contaminated food and drink.&lt;/p&gt;","container-title":"Clinical Microbiology and Infection","DOI":"10.1111/j.1469-0691.2004.00901.x","ISSN":"1198-743X","issue":"8","journalAbbreviation":"Clinical Microbiology and Infection","language":"English","note":"publisher: Elsevier\nPMID: 15301670","page":"681-683","source":"www.clinicalmicrobiologyandinfection.com","title":"Vaccination against typhoid fever in travellers: A cost-effectiveness approach","title-short":"Vaccination against typhoid fever in travellers","volume":"10","author":[{"family":"Papadimitropoulos","given":"V."},{"family":"Vergidis","given":"P. I."},{"family":"Bliziotis","given":"I."},{"family":"Falagas","given":"M. E."}],"issued":{"date-parts":[["2004",8,1]]}}}],"schema":"https://github.com/citation-style-language/schema/raw/master/csl-citation.json"} </w:instrText>
            </w:r>
            <w:r w:rsidRPr="001F6652">
              <w:rPr>
                <w:bCs/>
                <w:sz w:val="22"/>
                <w:szCs w:val="22"/>
              </w:rPr>
              <w:fldChar w:fldCharType="separate"/>
            </w:r>
            <w:r w:rsidR="00382517" w:rsidRPr="00382517">
              <w:rPr>
                <w:sz w:val="22"/>
                <w:vertAlign w:val="superscript"/>
              </w:rPr>
              <w:t>39</w:t>
            </w:r>
            <w:r w:rsidRPr="001F6652">
              <w:rPr>
                <w:bCs/>
                <w:sz w:val="22"/>
                <w:szCs w:val="22"/>
              </w:rPr>
              <w:fldChar w:fldCharType="end"/>
            </w:r>
          </w:p>
        </w:tc>
        <w:tc>
          <w:tcPr>
            <w:tcW w:w="0" w:type="auto"/>
          </w:tcPr>
          <w:p w14:paraId="3AFDF98F" w14:textId="304B8079" w:rsidR="00D47101" w:rsidRPr="001F6652" w:rsidRDefault="00D47101" w:rsidP="002E2D5A">
            <w:pPr>
              <w:spacing w:line="480" w:lineRule="auto"/>
              <w:rPr>
                <w:bCs/>
                <w:color w:val="000000" w:themeColor="text1"/>
                <w:sz w:val="22"/>
                <w:szCs w:val="22"/>
              </w:rPr>
            </w:pPr>
            <w:r w:rsidRPr="001F6652">
              <w:rPr>
                <w:color w:val="000000" w:themeColor="text1"/>
                <w:sz w:val="22"/>
                <w:szCs w:val="22"/>
              </w:rPr>
              <w:t xml:space="preserve">Cost of typhoid fever Ty21a </w:t>
            </w:r>
            <w:r w:rsidR="00E24F0C">
              <w:rPr>
                <w:rFonts w:eastAsiaTheme="minorEastAsia" w:hint="eastAsia"/>
                <w:color w:val="000000" w:themeColor="text1"/>
                <w:sz w:val="22"/>
                <w:szCs w:val="22"/>
                <w:lang w:eastAsia="ja-JP"/>
              </w:rPr>
              <w:t>|</w:t>
            </w:r>
            <w:r w:rsidRPr="001F6652">
              <w:rPr>
                <w:color w:val="000000" w:themeColor="text1"/>
                <w:sz w:val="22"/>
                <w:szCs w:val="22"/>
              </w:rPr>
              <w:t xml:space="preserve"> parenteral Vi vaccines</w:t>
            </w:r>
          </w:p>
        </w:tc>
        <w:tc>
          <w:tcPr>
            <w:tcW w:w="0" w:type="auto"/>
          </w:tcPr>
          <w:p w14:paraId="3C5BC747" w14:textId="5B8C8131" w:rsidR="00D47101" w:rsidRPr="00EF170C" w:rsidRDefault="00E24F0C" w:rsidP="002E2D5A">
            <w:pPr>
              <w:spacing w:line="480" w:lineRule="auto"/>
              <w:jc w:val="center"/>
              <w:rPr>
                <w:rFonts w:eastAsiaTheme="minorEastAsia"/>
                <w:bCs/>
                <w:color w:val="000000" w:themeColor="text1"/>
                <w:sz w:val="22"/>
                <w:szCs w:val="22"/>
                <w:lang w:eastAsia="ja-JP"/>
              </w:rPr>
            </w:pPr>
            <w:r>
              <w:rPr>
                <w:rFonts w:eastAsiaTheme="minorEastAsia" w:hint="eastAsia"/>
                <w:color w:val="000000" w:themeColor="text1"/>
                <w:sz w:val="22"/>
                <w:szCs w:val="22"/>
                <w:lang w:eastAsia="ja-JP"/>
              </w:rPr>
              <w:t>21 | 15</w:t>
            </w:r>
          </w:p>
        </w:tc>
        <w:tc>
          <w:tcPr>
            <w:tcW w:w="0" w:type="auto"/>
            <w:vAlign w:val="center"/>
          </w:tcPr>
          <w:p w14:paraId="27F8D0F3" w14:textId="4B89242C" w:rsidR="00D47101" w:rsidRPr="00EF170C" w:rsidRDefault="00E24F0C" w:rsidP="002E2D5A">
            <w:pPr>
              <w:spacing w:line="480" w:lineRule="auto"/>
              <w:jc w:val="center"/>
              <w:rPr>
                <w:rFonts w:eastAsiaTheme="minorEastAsia"/>
                <w:bCs/>
                <w:sz w:val="22"/>
                <w:szCs w:val="22"/>
                <w:lang w:eastAsia="ja-JP"/>
              </w:rPr>
            </w:pPr>
            <w:r w:rsidRPr="001F6652">
              <w:rPr>
                <w:bCs/>
                <w:sz w:val="22"/>
                <w:szCs w:val="22"/>
              </w:rPr>
              <w:t>€</w:t>
            </w:r>
            <w:r w:rsidR="00D47101" w:rsidRPr="001F6652">
              <w:rPr>
                <w:bCs/>
                <w:sz w:val="22"/>
                <w:szCs w:val="22"/>
              </w:rPr>
              <w:t xml:space="preserve">, </w:t>
            </w:r>
            <w:r>
              <w:rPr>
                <w:rFonts w:eastAsiaTheme="minorEastAsia" w:hint="eastAsia"/>
                <w:bCs/>
                <w:sz w:val="22"/>
                <w:szCs w:val="22"/>
                <w:lang w:eastAsia="ja-JP"/>
              </w:rPr>
              <w:t>N/A</w:t>
            </w:r>
          </w:p>
        </w:tc>
        <w:tc>
          <w:tcPr>
            <w:tcW w:w="0" w:type="auto"/>
            <w:vAlign w:val="center"/>
          </w:tcPr>
          <w:p w14:paraId="0F74D22C" w14:textId="77777777" w:rsidR="00D47101" w:rsidRPr="001F6652" w:rsidRDefault="00D47101" w:rsidP="002E2D5A">
            <w:pPr>
              <w:spacing w:line="480" w:lineRule="auto"/>
              <w:jc w:val="center"/>
              <w:rPr>
                <w:bCs/>
                <w:sz w:val="22"/>
                <w:szCs w:val="22"/>
              </w:rPr>
            </w:pPr>
            <w:r w:rsidRPr="001F6652">
              <w:rPr>
                <w:bCs/>
                <w:sz w:val="22"/>
                <w:szCs w:val="22"/>
              </w:rPr>
              <w:t>N/A</w:t>
            </w:r>
          </w:p>
        </w:tc>
      </w:tr>
    </w:tbl>
    <w:p w14:paraId="5E647D45" w14:textId="77777777" w:rsidR="00D47101" w:rsidRDefault="00D47101" w:rsidP="00D47101">
      <w:pPr>
        <w:spacing w:line="480" w:lineRule="auto"/>
        <w:rPr>
          <w:b/>
          <w:sz w:val="22"/>
          <w:szCs w:val="22"/>
        </w:rPr>
      </w:pPr>
    </w:p>
    <w:p w14:paraId="5026AAEA" w14:textId="77777777" w:rsidR="00D47101" w:rsidRDefault="00D47101" w:rsidP="00D47101">
      <w:pPr>
        <w:spacing w:after="200" w:line="276" w:lineRule="auto"/>
        <w:rPr>
          <w:b/>
          <w:sz w:val="22"/>
          <w:szCs w:val="22"/>
        </w:rPr>
      </w:pPr>
      <w:r>
        <w:rPr>
          <w:b/>
          <w:sz w:val="22"/>
          <w:szCs w:val="22"/>
        </w:rPr>
        <w:br w:type="page"/>
      </w:r>
    </w:p>
    <w:p w14:paraId="7677AD98" w14:textId="7FD5917C" w:rsidR="00D47101" w:rsidRPr="001F6652" w:rsidRDefault="00D47101" w:rsidP="00D47101">
      <w:pPr>
        <w:spacing w:line="480" w:lineRule="auto"/>
        <w:rPr>
          <w:bCs/>
          <w:sz w:val="22"/>
          <w:szCs w:val="22"/>
        </w:rPr>
      </w:pPr>
      <w:r w:rsidRPr="001F6652">
        <w:rPr>
          <w:b/>
          <w:sz w:val="22"/>
          <w:szCs w:val="22"/>
        </w:rPr>
        <w:lastRenderedPageBreak/>
        <w:t xml:space="preserve">Table </w:t>
      </w:r>
      <w:r w:rsidR="00492F80">
        <w:rPr>
          <w:b/>
          <w:sz w:val="22"/>
          <w:szCs w:val="22"/>
        </w:rPr>
        <w:t>S2</w:t>
      </w:r>
      <w:r w:rsidRPr="001F6652">
        <w:rPr>
          <w:b/>
          <w:sz w:val="22"/>
          <w:szCs w:val="22"/>
        </w:rPr>
        <w:t>.</w:t>
      </w:r>
      <w:r w:rsidRPr="001F6652">
        <w:rPr>
          <w:bCs/>
          <w:sz w:val="22"/>
          <w:szCs w:val="22"/>
        </w:rPr>
        <w:t xml:space="preserve"> Estimates of costs associated with travel-related communicable diseases and pre-travel intervention (cont’d)</w:t>
      </w:r>
    </w:p>
    <w:tbl>
      <w:tblPr>
        <w:tblStyle w:val="TableGrid"/>
        <w:tblW w:w="0" w:type="auto"/>
        <w:tblLook w:val="04A0" w:firstRow="1" w:lastRow="0" w:firstColumn="1" w:lastColumn="0" w:noHBand="0" w:noVBand="1"/>
      </w:tblPr>
      <w:tblGrid>
        <w:gridCol w:w="601"/>
        <w:gridCol w:w="4434"/>
        <w:gridCol w:w="1516"/>
        <w:gridCol w:w="1646"/>
        <w:gridCol w:w="1481"/>
      </w:tblGrid>
      <w:tr w:rsidR="00D47101" w:rsidRPr="001F6652" w14:paraId="017FBAFC" w14:textId="77777777" w:rsidTr="00BB0097">
        <w:trPr>
          <w:trHeight w:val="33"/>
        </w:trPr>
        <w:tc>
          <w:tcPr>
            <w:tcW w:w="0" w:type="auto"/>
          </w:tcPr>
          <w:p w14:paraId="684B9135" w14:textId="77777777" w:rsidR="00D47101" w:rsidRPr="001F6652" w:rsidRDefault="00D47101" w:rsidP="00FC7031">
            <w:pPr>
              <w:spacing w:line="480" w:lineRule="auto"/>
              <w:jc w:val="center"/>
              <w:rPr>
                <w:bCs/>
                <w:sz w:val="22"/>
                <w:szCs w:val="22"/>
              </w:rPr>
            </w:pPr>
            <w:r w:rsidRPr="001F6652">
              <w:rPr>
                <w:b/>
                <w:sz w:val="22"/>
                <w:szCs w:val="22"/>
              </w:rPr>
              <w:t>Ref.</w:t>
            </w:r>
          </w:p>
        </w:tc>
        <w:tc>
          <w:tcPr>
            <w:tcW w:w="4434" w:type="dxa"/>
          </w:tcPr>
          <w:p w14:paraId="360E9B29" w14:textId="77777777" w:rsidR="00D47101" w:rsidRPr="001F6652" w:rsidRDefault="00D47101" w:rsidP="00FC7031">
            <w:pPr>
              <w:spacing w:line="480" w:lineRule="auto"/>
              <w:rPr>
                <w:bCs/>
                <w:sz w:val="22"/>
                <w:szCs w:val="22"/>
              </w:rPr>
            </w:pPr>
            <w:r w:rsidRPr="001F6652">
              <w:rPr>
                <w:b/>
                <w:sz w:val="22"/>
                <w:szCs w:val="22"/>
              </w:rPr>
              <w:t>Cost components</w:t>
            </w:r>
          </w:p>
        </w:tc>
        <w:tc>
          <w:tcPr>
            <w:tcW w:w="1516" w:type="dxa"/>
          </w:tcPr>
          <w:p w14:paraId="696345DD" w14:textId="77777777" w:rsidR="00D47101" w:rsidRPr="001F6652" w:rsidRDefault="00D47101" w:rsidP="00FC7031">
            <w:pPr>
              <w:spacing w:line="480" w:lineRule="auto"/>
              <w:jc w:val="center"/>
              <w:rPr>
                <w:bCs/>
                <w:sz w:val="22"/>
                <w:szCs w:val="22"/>
              </w:rPr>
            </w:pPr>
            <w:r w:rsidRPr="001F6652">
              <w:rPr>
                <w:b/>
                <w:sz w:val="22"/>
                <w:szCs w:val="22"/>
              </w:rPr>
              <w:t>Base case value</w:t>
            </w:r>
          </w:p>
        </w:tc>
        <w:tc>
          <w:tcPr>
            <w:tcW w:w="0" w:type="auto"/>
          </w:tcPr>
          <w:p w14:paraId="207C248D" w14:textId="77777777" w:rsidR="00D47101" w:rsidRPr="001F6652" w:rsidRDefault="00D47101" w:rsidP="00FC7031">
            <w:pPr>
              <w:spacing w:line="480" w:lineRule="auto"/>
              <w:jc w:val="center"/>
              <w:rPr>
                <w:bCs/>
                <w:sz w:val="22"/>
                <w:szCs w:val="22"/>
              </w:rPr>
            </w:pPr>
            <w:r w:rsidRPr="001F6652">
              <w:rPr>
                <w:b/>
                <w:sz w:val="22"/>
                <w:szCs w:val="22"/>
              </w:rPr>
              <w:t>Currency, year</w:t>
            </w:r>
          </w:p>
        </w:tc>
        <w:tc>
          <w:tcPr>
            <w:tcW w:w="0" w:type="auto"/>
          </w:tcPr>
          <w:p w14:paraId="5592F2F6" w14:textId="77777777" w:rsidR="00D47101" w:rsidRPr="001F6652" w:rsidRDefault="00D47101" w:rsidP="00FC7031">
            <w:pPr>
              <w:spacing w:line="480" w:lineRule="auto"/>
              <w:jc w:val="center"/>
              <w:rPr>
                <w:bCs/>
                <w:sz w:val="22"/>
                <w:szCs w:val="22"/>
              </w:rPr>
            </w:pPr>
            <w:r w:rsidRPr="001F6652">
              <w:rPr>
                <w:b/>
                <w:sz w:val="22"/>
                <w:szCs w:val="22"/>
              </w:rPr>
              <w:t>Discount rate</w:t>
            </w:r>
          </w:p>
        </w:tc>
      </w:tr>
      <w:tr w:rsidR="00D47101" w:rsidRPr="001F6652" w14:paraId="3B378AE1" w14:textId="77777777" w:rsidTr="005C2684">
        <w:trPr>
          <w:trHeight w:val="33"/>
        </w:trPr>
        <w:tc>
          <w:tcPr>
            <w:tcW w:w="0" w:type="auto"/>
            <w:gridSpan w:val="5"/>
            <w:vAlign w:val="center"/>
          </w:tcPr>
          <w:p w14:paraId="1C351371" w14:textId="77777777" w:rsidR="00D47101" w:rsidRPr="001F6652" w:rsidRDefault="00D47101" w:rsidP="00FC7031">
            <w:pPr>
              <w:spacing w:line="480" w:lineRule="auto"/>
              <w:rPr>
                <w:b/>
                <w:i/>
                <w:iCs/>
                <w:sz w:val="22"/>
                <w:szCs w:val="22"/>
              </w:rPr>
            </w:pPr>
            <w:r w:rsidRPr="001F6652">
              <w:rPr>
                <w:b/>
                <w:i/>
                <w:iCs/>
                <w:sz w:val="22"/>
                <w:szCs w:val="22"/>
              </w:rPr>
              <w:t>Measles</w:t>
            </w:r>
          </w:p>
        </w:tc>
      </w:tr>
      <w:tr w:rsidR="00D47101" w:rsidRPr="001F6652" w14:paraId="28965BAA" w14:textId="77777777" w:rsidTr="00BB0097">
        <w:trPr>
          <w:trHeight w:val="33"/>
        </w:trPr>
        <w:tc>
          <w:tcPr>
            <w:tcW w:w="0" w:type="auto"/>
            <w:vMerge w:val="restart"/>
            <w:vAlign w:val="center"/>
          </w:tcPr>
          <w:p w14:paraId="5CD79AE3" w14:textId="0DD3F4E5" w:rsidR="00D47101" w:rsidRPr="001F6652" w:rsidRDefault="00D47101" w:rsidP="00FC7031">
            <w:pPr>
              <w:spacing w:line="480" w:lineRule="auto"/>
              <w:jc w:val="center"/>
              <w:rPr>
                <w:bCs/>
                <w:sz w:val="22"/>
                <w:szCs w:val="22"/>
                <w:lang w:eastAsia="ja-JP"/>
              </w:rPr>
            </w:pPr>
            <w:r w:rsidRPr="001F6652">
              <w:rPr>
                <w:bCs/>
                <w:sz w:val="22"/>
                <w:szCs w:val="22"/>
              </w:rPr>
              <w:fldChar w:fldCharType="begin"/>
            </w:r>
            <w:r w:rsidR="00382517">
              <w:rPr>
                <w:bCs/>
                <w:sz w:val="22"/>
                <w:szCs w:val="22"/>
              </w:rPr>
              <w:instrText xml:space="preserve"> ADDIN ZOTERO_ITEM CSL_CITATION {"citationID":"a1gut67h327","properties":{"formattedCitation":"\\super 40\\nosupersub{}","plainCitation":"40","noteIndex":0},"citationItems":[{"id":3771,"uris":["http://zotero.org/groups/2748926/items/U98FL488"],"itemData":{"id":3771,"type":"article-journal","abstract":"BACKGROUND: Measles importations and the subsequent spread from US travelers returning from abroad are responsible for most measles cases in the United States. Increasing measles-mumps-rubella (MMR) vaccination among departing US travelers could reduce the clinical impact and costs of measles in the United States.\nMETHODS: We designed a decision tree to evaluate MMR vaccination at a pretravel health encounter (PHE), compared with no encounter. We derived input parameters from Global TravEpiNet data and literature. We quantified Riskexposure to measles while traveling and the average number of US-acquired cases and contacts due to a measles importation. In sensitivity analyses, we examined the impact of destination-specific Riskexposure, including hot spots with active measles outbreaks; the percentage of previously-unvaccinated travelers; and the percentage of travelers returning to US communities with heterogeneous MMR coverage.\nRESULTS: The no-encounter strategy projected 22 imported and 66 US-acquired measles cases, costing $14.8M per 10M travelers. The PHE strategy projected 15 imported and 35 US-acquired cases at $190.3M per 10M travelers. PHE was not cost effective for all international travelers (incremental cost-effectiveness ratio [ICER] $4.6M/measles case averted), but offered better value (ICER &lt;$100 000/measles case averted) or was even cost saving for travelers to hot spots, especially if travelers were previously unvaccinated or returning to US communities with heterogeneous MMR coverage.\nCONCLUSIONS: PHEs that improve MMR vaccination among US international travelers could reduce measles cases, but are costly. The best value is for travelers with a high likelihood of measles exposure, especially if the travelers are previously unvaccinated or will return to US communities with heterogeneous MMR coverage.","container-title":"Clinical Infectious Diseases: An Official Publication of the Infectious Diseases Society of America","DOI":"10.1093/cid/ciy861","ISSN":"1537-6591","issue":"2","journalAbbreviation":"Clin Infect Dis","language":"eng","note":"PMID: 30312374\nPMCID: PMC6603268","page":"306-315","source":"PubMed","title":"The clinical impact and cost-effectiveness of measles-mumps-rubella vaccination to prevent measles importations among international travelers from the United States","volume":"69","author":[{"family":"Hyle","given":"Emily P."},{"family":"Fields","given":"Naomi F."},{"family":"Fiebelkorn","given":"Amy Parker"},{"family":"Walker","given":"Allison Taylor"},{"family":"Gastañaduy","given":"Paul"},{"family":"Rao","given":"Sowmya R."},{"family":"Ryan","given":"Edward T."},{"family":"LaRocque","given":"Regina C."},{"family":"Walensky","given":"Rochelle P."}],"issued":{"date-parts":[["2019",7,2]]}}}],"schema":"https://github.com/citation-style-language/schema/raw/master/csl-citation.json"} </w:instrText>
            </w:r>
            <w:r w:rsidRPr="001F6652">
              <w:rPr>
                <w:bCs/>
                <w:sz w:val="22"/>
                <w:szCs w:val="22"/>
              </w:rPr>
              <w:fldChar w:fldCharType="separate"/>
            </w:r>
            <w:r w:rsidR="00382517" w:rsidRPr="00382517">
              <w:rPr>
                <w:sz w:val="22"/>
                <w:vertAlign w:val="superscript"/>
              </w:rPr>
              <w:t>40</w:t>
            </w:r>
            <w:r w:rsidRPr="001F6652">
              <w:rPr>
                <w:bCs/>
                <w:sz w:val="22"/>
                <w:szCs w:val="22"/>
              </w:rPr>
              <w:fldChar w:fldCharType="end"/>
            </w:r>
          </w:p>
        </w:tc>
        <w:tc>
          <w:tcPr>
            <w:tcW w:w="4434" w:type="dxa"/>
          </w:tcPr>
          <w:p w14:paraId="565DE103" w14:textId="77777777" w:rsidR="00D47101" w:rsidRPr="001F6652" w:rsidRDefault="00D47101" w:rsidP="00FC7031">
            <w:pPr>
              <w:spacing w:line="480" w:lineRule="auto"/>
              <w:rPr>
                <w:bCs/>
                <w:sz w:val="22"/>
                <w:szCs w:val="22"/>
                <w:lang w:eastAsia="ja-JP"/>
              </w:rPr>
            </w:pPr>
            <w:r w:rsidRPr="001F6652">
              <w:rPr>
                <w:bCs/>
                <w:sz w:val="22"/>
                <w:szCs w:val="22"/>
                <w:lang w:eastAsia="ja-JP"/>
              </w:rPr>
              <w:t xml:space="preserve">Cost of clinical visit </w:t>
            </w:r>
          </w:p>
        </w:tc>
        <w:tc>
          <w:tcPr>
            <w:tcW w:w="1516" w:type="dxa"/>
          </w:tcPr>
          <w:p w14:paraId="6A8E152A" w14:textId="77777777" w:rsidR="00D47101" w:rsidRPr="001F6652" w:rsidRDefault="00D47101" w:rsidP="00FC7031">
            <w:pPr>
              <w:spacing w:line="480" w:lineRule="auto"/>
              <w:jc w:val="center"/>
              <w:rPr>
                <w:bCs/>
                <w:sz w:val="22"/>
                <w:szCs w:val="22"/>
                <w:lang w:eastAsia="ja-JP"/>
              </w:rPr>
            </w:pPr>
            <w:r w:rsidRPr="001F6652">
              <w:rPr>
                <w:bCs/>
                <w:sz w:val="22"/>
                <w:szCs w:val="22"/>
                <w:lang w:eastAsia="ja-JP"/>
              </w:rPr>
              <w:t>5</w:t>
            </w:r>
          </w:p>
        </w:tc>
        <w:tc>
          <w:tcPr>
            <w:tcW w:w="0" w:type="auto"/>
            <w:vMerge w:val="restart"/>
            <w:vAlign w:val="center"/>
          </w:tcPr>
          <w:p w14:paraId="67CEEDBB" w14:textId="472F4B1A" w:rsidR="00D47101" w:rsidRPr="001F6652" w:rsidRDefault="00DD04F4" w:rsidP="00FC7031">
            <w:pPr>
              <w:spacing w:line="480" w:lineRule="auto"/>
              <w:jc w:val="center"/>
              <w:rPr>
                <w:bCs/>
                <w:sz w:val="22"/>
                <w:szCs w:val="22"/>
                <w:lang w:eastAsia="ja-JP"/>
              </w:rPr>
            </w:pPr>
            <w:r>
              <w:rPr>
                <w:sz w:val="22"/>
                <w:szCs w:val="22"/>
                <w:lang w:eastAsia="ja-JP"/>
              </w:rPr>
              <w:t>US</w:t>
            </w:r>
            <w:r w:rsidR="00D47101" w:rsidRPr="001F6652">
              <w:rPr>
                <w:sz w:val="22"/>
                <w:szCs w:val="22"/>
                <w:lang w:eastAsia="ja-JP"/>
              </w:rPr>
              <w:t>$</w:t>
            </w:r>
            <w:r w:rsidR="00D47101" w:rsidRPr="001F6652">
              <w:rPr>
                <w:bCs/>
                <w:sz w:val="22"/>
                <w:szCs w:val="22"/>
                <w:lang w:eastAsia="ja-JP"/>
              </w:rPr>
              <w:t>, multiple</w:t>
            </w:r>
          </w:p>
        </w:tc>
        <w:tc>
          <w:tcPr>
            <w:tcW w:w="0" w:type="auto"/>
            <w:vMerge w:val="restart"/>
            <w:vAlign w:val="center"/>
          </w:tcPr>
          <w:p w14:paraId="08831A58" w14:textId="77777777" w:rsidR="00D47101" w:rsidRPr="001F6652" w:rsidRDefault="00D47101" w:rsidP="00FC7031">
            <w:pPr>
              <w:spacing w:line="480" w:lineRule="auto"/>
              <w:jc w:val="center"/>
              <w:rPr>
                <w:bCs/>
                <w:sz w:val="22"/>
                <w:szCs w:val="22"/>
                <w:lang w:eastAsia="ja-JP"/>
              </w:rPr>
            </w:pPr>
            <w:r w:rsidRPr="001F6652">
              <w:rPr>
                <w:bCs/>
                <w:sz w:val="22"/>
                <w:szCs w:val="22"/>
                <w:lang w:eastAsia="ja-JP"/>
              </w:rPr>
              <w:t>N/A</w:t>
            </w:r>
          </w:p>
        </w:tc>
      </w:tr>
      <w:tr w:rsidR="00D47101" w:rsidRPr="001F6652" w14:paraId="5A28B73D" w14:textId="77777777" w:rsidTr="00BB0097">
        <w:trPr>
          <w:trHeight w:val="32"/>
        </w:trPr>
        <w:tc>
          <w:tcPr>
            <w:tcW w:w="0" w:type="auto"/>
            <w:vMerge/>
            <w:vAlign w:val="center"/>
          </w:tcPr>
          <w:p w14:paraId="2B475D5A" w14:textId="77777777" w:rsidR="00D47101" w:rsidRPr="001F6652" w:rsidRDefault="00D47101" w:rsidP="00FC7031">
            <w:pPr>
              <w:spacing w:line="480" w:lineRule="auto"/>
              <w:jc w:val="center"/>
              <w:rPr>
                <w:bCs/>
                <w:sz w:val="22"/>
                <w:szCs w:val="22"/>
                <w:lang w:eastAsia="ja-JP"/>
              </w:rPr>
            </w:pPr>
          </w:p>
        </w:tc>
        <w:tc>
          <w:tcPr>
            <w:tcW w:w="4434" w:type="dxa"/>
          </w:tcPr>
          <w:p w14:paraId="6BD5224E" w14:textId="77777777" w:rsidR="00D47101" w:rsidRPr="001F6652" w:rsidRDefault="00D47101" w:rsidP="00FC7031">
            <w:pPr>
              <w:spacing w:line="480" w:lineRule="auto"/>
              <w:rPr>
                <w:bCs/>
                <w:sz w:val="22"/>
                <w:szCs w:val="22"/>
                <w:lang w:eastAsia="ja-JP"/>
              </w:rPr>
            </w:pPr>
            <w:r w:rsidRPr="001F6652">
              <w:rPr>
                <w:bCs/>
                <w:sz w:val="22"/>
                <w:szCs w:val="22"/>
                <w:lang w:eastAsia="ja-JP"/>
              </w:rPr>
              <w:t>Cost of missed work while attending the PHE (2 hours)</w:t>
            </w:r>
          </w:p>
        </w:tc>
        <w:tc>
          <w:tcPr>
            <w:tcW w:w="1516" w:type="dxa"/>
          </w:tcPr>
          <w:p w14:paraId="6A91F7A7" w14:textId="77777777" w:rsidR="00D47101" w:rsidRPr="001F6652" w:rsidRDefault="00D47101" w:rsidP="00FC7031">
            <w:pPr>
              <w:spacing w:line="480" w:lineRule="auto"/>
              <w:jc w:val="center"/>
              <w:rPr>
                <w:bCs/>
                <w:sz w:val="22"/>
                <w:szCs w:val="22"/>
                <w:lang w:eastAsia="ja-JP"/>
              </w:rPr>
            </w:pPr>
            <w:r w:rsidRPr="001F6652">
              <w:rPr>
                <w:bCs/>
                <w:sz w:val="22"/>
                <w:szCs w:val="22"/>
                <w:lang w:eastAsia="ja-JP"/>
              </w:rPr>
              <w:t>2</w:t>
            </w:r>
          </w:p>
        </w:tc>
        <w:tc>
          <w:tcPr>
            <w:tcW w:w="0" w:type="auto"/>
            <w:vMerge/>
            <w:vAlign w:val="center"/>
          </w:tcPr>
          <w:p w14:paraId="7CD6C277" w14:textId="77777777" w:rsidR="00D47101" w:rsidRPr="001F6652" w:rsidRDefault="00D47101" w:rsidP="00FC7031">
            <w:pPr>
              <w:spacing w:line="480" w:lineRule="auto"/>
              <w:jc w:val="center"/>
              <w:rPr>
                <w:bCs/>
                <w:sz w:val="22"/>
                <w:szCs w:val="22"/>
                <w:lang w:eastAsia="ja-JP"/>
              </w:rPr>
            </w:pPr>
          </w:p>
        </w:tc>
        <w:tc>
          <w:tcPr>
            <w:tcW w:w="0" w:type="auto"/>
            <w:vMerge/>
            <w:vAlign w:val="center"/>
          </w:tcPr>
          <w:p w14:paraId="55EF58A6" w14:textId="77777777" w:rsidR="00D47101" w:rsidRPr="001F6652" w:rsidRDefault="00D47101" w:rsidP="00FC7031">
            <w:pPr>
              <w:spacing w:line="480" w:lineRule="auto"/>
              <w:jc w:val="center"/>
              <w:rPr>
                <w:bCs/>
                <w:sz w:val="22"/>
                <w:szCs w:val="22"/>
                <w:lang w:eastAsia="ja-JP"/>
              </w:rPr>
            </w:pPr>
          </w:p>
        </w:tc>
      </w:tr>
      <w:tr w:rsidR="00D47101" w:rsidRPr="001F6652" w14:paraId="4546885D" w14:textId="77777777" w:rsidTr="00BB0097">
        <w:trPr>
          <w:trHeight w:val="32"/>
        </w:trPr>
        <w:tc>
          <w:tcPr>
            <w:tcW w:w="0" w:type="auto"/>
            <w:vMerge/>
            <w:vAlign w:val="center"/>
          </w:tcPr>
          <w:p w14:paraId="670A7E51" w14:textId="77777777" w:rsidR="00D47101" w:rsidRPr="001F6652" w:rsidRDefault="00D47101" w:rsidP="00FC7031">
            <w:pPr>
              <w:spacing w:line="480" w:lineRule="auto"/>
              <w:jc w:val="center"/>
              <w:rPr>
                <w:bCs/>
                <w:sz w:val="22"/>
                <w:szCs w:val="22"/>
                <w:lang w:eastAsia="ja-JP"/>
              </w:rPr>
            </w:pPr>
          </w:p>
        </w:tc>
        <w:tc>
          <w:tcPr>
            <w:tcW w:w="4434" w:type="dxa"/>
          </w:tcPr>
          <w:p w14:paraId="189CDD7E" w14:textId="77777777" w:rsidR="00D47101" w:rsidRPr="001F6652" w:rsidRDefault="00D47101" w:rsidP="00FC7031">
            <w:pPr>
              <w:spacing w:line="480" w:lineRule="auto"/>
              <w:rPr>
                <w:bCs/>
                <w:sz w:val="22"/>
                <w:szCs w:val="22"/>
                <w:lang w:eastAsia="ja-JP"/>
              </w:rPr>
            </w:pPr>
            <w:r w:rsidRPr="001F6652">
              <w:rPr>
                <w:bCs/>
                <w:sz w:val="22"/>
                <w:szCs w:val="22"/>
                <w:lang w:eastAsia="ja-JP"/>
              </w:rPr>
              <w:t>MMR vaccine cost + vaccine administration costs</w:t>
            </w:r>
          </w:p>
        </w:tc>
        <w:tc>
          <w:tcPr>
            <w:tcW w:w="1516" w:type="dxa"/>
          </w:tcPr>
          <w:p w14:paraId="54E9EC1C" w14:textId="77777777" w:rsidR="00D47101" w:rsidRPr="001F6652" w:rsidRDefault="00D47101" w:rsidP="00FC7031">
            <w:pPr>
              <w:spacing w:line="480" w:lineRule="auto"/>
              <w:jc w:val="center"/>
              <w:rPr>
                <w:bCs/>
                <w:sz w:val="22"/>
                <w:szCs w:val="22"/>
                <w:lang w:eastAsia="ja-JP"/>
              </w:rPr>
            </w:pPr>
            <w:r w:rsidRPr="001F6652">
              <w:rPr>
                <w:bCs/>
                <w:sz w:val="22"/>
                <w:szCs w:val="22"/>
                <w:lang w:eastAsia="ja-JP"/>
              </w:rPr>
              <w:t>63 + 25</w:t>
            </w:r>
          </w:p>
        </w:tc>
        <w:tc>
          <w:tcPr>
            <w:tcW w:w="0" w:type="auto"/>
            <w:vMerge/>
            <w:vAlign w:val="center"/>
          </w:tcPr>
          <w:p w14:paraId="2D13D6FF" w14:textId="77777777" w:rsidR="00D47101" w:rsidRPr="001F6652" w:rsidRDefault="00D47101" w:rsidP="00FC7031">
            <w:pPr>
              <w:spacing w:line="480" w:lineRule="auto"/>
              <w:jc w:val="center"/>
              <w:rPr>
                <w:bCs/>
                <w:sz w:val="22"/>
                <w:szCs w:val="22"/>
                <w:lang w:eastAsia="ja-JP"/>
              </w:rPr>
            </w:pPr>
          </w:p>
        </w:tc>
        <w:tc>
          <w:tcPr>
            <w:tcW w:w="0" w:type="auto"/>
            <w:vMerge/>
            <w:vAlign w:val="center"/>
          </w:tcPr>
          <w:p w14:paraId="6D2BD2E5" w14:textId="77777777" w:rsidR="00D47101" w:rsidRPr="001F6652" w:rsidRDefault="00D47101" w:rsidP="00FC7031">
            <w:pPr>
              <w:spacing w:line="480" w:lineRule="auto"/>
              <w:jc w:val="center"/>
              <w:rPr>
                <w:bCs/>
                <w:sz w:val="22"/>
                <w:szCs w:val="22"/>
                <w:lang w:eastAsia="ja-JP"/>
              </w:rPr>
            </w:pPr>
          </w:p>
        </w:tc>
      </w:tr>
      <w:tr w:rsidR="00D47101" w:rsidRPr="001F6652" w14:paraId="2F42E0C9" w14:textId="77777777" w:rsidTr="00BB0097">
        <w:trPr>
          <w:trHeight w:val="32"/>
        </w:trPr>
        <w:tc>
          <w:tcPr>
            <w:tcW w:w="0" w:type="auto"/>
            <w:vMerge/>
            <w:vAlign w:val="center"/>
          </w:tcPr>
          <w:p w14:paraId="3DEA244A" w14:textId="77777777" w:rsidR="00D47101" w:rsidRPr="001F6652" w:rsidRDefault="00D47101" w:rsidP="00FC7031">
            <w:pPr>
              <w:spacing w:line="480" w:lineRule="auto"/>
              <w:jc w:val="center"/>
              <w:rPr>
                <w:bCs/>
                <w:sz w:val="22"/>
                <w:szCs w:val="22"/>
                <w:lang w:eastAsia="ja-JP"/>
              </w:rPr>
            </w:pPr>
          </w:p>
        </w:tc>
        <w:tc>
          <w:tcPr>
            <w:tcW w:w="4434" w:type="dxa"/>
          </w:tcPr>
          <w:p w14:paraId="5A7EEFD1" w14:textId="77777777" w:rsidR="00D47101" w:rsidRPr="001F6652" w:rsidRDefault="00D47101" w:rsidP="00FC7031">
            <w:pPr>
              <w:spacing w:line="480" w:lineRule="auto"/>
              <w:rPr>
                <w:bCs/>
                <w:sz w:val="22"/>
                <w:szCs w:val="22"/>
                <w:lang w:eastAsia="ja-JP"/>
              </w:rPr>
            </w:pPr>
            <w:r w:rsidRPr="001F6652">
              <w:rPr>
                <w:bCs/>
                <w:sz w:val="22"/>
                <w:szCs w:val="22"/>
                <w:lang w:eastAsia="ja-JP"/>
              </w:rPr>
              <w:t xml:space="preserve">Cost per measles case: imported / US-acquired </w:t>
            </w:r>
          </w:p>
        </w:tc>
        <w:tc>
          <w:tcPr>
            <w:tcW w:w="1516" w:type="dxa"/>
          </w:tcPr>
          <w:p w14:paraId="52C302F6" w14:textId="77777777" w:rsidR="00D47101" w:rsidRPr="001F6652" w:rsidRDefault="00D47101" w:rsidP="00FC7031">
            <w:pPr>
              <w:spacing w:line="480" w:lineRule="auto"/>
              <w:jc w:val="center"/>
              <w:rPr>
                <w:bCs/>
                <w:sz w:val="22"/>
                <w:szCs w:val="22"/>
                <w:lang w:eastAsia="ja-JP"/>
              </w:rPr>
            </w:pPr>
            <w:r w:rsidRPr="001F6652">
              <w:rPr>
                <w:bCs/>
                <w:sz w:val="22"/>
                <w:szCs w:val="22"/>
                <w:lang w:eastAsia="ja-JP"/>
              </w:rPr>
              <w:t>13,200 / 4,800</w:t>
            </w:r>
          </w:p>
        </w:tc>
        <w:tc>
          <w:tcPr>
            <w:tcW w:w="0" w:type="auto"/>
            <w:vMerge/>
            <w:vAlign w:val="center"/>
          </w:tcPr>
          <w:p w14:paraId="1E556FA3" w14:textId="77777777" w:rsidR="00D47101" w:rsidRPr="001F6652" w:rsidRDefault="00D47101" w:rsidP="00FC7031">
            <w:pPr>
              <w:spacing w:line="480" w:lineRule="auto"/>
              <w:jc w:val="center"/>
              <w:rPr>
                <w:bCs/>
                <w:sz w:val="22"/>
                <w:szCs w:val="22"/>
                <w:lang w:eastAsia="ja-JP"/>
              </w:rPr>
            </w:pPr>
          </w:p>
        </w:tc>
        <w:tc>
          <w:tcPr>
            <w:tcW w:w="0" w:type="auto"/>
            <w:vMerge/>
            <w:vAlign w:val="center"/>
          </w:tcPr>
          <w:p w14:paraId="4EA872A4" w14:textId="77777777" w:rsidR="00D47101" w:rsidRPr="001F6652" w:rsidRDefault="00D47101" w:rsidP="00FC7031">
            <w:pPr>
              <w:spacing w:line="480" w:lineRule="auto"/>
              <w:jc w:val="center"/>
              <w:rPr>
                <w:bCs/>
                <w:sz w:val="22"/>
                <w:szCs w:val="22"/>
                <w:lang w:eastAsia="ja-JP"/>
              </w:rPr>
            </w:pPr>
          </w:p>
        </w:tc>
      </w:tr>
      <w:tr w:rsidR="00D47101" w:rsidRPr="001F6652" w14:paraId="4E603EE5" w14:textId="77777777" w:rsidTr="00BB0097">
        <w:trPr>
          <w:trHeight w:val="32"/>
        </w:trPr>
        <w:tc>
          <w:tcPr>
            <w:tcW w:w="0" w:type="auto"/>
            <w:vMerge w:val="restart"/>
            <w:vAlign w:val="center"/>
          </w:tcPr>
          <w:p w14:paraId="33B64561" w14:textId="654D365F" w:rsidR="00D47101" w:rsidRPr="001F6652" w:rsidRDefault="00D47101" w:rsidP="00FC7031">
            <w:pPr>
              <w:spacing w:line="480" w:lineRule="auto"/>
              <w:jc w:val="center"/>
              <w:rPr>
                <w:bCs/>
                <w:sz w:val="22"/>
                <w:szCs w:val="22"/>
              </w:rPr>
            </w:pPr>
            <w:r w:rsidRPr="001F6652">
              <w:rPr>
                <w:bCs/>
                <w:sz w:val="22"/>
                <w:szCs w:val="22"/>
              </w:rPr>
              <w:fldChar w:fldCharType="begin"/>
            </w:r>
            <w:r w:rsidR="00382517">
              <w:rPr>
                <w:bCs/>
                <w:sz w:val="22"/>
                <w:szCs w:val="22"/>
                <w:lang w:eastAsia="ja-JP"/>
              </w:rPr>
              <w:instrText xml:space="preserve"> ADDIN ZOTERO_ITEM CSL_CITATION {"citationID":"arpf6hmt0h","properties":{"formattedCitation":"\\super 41\\nosupersub{}","plainCitation":"41","noteIndex":0},"citationItems":[{"id":3747,"uris":["http://zotero.org/groups/2748926/items/BHCXPU2A"],"itemData":{"id":3747,"type":"article-journal","abstract":"Pediatric international travelers account for nearly half of measles importations in the United States. Over one third of pediatric international travelers depart the United States without the recommended measles-mumps-rubella (MMR) vaccinations: 2 doses for travelers ≥12 months and 1 dose for travelers 6 to &amp;lt;12 months.We developed a model to compare 2 strategies among a simulated cohort of international travelers (6 months to &amp;lt;6 years): (1) No pretravel health encounter (PHE): travelers depart with baseline MMR vaccination status; (2) PHE: MMR-eligible travelers are offered vaccination. All pediatric travelers experience a destination-specific risk of measles exposure (mean, 30 exposures/million travelers). If exposed to measles, travelers’ age and MMR vaccination status determine the risk of infection (range, 3%-90%). We included costs of medical care, contact tracing, and lost wages from the societal perspective. We varied inputs in sensitivity analyses. Model outcomes included projected measles cases, costs, and incremental cost-effectiveness ratios ($/quality-adjusted life year [QALY], cost-effectiveness threshold ≤$100 000/QALY).Compared with no PHE, PHE would avert 57 measles cases at $9.2 million/QALY among infant travelers and 7 measles cases at $15.0 million/QALY among preschool-aged travelers. Clinical benefits of PHE would be greatest for infants but cost-effective only for travelers to destinations with higher risk for measles exposure (ie, ≥160 exposures/million travelers) or if more US-acquired cases resulted from an infected traveler, such as in communities with limited MMR coverage.Pretravel MMR vaccination provides the greatest clinical benefit for infant travelers and can be cost-effective before travel to destinations with high risk for measles exposure or from communities with low MMR vaccination coverage.","container-title":"Journal of the Pediatric Infectious Diseases Society","DOI":"10.1093/jpids/piac011","ISSN":"2048-7207","issue":"6","journalAbbreviation":"Journal of the Pediatric Infectious Diseases Society","page":"257-266","source":"Silverchair","title":"The clinical and economic impact of measles-mumps-rubella vaccinations to prevent measles importations from US pediatric travelers returning from abroad","volume":"11","author":[{"family":"Bangs","given":"Audrey C"},{"family":"Gastañaduy","given":"Paul"},{"family":"Neilan","given":"Anne M"},{"family":"Fiebelkorn","given":"Amy Parker"},{"family":"Walker","given":"Allison Taylor"},{"family":"Rao","given":"Sowmya R"},{"family":"Ryan","given":"Edward T"},{"family":"LaRocque","given":"Regina C"},{"family":"Walensky","given":"Rochelle P"},{"family":"Hyle","given":"Emily P"}],"issued":{"date-parts":[["2022",6,1]]}}}],"schema":"https://github.com/citation-style-language/schema/raw/master/csl-citation.json"} </w:instrText>
            </w:r>
            <w:r w:rsidRPr="001F6652">
              <w:rPr>
                <w:bCs/>
                <w:sz w:val="22"/>
                <w:szCs w:val="22"/>
              </w:rPr>
              <w:fldChar w:fldCharType="separate"/>
            </w:r>
            <w:r w:rsidR="00382517" w:rsidRPr="00382517">
              <w:rPr>
                <w:sz w:val="22"/>
                <w:vertAlign w:val="superscript"/>
              </w:rPr>
              <w:t>41</w:t>
            </w:r>
            <w:r w:rsidRPr="001F6652">
              <w:rPr>
                <w:bCs/>
                <w:sz w:val="22"/>
                <w:szCs w:val="22"/>
              </w:rPr>
              <w:fldChar w:fldCharType="end"/>
            </w:r>
          </w:p>
        </w:tc>
        <w:tc>
          <w:tcPr>
            <w:tcW w:w="4434" w:type="dxa"/>
          </w:tcPr>
          <w:p w14:paraId="72906337" w14:textId="77777777" w:rsidR="00D47101" w:rsidRPr="001F6652" w:rsidRDefault="00D47101" w:rsidP="00FC7031">
            <w:pPr>
              <w:spacing w:line="480" w:lineRule="auto"/>
              <w:rPr>
                <w:bCs/>
                <w:sz w:val="22"/>
                <w:szCs w:val="22"/>
              </w:rPr>
            </w:pPr>
            <w:r w:rsidRPr="001F6652">
              <w:rPr>
                <w:bCs/>
                <w:sz w:val="22"/>
                <w:szCs w:val="22"/>
              </w:rPr>
              <w:t>Cost per measles case: imported / US-acquired</w:t>
            </w:r>
          </w:p>
        </w:tc>
        <w:tc>
          <w:tcPr>
            <w:tcW w:w="1516" w:type="dxa"/>
          </w:tcPr>
          <w:p w14:paraId="283B320A" w14:textId="77777777" w:rsidR="00D47101" w:rsidRPr="001F6652" w:rsidRDefault="00D47101" w:rsidP="00FC7031">
            <w:pPr>
              <w:spacing w:line="480" w:lineRule="auto"/>
              <w:jc w:val="center"/>
              <w:rPr>
                <w:bCs/>
                <w:sz w:val="22"/>
                <w:szCs w:val="22"/>
              </w:rPr>
            </w:pPr>
            <w:r w:rsidRPr="001F6652">
              <w:rPr>
                <w:bCs/>
                <w:sz w:val="22"/>
                <w:szCs w:val="22"/>
              </w:rPr>
              <w:t>13,900 / 5,600</w:t>
            </w:r>
          </w:p>
        </w:tc>
        <w:tc>
          <w:tcPr>
            <w:tcW w:w="0" w:type="auto"/>
            <w:vMerge w:val="restart"/>
            <w:vAlign w:val="center"/>
          </w:tcPr>
          <w:p w14:paraId="01FB6342" w14:textId="4B99D647" w:rsidR="00D47101" w:rsidRPr="001F6652" w:rsidRDefault="00DD04F4" w:rsidP="00FC7031">
            <w:pPr>
              <w:spacing w:line="480" w:lineRule="auto"/>
              <w:jc w:val="center"/>
              <w:rPr>
                <w:bCs/>
                <w:sz w:val="22"/>
                <w:szCs w:val="22"/>
              </w:rPr>
            </w:pPr>
            <w:r>
              <w:rPr>
                <w:bCs/>
                <w:sz w:val="22"/>
                <w:szCs w:val="22"/>
              </w:rPr>
              <w:t>US</w:t>
            </w:r>
            <w:r w:rsidR="00D47101" w:rsidRPr="001F6652">
              <w:rPr>
                <w:bCs/>
                <w:sz w:val="22"/>
                <w:szCs w:val="22"/>
              </w:rPr>
              <w:t>$, 2018</w:t>
            </w:r>
          </w:p>
        </w:tc>
        <w:tc>
          <w:tcPr>
            <w:tcW w:w="0" w:type="auto"/>
            <w:vMerge w:val="restart"/>
            <w:vAlign w:val="center"/>
          </w:tcPr>
          <w:p w14:paraId="241B823E" w14:textId="77777777" w:rsidR="00D47101" w:rsidRPr="001F6652" w:rsidRDefault="00D47101" w:rsidP="00FC7031">
            <w:pPr>
              <w:spacing w:line="480" w:lineRule="auto"/>
              <w:jc w:val="center"/>
              <w:rPr>
                <w:bCs/>
                <w:sz w:val="22"/>
                <w:szCs w:val="22"/>
              </w:rPr>
            </w:pPr>
            <w:r w:rsidRPr="001F6652">
              <w:rPr>
                <w:bCs/>
                <w:sz w:val="22"/>
                <w:szCs w:val="22"/>
              </w:rPr>
              <w:t>3%</w:t>
            </w:r>
          </w:p>
        </w:tc>
      </w:tr>
      <w:tr w:rsidR="00D47101" w:rsidRPr="001F6652" w14:paraId="26CFCABC" w14:textId="77777777" w:rsidTr="00BB0097">
        <w:trPr>
          <w:trHeight w:val="32"/>
        </w:trPr>
        <w:tc>
          <w:tcPr>
            <w:tcW w:w="0" w:type="auto"/>
            <w:vMerge/>
            <w:vAlign w:val="center"/>
          </w:tcPr>
          <w:p w14:paraId="5D59B4C6" w14:textId="77777777" w:rsidR="00D47101" w:rsidRPr="001F6652" w:rsidRDefault="00D47101" w:rsidP="00FC7031">
            <w:pPr>
              <w:spacing w:line="480" w:lineRule="auto"/>
              <w:jc w:val="center"/>
              <w:rPr>
                <w:bCs/>
                <w:sz w:val="22"/>
                <w:szCs w:val="22"/>
              </w:rPr>
            </w:pPr>
          </w:p>
        </w:tc>
        <w:tc>
          <w:tcPr>
            <w:tcW w:w="4434" w:type="dxa"/>
          </w:tcPr>
          <w:p w14:paraId="55790B1C" w14:textId="77777777" w:rsidR="00D47101" w:rsidRPr="001F6652" w:rsidRDefault="00D47101" w:rsidP="00FC7031">
            <w:pPr>
              <w:spacing w:line="480" w:lineRule="auto"/>
              <w:rPr>
                <w:bCs/>
                <w:sz w:val="22"/>
                <w:szCs w:val="22"/>
              </w:rPr>
            </w:pPr>
            <w:r w:rsidRPr="001F6652">
              <w:rPr>
                <w:bCs/>
                <w:sz w:val="22"/>
                <w:szCs w:val="22"/>
              </w:rPr>
              <w:t xml:space="preserve">Cost per contact: public health </w:t>
            </w:r>
            <w:proofErr w:type="gramStart"/>
            <w:r w:rsidRPr="001F6652">
              <w:rPr>
                <w:bCs/>
                <w:sz w:val="22"/>
                <w:szCs w:val="22"/>
              </w:rPr>
              <w:t>tracing</w:t>
            </w:r>
            <w:proofErr w:type="gramEnd"/>
            <w:r w:rsidRPr="001F6652">
              <w:rPr>
                <w:bCs/>
                <w:sz w:val="22"/>
                <w:szCs w:val="22"/>
              </w:rPr>
              <w:t xml:space="preserve"> / missed work</w:t>
            </w:r>
          </w:p>
        </w:tc>
        <w:tc>
          <w:tcPr>
            <w:tcW w:w="1516" w:type="dxa"/>
          </w:tcPr>
          <w:p w14:paraId="1FAC22B1" w14:textId="77777777" w:rsidR="00D47101" w:rsidRPr="001F6652" w:rsidRDefault="00D47101" w:rsidP="00FC7031">
            <w:pPr>
              <w:spacing w:line="480" w:lineRule="auto"/>
              <w:jc w:val="center"/>
              <w:rPr>
                <w:bCs/>
                <w:sz w:val="22"/>
                <w:szCs w:val="22"/>
              </w:rPr>
            </w:pPr>
            <w:r w:rsidRPr="001F6652">
              <w:rPr>
                <w:bCs/>
                <w:sz w:val="22"/>
                <w:szCs w:val="22"/>
              </w:rPr>
              <w:t>330 / 240</w:t>
            </w:r>
          </w:p>
        </w:tc>
        <w:tc>
          <w:tcPr>
            <w:tcW w:w="0" w:type="auto"/>
            <w:vMerge/>
            <w:vAlign w:val="center"/>
          </w:tcPr>
          <w:p w14:paraId="29BB9AE5" w14:textId="77777777" w:rsidR="00D47101" w:rsidRPr="001F6652" w:rsidRDefault="00D47101" w:rsidP="00FC7031">
            <w:pPr>
              <w:spacing w:line="480" w:lineRule="auto"/>
              <w:jc w:val="center"/>
              <w:rPr>
                <w:bCs/>
                <w:sz w:val="22"/>
                <w:szCs w:val="22"/>
              </w:rPr>
            </w:pPr>
          </w:p>
        </w:tc>
        <w:tc>
          <w:tcPr>
            <w:tcW w:w="0" w:type="auto"/>
            <w:vMerge/>
            <w:vAlign w:val="center"/>
          </w:tcPr>
          <w:p w14:paraId="1D321EAE" w14:textId="77777777" w:rsidR="00D47101" w:rsidRPr="001F6652" w:rsidRDefault="00D47101" w:rsidP="00FC7031">
            <w:pPr>
              <w:spacing w:line="480" w:lineRule="auto"/>
              <w:jc w:val="center"/>
              <w:rPr>
                <w:bCs/>
                <w:sz w:val="22"/>
                <w:szCs w:val="22"/>
              </w:rPr>
            </w:pPr>
          </w:p>
        </w:tc>
      </w:tr>
      <w:tr w:rsidR="00D47101" w:rsidRPr="001F6652" w14:paraId="755AE35E" w14:textId="77777777" w:rsidTr="00BB0097">
        <w:trPr>
          <w:trHeight w:val="32"/>
        </w:trPr>
        <w:tc>
          <w:tcPr>
            <w:tcW w:w="0" w:type="auto"/>
            <w:vMerge/>
            <w:vAlign w:val="center"/>
          </w:tcPr>
          <w:p w14:paraId="0CA159C1" w14:textId="77777777" w:rsidR="00D47101" w:rsidRPr="001F6652" w:rsidRDefault="00D47101" w:rsidP="00FC7031">
            <w:pPr>
              <w:spacing w:line="480" w:lineRule="auto"/>
              <w:jc w:val="center"/>
              <w:rPr>
                <w:bCs/>
                <w:sz w:val="22"/>
                <w:szCs w:val="22"/>
              </w:rPr>
            </w:pPr>
          </w:p>
        </w:tc>
        <w:tc>
          <w:tcPr>
            <w:tcW w:w="4434" w:type="dxa"/>
          </w:tcPr>
          <w:p w14:paraId="24FCF138" w14:textId="77777777" w:rsidR="00D47101" w:rsidRPr="001F6652" w:rsidRDefault="00D47101" w:rsidP="00FC7031">
            <w:pPr>
              <w:spacing w:line="480" w:lineRule="auto"/>
              <w:rPr>
                <w:bCs/>
                <w:sz w:val="22"/>
                <w:szCs w:val="22"/>
              </w:rPr>
            </w:pPr>
            <w:r w:rsidRPr="001F6652">
              <w:rPr>
                <w:bCs/>
                <w:sz w:val="22"/>
                <w:szCs w:val="22"/>
              </w:rPr>
              <w:t>Cost of PHE: infants / preschool-aged</w:t>
            </w:r>
          </w:p>
        </w:tc>
        <w:tc>
          <w:tcPr>
            <w:tcW w:w="1516" w:type="dxa"/>
          </w:tcPr>
          <w:p w14:paraId="16BEBC5A" w14:textId="77777777" w:rsidR="00D47101" w:rsidRPr="001F6652" w:rsidRDefault="00D47101" w:rsidP="00FC7031">
            <w:pPr>
              <w:spacing w:line="480" w:lineRule="auto"/>
              <w:jc w:val="center"/>
              <w:rPr>
                <w:bCs/>
                <w:sz w:val="22"/>
                <w:szCs w:val="22"/>
              </w:rPr>
            </w:pPr>
            <w:r w:rsidRPr="001F6652">
              <w:rPr>
                <w:bCs/>
                <w:sz w:val="22"/>
                <w:szCs w:val="22"/>
              </w:rPr>
              <w:t>8.3 / 8.3</w:t>
            </w:r>
          </w:p>
        </w:tc>
        <w:tc>
          <w:tcPr>
            <w:tcW w:w="0" w:type="auto"/>
            <w:vMerge/>
            <w:vAlign w:val="center"/>
          </w:tcPr>
          <w:p w14:paraId="2E4C755B" w14:textId="77777777" w:rsidR="00D47101" w:rsidRPr="001F6652" w:rsidRDefault="00D47101" w:rsidP="00FC7031">
            <w:pPr>
              <w:spacing w:line="480" w:lineRule="auto"/>
              <w:jc w:val="center"/>
              <w:rPr>
                <w:bCs/>
                <w:sz w:val="22"/>
                <w:szCs w:val="22"/>
              </w:rPr>
            </w:pPr>
          </w:p>
        </w:tc>
        <w:tc>
          <w:tcPr>
            <w:tcW w:w="0" w:type="auto"/>
            <w:vMerge/>
            <w:vAlign w:val="center"/>
          </w:tcPr>
          <w:p w14:paraId="463EE16D" w14:textId="77777777" w:rsidR="00D47101" w:rsidRPr="001F6652" w:rsidRDefault="00D47101" w:rsidP="00FC7031">
            <w:pPr>
              <w:spacing w:line="480" w:lineRule="auto"/>
              <w:jc w:val="center"/>
              <w:rPr>
                <w:bCs/>
                <w:sz w:val="22"/>
                <w:szCs w:val="22"/>
              </w:rPr>
            </w:pPr>
          </w:p>
        </w:tc>
      </w:tr>
      <w:tr w:rsidR="00D47101" w:rsidRPr="001F6652" w14:paraId="71D123DC" w14:textId="77777777" w:rsidTr="00BB0097">
        <w:trPr>
          <w:trHeight w:val="32"/>
        </w:trPr>
        <w:tc>
          <w:tcPr>
            <w:tcW w:w="0" w:type="auto"/>
            <w:vMerge/>
            <w:vAlign w:val="center"/>
          </w:tcPr>
          <w:p w14:paraId="3AD18602" w14:textId="77777777" w:rsidR="00D47101" w:rsidRPr="001F6652" w:rsidRDefault="00D47101" w:rsidP="00FC7031">
            <w:pPr>
              <w:spacing w:line="480" w:lineRule="auto"/>
              <w:jc w:val="center"/>
              <w:rPr>
                <w:bCs/>
                <w:sz w:val="22"/>
                <w:szCs w:val="22"/>
              </w:rPr>
            </w:pPr>
          </w:p>
        </w:tc>
        <w:tc>
          <w:tcPr>
            <w:tcW w:w="4434" w:type="dxa"/>
          </w:tcPr>
          <w:p w14:paraId="130ED41E" w14:textId="77777777" w:rsidR="00D47101" w:rsidRPr="001F6652" w:rsidRDefault="00D47101" w:rsidP="00FC7031">
            <w:pPr>
              <w:spacing w:line="480" w:lineRule="auto"/>
              <w:rPr>
                <w:bCs/>
                <w:sz w:val="22"/>
                <w:szCs w:val="22"/>
              </w:rPr>
            </w:pPr>
            <w:r w:rsidRPr="001F6652">
              <w:rPr>
                <w:bCs/>
                <w:sz w:val="22"/>
                <w:szCs w:val="22"/>
              </w:rPr>
              <w:t>Cost of vaccination: infants / preschool-aged</w:t>
            </w:r>
          </w:p>
        </w:tc>
        <w:tc>
          <w:tcPr>
            <w:tcW w:w="1516" w:type="dxa"/>
          </w:tcPr>
          <w:p w14:paraId="3AEC5120" w14:textId="77777777" w:rsidR="00D47101" w:rsidRPr="001F6652" w:rsidRDefault="00D47101" w:rsidP="00FC7031">
            <w:pPr>
              <w:spacing w:line="480" w:lineRule="auto"/>
              <w:jc w:val="center"/>
              <w:rPr>
                <w:bCs/>
                <w:sz w:val="22"/>
                <w:szCs w:val="22"/>
              </w:rPr>
            </w:pPr>
            <w:r w:rsidRPr="001F6652">
              <w:rPr>
                <w:bCs/>
                <w:sz w:val="22"/>
                <w:szCs w:val="22"/>
              </w:rPr>
              <w:t>96 / N/A</w:t>
            </w:r>
          </w:p>
        </w:tc>
        <w:tc>
          <w:tcPr>
            <w:tcW w:w="0" w:type="auto"/>
            <w:vMerge/>
            <w:vAlign w:val="center"/>
          </w:tcPr>
          <w:p w14:paraId="16F10461" w14:textId="77777777" w:rsidR="00D47101" w:rsidRPr="001F6652" w:rsidRDefault="00D47101" w:rsidP="00FC7031">
            <w:pPr>
              <w:spacing w:line="480" w:lineRule="auto"/>
              <w:jc w:val="center"/>
              <w:rPr>
                <w:bCs/>
                <w:sz w:val="22"/>
                <w:szCs w:val="22"/>
              </w:rPr>
            </w:pPr>
          </w:p>
        </w:tc>
        <w:tc>
          <w:tcPr>
            <w:tcW w:w="0" w:type="auto"/>
            <w:vMerge/>
            <w:vAlign w:val="center"/>
          </w:tcPr>
          <w:p w14:paraId="3741C937" w14:textId="77777777" w:rsidR="00D47101" w:rsidRPr="001F6652" w:rsidRDefault="00D47101" w:rsidP="00FC7031">
            <w:pPr>
              <w:spacing w:line="480" w:lineRule="auto"/>
              <w:jc w:val="center"/>
              <w:rPr>
                <w:bCs/>
                <w:sz w:val="22"/>
                <w:szCs w:val="22"/>
              </w:rPr>
            </w:pPr>
          </w:p>
        </w:tc>
      </w:tr>
      <w:tr w:rsidR="00D47101" w:rsidRPr="001F6652" w14:paraId="2DD4197B" w14:textId="77777777" w:rsidTr="005C2684">
        <w:trPr>
          <w:trHeight w:val="32"/>
        </w:trPr>
        <w:tc>
          <w:tcPr>
            <w:tcW w:w="0" w:type="auto"/>
            <w:gridSpan w:val="5"/>
            <w:vAlign w:val="center"/>
          </w:tcPr>
          <w:p w14:paraId="7F59A9CD" w14:textId="77777777" w:rsidR="00D47101" w:rsidRPr="001F6652" w:rsidRDefault="00D47101" w:rsidP="00FC7031">
            <w:pPr>
              <w:spacing w:line="480" w:lineRule="auto"/>
              <w:rPr>
                <w:b/>
                <w:i/>
                <w:iCs/>
                <w:sz w:val="22"/>
                <w:szCs w:val="22"/>
              </w:rPr>
            </w:pPr>
            <w:r w:rsidRPr="001F6652">
              <w:rPr>
                <w:b/>
                <w:i/>
                <w:iCs/>
                <w:sz w:val="22"/>
                <w:szCs w:val="22"/>
              </w:rPr>
              <w:t>Japanese encephalitis</w:t>
            </w:r>
          </w:p>
        </w:tc>
      </w:tr>
      <w:tr w:rsidR="00D47101" w:rsidRPr="001F6652" w14:paraId="2063B866" w14:textId="77777777" w:rsidTr="00BB0097">
        <w:trPr>
          <w:trHeight w:val="32"/>
        </w:trPr>
        <w:tc>
          <w:tcPr>
            <w:tcW w:w="0" w:type="auto"/>
            <w:vMerge w:val="restart"/>
            <w:vAlign w:val="center"/>
          </w:tcPr>
          <w:p w14:paraId="3CE24ED6" w14:textId="239D2201" w:rsidR="00D47101" w:rsidRPr="001F6652" w:rsidRDefault="00D47101" w:rsidP="00FC7031">
            <w:pPr>
              <w:spacing w:line="480" w:lineRule="auto"/>
              <w:jc w:val="center"/>
              <w:rPr>
                <w:bCs/>
                <w:sz w:val="22"/>
                <w:szCs w:val="22"/>
              </w:rPr>
            </w:pPr>
            <w:r w:rsidRPr="001F6652">
              <w:rPr>
                <w:bCs/>
                <w:sz w:val="22"/>
                <w:szCs w:val="22"/>
              </w:rPr>
              <w:fldChar w:fldCharType="begin"/>
            </w:r>
            <w:r w:rsidR="00382517">
              <w:rPr>
                <w:bCs/>
                <w:sz w:val="22"/>
                <w:szCs w:val="22"/>
              </w:rPr>
              <w:instrText xml:space="preserve"> ADDIN ZOTERO_ITEM CSL_CITATION {"citationID":"a259vf7k7t4","properties":{"formattedCitation":"\\super 42\\nosupersub{}","plainCitation":"42","noteIndex":0},"citationItems":[{"id":3770,"uris":["http://zotero.org/groups/2748926/items/A6C7GBMB"],"itemData":{"id":3770,"type":"article-journal","abstract":"OBJECTIVE: Methods for assessing the costs and benefits of administering vaccines to international business/occupational travelers, assignees, and expatriates have neglected the impact of health and treatment on work productivity. The research objective is to evaluate the benefit to cost ratio of the Japanese encephalitis (JE) vaccine for international business/occupational travelers to Asia and other endemic areas incorporating a health and productivity approach.\nMETHODS: Costs and benefits were estimated using actuarial methods with data obtained from secondary sources describing prevalence of infection risk and health outcomes, and business traveler demographic and travel characteristics. Results assumed 2018 salaries and prices, with employee time valued according to total compensation.\nRESULTS: Risks contracting JE vary widely on the basis of length of trip, season, and destination. The productivity benefits of vaccinating a traveler outweigh the vaccination costs for those staying 30 days or longer in endemic areas during one or more transmission seasons ($2009 vs $750 per traveler), and for business travelers to endemic areas during the transmission season with outdoor activities for the average 2-week/15.4-day international business trip ($502 to $815 vs $500). Vaccination costs outweigh the productivity benefits for short-term travelers who remain in urban areas or travel outside of the transmission season ($10 vs $500).\nCONCLUSION: JE Vaccination for business travelers in the active transmission season has a net benefit under certain conditions that are not commonly considered risky, such as average-length trips to peri-urban areas, in situations where contracting disease would result in significant business disruption, or when multiple trips are anticipated over several years.","container-title":"Journal of Occupational and Environmental Medicine","DOI":"10.1097/JOM.0000000000001474","ISSN":"1536-5948","issue":"1","journalAbbreviation":"J Occup Environ Med","language":"eng","note":"PMID: 30320627","page":"16-20","source":"PubMed","title":"Analysis of the full economic cost for Japanese encephalitis under different risk scenarios for business travelers to Asia","volume":"61","author":[{"family":"Rogers","given":"William H."},{"family":"Bunn","given":"William B."},{"family":"Lerner","given":"Debra"}],"issued":{"date-parts":[["2019",1]]}}}],"schema":"https://github.com/citation-style-language/schema/raw/master/csl-citation.json"} </w:instrText>
            </w:r>
            <w:r w:rsidRPr="001F6652">
              <w:rPr>
                <w:bCs/>
                <w:sz w:val="22"/>
                <w:szCs w:val="22"/>
              </w:rPr>
              <w:fldChar w:fldCharType="separate"/>
            </w:r>
            <w:r w:rsidR="00382517" w:rsidRPr="00382517">
              <w:rPr>
                <w:sz w:val="22"/>
                <w:vertAlign w:val="superscript"/>
              </w:rPr>
              <w:t>42</w:t>
            </w:r>
            <w:r w:rsidRPr="001F6652">
              <w:rPr>
                <w:bCs/>
                <w:sz w:val="22"/>
                <w:szCs w:val="22"/>
              </w:rPr>
              <w:fldChar w:fldCharType="end"/>
            </w:r>
          </w:p>
        </w:tc>
        <w:tc>
          <w:tcPr>
            <w:tcW w:w="4434" w:type="dxa"/>
          </w:tcPr>
          <w:p w14:paraId="50F748B3" w14:textId="77777777" w:rsidR="00D47101" w:rsidRPr="001F6652" w:rsidRDefault="00D47101" w:rsidP="00FC7031">
            <w:pPr>
              <w:spacing w:line="480" w:lineRule="auto"/>
              <w:rPr>
                <w:bCs/>
                <w:sz w:val="22"/>
                <w:szCs w:val="22"/>
              </w:rPr>
            </w:pPr>
            <w:r w:rsidRPr="001F6652">
              <w:rPr>
                <w:sz w:val="22"/>
                <w:szCs w:val="22"/>
              </w:rPr>
              <w:t>Total compensation of executives</w:t>
            </w:r>
          </w:p>
        </w:tc>
        <w:tc>
          <w:tcPr>
            <w:tcW w:w="1516" w:type="dxa"/>
          </w:tcPr>
          <w:p w14:paraId="39ACD684" w14:textId="77777777" w:rsidR="00D47101" w:rsidRPr="001F6652" w:rsidRDefault="00D47101" w:rsidP="00FC7031">
            <w:pPr>
              <w:spacing w:line="480" w:lineRule="auto"/>
              <w:jc w:val="center"/>
              <w:rPr>
                <w:bCs/>
                <w:sz w:val="22"/>
                <w:szCs w:val="22"/>
              </w:rPr>
            </w:pPr>
            <w:r w:rsidRPr="001F6652">
              <w:rPr>
                <w:sz w:val="22"/>
                <w:szCs w:val="22"/>
              </w:rPr>
              <w:t>250,000</w:t>
            </w:r>
          </w:p>
        </w:tc>
        <w:tc>
          <w:tcPr>
            <w:tcW w:w="0" w:type="auto"/>
            <w:vMerge w:val="restart"/>
            <w:vAlign w:val="center"/>
          </w:tcPr>
          <w:p w14:paraId="36AE577A" w14:textId="09BE6E69" w:rsidR="00D47101" w:rsidRPr="001F6652" w:rsidRDefault="00DD04F4" w:rsidP="00FC7031">
            <w:pPr>
              <w:spacing w:line="480" w:lineRule="auto"/>
              <w:jc w:val="center"/>
              <w:rPr>
                <w:bCs/>
                <w:sz w:val="22"/>
                <w:szCs w:val="22"/>
              </w:rPr>
            </w:pPr>
            <w:r>
              <w:rPr>
                <w:sz w:val="22"/>
                <w:szCs w:val="22"/>
              </w:rPr>
              <w:t>US</w:t>
            </w:r>
            <w:r w:rsidR="00D47101" w:rsidRPr="001F6652">
              <w:rPr>
                <w:sz w:val="22"/>
                <w:szCs w:val="22"/>
              </w:rPr>
              <w:t>$</w:t>
            </w:r>
            <w:r w:rsidR="00D47101" w:rsidRPr="001F6652">
              <w:rPr>
                <w:bCs/>
                <w:sz w:val="22"/>
                <w:szCs w:val="22"/>
              </w:rPr>
              <w:t>, 2018</w:t>
            </w:r>
          </w:p>
        </w:tc>
        <w:tc>
          <w:tcPr>
            <w:tcW w:w="0" w:type="auto"/>
            <w:vMerge w:val="restart"/>
            <w:vAlign w:val="center"/>
          </w:tcPr>
          <w:p w14:paraId="595EAEC6" w14:textId="77777777" w:rsidR="00D47101" w:rsidRPr="001F6652" w:rsidRDefault="00D47101" w:rsidP="00FC7031">
            <w:pPr>
              <w:spacing w:line="480" w:lineRule="auto"/>
              <w:jc w:val="center"/>
              <w:rPr>
                <w:bCs/>
                <w:sz w:val="22"/>
                <w:szCs w:val="22"/>
              </w:rPr>
            </w:pPr>
            <w:r w:rsidRPr="001F6652">
              <w:rPr>
                <w:bCs/>
                <w:sz w:val="22"/>
                <w:szCs w:val="22"/>
              </w:rPr>
              <w:t>N/A</w:t>
            </w:r>
          </w:p>
        </w:tc>
      </w:tr>
      <w:tr w:rsidR="00D47101" w:rsidRPr="001F6652" w14:paraId="331A116D" w14:textId="77777777" w:rsidTr="00BB0097">
        <w:trPr>
          <w:trHeight w:val="32"/>
        </w:trPr>
        <w:tc>
          <w:tcPr>
            <w:tcW w:w="0" w:type="auto"/>
            <w:vMerge/>
            <w:vAlign w:val="center"/>
          </w:tcPr>
          <w:p w14:paraId="2CA5EC0F" w14:textId="77777777" w:rsidR="00D47101" w:rsidRPr="001F6652" w:rsidRDefault="00D47101" w:rsidP="00FC7031">
            <w:pPr>
              <w:spacing w:line="480" w:lineRule="auto"/>
              <w:jc w:val="center"/>
              <w:rPr>
                <w:bCs/>
                <w:sz w:val="22"/>
                <w:szCs w:val="22"/>
              </w:rPr>
            </w:pPr>
          </w:p>
        </w:tc>
        <w:tc>
          <w:tcPr>
            <w:tcW w:w="4434" w:type="dxa"/>
          </w:tcPr>
          <w:p w14:paraId="745DCE78" w14:textId="77777777" w:rsidR="00D47101" w:rsidRPr="001F6652" w:rsidRDefault="00D47101" w:rsidP="00FC7031">
            <w:pPr>
              <w:spacing w:line="480" w:lineRule="auto"/>
              <w:rPr>
                <w:bCs/>
                <w:sz w:val="22"/>
                <w:szCs w:val="22"/>
              </w:rPr>
            </w:pPr>
            <w:r w:rsidRPr="001F6652">
              <w:rPr>
                <w:sz w:val="22"/>
                <w:szCs w:val="22"/>
              </w:rPr>
              <w:t>Extra cost of disability treatment</w:t>
            </w:r>
          </w:p>
        </w:tc>
        <w:tc>
          <w:tcPr>
            <w:tcW w:w="1516" w:type="dxa"/>
          </w:tcPr>
          <w:p w14:paraId="4DC6B553" w14:textId="77777777" w:rsidR="00D47101" w:rsidRPr="001F6652" w:rsidRDefault="00D47101" w:rsidP="00FC7031">
            <w:pPr>
              <w:spacing w:line="480" w:lineRule="auto"/>
              <w:jc w:val="center"/>
              <w:rPr>
                <w:bCs/>
                <w:sz w:val="22"/>
                <w:szCs w:val="22"/>
              </w:rPr>
            </w:pPr>
            <w:r w:rsidRPr="001F6652">
              <w:rPr>
                <w:sz w:val="22"/>
                <w:szCs w:val="22"/>
              </w:rPr>
              <w:t>30% of total compensation</w:t>
            </w:r>
          </w:p>
        </w:tc>
        <w:tc>
          <w:tcPr>
            <w:tcW w:w="0" w:type="auto"/>
            <w:vMerge/>
            <w:vAlign w:val="center"/>
          </w:tcPr>
          <w:p w14:paraId="5B270200" w14:textId="77777777" w:rsidR="00D47101" w:rsidRPr="001F6652" w:rsidRDefault="00D47101" w:rsidP="00FC7031">
            <w:pPr>
              <w:spacing w:line="480" w:lineRule="auto"/>
              <w:jc w:val="center"/>
              <w:rPr>
                <w:bCs/>
                <w:sz w:val="22"/>
                <w:szCs w:val="22"/>
              </w:rPr>
            </w:pPr>
          </w:p>
        </w:tc>
        <w:tc>
          <w:tcPr>
            <w:tcW w:w="0" w:type="auto"/>
            <w:vMerge/>
            <w:vAlign w:val="center"/>
          </w:tcPr>
          <w:p w14:paraId="02849378" w14:textId="77777777" w:rsidR="00D47101" w:rsidRPr="001F6652" w:rsidRDefault="00D47101" w:rsidP="00FC7031">
            <w:pPr>
              <w:spacing w:line="480" w:lineRule="auto"/>
              <w:jc w:val="center"/>
              <w:rPr>
                <w:bCs/>
                <w:sz w:val="22"/>
                <w:szCs w:val="22"/>
              </w:rPr>
            </w:pPr>
          </w:p>
        </w:tc>
      </w:tr>
      <w:tr w:rsidR="00D47101" w:rsidRPr="001F6652" w14:paraId="4E838CC8" w14:textId="77777777" w:rsidTr="00BB0097">
        <w:trPr>
          <w:trHeight w:val="32"/>
        </w:trPr>
        <w:tc>
          <w:tcPr>
            <w:tcW w:w="0" w:type="auto"/>
            <w:vMerge/>
            <w:vAlign w:val="center"/>
          </w:tcPr>
          <w:p w14:paraId="0A1B4A3C" w14:textId="77777777" w:rsidR="00D47101" w:rsidRPr="001F6652" w:rsidRDefault="00D47101" w:rsidP="00FC7031">
            <w:pPr>
              <w:spacing w:line="480" w:lineRule="auto"/>
              <w:jc w:val="center"/>
              <w:rPr>
                <w:bCs/>
                <w:sz w:val="22"/>
                <w:szCs w:val="22"/>
              </w:rPr>
            </w:pPr>
          </w:p>
        </w:tc>
        <w:tc>
          <w:tcPr>
            <w:tcW w:w="4434" w:type="dxa"/>
          </w:tcPr>
          <w:p w14:paraId="53FB9CCA" w14:textId="77777777" w:rsidR="00D47101" w:rsidRPr="001F6652" w:rsidRDefault="00D47101" w:rsidP="00FC7031">
            <w:pPr>
              <w:spacing w:line="480" w:lineRule="auto"/>
              <w:rPr>
                <w:bCs/>
                <w:sz w:val="22"/>
                <w:szCs w:val="22"/>
              </w:rPr>
            </w:pPr>
            <w:r w:rsidRPr="001F6652">
              <w:rPr>
                <w:sz w:val="22"/>
                <w:szCs w:val="22"/>
              </w:rPr>
              <w:t>Costs of medical care abroad and evacuation</w:t>
            </w:r>
          </w:p>
        </w:tc>
        <w:tc>
          <w:tcPr>
            <w:tcW w:w="1516" w:type="dxa"/>
          </w:tcPr>
          <w:p w14:paraId="76BAC5AD" w14:textId="77777777" w:rsidR="00D47101" w:rsidRPr="001F6652" w:rsidRDefault="00D47101" w:rsidP="00FC7031">
            <w:pPr>
              <w:spacing w:line="480" w:lineRule="auto"/>
              <w:jc w:val="center"/>
              <w:rPr>
                <w:bCs/>
                <w:sz w:val="22"/>
                <w:szCs w:val="22"/>
              </w:rPr>
            </w:pPr>
            <w:r w:rsidRPr="001F6652">
              <w:rPr>
                <w:sz w:val="22"/>
                <w:szCs w:val="22"/>
              </w:rPr>
              <w:t>150,000</w:t>
            </w:r>
          </w:p>
        </w:tc>
        <w:tc>
          <w:tcPr>
            <w:tcW w:w="0" w:type="auto"/>
            <w:vMerge/>
            <w:vAlign w:val="center"/>
          </w:tcPr>
          <w:p w14:paraId="763E64F2" w14:textId="77777777" w:rsidR="00D47101" w:rsidRPr="001F6652" w:rsidRDefault="00D47101" w:rsidP="00FC7031">
            <w:pPr>
              <w:spacing w:line="480" w:lineRule="auto"/>
              <w:jc w:val="center"/>
              <w:rPr>
                <w:bCs/>
                <w:sz w:val="22"/>
                <w:szCs w:val="22"/>
              </w:rPr>
            </w:pPr>
          </w:p>
        </w:tc>
        <w:tc>
          <w:tcPr>
            <w:tcW w:w="0" w:type="auto"/>
            <w:vMerge/>
            <w:vAlign w:val="center"/>
          </w:tcPr>
          <w:p w14:paraId="52B395B8" w14:textId="77777777" w:rsidR="00D47101" w:rsidRPr="001F6652" w:rsidRDefault="00D47101" w:rsidP="00FC7031">
            <w:pPr>
              <w:spacing w:line="480" w:lineRule="auto"/>
              <w:jc w:val="center"/>
              <w:rPr>
                <w:bCs/>
                <w:sz w:val="22"/>
                <w:szCs w:val="22"/>
              </w:rPr>
            </w:pPr>
          </w:p>
        </w:tc>
      </w:tr>
      <w:tr w:rsidR="00D47101" w:rsidRPr="001F6652" w14:paraId="04BEEC5B" w14:textId="77777777" w:rsidTr="00BB0097">
        <w:trPr>
          <w:trHeight w:val="32"/>
        </w:trPr>
        <w:tc>
          <w:tcPr>
            <w:tcW w:w="0" w:type="auto"/>
            <w:vMerge/>
            <w:vAlign w:val="center"/>
          </w:tcPr>
          <w:p w14:paraId="27BCC5CD" w14:textId="77777777" w:rsidR="00D47101" w:rsidRPr="001F6652" w:rsidRDefault="00D47101" w:rsidP="00FC7031">
            <w:pPr>
              <w:spacing w:line="480" w:lineRule="auto"/>
              <w:jc w:val="center"/>
              <w:rPr>
                <w:bCs/>
                <w:sz w:val="22"/>
                <w:szCs w:val="22"/>
              </w:rPr>
            </w:pPr>
          </w:p>
        </w:tc>
        <w:tc>
          <w:tcPr>
            <w:tcW w:w="4434" w:type="dxa"/>
          </w:tcPr>
          <w:p w14:paraId="0FFD0797" w14:textId="77777777" w:rsidR="00D47101" w:rsidRPr="001F6652" w:rsidRDefault="00D47101" w:rsidP="00FC7031">
            <w:pPr>
              <w:spacing w:line="480" w:lineRule="auto"/>
              <w:rPr>
                <w:bCs/>
                <w:sz w:val="22"/>
                <w:szCs w:val="22"/>
              </w:rPr>
            </w:pPr>
            <w:r w:rsidRPr="001F6652">
              <w:rPr>
                <w:sz w:val="22"/>
                <w:szCs w:val="22"/>
              </w:rPr>
              <w:t>Vaccine cost (1</w:t>
            </w:r>
            <w:r w:rsidRPr="001F6652">
              <w:rPr>
                <w:sz w:val="22"/>
                <w:szCs w:val="22"/>
                <w:vertAlign w:val="superscript"/>
              </w:rPr>
              <w:t>st</w:t>
            </w:r>
            <w:r w:rsidRPr="001F6652">
              <w:rPr>
                <w:sz w:val="22"/>
                <w:szCs w:val="22"/>
              </w:rPr>
              <w:t xml:space="preserve"> year – 1 dose, 2</w:t>
            </w:r>
            <w:r w:rsidRPr="001F6652">
              <w:rPr>
                <w:sz w:val="22"/>
                <w:szCs w:val="22"/>
                <w:vertAlign w:val="superscript"/>
              </w:rPr>
              <w:t>nd</w:t>
            </w:r>
            <w:r w:rsidRPr="001F6652">
              <w:rPr>
                <w:sz w:val="22"/>
                <w:szCs w:val="22"/>
              </w:rPr>
              <w:t>-9</w:t>
            </w:r>
            <w:r w:rsidRPr="001F6652">
              <w:rPr>
                <w:sz w:val="22"/>
                <w:szCs w:val="22"/>
                <w:vertAlign w:val="superscript"/>
              </w:rPr>
              <w:t>th</w:t>
            </w:r>
            <w:r w:rsidRPr="001F6652">
              <w:rPr>
                <w:sz w:val="22"/>
                <w:szCs w:val="22"/>
              </w:rPr>
              <w:t xml:space="preserve"> year – 2 doses)</w:t>
            </w:r>
          </w:p>
        </w:tc>
        <w:tc>
          <w:tcPr>
            <w:tcW w:w="1516" w:type="dxa"/>
          </w:tcPr>
          <w:p w14:paraId="7918F595" w14:textId="77777777" w:rsidR="00D47101" w:rsidRPr="001F6652" w:rsidRDefault="00D47101" w:rsidP="00FC7031">
            <w:pPr>
              <w:spacing w:line="480" w:lineRule="auto"/>
              <w:jc w:val="center"/>
              <w:rPr>
                <w:bCs/>
                <w:sz w:val="22"/>
                <w:szCs w:val="22"/>
              </w:rPr>
            </w:pPr>
            <w:r w:rsidRPr="001F6652">
              <w:rPr>
                <w:sz w:val="22"/>
                <w:szCs w:val="22"/>
              </w:rPr>
              <w:t>250 per dose</w:t>
            </w:r>
          </w:p>
        </w:tc>
        <w:tc>
          <w:tcPr>
            <w:tcW w:w="0" w:type="auto"/>
            <w:vMerge/>
            <w:vAlign w:val="center"/>
          </w:tcPr>
          <w:p w14:paraId="4D924B24" w14:textId="77777777" w:rsidR="00D47101" w:rsidRPr="001F6652" w:rsidRDefault="00D47101" w:rsidP="00FC7031">
            <w:pPr>
              <w:spacing w:line="480" w:lineRule="auto"/>
              <w:jc w:val="center"/>
              <w:rPr>
                <w:bCs/>
                <w:sz w:val="22"/>
                <w:szCs w:val="22"/>
              </w:rPr>
            </w:pPr>
          </w:p>
        </w:tc>
        <w:tc>
          <w:tcPr>
            <w:tcW w:w="0" w:type="auto"/>
            <w:vMerge/>
            <w:vAlign w:val="center"/>
          </w:tcPr>
          <w:p w14:paraId="00598138" w14:textId="77777777" w:rsidR="00D47101" w:rsidRPr="001F6652" w:rsidRDefault="00D47101" w:rsidP="00FC7031">
            <w:pPr>
              <w:spacing w:line="480" w:lineRule="auto"/>
              <w:jc w:val="center"/>
              <w:rPr>
                <w:bCs/>
                <w:sz w:val="22"/>
                <w:szCs w:val="22"/>
              </w:rPr>
            </w:pPr>
          </w:p>
        </w:tc>
      </w:tr>
    </w:tbl>
    <w:p w14:paraId="2B7E1C94" w14:textId="77777777" w:rsidR="00D47101" w:rsidRDefault="00D47101" w:rsidP="00D47101">
      <w:pPr>
        <w:rPr>
          <w:sz w:val="22"/>
          <w:szCs w:val="22"/>
        </w:rPr>
      </w:pPr>
    </w:p>
    <w:p w14:paraId="201B207C" w14:textId="77777777" w:rsidR="00D47101" w:rsidRDefault="00D47101" w:rsidP="00D47101">
      <w:pPr>
        <w:spacing w:after="200" w:line="276" w:lineRule="auto"/>
        <w:rPr>
          <w:sz w:val="22"/>
          <w:szCs w:val="22"/>
        </w:rPr>
      </w:pPr>
      <w:r>
        <w:rPr>
          <w:sz w:val="22"/>
          <w:szCs w:val="22"/>
        </w:rPr>
        <w:br w:type="page"/>
      </w:r>
    </w:p>
    <w:p w14:paraId="4BBA09FA" w14:textId="3F3B4399" w:rsidR="00D47101" w:rsidRDefault="00D47101" w:rsidP="00D47101">
      <w:pPr>
        <w:rPr>
          <w:bCs/>
          <w:sz w:val="22"/>
          <w:szCs w:val="22"/>
        </w:rPr>
      </w:pPr>
      <w:r w:rsidRPr="001F6652">
        <w:rPr>
          <w:b/>
          <w:sz w:val="22"/>
          <w:szCs w:val="22"/>
        </w:rPr>
        <w:lastRenderedPageBreak/>
        <w:t xml:space="preserve">Table </w:t>
      </w:r>
      <w:r w:rsidR="00492F80">
        <w:rPr>
          <w:b/>
          <w:sz w:val="22"/>
          <w:szCs w:val="22"/>
        </w:rPr>
        <w:t>S2</w:t>
      </w:r>
      <w:r w:rsidRPr="001F6652">
        <w:rPr>
          <w:b/>
          <w:sz w:val="22"/>
          <w:szCs w:val="22"/>
        </w:rPr>
        <w:t>.</w:t>
      </w:r>
      <w:r w:rsidRPr="001F6652">
        <w:rPr>
          <w:bCs/>
          <w:sz w:val="22"/>
          <w:szCs w:val="22"/>
        </w:rPr>
        <w:t xml:space="preserve"> Estimates of costs associated with travel-related communicable diseases and pre-travel intervention (cont’d)</w:t>
      </w:r>
    </w:p>
    <w:tbl>
      <w:tblPr>
        <w:tblStyle w:val="TableGrid"/>
        <w:tblW w:w="0" w:type="auto"/>
        <w:tblLook w:val="04A0" w:firstRow="1" w:lastRow="0" w:firstColumn="1" w:lastColumn="0" w:noHBand="0" w:noVBand="1"/>
      </w:tblPr>
      <w:tblGrid>
        <w:gridCol w:w="601"/>
        <w:gridCol w:w="5250"/>
        <w:gridCol w:w="2038"/>
        <w:gridCol w:w="1646"/>
        <w:gridCol w:w="1481"/>
      </w:tblGrid>
      <w:tr w:rsidR="00D47101" w:rsidRPr="001F6652" w14:paraId="50D077BE" w14:textId="77777777" w:rsidTr="005C2684">
        <w:trPr>
          <w:trHeight w:val="33"/>
        </w:trPr>
        <w:tc>
          <w:tcPr>
            <w:tcW w:w="0" w:type="auto"/>
          </w:tcPr>
          <w:p w14:paraId="3B1DA49C" w14:textId="77777777" w:rsidR="00D47101" w:rsidRPr="001F6652" w:rsidRDefault="00D47101" w:rsidP="002E2D5A">
            <w:pPr>
              <w:spacing w:line="480" w:lineRule="auto"/>
              <w:jc w:val="center"/>
              <w:rPr>
                <w:bCs/>
                <w:sz w:val="22"/>
                <w:szCs w:val="22"/>
              </w:rPr>
            </w:pPr>
            <w:r w:rsidRPr="001F6652">
              <w:rPr>
                <w:b/>
                <w:sz w:val="22"/>
                <w:szCs w:val="22"/>
              </w:rPr>
              <w:t>Ref.</w:t>
            </w:r>
          </w:p>
        </w:tc>
        <w:tc>
          <w:tcPr>
            <w:tcW w:w="0" w:type="auto"/>
          </w:tcPr>
          <w:p w14:paraId="7B40BC4D" w14:textId="77777777" w:rsidR="00D47101" w:rsidRPr="001F6652" w:rsidRDefault="00D47101" w:rsidP="002E2D5A">
            <w:pPr>
              <w:spacing w:line="480" w:lineRule="auto"/>
              <w:rPr>
                <w:bCs/>
                <w:sz w:val="22"/>
                <w:szCs w:val="22"/>
              </w:rPr>
            </w:pPr>
            <w:r w:rsidRPr="001F6652">
              <w:rPr>
                <w:b/>
                <w:sz w:val="22"/>
                <w:szCs w:val="22"/>
              </w:rPr>
              <w:t>Cost components</w:t>
            </w:r>
          </w:p>
        </w:tc>
        <w:tc>
          <w:tcPr>
            <w:tcW w:w="0" w:type="auto"/>
          </w:tcPr>
          <w:p w14:paraId="7D84C8AF" w14:textId="77777777" w:rsidR="00D47101" w:rsidRPr="001F6652" w:rsidRDefault="00D47101" w:rsidP="002E2D5A">
            <w:pPr>
              <w:spacing w:line="480" w:lineRule="auto"/>
              <w:jc w:val="center"/>
              <w:rPr>
                <w:bCs/>
                <w:sz w:val="22"/>
                <w:szCs w:val="22"/>
              </w:rPr>
            </w:pPr>
            <w:r w:rsidRPr="001F6652">
              <w:rPr>
                <w:b/>
                <w:sz w:val="22"/>
                <w:szCs w:val="22"/>
              </w:rPr>
              <w:t>Base case value</w:t>
            </w:r>
          </w:p>
        </w:tc>
        <w:tc>
          <w:tcPr>
            <w:tcW w:w="0" w:type="auto"/>
          </w:tcPr>
          <w:p w14:paraId="6A13E55F" w14:textId="77777777" w:rsidR="00D47101" w:rsidRPr="001F6652" w:rsidRDefault="00D47101" w:rsidP="002E2D5A">
            <w:pPr>
              <w:spacing w:line="480" w:lineRule="auto"/>
              <w:jc w:val="center"/>
              <w:rPr>
                <w:bCs/>
                <w:sz w:val="22"/>
                <w:szCs w:val="22"/>
              </w:rPr>
            </w:pPr>
            <w:r w:rsidRPr="001F6652">
              <w:rPr>
                <w:b/>
                <w:sz w:val="22"/>
                <w:szCs w:val="22"/>
              </w:rPr>
              <w:t>Currency, year</w:t>
            </w:r>
          </w:p>
        </w:tc>
        <w:tc>
          <w:tcPr>
            <w:tcW w:w="0" w:type="auto"/>
          </w:tcPr>
          <w:p w14:paraId="18535AD6" w14:textId="77777777" w:rsidR="00D47101" w:rsidRPr="001F6652" w:rsidRDefault="00D47101" w:rsidP="002E2D5A">
            <w:pPr>
              <w:spacing w:line="480" w:lineRule="auto"/>
              <w:jc w:val="center"/>
              <w:rPr>
                <w:bCs/>
                <w:sz w:val="22"/>
                <w:szCs w:val="22"/>
              </w:rPr>
            </w:pPr>
            <w:r w:rsidRPr="001F6652">
              <w:rPr>
                <w:b/>
                <w:sz w:val="22"/>
                <w:szCs w:val="22"/>
              </w:rPr>
              <w:t>Discount rate</w:t>
            </w:r>
          </w:p>
        </w:tc>
      </w:tr>
      <w:tr w:rsidR="00D47101" w:rsidRPr="001F6652" w14:paraId="403B6514" w14:textId="77777777" w:rsidTr="005C2684">
        <w:trPr>
          <w:trHeight w:val="32"/>
        </w:trPr>
        <w:tc>
          <w:tcPr>
            <w:tcW w:w="0" w:type="auto"/>
            <w:gridSpan w:val="5"/>
            <w:vAlign w:val="center"/>
          </w:tcPr>
          <w:p w14:paraId="688E901C" w14:textId="77777777" w:rsidR="00D47101" w:rsidRPr="001F6652" w:rsidRDefault="00D47101" w:rsidP="002E2D5A">
            <w:pPr>
              <w:spacing w:line="480" w:lineRule="auto"/>
              <w:rPr>
                <w:b/>
                <w:i/>
                <w:iCs/>
                <w:sz w:val="22"/>
                <w:szCs w:val="22"/>
              </w:rPr>
            </w:pPr>
            <w:r w:rsidRPr="001F6652">
              <w:rPr>
                <w:b/>
                <w:i/>
                <w:iCs/>
                <w:sz w:val="22"/>
                <w:szCs w:val="22"/>
              </w:rPr>
              <w:t>Japanese encephalitis</w:t>
            </w:r>
            <w:r>
              <w:rPr>
                <w:b/>
                <w:i/>
                <w:iCs/>
                <w:sz w:val="22"/>
                <w:szCs w:val="22"/>
              </w:rPr>
              <w:t xml:space="preserve"> </w:t>
            </w:r>
            <w:r w:rsidRPr="00741131">
              <w:rPr>
                <w:b/>
                <w:i/>
                <w:iCs/>
                <w:sz w:val="22"/>
                <w:szCs w:val="22"/>
              </w:rPr>
              <w:t>(continued)</w:t>
            </w:r>
          </w:p>
        </w:tc>
      </w:tr>
      <w:tr w:rsidR="00D47101" w:rsidRPr="001F6652" w14:paraId="7905BC94" w14:textId="77777777" w:rsidTr="005C2684">
        <w:trPr>
          <w:trHeight w:val="32"/>
        </w:trPr>
        <w:tc>
          <w:tcPr>
            <w:tcW w:w="0" w:type="auto"/>
            <w:vMerge w:val="restart"/>
            <w:vAlign w:val="center"/>
          </w:tcPr>
          <w:p w14:paraId="41A1811D" w14:textId="3997DCD6" w:rsidR="00D47101" w:rsidRPr="001F6652" w:rsidRDefault="00D47101" w:rsidP="002E2D5A">
            <w:pPr>
              <w:spacing w:line="480" w:lineRule="auto"/>
              <w:jc w:val="center"/>
              <w:rPr>
                <w:bCs/>
                <w:sz w:val="22"/>
                <w:szCs w:val="22"/>
              </w:rPr>
            </w:pPr>
            <w:r w:rsidRPr="001F6652">
              <w:rPr>
                <w:bCs/>
                <w:color w:val="000000" w:themeColor="text1"/>
                <w:sz w:val="22"/>
                <w:szCs w:val="22"/>
              </w:rPr>
              <w:fldChar w:fldCharType="begin"/>
            </w:r>
            <w:r w:rsidR="00382517">
              <w:rPr>
                <w:bCs/>
                <w:color w:val="000000" w:themeColor="text1"/>
                <w:sz w:val="22"/>
                <w:szCs w:val="22"/>
              </w:rPr>
              <w:instrText xml:space="preserve"> ADDIN ZOTERO_ITEM CSL_CITATION {"citationID":"adjg6mrv7e","properties":{"formattedCitation":"\\super 43\\nosupersub{}","plainCitation":"43","noteIndex":0},"citationItems":[{"id":3769,"uris":["http://zotero.org/groups/2748926/items/GBPBCNZ3"],"itemData":{"id":3769,"type":"article-journal","abstract":"BACKGROUND: Japanese encephalitis (JE) virus is the leading vaccine-preventable cause of encephalitis in Asia. For most travelers, JE risk is very low but varies based on several factors, including travel duration, location, and activities. To aid public health officials, health care providers, and travelers evaluate the worth of administering/ receiving pre-travel JE vaccinations, we estimated the numbers-needed-to-treat to prevent a case and the cost-effectiveness ratios of JE vaccination for U.S. travelers in different risk categories.\nMETHODS: We used a decision tree model to estimate cost per case averted from a societal and traveler perspective for hypothetical cohorts of vaccinated and unvaccinated travelers. Risk Category I included travelers planning to spend ≥1 month in JE-endemic areas, Risk Category II were shorter-term (&lt;1 month) travelers spending ≥20% of their time doing outdoor activities in rural areas, and Risk Category III were all remaining travelers. We performed sensitivity analyses including examining changes in cost-effectiveness with 10- and 100-fold increases in incidence and medical treatment costs.\nRESULTS: The numbers-needed-to-treat to prevent a case and cost per case averted were approximately 0.7 million and $0.6 billion for Risk Category I, 1.6 million and $1.2 billion for Risk Category II, and 9.8 million and $7.6 billion for Risk Category III. Increases of 10-fold and 100-fold in disease incidence proportionately decreased cost-effectiveness ratios. Similar levels of increases in medical treatment costs resulted in negligible changes in cost-effectiveness ratios.\nCONCLUSION: Numbers-needed-to-treat and cost-effectiveness ratios associated with preventing JE cases in U.S. travelers by vaccination varied greatly by risk category and disease incidence. While cost effectiveness ratios are not the sole rationale for decision-making regarding JE vaccination, the results presented here can aid in making such decisions under very different risk and cost scenarios.","container-title":"Vaccine","DOI":"10.1016/j.vaccine.2020.02.032","ISSN":"1873-2518","issue":"17","journalAbbreviation":"Vaccine","language":"eng","note":"PMID: 32169391","page":"3351-3357","source":"PubMed","title":"Comparative economic analysis of strategies for Japanese encephalitis vaccination of U.S. travelers","volume":"38","author":[{"family":"Carias","given":"Cristina"},{"family":"Hills","given":"Susan L."},{"family":"Kahn","given":"Emily B."},{"family":"Adhikari","given":"Bishwa B."},{"family":"Fischer","given":"Marc"},{"family":"Meltzer","given":"Martin I."}],"issued":{"date-parts":[["2020",4,9]]}}}],"schema":"https://github.com/citation-style-language/schema/raw/master/csl-citation.json"} </w:instrText>
            </w:r>
            <w:r w:rsidRPr="001F6652">
              <w:rPr>
                <w:bCs/>
                <w:color w:val="000000" w:themeColor="text1"/>
                <w:sz w:val="22"/>
                <w:szCs w:val="22"/>
              </w:rPr>
              <w:fldChar w:fldCharType="separate"/>
            </w:r>
            <w:r w:rsidR="00382517" w:rsidRPr="00382517">
              <w:rPr>
                <w:sz w:val="22"/>
                <w:vertAlign w:val="superscript"/>
              </w:rPr>
              <w:t>43</w:t>
            </w:r>
            <w:r w:rsidRPr="001F6652">
              <w:rPr>
                <w:bCs/>
                <w:color w:val="000000" w:themeColor="text1"/>
                <w:sz w:val="22"/>
                <w:szCs w:val="22"/>
              </w:rPr>
              <w:fldChar w:fldCharType="end"/>
            </w:r>
          </w:p>
        </w:tc>
        <w:tc>
          <w:tcPr>
            <w:tcW w:w="0" w:type="auto"/>
          </w:tcPr>
          <w:p w14:paraId="6BE30EFF" w14:textId="77777777" w:rsidR="00D47101" w:rsidRPr="001F6652" w:rsidRDefault="00D47101" w:rsidP="002E2D5A">
            <w:pPr>
              <w:spacing w:line="480" w:lineRule="auto"/>
              <w:rPr>
                <w:sz w:val="22"/>
                <w:szCs w:val="22"/>
              </w:rPr>
            </w:pPr>
            <w:r w:rsidRPr="001F6652">
              <w:rPr>
                <w:sz w:val="22"/>
                <w:szCs w:val="22"/>
              </w:rPr>
              <w:t>Vaccine cost (average wholesale price) per dose</w:t>
            </w:r>
          </w:p>
        </w:tc>
        <w:tc>
          <w:tcPr>
            <w:tcW w:w="0" w:type="auto"/>
          </w:tcPr>
          <w:p w14:paraId="00C34833" w14:textId="77777777" w:rsidR="00D47101" w:rsidRPr="001F6652" w:rsidRDefault="00D47101" w:rsidP="002E2D5A">
            <w:pPr>
              <w:spacing w:line="480" w:lineRule="auto"/>
              <w:jc w:val="center"/>
              <w:rPr>
                <w:sz w:val="22"/>
                <w:szCs w:val="22"/>
              </w:rPr>
            </w:pPr>
            <w:r w:rsidRPr="001F6652">
              <w:rPr>
                <w:sz w:val="22"/>
                <w:szCs w:val="22"/>
              </w:rPr>
              <w:t>292.13</w:t>
            </w:r>
          </w:p>
        </w:tc>
        <w:tc>
          <w:tcPr>
            <w:tcW w:w="0" w:type="auto"/>
            <w:vMerge w:val="restart"/>
            <w:vAlign w:val="center"/>
          </w:tcPr>
          <w:p w14:paraId="5EB56DDE" w14:textId="17D06D6E" w:rsidR="00D47101" w:rsidRPr="001F6652" w:rsidRDefault="00DD04F4" w:rsidP="002E2D5A">
            <w:pPr>
              <w:spacing w:line="480" w:lineRule="auto"/>
              <w:jc w:val="center"/>
              <w:rPr>
                <w:bCs/>
                <w:sz w:val="22"/>
                <w:szCs w:val="22"/>
              </w:rPr>
            </w:pPr>
            <w:r>
              <w:rPr>
                <w:sz w:val="22"/>
                <w:szCs w:val="22"/>
              </w:rPr>
              <w:t>US</w:t>
            </w:r>
            <w:r w:rsidR="00D47101" w:rsidRPr="001F6652">
              <w:rPr>
                <w:sz w:val="22"/>
                <w:szCs w:val="22"/>
              </w:rPr>
              <w:t>$</w:t>
            </w:r>
            <w:r w:rsidR="00D47101" w:rsidRPr="001F6652">
              <w:rPr>
                <w:bCs/>
                <w:sz w:val="22"/>
                <w:szCs w:val="22"/>
              </w:rPr>
              <w:t>, 2017</w:t>
            </w:r>
          </w:p>
        </w:tc>
        <w:tc>
          <w:tcPr>
            <w:tcW w:w="0" w:type="auto"/>
            <w:vMerge w:val="restart"/>
            <w:vAlign w:val="center"/>
          </w:tcPr>
          <w:p w14:paraId="7144D755" w14:textId="77777777" w:rsidR="00D47101" w:rsidRPr="001F6652" w:rsidRDefault="00D47101" w:rsidP="002E2D5A">
            <w:pPr>
              <w:spacing w:line="480" w:lineRule="auto"/>
              <w:jc w:val="center"/>
              <w:rPr>
                <w:bCs/>
                <w:sz w:val="22"/>
                <w:szCs w:val="22"/>
              </w:rPr>
            </w:pPr>
            <w:r w:rsidRPr="001F6652">
              <w:rPr>
                <w:bCs/>
                <w:sz w:val="22"/>
                <w:szCs w:val="22"/>
              </w:rPr>
              <w:t>3%</w:t>
            </w:r>
          </w:p>
        </w:tc>
      </w:tr>
      <w:tr w:rsidR="00D47101" w:rsidRPr="001F6652" w14:paraId="530CE12E" w14:textId="77777777" w:rsidTr="005C2684">
        <w:trPr>
          <w:trHeight w:val="32"/>
        </w:trPr>
        <w:tc>
          <w:tcPr>
            <w:tcW w:w="0" w:type="auto"/>
            <w:vMerge/>
            <w:vAlign w:val="center"/>
          </w:tcPr>
          <w:p w14:paraId="6C207EC3" w14:textId="77777777" w:rsidR="00D47101" w:rsidRPr="001F6652" w:rsidRDefault="00D47101" w:rsidP="002E2D5A">
            <w:pPr>
              <w:spacing w:line="480" w:lineRule="auto"/>
              <w:jc w:val="center"/>
              <w:rPr>
                <w:bCs/>
                <w:sz w:val="22"/>
                <w:szCs w:val="22"/>
              </w:rPr>
            </w:pPr>
          </w:p>
        </w:tc>
        <w:tc>
          <w:tcPr>
            <w:tcW w:w="0" w:type="auto"/>
          </w:tcPr>
          <w:p w14:paraId="35ABE891" w14:textId="77777777" w:rsidR="00D47101" w:rsidRPr="001F6652" w:rsidRDefault="00D47101" w:rsidP="002E2D5A">
            <w:pPr>
              <w:spacing w:line="480" w:lineRule="auto"/>
              <w:rPr>
                <w:sz w:val="22"/>
                <w:szCs w:val="22"/>
              </w:rPr>
            </w:pPr>
            <w:r w:rsidRPr="001F6652">
              <w:rPr>
                <w:sz w:val="22"/>
                <w:szCs w:val="22"/>
              </w:rPr>
              <w:t>Vaccine administration cost per dose</w:t>
            </w:r>
          </w:p>
        </w:tc>
        <w:tc>
          <w:tcPr>
            <w:tcW w:w="0" w:type="auto"/>
          </w:tcPr>
          <w:p w14:paraId="1F05C18B" w14:textId="77777777" w:rsidR="00D47101" w:rsidRPr="001F6652" w:rsidRDefault="00D47101" w:rsidP="002E2D5A">
            <w:pPr>
              <w:spacing w:line="480" w:lineRule="auto"/>
              <w:jc w:val="center"/>
              <w:rPr>
                <w:sz w:val="22"/>
                <w:szCs w:val="22"/>
              </w:rPr>
            </w:pPr>
            <w:r w:rsidRPr="001F6652">
              <w:rPr>
                <w:sz w:val="22"/>
                <w:szCs w:val="22"/>
              </w:rPr>
              <w:t>32.62</w:t>
            </w:r>
          </w:p>
        </w:tc>
        <w:tc>
          <w:tcPr>
            <w:tcW w:w="0" w:type="auto"/>
            <w:vMerge/>
            <w:vAlign w:val="center"/>
          </w:tcPr>
          <w:p w14:paraId="3ADEB42F" w14:textId="77777777" w:rsidR="00D47101" w:rsidRPr="001F6652" w:rsidRDefault="00D47101" w:rsidP="002E2D5A">
            <w:pPr>
              <w:spacing w:line="480" w:lineRule="auto"/>
              <w:jc w:val="center"/>
              <w:rPr>
                <w:bCs/>
                <w:sz w:val="22"/>
                <w:szCs w:val="22"/>
              </w:rPr>
            </w:pPr>
          </w:p>
        </w:tc>
        <w:tc>
          <w:tcPr>
            <w:tcW w:w="0" w:type="auto"/>
            <w:vMerge/>
            <w:vAlign w:val="center"/>
          </w:tcPr>
          <w:p w14:paraId="0CB33BE1" w14:textId="77777777" w:rsidR="00D47101" w:rsidRPr="001F6652" w:rsidRDefault="00D47101" w:rsidP="002E2D5A">
            <w:pPr>
              <w:spacing w:line="480" w:lineRule="auto"/>
              <w:jc w:val="center"/>
              <w:rPr>
                <w:bCs/>
                <w:sz w:val="22"/>
                <w:szCs w:val="22"/>
              </w:rPr>
            </w:pPr>
          </w:p>
        </w:tc>
      </w:tr>
      <w:tr w:rsidR="00D47101" w:rsidRPr="001F6652" w14:paraId="10C43FE0" w14:textId="77777777" w:rsidTr="005C2684">
        <w:trPr>
          <w:trHeight w:val="32"/>
        </w:trPr>
        <w:tc>
          <w:tcPr>
            <w:tcW w:w="0" w:type="auto"/>
            <w:vMerge/>
            <w:vAlign w:val="center"/>
          </w:tcPr>
          <w:p w14:paraId="302795A0" w14:textId="77777777" w:rsidR="00D47101" w:rsidRPr="001F6652" w:rsidRDefault="00D47101" w:rsidP="002E2D5A">
            <w:pPr>
              <w:spacing w:line="480" w:lineRule="auto"/>
              <w:jc w:val="center"/>
              <w:rPr>
                <w:bCs/>
                <w:sz w:val="22"/>
                <w:szCs w:val="22"/>
              </w:rPr>
            </w:pPr>
          </w:p>
        </w:tc>
        <w:tc>
          <w:tcPr>
            <w:tcW w:w="0" w:type="auto"/>
          </w:tcPr>
          <w:p w14:paraId="79A3F4E3" w14:textId="77777777" w:rsidR="00D47101" w:rsidRPr="001F6652" w:rsidRDefault="00D47101" w:rsidP="002E2D5A">
            <w:pPr>
              <w:spacing w:line="480" w:lineRule="auto"/>
              <w:rPr>
                <w:sz w:val="22"/>
                <w:szCs w:val="22"/>
              </w:rPr>
            </w:pPr>
            <w:r w:rsidRPr="001F6652">
              <w:rPr>
                <w:sz w:val="22"/>
                <w:szCs w:val="22"/>
              </w:rPr>
              <w:t>Medical cost (short-term treatment/mild/severe sequelae)</w:t>
            </w:r>
          </w:p>
        </w:tc>
        <w:tc>
          <w:tcPr>
            <w:tcW w:w="0" w:type="auto"/>
          </w:tcPr>
          <w:p w14:paraId="21F69989" w14:textId="77777777" w:rsidR="00D47101" w:rsidRPr="001F6652" w:rsidRDefault="00D47101" w:rsidP="002E2D5A">
            <w:pPr>
              <w:spacing w:line="480" w:lineRule="auto"/>
              <w:jc w:val="center"/>
              <w:rPr>
                <w:sz w:val="22"/>
                <w:szCs w:val="22"/>
              </w:rPr>
            </w:pPr>
            <w:r w:rsidRPr="001F6652">
              <w:rPr>
                <w:sz w:val="22"/>
                <w:szCs w:val="22"/>
              </w:rPr>
              <w:t>30,742/1,730/8,648</w:t>
            </w:r>
          </w:p>
        </w:tc>
        <w:tc>
          <w:tcPr>
            <w:tcW w:w="0" w:type="auto"/>
            <w:vMerge/>
            <w:vAlign w:val="center"/>
          </w:tcPr>
          <w:p w14:paraId="0C6CD3FF" w14:textId="77777777" w:rsidR="00D47101" w:rsidRPr="001F6652" w:rsidRDefault="00D47101" w:rsidP="002E2D5A">
            <w:pPr>
              <w:spacing w:line="480" w:lineRule="auto"/>
              <w:jc w:val="center"/>
              <w:rPr>
                <w:bCs/>
                <w:sz w:val="22"/>
                <w:szCs w:val="22"/>
              </w:rPr>
            </w:pPr>
          </w:p>
        </w:tc>
        <w:tc>
          <w:tcPr>
            <w:tcW w:w="0" w:type="auto"/>
            <w:vMerge/>
            <w:vAlign w:val="center"/>
          </w:tcPr>
          <w:p w14:paraId="460D8C18" w14:textId="77777777" w:rsidR="00D47101" w:rsidRPr="001F6652" w:rsidRDefault="00D47101" w:rsidP="002E2D5A">
            <w:pPr>
              <w:spacing w:line="480" w:lineRule="auto"/>
              <w:jc w:val="center"/>
              <w:rPr>
                <w:bCs/>
                <w:sz w:val="22"/>
                <w:szCs w:val="22"/>
              </w:rPr>
            </w:pPr>
          </w:p>
        </w:tc>
      </w:tr>
      <w:tr w:rsidR="00D47101" w:rsidRPr="001F6652" w14:paraId="573DA5CE" w14:textId="77777777" w:rsidTr="005C2684">
        <w:trPr>
          <w:trHeight w:val="32"/>
        </w:trPr>
        <w:tc>
          <w:tcPr>
            <w:tcW w:w="0" w:type="auto"/>
            <w:vMerge/>
            <w:vAlign w:val="center"/>
          </w:tcPr>
          <w:p w14:paraId="53D32EF8" w14:textId="77777777" w:rsidR="00D47101" w:rsidRPr="001F6652" w:rsidRDefault="00D47101" w:rsidP="002E2D5A">
            <w:pPr>
              <w:spacing w:line="480" w:lineRule="auto"/>
              <w:jc w:val="center"/>
              <w:rPr>
                <w:bCs/>
                <w:sz w:val="22"/>
                <w:szCs w:val="22"/>
              </w:rPr>
            </w:pPr>
          </w:p>
        </w:tc>
        <w:tc>
          <w:tcPr>
            <w:tcW w:w="0" w:type="auto"/>
          </w:tcPr>
          <w:p w14:paraId="67BDBB94" w14:textId="77777777" w:rsidR="00D47101" w:rsidRPr="001F6652" w:rsidRDefault="00D47101" w:rsidP="002E2D5A">
            <w:pPr>
              <w:spacing w:line="480" w:lineRule="auto"/>
              <w:rPr>
                <w:sz w:val="22"/>
                <w:szCs w:val="22"/>
              </w:rPr>
            </w:pPr>
            <w:r w:rsidRPr="001F6652">
              <w:rPr>
                <w:sz w:val="22"/>
                <w:szCs w:val="22"/>
              </w:rPr>
              <w:t>Productivity costs (complete recovery/mild sequelae)</w:t>
            </w:r>
          </w:p>
        </w:tc>
        <w:tc>
          <w:tcPr>
            <w:tcW w:w="0" w:type="auto"/>
          </w:tcPr>
          <w:p w14:paraId="74D214A6" w14:textId="77777777" w:rsidR="00D47101" w:rsidRPr="001F6652" w:rsidRDefault="00D47101" w:rsidP="002E2D5A">
            <w:pPr>
              <w:spacing w:line="480" w:lineRule="auto"/>
              <w:jc w:val="center"/>
              <w:rPr>
                <w:sz w:val="22"/>
                <w:szCs w:val="22"/>
              </w:rPr>
            </w:pPr>
            <w:r w:rsidRPr="001F6652">
              <w:rPr>
                <w:sz w:val="22"/>
                <w:szCs w:val="22"/>
              </w:rPr>
              <w:t>60,568</w:t>
            </w:r>
          </w:p>
        </w:tc>
        <w:tc>
          <w:tcPr>
            <w:tcW w:w="0" w:type="auto"/>
            <w:vMerge/>
            <w:vAlign w:val="center"/>
          </w:tcPr>
          <w:p w14:paraId="3A6F161F" w14:textId="77777777" w:rsidR="00D47101" w:rsidRPr="001F6652" w:rsidRDefault="00D47101" w:rsidP="002E2D5A">
            <w:pPr>
              <w:spacing w:line="480" w:lineRule="auto"/>
              <w:jc w:val="center"/>
              <w:rPr>
                <w:bCs/>
                <w:sz w:val="22"/>
                <w:szCs w:val="22"/>
              </w:rPr>
            </w:pPr>
          </w:p>
        </w:tc>
        <w:tc>
          <w:tcPr>
            <w:tcW w:w="0" w:type="auto"/>
            <w:vMerge/>
            <w:vAlign w:val="center"/>
          </w:tcPr>
          <w:p w14:paraId="52B079CE" w14:textId="77777777" w:rsidR="00D47101" w:rsidRPr="001F6652" w:rsidRDefault="00D47101" w:rsidP="002E2D5A">
            <w:pPr>
              <w:spacing w:line="480" w:lineRule="auto"/>
              <w:jc w:val="center"/>
              <w:rPr>
                <w:bCs/>
                <w:sz w:val="22"/>
                <w:szCs w:val="22"/>
              </w:rPr>
            </w:pPr>
          </w:p>
        </w:tc>
      </w:tr>
      <w:tr w:rsidR="00D47101" w:rsidRPr="001F6652" w14:paraId="6953BDEB" w14:textId="77777777" w:rsidTr="005C2684">
        <w:trPr>
          <w:trHeight w:val="32"/>
        </w:trPr>
        <w:tc>
          <w:tcPr>
            <w:tcW w:w="0" w:type="auto"/>
            <w:vMerge/>
            <w:vAlign w:val="center"/>
          </w:tcPr>
          <w:p w14:paraId="730EC519" w14:textId="77777777" w:rsidR="00D47101" w:rsidRPr="001F6652" w:rsidRDefault="00D47101" w:rsidP="002E2D5A">
            <w:pPr>
              <w:spacing w:line="480" w:lineRule="auto"/>
              <w:jc w:val="center"/>
              <w:rPr>
                <w:bCs/>
                <w:sz w:val="22"/>
                <w:szCs w:val="22"/>
              </w:rPr>
            </w:pPr>
          </w:p>
        </w:tc>
        <w:tc>
          <w:tcPr>
            <w:tcW w:w="0" w:type="auto"/>
          </w:tcPr>
          <w:p w14:paraId="18AC3430" w14:textId="77777777" w:rsidR="00D47101" w:rsidRPr="001F6652" w:rsidRDefault="00D47101" w:rsidP="002E2D5A">
            <w:pPr>
              <w:spacing w:line="480" w:lineRule="auto"/>
              <w:rPr>
                <w:sz w:val="22"/>
                <w:szCs w:val="22"/>
              </w:rPr>
            </w:pPr>
            <w:r w:rsidRPr="001F6652">
              <w:rPr>
                <w:sz w:val="22"/>
                <w:szCs w:val="22"/>
              </w:rPr>
              <w:t>Life-time productivity costs (severe sequelae/death)</w:t>
            </w:r>
          </w:p>
        </w:tc>
        <w:tc>
          <w:tcPr>
            <w:tcW w:w="0" w:type="auto"/>
          </w:tcPr>
          <w:p w14:paraId="215AE2B1" w14:textId="77777777" w:rsidR="00D47101" w:rsidRPr="001F6652" w:rsidRDefault="00D47101" w:rsidP="002E2D5A">
            <w:pPr>
              <w:spacing w:line="480" w:lineRule="auto"/>
              <w:jc w:val="center"/>
              <w:rPr>
                <w:sz w:val="22"/>
                <w:szCs w:val="22"/>
              </w:rPr>
            </w:pPr>
            <w:r w:rsidRPr="001F6652">
              <w:rPr>
                <w:sz w:val="22"/>
                <w:szCs w:val="22"/>
              </w:rPr>
              <w:t>1,387,459/2,112,085</w:t>
            </w:r>
          </w:p>
        </w:tc>
        <w:tc>
          <w:tcPr>
            <w:tcW w:w="0" w:type="auto"/>
            <w:vMerge/>
            <w:vAlign w:val="center"/>
          </w:tcPr>
          <w:p w14:paraId="36B75E31" w14:textId="77777777" w:rsidR="00D47101" w:rsidRPr="001F6652" w:rsidRDefault="00D47101" w:rsidP="002E2D5A">
            <w:pPr>
              <w:spacing w:line="480" w:lineRule="auto"/>
              <w:jc w:val="center"/>
              <w:rPr>
                <w:bCs/>
                <w:sz w:val="22"/>
                <w:szCs w:val="22"/>
              </w:rPr>
            </w:pPr>
          </w:p>
        </w:tc>
        <w:tc>
          <w:tcPr>
            <w:tcW w:w="0" w:type="auto"/>
            <w:vMerge/>
            <w:vAlign w:val="center"/>
          </w:tcPr>
          <w:p w14:paraId="33A558FD" w14:textId="77777777" w:rsidR="00D47101" w:rsidRPr="001F6652" w:rsidRDefault="00D47101" w:rsidP="002E2D5A">
            <w:pPr>
              <w:spacing w:line="480" w:lineRule="auto"/>
              <w:jc w:val="center"/>
              <w:rPr>
                <w:bCs/>
                <w:sz w:val="22"/>
                <w:szCs w:val="22"/>
              </w:rPr>
            </w:pPr>
          </w:p>
        </w:tc>
      </w:tr>
    </w:tbl>
    <w:p w14:paraId="4CA9E2AC" w14:textId="77777777" w:rsidR="00D47101" w:rsidRDefault="00D47101" w:rsidP="00D47101">
      <w:pPr>
        <w:rPr>
          <w:sz w:val="22"/>
          <w:szCs w:val="22"/>
        </w:rPr>
      </w:pPr>
    </w:p>
    <w:p w14:paraId="2C69B574" w14:textId="77777777" w:rsidR="00D47101" w:rsidRDefault="00D47101" w:rsidP="00D47101">
      <w:pPr>
        <w:spacing w:after="200" w:line="276" w:lineRule="auto"/>
        <w:rPr>
          <w:sz w:val="22"/>
          <w:szCs w:val="22"/>
        </w:rPr>
      </w:pPr>
      <w:r>
        <w:rPr>
          <w:sz w:val="22"/>
          <w:szCs w:val="22"/>
        </w:rPr>
        <w:br w:type="page"/>
      </w:r>
    </w:p>
    <w:p w14:paraId="6E62FC3A" w14:textId="5F9D20AB" w:rsidR="00D47101" w:rsidRDefault="00D47101" w:rsidP="00D47101">
      <w:pPr>
        <w:rPr>
          <w:sz w:val="22"/>
          <w:szCs w:val="22"/>
        </w:rPr>
      </w:pPr>
      <w:r w:rsidRPr="001F6652">
        <w:rPr>
          <w:b/>
          <w:sz w:val="22"/>
          <w:szCs w:val="22"/>
        </w:rPr>
        <w:lastRenderedPageBreak/>
        <w:t xml:space="preserve">Table </w:t>
      </w:r>
      <w:r w:rsidR="00492F80">
        <w:rPr>
          <w:b/>
          <w:sz w:val="22"/>
          <w:szCs w:val="22"/>
        </w:rPr>
        <w:t>S2</w:t>
      </w:r>
      <w:r w:rsidRPr="001F6652">
        <w:rPr>
          <w:b/>
          <w:sz w:val="22"/>
          <w:szCs w:val="22"/>
        </w:rPr>
        <w:t>.</w:t>
      </w:r>
      <w:r w:rsidRPr="001F6652">
        <w:rPr>
          <w:bCs/>
          <w:sz w:val="22"/>
          <w:szCs w:val="22"/>
        </w:rPr>
        <w:t xml:space="preserve"> Estimates of costs associated with travel-related communicable diseases and pre-travel intervention (cont’d)</w:t>
      </w:r>
    </w:p>
    <w:tbl>
      <w:tblPr>
        <w:tblStyle w:val="TableGrid"/>
        <w:tblW w:w="0" w:type="auto"/>
        <w:tblLook w:val="04A0" w:firstRow="1" w:lastRow="0" w:firstColumn="1" w:lastColumn="0" w:noHBand="0" w:noVBand="1"/>
      </w:tblPr>
      <w:tblGrid>
        <w:gridCol w:w="601"/>
        <w:gridCol w:w="5758"/>
        <w:gridCol w:w="3199"/>
        <w:gridCol w:w="1646"/>
        <w:gridCol w:w="1481"/>
      </w:tblGrid>
      <w:tr w:rsidR="00D47101" w:rsidRPr="001F6652" w14:paraId="6130DEF0" w14:textId="77777777" w:rsidTr="005C2684">
        <w:trPr>
          <w:trHeight w:val="33"/>
        </w:trPr>
        <w:tc>
          <w:tcPr>
            <w:tcW w:w="0" w:type="auto"/>
          </w:tcPr>
          <w:p w14:paraId="66733C26" w14:textId="77777777" w:rsidR="00D47101" w:rsidRPr="001F6652" w:rsidRDefault="00D47101" w:rsidP="002E2D5A">
            <w:pPr>
              <w:spacing w:line="480" w:lineRule="auto"/>
              <w:jc w:val="center"/>
              <w:rPr>
                <w:bCs/>
                <w:sz w:val="22"/>
                <w:szCs w:val="22"/>
              </w:rPr>
            </w:pPr>
            <w:r w:rsidRPr="001F6652">
              <w:rPr>
                <w:b/>
                <w:sz w:val="22"/>
                <w:szCs w:val="22"/>
              </w:rPr>
              <w:t>Ref.</w:t>
            </w:r>
          </w:p>
        </w:tc>
        <w:tc>
          <w:tcPr>
            <w:tcW w:w="0" w:type="auto"/>
          </w:tcPr>
          <w:p w14:paraId="6DD75A0A" w14:textId="77777777" w:rsidR="00D47101" w:rsidRPr="001F6652" w:rsidRDefault="00D47101" w:rsidP="002E2D5A">
            <w:pPr>
              <w:spacing w:line="480" w:lineRule="auto"/>
              <w:rPr>
                <w:bCs/>
                <w:sz w:val="22"/>
                <w:szCs w:val="22"/>
              </w:rPr>
            </w:pPr>
            <w:r w:rsidRPr="001F6652">
              <w:rPr>
                <w:b/>
                <w:sz w:val="22"/>
                <w:szCs w:val="22"/>
              </w:rPr>
              <w:t>Cost components</w:t>
            </w:r>
          </w:p>
        </w:tc>
        <w:tc>
          <w:tcPr>
            <w:tcW w:w="0" w:type="auto"/>
          </w:tcPr>
          <w:p w14:paraId="79A62279" w14:textId="77777777" w:rsidR="00D47101" w:rsidRPr="001F6652" w:rsidRDefault="00D47101" w:rsidP="002E2D5A">
            <w:pPr>
              <w:spacing w:line="480" w:lineRule="auto"/>
              <w:jc w:val="center"/>
              <w:rPr>
                <w:bCs/>
                <w:sz w:val="22"/>
                <w:szCs w:val="22"/>
              </w:rPr>
            </w:pPr>
            <w:r w:rsidRPr="001F6652">
              <w:rPr>
                <w:b/>
                <w:sz w:val="22"/>
                <w:szCs w:val="22"/>
              </w:rPr>
              <w:t>Base case value</w:t>
            </w:r>
          </w:p>
        </w:tc>
        <w:tc>
          <w:tcPr>
            <w:tcW w:w="0" w:type="auto"/>
          </w:tcPr>
          <w:p w14:paraId="75856B13" w14:textId="77777777" w:rsidR="00D47101" w:rsidRPr="001F6652" w:rsidRDefault="00D47101" w:rsidP="002E2D5A">
            <w:pPr>
              <w:spacing w:line="480" w:lineRule="auto"/>
              <w:jc w:val="center"/>
              <w:rPr>
                <w:bCs/>
                <w:sz w:val="22"/>
                <w:szCs w:val="22"/>
              </w:rPr>
            </w:pPr>
            <w:r w:rsidRPr="001F6652">
              <w:rPr>
                <w:b/>
                <w:sz w:val="22"/>
                <w:szCs w:val="22"/>
              </w:rPr>
              <w:t>Currency, year</w:t>
            </w:r>
          </w:p>
        </w:tc>
        <w:tc>
          <w:tcPr>
            <w:tcW w:w="0" w:type="auto"/>
          </w:tcPr>
          <w:p w14:paraId="1A69A021" w14:textId="77777777" w:rsidR="00D47101" w:rsidRPr="001F6652" w:rsidRDefault="00D47101" w:rsidP="002E2D5A">
            <w:pPr>
              <w:spacing w:line="480" w:lineRule="auto"/>
              <w:jc w:val="center"/>
              <w:rPr>
                <w:bCs/>
                <w:sz w:val="22"/>
                <w:szCs w:val="22"/>
              </w:rPr>
            </w:pPr>
            <w:r w:rsidRPr="001F6652">
              <w:rPr>
                <w:b/>
                <w:sz w:val="22"/>
                <w:szCs w:val="22"/>
              </w:rPr>
              <w:t>Discount rate</w:t>
            </w:r>
          </w:p>
        </w:tc>
      </w:tr>
      <w:tr w:rsidR="00D47101" w:rsidRPr="001F6652" w14:paraId="43361522" w14:textId="77777777" w:rsidTr="005C2684">
        <w:tc>
          <w:tcPr>
            <w:tcW w:w="0" w:type="auto"/>
            <w:gridSpan w:val="5"/>
            <w:vAlign w:val="center"/>
          </w:tcPr>
          <w:p w14:paraId="2AE58BEF" w14:textId="77777777" w:rsidR="00D47101" w:rsidRPr="001F6652" w:rsidRDefault="00D47101" w:rsidP="002E2D5A">
            <w:pPr>
              <w:spacing w:line="480" w:lineRule="auto"/>
              <w:rPr>
                <w:b/>
                <w:i/>
                <w:iCs/>
                <w:sz w:val="22"/>
                <w:szCs w:val="22"/>
              </w:rPr>
            </w:pPr>
            <w:r w:rsidRPr="001F6652">
              <w:rPr>
                <w:b/>
                <w:i/>
                <w:iCs/>
                <w:sz w:val="22"/>
                <w:szCs w:val="22"/>
              </w:rPr>
              <w:t>Multiple diseases (typhoid fever, hepatitis A, and malaria)</w:t>
            </w:r>
          </w:p>
        </w:tc>
      </w:tr>
      <w:tr w:rsidR="00D47101" w:rsidRPr="001F6652" w14:paraId="3DD6C8DD" w14:textId="77777777" w:rsidTr="005C2684">
        <w:tc>
          <w:tcPr>
            <w:tcW w:w="0" w:type="auto"/>
            <w:vMerge w:val="restart"/>
            <w:vAlign w:val="center"/>
          </w:tcPr>
          <w:p w14:paraId="0CD593DE" w14:textId="4CE3853C" w:rsidR="00D47101" w:rsidRPr="001F6652" w:rsidRDefault="00D47101" w:rsidP="002E2D5A">
            <w:pPr>
              <w:spacing w:line="480" w:lineRule="auto"/>
              <w:jc w:val="center"/>
              <w:rPr>
                <w:bCs/>
                <w:sz w:val="22"/>
                <w:szCs w:val="22"/>
              </w:rPr>
            </w:pPr>
            <w:r w:rsidRPr="001F6652">
              <w:rPr>
                <w:bCs/>
                <w:sz w:val="22"/>
                <w:szCs w:val="22"/>
              </w:rPr>
              <w:fldChar w:fldCharType="begin"/>
            </w:r>
            <w:r w:rsidR="00382517">
              <w:rPr>
                <w:bCs/>
                <w:sz w:val="22"/>
                <w:szCs w:val="22"/>
              </w:rPr>
              <w:instrText xml:space="preserve"> ADDIN ZOTERO_ITEM CSL_CITATION {"citationID":"a2kn2o9d4fr","properties":{"formattedCitation":"\\super 44\\nosupersub{}","plainCitation":"44","noteIndex":0},"citationItems":[{"id":3728,"uris":["http://zotero.org/groups/2748926/items/7TXX2BWG"],"itemData":{"id":3728,"type":"article-journal","abstract":"OBJECTIVES--To estimate the costs and benefits of prophylaxis against travel acquired malaria, typhoid fever, and hepatitis A in United Kingdom residents during 1991. DESIGN--Retrospective analysis of national epidemiological and economic data. MAIN OUTCOME MEASURES--Incidence of travel associated infections in susceptible United Kingdom residents per visit; costs of prophylaxis provision from historical data; benefits to the health sector, community, and individuals in terms of avoided morbidity and mortality based on hospital and community costs of disease. RESULTS--The high incidence of imported malaria (0.70%) and the low costs of providing chemoprophylaxis resulted in a cost-benefit ratio of 0.19 for chloroquine and proguanil and 0.57 for a regimen containing mefloquine. Hepatitis A infection occurred in 0.05% of visits and the cost of prophylaxis invariably exceeded the benefits for immunoglobulin (cost-benefit ratio 5.8) and inactivated hepatitis A vaccine (cost-benefit ratio 15.8). Similarly, low incidence of typhoid (0.02%) and its high cost gave whole cell killed, polysaccharide Vi, and oral Ty 21a typhoid vaccines cost-benefit ratios of 18.1, 18.0, and 22.0 respectively. CONCLUSIONS--Fewer than one third of travellers receive vaccines but the total cost of providing typhoid and hepatitis A prophylaxis of 25.8m pounds is significantly higher than the treatment costs to the NHS (1.03m pounds) of cases avoided by prophylaxis. Neither hepatitis A prophylaxis nor typhoid prophylaxis is cost effective, but costs of treating malaria greatly exceed costs of chemoprophylaxis, which is therefore highly cost effective.","container-title":"BMJ : British Medical Journal","ISSN":"0959-8138","issue":"6959","journalAbbreviation":"BMJ","note":"PMID: 7726905\nPMCID: PMC2541147","page":"918-922","source":"PubMed Central","title":"Is travel prophylaxis worth while? Economic appraisal of prophylactic measures against malaria, hepatitis A, and typhoid in travellers.","title-short":"Is travel prophylaxis worth while?","volume":"309","author":[{"family":"Behrens","given":"R. H."},{"family":"Roberts","given":"J. A."}],"issued":{"date-parts":[["1994",10,8]]}}}],"schema":"https://github.com/citation-style-language/schema/raw/master/csl-citation.json"} </w:instrText>
            </w:r>
            <w:r w:rsidRPr="001F6652">
              <w:rPr>
                <w:bCs/>
                <w:sz w:val="22"/>
                <w:szCs w:val="22"/>
              </w:rPr>
              <w:fldChar w:fldCharType="separate"/>
            </w:r>
            <w:r w:rsidR="00382517" w:rsidRPr="00382517">
              <w:rPr>
                <w:vertAlign w:val="superscript"/>
              </w:rPr>
              <w:t>44</w:t>
            </w:r>
            <w:r w:rsidRPr="001F6652">
              <w:rPr>
                <w:bCs/>
                <w:sz w:val="22"/>
                <w:szCs w:val="22"/>
              </w:rPr>
              <w:fldChar w:fldCharType="end"/>
            </w:r>
          </w:p>
        </w:tc>
        <w:tc>
          <w:tcPr>
            <w:tcW w:w="0" w:type="auto"/>
          </w:tcPr>
          <w:p w14:paraId="78966F4E" w14:textId="77777777" w:rsidR="00D47101" w:rsidRPr="001F6652" w:rsidRDefault="00D47101" w:rsidP="002E2D5A">
            <w:pPr>
              <w:spacing w:line="480" w:lineRule="auto"/>
              <w:rPr>
                <w:bCs/>
                <w:sz w:val="22"/>
                <w:szCs w:val="22"/>
              </w:rPr>
            </w:pPr>
            <w:r w:rsidRPr="001F6652">
              <w:rPr>
                <w:bCs/>
                <w:sz w:val="22"/>
                <w:szCs w:val="22"/>
              </w:rPr>
              <w:t xml:space="preserve">Unit cost for prophylaxis (drug/vaccine + administration): </w:t>
            </w:r>
          </w:p>
          <w:p w14:paraId="3E39045D" w14:textId="77777777" w:rsidR="00D47101" w:rsidRPr="001F6652" w:rsidRDefault="00D47101" w:rsidP="000C181B">
            <w:pPr>
              <w:pStyle w:val="ListParagraph"/>
              <w:numPr>
                <w:ilvl w:val="0"/>
                <w:numId w:val="12"/>
              </w:numPr>
            </w:pPr>
            <w:r w:rsidRPr="001F6652">
              <w:t>Typhoid fever (3 vaccine types)</w:t>
            </w:r>
          </w:p>
          <w:p w14:paraId="2C693589" w14:textId="77777777" w:rsidR="00D47101" w:rsidRPr="001F6652" w:rsidRDefault="00D47101" w:rsidP="000C181B">
            <w:pPr>
              <w:pStyle w:val="ListParagraph"/>
              <w:numPr>
                <w:ilvl w:val="0"/>
                <w:numId w:val="12"/>
              </w:numPr>
            </w:pPr>
            <w:r w:rsidRPr="001F6652">
              <w:t>Hepatitis A (immunoglobulin/vaccine)</w:t>
            </w:r>
          </w:p>
          <w:p w14:paraId="5B3782C3" w14:textId="77777777" w:rsidR="00D47101" w:rsidRPr="001F6652" w:rsidRDefault="00D47101" w:rsidP="000C181B">
            <w:pPr>
              <w:pStyle w:val="ListParagraph"/>
              <w:numPr>
                <w:ilvl w:val="0"/>
                <w:numId w:val="12"/>
              </w:numPr>
            </w:pPr>
            <w:r w:rsidRPr="001F6652">
              <w:t>Malaria (2 chemoprophylaxis agents)</w:t>
            </w:r>
          </w:p>
        </w:tc>
        <w:tc>
          <w:tcPr>
            <w:tcW w:w="0" w:type="auto"/>
          </w:tcPr>
          <w:p w14:paraId="7BA0634E" w14:textId="77777777" w:rsidR="00D47101" w:rsidRPr="001F6652" w:rsidRDefault="00D47101" w:rsidP="002E2D5A">
            <w:pPr>
              <w:spacing w:line="480" w:lineRule="auto"/>
              <w:rPr>
                <w:bCs/>
                <w:sz w:val="22"/>
                <w:szCs w:val="22"/>
              </w:rPr>
            </w:pPr>
          </w:p>
          <w:p w14:paraId="530E99D3" w14:textId="77777777" w:rsidR="00D47101" w:rsidRPr="001F6652" w:rsidRDefault="00D47101" w:rsidP="002E2D5A">
            <w:pPr>
              <w:spacing w:line="480" w:lineRule="auto"/>
              <w:jc w:val="center"/>
              <w:rPr>
                <w:bCs/>
                <w:sz w:val="22"/>
                <w:szCs w:val="22"/>
              </w:rPr>
            </w:pPr>
          </w:p>
          <w:p w14:paraId="72302278" w14:textId="77777777" w:rsidR="00D47101" w:rsidRPr="001F6652" w:rsidRDefault="00D47101" w:rsidP="002E2D5A">
            <w:pPr>
              <w:spacing w:line="480" w:lineRule="auto"/>
              <w:jc w:val="center"/>
              <w:rPr>
                <w:bCs/>
                <w:sz w:val="22"/>
                <w:szCs w:val="22"/>
              </w:rPr>
            </w:pPr>
            <w:r w:rsidRPr="001F6652">
              <w:rPr>
                <w:bCs/>
                <w:sz w:val="22"/>
                <w:szCs w:val="22"/>
              </w:rPr>
              <w:t>37-45</w:t>
            </w:r>
          </w:p>
          <w:p w14:paraId="3BA7483C" w14:textId="77777777" w:rsidR="00D47101" w:rsidRPr="001F6652" w:rsidRDefault="00D47101" w:rsidP="002E2D5A">
            <w:pPr>
              <w:spacing w:line="480" w:lineRule="auto"/>
              <w:jc w:val="center"/>
              <w:rPr>
                <w:bCs/>
                <w:sz w:val="22"/>
                <w:szCs w:val="22"/>
              </w:rPr>
            </w:pPr>
            <w:r w:rsidRPr="001F6652">
              <w:rPr>
                <w:bCs/>
                <w:sz w:val="22"/>
                <w:szCs w:val="22"/>
              </w:rPr>
              <w:t>32/87</w:t>
            </w:r>
          </w:p>
          <w:p w14:paraId="1B8AFC57" w14:textId="77777777" w:rsidR="00D47101" w:rsidRPr="001F6652" w:rsidRDefault="00D47101" w:rsidP="002E2D5A">
            <w:pPr>
              <w:spacing w:line="480" w:lineRule="auto"/>
              <w:jc w:val="center"/>
              <w:rPr>
                <w:bCs/>
                <w:sz w:val="22"/>
                <w:szCs w:val="22"/>
              </w:rPr>
            </w:pPr>
            <w:r w:rsidRPr="001F6652">
              <w:rPr>
                <w:bCs/>
                <w:sz w:val="22"/>
                <w:szCs w:val="22"/>
              </w:rPr>
              <w:t>12-41</w:t>
            </w:r>
          </w:p>
        </w:tc>
        <w:tc>
          <w:tcPr>
            <w:tcW w:w="0" w:type="auto"/>
            <w:vMerge w:val="restart"/>
            <w:vAlign w:val="center"/>
          </w:tcPr>
          <w:p w14:paraId="3DFF6794" w14:textId="77777777" w:rsidR="00D47101" w:rsidRPr="001F6652" w:rsidRDefault="00D47101" w:rsidP="002E2D5A">
            <w:pPr>
              <w:spacing w:line="480" w:lineRule="auto"/>
              <w:jc w:val="center"/>
              <w:rPr>
                <w:bCs/>
                <w:sz w:val="22"/>
                <w:szCs w:val="22"/>
              </w:rPr>
            </w:pPr>
            <w:r w:rsidRPr="001F6652">
              <w:rPr>
                <w:bCs/>
                <w:sz w:val="22"/>
                <w:szCs w:val="22"/>
              </w:rPr>
              <w:t>£, 1991</w:t>
            </w:r>
          </w:p>
        </w:tc>
        <w:tc>
          <w:tcPr>
            <w:tcW w:w="0" w:type="auto"/>
            <w:vMerge w:val="restart"/>
            <w:vAlign w:val="center"/>
          </w:tcPr>
          <w:p w14:paraId="0A3567AB" w14:textId="77777777" w:rsidR="00D47101" w:rsidRPr="001F6652" w:rsidRDefault="00D47101" w:rsidP="002E2D5A">
            <w:pPr>
              <w:spacing w:line="480" w:lineRule="auto"/>
              <w:jc w:val="center"/>
              <w:rPr>
                <w:bCs/>
                <w:sz w:val="22"/>
                <w:szCs w:val="22"/>
              </w:rPr>
            </w:pPr>
            <w:r w:rsidRPr="001F6652">
              <w:rPr>
                <w:bCs/>
                <w:sz w:val="22"/>
                <w:szCs w:val="22"/>
              </w:rPr>
              <w:t>6%</w:t>
            </w:r>
          </w:p>
        </w:tc>
      </w:tr>
      <w:tr w:rsidR="00D47101" w:rsidRPr="001F6652" w14:paraId="536EBA86" w14:textId="77777777" w:rsidTr="005C2684">
        <w:tc>
          <w:tcPr>
            <w:tcW w:w="0" w:type="auto"/>
            <w:vMerge/>
            <w:vAlign w:val="center"/>
          </w:tcPr>
          <w:p w14:paraId="73E49389" w14:textId="77777777" w:rsidR="00D47101" w:rsidRPr="001F6652" w:rsidRDefault="00D47101" w:rsidP="002E2D5A">
            <w:pPr>
              <w:spacing w:line="480" w:lineRule="auto"/>
              <w:jc w:val="center"/>
              <w:rPr>
                <w:bCs/>
                <w:sz w:val="22"/>
                <w:szCs w:val="22"/>
              </w:rPr>
            </w:pPr>
          </w:p>
        </w:tc>
        <w:tc>
          <w:tcPr>
            <w:tcW w:w="0" w:type="auto"/>
          </w:tcPr>
          <w:p w14:paraId="22FCD307" w14:textId="2A05A12C" w:rsidR="00D47101" w:rsidRPr="001F6652" w:rsidRDefault="00D47101" w:rsidP="002E2D5A">
            <w:pPr>
              <w:spacing w:line="480" w:lineRule="auto"/>
              <w:rPr>
                <w:bCs/>
                <w:sz w:val="22"/>
                <w:szCs w:val="22"/>
              </w:rPr>
            </w:pPr>
            <w:r w:rsidRPr="001F6652">
              <w:rPr>
                <w:bCs/>
                <w:sz w:val="22"/>
                <w:szCs w:val="22"/>
              </w:rPr>
              <w:t xml:space="preserve">Average </w:t>
            </w:r>
            <w:r w:rsidR="003E0D85">
              <w:rPr>
                <w:rFonts w:eastAsiaTheme="minorEastAsia" w:hint="eastAsia"/>
                <w:bCs/>
                <w:sz w:val="22"/>
                <w:szCs w:val="22"/>
                <w:lang w:eastAsia="ja-JP"/>
              </w:rPr>
              <w:t xml:space="preserve">total </w:t>
            </w:r>
            <w:r w:rsidRPr="001F6652">
              <w:rPr>
                <w:bCs/>
                <w:sz w:val="22"/>
                <w:szCs w:val="22"/>
              </w:rPr>
              <w:t>cost of prevention: typhoid fever/HEP A/malaria</w:t>
            </w:r>
          </w:p>
          <w:p w14:paraId="58386884" w14:textId="77777777" w:rsidR="00D47101" w:rsidRPr="001F6652" w:rsidRDefault="00D47101" w:rsidP="000C181B">
            <w:pPr>
              <w:pStyle w:val="ListParagraph"/>
              <w:numPr>
                <w:ilvl w:val="0"/>
                <w:numId w:val="13"/>
              </w:numPr>
            </w:pPr>
            <w:r w:rsidRPr="001F6652">
              <w:t>Healthcare sector</w:t>
            </w:r>
          </w:p>
          <w:p w14:paraId="070E79E8" w14:textId="77777777" w:rsidR="00D47101" w:rsidRPr="001F6652" w:rsidRDefault="00D47101" w:rsidP="000C181B">
            <w:pPr>
              <w:pStyle w:val="ListParagraph"/>
              <w:numPr>
                <w:ilvl w:val="0"/>
                <w:numId w:val="13"/>
              </w:numPr>
            </w:pPr>
            <w:r w:rsidRPr="001F6652">
              <w:t>Traveler</w:t>
            </w:r>
          </w:p>
        </w:tc>
        <w:tc>
          <w:tcPr>
            <w:tcW w:w="0" w:type="auto"/>
          </w:tcPr>
          <w:p w14:paraId="5167669D" w14:textId="77777777" w:rsidR="00D47101" w:rsidRPr="001F6652" w:rsidRDefault="00D47101" w:rsidP="002E2D5A">
            <w:pPr>
              <w:spacing w:line="480" w:lineRule="auto"/>
              <w:rPr>
                <w:bCs/>
                <w:sz w:val="22"/>
                <w:szCs w:val="22"/>
              </w:rPr>
            </w:pPr>
          </w:p>
          <w:p w14:paraId="06D86AC2" w14:textId="77777777" w:rsidR="00D47101" w:rsidRPr="00EF170C" w:rsidRDefault="00D47101" w:rsidP="002E2D5A">
            <w:pPr>
              <w:spacing w:line="480" w:lineRule="auto"/>
              <w:jc w:val="center"/>
              <w:rPr>
                <w:rFonts w:eastAsiaTheme="minorEastAsia"/>
                <w:bCs/>
                <w:sz w:val="22"/>
                <w:szCs w:val="22"/>
                <w:lang w:eastAsia="ja-JP"/>
              </w:rPr>
            </w:pPr>
          </w:p>
          <w:p w14:paraId="37844029" w14:textId="77777777" w:rsidR="00D47101" w:rsidRPr="001F6652" w:rsidRDefault="00D47101" w:rsidP="002E2D5A">
            <w:pPr>
              <w:spacing w:line="480" w:lineRule="auto"/>
              <w:jc w:val="center"/>
              <w:rPr>
                <w:bCs/>
                <w:sz w:val="22"/>
                <w:szCs w:val="22"/>
              </w:rPr>
            </w:pPr>
            <w:r w:rsidRPr="001F6652">
              <w:rPr>
                <w:bCs/>
                <w:sz w:val="22"/>
                <w:szCs w:val="22"/>
              </w:rPr>
              <w:t>14,637,095/22,163,881/1,382,429</w:t>
            </w:r>
          </w:p>
          <w:p w14:paraId="679E3AC3" w14:textId="77777777" w:rsidR="00D47101" w:rsidRPr="001F6652" w:rsidRDefault="00D47101" w:rsidP="002E2D5A">
            <w:pPr>
              <w:spacing w:line="480" w:lineRule="auto"/>
              <w:jc w:val="center"/>
              <w:rPr>
                <w:bCs/>
                <w:sz w:val="22"/>
                <w:szCs w:val="22"/>
              </w:rPr>
            </w:pPr>
            <w:r w:rsidRPr="001F6652">
              <w:rPr>
                <w:bCs/>
                <w:sz w:val="22"/>
                <w:szCs w:val="22"/>
              </w:rPr>
              <w:t>17,868,483/15,144,414/6,832,407</w:t>
            </w:r>
          </w:p>
        </w:tc>
        <w:tc>
          <w:tcPr>
            <w:tcW w:w="0" w:type="auto"/>
            <w:vMerge/>
            <w:vAlign w:val="center"/>
          </w:tcPr>
          <w:p w14:paraId="3C412AD3" w14:textId="77777777" w:rsidR="00D47101" w:rsidRPr="001F6652" w:rsidRDefault="00D47101" w:rsidP="002E2D5A">
            <w:pPr>
              <w:spacing w:line="480" w:lineRule="auto"/>
              <w:jc w:val="center"/>
              <w:rPr>
                <w:bCs/>
                <w:sz w:val="22"/>
                <w:szCs w:val="22"/>
              </w:rPr>
            </w:pPr>
          </w:p>
        </w:tc>
        <w:tc>
          <w:tcPr>
            <w:tcW w:w="0" w:type="auto"/>
            <w:vMerge/>
            <w:vAlign w:val="center"/>
          </w:tcPr>
          <w:p w14:paraId="2B14AE48" w14:textId="77777777" w:rsidR="00D47101" w:rsidRPr="001F6652" w:rsidRDefault="00D47101" w:rsidP="002E2D5A">
            <w:pPr>
              <w:spacing w:line="480" w:lineRule="auto"/>
              <w:jc w:val="center"/>
              <w:rPr>
                <w:bCs/>
                <w:sz w:val="22"/>
                <w:szCs w:val="22"/>
              </w:rPr>
            </w:pPr>
          </w:p>
        </w:tc>
      </w:tr>
      <w:tr w:rsidR="00D47101" w:rsidRPr="008E43C2" w14:paraId="6A354146" w14:textId="77777777" w:rsidTr="005C2684">
        <w:tc>
          <w:tcPr>
            <w:tcW w:w="0" w:type="auto"/>
            <w:vMerge/>
            <w:vAlign w:val="center"/>
          </w:tcPr>
          <w:p w14:paraId="59F693A0" w14:textId="77777777" w:rsidR="00D47101" w:rsidRPr="001F6652" w:rsidRDefault="00D47101" w:rsidP="002E2D5A">
            <w:pPr>
              <w:spacing w:line="480" w:lineRule="auto"/>
              <w:jc w:val="center"/>
              <w:rPr>
                <w:bCs/>
                <w:sz w:val="22"/>
                <w:szCs w:val="22"/>
              </w:rPr>
            </w:pPr>
          </w:p>
        </w:tc>
        <w:tc>
          <w:tcPr>
            <w:tcW w:w="0" w:type="auto"/>
          </w:tcPr>
          <w:p w14:paraId="638A3F02" w14:textId="77777777" w:rsidR="00D47101" w:rsidRPr="001F6652" w:rsidRDefault="00D47101" w:rsidP="002E2D5A">
            <w:pPr>
              <w:spacing w:line="480" w:lineRule="auto"/>
              <w:rPr>
                <w:bCs/>
                <w:sz w:val="22"/>
                <w:szCs w:val="22"/>
              </w:rPr>
            </w:pPr>
            <w:r w:rsidRPr="001F6652">
              <w:rPr>
                <w:bCs/>
                <w:sz w:val="22"/>
                <w:szCs w:val="22"/>
              </w:rPr>
              <w:t>Costs of illness: typhoid fever/hepatitis A/malaria</w:t>
            </w:r>
          </w:p>
        </w:tc>
        <w:tc>
          <w:tcPr>
            <w:tcW w:w="0" w:type="auto"/>
            <w:vAlign w:val="center"/>
          </w:tcPr>
          <w:p w14:paraId="49A0206B" w14:textId="77777777" w:rsidR="00D47101" w:rsidRPr="008E43C2" w:rsidRDefault="00D47101" w:rsidP="002E2D5A">
            <w:pPr>
              <w:spacing w:line="480" w:lineRule="auto"/>
              <w:jc w:val="center"/>
              <w:rPr>
                <w:bCs/>
                <w:sz w:val="22"/>
                <w:szCs w:val="22"/>
              </w:rPr>
            </w:pPr>
            <w:r w:rsidRPr="001F6652">
              <w:rPr>
                <w:bCs/>
                <w:sz w:val="22"/>
                <w:szCs w:val="22"/>
              </w:rPr>
              <w:t>3,013,955/6,829,434/24,469,387</w:t>
            </w:r>
          </w:p>
        </w:tc>
        <w:tc>
          <w:tcPr>
            <w:tcW w:w="0" w:type="auto"/>
            <w:vMerge/>
            <w:vAlign w:val="center"/>
          </w:tcPr>
          <w:p w14:paraId="1F0889E8" w14:textId="77777777" w:rsidR="00D47101" w:rsidRPr="008E43C2" w:rsidRDefault="00D47101" w:rsidP="002E2D5A">
            <w:pPr>
              <w:spacing w:line="480" w:lineRule="auto"/>
              <w:jc w:val="center"/>
              <w:rPr>
                <w:bCs/>
                <w:sz w:val="22"/>
                <w:szCs w:val="22"/>
              </w:rPr>
            </w:pPr>
          </w:p>
        </w:tc>
        <w:tc>
          <w:tcPr>
            <w:tcW w:w="0" w:type="auto"/>
            <w:vMerge/>
            <w:vAlign w:val="center"/>
          </w:tcPr>
          <w:p w14:paraId="259F4560" w14:textId="77777777" w:rsidR="00D47101" w:rsidRPr="008E43C2" w:rsidRDefault="00D47101" w:rsidP="002E2D5A">
            <w:pPr>
              <w:spacing w:line="480" w:lineRule="auto"/>
              <w:jc w:val="center"/>
              <w:rPr>
                <w:bCs/>
                <w:sz w:val="22"/>
                <w:szCs w:val="22"/>
              </w:rPr>
            </w:pPr>
          </w:p>
        </w:tc>
      </w:tr>
    </w:tbl>
    <w:p w14:paraId="18160CA0" w14:textId="77777777" w:rsidR="00D47101" w:rsidRPr="008E43C2" w:rsidRDefault="00D47101" w:rsidP="00D47101">
      <w:pPr>
        <w:rPr>
          <w:sz w:val="22"/>
          <w:szCs w:val="22"/>
        </w:rPr>
      </w:pPr>
    </w:p>
    <w:p w14:paraId="36B62079" w14:textId="02F15519" w:rsidR="00DC591F" w:rsidRPr="008E43C2" w:rsidRDefault="00DC591F" w:rsidP="00D47101">
      <w:pPr>
        <w:spacing w:line="480" w:lineRule="auto"/>
        <w:rPr>
          <w:sz w:val="22"/>
          <w:szCs w:val="22"/>
        </w:rPr>
      </w:pPr>
    </w:p>
    <w:sectPr w:rsidR="00DC591F" w:rsidRPr="008E43C2" w:rsidSect="00952EC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D7E5E" w14:textId="77777777" w:rsidR="0044475E" w:rsidRDefault="0044475E" w:rsidP="002428B3">
      <w:r>
        <w:separator/>
      </w:r>
    </w:p>
  </w:endnote>
  <w:endnote w:type="continuationSeparator" w:id="0">
    <w:p w14:paraId="054DB271" w14:textId="77777777" w:rsidR="0044475E" w:rsidRDefault="0044475E" w:rsidP="00242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Medium">
    <w:altName w:val="游ゴシック Medium"/>
    <w:panose1 w:val="020B0500000000000000"/>
    <w:charset w:val="80"/>
    <w:family w:val="modern"/>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3608871"/>
      <w:docPartObj>
        <w:docPartGallery w:val="Page Numbers (Bottom of Page)"/>
        <w:docPartUnique/>
      </w:docPartObj>
    </w:sdtPr>
    <w:sdtContent>
      <w:p w14:paraId="071D015D" w14:textId="57D27C80" w:rsidR="009437BD" w:rsidRDefault="009437BD" w:rsidP="00CC587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235914">
          <w:rPr>
            <w:rStyle w:val="PageNumber"/>
            <w:noProof/>
          </w:rPr>
          <w:t>1</w:t>
        </w:r>
        <w:r>
          <w:rPr>
            <w:rStyle w:val="PageNumber"/>
          </w:rPr>
          <w:fldChar w:fldCharType="end"/>
        </w:r>
      </w:p>
    </w:sdtContent>
  </w:sdt>
  <w:p w14:paraId="1D270405" w14:textId="77777777" w:rsidR="009437BD" w:rsidRDefault="009437BD" w:rsidP="00CC58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C5E91" w14:textId="58977F6F" w:rsidR="009437BD" w:rsidRPr="00CC5874" w:rsidRDefault="009437BD" w:rsidP="00CC5874">
    <w:pPr>
      <w:pStyle w:val="Footer"/>
      <w:framePr w:wrap="none" w:vAnchor="text" w:hAnchor="margin" w:xAlign="right" w:y="1"/>
      <w:rPr>
        <w:rStyle w:val="PageNumber"/>
        <w:rFonts w:ascii="Arial" w:hAnsi="Arial" w:cs="Arial"/>
        <w:sz w:val="22"/>
        <w:szCs w:val="22"/>
      </w:rPr>
    </w:pPr>
  </w:p>
  <w:p w14:paraId="1167F31C" w14:textId="4BC3DD31" w:rsidR="009437BD" w:rsidRPr="00CC5874" w:rsidRDefault="009437BD" w:rsidP="004E04AE">
    <w:pPr>
      <w:pStyle w:val="Footer"/>
      <w:tabs>
        <w:tab w:val="left" w:pos="1875"/>
        <w:tab w:val="right" w:pos="12960"/>
      </w:tabs>
      <w:ind w:right="360"/>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05545" w14:textId="77777777" w:rsidR="0044475E" w:rsidRDefault="0044475E" w:rsidP="002428B3">
      <w:r>
        <w:separator/>
      </w:r>
    </w:p>
  </w:footnote>
  <w:footnote w:type="continuationSeparator" w:id="0">
    <w:p w14:paraId="7E049016" w14:textId="77777777" w:rsidR="0044475E" w:rsidRDefault="0044475E" w:rsidP="002428B3">
      <w:r>
        <w:continuationSeparator/>
      </w:r>
    </w:p>
  </w:footnote>
  <w:footnote w:id="1">
    <w:p w14:paraId="20EF02B6" w14:textId="77777777" w:rsidR="00D47101" w:rsidRPr="00FC7031" w:rsidRDefault="00D47101" w:rsidP="00D47101">
      <w:pPr>
        <w:pStyle w:val="FootnoteText"/>
        <w:rPr>
          <w:rFonts w:ascii="Times New Roman" w:hAnsi="Times New Roman" w:cs="Times New Roman"/>
        </w:rPr>
      </w:pPr>
      <w:r w:rsidRPr="002F566D">
        <w:rPr>
          <w:rStyle w:val="FootnoteReference"/>
        </w:rPr>
        <w:footnoteRef/>
      </w:r>
      <w:r w:rsidRPr="00FC7031">
        <w:rPr>
          <w:rFonts w:ascii="Times New Roman" w:hAnsi="Times New Roman" w:cs="Times New Roman"/>
        </w:rPr>
        <w:t xml:space="preserve"> ECU = European Currency Unit; 1 ECU = 1.3 $ in 1994; inflation adjustment for conversion from 1992 to 1994 price levels: 4.6% (from 1992 to 1993), and 3.7% (from 1993 to 1994). </w:t>
      </w:r>
    </w:p>
  </w:footnote>
  <w:footnote w:id="2">
    <w:p w14:paraId="0C47B685" w14:textId="77777777" w:rsidR="00D47101" w:rsidRPr="00FC7031" w:rsidRDefault="00D47101" w:rsidP="00D47101">
      <w:pPr>
        <w:pStyle w:val="FootnoteText"/>
        <w:rPr>
          <w:rFonts w:ascii="Times New Roman" w:hAnsi="Times New Roman" w:cs="Times New Roman"/>
        </w:rPr>
      </w:pPr>
      <w:r w:rsidRPr="002F566D">
        <w:rPr>
          <w:rStyle w:val="FootnoteReference"/>
        </w:rPr>
        <w:footnoteRef/>
      </w:r>
      <w:r w:rsidRPr="00FC7031">
        <w:rPr>
          <w:rFonts w:ascii="Times New Roman" w:hAnsi="Times New Roman" w:cs="Times New Roman"/>
        </w:rPr>
        <w:t xml:space="preserve"> Includes the following costs and co-payments: clinic visit, prophylaxis agent, treatment and prescription drugs, lost work hours for clinic visits and travel. </w:t>
      </w:r>
    </w:p>
  </w:footnote>
  <w:footnote w:id="3">
    <w:p w14:paraId="3631BAD9" w14:textId="77777777" w:rsidR="00D47101" w:rsidRPr="00FC7031" w:rsidRDefault="00D47101" w:rsidP="00D47101">
      <w:pPr>
        <w:pStyle w:val="FootnoteText"/>
        <w:rPr>
          <w:rFonts w:ascii="Times New Roman" w:hAnsi="Times New Roman" w:cs="Times New Roman"/>
        </w:rPr>
      </w:pPr>
      <w:r w:rsidRPr="002F566D">
        <w:rPr>
          <w:rStyle w:val="FootnoteReference"/>
        </w:rPr>
        <w:footnoteRef/>
      </w:r>
      <w:r w:rsidRPr="00FC7031">
        <w:rPr>
          <w:rFonts w:ascii="Times New Roman" w:hAnsi="Times New Roman" w:cs="Times New Roman"/>
        </w:rPr>
        <w:t xml:space="preserve"> Includes the following costs and co-payments: physician visit, blood film test and drugs for treatment of an ambulatory case, hospitalization costs, inpatient physician services, lost work hours due to medical care for ambulatory and for hospitalized cases.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A2A15"/>
    <w:multiLevelType w:val="hybridMultilevel"/>
    <w:tmpl w:val="26A4E888"/>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77841EB"/>
    <w:multiLevelType w:val="hybridMultilevel"/>
    <w:tmpl w:val="37307BDA"/>
    <w:lvl w:ilvl="0" w:tplc="FFFFFFFF">
      <w:start w:val="1"/>
      <w:numFmt w:val="decimal"/>
      <w:lvlText w:val="(%1)"/>
      <w:lvlJc w:val="left"/>
      <w:pPr>
        <w:ind w:left="360" w:hanging="360"/>
      </w:pPr>
      <w:rPr>
        <w:rFonts w:ascii="Times New Roman" w:hAnsi="Times New Roman"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8A71071"/>
    <w:multiLevelType w:val="hybridMultilevel"/>
    <w:tmpl w:val="37307BDA"/>
    <w:lvl w:ilvl="0" w:tplc="FFFFFFFF">
      <w:start w:val="1"/>
      <w:numFmt w:val="decimal"/>
      <w:lvlText w:val="(%1)"/>
      <w:lvlJc w:val="left"/>
      <w:pPr>
        <w:ind w:left="360" w:hanging="360"/>
      </w:pPr>
      <w:rPr>
        <w:rFonts w:ascii="Times New Roman" w:hAnsi="Times New Roman"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B254316"/>
    <w:multiLevelType w:val="hybridMultilevel"/>
    <w:tmpl w:val="A05C76E6"/>
    <w:lvl w:ilvl="0" w:tplc="F3BE49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245A9E"/>
    <w:multiLevelType w:val="hybridMultilevel"/>
    <w:tmpl w:val="0B7C0558"/>
    <w:lvl w:ilvl="0" w:tplc="16AC269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E905259"/>
    <w:multiLevelType w:val="hybridMultilevel"/>
    <w:tmpl w:val="EBACB166"/>
    <w:lvl w:ilvl="0" w:tplc="37482AE0">
      <w:start w:val="1"/>
      <w:numFmt w:val="decimal"/>
      <w:lvlText w:val="(%1)"/>
      <w:lvlJc w:val="left"/>
      <w:pPr>
        <w:ind w:left="360" w:hanging="360"/>
      </w:pPr>
      <w:rPr>
        <w:rFonts w:ascii="Times New Roman" w:hAnsi="Times New Roman" w:cs="Times New Roman"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2B30575"/>
    <w:multiLevelType w:val="hybridMultilevel"/>
    <w:tmpl w:val="37307BDA"/>
    <w:lvl w:ilvl="0" w:tplc="FFFFFFFF">
      <w:start w:val="1"/>
      <w:numFmt w:val="decimal"/>
      <w:lvlText w:val="(%1)"/>
      <w:lvlJc w:val="left"/>
      <w:pPr>
        <w:ind w:left="360" w:hanging="360"/>
      </w:pPr>
      <w:rPr>
        <w:rFonts w:ascii="Times New Roman" w:hAnsi="Times New Roman"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3485CCC"/>
    <w:multiLevelType w:val="hybridMultilevel"/>
    <w:tmpl w:val="37307BDA"/>
    <w:lvl w:ilvl="0" w:tplc="FFFFFFFF">
      <w:start w:val="1"/>
      <w:numFmt w:val="decimal"/>
      <w:lvlText w:val="(%1)"/>
      <w:lvlJc w:val="left"/>
      <w:pPr>
        <w:ind w:left="360" w:hanging="360"/>
      </w:pPr>
      <w:rPr>
        <w:rFonts w:ascii="Times New Roman" w:hAnsi="Times New Roman"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52854D6"/>
    <w:multiLevelType w:val="hybridMultilevel"/>
    <w:tmpl w:val="37845244"/>
    <w:lvl w:ilvl="0" w:tplc="26DACBF6">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5AA3F31"/>
    <w:multiLevelType w:val="hybridMultilevel"/>
    <w:tmpl w:val="D4EA9884"/>
    <w:lvl w:ilvl="0" w:tplc="F90ABF92">
      <w:start w:val="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940C8F"/>
    <w:multiLevelType w:val="hybridMultilevel"/>
    <w:tmpl w:val="37307BDA"/>
    <w:lvl w:ilvl="0" w:tplc="FFFFFFFF">
      <w:start w:val="1"/>
      <w:numFmt w:val="decimal"/>
      <w:lvlText w:val="(%1)"/>
      <w:lvlJc w:val="left"/>
      <w:pPr>
        <w:ind w:left="360" w:hanging="360"/>
      </w:pPr>
      <w:rPr>
        <w:rFonts w:ascii="Times New Roman" w:hAnsi="Times New Roman"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ED5152B"/>
    <w:multiLevelType w:val="hybridMultilevel"/>
    <w:tmpl w:val="93D612AA"/>
    <w:lvl w:ilvl="0" w:tplc="F3FE02A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4A16F08"/>
    <w:multiLevelType w:val="hybridMultilevel"/>
    <w:tmpl w:val="37307BDA"/>
    <w:lvl w:ilvl="0" w:tplc="FFFFFFFF">
      <w:start w:val="1"/>
      <w:numFmt w:val="decimal"/>
      <w:lvlText w:val="(%1)"/>
      <w:lvlJc w:val="left"/>
      <w:pPr>
        <w:ind w:left="360" w:hanging="360"/>
      </w:pPr>
      <w:rPr>
        <w:rFonts w:ascii="Times New Roman" w:hAnsi="Times New Roman"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649077B"/>
    <w:multiLevelType w:val="hybridMultilevel"/>
    <w:tmpl w:val="156668D0"/>
    <w:lvl w:ilvl="0" w:tplc="25CA0B68">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4" w15:restartNumberingAfterBreak="0">
    <w:nsid w:val="26EF4908"/>
    <w:multiLevelType w:val="hybridMultilevel"/>
    <w:tmpl w:val="5964BCF6"/>
    <w:lvl w:ilvl="0" w:tplc="AA225684">
      <w:start w:val="1"/>
      <w:numFmt w:val="decimal"/>
      <w:lvlText w:val="(%1)"/>
      <w:lvlJc w:val="left"/>
      <w:pPr>
        <w:ind w:left="360" w:hanging="360"/>
      </w:pPr>
      <w:rPr>
        <w:rFonts w:ascii="Times New Roman" w:hAnsi="Times New Roman" w:cs="Times New Roman"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2B9E0B8E"/>
    <w:multiLevelType w:val="hybridMultilevel"/>
    <w:tmpl w:val="F9D04AD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2E954F7F"/>
    <w:multiLevelType w:val="hybridMultilevel"/>
    <w:tmpl w:val="09B24BF2"/>
    <w:lvl w:ilvl="0" w:tplc="D908889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EBD4158"/>
    <w:multiLevelType w:val="hybridMultilevel"/>
    <w:tmpl w:val="37307BDA"/>
    <w:lvl w:ilvl="0" w:tplc="FFFFFFFF">
      <w:start w:val="1"/>
      <w:numFmt w:val="decimal"/>
      <w:lvlText w:val="(%1)"/>
      <w:lvlJc w:val="left"/>
      <w:pPr>
        <w:ind w:left="360" w:hanging="360"/>
      </w:pPr>
      <w:rPr>
        <w:rFonts w:ascii="Times New Roman" w:hAnsi="Times New Roman"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0235952"/>
    <w:multiLevelType w:val="hybridMultilevel"/>
    <w:tmpl w:val="37307BDA"/>
    <w:lvl w:ilvl="0" w:tplc="FFFFFFFF">
      <w:start w:val="1"/>
      <w:numFmt w:val="decimal"/>
      <w:lvlText w:val="(%1)"/>
      <w:lvlJc w:val="left"/>
      <w:pPr>
        <w:ind w:left="360" w:hanging="360"/>
      </w:pPr>
      <w:rPr>
        <w:rFonts w:ascii="Times New Roman" w:hAnsi="Times New Roman"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340140D7"/>
    <w:multiLevelType w:val="hybridMultilevel"/>
    <w:tmpl w:val="F18873C6"/>
    <w:lvl w:ilvl="0" w:tplc="C212C19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574676F"/>
    <w:multiLevelType w:val="hybridMultilevel"/>
    <w:tmpl w:val="3022CF10"/>
    <w:lvl w:ilvl="0" w:tplc="30A8226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A7D0B08"/>
    <w:multiLevelType w:val="hybridMultilevel"/>
    <w:tmpl w:val="37307BDA"/>
    <w:lvl w:ilvl="0" w:tplc="FFFFFFFF">
      <w:start w:val="1"/>
      <w:numFmt w:val="decimal"/>
      <w:lvlText w:val="(%1)"/>
      <w:lvlJc w:val="left"/>
      <w:pPr>
        <w:ind w:left="360" w:hanging="360"/>
      </w:pPr>
      <w:rPr>
        <w:rFonts w:ascii="Times New Roman" w:hAnsi="Times New Roman"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3D3425A1"/>
    <w:multiLevelType w:val="hybridMultilevel"/>
    <w:tmpl w:val="D8421382"/>
    <w:lvl w:ilvl="0" w:tplc="CFFC7CF2">
      <w:start w:val="1"/>
      <w:numFmt w:val="decimal"/>
      <w:pStyle w:val="ListParagrap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80124B"/>
    <w:multiLevelType w:val="hybridMultilevel"/>
    <w:tmpl w:val="F18C2A68"/>
    <w:lvl w:ilvl="0" w:tplc="25CA0B6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F9F6D12"/>
    <w:multiLevelType w:val="hybridMultilevel"/>
    <w:tmpl w:val="096A6792"/>
    <w:lvl w:ilvl="0" w:tplc="A5C63FC0">
      <w:start w:val="1"/>
      <w:numFmt w:val="decimal"/>
      <w:lvlText w:val="(%1)"/>
      <w:lvlJc w:val="left"/>
      <w:pPr>
        <w:ind w:left="360" w:hanging="360"/>
      </w:pPr>
      <w:rPr>
        <w:rFonts w:ascii="Times New Roman" w:hAnsi="Times New Roman"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44385028"/>
    <w:multiLevelType w:val="hybridMultilevel"/>
    <w:tmpl w:val="BD6C8FCE"/>
    <w:lvl w:ilvl="0" w:tplc="F7B6B6A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91A346F"/>
    <w:multiLevelType w:val="hybridMultilevel"/>
    <w:tmpl w:val="37307BDA"/>
    <w:lvl w:ilvl="0" w:tplc="FFFFFFFF">
      <w:start w:val="1"/>
      <w:numFmt w:val="decimal"/>
      <w:lvlText w:val="(%1)"/>
      <w:lvlJc w:val="left"/>
      <w:pPr>
        <w:ind w:left="360" w:hanging="360"/>
      </w:pPr>
      <w:rPr>
        <w:rFonts w:ascii="Times New Roman" w:hAnsi="Times New Roman"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4A653928"/>
    <w:multiLevelType w:val="hybridMultilevel"/>
    <w:tmpl w:val="D59C3C3E"/>
    <w:lvl w:ilvl="0" w:tplc="25CA0B6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B79267E"/>
    <w:multiLevelType w:val="hybridMultilevel"/>
    <w:tmpl w:val="CC709404"/>
    <w:lvl w:ilvl="0" w:tplc="E446173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E6C448C"/>
    <w:multiLevelType w:val="hybridMultilevel"/>
    <w:tmpl w:val="D402DD76"/>
    <w:lvl w:ilvl="0" w:tplc="E446173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116083D"/>
    <w:multiLevelType w:val="hybridMultilevel"/>
    <w:tmpl w:val="8E4C9D24"/>
    <w:lvl w:ilvl="0" w:tplc="25CA0B6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39674ED"/>
    <w:multiLevelType w:val="hybridMultilevel"/>
    <w:tmpl w:val="972C10F0"/>
    <w:lvl w:ilvl="0" w:tplc="49F0CDBC">
      <w:start w:val="1"/>
      <w:numFmt w:val="decimal"/>
      <w:lvlText w:val="(%1)"/>
      <w:lvlJc w:val="left"/>
      <w:pPr>
        <w:ind w:left="360" w:hanging="360"/>
      </w:pPr>
      <w:rPr>
        <w:rFonts w:ascii="Times New Roman" w:eastAsia="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58767DF"/>
    <w:multiLevelType w:val="hybridMultilevel"/>
    <w:tmpl w:val="37307BDA"/>
    <w:lvl w:ilvl="0" w:tplc="ED1C0B5E">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6DE491F"/>
    <w:multiLevelType w:val="hybridMultilevel"/>
    <w:tmpl w:val="37307BDA"/>
    <w:lvl w:ilvl="0" w:tplc="FFFFFFFF">
      <w:start w:val="1"/>
      <w:numFmt w:val="decimal"/>
      <w:lvlText w:val="(%1)"/>
      <w:lvlJc w:val="left"/>
      <w:pPr>
        <w:ind w:left="360" w:hanging="360"/>
      </w:pPr>
      <w:rPr>
        <w:rFonts w:ascii="Times New Roman" w:hAnsi="Times New Roman"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573314B3"/>
    <w:multiLevelType w:val="hybridMultilevel"/>
    <w:tmpl w:val="37307BDA"/>
    <w:lvl w:ilvl="0" w:tplc="FFFFFFFF">
      <w:start w:val="1"/>
      <w:numFmt w:val="decimal"/>
      <w:lvlText w:val="(%1)"/>
      <w:lvlJc w:val="left"/>
      <w:pPr>
        <w:ind w:left="360" w:hanging="360"/>
      </w:pPr>
      <w:rPr>
        <w:rFonts w:ascii="Times New Roman" w:hAnsi="Times New Roman"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575115EE"/>
    <w:multiLevelType w:val="hybridMultilevel"/>
    <w:tmpl w:val="1E04D52E"/>
    <w:lvl w:ilvl="0" w:tplc="E446173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58741335"/>
    <w:multiLevelType w:val="hybridMultilevel"/>
    <w:tmpl w:val="37307BDA"/>
    <w:lvl w:ilvl="0" w:tplc="FFFFFFFF">
      <w:start w:val="1"/>
      <w:numFmt w:val="decimal"/>
      <w:lvlText w:val="(%1)"/>
      <w:lvlJc w:val="left"/>
      <w:pPr>
        <w:ind w:left="360" w:hanging="360"/>
      </w:pPr>
      <w:rPr>
        <w:rFonts w:ascii="Times New Roman" w:hAnsi="Times New Roman"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5AB921CD"/>
    <w:multiLevelType w:val="hybridMultilevel"/>
    <w:tmpl w:val="37307BDA"/>
    <w:lvl w:ilvl="0" w:tplc="FFFFFFFF">
      <w:start w:val="1"/>
      <w:numFmt w:val="decimal"/>
      <w:lvlText w:val="(%1)"/>
      <w:lvlJc w:val="left"/>
      <w:pPr>
        <w:ind w:left="360" w:hanging="360"/>
      </w:pPr>
      <w:rPr>
        <w:rFonts w:ascii="Times New Roman" w:hAnsi="Times New Roman"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5CA20A55"/>
    <w:multiLevelType w:val="hybridMultilevel"/>
    <w:tmpl w:val="7DE41A08"/>
    <w:lvl w:ilvl="0" w:tplc="8E40C96A">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5DEC7CA1"/>
    <w:multiLevelType w:val="hybridMultilevel"/>
    <w:tmpl w:val="7B946F88"/>
    <w:lvl w:ilvl="0" w:tplc="C138290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5EFA77A0"/>
    <w:multiLevelType w:val="hybridMultilevel"/>
    <w:tmpl w:val="1BAACB22"/>
    <w:lvl w:ilvl="0" w:tplc="25CA0B6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60DB73FB"/>
    <w:multiLevelType w:val="hybridMultilevel"/>
    <w:tmpl w:val="156668D0"/>
    <w:lvl w:ilvl="0" w:tplc="25CA0B68">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42" w15:restartNumberingAfterBreak="0">
    <w:nsid w:val="60E20DD0"/>
    <w:multiLevelType w:val="hybridMultilevel"/>
    <w:tmpl w:val="265AA474"/>
    <w:lvl w:ilvl="0" w:tplc="E446173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61DE4078"/>
    <w:multiLevelType w:val="hybridMultilevel"/>
    <w:tmpl w:val="43C692AC"/>
    <w:lvl w:ilvl="0" w:tplc="014C09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63F440D4"/>
    <w:multiLevelType w:val="hybridMultilevel"/>
    <w:tmpl w:val="37307BDA"/>
    <w:lvl w:ilvl="0" w:tplc="FFFFFFFF">
      <w:start w:val="1"/>
      <w:numFmt w:val="decimal"/>
      <w:lvlText w:val="(%1)"/>
      <w:lvlJc w:val="left"/>
      <w:pPr>
        <w:ind w:left="360" w:hanging="360"/>
      </w:pPr>
      <w:rPr>
        <w:rFonts w:ascii="Times New Roman" w:hAnsi="Times New Roman"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66B61406"/>
    <w:multiLevelType w:val="hybridMultilevel"/>
    <w:tmpl w:val="43C692AC"/>
    <w:lvl w:ilvl="0" w:tplc="014C0904">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46" w15:restartNumberingAfterBreak="0">
    <w:nsid w:val="688047F2"/>
    <w:multiLevelType w:val="hybridMultilevel"/>
    <w:tmpl w:val="37307BDA"/>
    <w:lvl w:ilvl="0" w:tplc="FFFFFFFF">
      <w:start w:val="1"/>
      <w:numFmt w:val="decimal"/>
      <w:lvlText w:val="(%1)"/>
      <w:lvlJc w:val="left"/>
      <w:pPr>
        <w:ind w:left="360" w:hanging="360"/>
      </w:pPr>
      <w:rPr>
        <w:rFonts w:ascii="Times New Roman" w:hAnsi="Times New Roman"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6B492992"/>
    <w:multiLevelType w:val="hybridMultilevel"/>
    <w:tmpl w:val="FED60D4A"/>
    <w:lvl w:ilvl="0" w:tplc="F3BE49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ECF4E3E"/>
    <w:multiLevelType w:val="hybridMultilevel"/>
    <w:tmpl w:val="E5D81A92"/>
    <w:lvl w:ilvl="0" w:tplc="D028241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71A76579"/>
    <w:multiLevelType w:val="hybridMultilevel"/>
    <w:tmpl w:val="AB1268F0"/>
    <w:lvl w:ilvl="0" w:tplc="03424CE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72A275DD"/>
    <w:multiLevelType w:val="hybridMultilevel"/>
    <w:tmpl w:val="ED52F958"/>
    <w:lvl w:ilvl="0" w:tplc="7EC0FCE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74AF3D6D"/>
    <w:multiLevelType w:val="hybridMultilevel"/>
    <w:tmpl w:val="2AD6C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6817174"/>
    <w:multiLevelType w:val="hybridMultilevel"/>
    <w:tmpl w:val="CE3430EA"/>
    <w:lvl w:ilvl="0" w:tplc="F8207D7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795A356B"/>
    <w:multiLevelType w:val="hybridMultilevel"/>
    <w:tmpl w:val="61323560"/>
    <w:lvl w:ilvl="0" w:tplc="E6944FE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7FA41D0F"/>
    <w:multiLevelType w:val="hybridMultilevel"/>
    <w:tmpl w:val="37307BDA"/>
    <w:lvl w:ilvl="0" w:tplc="FFFFFFFF">
      <w:start w:val="1"/>
      <w:numFmt w:val="decimal"/>
      <w:lvlText w:val="(%1)"/>
      <w:lvlJc w:val="left"/>
      <w:pPr>
        <w:ind w:left="360" w:hanging="360"/>
      </w:pPr>
      <w:rPr>
        <w:rFonts w:ascii="Times New Roman" w:hAnsi="Times New Roman"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086267096">
    <w:abstractNumId w:val="0"/>
  </w:num>
  <w:num w:numId="2" w16cid:durableId="795369894">
    <w:abstractNumId w:val="51"/>
  </w:num>
  <w:num w:numId="3" w16cid:durableId="282074642">
    <w:abstractNumId w:val="13"/>
  </w:num>
  <w:num w:numId="4" w16cid:durableId="1319074012">
    <w:abstractNumId w:val="3"/>
  </w:num>
  <w:num w:numId="5" w16cid:durableId="480580611">
    <w:abstractNumId w:val="45"/>
  </w:num>
  <w:num w:numId="6" w16cid:durableId="1052536886">
    <w:abstractNumId w:val="47"/>
  </w:num>
  <w:num w:numId="7" w16cid:durableId="1599831818">
    <w:abstractNumId w:val="41"/>
  </w:num>
  <w:num w:numId="8" w16cid:durableId="469514529">
    <w:abstractNumId w:val="43"/>
  </w:num>
  <w:num w:numId="9" w16cid:durableId="1583954382">
    <w:abstractNumId w:val="31"/>
  </w:num>
  <w:num w:numId="10" w16cid:durableId="1586961675">
    <w:abstractNumId w:val="16"/>
  </w:num>
  <w:num w:numId="11" w16cid:durableId="2030718061">
    <w:abstractNumId w:val="49"/>
  </w:num>
  <w:num w:numId="12" w16cid:durableId="2083093716">
    <w:abstractNumId w:val="20"/>
  </w:num>
  <w:num w:numId="13" w16cid:durableId="714702274">
    <w:abstractNumId w:val="19"/>
  </w:num>
  <w:num w:numId="14" w16cid:durableId="766269992">
    <w:abstractNumId w:val="42"/>
  </w:num>
  <w:num w:numId="15" w16cid:durableId="418213272">
    <w:abstractNumId w:val="29"/>
  </w:num>
  <w:num w:numId="16" w16cid:durableId="951203556">
    <w:abstractNumId w:val="28"/>
  </w:num>
  <w:num w:numId="17" w16cid:durableId="1733120404">
    <w:abstractNumId w:val="35"/>
  </w:num>
  <w:num w:numId="18" w16cid:durableId="820998973">
    <w:abstractNumId w:val="40"/>
  </w:num>
  <w:num w:numId="19" w16cid:durableId="798064235">
    <w:abstractNumId w:val="30"/>
  </w:num>
  <w:num w:numId="20" w16cid:durableId="1942714683">
    <w:abstractNumId w:val="27"/>
  </w:num>
  <w:num w:numId="21" w16cid:durableId="387608436">
    <w:abstractNumId w:val="23"/>
  </w:num>
  <w:num w:numId="22" w16cid:durableId="1997149982">
    <w:abstractNumId w:val="32"/>
  </w:num>
  <w:num w:numId="23" w16cid:durableId="621883676">
    <w:abstractNumId w:val="48"/>
  </w:num>
  <w:num w:numId="24" w16cid:durableId="1406344513">
    <w:abstractNumId w:val="53"/>
  </w:num>
  <w:num w:numId="25" w16cid:durableId="1523781634">
    <w:abstractNumId w:val="25"/>
  </w:num>
  <w:num w:numId="26" w16cid:durableId="635375585">
    <w:abstractNumId w:val="52"/>
  </w:num>
  <w:num w:numId="27" w16cid:durableId="1066610987">
    <w:abstractNumId w:val="11"/>
  </w:num>
  <w:num w:numId="28" w16cid:durableId="346104534">
    <w:abstractNumId w:val="50"/>
  </w:num>
  <w:num w:numId="29" w16cid:durableId="531384105">
    <w:abstractNumId w:val="38"/>
  </w:num>
  <w:num w:numId="30" w16cid:durableId="2083525890">
    <w:abstractNumId w:val="8"/>
  </w:num>
  <w:num w:numId="31" w16cid:durableId="1276600201">
    <w:abstractNumId w:val="39"/>
  </w:num>
  <w:num w:numId="32" w16cid:durableId="1147740380">
    <w:abstractNumId w:val="4"/>
  </w:num>
  <w:num w:numId="33" w16cid:durableId="1270317054">
    <w:abstractNumId w:val="15"/>
  </w:num>
  <w:num w:numId="34" w16cid:durableId="1581134389">
    <w:abstractNumId w:val="36"/>
  </w:num>
  <w:num w:numId="35" w16cid:durableId="1207377201">
    <w:abstractNumId w:val="10"/>
  </w:num>
  <w:num w:numId="36" w16cid:durableId="1441296939">
    <w:abstractNumId w:val="37"/>
  </w:num>
  <w:num w:numId="37" w16cid:durableId="1495142251">
    <w:abstractNumId w:val="17"/>
  </w:num>
  <w:num w:numId="38" w16cid:durableId="1636719484">
    <w:abstractNumId w:val="21"/>
  </w:num>
  <w:num w:numId="39" w16cid:durableId="1582714292">
    <w:abstractNumId w:val="34"/>
  </w:num>
  <w:num w:numId="40" w16cid:durableId="421226735">
    <w:abstractNumId w:val="1"/>
  </w:num>
  <w:num w:numId="41" w16cid:durableId="1168255563">
    <w:abstractNumId w:val="7"/>
  </w:num>
  <w:num w:numId="42" w16cid:durableId="2117020331">
    <w:abstractNumId w:val="6"/>
  </w:num>
  <w:num w:numId="43" w16cid:durableId="624852054">
    <w:abstractNumId w:val="18"/>
  </w:num>
  <w:num w:numId="44" w16cid:durableId="295525894">
    <w:abstractNumId w:val="12"/>
  </w:num>
  <w:num w:numId="45" w16cid:durableId="1177158006">
    <w:abstractNumId w:val="44"/>
  </w:num>
  <w:num w:numId="46" w16cid:durableId="1157764203">
    <w:abstractNumId w:val="5"/>
  </w:num>
  <w:num w:numId="47" w16cid:durableId="751585193">
    <w:abstractNumId w:val="2"/>
  </w:num>
  <w:num w:numId="48" w16cid:durableId="850799626">
    <w:abstractNumId w:val="46"/>
  </w:num>
  <w:num w:numId="49" w16cid:durableId="1566185636">
    <w:abstractNumId w:val="14"/>
  </w:num>
  <w:num w:numId="50" w16cid:durableId="1930239138">
    <w:abstractNumId w:val="26"/>
  </w:num>
  <w:num w:numId="51" w16cid:durableId="420294617">
    <w:abstractNumId w:val="33"/>
  </w:num>
  <w:num w:numId="52" w16cid:durableId="33501800">
    <w:abstractNumId w:val="54"/>
  </w:num>
  <w:num w:numId="53" w16cid:durableId="923614223">
    <w:abstractNumId w:val="24"/>
  </w:num>
  <w:num w:numId="54" w16cid:durableId="2061438696">
    <w:abstractNumId w:val="9"/>
  </w:num>
  <w:num w:numId="55" w16cid:durableId="1009916428">
    <w:abstractNumId w:val="2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EzMjQztDA3sTQwMTNU0lEKTi0uzszPAykwMqkFAItxIY4tAAAA"/>
  </w:docVars>
  <w:rsids>
    <w:rsidRoot w:val="00700722"/>
    <w:rsid w:val="0000122F"/>
    <w:rsid w:val="000034B0"/>
    <w:rsid w:val="00006CAF"/>
    <w:rsid w:val="000112BA"/>
    <w:rsid w:val="0001139E"/>
    <w:rsid w:val="00011978"/>
    <w:rsid w:val="0001206D"/>
    <w:rsid w:val="0001255C"/>
    <w:rsid w:val="00014E0D"/>
    <w:rsid w:val="00015A8C"/>
    <w:rsid w:val="000171A0"/>
    <w:rsid w:val="00021444"/>
    <w:rsid w:val="000217A0"/>
    <w:rsid w:val="00021FEE"/>
    <w:rsid w:val="0002235C"/>
    <w:rsid w:val="000239CA"/>
    <w:rsid w:val="00023D91"/>
    <w:rsid w:val="00023E6D"/>
    <w:rsid w:val="00024FB7"/>
    <w:rsid w:val="00025645"/>
    <w:rsid w:val="00026546"/>
    <w:rsid w:val="00031012"/>
    <w:rsid w:val="0003143A"/>
    <w:rsid w:val="000319CC"/>
    <w:rsid w:val="000321E3"/>
    <w:rsid w:val="00032D85"/>
    <w:rsid w:val="00035C4A"/>
    <w:rsid w:val="00036247"/>
    <w:rsid w:val="000372D6"/>
    <w:rsid w:val="00040903"/>
    <w:rsid w:val="0004155C"/>
    <w:rsid w:val="00041E78"/>
    <w:rsid w:val="00042B45"/>
    <w:rsid w:val="000433EE"/>
    <w:rsid w:val="00044E02"/>
    <w:rsid w:val="00047E1A"/>
    <w:rsid w:val="00052225"/>
    <w:rsid w:val="0005269A"/>
    <w:rsid w:val="000546A2"/>
    <w:rsid w:val="00054FFA"/>
    <w:rsid w:val="00055E91"/>
    <w:rsid w:val="00057413"/>
    <w:rsid w:val="00057468"/>
    <w:rsid w:val="00060F57"/>
    <w:rsid w:val="00061225"/>
    <w:rsid w:val="00061A17"/>
    <w:rsid w:val="00061B95"/>
    <w:rsid w:val="000622F5"/>
    <w:rsid w:val="000623FF"/>
    <w:rsid w:val="00067187"/>
    <w:rsid w:val="000679DD"/>
    <w:rsid w:val="00070AE1"/>
    <w:rsid w:val="000712D4"/>
    <w:rsid w:val="00071C0C"/>
    <w:rsid w:val="000726E5"/>
    <w:rsid w:val="0007373F"/>
    <w:rsid w:val="00073B93"/>
    <w:rsid w:val="00073EC5"/>
    <w:rsid w:val="00073EEC"/>
    <w:rsid w:val="0007419E"/>
    <w:rsid w:val="000754DE"/>
    <w:rsid w:val="00077D71"/>
    <w:rsid w:val="00081787"/>
    <w:rsid w:val="00081AE2"/>
    <w:rsid w:val="00081D2F"/>
    <w:rsid w:val="00082CAE"/>
    <w:rsid w:val="000834A2"/>
    <w:rsid w:val="00083D26"/>
    <w:rsid w:val="00084123"/>
    <w:rsid w:val="00085684"/>
    <w:rsid w:val="000874C4"/>
    <w:rsid w:val="00087CF7"/>
    <w:rsid w:val="0009184A"/>
    <w:rsid w:val="00092197"/>
    <w:rsid w:val="00093C36"/>
    <w:rsid w:val="00094549"/>
    <w:rsid w:val="00094F13"/>
    <w:rsid w:val="000963F6"/>
    <w:rsid w:val="000969BB"/>
    <w:rsid w:val="000976B3"/>
    <w:rsid w:val="000A037F"/>
    <w:rsid w:val="000A115E"/>
    <w:rsid w:val="000A5F71"/>
    <w:rsid w:val="000A6558"/>
    <w:rsid w:val="000A6B2F"/>
    <w:rsid w:val="000A6CB9"/>
    <w:rsid w:val="000A6D1A"/>
    <w:rsid w:val="000A7636"/>
    <w:rsid w:val="000B0BDF"/>
    <w:rsid w:val="000B1619"/>
    <w:rsid w:val="000B68E8"/>
    <w:rsid w:val="000B6A52"/>
    <w:rsid w:val="000B6A90"/>
    <w:rsid w:val="000B7D1C"/>
    <w:rsid w:val="000C0149"/>
    <w:rsid w:val="000C0B0D"/>
    <w:rsid w:val="000C181B"/>
    <w:rsid w:val="000C3B56"/>
    <w:rsid w:val="000C5284"/>
    <w:rsid w:val="000C5527"/>
    <w:rsid w:val="000C5579"/>
    <w:rsid w:val="000C72E8"/>
    <w:rsid w:val="000D181E"/>
    <w:rsid w:val="000D1E80"/>
    <w:rsid w:val="000D2BA2"/>
    <w:rsid w:val="000D3A51"/>
    <w:rsid w:val="000D4789"/>
    <w:rsid w:val="000D4FC2"/>
    <w:rsid w:val="000E0223"/>
    <w:rsid w:val="000E2743"/>
    <w:rsid w:val="000E30CB"/>
    <w:rsid w:val="000E35D4"/>
    <w:rsid w:val="000E4E7C"/>
    <w:rsid w:val="000E529D"/>
    <w:rsid w:val="000E6DDB"/>
    <w:rsid w:val="000E7C32"/>
    <w:rsid w:val="000F042C"/>
    <w:rsid w:val="000F0987"/>
    <w:rsid w:val="000F1745"/>
    <w:rsid w:val="000F226E"/>
    <w:rsid w:val="000F3833"/>
    <w:rsid w:val="000F3CF0"/>
    <w:rsid w:val="000F5B54"/>
    <w:rsid w:val="000F63E5"/>
    <w:rsid w:val="000F6EE7"/>
    <w:rsid w:val="000F72C7"/>
    <w:rsid w:val="000F798F"/>
    <w:rsid w:val="001005D1"/>
    <w:rsid w:val="001024CA"/>
    <w:rsid w:val="001043A0"/>
    <w:rsid w:val="00111C78"/>
    <w:rsid w:val="001127EB"/>
    <w:rsid w:val="001220AE"/>
    <w:rsid w:val="00123D09"/>
    <w:rsid w:val="00124468"/>
    <w:rsid w:val="00125F24"/>
    <w:rsid w:val="001278E6"/>
    <w:rsid w:val="0013208C"/>
    <w:rsid w:val="00132F24"/>
    <w:rsid w:val="00133790"/>
    <w:rsid w:val="00135EF3"/>
    <w:rsid w:val="00137B7F"/>
    <w:rsid w:val="00140CB7"/>
    <w:rsid w:val="00141894"/>
    <w:rsid w:val="00141A09"/>
    <w:rsid w:val="00143943"/>
    <w:rsid w:val="00144F3C"/>
    <w:rsid w:val="00146C32"/>
    <w:rsid w:val="00147646"/>
    <w:rsid w:val="00147973"/>
    <w:rsid w:val="00150996"/>
    <w:rsid w:val="00151951"/>
    <w:rsid w:val="00151F05"/>
    <w:rsid w:val="00151FBC"/>
    <w:rsid w:val="001520C3"/>
    <w:rsid w:val="00154562"/>
    <w:rsid w:val="00154D34"/>
    <w:rsid w:val="00156EE2"/>
    <w:rsid w:val="00157CE6"/>
    <w:rsid w:val="00161493"/>
    <w:rsid w:val="00161F89"/>
    <w:rsid w:val="00162C04"/>
    <w:rsid w:val="00162D6D"/>
    <w:rsid w:val="00163EFD"/>
    <w:rsid w:val="00164318"/>
    <w:rsid w:val="001716F1"/>
    <w:rsid w:val="00171756"/>
    <w:rsid w:val="00171C70"/>
    <w:rsid w:val="00172003"/>
    <w:rsid w:val="00172B31"/>
    <w:rsid w:val="00172C1F"/>
    <w:rsid w:val="00173243"/>
    <w:rsid w:val="00173734"/>
    <w:rsid w:val="00173CF4"/>
    <w:rsid w:val="00177A5E"/>
    <w:rsid w:val="00181D59"/>
    <w:rsid w:val="0018206A"/>
    <w:rsid w:val="00182835"/>
    <w:rsid w:val="00183B9C"/>
    <w:rsid w:val="00184A7A"/>
    <w:rsid w:val="00184E3A"/>
    <w:rsid w:val="00185DE8"/>
    <w:rsid w:val="001860A8"/>
    <w:rsid w:val="0019078D"/>
    <w:rsid w:val="001922C8"/>
    <w:rsid w:val="00192A1E"/>
    <w:rsid w:val="0019316C"/>
    <w:rsid w:val="001939EE"/>
    <w:rsid w:val="00193B5F"/>
    <w:rsid w:val="001941FE"/>
    <w:rsid w:val="00194475"/>
    <w:rsid w:val="00194591"/>
    <w:rsid w:val="00194BA7"/>
    <w:rsid w:val="00195C95"/>
    <w:rsid w:val="0019651F"/>
    <w:rsid w:val="00196824"/>
    <w:rsid w:val="00197957"/>
    <w:rsid w:val="001979D5"/>
    <w:rsid w:val="001A120D"/>
    <w:rsid w:val="001A23A8"/>
    <w:rsid w:val="001A24F7"/>
    <w:rsid w:val="001A2D5D"/>
    <w:rsid w:val="001A3944"/>
    <w:rsid w:val="001A3B67"/>
    <w:rsid w:val="001A44C5"/>
    <w:rsid w:val="001A4B35"/>
    <w:rsid w:val="001A57FE"/>
    <w:rsid w:val="001A6028"/>
    <w:rsid w:val="001A6B00"/>
    <w:rsid w:val="001A6C94"/>
    <w:rsid w:val="001A72CB"/>
    <w:rsid w:val="001B0488"/>
    <w:rsid w:val="001B106F"/>
    <w:rsid w:val="001B10C9"/>
    <w:rsid w:val="001B13B6"/>
    <w:rsid w:val="001B3921"/>
    <w:rsid w:val="001B3ED3"/>
    <w:rsid w:val="001B5125"/>
    <w:rsid w:val="001B5879"/>
    <w:rsid w:val="001B5955"/>
    <w:rsid w:val="001B750B"/>
    <w:rsid w:val="001B7709"/>
    <w:rsid w:val="001B7D46"/>
    <w:rsid w:val="001C02AF"/>
    <w:rsid w:val="001C38C1"/>
    <w:rsid w:val="001C4206"/>
    <w:rsid w:val="001C4508"/>
    <w:rsid w:val="001C4A8D"/>
    <w:rsid w:val="001C4A9F"/>
    <w:rsid w:val="001C56A6"/>
    <w:rsid w:val="001C671C"/>
    <w:rsid w:val="001C7A3F"/>
    <w:rsid w:val="001C7BC5"/>
    <w:rsid w:val="001D1B56"/>
    <w:rsid w:val="001D2845"/>
    <w:rsid w:val="001D3F5F"/>
    <w:rsid w:val="001D4B7E"/>
    <w:rsid w:val="001D5B13"/>
    <w:rsid w:val="001D6062"/>
    <w:rsid w:val="001D613F"/>
    <w:rsid w:val="001D6643"/>
    <w:rsid w:val="001D69DA"/>
    <w:rsid w:val="001D7FB0"/>
    <w:rsid w:val="001E15A8"/>
    <w:rsid w:val="001E19D0"/>
    <w:rsid w:val="001E2BC9"/>
    <w:rsid w:val="001E3546"/>
    <w:rsid w:val="001E3829"/>
    <w:rsid w:val="001E3991"/>
    <w:rsid w:val="001E3C7F"/>
    <w:rsid w:val="001E430C"/>
    <w:rsid w:val="001E4CDC"/>
    <w:rsid w:val="001E6126"/>
    <w:rsid w:val="001E7E02"/>
    <w:rsid w:val="001F0342"/>
    <w:rsid w:val="001F0D8A"/>
    <w:rsid w:val="001F12F3"/>
    <w:rsid w:val="001F17C1"/>
    <w:rsid w:val="001F19A8"/>
    <w:rsid w:val="001F3F5C"/>
    <w:rsid w:val="001F4753"/>
    <w:rsid w:val="001F4F87"/>
    <w:rsid w:val="001F5B59"/>
    <w:rsid w:val="001F6394"/>
    <w:rsid w:val="001F6652"/>
    <w:rsid w:val="001F6E69"/>
    <w:rsid w:val="001F6FDD"/>
    <w:rsid w:val="001F7FB0"/>
    <w:rsid w:val="00200D4E"/>
    <w:rsid w:val="00201B27"/>
    <w:rsid w:val="00202CB0"/>
    <w:rsid w:val="00202DFD"/>
    <w:rsid w:val="002032E3"/>
    <w:rsid w:val="00204345"/>
    <w:rsid w:val="002062D5"/>
    <w:rsid w:val="002072E0"/>
    <w:rsid w:val="002078C4"/>
    <w:rsid w:val="00210EEA"/>
    <w:rsid w:val="00211157"/>
    <w:rsid w:val="0021154C"/>
    <w:rsid w:val="00211AB0"/>
    <w:rsid w:val="00212BD9"/>
    <w:rsid w:val="00212C1D"/>
    <w:rsid w:val="00213EE9"/>
    <w:rsid w:val="00214344"/>
    <w:rsid w:val="0021448B"/>
    <w:rsid w:val="002161CB"/>
    <w:rsid w:val="0021673C"/>
    <w:rsid w:val="002168CE"/>
    <w:rsid w:val="002204F8"/>
    <w:rsid w:val="00220AF3"/>
    <w:rsid w:val="00222017"/>
    <w:rsid w:val="00222650"/>
    <w:rsid w:val="002244D4"/>
    <w:rsid w:val="00225831"/>
    <w:rsid w:val="002259B5"/>
    <w:rsid w:val="00226705"/>
    <w:rsid w:val="00226A69"/>
    <w:rsid w:val="00226FAD"/>
    <w:rsid w:val="002309FF"/>
    <w:rsid w:val="00232673"/>
    <w:rsid w:val="002337F2"/>
    <w:rsid w:val="00233E60"/>
    <w:rsid w:val="00234502"/>
    <w:rsid w:val="00234B96"/>
    <w:rsid w:val="002351D7"/>
    <w:rsid w:val="00235914"/>
    <w:rsid w:val="00236423"/>
    <w:rsid w:val="00240605"/>
    <w:rsid w:val="00240617"/>
    <w:rsid w:val="002411AB"/>
    <w:rsid w:val="002417B1"/>
    <w:rsid w:val="00242534"/>
    <w:rsid w:val="002428B3"/>
    <w:rsid w:val="00242C54"/>
    <w:rsid w:val="00243671"/>
    <w:rsid w:val="00243C0F"/>
    <w:rsid w:val="002445FB"/>
    <w:rsid w:val="00246D2F"/>
    <w:rsid w:val="00247293"/>
    <w:rsid w:val="00247ED7"/>
    <w:rsid w:val="00250464"/>
    <w:rsid w:val="00254898"/>
    <w:rsid w:val="00260636"/>
    <w:rsid w:val="0026178F"/>
    <w:rsid w:val="00261C12"/>
    <w:rsid w:val="0026272C"/>
    <w:rsid w:val="002633AC"/>
    <w:rsid w:val="00263D19"/>
    <w:rsid w:val="002647FB"/>
    <w:rsid w:val="00266194"/>
    <w:rsid w:val="00266831"/>
    <w:rsid w:val="00267D6B"/>
    <w:rsid w:val="00275510"/>
    <w:rsid w:val="00275DFA"/>
    <w:rsid w:val="00275E8F"/>
    <w:rsid w:val="00275FBE"/>
    <w:rsid w:val="00277FF7"/>
    <w:rsid w:val="002807C7"/>
    <w:rsid w:val="002832C2"/>
    <w:rsid w:val="002835EC"/>
    <w:rsid w:val="00283994"/>
    <w:rsid w:val="002844C7"/>
    <w:rsid w:val="002849A8"/>
    <w:rsid w:val="00285982"/>
    <w:rsid w:val="00291848"/>
    <w:rsid w:val="0029263B"/>
    <w:rsid w:val="00292BEF"/>
    <w:rsid w:val="00293030"/>
    <w:rsid w:val="002937A3"/>
    <w:rsid w:val="00294193"/>
    <w:rsid w:val="002943F6"/>
    <w:rsid w:val="002A0BD2"/>
    <w:rsid w:val="002A0F87"/>
    <w:rsid w:val="002A125A"/>
    <w:rsid w:val="002A154E"/>
    <w:rsid w:val="002A32BC"/>
    <w:rsid w:val="002A3317"/>
    <w:rsid w:val="002A359D"/>
    <w:rsid w:val="002A6374"/>
    <w:rsid w:val="002A6395"/>
    <w:rsid w:val="002A6EC8"/>
    <w:rsid w:val="002B01DD"/>
    <w:rsid w:val="002B07CA"/>
    <w:rsid w:val="002B1A95"/>
    <w:rsid w:val="002B2EDB"/>
    <w:rsid w:val="002B31E1"/>
    <w:rsid w:val="002B3622"/>
    <w:rsid w:val="002B5705"/>
    <w:rsid w:val="002B5A7F"/>
    <w:rsid w:val="002B5D9C"/>
    <w:rsid w:val="002B600D"/>
    <w:rsid w:val="002B668C"/>
    <w:rsid w:val="002B6C40"/>
    <w:rsid w:val="002B77C0"/>
    <w:rsid w:val="002C1C38"/>
    <w:rsid w:val="002C1E2A"/>
    <w:rsid w:val="002C2058"/>
    <w:rsid w:val="002C4CEC"/>
    <w:rsid w:val="002C51B8"/>
    <w:rsid w:val="002C606A"/>
    <w:rsid w:val="002C68B0"/>
    <w:rsid w:val="002C6EAE"/>
    <w:rsid w:val="002C7B6A"/>
    <w:rsid w:val="002D0322"/>
    <w:rsid w:val="002D04BC"/>
    <w:rsid w:val="002D08C9"/>
    <w:rsid w:val="002D0B91"/>
    <w:rsid w:val="002D1C25"/>
    <w:rsid w:val="002D1EBB"/>
    <w:rsid w:val="002D2841"/>
    <w:rsid w:val="002D2AF2"/>
    <w:rsid w:val="002D52CF"/>
    <w:rsid w:val="002D6578"/>
    <w:rsid w:val="002D6D5A"/>
    <w:rsid w:val="002E1357"/>
    <w:rsid w:val="002E1739"/>
    <w:rsid w:val="002E2D5A"/>
    <w:rsid w:val="002E2FC2"/>
    <w:rsid w:val="002E3257"/>
    <w:rsid w:val="002E3B2D"/>
    <w:rsid w:val="002E4561"/>
    <w:rsid w:val="002E5DC6"/>
    <w:rsid w:val="002E745A"/>
    <w:rsid w:val="002E755C"/>
    <w:rsid w:val="002E76B2"/>
    <w:rsid w:val="002E7ADB"/>
    <w:rsid w:val="002E7BEF"/>
    <w:rsid w:val="002F0DC1"/>
    <w:rsid w:val="002F1303"/>
    <w:rsid w:val="002F14ED"/>
    <w:rsid w:val="002F174E"/>
    <w:rsid w:val="002F1885"/>
    <w:rsid w:val="002F1F76"/>
    <w:rsid w:val="002F1FFC"/>
    <w:rsid w:val="002F2332"/>
    <w:rsid w:val="002F3BE4"/>
    <w:rsid w:val="002F4A64"/>
    <w:rsid w:val="002F566D"/>
    <w:rsid w:val="002F69B6"/>
    <w:rsid w:val="002F78ED"/>
    <w:rsid w:val="0030123C"/>
    <w:rsid w:val="0030146B"/>
    <w:rsid w:val="0030173D"/>
    <w:rsid w:val="003023A3"/>
    <w:rsid w:val="00303B26"/>
    <w:rsid w:val="00304775"/>
    <w:rsid w:val="003047F4"/>
    <w:rsid w:val="00304F58"/>
    <w:rsid w:val="00306AF3"/>
    <w:rsid w:val="00306E1D"/>
    <w:rsid w:val="00306E27"/>
    <w:rsid w:val="003101BC"/>
    <w:rsid w:val="00310BEA"/>
    <w:rsid w:val="00311125"/>
    <w:rsid w:val="0031306C"/>
    <w:rsid w:val="0031383C"/>
    <w:rsid w:val="00315590"/>
    <w:rsid w:val="00316B50"/>
    <w:rsid w:val="00316E2A"/>
    <w:rsid w:val="00317662"/>
    <w:rsid w:val="00320D0E"/>
    <w:rsid w:val="00321AD5"/>
    <w:rsid w:val="00324A93"/>
    <w:rsid w:val="00325E0B"/>
    <w:rsid w:val="00327852"/>
    <w:rsid w:val="00332BA1"/>
    <w:rsid w:val="00332F03"/>
    <w:rsid w:val="00333308"/>
    <w:rsid w:val="0033356F"/>
    <w:rsid w:val="00337083"/>
    <w:rsid w:val="0033743E"/>
    <w:rsid w:val="00337452"/>
    <w:rsid w:val="00340B36"/>
    <w:rsid w:val="003418C0"/>
    <w:rsid w:val="00341F5F"/>
    <w:rsid w:val="00342117"/>
    <w:rsid w:val="00343A0A"/>
    <w:rsid w:val="00344586"/>
    <w:rsid w:val="00351088"/>
    <w:rsid w:val="00353582"/>
    <w:rsid w:val="00354A20"/>
    <w:rsid w:val="00354F7C"/>
    <w:rsid w:val="00355938"/>
    <w:rsid w:val="00355B33"/>
    <w:rsid w:val="00360568"/>
    <w:rsid w:val="00360FE2"/>
    <w:rsid w:val="0036189C"/>
    <w:rsid w:val="00361F28"/>
    <w:rsid w:val="00362490"/>
    <w:rsid w:val="00362637"/>
    <w:rsid w:val="00362793"/>
    <w:rsid w:val="00363677"/>
    <w:rsid w:val="00363835"/>
    <w:rsid w:val="00364152"/>
    <w:rsid w:val="00364385"/>
    <w:rsid w:val="003646FB"/>
    <w:rsid w:val="00366E6B"/>
    <w:rsid w:val="0037000A"/>
    <w:rsid w:val="003706AE"/>
    <w:rsid w:val="00370972"/>
    <w:rsid w:val="00370D2C"/>
    <w:rsid w:val="003711B4"/>
    <w:rsid w:val="003725B4"/>
    <w:rsid w:val="0037292D"/>
    <w:rsid w:val="0037355B"/>
    <w:rsid w:val="003735DD"/>
    <w:rsid w:val="003737F6"/>
    <w:rsid w:val="00375F1C"/>
    <w:rsid w:val="003774BC"/>
    <w:rsid w:val="0038089B"/>
    <w:rsid w:val="003822BF"/>
    <w:rsid w:val="00382517"/>
    <w:rsid w:val="003833DE"/>
    <w:rsid w:val="00384275"/>
    <w:rsid w:val="00384A12"/>
    <w:rsid w:val="00384BE1"/>
    <w:rsid w:val="00385BA5"/>
    <w:rsid w:val="003864E4"/>
    <w:rsid w:val="00386D8E"/>
    <w:rsid w:val="00387511"/>
    <w:rsid w:val="00390C12"/>
    <w:rsid w:val="0039275C"/>
    <w:rsid w:val="00392AA2"/>
    <w:rsid w:val="00395DB8"/>
    <w:rsid w:val="00395DDA"/>
    <w:rsid w:val="0039695D"/>
    <w:rsid w:val="003A1063"/>
    <w:rsid w:val="003A4606"/>
    <w:rsid w:val="003A4A42"/>
    <w:rsid w:val="003A60A4"/>
    <w:rsid w:val="003A6B48"/>
    <w:rsid w:val="003A6EBA"/>
    <w:rsid w:val="003A7588"/>
    <w:rsid w:val="003B14E1"/>
    <w:rsid w:val="003B36C9"/>
    <w:rsid w:val="003B3746"/>
    <w:rsid w:val="003B3FD8"/>
    <w:rsid w:val="003B404A"/>
    <w:rsid w:val="003B4745"/>
    <w:rsid w:val="003B5608"/>
    <w:rsid w:val="003B64D1"/>
    <w:rsid w:val="003B6974"/>
    <w:rsid w:val="003C0F22"/>
    <w:rsid w:val="003C19C7"/>
    <w:rsid w:val="003C1CAC"/>
    <w:rsid w:val="003C3AA7"/>
    <w:rsid w:val="003C3DDF"/>
    <w:rsid w:val="003C3F1E"/>
    <w:rsid w:val="003C4872"/>
    <w:rsid w:val="003C48BF"/>
    <w:rsid w:val="003C4F50"/>
    <w:rsid w:val="003C56AE"/>
    <w:rsid w:val="003C5998"/>
    <w:rsid w:val="003C61FC"/>
    <w:rsid w:val="003C63AA"/>
    <w:rsid w:val="003C6632"/>
    <w:rsid w:val="003D00D6"/>
    <w:rsid w:val="003D0246"/>
    <w:rsid w:val="003D1353"/>
    <w:rsid w:val="003D301F"/>
    <w:rsid w:val="003D3AFB"/>
    <w:rsid w:val="003D52E2"/>
    <w:rsid w:val="003D588E"/>
    <w:rsid w:val="003D68D3"/>
    <w:rsid w:val="003D70AA"/>
    <w:rsid w:val="003E0D85"/>
    <w:rsid w:val="003E12FC"/>
    <w:rsid w:val="003E26B5"/>
    <w:rsid w:val="003E280B"/>
    <w:rsid w:val="003E415C"/>
    <w:rsid w:val="003E6657"/>
    <w:rsid w:val="003E6B35"/>
    <w:rsid w:val="003F08BF"/>
    <w:rsid w:val="003F0F81"/>
    <w:rsid w:val="003F1867"/>
    <w:rsid w:val="003F1EBC"/>
    <w:rsid w:val="003F2959"/>
    <w:rsid w:val="003F359D"/>
    <w:rsid w:val="003F41D3"/>
    <w:rsid w:val="003F475F"/>
    <w:rsid w:val="003F4E73"/>
    <w:rsid w:val="003F4FD2"/>
    <w:rsid w:val="003F5EA9"/>
    <w:rsid w:val="003F6689"/>
    <w:rsid w:val="003F7C92"/>
    <w:rsid w:val="0040020E"/>
    <w:rsid w:val="00400F7A"/>
    <w:rsid w:val="004011CD"/>
    <w:rsid w:val="00401FC6"/>
    <w:rsid w:val="0040222A"/>
    <w:rsid w:val="00402BA1"/>
    <w:rsid w:val="00403042"/>
    <w:rsid w:val="004050FB"/>
    <w:rsid w:val="00406254"/>
    <w:rsid w:val="004065C2"/>
    <w:rsid w:val="0040711E"/>
    <w:rsid w:val="00411786"/>
    <w:rsid w:val="00411CA6"/>
    <w:rsid w:val="00411DB8"/>
    <w:rsid w:val="004121C9"/>
    <w:rsid w:val="00412C28"/>
    <w:rsid w:val="00412FBB"/>
    <w:rsid w:val="00414EA3"/>
    <w:rsid w:val="00416538"/>
    <w:rsid w:val="00420503"/>
    <w:rsid w:val="00420686"/>
    <w:rsid w:val="0042073C"/>
    <w:rsid w:val="00420BD8"/>
    <w:rsid w:val="00422560"/>
    <w:rsid w:val="004225BD"/>
    <w:rsid w:val="00422B8A"/>
    <w:rsid w:val="00423FF0"/>
    <w:rsid w:val="00425BB5"/>
    <w:rsid w:val="0042623C"/>
    <w:rsid w:val="004265A7"/>
    <w:rsid w:val="00427A7A"/>
    <w:rsid w:val="00427BA0"/>
    <w:rsid w:val="00431640"/>
    <w:rsid w:val="004328DE"/>
    <w:rsid w:val="00432A59"/>
    <w:rsid w:val="004334B1"/>
    <w:rsid w:val="004338E1"/>
    <w:rsid w:val="00433C82"/>
    <w:rsid w:val="00435B29"/>
    <w:rsid w:val="00435B60"/>
    <w:rsid w:val="00435E17"/>
    <w:rsid w:val="0043624B"/>
    <w:rsid w:val="00436A32"/>
    <w:rsid w:val="0044144B"/>
    <w:rsid w:val="00441467"/>
    <w:rsid w:val="00442D6C"/>
    <w:rsid w:val="00443439"/>
    <w:rsid w:val="0044475E"/>
    <w:rsid w:val="00444F6A"/>
    <w:rsid w:val="00445039"/>
    <w:rsid w:val="00446928"/>
    <w:rsid w:val="00446DC0"/>
    <w:rsid w:val="00446E12"/>
    <w:rsid w:val="0044730F"/>
    <w:rsid w:val="00447D36"/>
    <w:rsid w:val="0045080A"/>
    <w:rsid w:val="00451441"/>
    <w:rsid w:val="004526E6"/>
    <w:rsid w:val="00452F2C"/>
    <w:rsid w:val="00461731"/>
    <w:rsid w:val="00462420"/>
    <w:rsid w:val="004624C4"/>
    <w:rsid w:val="00462611"/>
    <w:rsid w:val="0046329E"/>
    <w:rsid w:val="00463E60"/>
    <w:rsid w:val="004646EA"/>
    <w:rsid w:val="004649F3"/>
    <w:rsid w:val="00465A2E"/>
    <w:rsid w:val="00465A7A"/>
    <w:rsid w:val="00467ABB"/>
    <w:rsid w:val="00467D52"/>
    <w:rsid w:val="0047100E"/>
    <w:rsid w:val="00471488"/>
    <w:rsid w:val="004715E9"/>
    <w:rsid w:val="00473996"/>
    <w:rsid w:val="00474F69"/>
    <w:rsid w:val="00475845"/>
    <w:rsid w:val="00475CFF"/>
    <w:rsid w:val="0047626E"/>
    <w:rsid w:val="004769D7"/>
    <w:rsid w:val="00476EC7"/>
    <w:rsid w:val="0047799A"/>
    <w:rsid w:val="00480122"/>
    <w:rsid w:val="00480B10"/>
    <w:rsid w:val="00481482"/>
    <w:rsid w:val="00482363"/>
    <w:rsid w:val="004823BE"/>
    <w:rsid w:val="004826BB"/>
    <w:rsid w:val="004838CE"/>
    <w:rsid w:val="004859FC"/>
    <w:rsid w:val="00485AE7"/>
    <w:rsid w:val="004860B8"/>
    <w:rsid w:val="0048664D"/>
    <w:rsid w:val="00486B76"/>
    <w:rsid w:val="00486BF5"/>
    <w:rsid w:val="00486D9B"/>
    <w:rsid w:val="004877DA"/>
    <w:rsid w:val="00490315"/>
    <w:rsid w:val="004924D6"/>
    <w:rsid w:val="0049270E"/>
    <w:rsid w:val="00492F80"/>
    <w:rsid w:val="00493F97"/>
    <w:rsid w:val="00494B61"/>
    <w:rsid w:val="00494CB1"/>
    <w:rsid w:val="00496907"/>
    <w:rsid w:val="00496A0E"/>
    <w:rsid w:val="00496BA7"/>
    <w:rsid w:val="004A1805"/>
    <w:rsid w:val="004A37A3"/>
    <w:rsid w:val="004B0357"/>
    <w:rsid w:val="004B0657"/>
    <w:rsid w:val="004B0D3A"/>
    <w:rsid w:val="004B1233"/>
    <w:rsid w:val="004B269C"/>
    <w:rsid w:val="004B2B13"/>
    <w:rsid w:val="004B36DA"/>
    <w:rsid w:val="004B37B1"/>
    <w:rsid w:val="004B3BC8"/>
    <w:rsid w:val="004B66A9"/>
    <w:rsid w:val="004B75D2"/>
    <w:rsid w:val="004B7D9C"/>
    <w:rsid w:val="004C0E5C"/>
    <w:rsid w:val="004C141F"/>
    <w:rsid w:val="004C2DE5"/>
    <w:rsid w:val="004C342F"/>
    <w:rsid w:val="004C3F07"/>
    <w:rsid w:val="004C5937"/>
    <w:rsid w:val="004C6166"/>
    <w:rsid w:val="004C6FC0"/>
    <w:rsid w:val="004C7E5D"/>
    <w:rsid w:val="004D0FC3"/>
    <w:rsid w:val="004D105E"/>
    <w:rsid w:val="004D1733"/>
    <w:rsid w:val="004D1F39"/>
    <w:rsid w:val="004D2056"/>
    <w:rsid w:val="004D262F"/>
    <w:rsid w:val="004D3EDF"/>
    <w:rsid w:val="004D4DB3"/>
    <w:rsid w:val="004D6A4D"/>
    <w:rsid w:val="004D70CD"/>
    <w:rsid w:val="004D77C5"/>
    <w:rsid w:val="004E04AE"/>
    <w:rsid w:val="004E262D"/>
    <w:rsid w:val="004E32BB"/>
    <w:rsid w:val="004E34F4"/>
    <w:rsid w:val="004E3929"/>
    <w:rsid w:val="004E481A"/>
    <w:rsid w:val="004E5068"/>
    <w:rsid w:val="004F0599"/>
    <w:rsid w:val="004F11E5"/>
    <w:rsid w:val="004F2F1D"/>
    <w:rsid w:val="004F2FF6"/>
    <w:rsid w:val="004F3194"/>
    <w:rsid w:val="004F3879"/>
    <w:rsid w:val="004F3A3F"/>
    <w:rsid w:val="004F3ADF"/>
    <w:rsid w:val="004F45E2"/>
    <w:rsid w:val="004F5E16"/>
    <w:rsid w:val="004F6136"/>
    <w:rsid w:val="004F6993"/>
    <w:rsid w:val="004F6E10"/>
    <w:rsid w:val="004F7F99"/>
    <w:rsid w:val="005003E8"/>
    <w:rsid w:val="005010D1"/>
    <w:rsid w:val="0050163E"/>
    <w:rsid w:val="00501919"/>
    <w:rsid w:val="00501BB5"/>
    <w:rsid w:val="005027A4"/>
    <w:rsid w:val="00502BDA"/>
    <w:rsid w:val="0050367F"/>
    <w:rsid w:val="005037D5"/>
    <w:rsid w:val="00503AB0"/>
    <w:rsid w:val="0050428F"/>
    <w:rsid w:val="00504EAD"/>
    <w:rsid w:val="00506B7E"/>
    <w:rsid w:val="005072F5"/>
    <w:rsid w:val="00510845"/>
    <w:rsid w:val="00513277"/>
    <w:rsid w:val="00513AAA"/>
    <w:rsid w:val="00514745"/>
    <w:rsid w:val="00515E26"/>
    <w:rsid w:val="00517F7C"/>
    <w:rsid w:val="0052044D"/>
    <w:rsid w:val="00520695"/>
    <w:rsid w:val="005207D5"/>
    <w:rsid w:val="00523336"/>
    <w:rsid w:val="005259C3"/>
    <w:rsid w:val="0052687D"/>
    <w:rsid w:val="00526C2A"/>
    <w:rsid w:val="00527BB4"/>
    <w:rsid w:val="00530800"/>
    <w:rsid w:val="00530E0E"/>
    <w:rsid w:val="005332E6"/>
    <w:rsid w:val="00534C87"/>
    <w:rsid w:val="005351A1"/>
    <w:rsid w:val="00535C91"/>
    <w:rsid w:val="00535F8E"/>
    <w:rsid w:val="00536A34"/>
    <w:rsid w:val="00536C23"/>
    <w:rsid w:val="0053745E"/>
    <w:rsid w:val="00537712"/>
    <w:rsid w:val="00540B4A"/>
    <w:rsid w:val="005443F4"/>
    <w:rsid w:val="00544F91"/>
    <w:rsid w:val="00545E11"/>
    <w:rsid w:val="00546246"/>
    <w:rsid w:val="005477FD"/>
    <w:rsid w:val="00547EFB"/>
    <w:rsid w:val="00550C69"/>
    <w:rsid w:val="00550D65"/>
    <w:rsid w:val="00552509"/>
    <w:rsid w:val="00552992"/>
    <w:rsid w:val="005545A4"/>
    <w:rsid w:val="005545DA"/>
    <w:rsid w:val="00556773"/>
    <w:rsid w:val="00556B87"/>
    <w:rsid w:val="005571B9"/>
    <w:rsid w:val="00562AC9"/>
    <w:rsid w:val="00563B72"/>
    <w:rsid w:val="00563CBE"/>
    <w:rsid w:val="0056468C"/>
    <w:rsid w:val="00565132"/>
    <w:rsid w:val="0056556A"/>
    <w:rsid w:val="00565ADA"/>
    <w:rsid w:val="005666AB"/>
    <w:rsid w:val="005674F6"/>
    <w:rsid w:val="00567C9D"/>
    <w:rsid w:val="00571963"/>
    <w:rsid w:val="005734DD"/>
    <w:rsid w:val="00573DD3"/>
    <w:rsid w:val="005745FD"/>
    <w:rsid w:val="005757BF"/>
    <w:rsid w:val="00577B35"/>
    <w:rsid w:val="00580DDC"/>
    <w:rsid w:val="005819A5"/>
    <w:rsid w:val="00581CE1"/>
    <w:rsid w:val="00581E4D"/>
    <w:rsid w:val="00584632"/>
    <w:rsid w:val="00584C78"/>
    <w:rsid w:val="00586BD2"/>
    <w:rsid w:val="00587767"/>
    <w:rsid w:val="0059209D"/>
    <w:rsid w:val="00592301"/>
    <w:rsid w:val="00592F90"/>
    <w:rsid w:val="00594B87"/>
    <w:rsid w:val="005951BB"/>
    <w:rsid w:val="005958C9"/>
    <w:rsid w:val="00597E00"/>
    <w:rsid w:val="005A04ED"/>
    <w:rsid w:val="005A05BE"/>
    <w:rsid w:val="005A1FE6"/>
    <w:rsid w:val="005A280E"/>
    <w:rsid w:val="005A3011"/>
    <w:rsid w:val="005A4164"/>
    <w:rsid w:val="005A41D2"/>
    <w:rsid w:val="005A64AC"/>
    <w:rsid w:val="005B01C4"/>
    <w:rsid w:val="005B0CA8"/>
    <w:rsid w:val="005B1153"/>
    <w:rsid w:val="005B126A"/>
    <w:rsid w:val="005B171A"/>
    <w:rsid w:val="005B18B8"/>
    <w:rsid w:val="005B20B6"/>
    <w:rsid w:val="005B267B"/>
    <w:rsid w:val="005B2859"/>
    <w:rsid w:val="005B3316"/>
    <w:rsid w:val="005B527F"/>
    <w:rsid w:val="005B6038"/>
    <w:rsid w:val="005B6108"/>
    <w:rsid w:val="005B6483"/>
    <w:rsid w:val="005B6837"/>
    <w:rsid w:val="005B77FB"/>
    <w:rsid w:val="005C084D"/>
    <w:rsid w:val="005C2684"/>
    <w:rsid w:val="005C380E"/>
    <w:rsid w:val="005C3A0E"/>
    <w:rsid w:val="005C404D"/>
    <w:rsid w:val="005C441B"/>
    <w:rsid w:val="005C788F"/>
    <w:rsid w:val="005D1BF6"/>
    <w:rsid w:val="005D2739"/>
    <w:rsid w:val="005D41F3"/>
    <w:rsid w:val="005D4869"/>
    <w:rsid w:val="005D48A9"/>
    <w:rsid w:val="005D4DCB"/>
    <w:rsid w:val="005D5110"/>
    <w:rsid w:val="005D53BF"/>
    <w:rsid w:val="005D54B6"/>
    <w:rsid w:val="005D63D8"/>
    <w:rsid w:val="005D7489"/>
    <w:rsid w:val="005E0337"/>
    <w:rsid w:val="005E06C5"/>
    <w:rsid w:val="005E0ED4"/>
    <w:rsid w:val="005E18A0"/>
    <w:rsid w:val="005E202C"/>
    <w:rsid w:val="005E29B7"/>
    <w:rsid w:val="005E42B0"/>
    <w:rsid w:val="005E494C"/>
    <w:rsid w:val="005E4AD3"/>
    <w:rsid w:val="005E4DB2"/>
    <w:rsid w:val="005E733B"/>
    <w:rsid w:val="005E7482"/>
    <w:rsid w:val="005E7DF7"/>
    <w:rsid w:val="005F0B98"/>
    <w:rsid w:val="005F0F0B"/>
    <w:rsid w:val="005F3547"/>
    <w:rsid w:val="005F484B"/>
    <w:rsid w:val="005F4CFF"/>
    <w:rsid w:val="005F5027"/>
    <w:rsid w:val="005F5BC3"/>
    <w:rsid w:val="005F5D40"/>
    <w:rsid w:val="005F7084"/>
    <w:rsid w:val="00600484"/>
    <w:rsid w:val="00601866"/>
    <w:rsid w:val="00603F22"/>
    <w:rsid w:val="00604353"/>
    <w:rsid w:val="00605BBE"/>
    <w:rsid w:val="00607D40"/>
    <w:rsid w:val="00610877"/>
    <w:rsid w:val="0061319A"/>
    <w:rsid w:val="0061330B"/>
    <w:rsid w:val="006136E4"/>
    <w:rsid w:val="0061481E"/>
    <w:rsid w:val="0061566B"/>
    <w:rsid w:val="0061643C"/>
    <w:rsid w:val="0061653D"/>
    <w:rsid w:val="00616EF8"/>
    <w:rsid w:val="00616F93"/>
    <w:rsid w:val="00617773"/>
    <w:rsid w:val="0062073B"/>
    <w:rsid w:val="00620E5A"/>
    <w:rsid w:val="00620F08"/>
    <w:rsid w:val="006214C3"/>
    <w:rsid w:val="00621C9B"/>
    <w:rsid w:val="00622252"/>
    <w:rsid w:val="00623383"/>
    <w:rsid w:val="006241D0"/>
    <w:rsid w:val="00624364"/>
    <w:rsid w:val="0062476D"/>
    <w:rsid w:val="0062732C"/>
    <w:rsid w:val="00627607"/>
    <w:rsid w:val="00627CB0"/>
    <w:rsid w:val="00631BCB"/>
    <w:rsid w:val="00634CE9"/>
    <w:rsid w:val="00634EBB"/>
    <w:rsid w:val="006372A9"/>
    <w:rsid w:val="0064092E"/>
    <w:rsid w:val="00640D6B"/>
    <w:rsid w:val="00641221"/>
    <w:rsid w:val="00641485"/>
    <w:rsid w:val="00642B72"/>
    <w:rsid w:val="006430E1"/>
    <w:rsid w:val="00643E57"/>
    <w:rsid w:val="0064431F"/>
    <w:rsid w:val="00645540"/>
    <w:rsid w:val="0064562B"/>
    <w:rsid w:val="00645717"/>
    <w:rsid w:val="0064598C"/>
    <w:rsid w:val="00646902"/>
    <w:rsid w:val="00646A41"/>
    <w:rsid w:val="00647905"/>
    <w:rsid w:val="00647FB9"/>
    <w:rsid w:val="006511F5"/>
    <w:rsid w:val="00652073"/>
    <w:rsid w:val="006526C5"/>
    <w:rsid w:val="006530D8"/>
    <w:rsid w:val="006533CC"/>
    <w:rsid w:val="00654C68"/>
    <w:rsid w:val="00655CB7"/>
    <w:rsid w:val="00657134"/>
    <w:rsid w:val="006573BE"/>
    <w:rsid w:val="00657B53"/>
    <w:rsid w:val="00660CE4"/>
    <w:rsid w:val="006616EA"/>
    <w:rsid w:val="00661D6E"/>
    <w:rsid w:val="00662B8E"/>
    <w:rsid w:val="00662E78"/>
    <w:rsid w:val="0066396A"/>
    <w:rsid w:val="00664163"/>
    <w:rsid w:val="00664966"/>
    <w:rsid w:val="00664CD6"/>
    <w:rsid w:val="006654A4"/>
    <w:rsid w:val="00666A0B"/>
    <w:rsid w:val="00666A88"/>
    <w:rsid w:val="006709A8"/>
    <w:rsid w:val="006715B4"/>
    <w:rsid w:val="0067199E"/>
    <w:rsid w:val="00674542"/>
    <w:rsid w:val="00675471"/>
    <w:rsid w:val="00675682"/>
    <w:rsid w:val="00676F66"/>
    <w:rsid w:val="00680DB7"/>
    <w:rsid w:val="00681C68"/>
    <w:rsid w:val="00681C8A"/>
    <w:rsid w:val="006847D5"/>
    <w:rsid w:val="0068602B"/>
    <w:rsid w:val="0068652A"/>
    <w:rsid w:val="0068663E"/>
    <w:rsid w:val="00690197"/>
    <w:rsid w:val="00690A59"/>
    <w:rsid w:val="00691349"/>
    <w:rsid w:val="006914C4"/>
    <w:rsid w:val="0069294B"/>
    <w:rsid w:val="0069352E"/>
    <w:rsid w:val="00695C44"/>
    <w:rsid w:val="00695FD6"/>
    <w:rsid w:val="006965D9"/>
    <w:rsid w:val="006A0C57"/>
    <w:rsid w:val="006A1863"/>
    <w:rsid w:val="006A1A54"/>
    <w:rsid w:val="006A37AE"/>
    <w:rsid w:val="006A58E5"/>
    <w:rsid w:val="006B025C"/>
    <w:rsid w:val="006B48F0"/>
    <w:rsid w:val="006B688E"/>
    <w:rsid w:val="006C11D5"/>
    <w:rsid w:val="006C1943"/>
    <w:rsid w:val="006C2036"/>
    <w:rsid w:val="006C2588"/>
    <w:rsid w:val="006C4424"/>
    <w:rsid w:val="006C5125"/>
    <w:rsid w:val="006C5C48"/>
    <w:rsid w:val="006C5D7D"/>
    <w:rsid w:val="006C7A78"/>
    <w:rsid w:val="006D06B4"/>
    <w:rsid w:val="006D11C7"/>
    <w:rsid w:val="006D1890"/>
    <w:rsid w:val="006D261F"/>
    <w:rsid w:val="006D5CAA"/>
    <w:rsid w:val="006D61BD"/>
    <w:rsid w:val="006D62C4"/>
    <w:rsid w:val="006D648B"/>
    <w:rsid w:val="006D7162"/>
    <w:rsid w:val="006D71A8"/>
    <w:rsid w:val="006E0467"/>
    <w:rsid w:val="006E091A"/>
    <w:rsid w:val="006E215A"/>
    <w:rsid w:val="006E24A9"/>
    <w:rsid w:val="006E3148"/>
    <w:rsid w:val="006E49AE"/>
    <w:rsid w:val="006E579F"/>
    <w:rsid w:val="006E6452"/>
    <w:rsid w:val="006E6719"/>
    <w:rsid w:val="006E6CBE"/>
    <w:rsid w:val="006E6CF4"/>
    <w:rsid w:val="006E6E48"/>
    <w:rsid w:val="006E7057"/>
    <w:rsid w:val="006E7803"/>
    <w:rsid w:val="006F0C8B"/>
    <w:rsid w:val="006F19EE"/>
    <w:rsid w:val="006F1E27"/>
    <w:rsid w:val="006F1FC7"/>
    <w:rsid w:val="006F2C93"/>
    <w:rsid w:val="006F36EC"/>
    <w:rsid w:val="006F3B78"/>
    <w:rsid w:val="006F50BE"/>
    <w:rsid w:val="006F5587"/>
    <w:rsid w:val="006F5BA4"/>
    <w:rsid w:val="006F61A8"/>
    <w:rsid w:val="006F67EB"/>
    <w:rsid w:val="006F7E93"/>
    <w:rsid w:val="00700722"/>
    <w:rsid w:val="00700734"/>
    <w:rsid w:val="00701F6E"/>
    <w:rsid w:val="007028A0"/>
    <w:rsid w:val="00702A13"/>
    <w:rsid w:val="00703B9A"/>
    <w:rsid w:val="007065E5"/>
    <w:rsid w:val="00706606"/>
    <w:rsid w:val="00706CC8"/>
    <w:rsid w:val="007110FC"/>
    <w:rsid w:val="007114A6"/>
    <w:rsid w:val="0071156C"/>
    <w:rsid w:val="0071173A"/>
    <w:rsid w:val="00711CD9"/>
    <w:rsid w:val="00711FF8"/>
    <w:rsid w:val="00712A49"/>
    <w:rsid w:val="0071314A"/>
    <w:rsid w:val="00713FB3"/>
    <w:rsid w:val="00715C88"/>
    <w:rsid w:val="0071653B"/>
    <w:rsid w:val="00717E18"/>
    <w:rsid w:val="0072217D"/>
    <w:rsid w:val="00722419"/>
    <w:rsid w:val="00725BC3"/>
    <w:rsid w:val="00725EC8"/>
    <w:rsid w:val="00726BB7"/>
    <w:rsid w:val="007274AE"/>
    <w:rsid w:val="0072760C"/>
    <w:rsid w:val="007305B7"/>
    <w:rsid w:val="00731586"/>
    <w:rsid w:val="00731C71"/>
    <w:rsid w:val="007325C1"/>
    <w:rsid w:val="007347EA"/>
    <w:rsid w:val="00736002"/>
    <w:rsid w:val="0073609E"/>
    <w:rsid w:val="00742AA6"/>
    <w:rsid w:val="00742D96"/>
    <w:rsid w:val="00742F31"/>
    <w:rsid w:val="007431BF"/>
    <w:rsid w:val="007435C5"/>
    <w:rsid w:val="0074430D"/>
    <w:rsid w:val="0074560F"/>
    <w:rsid w:val="00745B67"/>
    <w:rsid w:val="00746382"/>
    <w:rsid w:val="00746545"/>
    <w:rsid w:val="00746FFF"/>
    <w:rsid w:val="00750451"/>
    <w:rsid w:val="0075216B"/>
    <w:rsid w:val="007571D7"/>
    <w:rsid w:val="007571FC"/>
    <w:rsid w:val="007605C7"/>
    <w:rsid w:val="0076079F"/>
    <w:rsid w:val="0076097D"/>
    <w:rsid w:val="00760E5F"/>
    <w:rsid w:val="00760E90"/>
    <w:rsid w:val="007619A1"/>
    <w:rsid w:val="00762F29"/>
    <w:rsid w:val="007630AE"/>
    <w:rsid w:val="00764F94"/>
    <w:rsid w:val="00765794"/>
    <w:rsid w:val="007662E7"/>
    <w:rsid w:val="007669B5"/>
    <w:rsid w:val="00766EDC"/>
    <w:rsid w:val="00770274"/>
    <w:rsid w:val="00771000"/>
    <w:rsid w:val="00773306"/>
    <w:rsid w:val="00773850"/>
    <w:rsid w:val="007739DB"/>
    <w:rsid w:val="00774017"/>
    <w:rsid w:val="0077429B"/>
    <w:rsid w:val="0077470A"/>
    <w:rsid w:val="00780AA1"/>
    <w:rsid w:val="00781326"/>
    <w:rsid w:val="007813E4"/>
    <w:rsid w:val="00781517"/>
    <w:rsid w:val="007820DA"/>
    <w:rsid w:val="0078384A"/>
    <w:rsid w:val="007847D2"/>
    <w:rsid w:val="00784AB5"/>
    <w:rsid w:val="007854D8"/>
    <w:rsid w:val="00785659"/>
    <w:rsid w:val="00785797"/>
    <w:rsid w:val="0078670D"/>
    <w:rsid w:val="00790CEB"/>
    <w:rsid w:val="00790E1D"/>
    <w:rsid w:val="00790F77"/>
    <w:rsid w:val="00792457"/>
    <w:rsid w:val="0079297E"/>
    <w:rsid w:val="00792A8D"/>
    <w:rsid w:val="00792C42"/>
    <w:rsid w:val="00793303"/>
    <w:rsid w:val="0079434D"/>
    <w:rsid w:val="00794BA1"/>
    <w:rsid w:val="0079568B"/>
    <w:rsid w:val="00795B7B"/>
    <w:rsid w:val="00795BE8"/>
    <w:rsid w:val="00795FF9"/>
    <w:rsid w:val="00796344"/>
    <w:rsid w:val="00797C0C"/>
    <w:rsid w:val="007A04FA"/>
    <w:rsid w:val="007A2B58"/>
    <w:rsid w:val="007A3326"/>
    <w:rsid w:val="007A338E"/>
    <w:rsid w:val="007A3682"/>
    <w:rsid w:val="007A42BA"/>
    <w:rsid w:val="007A64E0"/>
    <w:rsid w:val="007A688D"/>
    <w:rsid w:val="007A6D4B"/>
    <w:rsid w:val="007A6DB9"/>
    <w:rsid w:val="007A7682"/>
    <w:rsid w:val="007A7FF3"/>
    <w:rsid w:val="007B1404"/>
    <w:rsid w:val="007B152B"/>
    <w:rsid w:val="007B221D"/>
    <w:rsid w:val="007B2D2F"/>
    <w:rsid w:val="007B33F9"/>
    <w:rsid w:val="007B4BEA"/>
    <w:rsid w:val="007B63D3"/>
    <w:rsid w:val="007B6C90"/>
    <w:rsid w:val="007C2429"/>
    <w:rsid w:val="007C26FA"/>
    <w:rsid w:val="007C3763"/>
    <w:rsid w:val="007C46FE"/>
    <w:rsid w:val="007C51C3"/>
    <w:rsid w:val="007C5C41"/>
    <w:rsid w:val="007C5E23"/>
    <w:rsid w:val="007C6E21"/>
    <w:rsid w:val="007C7154"/>
    <w:rsid w:val="007C71C6"/>
    <w:rsid w:val="007C73E4"/>
    <w:rsid w:val="007D1559"/>
    <w:rsid w:val="007D21D7"/>
    <w:rsid w:val="007D2AB8"/>
    <w:rsid w:val="007D2C2E"/>
    <w:rsid w:val="007D7093"/>
    <w:rsid w:val="007E21ED"/>
    <w:rsid w:val="007E267A"/>
    <w:rsid w:val="007E2FE1"/>
    <w:rsid w:val="007E328C"/>
    <w:rsid w:val="007E49BA"/>
    <w:rsid w:val="007E64DC"/>
    <w:rsid w:val="007E652A"/>
    <w:rsid w:val="007E6775"/>
    <w:rsid w:val="007F0A9F"/>
    <w:rsid w:val="007F0D7F"/>
    <w:rsid w:val="007F1329"/>
    <w:rsid w:val="007F1AC0"/>
    <w:rsid w:val="007F2088"/>
    <w:rsid w:val="007F2462"/>
    <w:rsid w:val="007F27B5"/>
    <w:rsid w:val="007F410C"/>
    <w:rsid w:val="007F4507"/>
    <w:rsid w:val="007F5DFF"/>
    <w:rsid w:val="007F7CC8"/>
    <w:rsid w:val="00800451"/>
    <w:rsid w:val="00800B07"/>
    <w:rsid w:val="00803B60"/>
    <w:rsid w:val="00804480"/>
    <w:rsid w:val="00804598"/>
    <w:rsid w:val="00805C49"/>
    <w:rsid w:val="0080661C"/>
    <w:rsid w:val="00806717"/>
    <w:rsid w:val="00807F50"/>
    <w:rsid w:val="00810607"/>
    <w:rsid w:val="00810C1F"/>
    <w:rsid w:val="00814B62"/>
    <w:rsid w:val="00815738"/>
    <w:rsid w:val="00815B18"/>
    <w:rsid w:val="008161AB"/>
    <w:rsid w:val="0081623B"/>
    <w:rsid w:val="00821302"/>
    <w:rsid w:val="00822E4F"/>
    <w:rsid w:val="0082444B"/>
    <w:rsid w:val="008255B3"/>
    <w:rsid w:val="008259BA"/>
    <w:rsid w:val="00826BAB"/>
    <w:rsid w:val="008278B0"/>
    <w:rsid w:val="00831565"/>
    <w:rsid w:val="00832383"/>
    <w:rsid w:val="008337FB"/>
    <w:rsid w:val="00833D3D"/>
    <w:rsid w:val="008346A4"/>
    <w:rsid w:val="0083563F"/>
    <w:rsid w:val="00836067"/>
    <w:rsid w:val="0083664F"/>
    <w:rsid w:val="00836AFC"/>
    <w:rsid w:val="00840546"/>
    <w:rsid w:val="00841029"/>
    <w:rsid w:val="00842AE0"/>
    <w:rsid w:val="008437C4"/>
    <w:rsid w:val="008445E4"/>
    <w:rsid w:val="008447B8"/>
    <w:rsid w:val="008457F2"/>
    <w:rsid w:val="00845D66"/>
    <w:rsid w:val="00846370"/>
    <w:rsid w:val="00847C29"/>
    <w:rsid w:val="00847EE9"/>
    <w:rsid w:val="00850B0A"/>
    <w:rsid w:val="00850F00"/>
    <w:rsid w:val="00851619"/>
    <w:rsid w:val="00851E39"/>
    <w:rsid w:val="0085210E"/>
    <w:rsid w:val="008523C3"/>
    <w:rsid w:val="00852444"/>
    <w:rsid w:val="0085410E"/>
    <w:rsid w:val="0085589D"/>
    <w:rsid w:val="00856062"/>
    <w:rsid w:val="00857337"/>
    <w:rsid w:val="008574CF"/>
    <w:rsid w:val="00857D66"/>
    <w:rsid w:val="00860F2A"/>
    <w:rsid w:val="00861042"/>
    <w:rsid w:val="00861335"/>
    <w:rsid w:val="008618A6"/>
    <w:rsid w:val="00861E8D"/>
    <w:rsid w:val="00862D90"/>
    <w:rsid w:val="008648BF"/>
    <w:rsid w:val="00865D79"/>
    <w:rsid w:val="008663D7"/>
    <w:rsid w:val="0086675B"/>
    <w:rsid w:val="0087253E"/>
    <w:rsid w:val="00872981"/>
    <w:rsid w:val="0087513C"/>
    <w:rsid w:val="0087595F"/>
    <w:rsid w:val="008765DF"/>
    <w:rsid w:val="00876900"/>
    <w:rsid w:val="00880CE2"/>
    <w:rsid w:val="00881BF2"/>
    <w:rsid w:val="00884D99"/>
    <w:rsid w:val="00886BDA"/>
    <w:rsid w:val="00887978"/>
    <w:rsid w:val="008903FB"/>
    <w:rsid w:val="00890C0C"/>
    <w:rsid w:val="00891A85"/>
    <w:rsid w:val="008926B5"/>
    <w:rsid w:val="00892E04"/>
    <w:rsid w:val="00893679"/>
    <w:rsid w:val="00894403"/>
    <w:rsid w:val="0089440F"/>
    <w:rsid w:val="00894646"/>
    <w:rsid w:val="0089513A"/>
    <w:rsid w:val="0089522A"/>
    <w:rsid w:val="0089543E"/>
    <w:rsid w:val="0089552A"/>
    <w:rsid w:val="00895840"/>
    <w:rsid w:val="00895F6F"/>
    <w:rsid w:val="008972B7"/>
    <w:rsid w:val="0089766C"/>
    <w:rsid w:val="00897C3C"/>
    <w:rsid w:val="00897F30"/>
    <w:rsid w:val="008A0782"/>
    <w:rsid w:val="008A1418"/>
    <w:rsid w:val="008A1B4D"/>
    <w:rsid w:val="008A1EE4"/>
    <w:rsid w:val="008A2579"/>
    <w:rsid w:val="008B02C6"/>
    <w:rsid w:val="008B036D"/>
    <w:rsid w:val="008B0F2D"/>
    <w:rsid w:val="008B1188"/>
    <w:rsid w:val="008B142B"/>
    <w:rsid w:val="008B180B"/>
    <w:rsid w:val="008B1F8E"/>
    <w:rsid w:val="008B348C"/>
    <w:rsid w:val="008B6391"/>
    <w:rsid w:val="008B66E8"/>
    <w:rsid w:val="008B7AD2"/>
    <w:rsid w:val="008B7B9C"/>
    <w:rsid w:val="008C0FA5"/>
    <w:rsid w:val="008C180A"/>
    <w:rsid w:val="008C1F6A"/>
    <w:rsid w:val="008C248D"/>
    <w:rsid w:val="008C40F4"/>
    <w:rsid w:val="008C435F"/>
    <w:rsid w:val="008C6C16"/>
    <w:rsid w:val="008C7D52"/>
    <w:rsid w:val="008D00AB"/>
    <w:rsid w:val="008D36B8"/>
    <w:rsid w:val="008D387A"/>
    <w:rsid w:val="008D3F30"/>
    <w:rsid w:val="008D4D7D"/>
    <w:rsid w:val="008D6016"/>
    <w:rsid w:val="008D6F87"/>
    <w:rsid w:val="008D6FFC"/>
    <w:rsid w:val="008D71DC"/>
    <w:rsid w:val="008E045A"/>
    <w:rsid w:val="008E097C"/>
    <w:rsid w:val="008E139A"/>
    <w:rsid w:val="008E211A"/>
    <w:rsid w:val="008E3F14"/>
    <w:rsid w:val="008E4085"/>
    <w:rsid w:val="008E43C2"/>
    <w:rsid w:val="008E44CF"/>
    <w:rsid w:val="008E5724"/>
    <w:rsid w:val="008E595C"/>
    <w:rsid w:val="008E5CF2"/>
    <w:rsid w:val="008E5FDA"/>
    <w:rsid w:val="008E7156"/>
    <w:rsid w:val="008E7EA3"/>
    <w:rsid w:val="008F00ED"/>
    <w:rsid w:val="008F1D6B"/>
    <w:rsid w:val="008F1F83"/>
    <w:rsid w:val="008F2A38"/>
    <w:rsid w:val="008F338B"/>
    <w:rsid w:val="008F3C67"/>
    <w:rsid w:val="008F4874"/>
    <w:rsid w:val="008F5440"/>
    <w:rsid w:val="008F5A2A"/>
    <w:rsid w:val="008F71C4"/>
    <w:rsid w:val="008F73BF"/>
    <w:rsid w:val="0090014F"/>
    <w:rsid w:val="0090032A"/>
    <w:rsid w:val="00900BC6"/>
    <w:rsid w:val="00902941"/>
    <w:rsid w:val="00904992"/>
    <w:rsid w:val="00904FF0"/>
    <w:rsid w:val="00905EFE"/>
    <w:rsid w:val="00906EAA"/>
    <w:rsid w:val="009076AF"/>
    <w:rsid w:val="00910523"/>
    <w:rsid w:val="00911B7E"/>
    <w:rsid w:val="00911BC6"/>
    <w:rsid w:val="0091344B"/>
    <w:rsid w:val="00913FFF"/>
    <w:rsid w:val="009148C6"/>
    <w:rsid w:val="009157AD"/>
    <w:rsid w:val="00915E51"/>
    <w:rsid w:val="00916435"/>
    <w:rsid w:val="00924962"/>
    <w:rsid w:val="00926048"/>
    <w:rsid w:val="0092783B"/>
    <w:rsid w:val="00930F24"/>
    <w:rsid w:val="009311EB"/>
    <w:rsid w:val="00932D12"/>
    <w:rsid w:val="00933BFF"/>
    <w:rsid w:val="00933EA3"/>
    <w:rsid w:val="0093558F"/>
    <w:rsid w:val="00936B4C"/>
    <w:rsid w:val="00941E79"/>
    <w:rsid w:val="009421E8"/>
    <w:rsid w:val="00942464"/>
    <w:rsid w:val="00942C22"/>
    <w:rsid w:val="00943159"/>
    <w:rsid w:val="009437BD"/>
    <w:rsid w:val="00944FA6"/>
    <w:rsid w:val="009460F2"/>
    <w:rsid w:val="009462EA"/>
    <w:rsid w:val="00946ADF"/>
    <w:rsid w:val="009477BD"/>
    <w:rsid w:val="009507FE"/>
    <w:rsid w:val="00950B51"/>
    <w:rsid w:val="009526D4"/>
    <w:rsid w:val="00952B4D"/>
    <w:rsid w:val="00952BC0"/>
    <w:rsid w:val="00952EC7"/>
    <w:rsid w:val="009547EB"/>
    <w:rsid w:val="00954801"/>
    <w:rsid w:val="00954887"/>
    <w:rsid w:val="0095614A"/>
    <w:rsid w:val="00960D20"/>
    <w:rsid w:val="0096153C"/>
    <w:rsid w:val="00961BDE"/>
    <w:rsid w:val="0096273E"/>
    <w:rsid w:val="00963637"/>
    <w:rsid w:val="00965E6D"/>
    <w:rsid w:val="009667E2"/>
    <w:rsid w:val="009670FF"/>
    <w:rsid w:val="00967804"/>
    <w:rsid w:val="00967966"/>
    <w:rsid w:val="00971777"/>
    <w:rsid w:val="00972E65"/>
    <w:rsid w:val="00973BC1"/>
    <w:rsid w:val="00974352"/>
    <w:rsid w:val="009748AF"/>
    <w:rsid w:val="00974D43"/>
    <w:rsid w:val="00975FD2"/>
    <w:rsid w:val="0097604C"/>
    <w:rsid w:val="00976A4F"/>
    <w:rsid w:val="009821CF"/>
    <w:rsid w:val="009830CC"/>
    <w:rsid w:val="00983D69"/>
    <w:rsid w:val="00984525"/>
    <w:rsid w:val="00984BAB"/>
    <w:rsid w:val="0098577D"/>
    <w:rsid w:val="009872ED"/>
    <w:rsid w:val="00990859"/>
    <w:rsid w:val="00992CD1"/>
    <w:rsid w:val="009932FC"/>
    <w:rsid w:val="00994FAD"/>
    <w:rsid w:val="009956EC"/>
    <w:rsid w:val="00996512"/>
    <w:rsid w:val="00996D1E"/>
    <w:rsid w:val="00997A9F"/>
    <w:rsid w:val="009A14EB"/>
    <w:rsid w:val="009A5926"/>
    <w:rsid w:val="009A655C"/>
    <w:rsid w:val="009A6F20"/>
    <w:rsid w:val="009A73AE"/>
    <w:rsid w:val="009A7A44"/>
    <w:rsid w:val="009A7EC0"/>
    <w:rsid w:val="009B01FA"/>
    <w:rsid w:val="009B0D8B"/>
    <w:rsid w:val="009B106F"/>
    <w:rsid w:val="009B1383"/>
    <w:rsid w:val="009B1967"/>
    <w:rsid w:val="009B2594"/>
    <w:rsid w:val="009B2A89"/>
    <w:rsid w:val="009B2C7A"/>
    <w:rsid w:val="009B2D10"/>
    <w:rsid w:val="009B380A"/>
    <w:rsid w:val="009B3A25"/>
    <w:rsid w:val="009B530B"/>
    <w:rsid w:val="009B53BE"/>
    <w:rsid w:val="009B56F2"/>
    <w:rsid w:val="009B5B66"/>
    <w:rsid w:val="009B5D8E"/>
    <w:rsid w:val="009B5FB5"/>
    <w:rsid w:val="009B60B3"/>
    <w:rsid w:val="009B63B6"/>
    <w:rsid w:val="009B6954"/>
    <w:rsid w:val="009B6B35"/>
    <w:rsid w:val="009B7B02"/>
    <w:rsid w:val="009C1454"/>
    <w:rsid w:val="009C1B15"/>
    <w:rsid w:val="009C3352"/>
    <w:rsid w:val="009C3AF5"/>
    <w:rsid w:val="009C3FF9"/>
    <w:rsid w:val="009C583D"/>
    <w:rsid w:val="009C5954"/>
    <w:rsid w:val="009C5991"/>
    <w:rsid w:val="009C6481"/>
    <w:rsid w:val="009C6A37"/>
    <w:rsid w:val="009C6D83"/>
    <w:rsid w:val="009D014E"/>
    <w:rsid w:val="009D0852"/>
    <w:rsid w:val="009D1362"/>
    <w:rsid w:val="009D285D"/>
    <w:rsid w:val="009D4EC7"/>
    <w:rsid w:val="009D5F00"/>
    <w:rsid w:val="009D6BF3"/>
    <w:rsid w:val="009E0C44"/>
    <w:rsid w:val="009E18DC"/>
    <w:rsid w:val="009E478B"/>
    <w:rsid w:val="009E546F"/>
    <w:rsid w:val="009E602A"/>
    <w:rsid w:val="009E741F"/>
    <w:rsid w:val="009F01BF"/>
    <w:rsid w:val="009F1FD3"/>
    <w:rsid w:val="009F2C91"/>
    <w:rsid w:val="009F42EB"/>
    <w:rsid w:val="009F4A5A"/>
    <w:rsid w:val="009F6546"/>
    <w:rsid w:val="009F6A29"/>
    <w:rsid w:val="009F6F5E"/>
    <w:rsid w:val="009F71E7"/>
    <w:rsid w:val="009F788C"/>
    <w:rsid w:val="009F7E7B"/>
    <w:rsid w:val="00A00C6C"/>
    <w:rsid w:val="00A0171E"/>
    <w:rsid w:val="00A0184C"/>
    <w:rsid w:val="00A01F41"/>
    <w:rsid w:val="00A03791"/>
    <w:rsid w:val="00A0384C"/>
    <w:rsid w:val="00A056BC"/>
    <w:rsid w:val="00A0576D"/>
    <w:rsid w:val="00A06728"/>
    <w:rsid w:val="00A078E8"/>
    <w:rsid w:val="00A10720"/>
    <w:rsid w:val="00A11468"/>
    <w:rsid w:val="00A11920"/>
    <w:rsid w:val="00A1315E"/>
    <w:rsid w:val="00A13822"/>
    <w:rsid w:val="00A142B6"/>
    <w:rsid w:val="00A14EA3"/>
    <w:rsid w:val="00A155DA"/>
    <w:rsid w:val="00A16CE5"/>
    <w:rsid w:val="00A20BF8"/>
    <w:rsid w:val="00A214E1"/>
    <w:rsid w:val="00A2370B"/>
    <w:rsid w:val="00A23838"/>
    <w:rsid w:val="00A2601D"/>
    <w:rsid w:val="00A2655D"/>
    <w:rsid w:val="00A310FD"/>
    <w:rsid w:val="00A31B5A"/>
    <w:rsid w:val="00A31C72"/>
    <w:rsid w:val="00A31C8B"/>
    <w:rsid w:val="00A31D23"/>
    <w:rsid w:val="00A334B0"/>
    <w:rsid w:val="00A33682"/>
    <w:rsid w:val="00A339A9"/>
    <w:rsid w:val="00A346E3"/>
    <w:rsid w:val="00A3704D"/>
    <w:rsid w:val="00A37A6E"/>
    <w:rsid w:val="00A40BC6"/>
    <w:rsid w:val="00A41A75"/>
    <w:rsid w:val="00A42C2A"/>
    <w:rsid w:val="00A433DD"/>
    <w:rsid w:val="00A439BA"/>
    <w:rsid w:val="00A454E2"/>
    <w:rsid w:val="00A45922"/>
    <w:rsid w:val="00A46C7B"/>
    <w:rsid w:val="00A508B4"/>
    <w:rsid w:val="00A50D39"/>
    <w:rsid w:val="00A51337"/>
    <w:rsid w:val="00A5134A"/>
    <w:rsid w:val="00A53BD1"/>
    <w:rsid w:val="00A5404A"/>
    <w:rsid w:val="00A5476A"/>
    <w:rsid w:val="00A54777"/>
    <w:rsid w:val="00A54F9E"/>
    <w:rsid w:val="00A54FB5"/>
    <w:rsid w:val="00A5502F"/>
    <w:rsid w:val="00A55330"/>
    <w:rsid w:val="00A5560D"/>
    <w:rsid w:val="00A56073"/>
    <w:rsid w:val="00A57DF0"/>
    <w:rsid w:val="00A60C55"/>
    <w:rsid w:val="00A61ECE"/>
    <w:rsid w:val="00A64894"/>
    <w:rsid w:val="00A6492C"/>
    <w:rsid w:val="00A652FE"/>
    <w:rsid w:val="00A66D7E"/>
    <w:rsid w:val="00A67254"/>
    <w:rsid w:val="00A6737F"/>
    <w:rsid w:val="00A67CD3"/>
    <w:rsid w:val="00A67E58"/>
    <w:rsid w:val="00A67F2A"/>
    <w:rsid w:val="00A72304"/>
    <w:rsid w:val="00A723EB"/>
    <w:rsid w:val="00A72530"/>
    <w:rsid w:val="00A7402E"/>
    <w:rsid w:val="00A74503"/>
    <w:rsid w:val="00A755A8"/>
    <w:rsid w:val="00A762F3"/>
    <w:rsid w:val="00A77817"/>
    <w:rsid w:val="00A8044E"/>
    <w:rsid w:val="00A80728"/>
    <w:rsid w:val="00A80B16"/>
    <w:rsid w:val="00A816B6"/>
    <w:rsid w:val="00A81EC1"/>
    <w:rsid w:val="00A828DE"/>
    <w:rsid w:val="00A847F6"/>
    <w:rsid w:val="00A8509F"/>
    <w:rsid w:val="00A86220"/>
    <w:rsid w:val="00A86409"/>
    <w:rsid w:val="00A90B03"/>
    <w:rsid w:val="00A910CF"/>
    <w:rsid w:val="00A91156"/>
    <w:rsid w:val="00A92257"/>
    <w:rsid w:val="00A9244A"/>
    <w:rsid w:val="00A92D53"/>
    <w:rsid w:val="00A93F75"/>
    <w:rsid w:val="00A94C8A"/>
    <w:rsid w:val="00A95BBC"/>
    <w:rsid w:val="00A96319"/>
    <w:rsid w:val="00AA17A3"/>
    <w:rsid w:val="00AA17E4"/>
    <w:rsid w:val="00AA2EE1"/>
    <w:rsid w:val="00AA3E78"/>
    <w:rsid w:val="00AA5AEB"/>
    <w:rsid w:val="00AA5B7D"/>
    <w:rsid w:val="00AA6316"/>
    <w:rsid w:val="00AA7DAA"/>
    <w:rsid w:val="00AB1A2B"/>
    <w:rsid w:val="00AB1B96"/>
    <w:rsid w:val="00AB3EA2"/>
    <w:rsid w:val="00AB4FE1"/>
    <w:rsid w:val="00AB680D"/>
    <w:rsid w:val="00AC019A"/>
    <w:rsid w:val="00AC060D"/>
    <w:rsid w:val="00AC168A"/>
    <w:rsid w:val="00AC421F"/>
    <w:rsid w:val="00AC46A0"/>
    <w:rsid w:val="00AC4CB4"/>
    <w:rsid w:val="00AC6476"/>
    <w:rsid w:val="00AC7698"/>
    <w:rsid w:val="00AC7FA0"/>
    <w:rsid w:val="00AD0B78"/>
    <w:rsid w:val="00AD2B32"/>
    <w:rsid w:val="00AD3731"/>
    <w:rsid w:val="00AD38FE"/>
    <w:rsid w:val="00AD59EA"/>
    <w:rsid w:val="00AD5A11"/>
    <w:rsid w:val="00AD71CD"/>
    <w:rsid w:val="00AD7A0B"/>
    <w:rsid w:val="00AE0598"/>
    <w:rsid w:val="00AE15A5"/>
    <w:rsid w:val="00AE1CE7"/>
    <w:rsid w:val="00AE2356"/>
    <w:rsid w:val="00AE2B96"/>
    <w:rsid w:val="00AE4068"/>
    <w:rsid w:val="00AE40CA"/>
    <w:rsid w:val="00AE432E"/>
    <w:rsid w:val="00AE4355"/>
    <w:rsid w:val="00AE68AA"/>
    <w:rsid w:val="00AF1E32"/>
    <w:rsid w:val="00AF246E"/>
    <w:rsid w:val="00AF288D"/>
    <w:rsid w:val="00AF37D8"/>
    <w:rsid w:val="00AF4539"/>
    <w:rsid w:val="00AF4725"/>
    <w:rsid w:val="00AF5FC5"/>
    <w:rsid w:val="00AF6399"/>
    <w:rsid w:val="00AF693D"/>
    <w:rsid w:val="00AF6B1C"/>
    <w:rsid w:val="00AF6BEE"/>
    <w:rsid w:val="00B00875"/>
    <w:rsid w:val="00B00974"/>
    <w:rsid w:val="00B0193C"/>
    <w:rsid w:val="00B03346"/>
    <w:rsid w:val="00B04718"/>
    <w:rsid w:val="00B049B1"/>
    <w:rsid w:val="00B04C51"/>
    <w:rsid w:val="00B0546A"/>
    <w:rsid w:val="00B0562B"/>
    <w:rsid w:val="00B056CF"/>
    <w:rsid w:val="00B0595B"/>
    <w:rsid w:val="00B063D8"/>
    <w:rsid w:val="00B10189"/>
    <w:rsid w:val="00B10B28"/>
    <w:rsid w:val="00B11D7C"/>
    <w:rsid w:val="00B11FAB"/>
    <w:rsid w:val="00B13429"/>
    <w:rsid w:val="00B13831"/>
    <w:rsid w:val="00B14EC1"/>
    <w:rsid w:val="00B15CE7"/>
    <w:rsid w:val="00B16453"/>
    <w:rsid w:val="00B16CCF"/>
    <w:rsid w:val="00B16E00"/>
    <w:rsid w:val="00B20FAE"/>
    <w:rsid w:val="00B22520"/>
    <w:rsid w:val="00B227F4"/>
    <w:rsid w:val="00B2341A"/>
    <w:rsid w:val="00B25E69"/>
    <w:rsid w:val="00B2719A"/>
    <w:rsid w:val="00B27977"/>
    <w:rsid w:val="00B31697"/>
    <w:rsid w:val="00B31D0D"/>
    <w:rsid w:val="00B3288B"/>
    <w:rsid w:val="00B339EF"/>
    <w:rsid w:val="00B35D59"/>
    <w:rsid w:val="00B360F9"/>
    <w:rsid w:val="00B36F16"/>
    <w:rsid w:val="00B40263"/>
    <w:rsid w:val="00B40C27"/>
    <w:rsid w:val="00B420BB"/>
    <w:rsid w:val="00B42F5B"/>
    <w:rsid w:val="00B4487B"/>
    <w:rsid w:val="00B45A59"/>
    <w:rsid w:val="00B45B34"/>
    <w:rsid w:val="00B5104D"/>
    <w:rsid w:val="00B53C4E"/>
    <w:rsid w:val="00B53CBF"/>
    <w:rsid w:val="00B54819"/>
    <w:rsid w:val="00B54BC2"/>
    <w:rsid w:val="00B56FAC"/>
    <w:rsid w:val="00B57B4A"/>
    <w:rsid w:val="00B6040A"/>
    <w:rsid w:val="00B60539"/>
    <w:rsid w:val="00B60857"/>
    <w:rsid w:val="00B6304F"/>
    <w:rsid w:val="00B636FE"/>
    <w:rsid w:val="00B6382B"/>
    <w:rsid w:val="00B65ABD"/>
    <w:rsid w:val="00B65FA6"/>
    <w:rsid w:val="00B662AE"/>
    <w:rsid w:val="00B66BC7"/>
    <w:rsid w:val="00B66EE5"/>
    <w:rsid w:val="00B67583"/>
    <w:rsid w:val="00B67EC8"/>
    <w:rsid w:val="00B67F02"/>
    <w:rsid w:val="00B70265"/>
    <w:rsid w:val="00B7141B"/>
    <w:rsid w:val="00B71D75"/>
    <w:rsid w:val="00B72B0C"/>
    <w:rsid w:val="00B738E3"/>
    <w:rsid w:val="00B74F47"/>
    <w:rsid w:val="00B7511A"/>
    <w:rsid w:val="00B77EC3"/>
    <w:rsid w:val="00B80777"/>
    <w:rsid w:val="00B80BC1"/>
    <w:rsid w:val="00B811C2"/>
    <w:rsid w:val="00B8138F"/>
    <w:rsid w:val="00B81F5C"/>
    <w:rsid w:val="00B845B1"/>
    <w:rsid w:val="00B8504F"/>
    <w:rsid w:val="00B8611E"/>
    <w:rsid w:val="00B8628A"/>
    <w:rsid w:val="00B869B5"/>
    <w:rsid w:val="00B874C5"/>
    <w:rsid w:val="00B877B6"/>
    <w:rsid w:val="00B91733"/>
    <w:rsid w:val="00B932D2"/>
    <w:rsid w:val="00B93ED3"/>
    <w:rsid w:val="00B949E5"/>
    <w:rsid w:val="00B94C2B"/>
    <w:rsid w:val="00B95157"/>
    <w:rsid w:val="00B95C18"/>
    <w:rsid w:val="00B979FB"/>
    <w:rsid w:val="00BA02D6"/>
    <w:rsid w:val="00BA21AE"/>
    <w:rsid w:val="00BA2596"/>
    <w:rsid w:val="00BA37B1"/>
    <w:rsid w:val="00BA40A5"/>
    <w:rsid w:val="00BA6DA9"/>
    <w:rsid w:val="00BA750A"/>
    <w:rsid w:val="00BB0097"/>
    <w:rsid w:val="00BB094F"/>
    <w:rsid w:val="00BB0E32"/>
    <w:rsid w:val="00BB1147"/>
    <w:rsid w:val="00BB1C11"/>
    <w:rsid w:val="00BB2D56"/>
    <w:rsid w:val="00BB34D7"/>
    <w:rsid w:val="00BB399F"/>
    <w:rsid w:val="00BB3FE4"/>
    <w:rsid w:val="00BB41A5"/>
    <w:rsid w:val="00BB4F69"/>
    <w:rsid w:val="00BC3CC7"/>
    <w:rsid w:val="00BC3EFE"/>
    <w:rsid w:val="00BC5505"/>
    <w:rsid w:val="00BC55DD"/>
    <w:rsid w:val="00BC673A"/>
    <w:rsid w:val="00BC6D38"/>
    <w:rsid w:val="00BD252F"/>
    <w:rsid w:val="00BD414C"/>
    <w:rsid w:val="00BD49AA"/>
    <w:rsid w:val="00BD4D40"/>
    <w:rsid w:val="00BD4FCC"/>
    <w:rsid w:val="00BD514F"/>
    <w:rsid w:val="00BD5973"/>
    <w:rsid w:val="00BD5C10"/>
    <w:rsid w:val="00BD61EC"/>
    <w:rsid w:val="00BD687A"/>
    <w:rsid w:val="00BD7E25"/>
    <w:rsid w:val="00BE14D3"/>
    <w:rsid w:val="00BE25A5"/>
    <w:rsid w:val="00BE3114"/>
    <w:rsid w:val="00BE340F"/>
    <w:rsid w:val="00BE4059"/>
    <w:rsid w:val="00BE5434"/>
    <w:rsid w:val="00BE59BB"/>
    <w:rsid w:val="00BE6042"/>
    <w:rsid w:val="00BE6366"/>
    <w:rsid w:val="00BE695A"/>
    <w:rsid w:val="00BF04B9"/>
    <w:rsid w:val="00BF2FE3"/>
    <w:rsid w:val="00BF51D3"/>
    <w:rsid w:val="00BF5780"/>
    <w:rsid w:val="00BF5B9C"/>
    <w:rsid w:val="00BF5DA9"/>
    <w:rsid w:val="00BF7F89"/>
    <w:rsid w:val="00C00646"/>
    <w:rsid w:val="00C00863"/>
    <w:rsid w:val="00C01C0D"/>
    <w:rsid w:val="00C0217B"/>
    <w:rsid w:val="00C0417C"/>
    <w:rsid w:val="00C06D92"/>
    <w:rsid w:val="00C07A11"/>
    <w:rsid w:val="00C10EFE"/>
    <w:rsid w:val="00C11432"/>
    <w:rsid w:val="00C122D8"/>
    <w:rsid w:val="00C12E8A"/>
    <w:rsid w:val="00C13099"/>
    <w:rsid w:val="00C1325D"/>
    <w:rsid w:val="00C140F4"/>
    <w:rsid w:val="00C143D8"/>
    <w:rsid w:val="00C158AC"/>
    <w:rsid w:val="00C15BBC"/>
    <w:rsid w:val="00C1716C"/>
    <w:rsid w:val="00C21399"/>
    <w:rsid w:val="00C21893"/>
    <w:rsid w:val="00C22131"/>
    <w:rsid w:val="00C23DA5"/>
    <w:rsid w:val="00C2460C"/>
    <w:rsid w:val="00C25979"/>
    <w:rsid w:val="00C25FF9"/>
    <w:rsid w:val="00C26F14"/>
    <w:rsid w:val="00C301E2"/>
    <w:rsid w:val="00C30B24"/>
    <w:rsid w:val="00C31F7A"/>
    <w:rsid w:val="00C320BD"/>
    <w:rsid w:val="00C325EC"/>
    <w:rsid w:val="00C32DD8"/>
    <w:rsid w:val="00C345FD"/>
    <w:rsid w:val="00C3517E"/>
    <w:rsid w:val="00C3655D"/>
    <w:rsid w:val="00C3674B"/>
    <w:rsid w:val="00C400DD"/>
    <w:rsid w:val="00C40296"/>
    <w:rsid w:val="00C4060A"/>
    <w:rsid w:val="00C40F20"/>
    <w:rsid w:val="00C41194"/>
    <w:rsid w:val="00C42A24"/>
    <w:rsid w:val="00C42B00"/>
    <w:rsid w:val="00C4340D"/>
    <w:rsid w:val="00C44E3F"/>
    <w:rsid w:val="00C46E97"/>
    <w:rsid w:val="00C5182A"/>
    <w:rsid w:val="00C51D4E"/>
    <w:rsid w:val="00C524EB"/>
    <w:rsid w:val="00C52C9D"/>
    <w:rsid w:val="00C52E61"/>
    <w:rsid w:val="00C5398C"/>
    <w:rsid w:val="00C53BFF"/>
    <w:rsid w:val="00C55181"/>
    <w:rsid w:val="00C5569D"/>
    <w:rsid w:val="00C56A5F"/>
    <w:rsid w:val="00C56E05"/>
    <w:rsid w:val="00C578C2"/>
    <w:rsid w:val="00C57D23"/>
    <w:rsid w:val="00C61B9D"/>
    <w:rsid w:val="00C623FF"/>
    <w:rsid w:val="00C6285D"/>
    <w:rsid w:val="00C6368C"/>
    <w:rsid w:val="00C641B8"/>
    <w:rsid w:val="00C646D6"/>
    <w:rsid w:val="00C6485D"/>
    <w:rsid w:val="00C64F47"/>
    <w:rsid w:val="00C65367"/>
    <w:rsid w:val="00C65450"/>
    <w:rsid w:val="00C67098"/>
    <w:rsid w:val="00C707E8"/>
    <w:rsid w:val="00C71D19"/>
    <w:rsid w:val="00C71F5D"/>
    <w:rsid w:val="00C728C8"/>
    <w:rsid w:val="00C73D3E"/>
    <w:rsid w:val="00C7557D"/>
    <w:rsid w:val="00C766D3"/>
    <w:rsid w:val="00C77B4A"/>
    <w:rsid w:val="00C80D8A"/>
    <w:rsid w:val="00C81525"/>
    <w:rsid w:val="00C832CB"/>
    <w:rsid w:val="00C83828"/>
    <w:rsid w:val="00C85526"/>
    <w:rsid w:val="00C856B5"/>
    <w:rsid w:val="00C856EE"/>
    <w:rsid w:val="00C86282"/>
    <w:rsid w:val="00C86A8A"/>
    <w:rsid w:val="00C87C3D"/>
    <w:rsid w:val="00C90AED"/>
    <w:rsid w:val="00C9254C"/>
    <w:rsid w:val="00C9336B"/>
    <w:rsid w:val="00C939BB"/>
    <w:rsid w:val="00C95CCB"/>
    <w:rsid w:val="00C97929"/>
    <w:rsid w:val="00C97CB9"/>
    <w:rsid w:val="00C97EBC"/>
    <w:rsid w:val="00CA06F8"/>
    <w:rsid w:val="00CA229D"/>
    <w:rsid w:val="00CA399A"/>
    <w:rsid w:val="00CA4861"/>
    <w:rsid w:val="00CA55D0"/>
    <w:rsid w:val="00CA77FC"/>
    <w:rsid w:val="00CB0864"/>
    <w:rsid w:val="00CB0C5B"/>
    <w:rsid w:val="00CB1939"/>
    <w:rsid w:val="00CB36F2"/>
    <w:rsid w:val="00CB3D6E"/>
    <w:rsid w:val="00CB461D"/>
    <w:rsid w:val="00CB5989"/>
    <w:rsid w:val="00CB7EA7"/>
    <w:rsid w:val="00CC03A4"/>
    <w:rsid w:val="00CC18CC"/>
    <w:rsid w:val="00CC27E4"/>
    <w:rsid w:val="00CC3EB8"/>
    <w:rsid w:val="00CC5874"/>
    <w:rsid w:val="00CC67CE"/>
    <w:rsid w:val="00CC73AF"/>
    <w:rsid w:val="00CD095D"/>
    <w:rsid w:val="00CD0E19"/>
    <w:rsid w:val="00CD1E73"/>
    <w:rsid w:val="00CD2C55"/>
    <w:rsid w:val="00CD3502"/>
    <w:rsid w:val="00CD5C1F"/>
    <w:rsid w:val="00CD6D1E"/>
    <w:rsid w:val="00CD714B"/>
    <w:rsid w:val="00CD7196"/>
    <w:rsid w:val="00CE0135"/>
    <w:rsid w:val="00CE1500"/>
    <w:rsid w:val="00CE160F"/>
    <w:rsid w:val="00CE4615"/>
    <w:rsid w:val="00CE752E"/>
    <w:rsid w:val="00CE7689"/>
    <w:rsid w:val="00CE7A1E"/>
    <w:rsid w:val="00CE7C52"/>
    <w:rsid w:val="00CF1DB6"/>
    <w:rsid w:val="00CF230E"/>
    <w:rsid w:val="00CF2816"/>
    <w:rsid w:val="00CF5E62"/>
    <w:rsid w:val="00CF5ED8"/>
    <w:rsid w:val="00CF6335"/>
    <w:rsid w:val="00CF664F"/>
    <w:rsid w:val="00D03667"/>
    <w:rsid w:val="00D0394B"/>
    <w:rsid w:val="00D03E4E"/>
    <w:rsid w:val="00D05206"/>
    <w:rsid w:val="00D06E58"/>
    <w:rsid w:val="00D0724F"/>
    <w:rsid w:val="00D1005A"/>
    <w:rsid w:val="00D103B7"/>
    <w:rsid w:val="00D10530"/>
    <w:rsid w:val="00D12037"/>
    <w:rsid w:val="00D121AD"/>
    <w:rsid w:val="00D125A4"/>
    <w:rsid w:val="00D12CDF"/>
    <w:rsid w:val="00D13589"/>
    <w:rsid w:val="00D138E4"/>
    <w:rsid w:val="00D152E0"/>
    <w:rsid w:val="00D165D8"/>
    <w:rsid w:val="00D16A9A"/>
    <w:rsid w:val="00D172C1"/>
    <w:rsid w:val="00D17313"/>
    <w:rsid w:val="00D177DE"/>
    <w:rsid w:val="00D20B20"/>
    <w:rsid w:val="00D20C3A"/>
    <w:rsid w:val="00D2262D"/>
    <w:rsid w:val="00D22957"/>
    <w:rsid w:val="00D25E20"/>
    <w:rsid w:val="00D25E95"/>
    <w:rsid w:val="00D27CAB"/>
    <w:rsid w:val="00D31092"/>
    <w:rsid w:val="00D33A88"/>
    <w:rsid w:val="00D3441E"/>
    <w:rsid w:val="00D34D2B"/>
    <w:rsid w:val="00D365CB"/>
    <w:rsid w:val="00D365E7"/>
    <w:rsid w:val="00D408EE"/>
    <w:rsid w:val="00D41521"/>
    <w:rsid w:val="00D4205D"/>
    <w:rsid w:val="00D420EB"/>
    <w:rsid w:val="00D4287A"/>
    <w:rsid w:val="00D42D22"/>
    <w:rsid w:val="00D42DEB"/>
    <w:rsid w:val="00D431AB"/>
    <w:rsid w:val="00D4491D"/>
    <w:rsid w:val="00D45C1B"/>
    <w:rsid w:val="00D46953"/>
    <w:rsid w:val="00D47101"/>
    <w:rsid w:val="00D474C4"/>
    <w:rsid w:val="00D501B5"/>
    <w:rsid w:val="00D51588"/>
    <w:rsid w:val="00D51C2A"/>
    <w:rsid w:val="00D52E6C"/>
    <w:rsid w:val="00D53913"/>
    <w:rsid w:val="00D53F43"/>
    <w:rsid w:val="00D552DD"/>
    <w:rsid w:val="00D568DE"/>
    <w:rsid w:val="00D57D02"/>
    <w:rsid w:val="00D607F1"/>
    <w:rsid w:val="00D63A63"/>
    <w:rsid w:val="00D64F43"/>
    <w:rsid w:val="00D64FFC"/>
    <w:rsid w:val="00D65D9F"/>
    <w:rsid w:val="00D67E30"/>
    <w:rsid w:val="00D70EF7"/>
    <w:rsid w:val="00D72725"/>
    <w:rsid w:val="00D7493C"/>
    <w:rsid w:val="00D74DD9"/>
    <w:rsid w:val="00D763CB"/>
    <w:rsid w:val="00D76A77"/>
    <w:rsid w:val="00D805FD"/>
    <w:rsid w:val="00D808CC"/>
    <w:rsid w:val="00D80E64"/>
    <w:rsid w:val="00D81B93"/>
    <w:rsid w:val="00D81FCA"/>
    <w:rsid w:val="00D822EA"/>
    <w:rsid w:val="00D83040"/>
    <w:rsid w:val="00D84309"/>
    <w:rsid w:val="00D8459F"/>
    <w:rsid w:val="00D84B1E"/>
    <w:rsid w:val="00D84EDC"/>
    <w:rsid w:val="00D84F64"/>
    <w:rsid w:val="00D87A32"/>
    <w:rsid w:val="00D900BC"/>
    <w:rsid w:val="00D9097E"/>
    <w:rsid w:val="00D90D65"/>
    <w:rsid w:val="00D915BE"/>
    <w:rsid w:val="00D91C8E"/>
    <w:rsid w:val="00D91EF3"/>
    <w:rsid w:val="00D926AC"/>
    <w:rsid w:val="00D94AB6"/>
    <w:rsid w:val="00D94E24"/>
    <w:rsid w:val="00D95574"/>
    <w:rsid w:val="00D95E5A"/>
    <w:rsid w:val="00D974A0"/>
    <w:rsid w:val="00D9778D"/>
    <w:rsid w:val="00D97824"/>
    <w:rsid w:val="00DA20C6"/>
    <w:rsid w:val="00DA3DC9"/>
    <w:rsid w:val="00DA44F4"/>
    <w:rsid w:val="00DA521D"/>
    <w:rsid w:val="00DA7772"/>
    <w:rsid w:val="00DB011A"/>
    <w:rsid w:val="00DB02D9"/>
    <w:rsid w:val="00DB0A9F"/>
    <w:rsid w:val="00DB12BC"/>
    <w:rsid w:val="00DB21C5"/>
    <w:rsid w:val="00DB2903"/>
    <w:rsid w:val="00DB5929"/>
    <w:rsid w:val="00DB678E"/>
    <w:rsid w:val="00DC0D44"/>
    <w:rsid w:val="00DC217D"/>
    <w:rsid w:val="00DC22CA"/>
    <w:rsid w:val="00DC3C07"/>
    <w:rsid w:val="00DC4558"/>
    <w:rsid w:val="00DC591F"/>
    <w:rsid w:val="00DC60D8"/>
    <w:rsid w:val="00DC71E7"/>
    <w:rsid w:val="00DC75DA"/>
    <w:rsid w:val="00DD04F4"/>
    <w:rsid w:val="00DD2501"/>
    <w:rsid w:val="00DD2AD3"/>
    <w:rsid w:val="00DD3FBC"/>
    <w:rsid w:val="00DD403F"/>
    <w:rsid w:val="00DD5D17"/>
    <w:rsid w:val="00DD6D7B"/>
    <w:rsid w:val="00DE02AE"/>
    <w:rsid w:val="00DE07A3"/>
    <w:rsid w:val="00DE0AC7"/>
    <w:rsid w:val="00DE0CD9"/>
    <w:rsid w:val="00DE12D5"/>
    <w:rsid w:val="00DE3AF4"/>
    <w:rsid w:val="00DE5885"/>
    <w:rsid w:val="00DE5DDC"/>
    <w:rsid w:val="00DF14AE"/>
    <w:rsid w:val="00DF1F66"/>
    <w:rsid w:val="00DF1FF1"/>
    <w:rsid w:val="00DF2203"/>
    <w:rsid w:val="00DF2948"/>
    <w:rsid w:val="00DF3AAA"/>
    <w:rsid w:val="00DF3ED5"/>
    <w:rsid w:val="00DF4198"/>
    <w:rsid w:val="00DF43D0"/>
    <w:rsid w:val="00DF66AF"/>
    <w:rsid w:val="00DF67DC"/>
    <w:rsid w:val="00E011CC"/>
    <w:rsid w:val="00E02D82"/>
    <w:rsid w:val="00E03342"/>
    <w:rsid w:val="00E04141"/>
    <w:rsid w:val="00E049DD"/>
    <w:rsid w:val="00E04C9C"/>
    <w:rsid w:val="00E055E2"/>
    <w:rsid w:val="00E05F78"/>
    <w:rsid w:val="00E075BE"/>
    <w:rsid w:val="00E07C35"/>
    <w:rsid w:val="00E07C68"/>
    <w:rsid w:val="00E10710"/>
    <w:rsid w:val="00E11720"/>
    <w:rsid w:val="00E11A96"/>
    <w:rsid w:val="00E121F4"/>
    <w:rsid w:val="00E13530"/>
    <w:rsid w:val="00E138AC"/>
    <w:rsid w:val="00E13B1C"/>
    <w:rsid w:val="00E14F02"/>
    <w:rsid w:val="00E14F13"/>
    <w:rsid w:val="00E16269"/>
    <w:rsid w:val="00E17744"/>
    <w:rsid w:val="00E21C66"/>
    <w:rsid w:val="00E22EA3"/>
    <w:rsid w:val="00E23C81"/>
    <w:rsid w:val="00E24F0C"/>
    <w:rsid w:val="00E25BAF"/>
    <w:rsid w:val="00E26718"/>
    <w:rsid w:val="00E26FD2"/>
    <w:rsid w:val="00E27934"/>
    <w:rsid w:val="00E31726"/>
    <w:rsid w:val="00E319FC"/>
    <w:rsid w:val="00E32378"/>
    <w:rsid w:val="00E32937"/>
    <w:rsid w:val="00E332F3"/>
    <w:rsid w:val="00E33D86"/>
    <w:rsid w:val="00E348A9"/>
    <w:rsid w:val="00E36283"/>
    <w:rsid w:val="00E36BCC"/>
    <w:rsid w:val="00E3739F"/>
    <w:rsid w:val="00E37942"/>
    <w:rsid w:val="00E400AA"/>
    <w:rsid w:val="00E40DF0"/>
    <w:rsid w:val="00E418EF"/>
    <w:rsid w:val="00E41C9A"/>
    <w:rsid w:val="00E42BE5"/>
    <w:rsid w:val="00E42CC9"/>
    <w:rsid w:val="00E440B9"/>
    <w:rsid w:val="00E459ED"/>
    <w:rsid w:val="00E46D18"/>
    <w:rsid w:val="00E46D98"/>
    <w:rsid w:val="00E47536"/>
    <w:rsid w:val="00E47808"/>
    <w:rsid w:val="00E47B03"/>
    <w:rsid w:val="00E47DD6"/>
    <w:rsid w:val="00E515BE"/>
    <w:rsid w:val="00E52D2D"/>
    <w:rsid w:val="00E5344A"/>
    <w:rsid w:val="00E53883"/>
    <w:rsid w:val="00E553B8"/>
    <w:rsid w:val="00E5579F"/>
    <w:rsid w:val="00E55961"/>
    <w:rsid w:val="00E55FA5"/>
    <w:rsid w:val="00E5634B"/>
    <w:rsid w:val="00E56D8C"/>
    <w:rsid w:val="00E56E3A"/>
    <w:rsid w:val="00E5789C"/>
    <w:rsid w:val="00E57A20"/>
    <w:rsid w:val="00E60941"/>
    <w:rsid w:val="00E60DAE"/>
    <w:rsid w:val="00E60ECF"/>
    <w:rsid w:val="00E60F19"/>
    <w:rsid w:val="00E6213A"/>
    <w:rsid w:val="00E630A2"/>
    <w:rsid w:val="00E6358F"/>
    <w:rsid w:val="00E6460E"/>
    <w:rsid w:val="00E65DEB"/>
    <w:rsid w:val="00E706E2"/>
    <w:rsid w:val="00E71D0F"/>
    <w:rsid w:val="00E71DB0"/>
    <w:rsid w:val="00E71FC2"/>
    <w:rsid w:val="00E737DD"/>
    <w:rsid w:val="00E74D40"/>
    <w:rsid w:val="00E752FF"/>
    <w:rsid w:val="00E75346"/>
    <w:rsid w:val="00E75922"/>
    <w:rsid w:val="00E75936"/>
    <w:rsid w:val="00E75D85"/>
    <w:rsid w:val="00E7685F"/>
    <w:rsid w:val="00E76BC9"/>
    <w:rsid w:val="00E770D9"/>
    <w:rsid w:val="00E80238"/>
    <w:rsid w:val="00E8134D"/>
    <w:rsid w:val="00E81EA4"/>
    <w:rsid w:val="00E8263F"/>
    <w:rsid w:val="00E82D32"/>
    <w:rsid w:val="00E8300E"/>
    <w:rsid w:val="00E8439E"/>
    <w:rsid w:val="00E8674E"/>
    <w:rsid w:val="00E869C2"/>
    <w:rsid w:val="00E90F1D"/>
    <w:rsid w:val="00E91BFD"/>
    <w:rsid w:val="00E93303"/>
    <w:rsid w:val="00E95D08"/>
    <w:rsid w:val="00EA14C9"/>
    <w:rsid w:val="00EA1BBC"/>
    <w:rsid w:val="00EA1C9B"/>
    <w:rsid w:val="00EA2CCD"/>
    <w:rsid w:val="00EA2E7D"/>
    <w:rsid w:val="00EA3067"/>
    <w:rsid w:val="00EA3C4C"/>
    <w:rsid w:val="00EA4EC0"/>
    <w:rsid w:val="00EA68F4"/>
    <w:rsid w:val="00EA7123"/>
    <w:rsid w:val="00EB03C3"/>
    <w:rsid w:val="00EB051B"/>
    <w:rsid w:val="00EB1B55"/>
    <w:rsid w:val="00EB1F96"/>
    <w:rsid w:val="00EB22BB"/>
    <w:rsid w:val="00EB4B10"/>
    <w:rsid w:val="00EB52DA"/>
    <w:rsid w:val="00EB5B44"/>
    <w:rsid w:val="00EB6D32"/>
    <w:rsid w:val="00EC018C"/>
    <w:rsid w:val="00EC02A6"/>
    <w:rsid w:val="00EC0622"/>
    <w:rsid w:val="00EC0A3F"/>
    <w:rsid w:val="00EC338F"/>
    <w:rsid w:val="00EC5D90"/>
    <w:rsid w:val="00EC6260"/>
    <w:rsid w:val="00ED0184"/>
    <w:rsid w:val="00ED0C75"/>
    <w:rsid w:val="00ED1BDC"/>
    <w:rsid w:val="00ED1D88"/>
    <w:rsid w:val="00ED2981"/>
    <w:rsid w:val="00ED3DBE"/>
    <w:rsid w:val="00ED42DE"/>
    <w:rsid w:val="00ED4647"/>
    <w:rsid w:val="00ED48C4"/>
    <w:rsid w:val="00ED55A3"/>
    <w:rsid w:val="00ED57CD"/>
    <w:rsid w:val="00ED5DC9"/>
    <w:rsid w:val="00ED5DE1"/>
    <w:rsid w:val="00EE0AFE"/>
    <w:rsid w:val="00EE1630"/>
    <w:rsid w:val="00EE2AC8"/>
    <w:rsid w:val="00EE3D7B"/>
    <w:rsid w:val="00EE406B"/>
    <w:rsid w:val="00EE41C2"/>
    <w:rsid w:val="00EE5661"/>
    <w:rsid w:val="00EE67C5"/>
    <w:rsid w:val="00EE7ACD"/>
    <w:rsid w:val="00EF0B1C"/>
    <w:rsid w:val="00EF133F"/>
    <w:rsid w:val="00EF170C"/>
    <w:rsid w:val="00EF181C"/>
    <w:rsid w:val="00EF271C"/>
    <w:rsid w:val="00EF3F69"/>
    <w:rsid w:val="00EF5492"/>
    <w:rsid w:val="00EF5AA1"/>
    <w:rsid w:val="00EF6DC4"/>
    <w:rsid w:val="00EF6F01"/>
    <w:rsid w:val="00EF72CC"/>
    <w:rsid w:val="00EF73A3"/>
    <w:rsid w:val="00EF7EE3"/>
    <w:rsid w:val="00F015C8"/>
    <w:rsid w:val="00F01711"/>
    <w:rsid w:val="00F018C2"/>
    <w:rsid w:val="00F01B83"/>
    <w:rsid w:val="00F01D96"/>
    <w:rsid w:val="00F02325"/>
    <w:rsid w:val="00F032AD"/>
    <w:rsid w:val="00F0380D"/>
    <w:rsid w:val="00F05CDD"/>
    <w:rsid w:val="00F061C7"/>
    <w:rsid w:val="00F06D34"/>
    <w:rsid w:val="00F0748B"/>
    <w:rsid w:val="00F0749E"/>
    <w:rsid w:val="00F101B2"/>
    <w:rsid w:val="00F10F4F"/>
    <w:rsid w:val="00F116C7"/>
    <w:rsid w:val="00F11710"/>
    <w:rsid w:val="00F1172A"/>
    <w:rsid w:val="00F11AF4"/>
    <w:rsid w:val="00F127EF"/>
    <w:rsid w:val="00F13556"/>
    <w:rsid w:val="00F1710C"/>
    <w:rsid w:val="00F21ED2"/>
    <w:rsid w:val="00F23F51"/>
    <w:rsid w:val="00F23FD2"/>
    <w:rsid w:val="00F240B0"/>
    <w:rsid w:val="00F24D86"/>
    <w:rsid w:val="00F24EB7"/>
    <w:rsid w:val="00F261B3"/>
    <w:rsid w:val="00F262C9"/>
    <w:rsid w:val="00F2731F"/>
    <w:rsid w:val="00F277CD"/>
    <w:rsid w:val="00F27D67"/>
    <w:rsid w:val="00F30213"/>
    <w:rsid w:val="00F31C21"/>
    <w:rsid w:val="00F32937"/>
    <w:rsid w:val="00F3335D"/>
    <w:rsid w:val="00F33B2F"/>
    <w:rsid w:val="00F34E57"/>
    <w:rsid w:val="00F350A8"/>
    <w:rsid w:val="00F35600"/>
    <w:rsid w:val="00F366CE"/>
    <w:rsid w:val="00F37404"/>
    <w:rsid w:val="00F37500"/>
    <w:rsid w:val="00F42A77"/>
    <w:rsid w:val="00F43375"/>
    <w:rsid w:val="00F44F9B"/>
    <w:rsid w:val="00F45822"/>
    <w:rsid w:val="00F4744A"/>
    <w:rsid w:val="00F478D5"/>
    <w:rsid w:val="00F47D8C"/>
    <w:rsid w:val="00F47DDA"/>
    <w:rsid w:val="00F502E8"/>
    <w:rsid w:val="00F52137"/>
    <w:rsid w:val="00F523E9"/>
    <w:rsid w:val="00F53D4E"/>
    <w:rsid w:val="00F551AE"/>
    <w:rsid w:val="00F5549B"/>
    <w:rsid w:val="00F56D60"/>
    <w:rsid w:val="00F5703D"/>
    <w:rsid w:val="00F604C5"/>
    <w:rsid w:val="00F62779"/>
    <w:rsid w:val="00F64B9F"/>
    <w:rsid w:val="00F65701"/>
    <w:rsid w:val="00F66781"/>
    <w:rsid w:val="00F66AC5"/>
    <w:rsid w:val="00F66B0B"/>
    <w:rsid w:val="00F66F67"/>
    <w:rsid w:val="00F672DC"/>
    <w:rsid w:val="00F67A27"/>
    <w:rsid w:val="00F707F7"/>
    <w:rsid w:val="00F70C21"/>
    <w:rsid w:val="00F7129E"/>
    <w:rsid w:val="00F71EE3"/>
    <w:rsid w:val="00F72734"/>
    <w:rsid w:val="00F72811"/>
    <w:rsid w:val="00F73CA6"/>
    <w:rsid w:val="00F80B91"/>
    <w:rsid w:val="00F815BA"/>
    <w:rsid w:val="00F8278C"/>
    <w:rsid w:val="00F82FDE"/>
    <w:rsid w:val="00F8301C"/>
    <w:rsid w:val="00F84F84"/>
    <w:rsid w:val="00F85F78"/>
    <w:rsid w:val="00F86539"/>
    <w:rsid w:val="00F90002"/>
    <w:rsid w:val="00F92F4F"/>
    <w:rsid w:val="00F94C3D"/>
    <w:rsid w:val="00F963CA"/>
    <w:rsid w:val="00F963DE"/>
    <w:rsid w:val="00F96613"/>
    <w:rsid w:val="00FA0D0B"/>
    <w:rsid w:val="00FA1317"/>
    <w:rsid w:val="00FA558B"/>
    <w:rsid w:val="00FA5628"/>
    <w:rsid w:val="00FA6C70"/>
    <w:rsid w:val="00FA7503"/>
    <w:rsid w:val="00FB2284"/>
    <w:rsid w:val="00FB42E8"/>
    <w:rsid w:val="00FB487A"/>
    <w:rsid w:val="00FB4C36"/>
    <w:rsid w:val="00FB4E86"/>
    <w:rsid w:val="00FB5033"/>
    <w:rsid w:val="00FB75DF"/>
    <w:rsid w:val="00FC0CBE"/>
    <w:rsid w:val="00FC1FFA"/>
    <w:rsid w:val="00FC29F3"/>
    <w:rsid w:val="00FC33ED"/>
    <w:rsid w:val="00FC5D40"/>
    <w:rsid w:val="00FC5FE3"/>
    <w:rsid w:val="00FC6847"/>
    <w:rsid w:val="00FC7031"/>
    <w:rsid w:val="00FC7180"/>
    <w:rsid w:val="00FC7720"/>
    <w:rsid w:val="00FD08F3"/>
    <w:rsid w:val="00FD1BBF"/>
    <w:rsid w:val="00FD1EAA"/>
    <w:rsid w:val="00FD1FA0"/>
    <w:rsid w:val="00FD285E"/>
    <w:rsid w:val="00FD3742"/>
    <w:rsid w:val="00FD592C"/>
    <w:rsid w:val="00FD7A76"/>
    <w:rsid w:val="00FD7E9A"/>
    <w:rsid w:val="00FE07E7"/>
    <w:rsid w:val="00FE09F5"/>
    <w:rsid w:val="00FE2342"/>
    <w:rsid w:val="00FE2BED"/>
    <w:rsid w:val="00FE3A9A"/>
    <w:rsid w:val="00FE3D5E"/>
    <w:rsid w:val="00FE42B9"/>
    <w:rsid w:val="00FE4A0B"/>
    <w:rsid w:val="00FE4A1F"/>
    <w:rsid w:val="00FE50E7"/>
    <w:rsid w:val="00FE58F3"/>
    <w:rsid w:val="00FE74E0"/>
    <w:rsid w:val="00FF1F10"/>
    <w:rsid w:val="00FF1F22"/>
    <w:rsid w:val="00FF2CFC"/>
    <w:rsid w:val="00FF3565"/>
    <w:rsid w:val="00FF4911"/>
    <w:rsid w:val="00FF4AC8"/>
    <w:rsid w:val="00FF531A"/>
    <w:rsid w:val="00FF57E9"/>
    <w:rsid w:val="00FF676A"/>
    <w:rsid w:val="00FF77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5D5AF9"/>
  <w15:docId w15:val="{92B0F3DB-9FBE-435C-9B09-D750D6D6D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BA4"/>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B53C4E"/>
    <w:pPr>
      <w:jc w:val="center"/>
      <w:outlineLvl w:val="1"/>
    </w:pPr>
    <w:rPr>
      <w:b/>
      <w:bCs/>
      <w:color w:val="000000"/>
      <w:kern w:val="28"/>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700722"/>
    <w:rPr>
      <w:rFonts w:cs="Times New Roman"/>
      <w:sz w:val="16"/>
    </w:rPr>
  </w:style>
  <w:style w:type="paragraph" w:styleId="CommentText">
    <w:name w:val="annotation text"/>
    <w:basedOn w:val="Normal"/>
    <w:link w:val="CommentTextChar"/>
    <w:unhideWhenUsed/>
    <w:rsid w:val="002428B3"/>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rsid w:val="002428B3"/>
    <w:rPr>
      <w:sz w:val="20"/>
      <w:szCs w:val="20"/>
    </w:rPr>
  </w:style>
  <w:style w:type="paragraph" w:styleId="FootnoteText">
    <w:name w:val="footnote text"/>
    <w:basedOn w:val="Normal"/>
    <w:link w:val="FootnoteTextChar"/>
    <w:uiPriority w:val="99"/>
    <w:semiHidden/>
    <w:unhideWhenUsed/>
    <w:rsid w:val="002428B3"/>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2428B3"/>
    <w:rPr>
      <w:sz w:val="20"/>
      <w:szCs w:val="20"/>
    </w:rPr>
  </w:style>
  <w:style w:type="character" w:styleId="FootnoteReference">
    <w:name w:val="footnote reference"/>
    <w:basedOn w:val="DefaultParagraphFont"/>
    <w:uiPriority w:val="99"/>
    <w:semiHidden/>
    <w:unhideWhenUsed/>
    <w:rsid w:val="002428B3"/>
    <w:rPr>
      <w:vertAlign w:val="superscript"/>
    </w:rPr>
  </w:style>
  <w:style w:type="paragraph" w:styleId="BalloonText">
    <w:name w:val="Balloon Text"/>
    <w:basedOn w:val="Normal"/>
    <w:link w:val="BalloonTextChar"/>
    <w:uiPriority w:val="99"/>
    <w:semiHidden/>
    <w:unhideWhenUsed/>
    <w:rsid w:val="002428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28B3"/>
    <w:rPr>
      <w:rFonts w:ascii="Segoe UI" w:eastAsia="Times New Roman" w:hAnsi="Segoe UI" w:cs="Segoe UI"/>
      <w:sz w:val="18"/>
      <w:szCs w:val="18"/>
    </w:rPr>
  </w:style>
  <w:style w:type="paragraph" w:styleId="ListParagraph">
    <w:name w:val="List Paragraph"/>
    <w:basedOn w:val="Normal"/>
    <w:uiPriority w:val="72"/>
    <w:qFormat/>
    <w:rsid w:val="00E07C35"/>
    <w:pPr>
      <w:numPr>
        <w:numId w:val="55"/>
      </w:numPr>
      <w:spacing w:after="160" w:line="480" w:lineRule="auto"/>
      <w:contextualSpacing/>
    </w:pPr>
    <w:rPr>
      <w:rFonts w:eastAsiaTheme="minorHAnsi" w:cstheme="minorBidi"/>
      <w:sz w:val="22"/>
      <w:szCs w:val="22"/>
    </w:rPr>
  </w:style>
  <w:style w:type="table" w:styleId="TableGrid">
    <w:name w:val="Table Grid"/>
    <w:basedOn w:val="TableNormal"/>
    <w:uiPriority w:val="39"/>
    <w:rsid w:val="002428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428B3"/>
    <w:pPr>
      <w:tabs>
        <w:tab w:val="center" w:pos="4680"/>
        <w:tab w:val="right" w:pos="9360"/>
      </w:tabs>
    </w:pPr>
  </w:style>
  <w:style w:type="character" w:customStyle="1" w:styleId="HeaderChar">
    <w:name w:val="Header Char"/>
    <w:basedOn w:val="DefaultParagraphFont"/>
    <w:link w:val="Header"/>
    <w:uiPriority w:val="99"/>
    <w:rsid w:val="002428B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428B3"/>
    <w:pPr>
      <w:tabs>
        <w:tab w:val="center" w:pos="4680"/>
        <w:tab w:val="right" w:pos="9360"/>
      </w:tabs>
    </w:pPr>
  </w:style>
  <w:style w:type="character" w:customStyle="1" w:styleId="FooterChar">
    <w:name w:val="Footer Char"/>
    <w:basedOn w:val="DefaultParagraphFont"/>
    <w:link w:val="Footer"/>
    <w:uiPriority w:val="99"/>
    <w:rsid w:val="002428B3"/>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B636FE"/>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B636FE"/>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1E7E02"/>
    <w:rPr>
      <w:color w:val="0000FF"/>
      <w:u w:val="single"/>
    </w:rPr>
  </w:style>
  <w:style w:type="character" w:customStyle="1" w:styleId="Heading2Char">
    <w:name w:val="Heading 2 Char"/>
    <w:basedOn w:val="DefaultParagraphFont"/>
    <w:link w:val="Heading2"/>
    <w:rsid w:val="00B53C4E"/>
    <w:rPr>
      <w:rFonts w:ascii="Times New Roman" w:eastAsia="Times New Roman" w:hAnsi="Times New Roman" w:cs="Times New Roman"/>
      <w:b/>
      <w:bCs/>
      <w:color w:val="000000"/>
      <w:kern w:val="28"/>
      <w:sz w:val="24"/>
      <w:szCs w:val="24"/>
      <w:lang w:val="en-CA" w:eastAsia="en-CA"/>
    </w:rPr>
  </w:style>
  <w:style w:type="character" w:styleId="PlaceholderText">
    <w:name w:val="Placeholder Text"/>
    <w:basedOn w:val="DefaultParagraphFont"/>
    <w:uiPriority w:val="99"/>
    <w:semiHidden/>
    <w:rsid w:val="005F3547"/>
    <w:rPr>
      <w:color w:val="808080"/>
    </w:rPr>
  </w:style>
  <w:style w:type="character" w:customStyle="1" w:styleId="UnresolvedMention1">
    <w:name w:val="Unresolved Mention1"/>
    <w:basedOn w:val="DefaultParagraphFont"/>
    <w:uiPriority w:val="99"/>
    <w:semiHidden/>
    <w:unhideWhenUsed/>
    <w:rsid w:val="00292BEF"/>
    <w:rPr>
      <w:color w:val="605E5C"/>
      <w:shd w:val="clear" w:color="auto" w:fill="E1DFDD"/>
    </w:rPr>
  </w:style>
  <w:style w:type="paragraph" w:styleId="Revision">
    <w:name w:val="Revision"/>
    <w:hidden/>
    <w:uiPriority w:val="99"/>
    <w:semiHidden/>
    <w:rsid w:val="00125F24"/>
    <w:pPr>
      <w:spacing w:after="0" w:line="240" w:lineRule="auto"/>
    </w:pPr>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CC5874"/>
  </w:style>
  <w:style w:type="character" w:customStyle="1" w:styleId="UnresolvedMention2">
    <w:name w:val="Unresolved Mention2"/>
    <w:basedOn w:val="DefaultParagraphFont"/>
    <w:uiPriority w:val="99"/>
    <w:semiHidden/>
    <w:unhideWhenUsed/>
    <w:rsid w:val="00894403"/>
    <w:rPr>
      <w:color w:val="605E5C"/>
      <w:shd w:val="clear" w:color="auto" w:fill="E1DFDD"/>
    </w:rPr>
  </w:style>
  <w:style w:type="character" w:styleId="UnresolvedMention">
    <w:name w:val="Unresolved Mention"/>
    <w:basedOn w:val="DefaultParagraphFont"/>
    <w:uiPriority w:val="99"/>
    <w:semiHidden/>
    <w:unhideWhenUsed/>
    <w:rsid w:val="007C51C3"/>
    <w:rPr>
      <w:color w:val="605E5C"/>
      <w:shd w:val="clear" w:color="auto" w:fill="E1DFDD"/>
    </w:rPr>
  </w:style>
  <w:style w:type="character" w:styleId="FollowedHyperlink">
    <w:name w:val="FollowedHyperlink"/>
    <w:basedOn w:val="DefaultParagraphFont"/>
    <w:uiPriority w:val="99"/>
    <w:semiHidden/>
    <w:unhideWhenUsed/>
    <w:rsid w:val="00DE5DDC"/>
    <w:rPr>
      <w:color w:val="800080" w:themeColor="followedHyperlink"/>
      <w:u w:val="single"/>
    </w:rPr>
  </w:style>
  <w:style w:type="table" w:styleId="ListTable1Light">
    <w:name w:val="List Table 1 Light"/>
    <w:basedOn w:val="TableNormal"/>
    <w:uiPriority w:val="46"/>
    <w:rsid w:val="00E60F1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Strong">
    <w:name w:val="Strong"/>
    <w:basedOn w:val="DefaultParagraphFont"/>
    <w:uiPriority w:val="22"/>
    <w:qFormat/>
    <w:rsid w:val="00BA40A5"/>
    <w:rPr>
      <w:b/>
      <w:bCs/>
    </w:rPr>
  </w:style>
  <w:style w:type="character" w:styleId="EndnoteReference">
    <w:name w:val="endnote reference"/>
    <w:basedOn w:val="DefaultParagraphFont"/>
    <w:uiPriority w:val="99"/>
    <w:semiHidden/>
    <w:unhideWhenUsed/>
    <w:rsid w:val="00355B33"/>
    <w:rPr>
      <w:vertAlign w:val="superscript"/>
    </w:rPr>
  </w:style>
  <w:style w:type="paragraph" w:styleId="Bibliography">
    <w:name w:val="Bibliography"/>
    <w:basedOn w:val="Normal"/>
    <w:next w:val="Normal"/>
    <w:uiPriority w:val="37"/>
    <w:unhideWhenUsed/>
    <w:rsid w:val="000A5F71"/>
    <w:pPr>
      <w:tabs>
        <w:tab w:val="left" w:pos="504"/>
      </w:tabs>
      <w:ind w:left="504" w:hanging="50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30">
      <w:bodyDiv w:val="1"/>
      <w:marLeft w:val="0"/>
      <w:marRight w:val="0"/>
      <w:marTop w:val="0"/>
      <w:marBottom w:val="0"/>
      <w:divBdr>
        <w:top w:val="none" w:sz="0" w:space="0" w:color="auto"/>
        <w:left w:val="none" w:sz="0" w:space="0" w:color="auto"/>
        <w:bottom w:val="none" w:sz="0" w:space="0" w:color="auto"/>
        <w:right w:val="none" w:sz="0" w:space="0" w:color="auto"/>
      </w:divBdr>
    </w:div>
    <w:div w:id="20709511">
      <w:bodyDiv w:val="1"/>
      <w:marLeft w:val="0"/>
      <w:marRight w:val="0"/>
      <w:marTop w:val="0"/>
      <w:marBottom w:val="0"/>
      <w:divBdr>
        <w:top w:val="none" w:sz="0" w:space="0" w:color="auto"/>
        <w:left w:val="none" w:sz="0" w:space="0" w:color="auto"/>
        <w:bottom w:val="none" w:sz="0" w:space="0" w:color="auto"/>
        <w:right w:val="none" w:sz="0" w:space="0" w:color="auto"/>
      </w:divBdr>
    </w:div>
    <w:div w:id="141121725">
      <w:bodyDiv w:val="1"/>
      <w:marLeft w:val="0"/>
      <w:marRight w:val="0"/>
      <w:marTop w:val="0"/>
      <w:marBottom w:val="0"/>
      <w:divBdr>
        <w:top w:val="none" w:sz="0" w:space="0" w:color="auto"/>
        <w:left w:val="none" w:sz="0" w:space="0" w:color="auto"/>
        <w:bottom w:val="none" w:sz="0" w:space="0" w:color="auto"/>
        <w:right w:val="none" w:sz="0" w:space="0" w:color="auto"/>
      </w:divBdr>
    </w:div>
    <w:div w:id="389695536">
      <w:bodyDiv w:val="1"/>
      <w:marLeft w:val="0"/>
      <w:marRight w:val="0"/>
      <w:marTop w:val="0"/>
      <w:marBottom w:val="0"/>
      <w:divBdr>
        <w:top w:val="none" w:sz="0" w:space="0" w:color="auto"/>
        <w:left w:val="none" w:sz="0" w:space="0" w:color="auto"/>
        <w:bottom w:val="none" w:sz="0" w:space="0" w:color="auto"/>
        <w:right w:val="none" w:sz="0" w:space="0" w:color="auto"/>
      </w:divBdr>
    </w:div>
    <w:div w:id="430784439">
      <w:bodyDiv w:val="1"/>
      <w:marLeft w:val="0"/>
      <w:marRight w:val="0"/>
      <w:marTop w:val="0"/>
      <w:marBottom w:val="0"/>
      <w:divBdr>
        <w:top w:val="none" w:sz="0" w:space="0" w:color="auto"/>
        <w:left w:val="none" w:sz="0" w:space="0" w:color="auto"/>
        <w:bottom w:val="none" w:sz="0" w:space="0" w:color="auto"/>
        <w:right w:val="none" w:sz="0" w:space="0" w:color="auto"/>
      </w:divBdr>
    </w:div>
    <w:div w:id="832598515">
      <w:bodyDiv w:val="1"/>
      <w:marLeft w:val="0"/>
      <w:marRight w:val="0"/>
      <w:marTop w:val="0"/>
      <w:marBottom w:val="0"/>
      <w:divBdr>
        <w:top w:val="none" w:sz="0" w:space="0" w:color="auto"/>
        <w:left w:val="none" w:sz="0" w:space="0" w:color="auto"/>
        <w:bottom w:val="none" w:sz="0" w:space="0" w:color="auto"/>
        <w:right w:val="none" w:sz="0" w:space="0" w:color="auto"/>
      </w:divBdr>
    </w:div>
    <w:div w:id="983437071">
      <w:bodyDiv w:val="1"/>
      <w:marLeft w:val="0"/>
      <w:marRight w:val="0"/>
      <w:marTop w:val="0"/>
      <w:marBottom w:val="0"/>
      <w:divBdr>
        <w:top w:val="none" w:sz="0" w:space="0" w:color="auto"/>
        <w:left w:val="none" w:sz="0" w:space="0" w:color="auto"/>
        <w:bottom w:val="none" w:sz="0" w:space="0" w:color="auto"/>
        <w:right w:val="none" w:sz="0" w:space="0" w:color="auto"/>
      </w:divBdr>
    </w:div>
    <w:div w:id="1114133168">
      <w:bodyDiv w:val="1"/>
      <w:marLeft w:val="0"/>
      <w:marRight w:val="0"/>
      <w:marTop w:val="0"/>
      <w:marBottom w:val="0"/>
      <w:divBdr>
        <w:top w:val="none" w:sz="0" w:space="0" w:color="auto"/>
        <w:left w:val="none" w:sz="0" w:space="0" w:color="auto"/>
        <w:bottom w:val="none" w:sz="0" w:space="0" w:color="auto"/>
        <w:right w:val="none" w:sz="0" w:space="0" w:color="auto"/>
      </w:divBdr>
    </w:div>
    <w:div w:id="1127893106">
      <w:bodyDiv w:val="1"/>
      <w:marLeft w:val="0"/>
      <w:marRight w:val="0"/>
      <w:marTop w:val="0"/>
      <w:marBottom w:val="0"/>
      <w:divBdr>
        <w:top w:val="none" w:sz="0" w:space="0" w:color="auto"/>
        <w:left w:val="none" w:sz="0" w:space="0" w:color="auto"/>
        <w:bottom w:val="none" w:sz="0" w:space="0" w:color="auto"/>
        <w:right w:val="none" w:sz="0" w:space="0" w:color="auto"/>
      </w:divBdr>
    </w:div>
    <w:div w:id="1474520348">
      <w:bodyDiv w:val="1"/>
      <w:marLeft w:val="0"/>
      <w:marRight w:val="0"/>
      <w:marTop w:val="0"/>
      <w:marBottom w:val="0"/>
      <w:divBdr>
        <w:top w:val="none" w:sz="0" w:space="0" w:color="auto"/>
        <w:left w:val="none" w:sz="0" w:space="0" w:color="auto"/>
        <w:bottom w:val="none" w:sz="0" w:space="0" w:color="auto"/>
        <w:right w:val="none" w:sz="0" w:space="0" w:color="auto"/>
      </w:divBdr>
      <w:divsChild>
        <w:div w:id="1327394876">
          <w:marLeft w:val="0"/>
          <w:marRight w:val="0"/>
          <w:marTop w:val="0"/>
          <w:marBottom w:val="0"/>
          <w:divBdr>
            <w:top w:val="none" w:sz="0" w:space="0" w:color="auto"/>
            <w:left w:val="none" w:sz="0" w:space="0" w:color="auto"/>
            <w:bottom w:val="none" w:sz="0" w:space="0" w:color="auto"/>
            <w:right w:val="none" w:sz="0" w:space="0" w:color="auto"/>
          </w:divBdr>
          <w:divsChild>
            <w:div w:id="1676804538">
              <w:marLeft w:val="0"/>
              <w:marRight w:val="0"/>
              <w:marTop w:val="0"/>
              <w:marBottom w:val="0"/>
              <w:divBdr>
                <w:top w:val="none" w:sz="0" w:space="0" w:color="auto"/>
                <w:left w:val="none" w:sz="0" w:space="0" w:color="auto"/>
                <w:bottom w:val="none" w:sz="0" w:space="0" w:color="auto"/>
                <w:right w:val="none" w:sz="0" w:space="0" w:color="auto"/>
              </w:divBdr>
              <w:divsChild>
                <w:div w:id="1439834560">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1461158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64BC9994D3F4752AECB1E6D72EBC330"/>
        <w:category>
          <w:name w:val="General"/>
          <w:gallery w:val="placeholder"/>
        </w:category>
        <w:types>
          <w:type w:val="bbPlcHdr"/>
        </w:types>
        <w:behaviors>
          <w:behavior w:val="content"/>
        </w:behaviors>
        <w:guid w:val="{144AD80B-B525-4E57-9C21-FF0F9A93E3EB}"/>
      </w:docPartPr>
      <w:docPartBody>
        <w:p w:rsidR="007D7CCC" w:rsidRDefault="00E87AF7" w:rsidP="00E87AF7">
          <w:pPr>
            <w:pStyle w:val="664BC9994D3F4752AECB1E6D72EBC330"/>
          </w:pPr>
          <w:r w:rsidRPr="000E1FF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Medium">
    <w:altName w:val="游ゴシック Medium"/>
    <w:panose1 w:val="020B0500000000000000"/>
    <w:charset w:val="80"/>
    <w:family w:val="modern"/>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7AF7"/>
    <w:rsid w:val="00004ADF"/>
    <w:rsid w:val="00014FE4"/>
    <w:rsid w:val="0002203A"/>
    <w:rsid w:val="00022852"/>
    <w:rsid w:val="00031AB4"/>
    <w:rsid w:val="00032194"/>
    <w:rsid w:val="000458FF"/>
    <w:rsid w:val="0005771D"/>
    <w:rsid w:val="00067E29"/>
    <w:rsid w:val="0009624D"/>
    <w:rsid w:val="000B3FA4"/>
    <w:rsid w:val="000C6F2E"/>
    <w:rsid w:val="000D77AC"/>
    <w:rsid w:val="000E13A9"/>
    <w:rsid w:val="000E3CE1"/>
    <w:rsid w:val="000E3EA2"/>
    <w:rsid w:val="00102C9A"/>
    <w:rsid w:val="001031AF"/>
    <w:rsid w:val="00111288"/>
    <w:rsid w:val="00111649"/>
    <w:rsid w:val="0012596E"/>
    <w:rsid w:val="00126A05"/>
    <w:rsid w:val="00134407"/>
    <w:rsid w:val="00142BBD"/>
    <w:rsid w:val="001529E1"/>
    <w:rsid w:val="00180928"/>
    <w:rsid w:val="001978B5"/>
    <w:rsid w:val="001C029B"/>
    <w:rsid w:val="001C40EE"/>
    <w:rsid w:val="00210EA5"/>
    <w:rsid w:val="00213C28"/>
    <w:rsid w:val="00246895"/>
    <w:rsid w:val="002628D4"/>
    <w:rsid w:val="0027312F"/>
    <w:rsid w:val="002750E3"/>
    <w:rsid w:val="00276D9F"/>
    <w:rsid w:val="00296A05"/>
    <w:rsid w:val="002A14E8"/>
    <w:rsid w:val="002B6ACD"/>
    <w:rsid w:val="002E5317"/>
    <w:rsid w:val="002F6E77"/>
    <w:rsid w:val="00314B58"/>
    <w:rsid w:val="00315B80"/>
    <w:rsid w:val="0032601B"/>
    <w:rsid w:val="00326B9A"/>
    <w:rsid w:val="003316B3"/>
    <w:rsid w:val="00335223"/>
    <w:rsid w:val="0036756B"/>
    <w:rsid w:val="00373E19"/>
    <w:rsid w:val="0039048D"/>
    <w:rsid w:val="00394944"/>
    <w:rsid w:val="003A4A42"/>
    <w:rsid w:val="003B4D64"/>
    <w:rsid w:val="003C7E1F"/>
    <w:rsid w:val="003D6FFA"/>
    <w:rsid w:val="003F7B50"/>
    <w:rsid w:val="0040151A"/>
    <w:rsid w:val="004145F3"/>
    <w:rsid w:val="004242A4"/>
    <w:rsid w:val="004305E6"/>
    <w:rsid w:val="00435826"/>
    <w:rsid w:val="0045750F"/>
    <w:rsid w:val="00462DAF"/>
    <w:rsid w:val="004B1D74"/>
    <w:rsid w:val="004B3293"/>
    <w:rsid w:val="004C3F07"/>
    <w:rsid w:val="004E20DC"/>
    <w:rsid w:val="004F06D0"/>
    <w:rsid w:val="00506B55"/>
    <w:rsid w:val="0051247D"/>
    <w:rsid w:val="00517CBA"/>
    <w:rsid w:val="00517EFC"/>
    <w:rsid w:val="00520C18"/>
    <w:rsid w:val="00522097"/>
    <w:rsid w:val="00524CA8"/>
    <w:rsid w:val="00524CC0"/>
    <w:rsid w:val="00527824"/>
    <w:rsid w:val="005342CB"/>
    <w:rsid w:val="00535B2D"/>
    <w:rsid w:val="005431C4"/>
    <w:rsid w:val="0055697E"/>
    <w:rsid w:val="00562FD4"/>
    <w:rsid w:val="00565266"/>
    <w:rsid w:val="00567FF7"/>
    <w:rsid w:val="00570367"/>
    <w:rsid w:val="0058071D"/>
    <w:rsid w:val="005A1FB2"/>
    <w:rsid w:val="005A6BFC"/>
    <w:rsid w:val="005B12BF"/>
    <w:rsid w:val="005B5548"/>
    <w:rsid w:val="005E36A2"/>
    <w:rsid w:val="0060329F"/>
    <w:rsid w:val="006045ED"/>
    <w:rsid w:val="0062160B"/>
    <w:rsid w:val="006307B7"/>
    <w:rsid w:val="006363E6"/>
    <w:rsid w:val="0064739D"/>
    <w:rsid w:val="00651328"/>
    <w:rsid w:val="00653BAF"/>
    <w:rsid w:val="0068071A"/>
    <w:rsid w:val="006B4F26"/>
    <w:rsid w:val="006C29FA"/>
    <w:rsid w:val="006E11DB"/>
    <w:rsid w:val="006E1D4C"/>
    <w:rsid w:val="006F67EB"/>
    <w:rsid w:val="006F6F1C"/>
    <w:rsid w:val="0070245F"/>
    <w:rsid w:val="007515B5"/>
    <w:rsid w:val="007715CE"/>
    <w:rsid w:val="00774714"/>
    <w:rsid w:val="00782899"/>
    <w:rsid w:val="007854D8"/>
    <w:rsid w:val="007C3208"/>
    <w:rsid w:val="007C3763"/>
    <w:rsid w:val="007D7CCC"/>
    <w:rsid w:val="007F3B55"/>
    <w:rsid w:val="00804601"/>
    <w:rsid w:val="00815AFE"/>
    <w:rsid w:val="00821BBB"/>
    <w:rsid w:val="00827C09"/>
    <w:rsid w:val="00864CE9"/>
    <w:rsid w:val="008825CA"/>
    <w:rsid w:val="008878E9"/>
    <w:rsid w:val="008A33EA"/>
    <w:rsid w:val="008A58D5"/>
    <w:rsid w:val="008D3102"/>
    <w:rsid w:val="008E1AA9"/>
    <w:rsid w:val="009079DB"/>
    <w:rsid w:val="009215E6"/>
    <w:rsid w:val="00926265"/>
    <w:rsid w:val="00932328"/>
    <w:rsid w:val="00950E00"/>
    <w:rsid w:val="00952BC0"/>
    <w:rsid w:val="009564B5"/>
    <w:rsid w:val="0095733C"/>
    <w:rsid w:val="00967BF9"/>
    <w:rsid w:val="00977B8D"/>
    <w:rsid w:val="009804F3"/>
    <w:rsid w:val="00985FE1"/>
    <w:rsid w:val="00992E35"/>
    <w:rsid w:val="009B14B1"/>
    <w:rsid w:val="009B6D02"/>
    <w:rsid w:val="009E23A7"/>
    <w:rsid w:val="009E2B2F"/>
    <w:rsid w:val="009E3993"/>
    <w:rsid w:val="009E5E07"/>
    <w:rsid w:val="009F399E"/>
    <w:rsid w:val="009F6ABC"/>
    <w:rsid w:val="00A00F70"/>
    <w:rsid w:val="00A0725E"/>
    <w:rsid w:val="00A15481"/>
    <w:rsid w:val="00A16C78"/>
    <w:rsid w:val="00A339A9"/>
    <w:rsid w:val="00A461B8"/>
    <w:rsid w:val="00A5017F"/>
    <w:rsid w:val="00A5131B"/>
    <w:rsid w:val="00A6492C"/>
    <w:rsid w:val="00A6576D"/>
    <w:rsid w:val="00A67128"/>
    <w:rsid w:val="00AA042E"/>
    <w:rsid w:val="00AB46A3"/>
    <w:rsid w:val="00AB702C"/>
    <w:rsid w:val="00AF27B2"/>
    <w:rsid w:val="00AF4B97"/>
    <w:rsid w:val="00B10BA7"/>
    <w:rsid w:val="00B16338"/>
    <w:rsid w:val="00B20000"/>
    <w:rsid w:val="00B31697"/>
    <w:rsid w:val="00B35E8A"/>
    <w:rsid w:val="00B40C8D"/>
    <w:rsid w:val="00B57B4A"/>
    <w:rsid w:val="00B875BA"/>
    <w:rsid w:val="00BA58B2"/>
    <w:rsid w:val="00BB1147"/>
    <w:rsid w:val="00BB18BE"/>
    <w:rsid w:val="00BE7172"/>
    <w:rsid w:val="00BF511F"/>
    <w:rsid w:val="00C1065B"/>
    <w:rsid w:val="00C14366"/>
    <w:rsid w:val="00C15333"/>
    <w:rsid w:val="00C25F93"/>
    <w:rsid w:val="00C25FA9"/>
    <w:rsid w:val="00C332B7"/>
    <w:rsid w:val="00C34CD7"/>
    <w:rsid w:val="00C42B00"/>
    <w:rsid w:val="00C53BFF"/>
    <w:rsid w:val="00C62E40"/>
    <w:rsid w:val="00C83DAE"/>
    <w:rsid w:val="00C86658"/>
    <w:rsid w:val="00C969A3"/>
    <w:rsid w:val="00C97D41"/>
    <w:rsid w:val="00CC2C00"/>
    <w:rsid w:val="00CC7775"/>
    <w:rsid w:val="00CF5E62"/>
    <w:rsid w:val="00D004F9"/>
    <w:rsid w:val="00D03E25"/>
    <w:rsid w:val="00D127B2"/>
    <w:rsid w:val="00D24CCF"/>
    <w:rsid w:val="00D3120C"/>
    <w:rsid w:val="00D51676"/>
    <w:rsid w:val="00D71080"/>
    <w:rsid w:val="00D808CC"/>
    <w:rsid w:val="00DA6C78"/>
    <w:rsid w:val="00DC1095"/>
    <w:rsid w:val="00DC627A"/>
    <w:rsid w:val="00DD21FF"/>
    <w:rsid w:val="00DD70AA"/>
    <w:rsid w:val="00DE42A4"/>
    <w:rsid w:val="00E04141"/>
    <w:rsid w:val="00E055E2"/>
    <w:rsid w:val="00E10037"/>
    <w:rsid w:val="00E12C7A"/>
    <w:rsid w:val="00E15779"/>
    <w:rsid w:val="00E35FF5"/>
    <w:rsid w:val="00E540FD"/>
    <w:rsid w:val="00E552AA"/>
    <w:rsid w:val="00E56BC3"/>
    <w:rsid w:val="00E60825"/>
    <w:rsid w:val="00E637B7"/>
    <w:rsid w:val="00E85862"/>
    <w:rsid w:val="00E863EC"/>
    <w:rsid w:val="00E87AF7"/>
    <w:rsid w:val="00E949A9"/>
    <w:rsid w:val="00EA3044"/>
    <w:rsid w:val="00EB3ECC"/>
    <w:rsid w:val="00EC43F4"/>
    <w:rsid w:val="00EE02BE"/>
    <w:rsid w:val="00EF09C3"/>
    <w:rsid w:val="00EF133F"/>
    <w:rsid w:val="00EF6DC4"/>
    <w:rsid w:val="00F265A8"/>
    <w:rsid w:val="00F333AB"/>
    <w:rsid w:val="00F518B8"/>
    <w:rsid w:val="00F61323"/>
    <w:rsid w:val="00F716DF"/>
    <w:rsid w:val="00F71A88"/>
    <w:rsid w:val="00F747D6"/>
    <w:rsid w:val="00F84A35"/>
    <w:rsid w:val="00FA0064"/>
    <w:rsid w:val="00FA0FB8"/>
    <w:rsid w:val="00FC17F9"/>
    <w:rsid w:val="00FD30F6"/>
    <w:rsid w:val="00FD3DF1"/>
    <w:rsid w:val="00FE54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3EA2"/>
    <w:rPr>
      <w:color w:val="808080"/>
    </w:rPr>
  </w:style>
  <w:style w:type="paragraph" w:customStyle="1" w:styleId="664BC9994D3F4752AECB1E6D72EBC330">
    <w:name w:val="664BC9994D3F4752AECB1E6D72EBC330"/>
    <w:rsid w:val="00E87A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46F0E4-573D-44CD-93B4-F760A05C9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101</Pages>
  <Words>41632</Words>
  <Characters>253126</Characters>
  <Application>Microsoft Office Word</Application>
  <DocSecurity>0</DocSecurity>
  <Lines>16875</Lines>
  <Paragraphs>9825</Paragraphs>
  <ScaleCrop>false</ScaleCrop>
  <HeadingPairs>
    <vt:vector size="2" baseType="variant">
      <vt:variant>
        <vt:lpstr>Title</vt:lpstr>
      </vt:variant>
      <vt:variant>
        <vt:i4>1</vt:i4>
      </vt:variant>
    </vt:vector>
  </HeadingPairs>
  <TitlesOfParts>
    <vt:vector size="1" baseType="lpstr">
      <vt:lpstr/>
    </vt:vector>
  </TitlesOfParts>
  <Company>Partners HealthCare System, Inc.</Company>
  <LinksUpToDate>false</LinksUpToDate>
  <CharactersWithSpaces>284933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Partners Information Systems</dc:creator>
  <cp:keywords/>
  <dc:description/>
  <cp:lastModifiedBy>Koiso, Satoshi</cp:lastModifiedBy>
  <cp:revision>2</cp:revision>
  <cp:lastPrinted>2025-01-28T17:59:00Z</cp:lastPrinted>
  <dcterms:created xsi:type="dcterms:W3CDTF">2025-05-30T16:40:00Z</dcterms:created>
  <dcterms:modified xsi:type="dcterms:W3CDTF">2025-05-30T16:40:00Z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zotero-version="7.0.15"&gt;&lt;session id="894LQDUX"/&gt;&lt;style id="http://www.zotero.org/styles/the-lancet" hasBibliography="1" bibliographyStyleHasBeenSet="0"/&gt;&lt;prefs&gt;&lt;pref name="fieldType" value="Field"/&gt;&lt;pref name="delayCitationUpdates" </vt:lpwstr>
  </property>
  <property fmtid="{D5CDD505-2E9C-101B-9397-08002B2CF9AE}" pid="3" name="ZOTERO_PREF_2">
    <vt:lpwstr>value="true"/&gt;&lt;/prefs&gt;&lt;/data&gt;</vt:lpwstr>
  </property>
  <property fmtid="{D5CDD505-2E9C-101B-9397-08002B2CF9AE}" pid="4" name="MSIP_Label_7b94a7b8-f06c-4dfe-bdcc-9b548fd58c31_Enabled">
    <vt:lpwstr>true</vt:lpwstr>
  </property>
  <property fmtid="{D5CDD505-2E9C-101B-9397-08002B2CF9AE}" pid="5" name="MSIP_Label_7b94a7b8-f06c-4dfe-bdcc-9b548fd58c31_SetDate">
    <vt:lpwstr>2021-03-09T02:00:47Z</vt:lpwstr>
  </property>
  <property fmtid="{D5CDD505-2E9C-101B-9397-08002B2CF9AE}" pid="6" name="MSIP_Label_7b94a7b8-f06c-4dfe-bdcc-9b548fd58c31_Method">
    <vt:lpwstr>Privileged</vt:lpwstr>
  </property>
  <property fmtid="{D5CDD505-2E9C-101B-9397-08002B2CF9AE}" pid="7" name="MSIP_Label_7b94a7b8-f06c-4dfe-bdcc-9b548fd58c31_Name">
    <vt:lpwstr>7b94a7b8-f06c-4dfe-bdcc-9b548fd58c31</vt:lpwstr>
  </property>
  <property fmtid="{D5CDD505-2E9C-101B-9397-08002B2CF9AE}" pid="8" name="MSIP_Label_7b94a7b8-f06c-4dfe-bdcc-9b548fd58c31_SiteId">
    <vt:lpwstr>9ce70869-60db-44fd-abe8-d2767077fc8f</vt:lpwstr>
  </property>
  <property fmtid="{D5CDD505-2E9C-101B-9397-08002B2CF9AE}" pid="9" name="MSIP_Label_7b94a7b8-f06c-4dfe-bdcc-9b548fd58c31_ActionId">
    <vt:lpwstr>d9a10727-127c-467f-9e74-0e9d03a43ec9</vt:lpwstr>
  </property>
  <property fmtid="{D5CDD505-2E9C-101B-9397-08002B2CF9AE}" pid="10" name="MSIP_Label_7b94a7b8-f06c-4dfe-bdcc-9b548fd58c31_ContentBits">
    <vt:lpwstr>0</vt:lpwstr>
  </property>
  <property fmtid="{D5CDD505-2E9C-101B-9397-08002B2CF9AE}" pid="11" name="GrammarlyDocumentId">
    <vt:lpwstr>8cecfddd1dd5cff67ef199b51828da68728c2bbb85db2a984539a76cb988fca1</vt:lpwstr>
  </property>
</Properties>
</file>