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6F97" w14:textId="2641A0DA" w:rsidR="00186F41" w:rsidRPr="00EB3915" w:rsidRDefault="00A73D1A" w:rsidP="00F743C1">
      <w:pPr>
        <w:spacing w:line="257" w:lineRule="auto"/>
        <w:jc w:val="both"/>
        <w:rPr>
          <w:rFonts w:ascii="Calibri" w:eastAsia="Calibri" w:hAnsi="Calibri" w:cs="Calibri"/>
          <w:b/>
          <w:bCs/>
        </w:rPr>
      </w:pPr>
      <w:r w:rsidRPr="00EB3915">
        <w:rPr>
          <w:rFonts w:ascii="Calibri" w:eastAsia="Calibri" w:hAnsi="Calibri" w:cs="Calibri"/>
          <w:b/>
          <w:bCs/>
        </w:rPr>
        <w:t xml:space="preserve">Supplementary Information </w:t>
      </w:r>
    </w:p>
    <w:p w14:paraId="6D095819" w14:textId="77777777" w:rsidR="00186F41" w:rsidRDefault="00186F41" w:rsidP="00F743C1">
      <w:pPr>
        <w:spacing w:line="257" w:lineRule="auto"/>
        <w:jc w:val="both"/>
        <w:rPr>
          <w:rFonts w:ascii="Calibri" w:eastAsia="Calibri" w:hAnsi="Calibri" w:cs="Calibri"/>
          <w:b/>
          <w:bCs/>
        </w:rPr>
      </w:pPr>
    </w:p>
    <w:p w14:paraId="4D18D994" w14:textId="2A4D2822" w:rsidR="00F743C1" w:rsidRDefault="00F743C1" w:rsidP="00F743C1">
      <w:pPr>
        <w:spacing w:line="257" w:lineRule="auto"/>
        <w:jc w:val="both"/>
        <w:rPr>
          <w:rFonts w:ascii="Calibri" w:eastAsia="Calibri" w:hAnsi="Calibri" w:cs="Calibri"/>
        </w:rPr>
      </w:pPr>
      <w:r w:rsidRPr="7219A6BC">
        <w:rPr>
          <w:rFonts w:ascii="Calibri" w:eastAsia="Calibri" w:hAnsi="Calibri" w:cs="Calibri"/>
          <w:b/>
          <w:bCs/>
        </w:rPr>
        <w:t xml:space="preserve">Table </w:t>
      </w:r>
      <w:r w:rsidR="00F76B24"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</w:rPr>
        <w:t>1A</w:t>
      </w:r>
      <w:r w:rsidRPr="7219A6BC">
        <w:rPr>
          <w:rFonts w:ascii="Calibri" w:eastAsia="Calibri" w:hAnsi="Calibri" w:cs="Calibri"/>
        </w:rPr>
        <w:t xml:space="preserve">: Endogenous controls </w:t>
      </w:r>
      <w:r w:rsidRPr="2E5D5922">
        <w:rPr>
          <w:rFonts w:ascii="Calibri" w:eastAsia="Calibri" w:hAnsi="Calibri" w:cs="Calibri"/>
        </w:rPr>
        <w:t>used</w:t>
      </w:r>
      <w:r w:rsidRPr="7219A6BC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</w:t>
      </w:r>
      <w:r w:rsidRPr="7219A6BC">
        <w:rPr>
          <w:rFonts w:ascii="Calibri" w:eastAsia="Calibri" w:hAnsi="Calibri" w:cs="Calibri"/>
        </w:rPr>
        <w:t>n this study</w:t>
      </w:r>
    </w:p>
    <w:p w14:paraId="7F233FF4" w14:textId="77777777" w:rsidR="003D59F9" w:rsidRDefault="003D59F9" w:rsidP="00F743C1">
      <w:pPr>
        <w:spacing w:line="257" w:lineRule="auto"/>
        <w:jc w:val="both"/>
        <w:rPr>
          <w:rFonts w:ascii="Calibri" w:eastAsia="Calibri" w:hAnsi="Calibri" w:cs="Calibri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9"/>
        <w:gridCol w:w="7651"/>
      </w:tblGrid>
      <w:tr w:rsidR="003D59F9" w:rsidRPr="001601B9" w14:paraId="273061F1" w14:textId="77777777" w:rsidTr="00FC22FC">
        <w:trPr>
          <w:trHeight w:val="345"/>
        </w:trPr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8DCE87" w14:textId="77777777" w:rsidR="003D59F9" w:rsidRPr="001601B9" w:rsidRDefault="003D59F9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601B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Controls </w:t>
            </w:r>
          </w:p>
        </w:tc>
        <w:tc>
          <w:tcPr>
            <w:tcW w:w="40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38E184" w14:textId="77777777" w:rsidR="003D59F9" w:rsidRPr="001601B9" w:rsidRDefault="003D59F9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601B9">
              <w:rPr>
                <w:rFonts w:ascii="Calibri" w:eastAsia="Times New Roman" w:hAnsi="Calibri" w:cs="Calibri"/>
                <w:b/>
                <w:bCs/>
                <w:color w:val="000000"/>
              </w:rPr>
              <w:t>Sequences of control (5’-3')</w:t>
            </w:r>
          </w:p>
        </w:tc>
      </w:tr>
      <w:tr w:rsidR="003D59F9" w:rsidRPr="001601B9" w14:paraId="1403D616" w14:textId="77777777" w:rsidTr="00FC22FC">
        <w:trPr>
          <w:trHeight w:val="1035"/>
        </w:trPr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2A1DFD" w14:textId="77777777" w:rsidR="003D59F9" w:rsidRPr="001601B9" w:rsidRDefault="003D59F9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601B9">
              <w:rPr>
                <w:rFonts w:ascii="Calibri" w:eastAsia="Times New Roman" w:hAnsi="Calibri" w:cs="Calibri"/>
                <w:b/>
                <w:bCs/>
                <w:color w:val="000000"/>
              </w:rPr>
              <w:t>CrAssphage CPQ56  (146 bp)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CD38AC" w14:textId="77777777" w:rsidR="003D59F9" w:rsidRPr="001601B9" w:rsidRDefault="003D59F9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601B9">
              <w:rPr>
                <w:rFonts w:ascii="Calibri" w:eastAsia="Times New Roman" w:hAnsi="Calibri" w:cs="Calibri"/>
                <w:color w:val="000000"/>
              </w:rPr>
              <w:t>AGGCTAAGCTCAGAAGTACAAACTCCTAAAAAACGTAGAGGTAGAGGTATTAATAACGATTTACGTGATGTAACTCGTAAAAAGTTTGATGAACATACTGATTGTAATAAAGCTAATGGCTTGTTTATTGGTCATCCTCGATAGCT</w:t>
            </w:r>
          </w:p>
        </w:tc>
      </w:tr>
      <w:tr w:rsidR="003D59F9" w:rsidRPr="001601B9" w14:paraId="016FC090" w14:textId="77777777" w:rsidTr="00FC22FC">
        <w:trPr>
          <w:trHeight w:val="720"/>
        </w:trPr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38B4EC" w14:textId="77777777" w:rsidR="003D59F9" w:rsidRPr="001601B9" w:rsidRDefault="003D59F9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601B9">
              <w:rPr>
                <w:rFonts w:ascii="Calibri" w:eastAsia="Times New Roman" w:hAnsi="Calibri" w:cs="Calibri"/>
                <w:b/>
                <w:bCs/>
                <w:color w:val="000000"/>
              </w:rPr>
              <w:t>PMMoV  (78 bp)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81C503" w14:textId="77777777" w:rsidR="003D59F9" w:rsidRPr="001601B9" w:rsidRDefault="003D59F9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601B9">
              <w:rPr>
                <w:rFonts w:ascii="Calibri" w:eastAsia="Times New Roman" w:hAnsi="Calibri" w:cs="Calibri"/>
                <w:color w:val="000000"/>
              </w:rPr>
              <w:t>AAUGAGAGUGGUUUGACCUUAACGUUUGAGCGGCCUACCGAAGCAAAUGUCGCACUUGCAUUGCAACCGACAAUUGCA</w:t>
            </w:r>
          </w:p>
        </w:tc>
      </w:tr>
    </w:tbl>
    <w:p w14:paraId="39D2D718" w14:textId="77777777" w:rsidR="00D70E24" w:rsidRDefault="00D70E24" w:rsidP="00834358">
      <w:pPr>
        <w:spacing w:line="480" w:lineRule="auto"/>
        <w:jc w:val="both"/>
        <w:rPr>
          <w:sz w:val="24"/>
          <w:szCs w:val="24"/>
        </w:rPr>
      </w:pPr>
    </w:p>
    <w:p w14:paraId="1EB0D2FD" w14:textId="77777777" w:rsidR="00D70E24" w:rsidRDefault="00D70E24" w:rsidP="00834358">
      <w:pPr>
        <w:spacing w:line="480" w:lineRule="auto"/>
        <w:jc w:val="both"/>
        <w:rPr>
          <w:sz w:val="24"/>
          <w:szCs w:val="24"/>
        </w:rPr>
      </w:pPr>
    </w:p>
    <w:p w14:paraId="1EB009F6" w14:textId="77777777" w:rsidR="00D70E24" w:rsidRDefault="00D70E24" w:rsidP="00834358">
      <w:pPr>
        <w:spacing w:line="480" w:lineRule="auto"/>
        <w:jc w:val="both"/>
        <w:rPr>
          <w:sz w:val="24"/>
          <w:szCs w:val="24"/>
        </w:rPr>
      </w:pPr>
    </w:p>
    <w:p w14:paraId="620974F5" w14:textId="77777777" w:rsidR="00D70E24" w:rsidRDefault="00D70E24" w:rsidP="00834358">
      <w:pPr>
        <w:spacing w:line="480" w:lineRule="auto"/>
        <w:jc w:val="both"/>
        <w:rPr>
          <w:sz w:val="24"/>
          <w:szCs w:val="24"/>
        </w:rPr>
      </w:pPr>
    </w:p>
    <w:p w14:paraId="0B7C537F" w14:textId="77777777" w:rsidR="00D70E24" w:rsidRDefault="00D70E24" w:rsidP="00834358">
      <w:pPr>
        <w:spacing w:line="480" w:lineRule="auto"/>
        <w:jc w:val="both"/>
        <w:rPr>
          <w:sz w:val="24"/>
          <w:szCs w:val="24"/>
        </w:rPr>
      </w:pPr>
    </w:p>
    <w:p w14:paraId="78A9B199" w14:textId="77777777" w:rsidR="00D70E24" w:rsidRDefault="00D70E24" w:rsidP="00834358">
      <w:pPr>
        <w:spacing w:line="480" w:lineRule="auto"/>
        <w:jc w:val="both"/>
        <w:rPr>
          <w:sz w:val="24"/>
          <w:szCs w:val="24"/>
        </w:rPr>
      </w:pPr>
    </w:p>
    <w:p w14:paraId="007B2F33" w14:textId="77777777" w:rsidR="00BF5FEE" w:rsidRDefault="00BF5FEE" w:rsidP="00834358">
      <w:pPr>
        <w:spacing w:line="480" w:lineRule="auto"/>
        <w:jc w:val="both"/>
        <w:rPr>
          <w:sz w:val="24"/>
          <w:szCs w:val="24"/>
        </w:rPr>
      </w:pPr>
    </w:p>
    <w:p w14:paraId="5DC9904F" w14:textId="77777777" w:rsidR="00BF5FEE" w:rsidRDefault="00BF5FEE" w:rsidP="00834358">
      <w:pPr>
        <w:spacing w:line="480" w:lineRule="auto"/>
        <w:jc w:val="both"/>
        <w:rPr>
          <w:sz w:val="24"/>
          <w:szCs w:val="24"/>
        </w:rPr>
      </w:pPr>
    </w:p>
    <w:p w14:paraId="6757DE8D" w14:textId="77777777" w:rsidR="00BF5FEE" w:rsidRDefault="00BF5FEE" w:rsidP="00834358">
      <w:pPr>
        <w:spacing w:line="480" w:lineRule="auto"/>
        <w:jc w:val="both"/>
        <w:rPr>
          <w:sz w:val="24"/>
          <w:szCs w:val="24"/>
        </w:rPr>
      </w:pPr>
    </w:p>
    <w:p w14:paraId="696DC954" w14:textId="77777777" w:rsidR="00BF5FEE" w:rsidRDefault="00BF5FEE" w:rsidP="00834358">
      <w:pPr>
        <w:spacing w:line="480" w:lineRule="auto"/>
        <w:jc w:val="both"/>
        <w:rPr>
          <w:sz w:val="24"/>
          <w:szCs w:val="24"/>
        </w:rPr>
      </w:pPr>
    </w:p>
    <w:p w14:paraId="555870DF" w14:textId="77777777" w:rsidR="00BF5FEE" w:rsidRDefault="00BF5FEE" w:rsidP="00834358">
      <w:pPr>
        <w:spacing w:line="480" w:lineRule="auto"/>
        <w:jc w:val="both"/>
        <w:rPr>
          <w:sz w:val="24"/>
          <w:szCs w:val="24"/>
        </w:rPr>
      </w:pPr>
    </w:p>
    <w:p w14:paraId="5EC920CE" w14:textId="77777777" w:rsidR="00BF5FEE" w:rsidRDefault="00BF5FEE" w:rsidP="00834358">
      <w:pPr>
        <w:spacing w:line="480" w:lineRule="auto"/>
        <w:jc w:val="both"/>
        <w:rPr>
          <w:sz w:val="24"/>
          <w:szCs w:val="24"/>
        </w:rPr>
      </w:pPr>
    </w:p>
    <w:p w14:paraId="734EDE0F" w14:textId="7BFC58D8" w:rsidR="00DC041D" w:rsidRDefault="00DC041D" w:rsidP="00DC041D">
      <w:pPr>
        <w:spacing w:line="480" w:lineRule="auto"/>
        <w:jc w:val="both"/>
        <w:rPr>
          <w:sz w:val="24"/>
          <w:szCs w:val="24"/>
        </w:rPr>
      </w:pPr>
      <w:r w:rsidRPr="7219A6BC">
        <w:rPr>
          <w:rFonts w:ascii="Calibri" w:eastAsia="Calibri" w:hAnsi="Calibri" w:cs="Calibri"/>
          <w:b/>
          <w:bCs/>
        </w:rPr>
        <w:lastRenderedPageBreak/>
        <w:t>Table</w:t>
      </w:r>
      <w:r>
        <w:rPr>
          <w:rFonts w:ascii="Calibri" w:eastAsia="Calibri" w:hAnsi="Calibri" w:cs="Calibri"/>
          <w:b/>
          <w:bCs/>
        </w:rPr>
        <w:t xml:space="preserve"> S1B</w:t>
      </w:r>
      <w:r w:rsidRPr="7219A6BC">
        <w:rPr>
          <w:rFonts w:ascii="Calibri" w:eastAsia="Calibri" w:hAnsi="Calibri" w:cs="Calibri"/>
        </w:rPr>
        <w:t>: Primers/probes used for the detection of</w:t>
      </w:r>
      <w:r>
        <w:rPr>
          <w:rFonts w:ascii="Calibri" w:eastAsia="Calibri" w:hAnsi="Calibri" w:cs="Calibri"/>
        </w:rPr>
        <w:t xml:space="preserve"> severe acute respiratory syndrome coronavirus 2</w:t>
      </w:r>
      <w:r w:rsidRPr="7219A6BC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</w:t>
      </w:r>
      <w:r w:rsidRPr="7219A6BC">
        <w:rPr>
          <w:rFonts w:ascii="Calibri" w:eastAsia="Calibri" w:hAnsi="Calibri" w:cs="Calibri"/>
        </w:rPr>
        <w:t>SARS-CoV-2</w:t>
      </w:r>
      <w:r>
        <w:rPr>
          <w:rFonts w:ascii="Calibri" w:eastAsia="Calibri" w:hAnsi="Calibri" w:cs="Calibri"/>
        </w:rPr>
        <w:t>)</w:t>
      </w:r>
      <w:r w:rsidRPr="7219A6BC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bovine respiratory syncytial virus (</w:t>
      </w:r>
      <w:r w:rsidRPr="7219A6BC">
        <w:rPr>
          <w:rFonts w:ascii="Calibri" w:eastAsia="Calibri" w:hAnsi="Calibri" w:cs="Calibri"/>
        </w:rPr>
        <w:t>BRSV</w:t>
      </w:r>
      <w:r>
        <w:rPr>
          <w:rFonts w:ascii="Calibri" w:eastAsia="Calibri" w:hAnsi="Calibri" w:cs="Calibri"/>
        </w:rPr>
        <w:t>)</w:t>
      </w:r>
      <w:r w:rsidRPr="7219A6BC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pepper mild mottle virus (</w:t>
      </w:r>
      <w:r w:rsidRPr="7219A6BC">
        <w:rPr>
          <w:rFonts w:ascii="Calibri" w:eastAsia="Calibri" w:hAnsi="Calibri" w:cs="Calibri"/>
        </w:rPr>
        <w:t>PMMoV</w:t>
      </w:r>
      <w:r>
        <w:rPr>
          <w:rFonts w:ascii="Calibri" w:eastAsia="Calibri" w:hAnsi="Calibri" w:cs="Calibri"/>
        </w:rPr>
        <w:t>)</w:t>
      </w:r>
      <w:r w:rsidRPr="7219A6BC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human coronavirus OC43 (</w:t>
      </w:r>
      <w:r w:rsidRPr="7219A6BC">
        <w:rPr>
          <w:rFonts w:ascii="Calibri" w:eastAsia="Calibri" w:hAnsi="Calibri" w:cs="Calibri"/>
        </w:rPr>
        <w:t>HCoV OC43</w:t>
      </w:r>
      <w:r>
        <w:rPr>
          <w:rFonts w:ascii="Calibri" w:eastAsia="Calibri" w:hAnsi="Calibri" w:cs="Calibri"/>
        </w:rPr>
        <w:t>),</w:t>
      </w:r>
      <w:r w:rsidRPr="7219A6BC">
        <w:rPr>
          <w:rFonts w:ascii="Calibri" w:eastAsia="Calibri" w:hAnsi="Calibri" w:cs="Calibri"/>
        </w:rPr>
        <w:t xml:space="preserve"> and</w:t>
      </w:r>
      <w:r>
        <w:rPr>
          <w:rFonts w:ascii="Calibri" w:eastAsia="Calibri" w:hAnsi="Calibri" w:cs="Calibri"/>
        </w:rPr>
        <w:t xml:space="preserve"> the cross-assembly phage </w:t>
      </w:r>
      <w:r w:rsidRPr="00262436">
        <w:rPr>
          <w:i/>
          <w:iCs/>
          <w:sz w:val="24"/>
          <w:szCs w:val="24"/>
        </w:rPr>
        <w:t>Carjivirus communis</w:t>
      </w:r>
      <w:r>
        <w:rPr>
          <w:rFonts w:ascii="Calibri" w:eastAsia="Calibri" w:hAnsi="Calibri" w:cs="Calibri"/>
        </w:rPr>
        <w:t xml:space="preserve"> (</w:t>
      </w:r>
      <w:r w:rsidRPr="7219A6BC">
        <w:rPr>
          <w:rFonts w:ascii="Calibri" w:eastAsia="Calibri" w:hAnsi="Calibri" w:cs="Calibri"/>
        </w:rPr>
        <w:t>CrAssphage</w:t>
      </w:r>
      <w:r>
        <w:rPr>
          <w:rFonts w:ascii="Calibri" w:eastAsia="Calibri" w:hAnsi="Calibri" w:cs="Calibri"/>
        </w:rPr>
        <w:t xml:space="preserve">). </w:t>
      </w:r>
      <w:r>
        <w:rPr>
          <w:sz w:val="24"/>
          <w:szCs w:val="24"/>
        </w:rPr>
        <w:t>Wastewater samples were collected from a</w:t>
      </w:r>
      <w:r w:rsidR="00D949EF">
        <w:rPr>
          <w:sz w:val="24"/>
          <w:szCs w:val="24"/>
        </w:rPr>
        <w:t xml:space="preserve"> single</w:t>
      </w:r>
      <w:r>
        <w:rPr>
          <w:sz w:val="24"/>
          <w:szCs w:val="24"/>
        </w:rPr>
        <w:t xml:space="preserve"> skilled nursing facility (SNF) from September 2021-November 2021.  </w:t>
      </w:r>
    </w:p>
    <w:tbl>
      <w:tblPr>
        <w:tblW w:w="5096" w:type="pct"/>
        <w:tblLayout w:type="fixed"/>
        <w:tblLook w:val="04A0" w:firstRow="1" w:lastRow="0" w:firstColumn="1" w:lastColumn="0" w:noHBand="0" w:noVBand="1"/>
      </w:tblPr>
      <w:tblGrid>
        <w:gridCol w:w="1258"/>
        <w:gridCol w:w="811"/>
        <w:gridCol w:w="4049"/>
        <w:gridCol w:w="647"/>
        <w:gridCol w:w="252"/>
        <w:gridCol w:w="901"/>
        <w:gridCol w:w="811"/>
        <w:gridCol w:w="811"/>
      </w:tblGrid>
      <w:tr w:rsidR="001F49C2" w:rsidRPr="00C57754" w14:paraId="7B1F49B5" w14:textId="77777777" w:rsidTr="00FC22FC">
        <w:trPr>
          <w:trHeight w:val="435"/>
        </w:trPr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7F78AD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Target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455D1C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Primer/Probes</w:t>
            </w:r>
          </w:p>
        </w:tc>
        <w:tc>
          <w:tcPr>
            <w:tcW w:w="21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11FA54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Sequence</w:t>
            </w:r>
          </w:p>
        </w:tc>
        <w:tc>
          <w:tcPr>
            <w:tcW w:w="4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BD256F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Amplicon Size</w:t>
            </w: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(bp)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51E0A6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Annealing Temp (°C)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4370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Working Conc.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5FED4D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Ref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1F49C2" w:rsidRPr="00C57754" w14:paraId="32F1F1C2" w14:textId="77777777" w:rsidTr="00FC22FC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5BA16F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SARS-CoV-2 (CDC N1)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D1124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Fwd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7689F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5’-GACCCCAAAATCAGCGAAAT-3’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6DBB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F943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52644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99F251" w14:textId="0E0266C8" w:rsidR="001F49C2" w:rsidRPr="00262C1C" w:rsidRDefault="0087321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(Lu</w:t>
            </w:r>
            <w:r w:rsidRPr="00E471C7">
              <w:rPr>
                <w:rFonts w:ascii="Calibri" w:eastAsia="Times New Roman" w:hAnsi="Calibri" w:cs="Calibri"/>
                <w:i/>
                <w:noProof/>
                <w:color w:val="000000"/>
                <w:sz w:val="16"/>
                <w:szCs w:val="16"/>
              </w:rPr>
              <w:t xml:space="preserve"> et al.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, 2020)</w:t>
            </w:r>
          </w:p>
        </w:tc>
      </w:tr>
      <w:tr w:rsidR="001F49C2" w:rsidRPr="00C57754" w14:paraId="0C0C9218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D45B46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E3DF6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Rvs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BBC5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5’-TCTGGTTACTGCCAGTTGAATCTG-3’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440E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995EF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9D36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FF1D1C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02D96B17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4D4ACE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BA17F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</w:t>
            </w:r>
          </w:p>
        </w:tc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AF44C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&lt;FAM&gt;ACCCCGCATTACGTTTGGTGGACC&lt;3IABkFQ&gt;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ED5BC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E5EB6E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85BF98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13DB86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68F90E65" w14:textId="77777777" w:rsidTr="00FC22FC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EE08CD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SARS-CoV-2 (CDC N2)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48A3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Fwd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69C5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5’-TTACAAACATTGGCCGCAAA-3’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7CEE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8667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F4C6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21EFCB" w14:textId="597AD6C3" w:rsidR="001F49C2" w:rsidRPr="00262C1C" w:rsidRDefault="0087321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(Lu</w:t>
            </w:r>
            <w:r w:rsidRPr="00E471C7">
              <w:rPr>
                <w:rFonts w:ascii="Calibri" w:eastAsia="Times New Roman" w:hAnsi="Calibri" w:cs="Calibri"/>
                <w:i/>
                <w:noProof/>
                <w:color w:val="000000"/>
                <w:sz w:val="16"/>
                <w:szCs w:val="16"/>
              </w:rPr>
              <w:t xml:space="preserve"> et al.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, 2020)</w:t>
            </w:r>
          </w:p>
        </w:tc>
      </w:tr>
      <w:tr w:rsidR="001F49C2" w:rsidRPr="00C57754" w14:paraId="40CA8A0A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AA15C1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15784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Rvs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74AF5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5’-GCGCGACATTCCGAAGAA-3’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350F9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65498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83A0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A75DE9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683914B5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E65AB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F284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 1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875B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&lt;FAM&gt;ACAATTTGCCCCCAGCGCTTCAG&lt;3IABkFQ&gt;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801F5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FB1B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1124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65FA1D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427977A2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DC4C5A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A086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 2</w:t>
            </w:r>
          </w:p>
        </w:tc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D19DC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&lt;HEX&gt;ACAATTTGCCCCCAGCGCTTCAG&lt;3IABkFQ&gt;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9DC76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F6E56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CA677F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F141E4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7237FC04" w14:textId="77777777" w:rsidTr="00FC22FC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EF5758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Bovine respiratory syncytial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virus (BRSV)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6B9F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Fwd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8066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5’-GCAATGCTGCAGGACTAGGTATAAT-3’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A6B9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84D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D62BF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124042" w14:textId="34DCF20B" w:rsidR="001F49C2" w:rsidRPr="00262C1C" w:rsidRDefault="0087321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(Boxus</w:t>
            </w:r>
            <w:r w:rsidRPr="0045792C">
              <w:rPr>
                <w:rFonts w:ascii="Calibri" w:eastAsia="Times New Roman" w:hAnsi="Calibri" w:cs="Calibri"/>
                <w:i/>
                <w:noProof/>
                <w:color w:val="000000"/>
                <w:sz w:val="16"/>
                <w:szCs w:val="16"/>
              </w:rPr>
              <w:t xml:space="preserve"> et al.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, 2005)</w:t>
            </w:r>
          </w:p>
        </w:tc>
      </w:tr>
      <w:tr w:rsidR="001F49C2" w:rsidRPr="00C57754" w14:paraId="4C14B0F8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C0FB3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35BE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Rvs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1B38E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5’-ACACTGTAATTGATGACCCCATTCT-3’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2406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85F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9005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8ED881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7DFA75ED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5E758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18FF39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</w:t>
            </w:r>
          </w:p>
        </w:tc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0408E6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&lt;5HEX/ACCAAGACTTGTATGATGCTGCCAAAGCA&lt;3IABkFQ&gt;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D61535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F847D4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E864FC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76F0A3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23F735B7" w14:textId="77777777" w:rsidTr="00FC22FC">
        <w:trPr>
          <w:trHeight w:val="31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8B07B3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Human coronavirus (HCoV OC43)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32895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Fwd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8ABB5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5’-CGATGAGGCTATTCCGACTAGGT-3’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FEE7D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D99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39DAB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B47B9F" w14:textId="7BE31F86" w:rsidR="001F49C2" w:rsidRPr="00262C1C" w:rsidRDefault="0087321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(Dare</w:t>
            </w:r>
            <w:r w:rsidRPr="00A213C3">
              <w:rPr>
                <w:rFonts w:ascii="Calibri" w:eastAsia="Times New Roman" w:hAnsi="Calibri" w:cs="Calibri"/>
                <w:i/>
                <w:noProof/>
                <w:color w:val="000000"/>
                <w:sz w:val="16"/>
                <w:szCs w:val="16"/>
              </w:rPr>
              <w:t xml:space="preserve"> et al.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, 2007)</w:t>
            </w:r>
          </w:p>
        </w:tc>
      </w:tr>
      <w:tr w:rsidR="001F49C2" w:rsidRPr="00C57754" w14:paraId="35F21047" w14:textId="77777777" w:rsidTr="00FC22FC">
        <w:trPr>
          <w:trHeight w:val="31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D474BC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F4689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Rvs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1C16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5’-CCTTCCTGAGCCTTCAATATAGTAACC-3’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43DE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8232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8A31E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06B8F2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53D07387" w14:textId="77777777" w:rsidTr="00FC22FC">
        <w:trPr>
          <w:trHeight w:val="31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75115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E4B9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</w:t>
            </w:r>
          </w:p>
        </w:tc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C6220B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&lt;5FAM/TCCGCCTGGCACGGTACTCCCT&lt;3IABkFQ&gt;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14B92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1070CD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43B9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E1461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7033CFE4" w14:textId="77777777" w:rsidTr="00FC22FC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ECD4E9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Pepper mild mottle virus (PMMoV)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EACD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Fwd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C939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5’-GAGTGGTTTGACCTTAACGTTGA-3’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5D406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3ECC8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F7F35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200A31" w14:textId="2FF05E31" w:rsidR="001F49C2" w:rsidRPr="00262C1C" w:rsidRDefault="0087321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(Greaves</w:t>
            </w:r>
            <w:r w:rsidRPr="0071728F">
              <w:rPr>
                <w:rFonts w:ascii="Calibri" w:eastAsia="Times New Roman" w:hAnsi="Calibri" w:cs="Calibri"/>
                <w:i/>
                <w:noProof/>
                <w:color w:val="000000"/>
                <w:sz w:val="16"/>
                <w:szCs w:val="16"/>
              </w:rPr>
              <w:t xml:space="preserve"> et al.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, 2020)</w:t>
            </w:r>
          </w:p>
        </w:tc>
      </w:tr>
      <w:tr w:rsidR="001F49C2" w:rsidRPr="00C57754" w14:paraId="58A716C4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B52B8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11E1B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Rvs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CD3A9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5’-TTGTCGGTTGCAATGCAAGT-3’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1032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24296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14B7C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9A977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40AC34AB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1438F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97D13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</w:t>
            </w:r>
          </w:p>
        </w:tc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AFF74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&lt;5HEX/AGGCCTACCGAAGCAAATGTCG&lt;3IABkFQ&gt;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AD38AD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42A6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A837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511C02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4AB3E048" w14:textId="77777777" w:rsidTr="00FC22FC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6D69F3" w14:textId="77777777" w:rsidR="001F49C2" w:rsidRPr="00262C1C" w:rsidRDefault="001F49C2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CrAssphage (CPQ56)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66358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Fwd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E1F8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5’-CAGAAGTACAAACTCCTAAAAAACGTAGAG</w:t>
            </w:r>
            <w:r w:rsidRPr="00262C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C61D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29992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A6AC8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9F2DFB" w14:textId="53338A72" w:rsidR="001F49C2" w:rsidRPr="00262C1C" w:rsidRDefault="0087321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(Stachler</w:t>
            </w:r>
            <w:r w:rsidRPr="00082067">
              <w:rPr>
                <w:rFonts w:ascii="Calibri" w:eastAsia="Times New Roman" w:hAnsi="Calibri" w:cs="Calibri"/>
                <w:i/>
                <w:noProof/>
                <w:color w:val="000000"/>
                <w:sz w:val="16"/>
                <w:szCs w:val="16"/>
              </w:rPr>
              <w:t xml:space="preserve"> et al.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, 2017)</w:t>
            </w:r>
          </w:p>
        </w:tc>
      </w:tr>
      <w:tr w:rsidR="001F49C2" w:rsidRPr="00C57754" w14:paraId="6446F823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B00BC9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11DD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Rvs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6F7DE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5’-GATGACCAATAAACAAGCCATTAGC-3’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FDC69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77D0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4BAC1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6D5AF4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F49C2" w:rsidRPr="00C57754" w14:paraId="228F19D6" w14:textId="77777777" w:rsidTr="00FC22FC">
        <w:trPr>
          <w:trHeight w:val="345"/>
        </w:trPr>
        <w:tc>
          <w:tcPr>
            <w:tcW w:w="66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AA4B15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0F1B7A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Probe</w:t>
            </w:r>
          </w:p>
        </w:tc>
        <w:tc>
          <w:tcPr>
            <w:tcW w:w="21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9DEFA9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&lt;5FAM/AATAACGATTTACGTGATGTAAC&lt;3IABkFQ&gt;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1000627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8F8E540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7FB558" w14:textId="77777777" w:rsidR="001F49C2" w:rsidRPr="00262C1C" w:rsidRDefault="001F49C2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62C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42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5CDCCA" w14:textId="77777777" w:rsidR="001F49C2" w:rsidRPr="00262C1C" w:rsidRDefault="001F49C2" w:rsidP="00FC2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</w:tbl>
    <w:p w14:paraId="62A46F40" w14:textId="77777777" w:rsidR="00AF2BF5" w:rsidRDefault="00AF2BF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D74078F" w14:textId="5541ECAB" w:rsidR="00520F89" w:rsidRPr="00520F89" w:rsidRDefault="00520F89" w:rsidP="00520F89">
      <w:pPr>
        <w:spacing w:line="480" w:lineRule="auto"/>
        <w:jc w:val="both"/>
        <w:rPr>
          <w:rFonts w:ascii="Calibri" w:eastAsia="Calibri" w:hAnsi="Calibri" w:cs="Arial"/>
          <w:b/>
          <w:bCs/>
          <w:sz w:val="24"/>
          <w:szCs w:val="24"/>
        </w:rPr>
      </w:pPr>
      <w:r w:rsidRPr="00520F89">
        <w:rPr>
          <w:rFonts w:ascii="Calibri" w:eastAsia="Calibri" w:hAnsi="Calibri" w:cs="Arial"/>
          <w:b/>
          <w:bCs/>
          <w:sz w:val="24"/>
          <w:szCs w:val="24"/>
        </w:rPr>
        <w:lastRenderedPageBreak/>
        <w:t xml:space="preserve">Table </w:t>
      </w:r>
      <w:r>
        <w:rPr>
          <w:rFonts w:ascii="Calibri" w:eastAsia="Calibri" w:hAnsi="Calibri" w:cs="Arial"/>
          <w:b/>
          <w:bCs/>
          <w:sz w:val="24"/>
          <w:szCs w:val="24"/>
        </w:rPr>
        <w:t>S</w:t>
      </w:r>
      <w:r w:rsidRPr="00520F89">
        <w:rPr>
          <w:rFonts w:ascii="Calibri" w:eastAsia="Calibri" w:hAnsi="Calibri" w:cs="Arial"/>
          <w:b/>
          <w:bCs/>
          <w:sz w:val="24"/>
          <w:szCs w:val="24"/>
        </w:rPr>
        <w:t xml:space="preserve">2: </w:t>
      </w:r>
      <w:r w:rsidRPr="00520F89">
        <w:rPr>
          <w:rFonts w:ascii="Calibri" w:eastAsia="Calibri" w:hAnsi="Calibri" w:cs="Arial"/>
          <w:sz w:val="24"/>
          <w:szCs w:val="24"/>
        </w:rPr>
        <w:t>Descriptive statistics of water quality indicators from wastewater samples collected from a</w:t>
      </w:r>
      <w:r w:rsidR="00D949EF">
        <w:rPr>
          <w:rFonts w:ascii="Calibri" w:eastAsia="Calibri" w:hAnsi="Calibri" w:cs="Arial"/>
          <w:sz w:val="24"/>
          <w:szCs w:val="24"/>
        </w:rPr>
        <w:t xml:space="preserve"> single</w:t>
      </w:r>
      <w:r w:rsidRPr="00520F89">
        <w:rPr>
          <w:rFonts w:ascii="Calibri" w:eastAsia="Calibri" w:hAnsi="Calibri" w:cs="Arial"/>
          <w:sz w:val="24"/>
          <w:szCs w:val="24"/>
        </w:rPr>
        <w:t xml:space="preserve"> skilled nursing facility (SNF) from September 2021-November 2021.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21"/>
        <w:gridCol w:w="844"/>
        <w:gridCol w:w="1007"/>
        <w:gridCol w:w="1007"/>
        <w:gridCol w:w="1007"/>
        <w:gridCol w:w="1007"/>
        <w:gridCol w:w="1067"/>
      </w:tblGrid>
      <w:tr w:rsidR="000A0A8D" w:rsidRPr="00AB146F" w14:paraId="4180AD15" w14:textId="77777777" w:rsidTr="00FC22FC">
        <w:trPr>
          <w:trHeight w:val="360"/>
        </w:trPr>
        <w:tc>
          <w:tcPr>
            <w:tcW w:w="18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3F3FDAAD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Parameter</w:t>
            </w:r>
          </w:p>
        </w:tc>
        <w:tc>
          <w:tcPr>
            <w:tcW w:w="45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0FB5061A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5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2EB7D276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</w:p>
        </w:tc>
        <w:tc>
          <w:tcPr>
            <w:tcW w:w="5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5D11C97D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Std Dev</w:t>
            </w:r>
          </w:p>
        </w:tc>
        <w:tc>
          <w:tcPr>
            <w:tcW w:w="5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0E6BAB56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Min</w:t>
            </w:r>
          </w:p>
        </w:tc>
        <w:tc>
          <w:tcPr>
            <w:tcW w:w="5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5398BD6F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Median</w:t>
            </w:r>
          </w:p>
        </w:tc>
        <w:tc>
          <w:tcPr>
            <w:tcW w:w="570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25A83832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Max</w:t>
            </w:r>
          </w:p>
        </w:tc>
      </w:tr>
      <w:tr w:rsidR="000A0A8D" w:rsidRPr="00AB146F" w14:paraId="43CD0265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CCD15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pH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458EC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43BB7" w14:textId="321E4456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10.</w:t>
            </w:r>
            <w:r w:rsidR="00B64D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3A296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1.3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13CCA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7.21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60B98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10.6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78383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11.9</w:t>
            </w:r>
          </w:p>
        </w:tc>
      </w:tr>
      <w:tr w:rsidR="000A0A8D" w:rsidRPr="00AB146F" w14:paraId="79726311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1B34F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Temperature (°C)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8B6A4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37C5B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24.1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6938A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1.8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6DEF0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21.2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373CE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23.9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E7EC7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29.7</w:t>
            </w:r>
          </w:p>
        </w:tc>
      </w:tr>
      <w:tr w:rsidR="000A0A8D" w:rsidRPr="00AB146F" w14:paraId="05478E9A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F8E05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Electrical Conductivity (µS/cm)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81F9E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1ED61" w14:textId="522B789C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4</w:t>
            </w:r>
            <w:r w:rsidR="00B64D45">
              <w:rPr>
                <w:rFonts w:ascii="Calibri" w:eastAsia="Times New Roman" w:hAnsi="Calibri" w:cs="Calibri"/>
                <w:color w:val="000000"/>
              </w:rPr>
              <w:t>32.5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C7B2E" w14:textId="4585CA80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20</w:t>
            </w:r>
            <w:r w:rsidR="005E7D68">
              <w:rPr>
                <w:rFonts w:ascii="Calibri" w:eastAsia="Times New Roman" w:hAnsi="Calibri" w:cs="Calibri"/>
                <w:color w:val="000000"/>
              </w:rPr>
              <w:t>5.7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E5E7D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179.5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BC5E3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408.1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3858E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910.7</w:t>
            </w:r>
          </w:p>
        </w:tc>
      </w:tr>
      <w:tr w:rsidR="000A0A8D" w:rsidRPr="00AB146F" w14:paraId="16EBE3E2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660B8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BOD (mg/l)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94438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D5DB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207.7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B37A2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203.1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20C1C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50.4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741E0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6EE97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1,040.00</w:t>
            </w:r>
          </w:p>
        </w:tc>
      </w:tr>
      <w:tr w:rsidR="000A0A8D" w:rsidRPr="00AB146F" w14:paraId="555205E7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22473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TDS (mg/l)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3753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06C8E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278.4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151BC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155.4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98472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D9AA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D16D7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</w:tr>
      <w:tr w:rsidR="000A0A8D" w:rsidRPr="00AB146F" w14:paraId="6C9CBE2C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959EA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TSS (mg/l)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B4E88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0A028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103.3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CF5D2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87.6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F6A96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8A22E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83.8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2A691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0A0A8D" w:rsidRPr="00AB146F" w14:paraId="2AD0DD98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89259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TOC (mg/l)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33D9F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FB5B5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113.1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ABC64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71.2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A27C9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35.9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53397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83.4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92583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</w:tr>
      <w:tr w:rsidR="000A0A8D" w:rsidRPr="00AB146F" w14:paraId="5C92385F" w14:textId="77777777" w:rsidTr="00FC22FC">
        <w:trPr>
          <w:trHeight w:val="31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1E33E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TON (mg/l)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77EE3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BC199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14.7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F0398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99F1C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5.1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9B430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11.6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26610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52.3</w:t>
            </w:r>
          </w:p>
        </w:tc>
      </w:tr>
      <w:tr w:rsidR="000A0A8D" w:rsidRPr="00AB146F" w14:paraId="10F8D6DA" w14:textId="77777777" w:rsidTr="00FC22FC">
        <w:trPr>
          <w:trHeight w:val="375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97611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Total Coliform (Log</w:t>
            </w:r>
            <w:r w:rsidRPr="00AB146F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10</w:t>
            </w: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MPN/100 ml)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3570B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F3E5B" w14:textId="308D607C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7D81D" w14:textId="756A7CB4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1.</w:t>
            </w:r>
            <w:r w:rsidR="00C2411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AAD12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2.9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E71E3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6.2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4164F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7.4</w:t>
            </w:r>
          </w:p>
        </w:tc>
      </w:tr>
      <w:tr w:rsidR="000A0A8D" w:rsidRPr="00AB146F" w14:paraId="5853A8D9" w14:textId="77777777" w:rsidTr="00FC22FC">
        <w:trPr>
          <w:trHeight w:val="390"/>
        </w:trPr>
        <w:tc>
          <w:tcPr>
            <w:tcW w:w="1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57304E" w14:textId="77777777" w:rsidR="000A0A8D" w:rsidRPr="00AB146F" w:rsidRDefault="000A0A8D" w:rsidP="00FC22F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B146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E. coli </w:t>
            </w: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>(Log</w:t>
            </w:r>
            <w:r w:rsidRPr="00AB146F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10</w:t>
            </w:r>
            <w:r w:rsidRPr="00AB146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MPN/100 ml)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E4E245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21*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C96B47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5402A" w14:textId="4E35C2CB" w:rsidR="000A0A8D" w:rsidRPr="00AB146F" w:rsidRDefault="00C24113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1B35AC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E6B39E" w14:textId="77777777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4.9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859938" w14:textId="4A10857F" w:rsidR="000A0A8D" w:rsidRPr="00AB146F" w:rsidRDefault="000A0A8D" w:rsidP="00FC2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46F">
              <w:rPr>
                <w:rFonts w:ascii="Calibri" w:eastAsia="Times New Roman" w:hAnsi="Calibri" w:cs="Calibri"/>
                <w:color w:val="000000"/>
              </w:rPr>
              <w:t>6.</w:t>
            </w:r>
            <w:r w:rsidR="00663B2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</w:tbl>
    <w:p w14:paraId="4AAF03F8" w14:textId="77777777" w:rsidR="00A61A74" w:rsidRDefault="00A61A74" w:rsidP="0072229B">
      <w:pPr>
        <w:spacing w:line="480" w:lineRule="auto"/>
        <w:rPr>
          <w:sz w:val="24"/>
          <w:szCs w:val="24"/>
        </w:rPr>
      </w:pPr>
    </w:p>
    <w:p w14:paraId="4D9F295E" w14:textId="0AF5DF5C" w:rsidR="00275E82" w:rsidRDefault="00640A22">
      <w:pPr>
        <w:spacing w:line="480" w:lineRule="auto"/>
        <w:rPr>
          <w:sz w:val="24"/>
          <w:szCs w:val="24"/>
        </w:rPr>
      </w:pPr>
      <w:r w:rsidRPr="0033657B">
        <w:rPr>
          <w:sz w:val="24"/>
          <w:szCs w:val="24"/>
        </w:rPr>
        <w:t>The wastewater parameters pH, temperature (°C), electrical conductivity (µS/cm), biochemical oxygen demand (BOD), total dissolved solids (</w:t>
      </w:r>
      <w:r w:rsidRPr="0033657B" w:rsidDel="0075129E">
        <w:rPr>
          <w:sz w:val="24"/>
          <w:szCs w:val="24"/>
        </w:rPr>
        <w:t>TDS</w:t>
      </w:r>
      <w:r w:rsidRPr="0033657B">
        <w:rPr>
          <w:sz w:val="24"/>
          <w:szCs w:val="24"/>
        </w:rPr>
        <w:t>)</w:t>
      </w:r>
      <w:r w:rsidRPr="0033657B" w:rsidDel="0075129E">
        <w:rPr>
          <w:sz w:val="24"/>
          <w:szCs w:val="24"/>
        </w:rPr>
        <w:t xml:space="preserve">, </w:t>
      </w:r>
      <w:r w:rsidRPr="0033657B">
        <w:rPr>
          <w:sz w:val="24"/>
          <w:szCs w:val="24"/>
        </w:rPr>
        <w:t>total suspended solids (TSS), total organic carbon (TOC), total organic nitrogen (TON),</w:t>
      </w:r>
      <w:r>
        <w:rPr>
          <w:sz w:val="24"/>
          <w:szCs w:val="24"/>
        </w:rPr>
        <w:t xml:space="preserve"> </w:t>
      </w:r>
      <w:r w:rsidRPr="0033657B">
        <w:rPr>
          <w:sz w:val="24"/>
          <w:szCs w:val="24"/>
        </w:rPr>
        <w:t>total coliform (</w:t>
      </w:r>
      <w:r>
        <w:rPr>
          <w:sz w:val="24"/>
          <w:szCs w:val="24"/>
        </w:rPr>
        <w:t>l</w:t>
      </w:r>
      <w:r w:rsidRPr="0033657B">
        <w:rPr>
          <w:sz w:val="24"/>
          <w:szCs w:val="24"/>
        </w:rPr>
        <w:t>og</w:t>
      </w:r>
      <w:r w:rsidRPr="0033657B">
        <w:rPr>
          <w:sz w:val="24"/>
          <w:szCs w:val="24"/>
          <w:vertAlign w:val="subscript"/>
        </w:rPr>
        <w:t>10</w:t>
      </w:r>
      <w:r w:rsidRPr="0033657B">
        <w:rPr>
          <w:sz w:val="24"/>
          <w:szCs w:val="24"/>
        </w:rPr>
        <w:t xml:space="preserve"> MPN/100</w:t>
      </w:r>
      <w:r>
        <w:rPr>
          <w:sz w:val="24"/>
          <w:szCs w:val="24"/>
        </w:rPr>
        <w:t xml:space="preserve"> </w:t>
      </w:r>
      <w:r w:rsidRPr="0033657B">
        <w:rPr>
          <w:sz w:val="24"/>
          <w:szCs w:val="24"/>
        </w:rPr>
        <w:t xml:space="preserve">ml) and </w:t>
      </w:r>
      <w:r w:rsidRPr="0033657B">
        <w:rPr>
          <w:i/>
          <w:iCs/>
          <w:sz w:val="24"/>
          <w:szCs w:val="24"/>
        </w:rPr>
        <w:t>E</w:t>
      </w:r>
      <w:r>
        <w:rPr>
          <w:i/>
          <w:iCs/>
          <w:sz w:val="24"/>
          <w:szCs w:val="24"/>
        </w:rPr>
        <w:t xml:space="preserve">scherichia </w:t>
      </w:r>
      <w:r w:rsidRPr="0033657B">
        <w:rPr>
          <w:i/>
          <w:iCs/>
          <w:sz w:val="24"/>
          <w:szCs w:val="24"/>
        </w:rPr>
        <w:t>coli</w:t>
      </w:r>
      <w:r w:rsidRPr="0033657B">
        <w:rPr>
          <w:sz w:val="24"/>
          <w:szCs w:val="24"/>
        </w:rPr>
        <w:t xml:space="preserve"> (</w:t>
      </w:r>
      <w:r w:rsidRPr="009D3F57">
        <w:rPr>
          <w:i/>
          <w:iCs/>
          <w:sz w:val="24"/>
          <w:szCs w:val="24"/>
        </w:rPr>
        <w:t>E. coli</w:t>
      </w:r>
      <w:r>
        <w:rPr>
          <w:sz w:val="24"/>
          <w:szCs w:val="24"/>
        </w:rPr>
        <w:t>; l</w:t>
      </w:r>
      <w:r w:rsidRPr="0033657B">
        <w:rPr>
          <w:sz w:val="24"/>
          <w:szCs w:val="24"/>
        </w:rPr>
        <w:t>og</w:t>
      </w:r>
      <w:r w:rsidRPr="0033657B">
        <w:rPr>
          <w:sz w:val="24"/>
          <w:szCs w:val="24"/>
          <w:vertAlign w:val="subscript"/>
        </w:rPr>
        <w:t>10</w:t>
      </w:r>
      <w:r w:rsidRPr="0033657B">
        <w:rPr>
          <w:sz w:val="24"/>
          <w:szCs w:val="24"/>
        </w:rPr>
        <w:t xml:space="preserve"> MPN/100</w:t>
      </w:r>
      <w:r>
        <w:rPr>
          <w:sz w:val="24"/>
          <w:szCs w:val="24"/>
        </w:rPr>
        <w:t xml:space="preserve"> </w:t>
      </w:r>
      <w:r w:rsidRPr="0033657B">
        <w:rPr>
          <w:sz w:val="24"/>
          <w:szCs w:val="24"/>
        </w:rPr>
        <w:t xml:space="preserve">ml) were measured.  *Sample size (n) is 23 with the exception of </w:t>
      </w:r>
      <w:r w:rsidRPr="0033657B">
        <w:rPr>
          <w:i/>
          <w:iCs/>
          <w:sz w:val="24"/>
          <w:szCs w:val="24"/>
        </w:rPr>
        <w:t>E. coli</w:t>
      </w:r>
      <w:r>
        <w:rPr>
          <w:sz w:val="24"/>
          <w:szCs w:val="24"/>
        </w:rPr>
        <w:t>,</w:t>
      </w:r>
      <w:r w:rsidRPr="0033657B">
        <w:rPr>
          <w:sz w:val="24"/>
          <w:szCs w:val="24"/>
        </w:rPr>
        <w:t xml:space="preserve"> which had a sample size of 21. Values are mean, standard deviation</w:t>
      </w:r>
      <w:r>
        <w:rPr>
          <w:sz w:val="24"/>
          <w:szCs w:val="24"/>
        </w:rPr>
        <w:t xml:space="preserve"> (std dev)</w:t>
      </w:r>
      <w:r w:rsidRPr="0033657B">
        <w:rPr>
          <w:sz w:val="24"/>
          <w:szCs w:val="24"/>
        </w:rPr>
        <w:t>, minimum</w:t>
      </w:r>
      <w:r>
        <w:rPr>
          <w:sz w:val="24"/>
          <w:szCs w:val="24"/>
        </w:rPr>
        <w:t xml:space="preserve"> (min)</w:t>
      </w:r>
      <w:r w:rsidRPr="0033657B">
        <w:rPr>
          <w:sz w:val="24"/>
          <w:szCs w:val="24"/>
        </w:rPr>
        <w:t>, median, and maximum</w:t>
      </w:r>
      <w:r>
        <w:rPr>
          <w:sz w:val="24"/>
          <w:szCs w:val="24"/>
        </w:rPr>
        <w:t xml:space="preserve"> (max)</w:t>
      </w:r>
      <w:r w:rsidRPr="0033657B">
        <w:rPr>
          <w:sz w:val="24"/>
          <w:szCs w:val="24"/>
        </w:rPr>
        <w:t>.</w:t>
      </w:r>
      <w:r>
        <w:rPr>
          <w:sz w:val="24"/>
          <w:szCs w:val="24"/>
        </w:rPr>
        <w:t xml:space="preserve"> Wastewater samples were </w:t>
      </w:r>
      <w:bookmarkStart w:id="0" w:name="_Hlk168476865"/>
      <w:r>
        <w:rPr>
          <w:sz w:val="24"/>
          <w:szCs w:val="24"/>
        </w:rPr>
        <w:t>collected from a</w:t>
      </w:r>
      <w:r w:rsidR="003E0076">
        <w:rPr>
          <w:sz w:val="24"/>
          <w:szCs w:val="24"/>
        </w:rPr>
        <w:t xml:space="preserve"> single</w:t>
      </w:r>
      <w:r>
        <w:rPr>
          <w:sz w:val="24"/>
          <w:szCs w:val="24"/>
        </w:rPr>
        <w:t xml:space="preserve"> skilled nursing facility (SNF) from September 2021-November 2021.  </w:t>
      </w:r>
      <w:bookmarkEnd w:id="0"/>
    </w:p>
    <w:p w14:paraId="0074DFC6" w14:textId="77777777" w:rsidR="00275E82" w:rsidRDefault="00275E8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4A507D0" w14:textId="16C38539" w:rsidR="00C4065D" w:rsidRDefault="00C4065D" w:rsidP="00C4065D">
      <w:pPr>
        <w:spacing w:line="480" w:lineRule="auto"/>
        <w:jc w:val="both"/>
      </w:pPr>
      <w:r w:rsidRPr="4523B758">
        <w:rPr>
          <w:rFonts w:ascii="Calibri" w:eastAsia="Calibri" w:hAnsi="Calibri" w:cs="Arial"/>
          <w:b/>
          <w:bCs/>
          <w:sz w:val="24"/>
          <w:szCs w:val="24"/>
        </w:rPr>
        <w:lastRenderedPageBreak/>
        <w:t xml:space="preserve">Figure S1: </w:t>
      </w:r>
      <w:r w:rsidRPr="4523B758">
        <w:rPr>
          <w:rFonts w:ascii="Calibri" w:eastAsia="Calibri" w:hAnsi="Calibri" w:cs="Arial"/>
          <w:sz w:val="24"/>
          <w:szCs w:val="24"/>
        </w:rPr>
        <w:t xml:space="preserve">Detection of total coliform (TC) and </w:t>
      </w:r>
      <w:r w:rsidRPr="4523B758">
        <w:rPr>
          <w:rFonts w:ascii="Calibri" w:eastAsia="Calibri" w:hAnsi="Calibri" w:cs="Arial"/>
          <w:i/>
          <w:iCs/>
          <w:sz w:val="24"/>
          <w:szCs w:val="24"/>
        </w:rPr>
        <w:t>Escherichia coli</w:t>
      </w:r>
      <w:r w:rsidRPr="4523B758">
        <w:rPr>
          <w:rFonts w:ascii="Calibri" w:eastAsia="Calibri" w:hAnsi="Calibri" w:cs="Arial"/>
          <w:sz w:val="24"/>
          <w:szCs w:val="24"/>
        </w:rPr>
        <w:t xml:space="preserve"> (</w:t>
      </w:r>
      <w:r w:rsidRPr="4523B758">
        <w:rPr>
          <w:rFonts w:ascii="Calibri" w:eastAsia="Calibri" w:hAnsi="Calibri" w:cs="Arial"/>
          <w:i/>
          <w:iCs/>
          <w:sz w:val="24"/>
          <w:szCs w:val="24"/>
        </w:rPr>
        <w:t>E. coli</w:t>
      </w:r>
      <w:r w:rsidRPr="4523B758">
        <w:rPr>
          <w:rFonts w:ascii="Calibri" w:eastAsia="Calibri" w:hAnsi="Calibri" w:cs="Arial"/>
          <w:sz w:val="24"/>
          <w:szCs w:val="24"/>
        </w:rPr>
        <w:t xml:space="preserve">) </w:t>
      </w:r>
      <w:r w:rsidRPr="4523B758">
        <w:rPr>
          <w:rFonts w:ascii="Calibri" w:eastAsia="Calibri" w:hAnsi="Calibri" w:cs="Calibri"/>
          <w:color w:val="000000" w:themeColor="text1"/>
          <w:sz w:val="24"/>
          <w:szCs w:val="24"/>
        </w:rPr>
        <w:t>from wastewater samples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collected at</w:t>
      </w:r>
      <w:r w:rsidRPr="4523B75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a single</w:t>
      </w:r>
      <w:r w:rsidRPr="4523B75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skilled nursing facility (SNF) between September 2021 to November 2021 (n=23)</w:t>
      </w:r>
      <w:r w:rsidRPr="4523B758">
        <w:rPr>
          <w:rFonts w:ascii="Calibri" w:eastAsia="Calibri" w:hAnsi="Calibri" w:cs="Arial"/>
          <w:sz w:val="24"/>
          <w:szCs w:val="24"/>
        </w:rPr>
        <w:t>.</w:t>
      </w:r>
      <w:r w:rsidRPr="4523B758">
        <w:rPr>
          <w:rFonts w:ascii="Calibri" w:eastAsia="Calibri" w:hAnsi="Calibri" w:cs="Arial"/>
          <w:i/>
          <w:iCs/>
          <w:sz w:val="24"/>
          <w:szCs w:val="24"/>
        </w:rPr>
        <w:t xml:space="preserve"> </w:t>
      </w:r>
      <w:r w:rsidRPr="4523B758">
        <w:rPr>
          <w:rFonts w:ascii="Calibri" w:eastAsia="Calibri" w:hAnsi="Calibri" w:cs="Arial"/>
          <w:sz w:val="24"/>
          <w:szCs w:val="24"/>
        </w:rPr>
        <w:t>Values are presented as log</w:t>
      </w:r>
      <w:r w:rsidRPr="4523B758">
        <w:rPr>
          <w:rFonts w:ascii="Calibri" w:eastAsia="Calibri" w:hAnsi="Calibri" w:cs="Arial"/>
          <w:sz w:val="24"/>
          <w:szCs w:val="24"/>
          <w:vertAlign w:val="subscript"/>
        </w:rPr>
        <w:t>10</w:t>
      </w:r>
      <w:r w:rsidRPr="4523B758">
        <w:rPr>
          <w:rFonts w:ascii="Calibri" w:eastAsia="Calibri" w:hAnsi="Calibri" w:cs="Arial"/>
          <w:sz w:val="24"/>
          <w:szCs w:val="24"/>
        </w:rPr>
        <w:t xml:space="preserve"> MPN/ 100 ml of TC (navy blue bar) and </w:t>
      </w:r>
      <w:r w:rsidRPr="4523B758">
        <w:rPr>
          <w:rFonts w:ascii="Calibri" w:eastAsia="Calibri" w:hAnsi="Calibri" w:cs="Arial"/>
          <w:i/>
          <w:iCs/>
          <w:sz w:val="24"/>
          <w:szCs w:val="24"/>
        </w:rPr>
        <w:t xml:space="preserve">E. coli </w:t>
      </w:r>
      <w:r w:rsidRPr="4523B758">
        <w:rPr>
          <w:rFonts w:ascii="Calibri" w:eastAsia="Calibri" w:hAnsi="Calibri" w:cs="Arial"/>
          <w:sz w:val="24"/>
          <w:szCs w:val="24"/>
        </w:rPr>
        <w:t xml:space="preserve">(light blue bar); the red diamond indicates dates where </w:t>
      </w:r>
      <w:r w:rsidRPr="4523B758">
        <w:rPr>
          <w:rFonts w:ascii="Calibri" w:eastAsia="Calibri" w:hAnsi="Calibri" w:cs="Arial"/>
          <w:i/>
          <w:iCs/>
          <w:sz w:val="24"/>
          <w:szCs w:val="24"/>
        </w:rPr>
        <w:t>E. coli</w:t>
      </w:r>
      <w:r w:rsidRPr="4523B758">
        <w:rPr>
          <w:rFonts w:ascii="Calibri" w:eastAsia="Calibri" w:hAnsi="Calibri" w:cs="Arial"/>
          <w:sz w:val="24"/>
          <w:szCs w:val="24"/>
        </w:rPr>
        <w:t xml:space="preserve"> w</w:t>
      </w:r>
      <w:r>
        <w:rPr>
          <w:rFonts w:ascii="Calibri" w:eastAsia="Calibri" w:hAnsi="Calibri" w:cs="Arial"/>
          <w:sz w:val="24"/>
          <w:szCs w:val="24"/>
        </w:rPr>
        <w:t xml:space="preserve">as not </w:t>
      </w:r>
      <w:r w:rsidRPr="4523B758">
        <w:rPr>
          <w:rFonts w:ascii="Calibri" w:eastAsia="Calibri" w:hAnsi="Calibri" w:cs="Arial"/>
          <w:sz w:val="24"/>
          <w:szCs w:val="24"/>
        </w:rPr>
        <w:t xml:space="preserve">detected.  </w:t>
      </w:r>
    </w:p>
    <w:p w14:paraId="4A231C16" w14:textId="65DA8E82" w:rsidR="00E80759" w:rsidRDefault="002839D1" w:rsidP="0072229B">
      <w:pPr>
        <w:spacing w:line="48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BCBC5C" wp14:editId="37C76C89">
            <wp:simplePos x="0" y="0"/>
            <wp:positionH relativeFrom="margin">
              <wp:align>right</wp:align>
            </wp:positionH>
            <wp:positionV relativeFrom="paragraph">
              <wp:posOffset>179070</wp:posOffset>
            </wp:positionV>
            <wp:extent cx="5943600" cy="3906520"/>
            <wp:effectExtent l="0" t="0" r="0" b="0"/>
            <wp:wrapTight wrapText="bothSides">
              <wp:wrapPolygon edited="0">
                <wp:start x="8169" y="211"/>
                <wp:lineTo x="1662" y="843"/>
                <wp:lineTo x="1454" y="1896"/>
                <wp:lineTo x="1869" y="2107"/>
                <wp:lineTo x="1454" y="3792"/>
                <wp:lineTo x="1454" y="5477"/>
                <wp:lineTo x="554" y="7163"/>
                <wp:lineTo x="692" y="11481"/>
                <wp:lineTo x="1177" y="12218"/>
                <wp:lineTo x="1869" y="12218"/>
                <wp:lineTo x="1523" y="12956"/>
                <wp:lineTo x="1523" y="13377"/>
                <wp:lineTo x="1869" y="13904"/>
                <wp:lineTo x="1523" y="14957"/>
                <wp:lineTo x="1523" y="15378"/>
                <wp:lineTo x="1869" y="15589"/>
                <wp:lineTo x="1454" y="17169"/>
                <wp:lineTo x="1315" y="18960"/>
                <wp:lineTo x="900" y="20645"/>
                <wp:lineTo x="485" y="20645"/>
                <wp:lineTo x="554" y="21277"/>
                <wp:lineTo x="1938" y="21488"/>
                <wp:lineTo x="4431" y="21488"/>
                <wp:lineTo x="21323" y="20961"/>
                <wp:lineTo x="21392" y="20645"/>
                <wp:lineTo x="20354" y="18960"/>
                <wp:lineTo x="21392" y="17274"/>
                <wp:lineTo x="21254" y="7163"/>
                <wp:lineTo x="21046" y="4740"/>
                <wp:lineTo x="19938" y="4003"/>
                <wp:lineTo x="18485" y="3792"/>
                <wp:lineTo x="18623" y="3055"/>
                <wp:lineTo x="16962" y="2844"/>
                <wp:lineTo x="2285" y="2107"/>
                <wp:lineTo x="13985" y="1053"/>
                <wp:lineTo x="14192" y="421"/>
                <wp:lineTo x="12185" y="211"/>
                <wp:lineTo x="8169" y="211"/>
              </wp:wrapPolygon>
            </wp:wrapTight>
            <wp:docPr id="719925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0759">
        <w:rPr>
          <w:sz w:val="24"/>
          <w:szCs w:val="24"/>
        </w:rPr>
        <w:br w:type="page"/>
      </w:r>
    </w:p>
    <w:p w14:paraId="146611AE" w14:textId="6F9658AA" w:rsidR="00834358" w:rsidRPr="0072229B" w:rsidRDefault="00834358" w:rsidP="00834358">
      <w:pPr>
        <w:spacing w:line="480" w:lineRule="auto"/>
        <w:jc w:val="both"/>
        <w:rPr>
          <w:sz w:val="24"/>
          <w:szCs w:val="24"/>
          <w:u w:val="single"/>
        </w:rPr>
      </w:pPr>
      <w:r w:rsidRPr="0072229B">
        <w:rPr>
          <w:sz w:val="24"/>
          <w:szCs w:val="24"/>
          <w:u w:val="single"/>
        </w:rPr>
        <w:lastRenderedPageBreak/>
        <w:t>Supplementa</w:t>
      </w:r>
      <w:r w:rsidR="0054719A" w:rsidRPr="0072229B">
        <w:rPr>
          <w:sz w:val="24"/>
          <w:szCs w:val="24"/>
          <w:u w:val="single"/>
        </w:rPr>
        <w:t>ry</w:t>
      </w:r>
      <w:r w:rsidRPr="0072229B">
        <w:rPr>
          <w:sz w:val="24"/>
          <w:szCs w:val="24"/>
          <w:u w:val="single"/>
        </w:rPr>
        <w:t xml:space="preserve"> Epidemiological Information</w:t>
      </w:r>
    </w:p>
    <w:p w14:paraId="2AC105AC" w14:textId="15D2C2E9" w:rsidR="00834358" w:rsidRDefault="00834358" w:rsidP="00834358">
      <w:pPr>
        <w:spacing w:line="480" w:lineRule="auto"/>
        <w:jc w:val="both"/>
      </w:pPr>
      <w:r>
        <w:rPr>
          <w:sz w:val="24"/>
          <w:szCs w:val="24"/>
        </w:rPr>
        <w:t xml:space="preserve">During the eight-week period of this study, SARS-CoV-2 was present at detectable levels during five of the eight weeks where wastewater samples were collected (Table </w:t>
      </w:r>
      <w:r w:rsidR="00823CE3">
        <w:rPr>
          <w:sz w:val="24"/>
          <w:szCs w:val="24"/>
        </w:rPr>
        <w:t>S</w:t>
      </w:r>
      <w:r>
        <w:rPr>
          <w:sz w:val="24"/>
          <w:szCs w:val="24"/>
        </w:rPr>
        <w:t xml:space="preserve">3). During the same period, five of the eight weekly questionnaires were completed and reported that for each week, at least one COVID-19 infected resident (active or within 30 days of confirmed </w:t>
      </w:r>
      <w:r w:rsidRPr="478B9F9E">
        <w:rPr>
          <w:sz w:val="24"/>
          <w:szCs w:val="24"/>
        </w:rPr>
        <w:t xml:space="preserve">SARS-CoV-2 </w:t>
      </w:r>
      <w:r>
        <w:rPr>
          <w:sz w:val="24"/>
          <w:szCs w:val="24"/>
        </w:rPr>
        <w:t>infection) was able to use the toilet, thereby contributing human excrement to the wastewater. In</w:t>
      </w:r>
      <w:r w:rsidRPr="0008590D">
        <w:rPr>
          <w:sz w:val="24"/>
          <w:szCs w:val="24"/>
        </w:rPr>
        <w:t xml:space="preserve"> the three weeks without documented toilet use (</w:t>
      </w:r>
      <w:r>
        <w:rPr>
          <w:sz w:val="24"/>
          <w:szCs w:val="24"/>
        </w:rPr>
        <w:t>i.e.,</w:t>
      </w:r>
      <w:r w:rsidRPr="0008590D">
        <w:rPr>
          <w:sz w:val="24"/>
          <w:szCs w:val="24"/>
        </w:rPr>
        <w:t xml:space="preserve"> no completed weekly questionnaire</w:t>
      </w:r>
      <w:r>
        <w:rPr>
          <w:sz w:val="24"/>
          <w:szCs w:val="24"/>
        </w:rPr>
        <w:t xml:space="preserve"> for weeks 4, 8, 9</w:t>
      </w:r>
      <w:r w:rsidRPr="0008590D">
        <w:rPr>
          <w:sz w:val="24"/>
          <w:szCs w:val="24"/>
        </w:rPr>
        <w:t>), the following occurred: (1)</w:t>
      </w:r>
      <w:r>
        <w:rPr>
          <w:sz w:val="24"/>
          <w:szCs w:val="24"/>
        </w:rPr>
        <w:t xml:space="preserve"> </w:t>
      </w:r>
      <w:r w:rsidRPr="0008590D">
        <w:rPr>
          <w:sz w:val="24"/>
          <w:szCs w:val="24"/>
        </w:rPr>
        <w:t xml:space="preserve">one week experienced equipment issues </w:t>
      </w:r>
      <w:r>
        <w:rPr>
          <w:sz w:val="24"/>
          <w:szCs w:val="24"/>
        </w:rPr>
        <w:t>resulting in</w:t>
      </w:r>
      <w:r w:rsidRPr="0008590D">
        <w:rPr>
          <w:sz w:val="24"/>
          <w:szCs w:val="24"/>
        </w:rPr>
        <w:t xml:space="preserve"> no wastewater sample taken, th</w:t>
      </w:r>
      <w:r>
        <w:rPr>
          <w:sz w:val="24"/>
          <w:szCs w:val="24"/>
        </w:rPr>
        <w:t>us</w:t>
      </w:r>
      <w:r w:rsidRPr="0008590D">
        <w:rPr>
          <w:sz w:val="24"/>
          <w:szCs w:val="24"/>
        </w:rPr>
        <w:t xml:space="preserve"> no information regarding toilet use and data regarding SARS-CoV-2 detection</w:t>
      </w:r>
      <w:r>
        <w:rPr>
          <w:sz w:val="24"/>
          <w:szCs w:val="24"/>
        </w:rPr>
        <w:t xml:space="preserve"> was collected</w:t>
      </w:r>
      <w:r w:rsidRPr="0008590D">
        <w:rPr>
          <w:sz w:val="24"/>
          <w:szCs w:val="24"/>
        </w:rPr>
        <w:t>, and (2)</w:t>
      </w:r>
      <w:r>
        <w:rPr>
          <w:sz w:val="24"/>
          <w:szCs w:val="24"/>
        </w:rPr>
        <w:t xml:space="preserve"> one of </w:t>
      </w:r>
      <w:r w:rsidRPr="0008590D">
        <w:rPr>
          <w:sz w:val="24"/>
          <w:szCs w:val="24"/>
        </w:rPr>
        <w:t>the other two weeks resulted in wastewater samples with detectable but not quantifiable SARS-CoV-2</w:t>
      </w:r>
      <w:r>
        <w:rPr>
          <w:sz w:val="24"/>
          <w:szCs w:val="24"/>
        </w:rPr>
        <w:t>. In four of the five weeks with completed questionnaires, SARS-CoV-2 was consistently detected (but not quantifiable) by the enMF and ddPCR workflow when at least one known COVID-19 infected resident was using the toilet within the same week. One week where the questionnaire was not completed (week 4), SARS-CoV-2 was not detected in wastewater while confirmed cases were reported in NHSN.</w:t>
      </w:r>
    </w:p>
    <w:p w14:paraId="686D7C2D" w14:textId="77777777" w:rsidR="00834358" w:rsidRDefault="00834358" w:rsidP="00834358">
      <w:pPr>
        <w:spacing w:line="480" w:lineRule="auto"/>
        <w:jc w:val="both"/>
        <w:rPr>
          <w:b/>
          <w:bCs/>
          <w:sz w:val="24"/>
          <w:szCs w:val="24"/>
        </w:rPr>
      </w:pPr>
    </w:p>
    <w:p w14:paraId="0ED33C60" w14:textId="77777777" w:rsidR="00834358" w:rsidRDefault="00834358" w:rsidP="00834358">
      <w:pPr>
        <w:spacing w:line="480" w:lineRule="auto"/>
        <w:jc w:val="both"/>
        <w:rPr>
          <w:b/>
          <w:bCs/>
          <w:sz w:val="24"/>
          <w:szCs w:val="24"/>
        </w:rPr>
      </w:pPr>
    </w:p>
    <w:p w14:paraId="2FD47846" w14:textId="77777777" w:rsidR="00834358" w:rsidRDefault="00834358" w:rsidP="00834358">
      <w:pPr>
        <w:spacing w:line="480" w:lineRule="auto"/>
        <w:jc w:val="both"/>
        <w:rPr>
          <w:b/>
          <w:bCs/>
          <w:sz w:val="24"/>
          <w:szCs w:val="24"/>
        </w:rPr>
      </w:pPr>
    </w:p>
    <w:p w14:paraId="4B61EF18" w14:textId="77777777" w:rsidR="00834358" w:rsidRDefault="00834358" w:rsidP="00834358">
      <w:pPr>
        <w:spacing w:line="480" w:lineRule="auto"/>
        <w:jc w:val="both"/>
        <w:rPr>
          <w:b/>
          <w:bCs/>
          <w:sz w:val="24"/>
          <w:szCs w:val="24"/>
        </w:rPr>
      </w:pPr>
    </w:p>
    <w:p w14:paraId="7F477160" w14:textId="2D15C9BF" w:rsidR="00CC4918" w:rsidRDefault="00102D0E" w:rsidP="00834358">
      <w:pPr>
        <w:spacing w:line="480" w:lineRule="auto"/>
        <w:jc w:val="both"/>
        <w:rPr>
          <w:sz w:val="24"/>
          <w:szCs w:val="24"/>
        </w:rPr>
      </w:pPr>
      <w:r w:rsidRPr="00E724E8">
        <w:rPr>
          <w:b/>
          <w:bCs/>
          <w:sz w:val="24"/>
          <w:szCs w:val="24"/>
        </w:rPr>
        <w:lastRenderedPageBreak/>
        <w:t xml:space="preserve">Table </w:t>
      </w:r>
      <w:r w:rsidR="00500BDA">
        <w:rPr>
          <w:b/>
          <w:bCs/>
          <w:sz w:val="24"/>
          <w:szCs w:val="24"/>
        </w:rPr>
        <w:t>S3</w:t>
      </w:r>
      <w:r w:rsidRPr="00E724E8">
        <w:rPr>
          <w:b/>
          <w:bCs/>
          <w:sz w:val="24"/>
          <w:szCs w:val="24"/>
        </w:rPr>
        <w:t xml:space="preserve">: </w:t>
      </w:r>
      <w:r w:rsidRPr="00B94CB7">
        <w:rPr>
          <w:sz w:val="24"/>
          <w:szCs w:val="24"/>
        </w:rPr>
        <w:t>Summary of SARS-CoV-2 detection, confirmed COVID-19 cases and resident toilet use during a wastewater surveillance pilot study conducted</w:t>
      </w:r>
      <w:r>
        <w:rPr>
          <w:sz w:val="24"/>
          <w:szCs w:val="24"/>
        </w:rPr>
        <w:t xml:space="preserve"> at a</w:t>
      </w:r>
      <w:r w:rsidR="005E11F2">
        <w:rPr>
          <w:sz w:val="24"/>
          <w:szCs w:val="24"/>
        </w:rPr>
        <w:t xml:space="preserve"> single</w:t>
      </w:r>
      <w:r>
        <w:rPr>
          <w:sz w:val="24"/>
          <w:szCs w:val="24"/>
        </w:rPr>
        <w:t xml:space="preserve"> skilled nursing facility (SNF)</w:t>
      </w:r>
      <w:r w:rsidRPr="00B94CB7">
        <w:rPr>
          <w:sz w:val="24"/>
          <w:szCs w:val="24"/>
        </w:rPr>
        <w:t xml:space="preserve"> from September 2021-November 2021.</w:t>
      </w:r>
    </w:p>
    <w:tbl>
      <w:tblPr>
        <w:tblW w:w="5337" w:type="pct"/>
        <w:tblLayout w:type="fixed"/>
        <w:tblLook w:val="04A0" w:firstRow="1" w:lastRow="0" w:firstColumn="1" w:lastColumn="0" w:noHBand="0" w:noVBand="1"/>
      </w:tblPr>
      <w:tblGrid>
        <w:gridCol w:w="810"/>
        <w:gridCol w:w="1453"/>
        <w:gridCol w:w="1597"/>
        <w:gridCol w:w="1313"/>
        <w:gridCol w:w="1832"/>
        <w:gridCol w:w="1497"/>
        <w:gridCol w:w="1489"/>
      </w:tblGrid>
      <w:tr w:rsidR="000D1733" w:rsidRPr="00C8017C" w14:paraId="01040025" w14:textId="77777777" w:rsidTr="00965FB1">
        <w:trPr>
          <w:trHeight w:val="36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2348" w14:textId="77777777" w:rsidR="00C8017C" w:rsidRPr="00C8017C" w:rsidRDefault="00C8017C" w:rsidP="00C8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711A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B44F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D0793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Residents 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</w:rPr>
              <w:t>using the toilet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in relation to COVID-19 infection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87A2E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Total </w:t>
            </w:r>
          </w:p>
        </w:tc>
      </w:tr>
      <w:tr w:rsidR="000D1733" w:rsidRPr="00C8017C" w14:paraId="57048317" w14:textId="77777777" w:rsidTr="00965FB1">
        <w:trPr>
          <w:trHeight w:val="360"/>
        </w:trPr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63F3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40E86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SARS-CoV-2 Detection 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E2572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Confirmed Cases 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>2#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F8B2F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Active Infection 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B852F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Within 30-day Recovery </w:t>
            </w: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12056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No Known Infection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248EE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Toileting</w:t>
            </w:r>
          </w:p>
        </w:tc>
      </w:tr>
      <w:tr w:rsidR="000D1733" w:rsidRPr="00C8017C" w14:paraId="68B296D0" w14:textId="77777777" w:rsidTr="00965FB1">
        <w:trPr>
          <w:trHeight w:val="345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DEC6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2E77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7195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(1 staff)</w:t>
            </w:r>
          </w:p>
        </w:tc>
        <w:tc>
          <w:tcPr>
            <w:tcW w:w="23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3F9D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Not captured with enrollment survey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45BF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</w:t>
            </w: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 xml:space="preserve"> 7</w:t>
            </w:r>
          </w:p>
        </w:tc>
      </w:tr>
      <w:tr w:rsidR="000D1733" w:rsidRPr="00C8017C" w14:paraId="4DC5F561" w14:textId="77777777" w:rsidTr="00965FB1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8F1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43E9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(DNQ)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4AB1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2452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2439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6EA7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F59A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</w:t>
            </w:r>
          </w:p>
        </w:tc>
      </w:tr>
      <w:tr w:rsidR="000D1733" w:rsidRPr="00C8017C" w14:paraId="13D266EB" w14:textId="77777777" w:rsidTr="00965FB1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5B50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D413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7F5E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2845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A0DA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B77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3C34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</w:t>
            </w:r>
          </w:p>
        </w:tc>
      </w:tr>
      <w:tr w:rsidR="000D1733" w:rsidRPr="00C8017C" w14:paraId="4FBD6962" w14:textId="77777777" w:rsidTr="00965FB1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F88D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EF06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7CB1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(4 residents)</w:t>
            </w:r>
          </w:p>
        </w:tc>
        <w:tc>
          <w:tcPr>
            <w:tcW w:w="306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5F0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Questionnaire was not completed, and no wastewater sample taken (equipment issue)</w:t>
            </w:r>
          </w:p>
        </w:tc>
      </w:tr>
      <w:tr w:rsidR="000D1733" w:rsidRPr="00C8017C" w14:paraId="42B38ED7" w14:textId="77777777" w:rsidTr="00965FB1">
        <w:trPr>
          <w:trHeight w:val="345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A646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A4D1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(DNQ)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DA83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(6 residents)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C5B4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7CBB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ND </w:t>
            </w: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F2F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D030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</w:tr>
      <w:tr w:rsidR="000D1733" w:rsidRPr="00C8017C" w14:paraId="7CDB948A" w14:textId="77777777" w:rsidTr="00965FB1">
        <w:trPr>
          <w:trHeight w:val="375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99EE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6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38C6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(~-1.5 log</w:t>
            </w: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10</w:t>
            </w: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gc/µl)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BA6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(2 residents, 1 staff)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DD48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E129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98BF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895E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</w:tr>
      <w:tr w:rsidR="000D1733" w:rsidRPr="00C8017C" w14:paraId="29D6213C" w14:textId="77777777" w:rsidTr="00965FB1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7795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7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55F1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(DNQ)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A49D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(4 residents)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FF5E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74F2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1971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E05D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ND</w:t>
            </w:r>
          </w:p>
        </w:tc>
      </w:tr>
      <w:tr w:rsidR="000D1733" w:rsidRPr="00C8017C" w14:paraId="1D34B89C" w14:textId="77777777" w:rsidTr="00965FB1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BF49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07BF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F504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None</w:t>
            </w:r>
          </w:p>
        </w:tc>
        <w:tc>
          <w:tcPr>
            <w:tcW w:w="306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7100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Questionnaire was not completed, and follow-up calls were not successful (staff transition)</w:t>
            </w:r>
          </w:p>
        </w:tc>
      </w:tr>
      <w:tr w:rsidR="000D1733" w:rsidRPr="00C8017C" w14:paraId="3F892CA5" w14:textId="77777777" w:rsidTr="00965FB1">
        <w:trPr>
          <w:trHeight w:val="315"/>
        </w:trPr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B0793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Week 9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E5024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(DNQ)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568B2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 (1 staff)</w:t>
            </w:r>
          </w:p>
        </w:tc>
        <w:tc>
          <w:tcPr>
            <w:tcW w:w="3068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E32A1" w14:textId="77777777" w:rsidR="00C8017C" w:rsidRPr="00C8017C" w:rsidRDefault="00C8017C" w:rsidP="00C801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C8017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Questionnaire was not completed, and follow-up calls were not successful (staff transition)</w:t>
            </w:r>
          </w:p>
        </w:tc>
      </w:tr>
    </w:tbl>
    <w:p w14:paraId="71B0AE2D" w14:textId="77777777" w:rsidR="007819AC" w:rsidRPr="005525AA" w:rsidRDefault="007819AC" w:rsidP="00834358">
      <w:pPr>
        <w:jc w:val="both"/>
      </w:pPr>
    </w:p>
    <w:p w14:paraId="6B3E19C1" w14:textId="77777777" w:rsidR="005525AA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t>1</w:t>
      </w:r>
      <w:r w:rsidRPr="00C07AFB">
        <w:rPr>
          <w:sz w:val="24"/>
          <w:szCs w:val="24"/>
        </w:rPr>
        <w:t xml:space="preserve"> SARS-Co</w:t>
      </w:r>
      <w:r>
        <w:rPr>
          <w:sz w:val="24"/>
          <w:szCs w:val="24"/>
        </w:rPr>
        <w:t>V</w:t>
      </w:r>
      <w:r w:rsidRPr="00C07AFB">
        <w:rPr>
          <w:sz w:val="24"/>
          <w:szCs w:val="24"/>
        </w:rPr>
        <w:t>-2 detection</w:t>
      </w:r>
      <w:r>
        <w:rPr>
          <w:sz w:val="24"/>
          <w:szCs w:val="24"/>
        </w:rPr>
        <w:t xml:space="preserve"> in SNF wastewater</w:t>
      </w:r>
      <w:r w:rsidRPr="00C07AFB">
        <w:rPr>
          <w:sz w:val="24"/>
          <w:szCs w:val="24"/>
        </w:rPr>
        <w:t xml:space="preserve">: </w:t>
      </w:r>
      <w:r w:rsidRPr="005C2BC6">
        <w:rPr>
          <w:sz w:val="24"/>
          <w:szCs w:val="24"/>
        </w:rPr>
        <w:t>non-detects</w:t>
      </w:r>
      <w:r w:rsidRPr="00C07AFB">
        <w:rPr>
          <w:sz w:val="24"/>
          <w:szCs w:val="24"/>
        </w:rPr>
        <w:t>, detected but not quantifiable (DNQ), quantifiable (</w:t>
      </w:r>
      <w:r>
        <w:rPr>
          <w:sz w:val="24"/>
          <w:szCs w:val="24"/>
        </w:rPr>
        <w:t>log</w:t>
      </w:r>
      <w:r w:rsidRPr="00262E0C"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</w:t>
      </w:r>
      <w:r w:rsidRPr="00C07AFB">
        <w:rPr>
          <w:sz w:val="24"/>
          <w:szCs w:val="24"/>
        </w:rPr>
        <w:t>gc/</w:t>
      </w:r>
      <w:r>
        <w:rPr>
          <w:rFonts w:cstheme="minorHAnsi"/>
          <w:sz w:val="24"/>
          <w:szCs w:val="24"/>
        </w:rPr>
        <w:t>µ</w:t>
      </w:r>
      <w:r>
        <w:rPr>
          <w:sz w:val="24"/>
          <w:szCs w:val="24"/>
        </w:rPr>
        <w:t>l</w:t>
      </w:r>
      <w:r w:rsidRPr="00C07AFB">
        <w:rPr>
          <w:sz w:val="24"/>
          <w:szCs w:val="24"/>
        </w:rPr>
        <w:t>) by any assay workflow and at least one gene (N1, N2)</w:t>
      </w:r>
      <w:r>
        <w:rPr>
          <w:sz w:val="24"/>
          <w:szCs w:val="24"/>
        </w:rPr>
        <w:t>.</w:t>
      </w:r>
    </w:p>
    <w:p w14:paraId="486EE032" w14:textId="7BB071B8" w:rsidR="005525AA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t>2</w:t>
      </w:r>
      <w:r w:rsidRPr="00EF6451">
        <w:rPr>
          <w:sz w:val="24"/>
          <w:szCs w:val="24"/>
        </w:rPr>
        <w:t xml:space="preserve"> Confirmed </w:t>
      </w:r>
      <w:r>
        <w:rPr>
          <w:sz w:val="24"/>
          <w:szCs w:val="24"/>
        </w:rPr>
        <w:t>C</w:t>
      </w:r>
      <w:r w:rsidRPr="00EF6451">
        <w:rPr>
          <w:sz w:val="24"/>
          <w:szCs w:val="24"/>
        </w:rPr>
        <w:t>ases: Staff or resident, reported in NHSN and could represent delayed reporting as compared to completed questionnaires</w:t>
      </w:r>
      <w:r w:rsidR="00383951">
        <w:rPr>
          <w:sz w:val="24"/>
          <w:szCs w:val="24"/>
        </w:rPr>
        <w:t xml:space="preserve"> </w:t>
      </w:r>
      <w:r w:rsidR="00873212">
        <w:rPr>
          <w:noProof/>
          <w:sz w:val="24"/>
          <w:szCs w:val="24"/>
        </w:rPr>
        <w:t>(CDC, 2021)</w:t>
      </w:r>
      <w:r>
        <w:rPr>
          <w:sz w:val="24"/>
          <w:szCs w:val="24"/>
        </w:rPr>
        <w:t xml:space="preserve">. </w:t>
      </w:r>
      <w:r w:rsidRPr="00C07AFB">
        <w:rPr>
          <w:sz w:val="24"/>
          <w:szCs w:val="24"/>
          <w:vertAlign w:val="superscript"/>
        </w:rPr>
        <w:t>#</w:t>
      </w:r>
      <w:r w:rsidRPr="00EF6451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Pr="00EF6451">
        <w:rPr>
          <w:sz w:val="24"/>
          <w:szCs w:val="24"/>
        </w:rPr>
        <w:t>or staff, once tested positive - stay</w:t>
      </w:r>
      <w:r>
        <w:rPr>
          <w:sz w:val="24"/>
          <w:szCs w:val="24"/>
        </w:rPr>
        <w:t>ed</w:t>
      </w:r>
      <w:r w:rsidRPr="00EF6451">
        <w:rPr>
          <w:sz w:val="24"/>
          <w:szCs w:val="24"/>
        </w:rPr>
        <w:t xml:space="preserve"> out of work for 10</w:t>
      </w:r>
      <w:r>
        <w:rPr>
          <w:sz w:val="24"/>
          <w:szCs w:val="24"/>
        </w:rPr>
        <w:t xml:space="preserve"> days.</w:t>
      </w:r>
    </w:p>
    <w:p w14:paraId="609BCB55" w14:textId="77777777" w:rsidR="005525AA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t>3</w:t>
      </w:r>
      <w:r w:rsidRPr="00E65086">
        <w:rPr>
          <w:sz w:val="24"/>
          <w:szCs w:val="24"/>
        </w:rPr>
        <w:t xml:space="preserve"> Residents </w:t>
      </w:r>
      <w:r>
        <w:rPr>
          <w:sz w:val="24"/>
          <w:szCs w:val="24"/>
        </w:rPr>
        <w:t>u</w:t>
      </w:r>
      <w:r w:rsidRPr="00E65086">
        <w:rPr>
          <w:sz w:val="24"/>
          <w:szCs w:val="24"/>
        </w:rPr>
        <w:t>sing toilet: Captured through the weekly questionnaire completed by facility administrators</w:t>
      </w:r>
      <w:r>
        <w:rPr>
          <w:sz w:val="24"/>
          <w:szCs w:val="24"/>
        </w:rPr>
        <w:t>.</w:t>
      </w:r>
    </w:p>
    <w:p w14:paraId="53D46EAB" w14:textId="77777777" w:rsidR="005525AA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t>4</w:t>
      </w:r>
      <w:r w:rsidRPr="00B96FCE">
        <w:rPr>
          <w:sz w:val="24"/>
          <w:szCs w:val="24"/>
        </w:rPr>
        <w:t xml:space="preserve"> Active infection: Those residents within 10 days of infection, quarantined in a level 1 unit, and able to use the toilet</w:t>
      </w:r>
      <w:r>
        <w:rPr>
          <w:sz w:val="24"/>
          <w:szCs w:val="24"/>
        </w:rPr>
        <w:t>.</w:t>
      </w:r>
    </w:p>
    <w:p w14:paraId="17A67A74" w14:textId="77777777" w:rsidR="005525AA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t>5</w:t>
      </w:r>
      <w:r w:rsidRPr="00B96FCE">
        <w:rPr>
          <w:sz w:val="24"/>
          <w:szCs w:val="24"/>
        </w:rPr>
        <w:t xml:space="preserve"> Within 30 day recovery: Those residents now living in the</w:t>
      </w:r>
      <w:r>
        <w:rPr>
          <w:sz w:val="24"/>
          <w:szCs w:val="24"/>
        </w:rPr>
        <w:t xml:space="preserve"> general</w:t>
      </w:r>
      <w:r w:rsidRPr="00B96FCE">
        <w:rPr>
          <w:sz w:val="24"/>
          <w:szCs w:val="24"/>
        </w:rPr>
        <w:t xml:space="preserve"> population after recovery from COVID-19</w:t>
      </w:r>
      <w:r>
        <w:rPr>
          <w:sz w:val="24"/>
          <w:szCs w:val="24"/>
        </w:rPr>
        <w:t>.</w:t>
      </w:r>
    </w:p>
    <w:p w14:paraId="68B46FEE" w14:textId="77777777" w:rsidR="005525AA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lastRenderedPageBreak/>
        <w:t>6</w:t>
      </w:r>
      <w:r w:rsidRPr="009A23BC">
        <w:rPr>
          <w:sz w:val="24"/>
          <w:szCs w:val="24"/>
        </w:rPr>
        <w:t xml:space="preserve"> </w:t>
      </w:r>
      <w:r w:rsidRPr="003532CE">
        <w:rPr>
          <w:sz w:val="24"/>
          <w:szCs w:val="24"/>
        </w:rPr>
        <w:t>ND means no data because this portion of the questionnaire was not completed</w:t>
      </w:r>
      <w:r>
        <w:rPr>
          <w:sz w:val="24"/>
          <w:szCs w:val="24"/>
        </w:rPr>
        <w:t>.</w:t>
      </w:r>
    </w:p>
    <w:p w14:paraId="6D36FBB6" w14:textId="77777777" w:rsidR="005525AA" w:rsidRPr="00C07AFB" w:rsidRDefault="005525AA" w:rsidP="00834358">
      <w:pPr>
        <w:spacing w:line="480" w:lineRule="auto"/>
        <w:jc w:val="both"/>
        <w:rPr>
          <w:sz w:val="24"/>
          <w:szCs w:val="24"/>
        </w:rPr>
      </w:pPr>
      <w:r w:rsidRPr="00C07AFB">
        <w:rPr>
          <w:sz w:val="24"/>
          <w:szCs w:val="24"/>
          <w:vertAlign w:val="superscript"/>
        </w:rPr>
        <w:t>7</w:t>
      </w:r>
      <w:r w:rsidRPr="009A23BC">
        <w:rPr>
          <w:sz w:val="24"/>
          <w:szCs w:val="24"/>
        </w:rPr>
        <w:t xml:space="preserve"> Week 1, enrollment survey of 66 using the toilet in the facility is based upon the estimated 60%</w:t>
      </w:r>
      <w:r>
        <w:rPr>
          <w:sz w:val="24"/>
          <w:szCs w:val="24"/>
        </w:rPr>
        <w:t xml:space="preserve"> of</w:t>
      </w:r>
      <w:r w:rsidRPr="009A2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164 </w:t>
      </w:r>
      <w:r w:rsidRPr="009A23BC">
        <w:rPr>
          <w:sz w:val="24"/>
          <w:szCs w:val="24"/>
        </w:rPr>
        <w:t>residents being diapered (98/164)</w:t>
      </w:r>
      <w:r>
        <w:rPr>
          <w:sz w:val="24"/>
          <w:szCs w:val="24"/>
        </w:rPr>
        <w:t xml:space="preserve"> [164 residents – 98 diapered = 66 toileted].</w:t>
      </w:r>
    </w:p>
    <w:p w14:paraId="6DE11218" w14:textId="77777777" w:rsidR="005525AA" w:rsidRPr="005525AA" w:rsidRDefault="005525AA" w:rsidP="00834358">
      <w:pPr>
        <w:jc w:val="both"/>
      </w:pPr>
    </w:p>
    <w:p w14:paraId="4147B1D5" w14:textId="77777777" w:rsidR="005525AA" w:rsidRPr="005525AA" w:rsidRDefault="005525AA" w:rsidP="00834358">
      <w:pPr>
        <w:jc w:val="both"/>
      </w:pPr>
    </w:p>
    <w:p w14:paraId="0DECAF51" w14:textId="77777777" w:rsidR="00A55BE5" w:rsidRDefault="00A55BE5">
      <w:pPr>
        <w:rPr>
          <w:b/>
          <w:bCs/>
        </w:rPr>
      </w:pPr>
      <w:r>
        <w:rPr>
          <w:b/>
          <w:bCs/>
        </w:rPr>
        <w:br w:type="page"/>
      </w:r>
    </w:p>
    <w:p w14:paraId="4EC66DF2" w14:textId="63AD6446" w:rsidR="00383951" w:rsidRPr="00544E56" w:rsidRDefault="00544E56" w:rsidP="00834358">
      <w:pPr>
        <w:jc w:val="both"/>
        <w:rPr>
          <w:b/>
          <w:bCs/>
        </w:rPr>
      </w:pPr>
      <w:r w:rsidRPr="00544E56">
        <w:rPr>
          <w:b/>
          <w:bCs/>
        </w:rPr>
        <w:lastRenderedPageBreak/>
        <w:t>Reference</w:t>
      </w:r>
    </w:p>
    <w:p w14:paraId="46258C70" w14:textId="70FD1F3C" w:rsidR="001F49C2" w:rsidRPr="001F49C2" w:rsidRDefault="001F49C2" w:rsidP="001F49C2">
      <w:pPr>
        <w:pStyle w:val="EndNoteBibliography"/>
        <w:spacing w:after="0"/>
        <w:ind w:left="720" w:hanging="720"/>
      </w:pPr>
      <w:r w:rsidRPr="001F49C2">
        <w:t xml:space="preserve">Lu, X., Wang, L., Sakthivel, S. K., Whitaker, B., Murray, J., Kamili, S., Lynch, B., Malapati, L., Burke, S. A., Harcourt, J., Tamin, A., Thornburg, N. J., Villanueva, J. M. &amp; Lindstrom, S. 2020. US CDC Real-Time Reverse Transcription PCR Panel for Detection of Severe Acute Respiratory Syndrome Coronavirus 2. </w:t>
      </w:r>
      <w:r w:rsidRPr="001F49C2">
        <w:rPr>
          <w:i/>
        </w:rPr>
        <w:t>Emerg Infect Dis,</w:t>
      </w:r>
      <w:r w:rsidRPr="001F49C2">
        <w:t xml:space="preserve"> 26</w:t>
      </w:r>
      <w:r w:rsidRPr="001F49C2">
        <w:rPr>
          <w:b/>
        </w:rPr>
        <w:t>,</w:t>
      </w:r>
      <w:r w:rsidRPr="001F49C2">
        <w:t xml:space="preserve"> 1654-1665.</w:t>
      </w:r>
    </w:p>
    <w:p w14:paraId="5FC2A034" w14:textId="77777777" w:rsidR="001F49C2" w:rsidRPr="001F49C2" w:rsidRDefault="001F49C2" w:rsidP="001F49C2">
      <w:pPr>
        <w:pStyle w:val="EndNoteBibliography"/>
        <w:spacing w:after="0"/>
        <w:ind w:left="720" w:hanging="720"/>
      </w:pPr>
      <w:r w:rsidRPr="001F49C2">
        <w:t xml:space="preserve">Boxus, M., Letellier, C. &amp; Kerkhofs, P. 2005. Real Time RT-PCR for the detection and quantitation of bovine respiratory syncytial virus. </w:t>
      </w:r>
      <w:r w:rsidRPr="001F49C2">
        <w:rPr>
          <w:i/>
        </w:rPr>
        <w:t>J Virol Methods,</w:t>
      </w:r>
      <w:r w:rsidRPr="001F49C2">
        <w:t xml:space="preserve"> 125</w:t>
      </w:r>
      <w:r w:rsidRPr="001F49C2">
        <w:rPr>
          <w:b/>
        </w:rPr>
        <w:t>,</w:t>
      </w:r>
      <w:r w:rsidRPr="001F49C2">
        <w:t xml:space="preserve"> 125-130.</w:t>
      </w:r>
    </w:p>
    <w:p w14:paraId="77069F62" w14:textId="77777777" w:rsidR="001F49C2" w:rsidRPr="001F49C2" w:rsidRDefault="001F49C2" w:rsidP="001F49C2">
      <w:pPr>
        <w:pStyle w:val="EndNoteBibliography"/>
        <w:spacing w:after="0"/>
        <w:ind w:left="720" w:hanging="720"/>
      </w:pPr>
      <w:r w:rsidRPr="001F49C2">
        <w:t xml:space="preserve">Dare, R. K., Fry, A. M., Chittaganpitch, M., Sawanpanyalert, P., Olsen, S. J. &amp; Erdman, D. D. 2007. Human coronavirus infections in rural Thailand: a comprehensive study using real-time reverse-transcription polymerase chain reaction assays. </w:t>
      </w:r>
      <w:r w:rsidRPr="001F49C2">
        <w:rPr>
          <w:i/>
        </w:rPr>
        <w:t>J Infect Dis,</w:t>
      </w:r>
      <w:r w:rsidRPr="001F49C2">
        <w:t xml:space="preserve"> 196</w:t>
      </w:r>
      <w:r w:rsidRPr="001F49C2">
        <w:rPr>
          <w:b/>
        </w:rPr>
        <w:t>,</w:t>
      </w:r>
      <w:r w:rsidRPr="001F49C2">
        <w:t xml:space="preserve"> 1321-1328.</w:t>
      </w:r>
    </w:p>
    <w:p w14:paraId="095F93DD" w14:textId="77777777" w:rsidR="001F49C2" w:rsidRPr="001F49C2" w:rsidRDefault="001F49C2" w:rsidP="001F49C2">
      <w:pPr>
        <w:pStyle w:val="EndNoteBibliography"/>
        <w:spacing w:after="0"/>
        <w:ind w:left="720" w:hanging="720"/>
      </w:pPr>
      <w:r w:rsidRPr="001F49C2">
        <w:t xml:space="preserve">Greaves, J., Stone, D., Wu, Z. &amp; Bibby, K. 2020. Persistence of emerging viral fecal indicators in large-scale freshwater mesocosms. </w:t>
      </w:r>
      <w:r w:rsidRPr="001F49C2">
        <w:rPr>
          <w:i/>
        </w:rPr>
        <w:t>Water Research X,</w:t>
      </w:r>
      <w:r w:rsidRPr="001F49C2">
        <w:t xml:space="preserve"> 9</w:t>
      </w:r>
      <w:r w:rsidRPr="001F49C2">
        <w:rPr>
          <w:b/>
        </w:rPr>
        <w:t>,</w:t>
      </w:r>
      <w:r w:rsidRPr="001F49C2">
        <w:t xml:space="preserve"> 100067.</w:t>
      </w:r>
    </w:p>
    <w:p w14:paraId="1247FA45" w14:textId="77777777" w:rsidR="001F49C2" w:rsidRPr="001F49C2" w:rsidRDefault="001F49C2" w:rsidP="001F49C2">
      <w:pPr>
        <w:pStyle w:val="EndNoteBibliography"/>
        <w:spacing w:after="0"/>
        <w:ind w:left="720" w:hanging="720"/>
      </w:pPr>
      <w:r w:rsidRPr="001F49C2">
        <w:t xml:space="preserve">Stachler, E., Kelty, C., Sivaganesan, M., Li, X., Bibby, K. &amp; Shanks, O. C. 2017. Quantitative CrAssphage PCR Assays for Human Fecal Pollution Measurement. </w:t>
      </w:r>
      <w:r w:rsidRPr="001F49C2">
        <w:rPr>
          <w:i/>
        </w:rPr>
        <w:t>Environ Sci Technol,</w:t>
      </w:r>
      <w:r w:rsidRPr="001F49C2">
        <w:t xml:space="preserve"> 51</w:t>
      </w:r>
      <w:r w:rsidRPr="001F49C2">
        <w:rPr>
          <w:b/>
        </w:rPr>
        <w:t>,</w:t>
      </w:r>
      <w:r w:rsidRPr="001F49C2">
        <w:t xml:space="preserve"> 9146-9154.</w:t>
      </w:r>
    </w:p>
    <w:p w14:paraId="760C0A9B" w14:textId="2E37C23F" w:rsidR="001F49C2" w:rsidRPr="001F49C2" w:rsidRDefault="001F49C2" w:rsidP="001F49C2">
      <w:pPr>
        <w:pStyle w:val="EndNoteBibliography"/>
        <w:ind w:left="720" w:hanging="720"/>
      </w:pPr>
      <w:r w:rsidRPr="001F49C2">
        <w:t xml:space="preserve">CDC. 2021. </w:t>
      </w:r>
      <w:r w:rsidRPr="001F49C2">
        <w:rPr>
          <w:i/>
        </w:rPr>
        <w:t xml:space="preserve">National Healthcare Safety Network (NHSN) long-term care facility component—HCP &amp; resident COVID-19 vaccination. </w:t>
      </w:r>
      <w:r w:rsidRPr="001F49C2">
        <w:t xml:space="preserve">[Online]. </w:t>
      </w:r>
      <w:r w:rsidRPr="00873212">
        <w:t>https://www.cdc.gov/nhsn/ltc/weekly-covid-vac/index.html</w:t>
      </w:r>
      <w:r w:rsidRPr="001F49C2">
        <w:t>.  [Accessed 11/21/2021 2021].</w:t>
      </w:r>
    </w:p>
    <w:p w14:paraId="0632C23A" w14:textId="2C23B5AB" w:rsidR="005525AA" w:rsidRPr="005525AA" w:rsidRDefault="005525AA" w:rsidP="00834358">
      <w:pPr>
        <w:jc w:val="both"/>
      </w:pPr>
    </w:p>
    <w:sectPr w:rsidR="005525AA" w:rsidRPr="005525AA" w:rsidSect="0089389E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sfvv9erl0f2rkes90s5t0sbff5vwd9xezrw&quot;&gt;JESEE_NH Wastewater Pilot&lt;record-ids&gt;&lt;item&gt;9&lt;/item&gt;&lt;item&gt;39&lt;/item&gt;&lt;item&gt;40&lt;/item&gt;&lt;item&gt;41&lt;/item&gt;&lt;item&gt;43&lt;/item&gt;&lt;item&gt;73&lt;/item&gt;&lt;/record-ids&gt;&lt;/item&gt;&lt;/Libraries&gt;"/>
  </w:docVars>
  <w:rsids>
    <w:rsidRoot w:val="00383993"/>
    <w:rsid w:val="0004760A"/>
    <w:rsid w:val="00076BB8"/>
    <w:rsid w:val="00086881"/>
    <w:rsid w:val="000A0A8D"/>
    <w:rsid w:val="000D1733"/>
    <w:rsid w:val="00102D0E"/>
    <w:rsid w:val="00186F41"/>
    <w:rsid w:val="001F49C2"/>
    <w:rsid w:val="00275E82"/>
    <w:rsid w:val="002839D1"/>
    <w:rsid w:val="003317BC"/>
    <w:rsid w:val="00383951"/>
    <w:rsid w:val="00383993"/>
    <w:rsid w:val="003D59F9"/>
    <w:rsid w:val="003E0076"/>
    <w:rsid w:val="00500BDA"/>
    <w:rsid w:val="00520F89"/>
    <w:rsid w:val="00544E56"/>
    <w:rsid w:val="0054719A"/>
    <w:rsid w:val="005525AA"/>
    <w:rsid w:val="005E11F2"/>
    <w:rsid w:val="005E7D68"/>
    <w:rsid w:val="00640A22"/>
    <w:rsid w:val="00663B2E"/>
    <w:rsid w:val="00666C3E"/>
    <w:rsid w:val="006674E8"/>
    <w:rsid w:val="00683E45"/>
    <w:rsid w:val="0072229B"/>
    <w:rsid w:val="007819AC"/>
    <w:rsid w:val="00792AC1"/>
    <w:rsid w:val="007A3FEA"/>
    <w:rsid w:val="007E1E96"/>
    <w:rsid w:val="007F4CA0"/>
    <w:rsid w:val="00823CE3"/>
    <w:rsid w:val="00834358"/>
    <w:rsid w:val="00873212"/>
    <w:rsid w:val="0089389E"/>
    <w:rsid w:val="008D7603"/>
    <w:rsid w:val="00951085"/>
    <w:rsid w:val="00965FB1"/>
    <w:rsid w:val="009D0EB7"/>
    <w:rsid w:val="00A55BE5"/>
    <w:rsid w:val="00A61A74"/>
    <w:rsid w:val="00A73D1A"/>
    <w:rsid w:val="00AA4EC3"/>
    <w:rsid w:val="00AF2BF5"/>
    <w:rsid w:val="00B64D45"/>
    <w:rsid w:val="00B806DA"/>
    <w:rsid w:val="00BF4CE9"/>
    <w:rsid w:val="00BF5FEE"/>
    <w:rsid w:val="00C2354D"/>
    <w:rsid w:val="00C24113"/>
    <w:rsid w:val="00C4065D"/>
    <w:rsid w:val="00C54228"/>
    <w:rsid w:val="00C8017C"/>
    <w:rsid w:val="00CC4918"/>
    <w:rsid w:val="00D04FB3"/>
    <w:rsid w:val="00D41D2D"/>
    <w:rsid w:val="00D53CF6"/>
    <w:rsid w:val="00D70E24"/>
    <w:rsid w:val="00D949EF"/>
    <w:rsid w:val="00DC041D"/>
    <w:rsid w:val="00E04B25"/>
    <w:rsid w:val="00E70C27"/>
    <w:rsid w:val="00E80759"/>
    <w:rsid w:val="00E875FB"/>
    <w:rsid w:val="00EB3915"/>
    <w:rsid w:val="00EE1270"/>
    <w:rsid w:val="00EF19D4"/>
    <w:rsid w:val="00F42CFA"/>
    <w:rsid w:val="00F604AE"/>
    <w:rsid w:val="00F743C1"/>
    <w:rsid w:val="00F76B24"/>
    <w:rsid w:val="00F82391"/>
    <w:rsid w:val="00F9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DBB11"/>
  <w15:chartTrackingRefBased/>
  <w15:docId w15:val="{8C4992AD-0564-41D4-AC1B-052FBC48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2D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2D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2D0E"/>
    <w:rPr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02D0E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9389E"/>
  </w:style>
  <w:style w:type="paragraph" w:customStyle="1" w:styleId="EndNoteBibliographyTitle">
    <w:name w:val="EndNote Bibliography Title"/>
    <w:basedOn w:val="Normal"/>
    <w:link w:val="EndNoteBibliographyTitleChar"/>
    <w:rsid w:val="0038395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395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83951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8395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3839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9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06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FD049-97B0-413C-924F-87F810CB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Santiago, Ariel (CDC/DDID/NCEZID/DHQP)</dc:creator>
  <cp:keywords/>
  <dc:description/>
  <cp:lastModifiedBy>Santiago, Ariel (CDC/DDID/NCEZID/DHQP)</cp:lastModifiedBy>
  <cp:revision>68</cp:revision>
  <dcterms:created xsi:type="dcterms:W3CDTF">2024-10-08T15:38:00Z</dcterms:created>
  <dcterms:modified xsi:type="dcterms:W3CDTF">2025-03-30T19:46:00Z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2024-10-08T15:40:06Z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039c49ba-8b1b-4805-95ab-6b300f1651bc</vt:lpwstr>
  </property>
  <property fmtid="{D5CDD505-2E9C-101B-9397-08002B2CF9AE}" pid="8" name="MSIP_Label_7b94a7b8-f06c-4dfe-bdcc-9b548fd58c31_ContentBits">
    <vt:lpwstr>0</vt:lpwstr>
  </property>
</Properties>
</file>