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185" w:type="dxa"/>
        <w:tblInd w:w="0" w:type="dxa"/>
        <w:tblLook w:val="04A0" w:firstRow="1" w:lastRow="0" w:firstColumn="1" w:lastColumn="0" w:noHBand="0" w:noVBand="1"/>
      </w:tblPr>
      <w:tblGrid>
        <w:gridCol w:w="1800"/>
        <w:gridCol w:w="1890"/>
        <w:gridCol w:w="1845"/>
        <w:gridCol w:w="1845"/>
        <w:gridCol w:w="1805"/>
      </w:tblGrid>
      <w:tr w:rsidR="008A52D9" w14:paraId="06F23651" w14:textId="77777777" w:rsidTr="008A52D9">
        <w:trPr>
          <w:trHeight w:val="293"/>
        </w:trPr>
        <w:tc>
          <w:tcPr>
            <w:tcW w:w="918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2F688FD" w14:textId="750E6141" w:rsidR="008A52D9" w:rsidRDefault="008A52D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Supplemental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Digital Content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Unadjusted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Adjusted</w:t>
            </w:r>
            <w:bookmarkStart w:id="0" w:name="OLE_LINK1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bookmarkEnd w:id="0"/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Prevalence Ratios and 95% Confidence Intervals for Difficulty with COVID-19 Mitigation Measures and Nasal Swabs associated with viral testing among respondents in the ASD and other DD groups compared to the POP group – Study to Explore Early Development COVID Impact Assessment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A52D9" w14:paraId="3A3AE57A" w14:textId="77777777" w:rsidTr="008A52D9">
        <w:trPr>
          <w:trHeight w:val="29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51A8431" w14:textId="77777777" w:rsidR="008A52D9" w:rsidRDefault="008A52D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54DF935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ASD vs. POP</w:t>
            </w:r>
          </w:p>
        </w:tc>
        <w:tc>
          <w:tcPr>
            <w:tcW w:w="365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B5E42F2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 DD vs. POP</w:t>
            </w:r>
          </w:p>
        </w:tc>
      </w:tr>
      <w:tr w:rsidR="008A52D9" w14:paraId="05FF00AD" w14:textId="77777777" w:rsidTr="008A52D9">
        <w:trPr>
          <w:trHeight w:val="310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24F91" w14:textId="77777777" w:rsidR="008A52D9" w:rsidRDefault="008A52D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3323C7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uPR</w:t>
            </w:r>
            <w:proofErr w:type="spellEnd"/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F04251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</w:t>
            </w:r>
            <w:proofErr w:type="spellEnd"/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2CE52C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uPR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608C9C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</w:t>
            </w:r>
            <w:proofErr w:type="spellEnd"/>
          </w:p>
        </w:tc>
      </w:tr>
      <w:tr w:rsidR="008A52D9" w14:paraId="46971A41" w14:textId="77777777" w:rsidTr="008A52D9">
        <w:trPr>
          <w:trHeight w:val="310"/>
        </w:trPr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C99DF7" w14:textId="77777777" w:rsidR="008A52D9" w:rsidRDefault="008A52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Difficulty with: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BDD5E6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3AD7D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E356D5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871756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2D9" w14:paraId="046836C8" w14:textId="77777777" w:rsidTr="008A52D9">
        <w:trPr>
          <w:trHeight w:val="31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D70B8D" w14:textId="77777777" w:rsidR="008A52D9" w:rsidRDefault="008A52D9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Masking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2F531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2.39 (1.99-2.88)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531E3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2.29 (1.89-2.78)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7D08B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 (0.99-1.54)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840BC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 (0.99-1.53)</w:t>
            </w:r>
          </w:p>
        </w:tc>
      </w:tr>
      <w:tr w:rsidR="008A52D9" w14:paraId="05D5DC0B" w14:textId="77777777" w:rsidTr="008A52D9">
        <w:trPr>
          <w:trHeight w:val="29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0A38E6" w14:textId="77777777" w:rsidR="008A52D9" w:rsidRDefault="008A52D9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Physical Distancing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5A9C4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1.74 (1.47-2.07)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EB8B8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1.67 (1.39-2.00)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12FB3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1.39 (1.17-1.67)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FE376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1.40 (1.17-1.67)</w:t>
            </w:r>
          </w:p>
        </w:tc>
      </w:tr>
      <w:tr w:rsidR="008A52D9" w14:paraId="5B3C17AD" w14:textId="77777777" w:rsidTr="008A52D9">
        <w:trPr>
          <w:trHeight w:val="31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6751FB" w14:textId="77777777" w:rsidR="008A52D9" w:rsidRDefault="008A52D9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Handwashing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10F08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2.66 (1.95-3.64)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A81B2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2.45 (1.75- 3.43)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E50B1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1.59 (1.14-2.22)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A9DFE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1.61 (1.15-2.25)</w:t>
            </w:r>
          </w:p>
        </w:tc>
      </w:tr>
      <w:tr w:rsidR="008A52D9" w14:paraId="1C3AE45D" w14:textId="77777777" w:rsidTr="008A52D9">
        <w:trPr>
          <w:trHeight w:val="310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65322C" w14:textId="77777777" w:rsidR="008A52D9" w:rsidRDefault="008A52D9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Nasal Swab</w:t>
            </w:r>
            <w:bookmarkStart w:id="1" w:name="OLE_LINK8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bookmarkEnd w:id="1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429228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1.32 (1.12-1.56)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EDF001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1.54 (1.26-1.88)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1D50A6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 (0.87-1.25)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ABB490" w14:textId="77777777" w:rsidR="008A52D9" w:rsidRDefault="008A52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 (0.95-1.42)</w:t>
            </w:r>
          </w:p>
        </w:tc>
      </w:tr>
      <w:tr w:rsidR="008A52D9" w14:paraId="288CA09C" w14:textId="77777777" w:rsidTr="008A52D9">
        <w:trPr>
          <w:trHeight w:val="310"/>
        </w:trPr>
        <w:tc>
          <w:tcPr>
            <w:tcW w:w="918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577491" w14:textId="77777777" w:rsidR="008A52D9" w:rsidRDefault="008A52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ASD, autism spectrum disorder group; DD, non-ASD developmental disability; POP, population comparison group;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uPR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unadjusted prevalence ratio;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adjusted prevalence ratio</w:t>
            </w:r>
          </w:p>
          <w:p w14:paraId="281F9BAB" w14:textId="77777777" w:rsidR="008A52D9" w:rsidRDefault="008A52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Poisson regression model covariates included child’s race, sex, household income relative to the federal poverty threshold, and study site</w:t>
            </w:r>
          </w:p>
          <w:p w14:paraId="5FA3C36A" w14:textId="77777777" w:rsidR="008A52D9" w:rsidRDefault="008A52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OLE_LINK12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Sample restricted to children who received a COVID test and answered yes or no to difficulties with nasal swabbing  </w:t>
            </w:r>
            <w:bookmarkEnd w:id="2"/>
          </w:p>
        </w:tc>
      </w:tr>
    </w:tbl>
    <w:p w14:paraId="17ABC5E4" w14:textId="77777777" w:rsidR="00311744" w:rsidRDefault="00311744"/>
    <w:sectPr w:rsidR="00311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D9"/>
    <w:rsid w:val="001D56E8"/>
    <w:rsid w:val="00311744"/>
    <w:rsid w:val="008A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C1C01"/>
  <w15:chartTrackingRefBased/>
  <w15:docId w15:val="{B14C680A-EC59-438C-A4E7-87A603E7F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2D9"/>
    <w:pPr>
      <w:spacing w:line="25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A52D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2D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2D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2D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2D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2D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2D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2D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2D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2D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2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2D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2D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2D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2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2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2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2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2D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2D9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2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2D9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2D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2D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2D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2D9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8A52D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5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998</Characters>
  <DocSecurity>0</DocSecurity>
  <Lines>8</Lines>
  <Paragraphs>2</Paragraphs>
  <ScaleCrop>false</ScaleCrop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2025-01-07T19:28:00Z</dcterms:created>
  <dcterms:modified xsi:type="dcterms:W3CDTF">2025-01-07T19:29:00Z</dcterms:modified>
</cp:coreProperties>
</file>