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6BC0" w14:textId="4A89DE5A" w:rsidR="005F4DF6" w:rsidRDefault="72817192" w:rsidP="4AAE7A60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4AAE7A6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Tables/Figures</w:t>
      </w:r>
    </w:p>
    <w:p w14:paraId="7E5274A2" w14:textId="0A9B9CA1" w:rsidR="009D15DE" w:rsidRDefault="72817192" w:rsidP="009D15DE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1A4AE88A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Figure 1:</w:t>
      </w:r>
      <w:r w:rsidRPr="1A4AE88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1A4AE8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467126" w14:textId="5108001E" w:rsidR="009D15DE" w:rsidRPr="009D15DE" w:rsidRDefault="009D15DE" w:rsidP="009D15DE">
      <w:pPr>
        <w:rPr>
          <w:rFonts w:ascii="Times New Roman" w:eastAsia="Times New Roman" w:hAnsi="Times New Roman" w:cs="Times New Roman"/>
          <w:sz w:val="24"/>
          <w:szCs w:val="24"/>
        </w:rPr>
      </w:pPr>
      <w:r w:rsidRPr="009D15DE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3AF96DCB" wp14:editId="2B6BFD8C">
            <wp:extent cx="4400776" cy="2425825"/>
            <wp:effectExtent l="0" t="0" r="0" b="0"/>
            <wp:docPr id="137592441" name="Picture 1" descr="Chart,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2441" name="Picture 1" descr="Chart, bar char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0776" cy="2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51B67" w14:textId="3C501752" w:rsidR="00743B28" w:rsidRDefault="00743B28" w:rsidP="1A4AE88A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CDC = Centers for Disease Control and Prevention</w:t>
      </w:r>
    </w:p>
    <w:p w14:paraId="4D892EA5" w14:textId="1E77DC24" w:rsidR="005F4DF6" w:rsidRDefault="72817192" w:rsidP="1A4AE88A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1A4AE88A">
        <w:rPr>
          <w:rFonts w:ascii="Times New Roman" w:eastAsia="Times New Roman" w:hAnsi="Times New Roman" w:cs="Times New Roman"/>
          <w:color w:val="000000" w:themeColor="text1"/>
        </w:rPr>
        <w:t xml:space="preserve">*Confirmed cholera cases were those with laboratory documentation of toxigenic </w:t>
      </w:r>
      <w:r w:rsidRPr="1A4AE88A">
        <w:rPr>
          <w:rFonts w:ascii="Times New Roman" w:eastAsia="Times New Roman" w:hAnsi="Times New Roman" w:cs="Times New Roman"/>
          <w:i/>
          <w:iCs/>
          <w:color w:val="000000" w:themeColor="text1"/>
        </w:rPr>
        <w:t>Vibrio cholerae</w:t>
      </w:r>
      <w:r w:rsidRPr="1A4AE88A">
        <w:rPr>
          <w:rFonts w:ascii="Times New Roman" w:eastAsia="Times New Roman" w:hAnsi="Times New Roman" w:cs="Times New Roman"/>
          <w:color w:val="000000" w:themeColor="text1"/>
        </w:rPr>
        <w:t xml:space="preserve">. “Non-cholera” cases were those for which CDC did not have laboratory documentation of toxigenic </w:t>
      </w:r>
      <w:r w:rsidRPr="1A4AE88A">
        <w:rPr>
          <w:rFonts w:ascii="Times New Roman" w:eastAsia="Times New Roman" w:hAnsi="Times New Roman" w:cs="Times New Roman"/>
          <w:i/>
          <w:iCs/>
          <w:color w:val="000000" w:themeColor="text1"/>
        </w:rPr>
        <w:t>Vibrio cholerae</w:t>
      </w:r>
      <w:r w:rsidRPr="1A4AE88A">
        <w:rPr>
          <w:rFonts w:ascii="Times New Roman" w:eastAsia="Times New Roman" w:hAnsi="Times New Roman" w:cs="Times New Roman"/>
          <w:color w:val="000000" w:themeColor="text1"/>
        </w:rPr>
        <w:t xml:space="preserve">.  </w:t>
      </w:r>
    </w:p>
    <w:p w14:paraId="16F69B3B" w14:textId="1B47E7B6" w:rsidR="005F4DF6" w:rsidRDefault="72817192" w:rsidP="1A4AE88A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1A4AE88A">
        <w:rPr>
          <w:rFonts w:ascii="Verdana" w:eastAsia="Verdana" w:hAnsi="Verdana" w:cs="Verdana"/>
          <w:color w:val="000000" w:themeColor="text1"/>
          <w:sz w:val="18"/>
          <w:szCs w:val="18"/>
          <w:vertAlign w:val="superscript"/>
        </w:rPr>
        <w:t>†</w:t>
      </w:r>
      <w:r w:rsidRPr="1A4AE88A">
        <w:rPr>
          <w:rFonts w:ascii="Times New Roman" w:eastAsia="Times New Roman" w:hAnsi="Times New Roman" w:cs="Times New Roman"/>
          <w:color w:val="000000" w:themeColor="text1"/>
        </w:rPr>
        <w:t>A cruise-related case was excluded.</w:t>
      </w:r>
    </w:p>
    <w:p w14:paraId="54EA6FB3" w14:textId="7371614B" w:rsidR="005F4DF6" w:rsidRDefault="005F4DF6" w:rsidP="1A4AE88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C078E63" w14:textId="3E832D6B" w:rsidR="005F4DF6" w:rsidRDefault="005F4DF6"/>
    <w:sectPr w:rsidR="005F4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3E9D68"/>
    <w:rsid w:val="002C212D"/>
    <w:rsid w:val="00317D14"/>
    <w:rsid w:val="005F4DF6"/>
    <w:rsid w:val="0065502E"/>
    <w:rsid w:val="00743B28"/>
    <w:rsid w:val="00915AAE"/>
    <w:rsid w:val="009D15DE"/>
    <w:rsid w:val="00AD20BD"/>
    <w:rsid w:val="1A4AE88A"/>
    <w:rsid w:val="37B8667A"/>
    <w:rsid w:val="4AAE7A60"/>
    <w:rsid w:val="4E2CCB78"/>
    <w:rsid w:val="5C3E9D68"/>
    <w:rsid w:val="7281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9D68"/>
  <w15:chartTrackingRefBased/>
  <w15:docId w15:val="{CDD3E2E1-88E8-42C0-8188-B85E7BA7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Taylor (CDC/NCEZID/DGMH/TRAMB)</dc:creator>
  <cp:keywords/>
  <dc:description/>
  <cp:lastModifiedBy>Nguyen, Taylor (CDC/NCEZID/DGMH/TRAMB)</cp:lastModifiedBy>
  <cp:revision>6</cp:revision>
  <dcterms:created xsi:type="dcterms:W3CDTF">2025-05-28T17:52:00Z</dcterms:created>
  <dcterms:modified xsi:type="dcterms:W3CDTF">2025-09-26T22:00:00Z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2025-05-28T17:52:07Z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73982ab5-5c86-4bbb-93c3-93cca13d0b23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10, 0, 1, 2</vt:lpwstr>
  </property>
</Properties>
</file>