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F74EF" w14:textId="40C7BDAA" w:rsidR="00661262" w:rsidRDefault="001E0DA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710B76">
        <w:rPr>
          <w:rFonts w:ascii="Times New Roman" w:hAnsi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cs="Times New Roman"/>
          <w:b/>
          <w:bCs/>
          <w:sz w:val="22"/>
          <w:szCs w:val="22"/>
        </w:rPr>
        <w:t>UPPLEMENTAL for Manuscript:</w:t>
      </w:r>
    </w:p>
    <w:p w14:paraId="1F04C876" w14:textId="77777777" w:rsidR="001E0DA3" w:rsidRPr="00BA3282" w:rsidRDefault="001E0DA3" w:rsidP="001E0DA3">
      <w:pPr>
        <w:spacing w:after="0" w:line="240" w:lineRule="auto"/>
        <w:rPr>
          <w:rFonts w:ascii="Times New Roman" w:hAnsi="Times New Roman" w:cs="Times New Roman"/>
        </w:rPr>
      </w:pPr>
      <w:r w:rsidRPr="00BA3282">
        <w:rPr>
          <w:rFonts w:ascii="Times New Roman" w:hAnsi="Times New Roman" w:cs="Times New Roman"/>
        </w:rPr>
        <w:t>Long-Term Mental Health Findings and Concerns After Potential Exposure to Petroleum in Drinking Water on Joint Base Pearl Harbor-Hickam, November 20, 2021–February 24, 2023</w:t>
      </w:r>
    </w:p>
    <w:p w14:paraId="158B20E6" w14:textId="77777777" w:rsidR="001E0DA3" w:rsidRPr="00C66C7A" w:rsidRDefault="001E0DA3" w:rsidP="001E0DA3">
      <w:pPr>
        <w:rPr>
          <w:rFonts w:ascii="Times New Roman" w:hAnsi="Times New Roman" w:cs="Times New Roman"/>
          <w:b/>
          <w:bCs/>
        </w:rPr>
      </w:pPr>
    </w:p>
    <w:p w14:paraId="1579DCB7" w14:textId="77777777" w:rsidR="001E0DA3" w:rsidRPr="00C66C7A" w:rsidRDefault="001E0DA3" w:rsidP="001E0DA3">
      <w:pPr>
        <w:rPr>
          <w:rFonts w:ascii="Times New Roman" w:hAnsi="Times New Roman" w:cs="Times New Roman"/>
          <w:b/>
          <w:bCs/>
        </w:rPr>
      </w:pPr>
      <w:r w:rsidRPr="00C66C7A">
        <w:rPr>
          <w:rFonts w:ascii="Times New Roman" w:hAnsi="Times New Roman" w:cs="Times New Roman"/>
          <w:b/>
          <w:bCs/>
        </w:rPr>
        <w:t>CORRESPONDENCE:</w:t>
      </w:r>
    </w:p>
    <w:p w14:paraId="7F15250E" w14:textId="77777777" w:rsidR="001E0DA3" w:rsidRDefault="001E0DA3" w:rsidP="001E0D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Katharine Saunders, DNP, MPH</w:t>
      </w:r>
    </w:p>
    <w:p w14:paraId="693B7C59" w14:textId="77777777" w:rsidR="001E0DA3" w:rsidRDefault="001E0DA3" w:rsidP="001E0D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1600 Clifton Road, Atlanta, GA 30329</w:t>
      </w:r>
    </w:p>
    <w:p w14:paraId="2A1E62B0" w14:textId="77777777" w:rsidR="001E0DA3" w:rsidRDefault="00000000" w:rsidP="001E0DA3">
      <w:pPr>
        <w:spacing w:after="0"/>
        <w:rPr>
          <w:rFonts w:ascii="Times New Roman" w:hAnsi="Times New Roman" w:cs="Times New Roman"/>
        </w:rPr>
      </w:pPr>
      <w:hyperlink r:id="rId5" w:history="1">
        <w:r w:rsidR="001E0DA3" w:rsidRPr="001D2A0D">
          <w:rPr>
            <w:rStyle w:val="Hyperlink"/>
            <w:rFonts w:ascii="Times New Roman" w:hAnsi="Times New Roman" w:cs="Times New Roman"/>
          </w:rPr>
          <w:t>ksaunders2@cdc.gov</w:t>
        </w:r>
      </w:hyperlink>
    </w:p>
    <w:p w14:paraId="6ABCB32E" w14:textId="77777777" w:rsidR="001E0DA3" w:rsidRDefault="001E0DA3" w:rsidP="001E0D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404-718-6639</w:t>
      </w:r>
    </w:p>
    <w:p w14:paraId="7C45E7B4" w14:textId="77777777" w:rsidR="001E0DA3" w:rsidRDefault="001E0DA3"/>
    <w:p w14:paraId="1496F9A4" w14:textId="77777777" w:rsidR="001E0DA3" w:rsidRDefault="001E0DA3"/>
    <w:p w14:paraId="6DA3EDE6" w14:textId="77777777" w:rsidR="001E0DA3" w:rsidRPr="002F7A18" w:rsidRDefault="001E0DA3" w:rsidP="001E0D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710B76">
        <w:rPr>
          <w:rFonts w:ascii="Times New Roman" w:hAnsi="Times New Roman" w:cs="Times New Roman"/>
          <w:b/>
          <w:bCs/>
          <w:sz w:val="22"/>
          <w:szCs w:val="22"/>
        </w:rPr>
        <w:t>Supplemental Table</w:t>
      </w:r>
      <w:r w:rsidRPr="002F7A18">
        <w:rPr>
          <w:rFonts w:ascii="Times New Roman" w:hAnsi="Times New Roman" w:cs="Times New Roman"/>
          <w:sz w:val="22"/>
          <w:szCs w:val="22"/>
        </w:rPr>
        <w:t>.</w:t>
      </w:r>
      <w:r w:rsidRPr="00710B76">
        <w:rPr>
          <w:rFonts w:ascii="Times New Roman" w:hAnsi="Times New Roman" w:cs="Times New Roman"/>
          <w:sz w:val="22"/>
          <w:szCs w:val="22"/>
        </w:rPr>
        <w:t xml:space="preserve"> Demographic characteristics of adult cohort (N = 411) identified in DOEHRS as potentially exposed to petroleum contaminated water on Oahu, Hawaii, after the November 20, </w:t>
      </w:r>
      <w:proofErr w:type="gramStart"/>
      <w:r w:rsidRPr="00710B76">
        <w:rPr>
          <w:rFonts w:ascii="Times New Roman" w:hAnsi="Times New Roman" w:cs="Times New Roman"/>
          <w:sz w:val="22"/>
          <w:szCs w:val="22"/>
        </w:rPr>
        <w:t>2021</w:t>
      </w:r>
      <w:proofErr w:type="gramEnd"/>
      <w:r w:rsidRPr="00710B76">
        <w:rPr>
          <w:rFonts w:ascii="Times New Roman" w:hAnsi="Times New Roman" w:cs="Times New Roman"/>
          <w:sz w:val="22"/>
          <w:szCs w:val="22"/>
        </w:rPr>
        <w:t xml:space="preserve"> leak at Red Hill Bulk Fuel Storage Facility. </w:t>
      </w:r>
    </w:p>
    <w:p w14:paraId="6925E3E0" w14:textId="77777777" w:rsidR="001E0DA3" w:rsidRDefault="001E0DA3"/>
    <w:p w14:paraId="337C422F" w14:textId="77777777" w:rsidR="001E0DA3" w:rsidRDefault="001E0DA3"/>
    <w:p w14:paraId="4A2A2419" w14:textId="77777777" w:rsidR="001E0DA3" w:rsidRDefault="001E0DA3"/>
    <w:p w14:paraId="1912FB30" w14:textId="77777777" w:rsidR="001E0DA3" w:rsidRDefault="001E0DA3"/>
    <w:p w14:paraId="5E01C378" w14:textId="77777777" w:rsidR="001E0DA3" w:rsidRDefault="001E0DA3"/>
    <w:p w14:paraId="271078E8" w14:textId="77777777" w:rsidR="001E0DA3" w:rsidRDefault="001E0DA3"/>
    <w:p w14:paraId="64E5C825" w14:textId="77777777" w:rsidR="001E0DA3" w:rsidRDefault="001E0DA3"/>
    <w:p w14:paraId="43DE71E9" w14:textId="77777777" w:rsidR="001E0DA3" w:rsidRDefault="001E0DA3"/>
    <w:p w14:paraId="648E54C0" w14:textId="77777777" w:rsidR="001E0DA3" w:rsidRDefault="001E0DA3"/>
    <w:p w14:paraId="5F7FB166" w14:textId="77777777" w:rsidR="001E0DA3" w:rsidRDefault="001E0DA3"/>
    <w:p w14:paraId="737EDD8C" w14:textId="77777777" w:rsidR="001E0DA3" w:rsidRDefault="001E0DA3"/>
    <w:p w14:paraId="3B3D3945" w14:textId="77777777" w:rsidR="001E0DA3" w:rsidRDefault="001E0DA3"/>
    <w:p w14:paraId="1E564450" w14:textId="77777777" w:rsidR="001E0DA3" w:rsidRDefault="001E0DA3"/>
    <w:p w14:paraId="5D4DDB1A" w14:textId="77777777" w:rsidR="001E0DA3" w:rsidRDefault="001E0DA3"/>
    <w:p w14:paraId="5B3009AF" w14:textId="77777777" w:rsidR="001E0DA3" w:rsidRDefault="001E0DA3"/>
    <w:p w14:paraId="73788225" w14:textId="77777777" w:rsidR="001E0DA3" w:rsidRPr="00C66C7A" w:rsidRDefault="001E0DA3" w:rsidP="001E0DA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Supplemental Table</w:t>
      </w:r>
      <w:r w:rsidRPr="00C66C7A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C66C7A">
        <w:rPr>
          <w:rFonts w:ascii="Times New Roman" w:hAnsi="Times New Roman" w:cs="Times New Roman"/>
          <w:sz w:val="22"/>
          <w:szCs w:val="22"/>
        </w:rPr>
        <w:t xml:space="preserve">Demographic characteristics of adult cohort (N = 411) identified in DOEHRS* as potentially exposed to petroleum-contaminated water on Oahu, Hawaii, after the November 20, </w:t>
      </w:r>
      <w:proofErr w:type="gramStart"/>
      <w:r w:rsidRPr="00C66C7A">
        <w:rPr>
          <w:rFonts w:ascii="Times New Roman" w:hAnsi="Times New Roman" w:cs="Times New Roman"/>
          <w:sz w:val="22"/>
          <w:szCs w:val="22"/>
        </w:rPr>
        <w:t>2021</w:t>
      </w:r>
      <w:proofErr w:type="gramEnd"/>
      <w:r w:rsidRPr="00C66C7A">
        <w:rPr>
          <w:rFonts w:ascii="Times New Roman" w:hAnsi="Times New Roman" w:cs="Times New Roman"/>
          <w:sz w:val="22"/>
          <w:szCs w:val="22"/>
        </w:rPr>
        <w:t xml:space="preserve"> leak at Red Hill Bulk Fuel Storage Facility</w:t>
      </w:r>
      <w:r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PlainTable2"/>
        <w:tblW w:w="8190" w:type="dxa"/>
        <w:tblInd w:w="-270" w:type="dxa"/>
        <w:tblLook w:val="06A0" w:firstRow="1" w:lastRow="0" w:firstColumn="1" w:lastColumn="0" w:noHBand="1" w:noVBand="1"/>
      </w:tblPr>
      <w:tblGrid>
        <w:gridCol w:w="5220"/>
        <w:gridCol w:w="1530"/>
        <w:gridCol w:w="1440"/>
      </w:tblGrid>
      <w:tr w:rsidR="001E0DA3" w:rsidRPr="00C66C7A" w14:paraId="1B727758" w14:textId="77777777" w:rsidTr="00764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7125B72E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Demographics</w:t>
            </w:r>
          </w:p>
        </w:tc>
        <w:tc>
          <w:tcPr>
            <w:tcW w:w="2970" w:type="dxa"/>
            <w:gridSpan w:val="2"/>
          </w:tcPr>
          <w:p w14:paraId="4EF155B9" w14:textId="77777777" w:rsidR="001E0DA3" w:rsidRPr="00C66C7A" w:rsidRDefault="001E0DA3" w:rsidP="0076499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Overall abstracted charts in adults, No. (%)</w:t>
            </w:r>
          </w:p>
        </w:tc>
      </w:tr>
      <w:tr w:rsidR="001E0DA3" w:rsidRPr="00C66C7A" w14:paraId="1114A8C2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11593C58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Adults, age ≥18 years</w:t>
            </w:r>
          </w:p>
        </w:tc>
        <w:tc>
          <w:tcPr>
            <w:tcW w:w="2970" w:type="dxa"/>
            <w:gridSpan w:val="2"/>
          </w:tcPr>
          <w:p w14:paraId="276CB97D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411 (100)</w:t>
            </w:r>
          </w:p>
        </w:tc>
      </w:tr>
      <w:tr w:rsidR="001E0DA3" w:rsidRPr="00C66C7A" w14:paraId="5A172436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09AE4BB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970" w:type="dxa"/>
            <w:gridSpan w:val="2"/>
          </w:tcPr>
          <w:p w14:paraId="3145B400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E0DA3" w:rsidRPr="00C66C7A" w14:paraId="65334374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44D51F02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Female</w:t>
            </w:r>
          </w:p>
        </w:tc>
        <w:tc>
          <w:tcPr>
            <w:tcW w:w="2970" w:type="dxa"/>
            <w:gridSpan w:val="2"/>
          </w:tcPr>
          <w:p w14:paraId="3F135F13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245 (59.6)</w:t>
            </w:r>
          </w:p>
        </w:tc>
      </w:tr>
      <w:tr w:rsidR="001E0DA3" w:rsidRPr="00C66C7A" w14:paraId="61510D6A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7AAF9406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Male</w:t>
            </w:r>
          </w:p>
        </w:tc>
        <w:tc>
          <w:tcPr>
            <w:tcW w:w="2970" w:type="dxa"/>
            <w:gridSpan w:val="2"/>
          </w:tcPr>
          <w:p w14:paraId="3CCEB70C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164 (39.9)</w:t>
            </w:r>
          </w:p>
        </w:tc>
      </w:tr>
      <w:tr w:rsidR="001E0DA3" w:rsidRPr="00C66C7A" w14:paraId="79090423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7D7C9556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Unknown or Missing data</w:t>
            </w:r>
          </w:p>
        </w:tc>
        <w:tc>
          <w:tcPr>
            <w:tcW w:w="2970" w:type="dxa"/>
            <w:gridSpan w:val="2"/>
          </w:tcPr>
          <w:p w14:paraId="2F7A11C8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2 (0.5)</w:t>
            </w:r>
          </w:p>
        </w:tc>
      </w:tr>
      <w:tr w:rsidR="001E0DA3" w:rsidRPr="00C66C7A" w14:paraId="111DDDA8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9F0B4CA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2970" w:type="dxa"/>
            <w:gridSpan w:val="2"/>
          </w:tcPr>
          <w:p w14:paraId="52548FCF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E0DA3" w:rsidRPr="00C66C7A" w14:paraId="0D4CB53A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41CD2742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White</w:t>
            </w:r>
          </w:p>
        </w:tc>
        <w:tc>
          <w:tcPr>
            <w:tcW w:w="2970" w:type="dxa"/>
            <w:gridSpan w:val="2"/>
          </w:tcPr>
          <w:p w14:paraId="7667F5C6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217 (52.8)</w:t>
            </w:r>
          </w:p>
        </w:tc>
      </w:tr>
      <w:tr w:rsidR="001E0DA3" w:rsidRPr="00C66C7A" w14:paraId="1D6D6D0E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52D13521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Black</w:t>
            </w:r>
          </w:p>
        </w:tc>
        <w:tc>
          <w:tcPr>
            <w:tcW w:w="2970" w:type="dxa"/>
            <w:gridSpan w:val="2"/>
          </w:tcPr>
          <w:p w14:paraId="3EF022A2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59 (14.4)</w:t>
            </w:r>
          </w:p>
        </w:tc>
      </w:tr>
      <w:tr w:rsidR="001E0DA3" w:rsidRPr="00C66C7A" w14:paraId="04CCE428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09FD8183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Asian</w:t>
            </w:r>
          </w:p>
        </w:tc>
        <w:tc>
          <w:tcPr>
            <w:tcW w:w="2970" w:type="dxa"/>
            <w:gridSpan w:val="2"/>
          </w:tcPr>
          <w:p w14:paraId="5D5E46BF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12 (2.9)</w:t>
            </w:r>
          </w:p>
        </w:tc>
      </w:tr>
      <w:tr w:rsidR="001E0DA3" w:rsidRPr="00C66C7A" w14:paraId="4868376B" w14:textId="77777777" w:rsidTr="00764992">
        <w:trPr>
          <w:gridAfter w:val="1"/>
          <w:wAfter w:w="144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4359930B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 xml:space="preserve">Native Hawaiian or </w:t>
            </w:r>
            <w:proofErr w:type="gramStart"/>
            <w:r w:rsidRPr="00C66C7A">
              <w:rPr>
                <w:rFonts w:ascii="Times New Roman" w:hAnsi="Times New Roman" w:cs="Times New Roman"/>
                <w:b w:val="0"/>
                <w:bCs w:val="0"/>
              </w:rPr>
              <w:t>other</w:t>
            </w:r>
            <w:proofErr w:type="gramEnd"/>
            <w:r w:rsidRPr="00C66C7A">
              <w:rPr>
                <w:rFonts w:ascii="Times New Roman" w:hAnsi="Times New Roman" w:cs="Times New Roman"/>
                <w:b w:val="0"/>
                <w:bCs w:val="0"/>
              </w:rPr>
              <w:t xml:space="preserve"> Pacific Islander</w:t>
            </w:r>
          </w:p>
        </w:tc>
        <w:tc>
          <w:tcPr>
            <w:tcW w:w="1530" w:type="dxa"/>
          </w:tcPr>
          <w:p w14:paraId="5E6AF5E5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24 (5.8)</w:t>
            </w:r>
          </w:p>
        </w:tc>
      </w:tr>
      <w:tr w:rsidR="001E0DA3" w:rsidRPr="00C66C7A" w14:paraId="4283F694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122ECEB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American Indian or Alaska Native</w:t>
            </w:r>
          </w:p>
        </w:tc>
        <w:tc>
          <w:tcPr>
            <w:tcW w:w="2970" w:type="dxa"/>
            <w:gridSpan w:val="2"/>
          </w:tcPr>
          <w:p w14:paraId="13E7E68A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9 (2.2)</w:t>
            </w:r>
          </w:p>
        </w:tc>
      </w:tr>
      <w:tr w:rsidR="001E0DA3" w:rsidRPr="00C66C7A" w14:paraId="363FEC81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5B975951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Multiracial</w:t>
            </w:r>
          </w:p>
        </w:tc>
        <w:tc>
          <w:tcPr>
            <w:tcW w:w="2970" w:type="dxa"/>
            <w:gridSpan w:val="2"/>
          </w:tcPr>
          <w:p w14:paraId="584A5230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7 (1.7)</w:t>
            </w:r>
          </w:p>
        </w:tc>
      </w:tr>
      <w:tr w:rsidR="001E0DA3" w:rsidRPr="00C66C7A" w14:paraId="5FF9FCD8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4D60EE60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Other</w:t>
            </w:r>
          </w:p>
        </w:tc>
        <w:tc>
          <w:tcPr>
            <w:tcW w:w="2970" w:type="dxa"/>
            <w:gridSpan w:val="2"/>
          </w:tcPr>
          <w:p w14:paraId="1AA5A6BA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42 (10.2)</w:t>
            </w:r>
          </w:p>
        </w:tc>
      </w:tr>
      <w:tr w:rsidR="001E0DA3" w:rsidRPr="00C66C7A" w14:paraId="425C3C10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1465CB0E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Unknown or Missing data</w:t>
            </w:r>
          </w:p>
        </w:tc>
        <w:tc>
          <w:tcPr>
            <w:tcW w:w="2970" w:type="dxa"/>
            <w:gridSpan w:val="2"/>
          </w:tcPr>
          <w:p w14:paraId="202B90BC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41 (10)</w:t>
            </w:r>
          </w:p>
        </w:tc>
      </w:tr>
      <w:tr w:rsidR="001E0DA3" w:rsidRPr="00C66C7A" w14:paraId="6C623BB8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778FB64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2970" w:type="dxa"/>
            <w:gridSpan w:val="2"/>
          </w:tcPr>
          <w:p w14:paraId="27511368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E0DA3" w:rsidRPr="00C66C7A" w14:paraId="00D08BCA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0F99F1DD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Non-Hispanic</w:t>
            </w:r>
          </w:p>
        </w:tc>
        <w:tc>
          <w:tcPr>
            <w:tcW w:w="2970" w:type="dxa"/>
            <w:gridSpan w:val="2"/>
          </w:tcPr>
          <w:p w14:paraId="1FE0740B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273 (66.4)</w:t>
            </w:r>
          </w:p>
        </w:tc>
      </w:tr>
      <w:tr w:rsidR="001E0DA3" w:rsidRPr="00C66C7A" w14:paraId="48F11928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5B8F63ED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Hispanic</w:t>
            </w:r>
          </w:p>
        </w:tc>
        <w:tc>
          <w:tcPr>
            <w:tcW w:w="2970" w:type="dxa"/>
            <w:gridSpan w:val="2"/>
          </w:tcPr>
          <w:p w14:paraId="26F966FF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59 (14.4)</w:t>
            </w:r>
          </w:p>
        </w:tc>
      </w:tr>
      <w:tr w:rsidR="001E0DA3" w:rsidRPr="00C66C7A" w14:paraId="0F15E597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45EE92C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Unknown or Missing data</w:t>
            </w:r>
          </w:p>
        </w:tc>
        <w:tc>
          <w:tcPr>
            <w:tcW w:w="2970" w:type="dxa"/>
            <w:gridSpan w:val="2"/>
          </w:tcPr>
          <w:p w14:paraId="28242E6D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79 (19.2)</w:t>
            </w:r>
          </w:p>
        </w:tc>
      </w:tr>
      <w:tr w:rsidR="001E0DA3" w:rsidRPr="00C66C7A" w14:paraId="1EC2D732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56158B1A" w14:textId="77777777" w:rsidR="001E0DA3" w:rsidRPr="00C66C7A" w:rsidRDefault="001E0DA3" w:rsidP="0076499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Beneficiary Category</w:t>
            </w:r>
          </w:p>
        </w:tc>
        <w:tc>
          <w:tcPr>
            <w:tcW w:w="2970" w:type="dxa"/>
            <w:gridSpan w:val="2"/>
          </w:tcPr>
          <w:p w14:paraId="13863598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E0DA3" w:rsidRPr="00C66C7A" w14:paraId="58BAF07E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33C65DE0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Active Duty</w:t>
            </w:r>
          </w:p>
        </w:tc>
        <w:tc>
          <w:tcPr>
            <w:tcW w:w="2970" w:type="dxa"/>
            <w:gridSpan w:val="2"/>
          </w:tcPr>
          <w:p w14:paraId="5C0C2381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165 (40.1)</w:t>
            </w:r>
          </w:p>
        </w:tc>
      </w:tr>
      <w:tr w:rsidR="001E0DA3" w:rsidRPr="00C66C7A" w14:paraId="33917551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16A8E971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Reserve or National Guard</w:t>
            </w:r>
          </w:p>
        </w:tc>
        <w:tc>
          <w:tcPr>
            <w:tcW w:w="2970" w:type="dxa"/>
            <w:gridSpan w:val="2"/>
          </w:tcPr>
          <w:p w14:paraId="69105B75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18 (4.4)</w:t>
            </w:r>
          </w:p>
        </w:tc>
      </w:tr>
      <w:tr w:rsidR="001E0DA3" w:rsidRPr="00C66C7A" w14:paraId="32E5CD37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E4E67C9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Civilian</w:t>
            </w:r>
          </w:p>
        </w:tc>
        <w:tc>
          <w:tcPr>
            <w:tcW w:w="2970" w:type="dxa"/>
            <w:gridSpan w:val="2"/>
          </w:tcPr>
          <w:p w14:paraId="50F06F2C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12 (2.9)</w:t>
            </w:r>
          </w:p>
        </w:tc>
      </w:tr>
      <w:tr w:rsidR="001E0DA3" w:rsidRPr="00C66C7A" w14:paraId="65BB026E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34FE95D7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Dependent</w:t>
            </w:r>
          </w:p>
        </w:tc>
        <w:tc>
          <w:tcPr>
            <w:tcW w:w="2970" w:type="dxa"/>
            <w:gridSpan w:val="2"/>
          </w:tcPr>
          <w:p w14:paraId="25C7314C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182 (44.3)</w:t>
            </w:r>
          </w:p>
        </w:tc>
      </w:tr>
      <w:tr w:rsidR="001E0DA3" w:rsidRPr="00C66C7A" w14:paraId="12E1C227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52591D49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Retiree</w:t>
            </w:r>
          </w:p>
        </w:tc>
        <w:tc>
          <w:tcPr>
            <w:tcW w:w="2970" w:type="dxa"/>
            <w:gridSpan w:val="2"/>
          </w:tcPr>
          <w:p w14:paraId="3FC565DE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31 (7.5)</w:t>
            </w:r>
          </w:p>
        </w:tc>
      </w:tr>
      <w:tr w:rsidR="001E0DA3" w:rsidRPr="00C66C7A" w14:paraId="33A72D06" w14:textId="77777777" w:rsidTr="007649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79E21719" w14:textId="77777777" w:rsidR="001E0DA3" w:rsidRPr="00C66C7A" w:rsidRDefault="001E0DA3" w:rsidP="00764992">
            <w:pPr>
              <w:spacing w:line="360" w:lineRule="auto"/>
              <w:ind w:left="720"/>
              <w:rPr>
                <w:rFonts w:ascii="Times New Roman" w:hAnsi="Times New Roman" w:cs="Times New Roman"/>
                <w:b w:val="0"/>
                <w:bCs w:val="0"/>
              </w:rPr>
            </w:pPr>
            <w:r w:rsidRPr="00C66C7A">
              <w:rPr>
                <w:rFonts w:ascii="Times New Roman" w:hAnsi="Times New Roman" w:cs="Times New Roman"/>
                <w:b w:val="0"/>
                <w:bCs w:val="0"/>
              </w:rPr>
              <w:t>Unknown or Missing data</w:t>
            </w:r>
          </w:p>
        </w:tc>
        <w:tc>
          <w:tcPr>
            <w:tcW w:w="2970" w:type="dxa"/>
            <w:gridSpan w:val="2"/>
          </w:tcPr>
          <w:p w14:paraId="719D1E7A" w14:textId="77777777" w:rsidR="001E0DA3" w:rsidRPr="00C66C7A" w:rsidRDefault="001E0DA3" w:rsidP="0076499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66C7A">
              <w:rPr>
                <w:rFonts w:ascii="Times New Roman" w:hAnsi="Times New Roman" w:cs="Times New Roman"/>
              </w:rPr>
              <w:t>3 (0.7)</w:t>
            </w:r>
          </w:p>
        </w:tc>
      </w:tr>
    </w:tbl>
    <w:p w14:paraId="2F771F04" w14:textId="77777777" w:rsidR="001E0DA3" w:rsidRPr="00C66C7A" w:rsidRDefault="001E0DA3" w:rsidP="001E0DA3">
      <w:pPr>
        <w:rPr>
          <w:rFonts w:ascii="Times New Roman" w:hAnsi="Times New Roman" w:cs="Times New Roman"/>
          <w:sz w:val="22"/>
          <w:szCs w:val="22"/>
        </w:rPr>
      </w:pPr>
      <w:r w:rsidRPr="00C66C7A">
        <w:rPr>
          <w:rFonts w:ascii="Times New Roman" w:hAnsi="Times New Roman" w:cs="Times New Roman"/>
          <w:sz w:val="22"/>
          <w:szCs w:val="22"/>
        </w:rPr>
        <w:t>*DOEHRS – Defense Occupational and Environmental Health Readiness System</w:t>
      </w:r>
    </w:p>
    <w:p w14:paraId="10003832" w14:textId="77777777" w:rsidR="001E0DA3" w:rsidRDefault="001E0DA3"/>
    <w:sectPr w:rsidR="001E0D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50E84"/>
    <w:multiLevelType w:val="hybridMultilevel"/>
    <w:tmpl w:val="778C99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A3"/>
    <w:rsid w:val="00164202"/>
    <w:rsid w:val="001E0DA3"/>
    <w:rsid w:val="0046010B"/>
    <w:rsid w:val="0056358A"/>
    <w:rsid w:val="00661262"/>
    <w:rsid w:val="00E3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F549"/>
  <w15:chartTrackingRefBased/>
  <w15:docId w15:val="{F98E6547-C560-4FA5-8778-E3C03E5E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D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0DA3"/>
    <w:rPr>
      <w:color w:val="467886"/>
      <w:u w:val="single"/>
    </w:rPr>
  </w:style>
  <w:style w:type="table" w:styleId="PlainTable2">
    <w:name w:val="Plain Table 2"/>
    <w:basedOn w:val="TableNormal"/>
    <w:uiPriority w:val="42"/>
    <w:rsid w:val="001E0DA3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saunders2@cdc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Saunders, Katharine (CDC/OCOO/OSSAM/PHIO)</dc:creator>
  <cp:keywords/>
  <dc:description/>
  <cp:lastModifiedBy>Saunders, Katharine (CDC/OCOO/OSSAM/PHIO)</cp:lastModifiedBy>
  <cp:revision>2</cp:revision>
  <dcterms:created xsi:type="dcterms:W3CDTF">2025-08-27T18:57:00Z</dcterms:created>
  <dcterms:modified xsi:type="dcterms:W3CDTF">2025-08-27T18:57:00Z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2025-06-17T17:43:54Z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c2777a5f-c161-4ace-bea4-f54b1eefbbc0</vt:lpwstr>
  </property>
  <property fmtid="{D5CDD505-2E9C-101B-9397-08002B2CF9AE}" pid="8" name="MSIP_Label_7b94a7b8-f06c-4dfe-bdcc-9b548fd58c31_ContentBits">
    <vt:lpwstr>0</vt:lpwstr>
  </property>
</Properties>
</file>