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B3BA8" w14:textId="12B95056" w:rsidR="00FB16E8" w:rsidRDefault="00054B5B" w:rsidP="00054B5B">
      <w:pPr>
        <w:rPr>
          <w:rFonts w:ascii="Times New Roman" w:hAnsi="Times New Roman" w:cs="Times New Roman"/>
        </w:rPr>
      </w:pPr>
      <w:r>
        <w:rPr>
          <w:rFonts w:ascii="Times New Roman" w:hAnsi="Times New Roman" w:cs="Times New Roman"/>
        </w:rPr>
        <w:t>Appendix/Supplement</w:t>
      </w:r>
    </w:p>
    <w:p w14:paraId="2C9C724D" w14:textId="31DA82E6" w:rsidR="00FB16E8" w:rsidRDefault="0073553A" w:rsidP="00054B5B">
      <w:pPr>
        <w:rPr>
          <w:rFonts w:ascii="Times New Roman" w:hAnsi="Times New Roman" w:cs="Times New Roman"/>
        </w:rPr>
      </w:pPr>
      <w:r>
        <w:rPr>
          <w:rFonts w:ascii="Times New Roman" w:hAnsi="Times New Roman" w:cs="Times New Roman"/>
        </w:rPr>
        <w:t>Supplemental Table 1</w:t>
      </w:r>
      <w:r w:rsidR="00340E54">
        <w:rPr>
          <w:rFonts w:ascii="Times New Roman" w:hAnsi="Times New Roman" w:cs="Times New Roman"/>
        </w:rPr>
        <w:t xml:space="preserve">: </w:t>
      </w:r>
      <w:r w:rsidR="00573C46">
        <w:rPr>
          <w:rFonts w:ascii="Times New Roman" w:hAnsi="Times New Roman" w:cs="Times New Roman"/>
        </w:rPr>
        <w:t xml:space="preserve">Summary of </w:t>
      </w:r>
      <w:r w:rsidR="00C46968">
        <w:rPr>
          <w:rFonts w:ascii="Times New Roman" w:hAnsi="Times New Roman" w:cs="Times New Roman"/>
        </w:rPr>
        <w:t xml:space="preserve">the distribution </w:t>
      </w:r>
      <w:r w:rsidR="003426CD">
        <w:rPr>
          <w:rFonts w:ascii="Times New Roman" w:hAnsi="Times New Roman" w:cs="Times New Roman"/>
        </w:rPr>
        <w:t>of types of Gatekeeper Training Laws across all 50 states and D.C. as of December 31, 2022</w:t>
      </w:r>
    </w:p>
    <w:tbl>
      <w:tblPr>
        <w:tblW w:w="5000" w:type="pct"/>
        <w:tblLook w:val="04A0" w:firstRow="1" w:lastRow="0" w:firstColumn="1" w:lastColumn="0" w:noHBand="0" w:noVBand="1"/>
      </w:tblPr>
      <w:tblGrid>
        <w:gridCol w:w="2159"/>
        <w:gridCol w:w="1745"/>
        <w:gridCol w:w="1818"/>
        <w:gridCol w:w="1820"/>
        <w:gridCol w:w="1818"/>
      </w:tblGrid>
      <w:tr w:rsidR="00FB16E8" w:rsidRPr="000B62E3" w14:paraId="20BDCD18" w14:textId="77777777" w:rsidTr="00821A29">
        <w:trPr>
          <w:trHeight w:val="830"/>
        </w:trPr>
        <w:tc>
          <w:tcPr>
            <w:tcW w:w="1154" w:type="pct"/>
            <w:tcBorders>
              <w:top w:val="single" w:sz="4" w:space="0" w:color="auto"/>
              <w:left w:val="nil"/>
              <w:bottom w:val="single" w:sz="4" w:space="0" w:color="auto"/>
              <w:right w:val="nil"/>
            </w:tcBorders>
            <w:shd w:val="clear" w:color="000000" w:fill="FFFFFF"/>
            <w:noWrap/>
            <w:vAlign w:val="bottom"/>
            <w:hideMark/>
          </w:tcPr>
          <w:p w14:paraId="1C550232" w14:textId="77777777" w:rsidR="00FB16E8" w:rsidRPr="00EF3273" w:rsidRDefault="00FB16E8" w:rsidP="00A75870">
            <w:pPr>
              <w:spacing w:after="0" w:line="240" w:lineRule="auto"/>
              <w:rPr>
                <w:rFonts w:ascii="Times New Roman" w:eastAsia="Times New Roman" w:hAnsi="Times New Roman" w:cs="Times New Roman"/>
                <w:b/>
                <w:bCs/>
                <w:color w:val="000000"/>
                <w:sz w:val="20"/>
                <w:szCs w:val="20"/>
              </w:rPr>
            </w:pPr>
          </w:p>
        </w:tc>
        <w:tc>
          <w:tcPr>
            <w:tcW w:w="932" w:type="pct"/>
            <w:tcBorders>
              <w:top w:val="single" w:sz="4" w:space="0" w:color="auto"/>
              <w:left w:val="nil"/>
              <w:bottom w:val="single" w:sz="4" w:space="0" w:color="auto"/>
              <w:right w:val="nil"/>
            </w:tcBorders>
            <w:shd w:val="clear" w:color="000000" w:fill="FFFFFF"/>
            <w:vAlign w:val="bottom"/>
            <w:hideMark/>
          </w:tcPr>
          <w:p w14:paraId="04420365" w14:textId="7949BC98" w:rsidR="00FB16E8" w:rsidRPr="003A7A00" w:rsidRDefault="00FB16E8" w:rsidP="00A75870">
            <w:pPr>
              <w:spacing w:after="0" w:line="240" w:lineRule="auto"/>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Strict Mandate</w:t>
            </w:r>
            <w:r w:rsidR="00430923">
              <w:rPr>
                <w:rFonts w:ascii="Times New Roman" w:eastAsia="Times New Roman" w:hAnsi="Times New Roman" w:cs="Times New Roman"/>
                <w:b/>
                <w:bCs/>
                <w:color w:val="000000"/>
                <w:sz w:val="20"/>
                <w:szCs w:val="20"/>
                <w:vertAlign w:val="superscript"/>
              </w:rPr>
              <w:t>1</w:t>
            </w:r>
          </w:p>
        </w:tc>
        <w:tc>
          <w:tcPr>
            <w:tcW w:w="971" w:type="pct"/>
            <w:tcBorders>
              <w:top w:val="single" w:sz="4" w:space="0" w:color="auto"/>
              <w:left w:val="nil"/>
              <w:bottom w:val="single" w:sz="4" w:space="0" w:color="auto"/>
              <w:right w:val="nil"/>
            </w:tcBorders>
            <w:shd w:val="clear" w:color="000000" w:fill="FFFFFF"/>
            <w:vAlign w:val="bottom"/>
            <w:hideMark/>
          </w:tcPr>
          <w:p w14:paraId="7388FB40" w14:textId="6BFFA383" w:rsidR="00FB16E8" w:rsidRPr="00430923" w:rsidRDefault="00FB16E8" w:rsidP="00A75870">
            <w:pPr>
              <w:spacing w:after="0" w:line="240" w:lineRule="auto"/>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Conditional Mandate</w:t>
            </w:r>
            <w:r w:rsidR="00430923">
              <w:rPr>
                <w:rFonts w:ascii="Times New Roman" w:eastAsia="Times New Roman" w:hAnsi="Times New Roman" w:cs="Times New Roman"/>
                <w:b/>
                <w:bCs/>
                <w:color w:val="000000"/>
                <w:sz w:val="20"/>
                <w:szCs w:val="20"/>
                <w:vertAlign w:val="superscript"/>
              </w:rPr>
              <w:t>1</w:t>
            </w:r>
          </w:p>
        </w:tc>
        <w:tc>
          <w:tcPr>
            <w:tcW w:w="972" w:type="pct"/>
            <w:tcBorders>
              <w:top w:val="single" w:sz="4" w:space="0" w:color="auto"/>
              <w:left w:val="nil"/>
              <w:bottom w:val="single" w:sz="4" w:space="0" w:color="auto"/>
              <w:right w:val="nil"/>
            </w:tcBorders>
            <w:shd w:val="clear" w:color="000000" w:fill="FFFFFF"/>
            <w:vAlign w:val="bottom"/>
            <w:hideMark/>
          </w:tcPr>
          <w:p w14:paraId="691BC3FA" w14:textId="16A9D217" w:rsidR="00FB16E8" w:rsidRPr="00430923" w:rsidRDefault="00FB16E8" w:rsidP="00A75870">
            <w:pPr>
              <w:spacing w:after="0" w:line="240" w:lineRule="auto"/>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Encouraged</w:t>
            </w:r>
            <w:r w:rsidR="00430923">
              <w:rPr>
                <w:rFonts w:ascii="Times New Roman" w:eastAsia="Times New Roman" w:hAnsi="Times New Roman" w:cs="Times New Roman"/>
                <w:b/>
                <w:bCs/>
                <w:color w:val="000000"/>
                <w:sz w:val="20"/>
                <w:szCs w:val="20"/>
                <w:vertAlign w:val="superscript"/>
              </w:rPr>
              <w:t>1</w:t>
            </w:r>
          </w:p>
        </w:tc>
        <w:tc>
          <w:tcPr>
            <w:tcW w:w="972" w:type="pct"/>
            <w:tcBorders>
              <w:top w:val="single" w:sz="4" w:space="0" w:color="auto"/>
              <w:left w:val="nil"/>
              <w:bottom w:val="single" w:sz="4" w:space="0" w:color="auto"/>
              <w:right w:val="nil"/>
            </w:tcBorders>
            <w:shd w:val="clear" w:color="000000" w:fill="FFFFFF"/>
          </w:tcPr>
          <w:p w14:paraId="693A463A" w14:textId="77777777" w:rsidR="00FB16E8" w:rsidRDefault="00FB16E8" w:rsidP="00A75870">
            <w:pPr>
              <w:spacing w:after="0" w:line="240" w:lineRule="auto"/>
              <w:jc w:val="center"/>
              <w:rPr>
                <w:rFonts w:ascii="Times New Roman" w:eastAsia="Times New Roman" w:hAnsi="Times New Roman" w:cs="Times New Roman"/>
                <w:b/>
                <w:bCs/>
                <w:color w:val="000000"/>
                <w:sz w:val="20"/>
                <w:szCs w:val="20"/>
              </w:rPr>
            </w:pPr>
          </w:p>
          <w:p w14:paraId="7BA51B4C" w14:textId="77777777" w:rsidR="00FB16E8" w:rsidRDefault="00FB16E8" w:rsidP="00A75870">
            <w:pPr>
              <w:spacing w:after="0" w:line="240" w:lineRule="auto"/>
              <w:jc w:val="center"/>
              <w:rPr>
                <w:rFonts w:ascii="Times New Roman" w:eastAsia="Times New Roman" w:hAnsi="Times New Roman" w:cs="Times New Roman"/>
                <w:b/>
                <w:bCs/>
                <w:color w:val="000000"/>
                <w:sz w:val="20"/>
                <w:szCs w:val="20"/>
              </w:rPr>
            </w:pPr>
          </w:p>
          <w:p w14:paraId="081538F6" w14:textId="77777777" w:rsidR="00FB16E8" w:rsidRDefault="00FB16E8" w:rsidP="00A75870">
            <w:pPr>
              <w:spacing w:after="0" w:line="240" w:lineRule="auto"/>
              <w:jc w:val="center"/>
              <w:rPr>
                <w:rFonts w:ascii="Times New Roman" w:eastAsia="Times New Roman" w:hAnsi="Times New Roman" w:cs="Times New Roman"/>
                <w:b/>
                <w:bCs/>
                <w:color w:val="000000"/>
                <w:sz w:val="20"/>
                <w:szCs w:val="20"/>
              </w:rPr>
            </w:pPr>
          </w:p>
          <w:p w14:paraId="3136DCB5" w14:textId="15AE45E3" w:rsidR="00FB16E8" w:rsidRPr="003A7A00" w:rsidRDefault="00FB16E8" w:rsidP="00A75870">
            <w:pPr>
              <w:spacing w:after="0" w:line="240" w:lineRule="auto"/>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No Law</w:t>
            </w:r>
            <w:r w:rsidR="00430923">
              <w:rPr>
                <w:rFonts w:ascii="Times New Roman" w:eastAsia="Times New Roman" w:hAnsi="Times New Roman" w:cs="Times New Roman"/>
                <w:b/>
                <w:bCs/>
                <w:color w:val="000000"/>
                <w:sz w:val="20"/>
                <w:szCs w:val="20"/>
                <w:vertAlign w:val="superscript"/>
              </w:rPr>
              <w:t>1</w:t>
            </w:r>
          </w:p>
        </w:tc>
      </w:tr>
      <w:tr w:rsidR="00FB16E8" w:rsidRPr="00EF3273" w14:paraId="59608195" w14:textId="77777777" w:rsidTr="00A75870">
        <w:trPr>
          <w:trHeight w:val="280"/>
        </w:trPr>
        <w:tc>
          <w:tcPr>
            <w:tcW w:w="1154" w:type="pct"/>
            <w:tcBorders>
              <w:top w:val="nil"/>
              <w:left w:val="nil"/>
              <w:bottom w:val="nil"/>
              <w:right w:val="nil"/>
            </w:tcBorders>
            <w:shd w:val="clear" w:color="000000" w:fill="FFFFFF"/>
            <w:noWrap/>
            <w:vAlign w:val="bottom"/>
            <w:hideMark/>
          </w:tcPr>
          <w:p w14:paraId="2C71D42F" w14:textId="77777777" w:rsidR="00FB16E8" w:rsidRPr="00EF3273" w:rsidRDefault="00FB16E8" w:rsidP="00A7587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states/D.C. (%)</w:t>
            </w:r>
          </w:p>
        </w:tc>
        <w:tc>
          <w:tcPr>
            <w:tcW w:w="932" w:type="pct"/>
            <w:tcBorders>
              <w:top w:val="nil"/>
              <w:left w:val="nil"/>
              <w:bottom w:val="nil"/>
              <w:right w:val="nil"/>
            </w:tcBorders>
            <w:shd w:val="clear" w:color="000000" w:fill="FFFFFF"/>
            <w:noWrap/>
            <w:vAlign w:val="center"/>
            <w:hideMark/>
          </w:tcPr>
          <w:p w14:paraId="25E5C6F9" w14:textId="77777777" w:rsidR="00FB16E8" w:rsidRPr="00EF3273" w:rsidRDefault="00FB16E8" w:rsidP="00A75870">
            <w:pPr>
              <w:spacing w:after="0" w:line="240" w:lineRule="auto"/>
              <w:jc w:val="center"/>
              <w:rPr>
                <w:rFonts w:ascii="Times New Roman" w:hAnsi="Times New Roman" w:cs="Times New Roman"/>
                <w:noProof/>
                <w:sz w:val="20"/>
                <w:szCs w:val="20"/>
              </w:rPr>
            </w:pPr>
            <w:r>
              <w:rPr>
                <w:rFonts w:ascii="Times New Roman" w:eastAsia="Times New Roman" w:hAnsi="Times New Roman" w:cs="Times New Roman"/>
                <w:color w:val="000000"/>
                <w:sz w:val="20"/>
                <w:szCs w:val="20"/>
              </w:rPr>
              <w:t>31 (61%)</w:t>
            </w:r>
          </w:p>
        </w:tc>
        <w:tc>
          <w:tcPr>
            <w:tcW w:w="971" w:type="pct"/>
            <w:tcBorders>
              <w:top w:val="nil"/>
              <w:left w:val="nil"/>
              <w:bottom w:val="nil"/>
              <w:right w:val="nil"/>
            </w:tcBorders>
            <w:shd w:val="clear" w:color="000000" w:fill="FFFFFF"/>
            <w:noWrap/>
            <w:vAlign w:val="center"/>
            <w:hideMark/>
          </w:tcPr>
          <w:p w14:paraId="7B0F0543" w14:textId="77777777" w:rsidR="00FB16E8" w:rsidRPr="00EF3273" w:rsidRDefault="00FB16E8" w:rsidP="00A75870">
            <w:pPr>
              <w:spacing w:after="0" w:line="240" w:lineRule="auto"/>
              <w:jc w:val="center"/>
              <w:rPr>
                <w:rFonts w:ascii="Times New Roman" w:hAnsi="Times New Roman" w:cs="Times New Roman"/>
                <w:noProof/>
                <w:sz w:val="20"/>
                <w:szCs w:val="20"/>
              </w:rPr>
            </w:pPr>
            <w:r>
              <w:rPr>
                <w:rFonts w:ascii="Times New Roman" w:eastAsia="Times New Roman" w:hAnsi="Times New Roman" w:cs="Times New Roman"/>
                <w:color w:val="000000"/>
                <w:sz w:val="20"/>
                <w:szCs w:val="20"/>
              </w:rPr>
              <w:t>9 (18%)</w:t>
            </w:r>
          </w:p>
        </w:tc>
        <w:tc>
          <w:tcPr>
            <w:tcW w:w="972" w:type="pct"/>
            <w:tcBorders>
              <w:top w:val="nil"/>
              <w:left w:val="nil"/>
              <w:bottom w:val="nil"/>
              <w:right w:val="nil"/>
            </w:tcBorders>
            <w:shd w:val="clear" w:color="000000" w:fill="FFFFFF"/>
            <w:noWrap/>
            <w:vAlign w:val="center"/>
            <w:hideMark/>
          </w:tcPr>
          <w:p w14:paraId="0A49CE22" w14:textId="77777777" w:rsidR="00FB16E8" w:rsidRPr="00EF3273" w:rsidRDefault="00FB16E8" w:rsidP="00A75870">
            <w:pPr>
              <w:spacing w:after="0" w:line="240" w:lineRule="auto"/>
              <w:jc w:val="center"/>
              <w:rPr>
                <w:rFonts w:ascii="Times New Roman" w:hAnsi="Times New Roman" w:cs="Times New Roman"/>
                <w:noProof/>
                <w:sz w:val="20"/>
                <w:szCs w:val="20"/>
              </w:rPr>
            </w:pPr>
            <w:r>
              <w:rPr>
                <w:rFonts w:ascii="Times New Roman" w:eastAsia="Times New Roman" w:hAnsi="Times New Roman" w:cs="Times New Roman"/>
                <w:color w:val="000000"/>
                <w:sz w:val="20"/>
                <w:szCs w:val="20"/>
              </w:rPr>
              <w:t>10 (20%)</w:t>
            </w:r>
          </w:p>
        </w:tc>
        <w:tc>
          <w:tcPr>
            <w:tcW w:w="972" w:type="pct"/>
            <w:tcBorders>
              <w:top w:val="nil"/>
              <w:left w:val="nil"/>
              <w:bottom w:val="nil"/>
              <w:right w:val="nil"/>
            </w:tcBorders>
            <w:shd w:val="clear" w:color="000000" w:fill="FFFFFF"/>
          </w:tcPr>
          <w:p w14:paraId="4C75AC51" w14:textId="77777777" w:rsidR="00FB16E8" w:rsidRDefault="00FB16E8" w:rsidP="00A7587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(2%)</w:t>
            </w:r>
          </w:p>
        </w:tc>
      </w:tr>
      <w:tr w:rsidR="00FB16E8" w:rsidRPr="00EF3273" w14:paraId="5719711B" w14:textId="77777777" w:rsidTr="00A75870">
        <w:trPr>
          <w:trHeight w:val="280"/>
        </w:trPr>
        <w:tc>
          <w:tcPr>
            <w:tcW w:w="1154" w:type="pct"/>
            <w:tcBorders>
              <w:top w:val="nil"/>
              <w:left w:val="nil"/>
              <w:bottom w:val="single" w:sz="4" w:space="0" w:color="auto"/>
              <w:right w:val="nil"/>
            </w:tcBorders>
            <w:shd w:val="clear" w:color="000000" w:fill="FFFFFF"/>
            <w:noWrap/>
            <w:vAlign w:val="bottom"/>
            <w:hideMark/>
          </w:tcPr>
          <w:p w14:paraId="66580905" w14:textId="77777777" w:rsidR="00FB16E8" w:rsidRPr="00EF3273" w:rsidRDefault="00FB16E8" w:rsidP="00A75870">
            <w:pPr>
              <w:spacing w:after="0" w:line="240" w:lineRule="auto"/>
              <w:rPr>
                <w:rFonts w:ascii="Times New Roman" w:eastAsia="Times New Roman" w:hAnsi="Times New Roman" w:cs="Times New Roman"/>
                <w:color w:val="000000"/>
                <w:sz w:val="20"/>
                <w:szCs w:val="20"/>
              </w:rPr>
            </w:pPr>
            <w:r w:rsidRPr="00EF3273">
              <w:rPr>
                <w:rFonts w:ascii="Times New Roman" w:eastAsia="Times New Roman" w:hAnsi="Times New Roman" w:cs="Times New Roman"/>
                <w:color w:val="000000"/>
                <w:sz w:val="20"/>
                <w:szCs w:val="20"/>
              </w:rPr>
              <w:t> </w:t>
            </w:r>
          </w:p>
        </w:tc>
        <w:tc>
          <w:tcPr>
            <w:tcW w:w="932" w:type="pct"/>
            <w:tcBorders>
              <w:top w:val="nil"/>
              <w:left w:val="nil"/>
              <w:bottom w:val="single" w:sz="4" w:space="0" w:color="auto"/>
              <w:right w:val="nil"/>
            </w:tcBorders>
            <w:shd w:val="clear" w:color="000000" w:fill="FFFFFF"/>
            <w:noWrap/>
            <w:vAlign w:val="bottom"/>
            <w:hideMark/>
          </w:tcPr>
          <w:p w14:paraId="5A5EE120" w14:textId="77777777" w:rsidR="00FB16E8" w:rsidRPr="00EF3273" w:rsidRDefault="00FB16E8" w:rsidP="00A75870">
            <w:pPr>
              <w:spacing w:after="0" w:line="240" w:lineRule="auto"/>
              <w:jc w:val="right"/>
              <w:rPr>
                <w:rFonts w:ascii="Times New Roman" w:eastAsia="Times New Roman" w:hAnsi="Times New Roman" w:cs="Times New Roman"/>
                <w:color w:val="000000"/>
                <w:sz w:val="20"/>
                <w:szCs w:val="20"/>
              </w:rPr>
            </w:pPr>
            <w:r w:rsidRPr="00EF3273">
              <w:rPr>
                <w:rFonts w:ascii="Times New Roman" w:eastAsia="Times New Roman" w:hAnsi="Times New Roman" w:cs="Times New Roman"/>
                <w:color w:val="000000"/>
                <w:sz w:val="20"/>
                <w:szCs w:val="20"/>
              </w:rPr>
              <w:t> </w:t>
            </w:r>
          </w:p>
        </w:tc>
        <w:tc>
          <w:tcPr>
            <w:tcW w:w="971" w:type="pct"/>
            <w:tcBorders>
              <w:top w:val="nil"/>
              <w:left w:val="nil"/>
              <w:bottom w:val="single" w:sz="4" w:space="0" w:color="auto"/>
              <w:right w:val="nil"/>
            </w:tcBorders>
            <w:shd w:val="clear" w:color="000000" w:fill="FFFFFF"/>
            <w:noWrap/>
            <w:vAlign w:val="bottom"/>
            <w:hideMark/>
          </w:tcPr>
          <w:p w14:paraId="04EF8070" w14:textId="77777777" w:rsidR="00FB16E8" w:rsidRPr="00EF3273" w:rsidRDefault="00FB16E8" w:rsidP="00A75870">
            <w:pPr>
              <w:spacing w:after="0" w:line="240" w:lineRule="auto"/>
              <w:jc w:val="right"/>
              <w:rPr>
                <w:rFonts w:ascii="Times New Roman" w:eastAsia="Times New Roman" w:hAnsi="Times New Roman" w:cs="Times New Roman"/>
                <w:color w:val="000000"/>
                <w:sz w:val="20"/>
                <w:szCs w:val="20"/>
              </w:rPr>
            </w:pPr>
            <w:r w:rsidRPr="00EF3273">
              <w:rPr>
                <w:rFonts w:ascii="Times New Roman" w:eastAsia="Times New Roman" w:hAnsi="Times New Roman" w:cs="Times New Roman"/>
                <w:color w:val="000000"/>
                <w:sz w:val="20"/>
                <w:szCs w:val="20"/>
              </w:rPr>
              <w:t> </w:t>
            </w:r>
          </w:p>
        </w:tc>
        <w:tc>
          <w:tcPr>
            <w:tcW w:w="972" w:type="pct"/>
            <w:tcBorders>
              <w:top w:val="nil"/>
              <w:left w:val="nil"/>
              <w:bottom w:val="single" w:sz="4" w:space="0" w:color="auto"/>
              <w:right w:val="nil"/>
            </w:tcBorders>
            <w:shd w:val="clear" w:color="000000" w:fill="FFFFFF"/>
            <w:noWrap/>
            <w:vAlign w:val="bottom"/>
            <w:hideMark/>
          </w:tcPr>
          <w:p w14:paraId="731F0D2B" w14:textId="77777777" w:rsidR="00FB16E8" w:rsidRPr="00EF3273" w:rsidRDefault="00FB16E8" w:rsidP="00A75870">
            <w:pPr>
              <w:spacing w:after="0" w:line="240" w:lineRule="auto"/>
              <w:jc w:val="right"/>
              <w:rPr>
                <w:rFonts w:ascii="Times New Roman" w:eastAsia="Times New Roman" w:hAnsi="Times New Roman" w:cs="Times New Roman"/>
                <w:color w:val="000000"/>
                <w:sz w:val="20"/>
                <w:szCs w:val="20"/>
              </w:rPr>
            </w:pPr>
            <w:r w:rsidRPr="00EF3273">
              <w:rPr>
                <w:rFonts w:ascii="Times New Roman" w:eastAsia="Times New Roman" w:hAnsi="Times New Roman" w:cs="Times New Roman"/>
                <w:color w:val="000000"/>
                <w:sz w:val="20"/>
                <w:szCs w:val="20"/>
              </w:rPr>
              <w:t> </w:t>
            </w:r>
          </w:p>
        </w:tc>
        <w:tc>
          <w:tcPr>
            <w:tcW w:w="972" w:type="pct"/>
            <w:tcBorders>
              <w:top w:val="nil"/>
              <w:left w:val="nil"/>
              <w:bottom w:val="single" w:sz="4" w:space="0" w:color="auto"/>
              <w:right w:val="nil"/>
            </w:tcBorders>
            <w:shd w:val="clear" w:color="000000" w:fill="FFFFFF"/>
          </w:tcPr>
          <w:p w14:paraId="09492B94" w14:textId="77777777" w:rsidR="00FB16E8" w:rsidRPr="00EF3273" w:rsidRDefault="00FB16E8" w:rsidP="00A75870">
            <w:pPr>
              <w:spacing w:after="0" w:line="240" w:lineRule="auto"/>
              <w:jc w:val="right"/>
              <w:rPr>
                <w:rFonts w:ascii="Times New Roman" w:eastAsia="Times New Roman" w:hAnsi="Times New Roman" w:cs="Times New Roman"/>
                <w:color w:val="000000"/>
                <w:sz w:val="20"/>
                <w:szCs w:val="20"/>
              </w:rPr>
            </w:pPr>
          </w:p>
        </w:tc>
      </w:tr>
    </w:tbl>
    <w:p w14:paraId="66F686E3" w14:textId="77777777" w:rsidR="00E25EAB" w:rsidRDefault="00E25EAB" w:rsidP="003A7A00">
      <w:pPr>
        <w:spacing w:after="0"/>
        <w:contextualSpacing/>
        <w:rPr>
          <w:rFonts w:ascii="Times New Roman" w:hAnsi="Times New Roman" w:cs="Times New Roman"/>
        </w:rPr>
      </w:pPr>
    </w:p>
    <w:p w14:paraId="567B49B9" w14:textId="476754AA" w:rsidR="00430923" w:rsidRDefault="008B59F4" w:rsidP="00E25EAB">
      <w:pPr>
        <w:spacing w:after="0"/>
        <w:contextualSpacing/>
        <w:rPr>
          <w:rFonts w:ascii="Times New Roman" w:hAnsi="Times New Roman" w:cs="Times New Roman"/>
          <w:vertAlign w:val="superscript"/>
        </w:rPr>
      </w:pPr>
      <w:r>
        <w:rPr>
          <w:rFonts w:ascii="Times New Roman" w:hAnsi="Times New Roman" w:cs="Times New Roman"/>
        </w:rPr>
        <w:t xml:space="preserve">Source: </w:t>
      </w:r>
      <w:r w:rsidR="00E25EAB">
        <w:rPr>
          <w:rFonts w:ascii="Times New Roman" w:hAnsi="Times New Roman" w:cs="Times New Roman"/>
        </w:rPr>
        <w:t>This table summarizes data from previous research</w:t>
      </w:r>
      <w:r w:rsidR="00A85556">
        <w:rPr>
          <w:rFonts w:ascii="Times New Roman" w:hAnsi="Times New Roman" w:cs="Times New Roman"/>
        </w:rPr>
        <w:t xml:space="preserve"> [10]</w:t>
      </w:r>
      <w:r w:rsidR="00E25EAB">
        <w:rPr>
          <w:rFonts w:ascii="Times New Roman" w:hAnsi="Times New Roman" w:cs="Times New Roman"/>
        </w:rPr>
        <w:t>.</w:t>
      </w:r>
    </w:p>
    <w:p w14:paraId="077BA012" w14:textId="77777777" w:rsidR="00430923" w:rsidRDefault="00430923" w:rsidP="00E25EAB">
      <w:pPr>
        <w:spacing w:after="0"/>
        <w:contextualSpacing/>
        <w:rPr>
          <w:rFonts w:ascii="Times New Roman" w:hAnsi="Times New Roman" w:cs="Times New Roman"/>
          <w:vertAlign w:val="superscript"/>
        </w:rPr>
      </w:pPr>
    </w:p>
    <w:p w14:paraId="4F5D6E92" w14:textId="465A6C72" w:rsidR="008B59F4" w:rsidRPr="008503C5" w:rsidRDefault="00430923" w:rsidP="003A7A00">
      <w:pPr>
        <w:spacing w:after="0"/>
        <w:contextualSpacing/>
        <w:rPr>
          <w:rFonts w:ascii="Times New Roman" w:hAnsi="Times New Roman" w:cs="Times New Roman"/>
        </w:rPr>
      </w:pPr>
      <w:r>
        <w:rPr>
          <w:rFonts w:ascii="Times New Roman" w:hAnsi="Times New Roman" w:cs="Times New Roman"/>
          <w:vertAlign w:val="superscript"/>
        </w:rPr>
        <w:t>1</w:t>
      </w:r>
      <w:r w:rsidR="000A451A" w:rsidRPr="003A7A00">
        <w:rPr>
          <w:rFonts w:ascii="Times New Roman" w:hAnsi="Times New Roman" w:cs="Times New Roman"/>
        </w:rPr>
        <w:t>Strict mandates were defined as laws that required some or all school staff to be trained or included mechanisms to require training. Conditional mandates were defined as laws that appeared to mandate training but with conditions such that real world implementation may not mandate training (e.g., mandatory training conditional on availability of funding).</w:t>
      </w:r>
      <w:r w:rsidR="000A451A">
        <w:rPr>
          <w:rFonts w:ascii="Times New Roman" w:hAnsi="Times New Roman" w:cs="Times New Roman"/>
        </w:rPr>
        <w:t xml:space="preserve"> Encouraged laws were defined as </w:t>
      </w:r>
      <w:r w:rsidR="00E41B0A">
        <w:rPr>
          <w:rFonts w:ascii="Times New Roman" w:hAnsi="Times New Roman" w:cs="Times New Roman"/>
        </w:rPr>
        <w:t xml:space="preserve">laws that explicitly encouraged </w:t>
      </w:r>
      <w:proofErr w:type="gramStart"/>
      <w:r w:rsidR="00E41B0A">
        <w:rPr>
          <w:rFonts w:ascii="Times New Roman" w:hAnsi="Times New Roman" w:cs="Times New Roman"/>
        </w:rPr>
        <w:t>trainings</w:t>
      </w:r>
      <w:proofErr w:type="gramEnd"/>
      <w:r w:rsidR="00E41B0A">
        <w:rPr>
          <w:rFonts w:ascii="Times New Roman" w:hAnsi="Times New Roman" w:cs="Times New Roman"/>
        </w:rPr>
        <w:t xml:space="preserve"> or </w:t>
      </w:r>
      <w:r w:rsidR="00C8555D">
        <w:rPr>
          <w:rFonts w:ascii="Times New Roman" w:hAnsi="Times New Roman" w:cs="Times New Roman"/>
        </w:rPr>
        <w:t>included mechanisms through which training would be expected to be encouraged.</w:t>
      </w:r>
    </w:p>
    <w:p w14:paraId="4AD0006E" w14:textId="77777777" w:rsidR="003426CD" w:rsidRDefault="003426CD" w:rsidP="00054B5B">
      <w:pPr>
        <w:rPr>
          <w:rFonts w:ascii="Times New Roman" w:hAnsi="Times New Roman" w:cs="Times New Roman"/>
        </w:rPr>
      </w:pPr>
    </w:p>
    <w:p w14:paraId="727F627F" w14:textId="2A8F9F48" w:rsidR="001A64EB" w:rsidRDefault="001A64EB" w:rsidP="001A64EB">
      <w:pPr>
        <w:spacing w:after="0"/>
        <w:rPr>
          <w:rFonts w:ascii="Times New Roman" w:hAnsi="Times New Roman" w:cs="Times New Roman"/>
        </w:rPr>
      </w:pPr>
      <w:r w:rsidRPr="001A64EB">
        <w:rPr>
          <w:rFonts w:ascii="Times New Roman" w:hAnsi="Times New Roman" w:cs="Times New Roman"/>
        </w:rPr>
        <w:t xml:space="preserve">Supplemental Table </w:t>
      </w:r>
      <w:r w:rsidR="00076A4A">
        <w:rPr>
          <w:rFonts w:ascii="Times New Roman" w:hAnsi="Times New Roman" w:cs="Times New Roman"/>
        </w:rPr>
        <w:t>2</w:t>
      </w:r>
      <w:r w:rsidRPr="001A64EB">
        <w:rPr>
          <w:rFonts w:ascii="Times New Roman" w:hAnsi="Times New Roman" w:cs="Times New Roman"/>
        </w:rPr>
        <w:t>:</w:t>
      </w:r>
      <w:r w:rsidRPr="00942985">
        <w:rPr>
          <w:rFonts w:ascii="Times New Roman" w:hAnsi="Times New Roman" w:cs="Times New Roman"/>
          <w:b/>
          <w:bCs/>
        </w:rPr>
        <w:t xml:space="preserve"> </w:t>
      </w:r>
      <w:r w:rsidRPr="00942985">
        <w:rPr>
          <w:rFonts w:ascii="Times New Roman" w:hAnsi="Times New Roman" w:cs="Times New Roman"/>
        </w:rPr>
        <w:t xml:space="preserve">Overview of </w:t>
      </w:r>
      <w:r>
        <w:rPr>
          <w:rFonts w:ascii="Times New Roman" w:hAnsi="Times New Roman" w:cs="Times New Roman"/>
        </w:rPr>
        <w:t xml:space="preserve">first effective year of </w:t>
      </w:r>
      <w:r w:rsidRPr="00942985">
        <w:rPr>
          <w:rFonts w:ascii="Times New Roman" w:hAnsi="Times New Roman" w:cs="Times New Roman"/>
        </w:rPr>
        <w:t xml:space="preserve">gatekeeper training </w:t>
      </w:r>
      <w:r>
        <w:rPr>
          <w:rFonts w:ascii="Times New Roman" w:hAnsi="Times New Roman" w:cs="Times New Roman"/>
        </w:rPr>
        <w:t xml:space="preserve">mandates </w:t>
      </w:r>
      <w:r w:rsidRPr="00942985">
        <w:rPr>
          <w:rFonts w:ascii="Times New Roman" w:hAnsi="Times New Roman" w:cs="Times New Roman"/>
        </w:rPr>
        <w:t>by US State as of December 31, 202</w:t>
      </w:r>
      <w:r>
        <w:rPr>
          <w:rFonts w:ascii="Times New Roman" w:hAnsi="Times New Roman" w:cs="Times New Roman"/>
        </w:rPr>
        <w:t>2</w:t>
      </w:r>
    </w:p>
    <w:tbl>
      <w:tblPr>
        <w:tblW w:w="5000" w:type="pct"/>
        <w:tblLook w:val="04A0" w:firstRow="1" w:lastRow="0" w:firstColumn="1" w:lastColumn="0" w:noHBand="0" w:noVBand="1"/>
      </w:tblPr>
      <w:tblGrid>
        <w:gridCol w:w="3971"/>
        <w:gridCol w:w="2591"/>
        <w:gridCol w:w="2778"/>
      </w:tblGrid>
      <w:tr w:rsidR="001A64EB" w:rsidRPr="00085D90" w14:paraId="2CEFE7FA" w14:textId="77777777" w:rsidTr="005C73E2">
        <w:trPr>
          <w:trHeight w:val="300"/>
        </w:trPr>
        <w:tc>
          <w:tcPr>
            <w:tcW w:w="2126" w:type="pct"/>
            <w:tcBorders>
              <w:top w:val="single" w:sz="8" w:space="0" w:color="auto"/>
              <w:left w:val="single" w:sz="8" w:space="0" w:color="auto"/>
              <w:bottom w:val="nil"/>
              <w:right w:val="single" w:sz="8" w:space="0" w:color="auto"/>
            </w:tcBorders>
            <w:shd w:val="clear" w:color="000000" w:fill="D0CECE"/>
            <w:vAlign w:val="center"/>
            <w:hideMark/>
          </w:tcPr>
          <w:p w14:paraId="1BF2A1E4" w14:textId="77777777" w:rsidR="001A64EB" w:rsidRPr="00085D90" w:rsidRDefault="001A64EB" w:rsidP="005C73E2">
            <w:pPr>
              <w:spacing w:after="0" w:line="240" w:lineRule="auto"/>
              <w:jc w:val="center"/>
              <w:rPr>
                <w:rFonts w:ascii="Times New Roman" w:eastAsia="Times New Roman" w:hAnsi="Times New Roman" w:cs="Times New Roman"/>
                <w:b/>
                <w:bCs/>
                <w:color w:val="000000"/>
                <w:sz w:val="24"/>
                <w:szCs w:val="24"/>
              </w:rPr>
            </w:pPr>
            <w:r w:rsidRPr="00085D90">
              <w:rPr>
                <w:rFonts w:ascii="Times New Roman" w:eastAsia="Times New Roman" w:hAnsi="Times New Roman" w:cs="Times New Roman"/>
                <w:b/>
                <w:bCs/>
                <w:color w:val="000000"/>
                <w:sz w:val="24"/>
                <w:szCs w:val="24"/>
              </w:rPr>
              <w:t> </w:t>
            </w:r>
          </w:p>
        </w:tc>
        <w:tc>
          <w:tcPr>
            <w:tcW w:w="1387"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46397621" w14:textId="77777777" w:rsidR="001A64EB" w:rsidRPr="00085D90" w:rsidRDefault="001A64EB" w:rsidP="005C73E2">
            <w:pPr>
              <w:spacing w:after="0" w:line="240" w:lineRule="auto"/>
              <w:jc w:val="center"/>
              <w:rPr>
                <w:rFonts w:ascii="Times New Roman" w:eastAsia="Times New Roman" w:hAnsi="Times New Roman" w:cs="Times New Roman"/>
                <w:b/>
                <w:bCs/>
                <w:color w:val="000000"/>
                <w:sz w:val="24"/>
                <w:szCs w:val="24"/>
              </w:rPr>
            </w:pPr>
            <w:r w:rsidRPr="00085D90">
              <w:rPr>
                <w:rFonts w:ascii="Times New Roman" w:eastAsia="Times New Roman" w:hAnsi="Times New Roman" w:cs="Times New Roman"/>
                <w:b/>
                <w:bCs/>
                <w:sz w:val="24"/>
                <w:szCs w:val="24"/>
              </w:rPr>
              <w:t xml:space="preserve">Effective Year </w:t>
            </w:r>
            <w:r>
              <w:rPr>
                <w:rFonts w:ascii="Times New Roman" w:eastAsia="Times New Roman" w:hAnsi="Times New Roman" w:cs="Times New Roman"/>
                <w:b/>
                <w:bCs/>
                <w:sz w:val="24"/>
                <w:szCs w:val="24"/>
              </w:rPr>
              <w:t>of</w:t>
            </w:r>
            <w:r w:rsidRPr="00085D90">
              <w:rPr>
                <w:rFonts w:ascii="Times New Roman" w:eastAsia="Times New Roman" w:hAnsi="Times New Roman" w:cs="Times New Roman"/>
                <w:b/>
                <w:bCs/>
                <w:sz w:val="24"/>
                <w:szCs w:val="24"/>
              </w:rPr>
              <w:t xml:space="preserve"> conditional </w:t>
            </w:r>
            <w:r>
              <w:rPr>
                <w:rFonts w:ascii="Times New Roman" w:eastAsia="Times New Roman" w:hAnsi="Times New Roman" w:cs="Times New Roman"/>
                <w:b/>
                <w:bCs/>
                <w:sz w:val="24"/>
                <w:szCs w:val="24"/>
              </w:rPr>
              <w:t xml:space="preserve">or strict GTL </w:t>
            </w:r>
            <w:r w:rsidRPr="00C46D63">
              <w:rPr>
                <w:rFonts w:ascii="Times New Roman" w:eastAsia="Times New Roman" w:hAnsi="Times New Roman" w:cs="Times New Roman"/>
                <w:b/>
                <w:bCs/>
                <w:sz w:val="24"/>
                <w:szCs w:val="24"/>
              </w:rPr>
              <w:t>mandate</w:t>
            </w:r>
            <w:r>
              <w:rPr>
                <w:rFonts w:ascii="Times New Roman" w:eastAsia="Times New Roman" w:hAnsi="Times New Roman" w:cs="Times New Roman"/>
                <w:b/>
                <w:bCs/>
                <w:sz w:val="24"/>
                <w:szCs w:val="24"/>
                <w:vertAlign w:val="superscript"/>
              </w:rPr>
              <w:t>1</w:t>
            </w:r>
          </w:p>
        </w:tc>
        <w:tc>
          <w:tcPr>
            <w:tcW w:w="1487"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575A2B6" w14:textId="77777777" w:rsidR="001A64EB" w:rsidRPr="00085D90" w:rsidRDefault="001A64EB" w:rsidP="005C73E2">
            <w:pPr>
              <w:spacing w:after="0" w:line="240" w:lineRule="auto"/>
              <w:jc w:val="center"/>
              <w:rPr>
                <w:rFonts w:ascii="Times New Roman" w:eastAsia="Times New Roman" w:hAnsi="Times New Roman" w:cs="Times New Roman"/>
                <w:b/>
                <w:bCs/>
                <w:color w:val="000000"/>
                <w:sz w:val="24"/>
                <w:szCs w:val="24"/>
              </w:rPr>
            </w:pPr>
            <w:r w:rsidRPr="00085D90">
              <w:rPr>
                <w:rFonts w:ascii="Times New Roman" w:eastAsia="Times New Roman" w:hAnsi="Times New Roman" w:cs="Times New Roman"/>
                <w:b/>
                <w:bCs/>
                <w:sz w:val="24"/>
                <w:szCs w:val="24"/>
              </w:rPr>
              <w:t xml:space="preserve">Effective Year </w:t>
            </w:r>
            <w:r>
              <w:rPr>
                <w:rFonts w:ascii="Times New Roman" w:eastAsia="Times New Roman" w:hAnsi="Times New Roman" w:cs="Times New Roman"/>
                <w:b/>
                <w:bCs/>
                <w:sz w:val="24"/>
                <w:szCs w:val="24"/>
              </w:rPr>
              <w:t xml:space="preserve">of </w:t>
            </w:r>
            <w:r w:rsidRPr="00085D90">
              <w:rPr>
                <w:rFonts w:ascii="Times New Roman" w:eastAsia="Times New Roman" w:hAnsi="Times New Roman" w:cs="Times New Roman"/>
                <w:b/>
                <w:bCs/>
                <w:sz w:val="24"/>
                <w:szCs w:val="24"/>
              </w:rPr>
              <w:t xml:space="preserve">strict </w:t>
            </w:r>
            <w:r>
              <w:rPr>
                <w:rFonts w:ascii="Times New Roman" w:eastAsia="Times New Roman" w:hAnsi="Times New Roman" w:cs="Times New Roman"/>
                <w:b/>
                <w:bCs/>
                <w:sz w:val="24"/>
                <w:szCs w:val="24"/>
              </w:rPr>
              <w:t xml:space="preserve">GTL </w:t>
            </w:r>
            <w:r w:rsidRPr="00C46D63">
              <w:rPr>
                <w:rFonts w:ascii="Times New Roman" w:eastAsia="Times New Roman" w:hAnsi="Times New Roman" w:cs="Times New Roman"/>
                <w:b/>
                <w:bCs/>
                <w:sz w:val="24"/>
                <w:szCs w:val="24"/>
              </w:rPr>
              <w:t>mandate</w:t>
            </w:r>
            <w:r>
              <w:rPr>
                <w:rFonts w:ascii="Times New Roman" w:eastAsia="Times New Roman" w:hAnsi="Times New Roman" w:cs="Times New Roman"/>
                <w:b/>
                <w:bCs/>
                <w:sz w:val="24"/>
                <w:szCs w:val="24"/>
                <w:vertAlign w:val="superscript"/>
              </w:rPr>
              <w:t>1</w:t>
            </w:r>
          </w:p>
        </w:tc>
      </w:tr>
      <w:tr w:rsidR="001A64EB" w:rsidRPr="00085D90" w14:paraId="58270A28" w14:textId="77777777" w:rsidTr="005C73E2">
        <w:trPr>
          <w:trHeight w:val="310"/>
        </w:trPr>
        <w:tc>
          <w:tcPr>
            <w:tcW w:w="2126" w:type="pct"/>
            <w:tcBorders>
              <w:top w:val="nil"/>
              <w:left w:val="single" w:sz="8" w:space="0" w:color="auto"/>
              <w:bottom w:val="single" w:sz="8" w:space="0" w:color="auto"/>
              <w:right w:val="single" w:sz="8" w:space="0" w:color="auto"/>
            </w:tcBorders>
            <w:shd w:val="clear" w:color="000000" w:fill="D0CECE"/>
            <w:vAlign w:val="center"/>
            <w:hideMark/>
          </w:tcPr>
          <w:p w14:paraId="0AA31CB8" w14:textId="77777777" w:rsidR="001A64EB" w:rsidRPr="00085D90" w:rsidRDefault="001A64EB" w:rsidP="005C73E2">
            <w:pPr>
              <w:spacing w:after="0" w:line="240" w:lineRule="auto"/>
              <w:jc w:val="center"/>
              <w:rPr>
                <w:rFonts w:ascii="Times New Roman" w:eastAsia="Times New Roman" w:hAnsi="Times New Roman" w:cs="Times New Roman"/>
                <w:b/>
                <w:bCs/>
                <w:color w:val="000000"/>
                <w:sz w:val="24"/>
                <w:szCs w:val="24"/>
              </w:rPr>
            </w:pPr>
            <w:r w:rsidRPr="00085D90">
              <w:rPr>
                <w:rFonts w:ascii="Times New Roman" w:eastAsia="Times New Roman" w:hAnsi="Times New Roman" w:cs="Times New Roman"/>
                <w:b/>
                <w:bCs/>
                <w:sz w:val="24"/>
                <w:szCs w:val="24"/>
              </w:rPr>
              <w:t>State/Jurisdiction</w:t>
            </w:r>
          </w:p>
        </w:tc>
        <w:tc>
          <w:tcPr>
            <w:tcW w:w="1387" w:type="pct"/>
            <w:vMerge/>
            <w:tcBorders>
              <w:top w:val="single" w:sz="8" w:space="0" w:color="auto"/>
              <w:left w:val="single" w:sz="8" w:space="0" w:color="auto"/>
              <w:bottom w:val="single" w:sz="8" w:space="0" w:color="000000"/>
              <w:right w:val="single" w:sz="8" w:space="0" w:color="auto"/>
            </w:tcBorders>
            <w:vAlign w:val="center"/>
            <w:hideMark/>
          </w:tcPr>
          <w:p w14:paraId="2E91697B" w14:textId="77777777" w:rsidR="001A64EB" w:rsidRPr="00085D90" w:rsidRDefault="001A64EB" w:rsidP="005C73E2">
            <w:pPr>
              <w:spacing w:after="0" w:line="240" w:lineRule="auto"/>
              <w:rPr>
                <w:rFonts w:ascii="Times New Roman" w:eastAsia="Times New Roman" w:hAnsi="Times New Roman" w:cs="Times New Roman"/>
                <w:b/>
                <w:bCs/>
                <w:color w:val="000000"/>
                <w:sz w:val="24"/>
                <w:szCs w:val="24"/>
              </w:rPr>
            </w:pPr>
          </w:p>
        </w:tc>
        <w:tc>
          <w:tcPr>
            <w:tcW w:w="1487" w:type="pct"/>
            <w:vMerge/>
            <w:tcBorders>
              <w:top w:val="single" w:sz="8" w:space="0" w:color="auto"/>
              <w:left w:val="single" w:sz="8" w:space="0" w:color="auto"/>
              <w:bottom w:val="single" w:sz="8" w:space="0" w:color="000000"/>
              <w:right w:val="single" w:sz="8" w:space="0" w:color="auto"/>
            </w:tcBorders>
            <w:vAlign w:val="center"/>
            <w:hideMark/>
          </w:tcPr>
          <w:p w14:paraId="1B8854B9" w14:textId="77777777" w:rsidR="001A64EB" w:rsidRPr="00085D90" w:rsidRDefault="001A64EB" w:rsidP="005C73E2">
            <w:pPr>
              <w:spacing w:after="0" w:line="240" w:lineRule="auto"/>
              <w:rPr>
                <w:rFonts w:ascii="Times New Roman" w:eastAsia="Times New Roman" w:hAnsi="Times New Roman" w:cs="Times New Roman"/>
                <w:b/>
                <w:bCs/>
                <w:color w:val="000000"/>
                <w:sz w:val="24"/>
                <w:szCs w:val="24"/>
              </w:rPr>
            </w:pPr>
          </w:p>
        </w:tc>
      </w:tr>
      <w:tr w:rsidR="001A64EB" w:rsidRPr="00085D90" w14:paraId="65F61FE5"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6CBD8F4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Alabama</w:t>
            </w:r>
          </w:p>
        </w:tc>
        <w:tc>
          <w:tcPr>
            <w:tcW w:w="1387" w:type="pct"/>
            <w:tcBorders>
              <w:top w:val="nil"/>
              <w:left w:val="nil"/>
              <w:bottom w:val="single" w:sz="8" w:space="0" w:color="auto"/>
              <w:right w:val="single" w:sz="8" w:space="0" w:color="auto"/>
            </w:tcBorders>
            <w:vAlign w:val="center"/>
            <w:hideMark/>
          </w:tcPr>
          <w:p w14:paraId="3F2E5C1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2010</w:t>
            </w:r>
          </w:p>
        </w:tc>
        <w:tc>
          <w:tcPr>
            <w:tcW w:w="1487" w:type="pct"/>
            <w:tcBorders>
              <w:top w:val="nil"/>
              <w:left w:val="nil"/>
              <w:bottom w:val="single" w:sz="8" w:space="0" w:color="auto"/>
              <w:right w:val="single" w:sz="8" w:space="0" w:color="auto"/>
            </w:tcBorders>
            <w:vAlign w:val="center"/>
            <w:hideMark/>
          </w:tcPr>
          <w:p w14:paraId="70902C0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3B3A40A7"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2E329119"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Alaska</w:t>
            </w:r>
          </w:p>
        </w:tc>
        <w:tc>
          <w:tcPr>
            <w:tcW w:w="1387" w:type="pct"/>
            <w:tcBorders>
              <w:top w:val="nil"/>
              <w:left w:val="nil"/>
              <w:bottom w:val="single" w:sz="8" w:space="0" w:color="auto"/>
              <w:right w:val="single" w:sz="8" w:space="0" w:color="auto"/>
            </w:tcBorders>
            <w:vAlign w:val="center"/>
            <w:hideMark/>
          </w:tcPr>
          <w:p w14:paraId="64F53E0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c>
          <w:tcPr>
            <w:tcW w:w="1487" w:type="pct"/>
            <w:tcBorders>
              <w:top w:val="nil"/>
              <w:left w:val="nil"/>
              <w:bottom w:val="single" w:sz="8" w:space="0" w:color="auto"/>
              <w:right w:val="single" w:sz="8" w:space="0" w:color="auto"/>
            </w:tcBorders>
            <w:vAlign w:val="center"/>
            <w:hideMark/>
          </w:tcPr>
          <w:p w14:paraId="2F5A6DF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r>
      <w:tr w:rsidR="001A64EB" w:rsidRPr="00085D90" w14:paraId="38AFCC13"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44CF13E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Arizona</w:t>
            </w:r>
          </w:p>
        </w:tc>
        <w:tc>
          <w:tcPr>
            <w:tcW w:w="1387" w:type="pct"/>
            <w:tcBorders>
              <w:top w:val="nil"/>
              <w:left w:val="nil"/>
              <w:bottom w:val="single" w:sz="8" w:space="0" w:color="auto"/>
              <w:right w:val="single" w:sz="8" w:space="0" w:color="auto"/>
            </w:tcBorders>
            <w:vAlign w:val="center"/>
            <w:hideMark/>
          </w:tcPr>
          <w:p w14:paraId="573C02A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2020</w:t>
            </w:r>
          </w:p>
        </w:tc>
        <w:tc>
          <w:tcPr>
            <w:tcW w:w="1487" w:type="pct"/>
            <w:tcBorders>
              <w:top w:val="nil"/>
              <w:left w:val="nil"/>
              <w:bottom w:val="single" w:sz="8" w:space="0" w:color="auto"/>
              <w:right w:val="single" w:sz="8" w:space="0" w:color="auto"/>
            </w:tcBorders>
            <w:vAlign w:val="center"/>
            <w:hideMark/>
          </w:tcPr>
          <w:p w14:paraId="343D8F5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2020</w:t>
            </w:r>
          </w:p>
        </w:tc>
      </w:tr>
      <w:tr w:rsidR="001A64EB" w:rsidRPr="00085D90" w14:paraId="3AAC7AFD"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4B34D0D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Arkansas</w:t>
            </w:r>
          </w:p>
        </w:tc>
        <w:tc>
          <w:tcPr>
            <w:tcW w:w="1387" w:type="pct"/>
            <w:tcBorders>
              <w:top w:val="nil"/>
              <w:left w:val="nil"/>
              <w:bottom w:val="single" w:sz="8" w:space="0" w:color="auto"/>
              <w:right w:val="single" w:sz="8" w:space="0" w:color="auto"/>
            </w:tcBorders>
            <w:vAlign w:val="center"/>
            <w:hideMark/>
          </w:tcPr>
          <w:p w14:paraId="443C9D13"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c>
          <w:tcPr>
            <w:tcW w:w="1487" w:type="pct"/>
            <w:tcBorders>
              <w:top w:val="nil"/>
              <w:left w:val="nil"/>
              <w:bottom w:val="single" w:sz="8" w:space="0" w:color="auto"/>
              <w:right w:val="single" w:sz="8" w:space="0" w:color="auto"/>
            </w:tcBorders>
            <w:vAlign w:val="center"/>
            <w:hideMark/>
          </w:tcPr>
          <w:p w14:paraId="6462BAF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r>
      <w:tr w:rsidR="001A64EB" w:rsidRPr="00085D90" w14:paraId="53C8AEEA"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05F7182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California</w:t>
            </w:r>
          </w:p>
        </w:tc>
        <w:tc>
          <w:tcPr>
            <w:tcW w:w="1387" w:type="pct"/>
            <w:tcBorders>
              <w:top w:val="nil"/>
              <w:left w:val="nil"/>
              <w:bottom w:val="single" w:sz="8" w:space="0" w:color="auto"/>
              <w:right w:val="single" w:sz="8" w:space="0" w:color="auto"/>
            </w:tcBorders>
            <w:vAlign w:val="center"/>
            <w:hideMark/>
          </w:tcPr>
          <w:p w14:paraId="7366344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c>
          <w:tcPr>
            <w:tcW w:w="1487" w:type="pct"/>
            <w:tcBorders>
              <w:top w:val="nil"/>
              <w:left w:val="nil"/>
              <w:bottom w:val="single" w:sz="8" w:space="0" w:color="auto"/>
              <w:right w:val="single" w:sz="8" w:space="0" w:color="auto"/>
            </w:tcBorders>
            <w:vAlign w:val="center"/>
            <w:hideMark/>
          </w:tcPr>
          <w:p w14:paraId="32F09D2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1F81AB11"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54EB1C2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Connecticut</w:t>
            </w:r>
          </w:p>
        </w:tc>
        <w:tc>
          <w:tcPr>
            <w:tcW w:w="1387" w:type="pct"/>
            <w:tcBorders>
              <w:top w:val="nil"/>
              <w:left w:val="nil"/>
              <w:bottom w:val="single" w:sz="8" w:space="0" w:color="auto"/>
              <w:right w:val="single" w:sz="8" w:space="0" w:color="auto"/>
            </w:tcBorders>
            <w:vAlign w:val="center"/>
            <w:hideMark/>
          </w:tcPr>
          <w:p w14:paraId="5AA2DEA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1990</w:t>
            </w:r>
          </w:p>
        </w:tc>
        <w:tc>
          <w:tcPr>
            <w:tcW w:w="1487" w:type="pct"/>
            <w:tcBorders>
              <w:top w:val="nil"/>
              <w:left w:val="nil"/>
              <w:bottom w:val="single" w:sz="8" w:space="0" w:color="auto"/>
              <w:right w:val="single" w:sz="8" w:space="0" w:color="auto"/>
            </w:tcBorders>
            <w:vAlign w:val="center"/>
            <w:hideMark/>
          </w:tcPr>
          <w:p w14:paraId="35447D2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2011</w:t>
            </w:r>
          </w:p>
        </w:tc>
      </w:tr>
      <w:tr w:rsidR="001A64EB" w:rsidRPr="00085D90" w14:paraId="1501480E"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4C8C6E9C"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Delaware</w:t>
            </w:r>
          </w:p>
        </w:tc>
        <w:tc>
          <w:tcPr>
            <w:tcW w:w="1387" w:type="pct"/>
            <w:tcBorders>
              <w:top w:val="nil"/>
              <w:left w:val="nil"/>
              <w:bottom w:val="single" w:sz="8" w:space="0" w:color="auto"/>
              <w:right w:val="single" w:sz="8" w:space="0" w:color="auto"/>
            </w:tcBorders>
            <w:vAlign w:val="center"/>
            <w:hideMark/>
          </w:tcPr>
          <w:p w14:paraId="427C42C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c>
          <w:tcPr>
            <w:tcW w:w="1487" w:type="pct"/>
            <w:tcBorders>
              <w:top w:val="nil"/>
              <w:left w:val="nil"/>
              <w:bottom w:val="single" w:sz="8" w:space="0" w:color="auto"/>
              <w:right w:val="single" w:sz="8" w:space="0" w:color="auto"/>
            </w:tcBorders>
            <w:vAlign w:val="center"/>
            <w:hideMark/>
          </w:tcPr>
          <w:p w14:paraId="341B43B5"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r>
      <w:tr w:rsidR="001A64EB" w:rsidRPr="00085D90" w14:paraId="79373A98"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6D35F7A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Georgia</w:t>
            </w:r>
          </w:p>
        </w:tc>
        <w:tc>
          <w:tcPr>
            <w:tcW w:w="1387" w:type="pct"/>
            <w:tcBorders>
              <w:top w:val="nil"/>
              <w:left w:val="nil"/>
              <w:bottom w:val="single" w:sz="8" w:space="0" w:color="auto"/>
              <w:right w:val="single" w:sz="8" w:space="0" w:color="auto"/>
            </w:tcBorders>
            <w:vAlign w:val="center"/>
            <w:hideMark/>
          </w:tcPr>
          <w:p w14:paraId="4A69E4AF"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c>
          <w:tcPr>
            <w:tcW w:w="1487" w:type="pct"/>
            <w:tcBorders>
              <w:top w:val="nil"/>
              <w:left w:val="nil"/>
              <w:bottom w:val="single" w:sz="8" w:space="0" w:color="auto"/>
              <w:right w:val="single" w:sz="8" w:space="0" w:color="auto"/>
            </w:tcBorders>
            <w:vAlign w:val="center"/>
            <w:hideMark/>
          </w:tcPr>
          <w:p w14:paraId="5B76D78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r>
      <w:tr w:rsidR="001A64EB" w:rsidRPr="00085D90" w14:paraId="0A050BDE"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56CFD04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Hawaii</w:t>
            </w:r>
          </w:p>
        </w:tc>
        <w:tc>
          <w:tcPr>
            <w:tcW w:w="1387" w:type="pct"/>
            <w:tcBorders>
              <w:top w:val="nil"/>
              <w:left w:val="nil"/>
              <w:bottom w:val="single" w:sz="8" w:space="0" w:color="auto"/>
              <w:right w:val="single" w:sz="8" w:space="0" w:color="auto"/>
            </w:tcBorders>
            <w:vAlign w:val="center"/>
            <w:hideMark/>
          </w:tcPr>
          <w:p w14:paraId="7D7625C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2019</w:t>
            </w:r>
          </w:p>
        </w:tc>
        <w:tc>
          <w:tcPr>
            <w:tcW w:w="1487" w:type="pct"/>
            <w:tcBorders>
              <w:top w:val="nil"/>
              <w:left w:val="nil"/>
              <w:bottom w:val="single" w:sz="8" w:space="0" w:color="auto"/>
              <w:right w:val="single" w:sz="8" w:space="0" w:color="auto"/>
            </w:tcBorders>
            <w:vAlign w:val="center"/>
            <w:hideMark/>
          </w:tcPr>
          <w:p w14:paraId="389367E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54B48EAC"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7EA4F10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Illinois</w:t>
            </w:r>
          </w:p>
        </w:tc>
        <w:tc>
          <w:tcPr>
            <w:tcW w:w="1387" w:type="pct"/>
            <w:tcBorders>
              <w:top w:val="nil"/>
              <w:left w:val="nil"/>
              <w:bottom w:val="single" w:sz="8" w:space="0" w:color="auto"/>
              <w:right w:val="single" w:sz="8" w:space="0" w:color="auto"/>
            </w:tcBorders>
            <w:vAlign w:val="center"/>
            <w:hideMark/>
          </w:tcPr>
          <w:p w14:paraId="18C082C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2007</w:t>
            </w:r>
          </w:p>
        </w:tc>
        <w:tc>
          <w:tcPr>
            <w:tcW w:w="1487" w:type="pct"/>
            <w:tcBorders>
              <w:top w:val="nil"/>
              <w:left w:val="nil"/>
              <w:bottom w:val="single" w:sz="8" w:space="0" w:color="auto"/>
              <w:right w:val="single" w:sz="8" w:space="0" w:color="auto"/>
            </w:tcBorders>
            <w:vAlign w:val="center"/>
            <w:hideMark/>
          </w:tcPr>
          <w:p w14:paraId="2C65B3EE"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2007</w:t>
            </w:r>
          </w:p>
        </w:tc>
      </w:tr>
      <w:tr w:rsidR="001A64EB" w:rsidRPr="00085D90" w14:paraId="5E2BDF3D"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2DD234D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Indiana</w:t>
            </w:r>
          </w:p>
        </w:tc>
        <w:tc>
          <w:tcPr>
            <w:tcW w:w="1387" w:type="pct"/>
            <w:tcBorders>
              <w:top w:val="nil"/>
              <w:left w:val="nil"/>
              <w:bottom w:val="single" w:sz="8" w:space="0" w:color="auto"/>
              <w:right w:val="single" w:sz="8" w:space="0" w:color="auto"/>
            </w:tcBorders>
            <w:vAlign w:val="center"/>
            <w:hideMark/>
          </w:tcPr>
          <w:p w14:paraId="7441626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c>
          <w:tcPr>
            <w:tcW w:w="1487" w:type="pct"/>
            <w:tcBorders>
              <w:top w:val="nil"/>
              <w:left w:val="nil"/>
              <w:bottom w:val="single" w:sz="8" w:space="0" w:color="auto"/>
              <w:right w:val="single" w:sz="8" w:space="0" w:color="auto"/>
            </w:tcBorders>
            <w:vAlign w:val="center"/>
            <w:hideMark/>
          </w:tcPr>
          <w:p w14:paraId="0B69353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r>
      <w:tr w:rsidR="001A64EB" w:rsidRPr="00085D90" w14:paraId="18D99446"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542019F3"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Iowa</w:t>
            </w:r>
          </w:p>
        </w:tc>
        <w:tc>
          <w:tcPr>
            <w:tcW w:w="1387" w:type="pct"/>
            <w:tcBorders>
              <w:top w:val="nil"/>
              <w:left w:val="nil"/>
              <w:bottom w:val="single" w:sz="8" w:space="0" w:color="auto"/>
              <w:right w:val="single" w:sz="8" w:space="0" w:color="auto"/>
            </w:tcBorders>
            <w:vAlign w:val="center"/>
            <w:hideMark/>
          </w:tcPr>
          <w:p w14:paraId="6E90639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2019</w:t>
            </w:r>
          </w:p>
        </w:tc>
        <w:tc>
          <w:tcPr>
            <w:tcW w:w="1487" w:type="pct"/>
            <w:tcBorders>
              <w:top w:val="nil"/>
              <w:left w:val="nil"/>
              <w:bottom w:val="single" w:sz="8" w:space="0" w:color="auto"/>
              <w:right w:val="single" w:sz="8" w:space="0" w:color="auto"/>
            </w:tcBorders>
            <w:vAlign w:val="center"/>
            <w:hideMark/>
          </w:tcPr>
          <w:p w14:paraId="344A137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2019</w:t>
            </w:r>
          </w:p>
        </w:tc>
      </w:tr>
      <w:tr w:rsidR="001A64EB" w:rsidRPr="00085D90" w14:paraId="5187C07B"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6E1A055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Kansas</w:t>
            </w:r>
          </w:p>
        </w:tc>
        <w:tc>
          <w:tcPr>
            <w:tcW w:w="1387" w:type="pct"/>
            <w:tcBorders>
              <w:top w:val="nil"/>
              <w:left w:val="nil"/>
              <w:bottom w:val="single" w:sz="8" w:space="0" w:color="auto"/>
              <w:right w:val="single" w:sz="8" w:space="0" w:color="auto"/>
            </w:tcBorders>
            <w:vAlign w:val="center"/>
            <w:hideMark/>
          </w:tcPr>
          <w:p w14:paraId="774ABDA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c>
          <w:tcPr>
            <w:tcW w:w="1487" w:type="pct"/>
            <w:tcBorders>
              <w:top w:val="nil"/>
              <w:left w:val="nil"/>
              <w:bottom w:val="single" w:sz="8" w:space="0" w:color="auto"/>
              <w:right w:val="single" w:sz="8" w:space="0" w:color="auto"/>
            </w:tcBorders>
            <w:vAlign w:val="center"/>
            <w:hideMark/>
          </w:tcPr>
          <w:p w14:paraId="0959B52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0614E4E0"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5FF01FA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Kentucky</w:t>
            </w:r>
          </w:p>
        </w:tc>
        <w:tc>
          <w:tcPr>
            <w:tcW w:w="1387" w:type="pct"/>
            <w:tcBorders>
              <w:top w:val="nil"/>
              <w:left w:val="nil"/>
              <w:bottom w:val="single" w:sz="8" w:space="0" w:color="auto"/>
              <w:right w:val="single" w:sz="8" w:space="0" w:color="auto"/>
            </w:tcBorders>
            <w:vAlign w:val="center"/>
            <w:hideMark/>
          </w:tcPr>
          <w:p w14:paraId="19FC066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2010</w:t>
            </w:r>
          </w:p>
        </w:tc>
        <w:tc>
          <w:tcPr>
            <w:tcW w:w="1487" w:type="pct"/>
            <w:tcBorders>
              <w:top w:val="nil"/>
              <w:left w:val="nil"/>
              <w:bottom w:val="single" w:sz="8" w:space="0" w:color="auto"/>
              <w:right w:val="single" w:sz="8" w:space="0" w:color="auto"/>
            </w:tcBorders>
            <w:vAlign w:val="center"/>
            <w:hideMark/>
          </w:tcPr>
          <w:p w14:paraId="748DFC4C"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2010</w:t>
            </w:r>
          </w:p>
        </w:tc>
      </w:tr>
      <w:tr w:rsidR="001A64EB" w:rsidRPr="00085D90" w14:paraId="217A43D8"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6A9D2330" w14:textId="77777777" w:rsidR="001A64EB" w:rsidRPr="00085D90" w:rsidRDefault="001A64EB" w:rsidP="005C73E2">
            <w:pPr>
              <w:spacing w:after="0" w:line="240" w:lineRule="auto"/>
              <w:jc w:val="center"/>
              <w:rPr>
                <w:rFonts w:ascii="Times New Roman" w:hAnsi="Times New Roman" w:cs="Times New Roman"/>
                <w:noProof/>
                <w:sz w:val="24"/>
                <w:szCs w:val="24"/>
              </w:rPr>
            </w:pPr>
            <w:r w:rsidRPr="00085D90">
              <w:rPr>
                <w:rFonts w:ascii="Times New Roman" w:eastAsia="Times New Roman" w:hAnsi="Times New Roman" w:cs="Times New Roman"/>
                <w:color w:val="000000"/>
                <w:sz w:val="24"/>
                <w:szCs w:val="24"/>
              </w:rPr>
              <w:lastRenderedPageBreak/>
              <w:t>Lou</w:t>
            </w:r>
            <w:r w:rsidRPr="00085D90">
              <w:rPr>
                <w:rFonts w:ascii="Times New Roman" w:hAnsi="Times New Roman" w:cs="Times New Roman"/>
                <w:noProof/>
                <w:sz w:val="24"/>
                <w:szCs w:val="24"/>
              </w:rPr>
              <w:t>isiana</w:t>
            </w:r>
          </w:p>
        </w:tc>
        <w:tc>
          <w:tcPr>
            <w:tcW w:w="1387" w:type="pct"/>
            <w:tcBorders>
              <w:top w:val="nil"/>
              <w:left w:val="nil"/>
              <w:bottom w:val="single" w:sz="8" w:space="0" w:color="auto"/>
              <w:right w:val="single" w:sz="8" w:space="0" w:color="auto"/>
            </w:tcBorders>
            <w:vAlign w:val="center"/>
            <w:hideMark/>
          </w:tcPr>
          <w:p w14:paraId="295BE306" w14:textId="77777777" w:rsidR="001A64EB" w:rsidRPr="00085D90" w:rsidRDefault="001A64EB" w:rsidP="005C73E2">
            <w:pPr>
              <w:spacing w:after="0" w:line="240" w:lineRule="auto"/>
              <w:jc w:val="center"/>
              <w:rPr>
                <w:rFonts w:ascii="Times New Roman" w:hAnsi="Times New Roman" w:cs="Times New Roman"/>
                <w:noProof/>
                <w:sz w:val="24"/>
                <w:szCs w:val="24"/>
              </w:rPr>
            </w:pPr>
            <w:r w:rsidRPr="00085D90">
              <w:rPr>
                <w:rFonts w:ascii="Times New Roman" w:hAnsi="Times New Roman" w:cs="Times New Roman"/>
                <w:noProof/>
                <w:sz w:val="24"/>
                <w:szCs w:val="24"/>
              </w:rPr>
              <w:t>2008</w:t>
            </w:r>
          </w:p>
        </w:tc>
        <w:tc>
          <w:tcPr>
            <w:tcW w:w="1487" w:type="pct"/>
            <w:tcBorders>
              <w:top w:val="nil"/>
              <w:left w:val="nil"/>
              <w:bottom w:val="single" w:sz="8" w:space="0" w:color="auto"/>
              <w:right w:val="single" w:sz="8" w:space="0" w:color="auto"/>
            </w:tcBorders>
            <w:vAlign w:val="center"/>
            <w:hideMark/>
          </w:tcPr>
          <w:p w14:paraId="452116F3" w14:textId="77777777" w:rsidR="001A64EB" w:rsidRPr="00085D90" w:rsidRDefault="001A64EB" w:rsidP="005C73E2">
            <w:pPr>
              <w:spacing w:after="0" w:line="240" w:lineRule="auto"/>
              <w:jc w:val="center"/>
              <w:rPr>
                <w:rFonts w:ascii="Times New Roman" w:hAnsi="Times New Roman" w:cs="Times New Roman"/>
                <w:noProof/>
                <w:sz w:val="24"/>
                <w:szCs w:val="24"/>
              </w:rPr>
            </w:pPr>
            <w:r w:rsidRPr="00085D90">
              <w:rPr>
                <w:rFonts w:ascii="Times New Roman" w:hAnsi="Times New Roman" w:cs="Times New Roman"/>
                <w:noProof/>
                <w:sz w:val="24"/>
                <w:szCs w:val="24"/>
              </w:rPr>
              <w:t>2008</w:t>
            </w:r>
          </w:p>
        </w:tc>
      </w:tr>
      <w:tr w:rsidR="001A64EB" w:rsidRPr="00085D90" w14:paraId="60F1B4AD"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6A896798" w14:textId="77777777" w:rsidR="001A64EB" w:rsidRPr="00085D90" w:rsidRDefault="001A64EB" w:rsidP="005C73E2">
            <w:pPr>
              <w:spacing w:after="0" w:line="240" w:lineRule="auto"/>
              <w:jc w:val="center"/>
              <w:rPr>
                <w:rFonts w:ascii="Times New Roman" w:hAnsi="Times New Roman" w:cs="Times New Roman"/>
                <w:noProof/>
                <w:sz w:val="24"/>
                <w:szCs w:val="24"/>
              </w:rPr>
            </w:pPr>
            <w:r w:rsidRPr="00085D90">
              <w:rPr>
                <w:rFonts w:ascii="Times New Roman" w:hAnsi="Times New Roman" w:cs="Times New Roman"/>
                <w:noProof/>
                <w:sz w:val="24"/>
                <w:szCs w:val="24"/>
              </w:rPr>
              <w:t>Maine</w:t>
            </w:r>
          </w:p>
        </w:tc>
        <w:tc>
          <w:tcPr>
            <w:tcW w:w="1387" w:type="pct"/>
            <w:tcBorders>
              <w:top w:val="nil"/>
              <w:left w:val="nil"/>
              <w:bottom w:val="single" w:sz="8" w:space="0" w:color="auto"/>
              <w:right w:val="single" w:sz="8" w:space="0" w:color="auto"/>
            </w:tcBorders>
            <w:vAlign w:val="center"/>
            <w:hideMark/>
          </w:tcPr>
          <w:p w14:paraId="34581FE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hAnsi="Times New Roman" w:cs="Times New Roman"/>
                <w:noProof/>
                <w:sz w:val="24"/>
                <w:szCs w:val="24"/>
              </w:rPr>
              <w:t>2</w:t>
            </w:r>
            <w:r w:rsidRPr="00085D90">
              <w:rPr>
                <w:rFonts w:ascii="Times New Roman" w:eastAsia="Times New Roman" w:hAnsi="Times New Roman" w:cs="Times New Roman"/>
                <w:color w:val="000000"/>
                <w:sz w:val="24"/>
                <w:szCs w:val="24"/>
              </w:rPr>
              <w:t>014</w:t>
            </w:r>
          </w:p>
        </w:tc>
        <w:tc>
          <w:tcPr>
            <w:tcW w:w="1487" w:type="pct"/>
            <w:tcBorders>
              <w:top w:val="nil"/>
              <w:left w:val="nil"/>
              <w:bottom w:val="single" w:sz="8" w:space="0" w:color="auto"/>
              <w:right w:val="single" w:sz="8" w:space="0" w:color="auto"/>
            </w:tcBorders>
            <w:vAlign w:val="center"/>
            <w:hideMark/>
          </w:tcPr>
          <w:p w14:paraId="33CD2AD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2014</w:t>
            </w:r>
          </w:p>
        </w:tc>
      </w:tr>
      <w:tr w:rsidR="001A64EB" w:rsidRPr="00085D90" w14:paraId="727E4EA4"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33AD35A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Maryland</w:t>
            </w:r>
          </w:p>
        </w:tc>
        <w:tc>
          <w:tcPr>
            <w:tcW w:w="1387" w:type="pct"/>
            <w:tcBorders>
              <w:top w:val="nil"/>
              <w:left w:val="nil"/>
              <w:bottom w:val="single" w:sz="8" w:space="0" w:color="auto"/>
              <w:right w:val="single" w:sz="8" w:space="0" w:color="auto"/>
            </w:tcBorders>
            <w:vAlign w:val="center"/>
            <w:hideMark/>
          </w:tcPr>
          <w:p w14:paraId="16EF20B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2016</w:t>
            </w:r>
          </w:p>
        </w:tc>
        <w:tc>
          <w:tcPr>
            <w:tcW w:w="1487" w:type="pct"/>
            <w:tcBorders>
              <w:top w:val="nil"/>
              <w:left w:val="nil"/>
              <w:bottom w:val="single" w:sz="8" w:space="0" w:color="auto"/>
              <w:right w:val="single" w:sz="8" w:space="0" w:color="auto"/>
            </w:tcBorders>
            <w:vAlign w:val="center"/>
            <w:hideMark/>
          </w:tcPr>
          <w:p w14:paraId="6EC7651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2016</w:t>
            </w:r>
          </w:p>
        </w:tc>
      </w:tr>
      <w:tr w:rsidR="001A64EB" w:rsidRPr="00085D90" w14:paraId="532386C8"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729BCC6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Massachusetts</w:t>
            </w:r>
          </w:p>
        </w:tc>
        <w:tc>
          <w:tcPr>
            <w:tcW w:w="1387" w:type="pct"/>
            <w:tcBorders>
              <w:top w:val="nil"/>
              <w:left w:val="nil"/>
              <w:bottom w:val="single" w:sz="8" w:space="0" w:color="auto"/>
              <w:right w:val="single" w:sz="8" w:space="0" w:color="auto"/>
            </w:tcBorders>
            <w:vAlign w:val="center"/>
            <w:hideMark/>
          </w:tcPr>
          <w:p w14:paraId="5DFDA219"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2014</w:t>
            </w:r>
          </w:p>
        </w:tc>
        <w:tc>
          <w:tcPr>
            <w:tcW w:w="1487" w:type="pct"/>
            <w:tcBorders>
              <w:top w:val="nil"/>
              <w:left w:val="nil"/>
              <w:bottom w:val="single" w:sz="8" w:space="0" w:color="auto"/>
              <w:right w:val="single" w:sz="8" w:space="0" w:color="auto"/>
            </w:tcBorders>
            <w:vAlign w:val="center"/>
            <w:hideMark/>
          </w:tcPr>
          <w:p w14:paraId="66407DB5"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1D594C05"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14F6946E"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Minnesota</w:t>
            </w:r>
          </w:p>
        </w:tc>
        <w:tc>
          <w:tcPr>
            <w:tcW w:w="1387" w:type="pct"/>
            <w:tcBorders>
              <w:top w:val="nil"/>
              <w:left w:val="nil"/>
              <w:bottom w:val="single" w:sz="8" w:space="0" w:color="auto"/>
              <w:right w:val="single" w:sz="8" w:space="0" w:color="auto"/>
            </w:tcBorders>
            <w:vAlign w:val="center"/>
            <w:hideMark/>
          </w:tcPr>
          <w:p w14:paraId="52A8F76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c>
          <w:tcPr>
            <w:tcW w:w="1487" w:type="pct"/>
            <w:tcBorders>
              <w:top w:val="nil"/>
              <w:left w:val="nil"/>
              <w:bottom w:val="single" w:sz="8" w:space="0" w:color="auto"/>
              <w:right w:val="single" w:sz="8" w:space="0" w:color="auto"/>
            </w:tcBorders>
            <w:vAlign w:val="center"/>
            <w:hideMark/>
          </w:tcPr>
          <w:p w14:paraId="37283A8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r>
      <w:tr w:rsidR="001A64EB" w:rsidRPr="00085D90" w14:paraId="3899965F"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05C6178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Mississippi</w:t>
            </w:r>
          </w:p>
        </w:tc>
        <w:tc>
          <w:tcPr>
            <w:tcW w:w="1387" w:type="pct"/>
            <w:tcBorders>
              <w:top w:val="nil"/>
              <w:left w:val="nil"/>
              <w:bottom w:val="single" w:sz="8" w:space="0" w:color="auto"/>
              <w:right w:val="single" w:sz="8" w:space="0" w:color="auto"/>
            </w:tcBorders>
            <w:vAlign w:val="center"/>
            <w:hideMark/>
          </w:tcPr>
          <w:p w14:paraId="1B81B3B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2009</w:t>
            </w:r>
          </w:p>
        </w:tc>
        <w:tc>
          <w:tcPr>
            <w:tcW w:w="1487" w:type="pct"/>
            <w:tcBorders>
              <w:top w:val="nil"/>
              <w:left w:val="nil"/>
              <w:bottom w:val="single" w:sz="8" w:space="0" w:color="auto"/>
              <w:right w:val="single" w:sz="8" w:space="0" w:color="auto"/>
            </w:tcBorders>
            <w:vAlign w:val="center"/>
            <w:hideMark/>
          </w:tcPr>
          <w:p w14:paraId="59D76DB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t>
            </w:r>
          </w:p>
        </w:tc>
      </w:tr>
      <w:tr w:rsidR="001A64EB" w:rsidRPr="00085D90" w14:paraId="5B23E119"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772A828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Nebraska</w:t>
            </w:r>
          </w:p>
        </w:tc>
        <w:tc>
          <w:tcPr>
            <w:tcW w:w="1387" w:type="pct"/>
            <w:tcBorders>
              <w:top w:val="nil"/>
              <w:left w:val="nil"/>
              <w:bottom w:val="single" w:sz="8" w:space="0" w:color="auto"/>
              <w:right w:val="single" w:sz="8" w:space="0" w:color="auto"/>
            </w:tcBorders>
            <w:vAlign w:val="center"/>
            <w:hideMark/>
          </w:tcPr>
          <w:p w14:paraId="34DDF12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c>
          <w:tcPr>
            <w:tcW w:w="1487" w:type="pct"/>
            <w:tcBorders>
              <w:top w:val="nil"/>
              <w:left w:val="nil"/>
              <w:bottom w:val="single" w:sz="8" w:space="0" w:color="auto"/>
              <w:right w:val="single" w:sz="8" w:space="0" w:color="auto"/>
            </w:tcBorders>
            <w:vAlign w:val="center"/>
            <w:hideMark/>
          </w:tcPr>
          <w:p w14:paraId="4179078F"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2015</w:t>
            </w:r>
          </w:p>
        </w:tc>
      </w:tr>
      <w:tr w:rsidR="001A64EB" w:rsidRPr="00085D90" w14:paraId="12A35B18"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0A7F685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Nevada</w:t>
            </w:r>
          </w:p>
        </w:tc>
        <w:tc>
          <w:tcPr>
            <w:tcW w:w="1387" w:type="pct"/>
            <w:tcBorders>
              <w:top w:val="nil"/>
              <w:left w:val="nil"/>
              <w:bottom w:val="single" w:sz="8" w:space="0" w:color="auto"/>
              <w:right w:val="single" w:sz="8" w:space="0" w:color="auto"/>
            </w:tcBorders>
            <w:vAlign w:val="center"/>
            <w:hideMark/>
          </w:tcPr>
          <w:p w14:paraId="54D3309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c>
          <w:tcPr>
            <w:tcW w:w="1487" w:type="pct"/>
            <w:tcBorders>
              <w:top w:val="nil"/>
              <w:left w:val="nil"/>
              <w:bottom w:val="single" w:sz="8" w:space="0" w:color="auto"/>
              <w:right w:val="single" w:sz="8" w:space="0" w:color="auto"/>
            </w:tcBorders>
            <w:vAlign w:val="center"/>
            <w:hideMark/>
          </w:tcPr>
          <w:p w14:paraId="44FC004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r>
      <w:tr w:rsidR="001A64EB" w:rsidRPr="00085D90" w14:paraId="64F638EC"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1FEA5D25"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New Hampshire</w:t>
            </w:r>
          </w:p>
        </w:tc>
        <w:tc>
          <w:tcPr>
            <w:tcW w:w="1387" w:type="pct"/>
            <w:tcBorders>
              <w:top w:val="nil"/>
              <w:left w:val="nil"/>
              <w:bottom w:val="single" w:sz="8" w:space="0" w:color="auto"/>
              <w:right w:val="single" w:sz="8" w:space="0" w:color="auto"/>
            </w:tcBorders>
            <w:vAlign w:val="center"/>
            <w:hideMark/>
          </w:tcPr>
          <w:p w14:paraId="7D041B7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2020</w:t>
            </w:r>
          </w:p>
        </w:tc>
        <w:tc>
          <w:tcPr>
            <w:tcW w:w="1487" w:type="pct"/>
            <w:tcBorders>
              <w:top w:val="nil"/>
              <w:left w:val="nil"/>
              <w:bottom w:val="single" w:sz="8" w:space="0" w:color="auto"/>
              <w:right w:val="single" w:sz="8" w:space="0" w:color="auto"/>
            </w:tcBorders>
            <w:vAlign w:val="center"/>
            <w:hideMark/>
          </w:tcPr>
          <w:p w14:paraId="219ED24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2020</w:t>
            </w:r>
          </w:p>
        </w:tc>
      </w:tr>
      <w:tr w:rsidR="001A64EB" w:rsidRPr="00085D90" w14:paraId="0B867DE1"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54F29FF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New Jersey</w:t>
            </w:r>
          </w:p>
        </w:tc>
        <w:tc>
          <w:tcPr>
            <w:tcW w:w="1387" w:type="pct"/>
            <w:tcBorders>
              <w:top w:val="nil"/>
              <w:left w:val="nil"/>
              <w:bottom w:val="single" w:sz="8" w:space="0" w:color="auto"/>
              <w:right w:val="single" w:sz="8" w:space="0" w:color="auto"/>
            </w:tcBorders>
            <w:vAlign w:val="center"/>
            <w:hideMark/>
          </w:tcPr>
          <w:p w14:paraId="7AF04FC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2006</w:t>
            </w:r>
          </w:p>
        </w:tc>
        <w:tc>
          <w:tcPr>
            <w:tcW w:w="1487" w:type="pct"/>
            <w:tcBorders>
              <w:top w:val="nil"/>
              <w:left w:val="nil"/>
              <w:bottom w:val="single" w:sz="8" w:space="0" w:color="auto"/>
              <w:right w:val="single" w:sz="8" w:space="0" w:color="auto"/>
            </w:tcBorders>
            <w:vAlign w:val="center"/>
            <w:hideMark/>
          </w:tcPr>
          <w:p w14:paraId="7030645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2006</w:t>
            </w:r>
          </w:p>
        </w:tc>
      </w:tr>
      <w:tr w:rsidR="001A64EB" w:rsidRPr="00085D90" w14:paraId="3A598FE7" w14:textId="77777777" w:rsidTr="005C73E2">
        <w:trPr>
          <w:trHeight w:val="320"/>
        </w:trPr>
        <w:tc>
          <w:tcPr>
            <w:tcW w:w="2126" w:type="pct"/>
            <w:tcBorders>
              <w:top w:val="nil"/>
              <w:left w:val="single" w:sz="8" w:space="0" w:color="auto"/>
              <w:bottom w:val="single" w:sz="8" w:space="0" w:color="auto"/>
              <w:right w:val="single" w:sz="8" w:space="0" w:color="auto"/>
            </w:tcBorders>
            <w:vAlign w:val="center"/>
          </w:tcPr>
          <w:p w14:paraId="4197E898"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North Carolina</w:t>
            </w:r>
          </w:p>
        </w:tc>
        <w:tc>
          <w:tcPr>
            <w:tcW w:w="1387" w:type="pct"/>
            <w:tcBorders>
              <w:top w:val="nil"/>
              <w:left w:val="nil"/>
              <w:bottom w:val="single" w:sz="8" w:space="0" w:color="auto"/>
              <w:right w:val="single" w:sz="8" w:space="0" w:color="auto"/>
            </w:tcBorders>
            <w:vAlign w:val="center"/>
          </w:tcPr>
          <w:p w14:paraId="7BC2F079"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487" w:type="pct"/>
            <w:tcBorders>
              <w:top w:val="nil"/>
              <w:left w:val="nil"/>
              <w:bottom w:val="single" w:sz="8" w:space="0" w:color="auto"/>
              <w:right w:val="single" w:sz="8" w:space="0" w:color="auto"/>
            </w:tcBorders>
            <w:vAlign w:val="center"/>
          </w:tcPr>
          <w:p w14:paraId="0090495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r>
      <w:tr w:rsidR="001A64EB" w:rsidRPr="00085D90" w14:paraId="2FBF6AA5"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18F264D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Ohio</w:t>
            </w:r>
          </w:p>
        </w:tc>
        <w:tc>
          <w:tcPr>
            <w:tcW w:w="1387" w:type="pct"/>
            <w:tcBorders>
              <w:top w:val="nil"/>
              <w:left w:val="nil"/>
              <w:bottom w:val="single" w:sz="8" w:space="0" w:color="auto"/>
              <w:right w:val="single" w:sz="8" w:space="0" w:color="auto"/>
            </w:tcBorders>
            <w:vAlign w:val="center"/>
            <w:hideMark/>
          </w:tcPr>
          <w:p w14:paraId="26135BD5"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c>
          <w:tcPr>
            <w:tcW w:w="1487" w:type="pct"/>
            <w:tcBorders>
              <w:top w:val="nil"/>
              <w:left w:val="nil"/>
              <w:bottom w:val="single" w:sz="8" w:space="0" w:color="auto"/>
              <w:right w:val="single" w:sz="8" w:space="0" w:color="auto"/>
            </w:tcBorders>
            <w:vAlign w:val="center"/>
            <w:hideMark/>
          </w:tcPr>
          <w:p w14:paraId="4FB6B80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r>
      <w:tr w:rsidR="001A64EB" w:rsidRPr="00085D90" w14:paraId="0D55481B" w14:textId="77777777" w:rsidTr="005C73E2">
        <w:trPr>
          <w:trHeight w:val="320"/>
        </w:trPr>
        <w:tc>
          <w:tcPr>
            <w:tcW w:w="2126" w:type="pct"/>
            <w:tcBorders>
              <w:top w:val="nil"/>
              <w:left w:val="single" w:sz="8" w:space="0" w:color="auto"/>
              <w:bottom w:val="single" w:sz="8" w:space="0" w:color="auto"/>
              <w:right w:val="single" w:sz="8" w:space="0" w:color="auto"/>
            </w:tcBorders>
            <w:vAlign w:val="center"/>
          </w:tcPr>
          <w:p w14:paraId="5D6AFDF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Oklahoma</w:t>
            </w:r>
          </w:p>
        </w:tc>
        <w:tc>
          <w:tcPr>
            <w:tcW w:w="1387" w:type="pct"/>
            <w:tcBorders>
              <w:top w:val="nil"/>
              <w:left w:val="nil"/>
              <w:bottom w:val="single" w:sz="8" w:space="0" w:color="auto"/>
              <w:right w:val="single" w:sz="8" w:space="0" w:color="auto"/>
            </w:tcBorders>
            <w:vAlign w:val="center"/>
          </w:tcPr>
          <w:p w14:paraId="6C9D547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c>
          <w:tcPr>
            <w:tcW w:w="1487" w:type="pct"/>
            <w:tcBorders>
              <w:top w:val="nil"/>
              <w:left w:val="nil"/>
              <w:bottom w:val="single" w:sz="8" w:space="0" w:color="auto"/>
              <w:right w:val="single" w:sz="8" w:space="0" w:color="auto"/>
            </w:tcBorders>
            <w:vAlign w:val="center"/>
          </w:tcPr>
          <w:p w14:paraId="6ABDC5AC"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1A64EB" w:rsidRPr="00085D90" w14:paraId="4499B8A2" w14:textId="77777777" w:rsidTr="005C73E2">
        <w:trPr>
          <w:trHeight w:val="320"/>
        </w:trPr>
        <w:tc>
          <w:tcPr>
            <w:tcW w:w="2126" w:type="pct"/>
            <w:tcBorders>
              <w:top w:val="nil"/>
              <w:left w:val="single" w:sz="8" w:space="0" w:color="auto"/>
              <w:bottom w:val="single" w:sz="8" w:space="0" w:color="auto"/>
              <w:right w:val="single" w:sz="8" w:space="0" w:color="auto"/>
            </w:tcBorders>
            <w:vAlign w:val="center"/>
          </w:tcPr>
          <w:p w14:paraId="1BBBE783" w14:textId="77777777" w:rsidR="001A64EB"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Oregon</w:t>
            </w:r>
          </w:p>
        </w:tc>
        <w:tc>
          <w:tcPr>
            <w:tcW w:w="1387" w:type="pct"/>
            <w:tcBorders>
              <w:top w:val="nil"/>
              <w:left w:val="nil"/>
              <w:bottom w:val="single" w:sz="8" w:space="0" w:color="auto"/>
              <w:right w:val="single" w:sz="8" w:space="0" w:color="auto"/>
            </w:tcBorders>
            <w:vAlign w:val="center"/>
          </w:tcPr>
          <w:p w14:paraId="12AD4CCE" w14:textId="77777777" w:rsidR="001A64EB"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c>
          <w:tcPr>
            <w:tcW w:w="1487" w:type="pct"/>
            <w:tcBorders>
              <w:top w:val="nil"/>
              <w:left w:val="nil"/>
              <w:bottom w:val="single" w:sz="8" w:space="0" w:color="auto"/>
              <w:right w:val="single" w:sz="8" w:space="0" w:color="auto"/>
            </w:tcBorders>
            <w:vAlign w:val="center"/>
          </w:tcPr>
          <w:p w14:paraId="1D6847DD" w14:textId="77777777" w:rsidR="001A64EB"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tc>
      </w:tr>
      <w:tr w:rsidR="001A64EB" w:rsidRPr="00085D90" w14:paraId="5368B42A" w14:textId="77777777" w:rsidTr="005C73E2">
        <w:trPr>
          <w:trHeight w:val="630"/>
        </w:trPr>
        <w:tc>
          <w:tcPr>
            <w:tcW w:w="2126" w:type="pct"/>
            <w:tcBorders>
              <w:top w:val="nil"/>
              <w:left w:val="single" w:sz="8" w:space="0" w:color="auto"/>
              <w:bottom w:val="single" w:sz="8" w:space="0" w:color="auto"/>
              <w:right w:val="single" w:sz="8" w:space="0" w:color="auto"/>
            </w:tcBorders>
            <w:vAlign w:val="center"/>
            <w:hideMark/>
          </w:tcPr>
          <w:p w14:paraId="584D0667" w14:textId="77777777" w:rsidR="001A64EB" w:rsidRPr="009353BA" w:rsidRDefault="001A64EB" w:rsidP="005C73E2">
            <w:pPr>
              <w:spacing w:after="0" w:line="240" w:lineRule="auto"/>
              <w:jc w:val="center"/>
              <w:rPr>
                <w:rFonts w:ascii="Times New Roman" w:hAnsi="Times New Roman" w:cs="Times New Roman"/>
                <w:noProof/>
                <w:sz w:val="24"/>
                <w:szCs w:val="24"/>
                <w:vertAlign w:val="superscript"/>
              </w:rPr>
            </w:pPr>
            <w:r w:rsidRPr="00085D90">
              <w:rPr>
                <w:rFonts w:ascii="Times New Roman" w:eastAsia="Times New Roman" w:hAnsi="Times New Roman" w:cs="Times New Roman"/>
                <w:color w:val="000000"/>
                <w:sz w:val="24"/>
                <w:szCs w:val="24"/>
              </w:rPr>
              <w:t>Pennsy</w:t>
            </w:r>
            <w:r w:rsidRPr="00085D90">
              <w:rPr>
                <w:rFonts w:ascii="Times New Roman" w:hAnsi="Times New Roman" w:cs="Times New Roman"/>
                <w:noProof/>
                <w:sz w:val="24"/>
                <w:szCs w:val="24"/>
              </w:rPr>
              <w:t>lvania</w:t>
            </w:r>
            <w:r>
              <w:rPr>
                <w:rFonts w:ascii="Times New Roman" w:hAnsi="Times New Roman" w:cs="Times New Roman"/>
                <w:noProof/>
                <w:sz w:val="24"/>
                <w:szCs w:val="24"/>
                <w:vertAlign w:val="superscript"/>
              </w:rPr>
              <w:t>3</w:t>
            </w:r>
          </w:p>
        </w:tc>
        <w:tc>
          <w:tcPr>
            <w:tcW w:w="1387" w:type="pct"/>
            <w:tcBorders>
              <w:top w:val="nil"/>
              <w:left w:val="nil"/>
              <w:bottom w:val="single" w:sz="8" w:space="0" w:color="auto"/>
              <w:right w:val="single" w:sz="8" w:space="0" w:color="auto"/>
            </w:tcBorders>
            <w:vAlign w:val="center"/>
            <w:hideMark/>
          </w:tcPr>
          <w:p w14:paraId="1DFB784F" w14:textId="77777777" w:rsidR="001A64EB" w:rsidRPr="00085D90" w:rsidRDefault="001A64EB" w:rsidP="005C73E2">
            <w:pPr>
              <w:spacing w:after="0" w:line="240" w:lineRule="auto"/>
              <w:jc w:val="center"/>
              <w:rPr>
                <w:rFonts w:ascii="Times New Roman" w:hAnsi="Times New Roman" w:cs="Times New Roman"/>
                <w:noProof/>
                <w:sz w:val="24"/>
                <w:szCs w:val="24"/>
              </w:rPr>
            </w:pPr>
            <w:r w:rsidRPr="00085D90">
              <w:rPr>
                <w:rFonts w:ascii="Times New Roman" w:hAnsi="Times New Roman" w:cs="Times New Roman"/>
                <w:noProof/>
                <w:sz w:val="24"/>
                <w:szCs w:val="24"/>
              </w:rPr>
              <w:t>2015</w:t>
            </w:r>
          </w:p>
        </w:tc>
        <w:tc>
          <w:tcPr>
            <w:tcW w:w="1487" w:type="pct"/>
            <w:tcBorders>
              <w:top w:val="nil"/>
              <w:left w:val="nil"/>
              <w:bottom w:val="single" w:sz="8" w:space="0" w:color="auto"/>
              <w:right w:val="single" w:sz="8" w:space="0" w:color="auto"/>
            </w:tcBorders>
            <w:vAlign w:val="center"/>
            <w:hideMark/>
          </w:tcPr>
          <w:p w14:paraId="53432ED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noProof/>
                <w:sz w:val="24"/>
                <w:szCs w:val="24"/>
              </w:rPr>
              <w:t>-</w:t>
            </w:r>
          </w:p>
        </w:tc>
      </w:tr>
      <w:tr w:rsidR="001A64EB" w:rsidRPr="00085D90" w14:paraId="32B6AFBA" w14:textId="77777777" w:rsidTr="005C73E2">
        <w:trPr>
          <w:trHeight w:val="630"/>
        </w:trPr>
        <w:tc>
          <w:tcPr>
            <w:tcW w:w="2126" w:type="pct"/>
            <w:tcBorders>
              <w:top w:val="nil"/>
              <w:left w:val="single" w:sz="8" w:space="0" w:color="auto"/>
              <w:bottom w:val="single" w:sz="8" w:space="0" w:color="auto"/>
              <w:right w:val="single" w:sz="8" w:space="0" w:color="auto"/>
            </w:tcBorders>
            <w:vAlign w:val="center"/>
          </w:tcPr>
          <w:p w14:paraId="72D482B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Rhode Island</w:t>
            </w:r>
          </w:p>
        </w:tc>
        <w:tc>
          <w:tcPr>
            <w:tcW w:w="1387" w:type="pct"/>
            <w:tcBorders>
              <w:top w:val="nil"/>
              <w:left w:val="nil"/>
              <w:bottom w:val="single" w:sz="8" w:space="0" w:color="auto"/>
              <w:right w:val="single" w:sz="8" w:space="0" w:color="auto"/>
            </w:tcBorders>
            <w:vAlign w:val="center"/>
          </w:tcPr>
          <w:p w14:paraId="5DA800BF" w14:textId="77777777" w:rsidR="001A64EB" w:rsidRPr="00085D90" w:rsidRDefault="001A64EB" w:rsidP="005C73E2">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2021</w:t>
            </w:r>
          </w:p>
        </w:tc>
        <w:tc>
          <w:tcPr>
            <w:tcW w:w="1487" w:type="pct"/>
            <w:tcBorders>
              <w:top w:val="nil"/>
              <w:left w:val="nil"/>
              <w:bottom w:val="single" w:sz="8" w:space="0" w:color="auto"/>
              <w:right w:val="single" w:sz="8" w:space="0" w:color="auto"/>
            </w:tcBorders>
            <w:vAlign w:val="center"/>
          </w:tcPr>
          <w:p w14:paraId="11317DE0" w14:textId="77777777" w:rsidR="001A64EB" w:rsidRPr="00085D90" w:rsidRDefault="001A64EB" w:rsidP="005C73E2">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2021</w:t>
            </w:r>
          </w:p>
        </w:tc>
      </w:tr>
      <w:tr w:rsidR="001A64EB" w:rsidRPr="00085D90" w14:paraId="455FFBE6"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258032A3"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South Carolina</w:t>
            </w:r>
          </w:p>
        </w:tc>
        <w:tc>
          <w:tcPr>
            <w:tcW w:w="1387" w:type="pct"/>
            <w:tcBorders>
              <w:top w:val="nil"/>
              <w:left w:val="nil"/>
              <w:bottom w:val="single" w:sz="8" w:space="0" w:color="auto"/>
              <w:right w:val="single" w:sz="8" w:space="0" w:color="auto"/>
            </w:tcBorders>
            <w:vAlign w:val="center"/>
            <w:hideMark/>
          </w:tcPr>
          <w:p w14:paraId="4223564E"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c>
          <w:tcPr>
            <w:tcW w:w="1487" w:type="pct"/>
            <w:tcBorders>
              <w:top w:val="nil"/>
              <w:left w:val="nil"/>
              <w:bottom w:val="single" w:sz="8" w:space="0" w:color="auto"/>
              <w:right w:val="single" w:sz="8" w:space="0" w:color="auto"/>
            </w:tcBorders>
            <w:vAlign w:val="center"/>
            <w:hideMark/>
          </w:tcPr>
          <w:p w14:paraId="60B2C5E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r>
      <w:tr w:rsidR="001A64EB" w:rsidRPr="00085D90" w14:paraId="2D7A7B79"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0E4F887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South Dakota</w:t>
            </w:r>
          </w:p>
        </w:tc>
        <w:tc>
          <w:tcPr>
            <w:tcW w:w="1387" w:type="pct"/>
            <w:tcBorders>
              <w:top w:val="nil"/>
              <w:left w:val="nil"/>
              <w:bottom w:val="single" w:sz="8" w:space="0" w:color="auto"/>
              <w:right w:val="single" w:sz="8" w:space="0" w:color="auto"/>
            </w:tcBorders>
            <w:vAlign w:val="center"/>
            <w:hideMark/>
          </w:tcPr>
          <w:p w14:paraId="1C33E666"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c>
          <w:tcPr>
            <w:tcW w:w="1487" w:type="pct"/>
            <w:tcBorders>
              <w:top w:val="nil"/>
              <w:left w:val="nil"/>
              <w:bottom w:val="single" w:sz="8" w:space="0" w:color="auto"/>
              <w:right w:val="single" w:sz="8" w:space="0" w:color="auto"/>
            </w:tcBorders>
            <w:vAlign w:val="center"/>
            <w:hideMark/>
          </w:tcPr>
          <w:p w14:paraId="0E1A995F"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r>
      <w:tr w:rsidR="001A64EB" w:rsidRPr="00085D90" w14:paraId="1931D477"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4EDFA00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Tennessee</w:t>
            </w:r>
          </w:p>
        </w:tc>
        <w:tc>
          <w:tcPr>
            <w:tcW w:w="1387" w:type="pct"/>
            <w:tcBorders>
              <w:top w:val="nil"/>
              <w:left w:val="nil"/>
              <w:bottom w:val="single" w:sz="8" w:space="0" w:color="auto"/>
              <w:right w:val="single" w:sz="8" w:space="0" w:color="auto"/>
            </w:tcBorders>
            <w:vAlign w:val="center"/>
            <w:hideMark/>
          </w:tcPr>
          <w:p w14:paraId="740A386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2007</w:t>
            </w:r>
          </w:p>
        </w:tc>
        <w:tc>
          <w:tcPr>
            <w:tcW w:w="1487" w:type="pct"/>
            <w:tcBorders>
              <w:top w:val="nil"/>
              <w:left w:val="nil"/>
              <w:bottom w:val="single" w:sz="8" w:space="0" w:color="auto"/>
              <w:right w:val="single" w:sz="8" w:space="0" w:color="auto"/>
            </w:tcBorders>
            <w:vAlign w:val="center"/>
            <w:hideMark/>
          </w:tcPr>
          <w:p w14:paraId="4722B2C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2016</w:t>
            </w:r>
          </w:p>
        </w:tc>
      </w:tr>
      <w:tr w:rsidR="001A64EB" w:rsidRPr="00085D90" w14:paraId="37CDB695"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27B08DF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Texas</w:t>
            </w:r>
          </w:p>
        </w:tc>
        <w:tc>
          <w:tcPr>
            <w:tcW w:w="1387" w:type="pct"/>
            <w:tcBorders>
              <w:top w:val="nil"/>
              <w:left w:val="nil"/>
              <w:bottom w:val="single" w:sz="8" w:space="0" w:color="auto"/>
              <w:right w:val="single" w:sz="8" w:space="0" w:color="auto"/>
            </w:tcBorders>
            <w:vAlign w:val="center"/>
            <w:hideMark/>
          </w:tcPr>
          <w:p w14:paraId="3B43AB3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c>
          <w:tcPr>
            <w:tcW w:w="1487" w:type="pct"/>
            <w:tcBorders>
              <w:top w:val="nil"/>
              <w:left w:val="nil"/>
              <w:bottom w:val="single" w:sz="8" w:space="0" w:color="auto"/>
              <w:right w:val="single" w:sz="8" w:space="0" w:color="auto"/>
            </w:tcBorders>
            <w:vAlign w:val="center"/>
            <w:hideMark/>
          </w:tcPr>
          <w:p w14:paraId="2E0CB02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2013</w:t>
            </w:r>
          </w:p>
        </w:tc>
      </w:tr>
      <w:tr w:rsidR="001A64EB" w:rsidRPr="00085D90" w14:paraId="6A620EF2"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69E24EB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Utah</w:t>
            </w:r>
          </w:p>
        </w:tc>
        <w:tc>
          <w:tcPr>
            <w:tcW w:w="1387" w:type="pct"/>
            <w:tcBorders>
              <w:top w:val="nil"/>
              <w:left w:val="nil"/>
              <w:bottom w:val="single" w:sz="8" w:space="0" w:color="auto"/>
              <w:right w:val="single" w:sz="8" w:space="0" w:color="auto"/>
            </w:tcBorders>
            <w:vAlign w:val="center"/>
            <w:hideMark/>
          </w:tcPr>
          <w:p w14:paraId="29F395FB"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c>
          <w:tcPr>
            <w:tcW w:w="1487" w:type="pct"/>
            <w:tcBorders>
              <w:top w:val="nil"/>
              <w:left w:val="nil"/>
              <w:bottom w:val="single" w:sz="8" w:space="0" w:color="auto"/>
              <w:right w:val="single" w:sz="8" w:space="0" w:color="auto"/>
            </w:tcBorders>
            <w:vAlign w:val="center"/>
            <w:hideMark/>
          </w:tcPr>
          <w:p w14:paraId="00CD988D"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2012</w:t>
            </w:r>
          </w:p>
        </w:tc>
      </w:tr>
      <w:tr w:rsidR="001A64EB" w:rsidRPr="00085D90" w14:paraId="544B382D"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4EE43CD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Virginia</w:t>
            </w:r>
          </w:p>
        </w:tc>
        <w:tc>
          <w:tcPr>
            <w:tcW w:w="1387" w:type="pct"/>
            <w:tcBorders>
              <w:top w:val="nil"/>
              <w:left w:val="nil"/>
              <w:bottom w:val="single" w:sz="8" w:space="0" w:color="auto"/>
              <w:right w:val="single" w:sz="8" w:space="0" w:color="auto"/>
            </w:tcBorders>
            <w:vAlign w:val="center"/>
            <w:hideMark/>
          </w:tcPr>
          <w:p w14:paraId="24FE209A"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c>
          <w:tcPr>
            <w:tcW w:w="1487" w:type="pct"/>
            <w:tcBorders>
              <w:top w:val="nil"/>
              <w:left w:val="nil"/>
              <w:bottom w:val="single" w:sz="8" w:space="0" w:color="auto"/>
              <w:right w:val="single" w:sz="8" w:space="0" w:color="auto"/>
            </w:tcBorders>
            <w:vAlign w:val="center"/>
            <w:hideMark/>
          </w:tcPr>
          <w:p w14:paraId="44358564"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2017</w:t>
            </w:r>
          </w:p>
        </w:tc>
      </w:tr>
      <w:tr w:rsidR="001A64EB" w:rsidRPr="00085D90" w14:paraId="11F08E92"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64B6F0EF"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Washington</w:t>
            </w:r>
          </w:p>
        </w:tc>
        <w:tc>
          <w:tcPr>
            <w:tcW w:w="1387" w:type="pct"/>
            <w:tcBorders>
              <w:top w:val="nil"/>
              <w:left w:val="nil"/>
              <w:bottom w:val="single" w:sz="8" w:space="0" w:color="auto"/>
              <w:right w:val="single" w:sz="8" w:space="0" w:color="auto"/>
            </w:tcBorders>
            <w:vAlign w:val="center"/>
            <w:hideMark/>
          </w:tcPr>
          <w:p w14:paraId="5945F1D1"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w:t>
            </w:r>
            <w:r>
              <w:rPr>
                <w:rFonts w:ascii="Times New Roman" w:eastAsia="Times New Roman" w:hAnsi="Times New Roman" w:cs="Times New Roman"/>
                <w:color w:val="000000"/>
                <w:sz w:val="24"/>
                <w:szCs w:val="24"/>
              </w:rPr>
              <w:t>4</w:t>
            </w:r>
          </w:p>
        </w:tc>
        <w:tc>
          <w:tcPr>
            <w:tcW w:w="1487" w:type="pct"/>
            <w:tcBorders>
              <w:top w:val="nil"/>
              <w:left w:val="nil"/>
              <w:bottom w:val="single" w:sz="8" w:space="0" w:color="auto"/>
              <w:right w:val="single" w:sz="8" w:space="0" w:color="auto"/>
            </w:tcBorders>
            <w:vAlign w:val="center"/>
            <w:hideMark/>
          </w:tcPr>
          <w:p w14:paraId="6B5AB577"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w:t>
            </w:r>
            <w:r>
              <w:rPr>
                <w:rFonts w:ascii="Times New Roman" w:eastAsia="Times New Roman" w:hAnsi="Times New Roman" w:cs="Times New Roman"/>
                <w:color w:val="000000"/>
                <w:sz w:val="24"/>
                <w:szCs w:val="24"/>
              </w:rPr>
              <w:t>4</w:t>
            </w:r>
          </w:p>
        </w:tc>
      </w:tr>
      <w:tr w:rsidR="001A64EB" w:rsidRPr="00085D90" w14:paraId="4E4612FB" w14:textId="77777777" w:rsidTr="005C73E2">
        <w:trPr>
          <w:trHeight w:val="320"/>
        </w:trPr>
        <w:tc>
          <w:tcPr>
            <w:tcW w:w="2126" w:type="pct"/>
            <w:tcBorders>
              <w:top w:val="nil"/>
              <w:left w:val="single" w:sz="8" w:space="0" w:color="auto"/>
              <w:bottom w:val="single" w:sz="8" w:space="0" w:color="auto"/>
              <w:right w:val="single" w:sz="8" w:space="0" w:color="auto"/>
            </w:tcBorders>
            <w:vAlign w:val="center"/>
            <w:hideMark/>
          </w:tcPr>
          <w:p w14:paraId="549A1FB9"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Wyoming</w:t>
            </w:r>
          </w:p>
        </w:tc>
        <w:tc>
          <w:tcPr>
            <w:tcW w:w="1387" w:type="pct"/>
            <w:tcBorders>
              <w:top w:val="nil"/>
              <w:left w:val="nil"/>
              <w:bottom w:val="single" w:sz="8" w:space="0" w:color="auto"/>
              <w:right w:val="single" w:sz="8" w:space="0" w:color="auto"/>
            </w:tcBorders>
            <w:vAlign w:val="center"/>
            <w:hideMark/>
          </w:tcPr>
          <w:p w14:paraId="37BFEE40"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2014</w:t>
            </w:r>
          </w:p>
        </w:tc>
        <w:tc>
          <w:tcPr>
            <w:tcW w:w="1487" w:type="pct"/>
            <w:tcBorders>
              <w:top w:val="nil"/>
              <w:left w:val="nil"/>
              <w:bottom w:val="single" w:sz="8" w:space="0" w:color="auto"/>
              <w:right w:val="single" w:sz="8" w:space="0" w:color="auto"/>
            </w:tcBorders>
            <w:vAlign w:val="center"/>
            <w:hideMark/>
          </w:tcPr>
          <w:p w14:paraId="5923D242" w14:textId="77777777" w:rsidR="001A64EB" w:rsidRPr="00085D90" w:rsidRDefault="001A64EB" w:rsidP="005C73E2">
            <w:pPr>
              <w:spacing w:after="0" w:line="240" w:lineRule="auto"/>
              <w:jc w:val="center"/>
              <w:rPr>
                <w:rFonts w:ascii="Times New Roman" w:eastAsia="Times New Roman" w:hAnsi="Times New Roman" w:cs="Times New Roman"/>
                <w:color w:val="000000"/>
                <w:sz w:val="24"/>
                <w:szCs w:val="24"/>
              </w:rPr>
            </w:pPr>
            <w:r w:rsidRPr="00085D90">
              <w:rPr>
                <w:rFonts w:ascii="Times New Roman" w:eastAsia="Times New Roman" w:hAnsi="Times New Roman" w:cs="Times New Roman"/>
                <w:color w:val="000000"/>
                <w:sz w:val="24"/>
                <w:szCs w:val="24"/>
              </w:rPr>
              <w:t>2014</w:t>
            </w:r>
          </w:p>
        </w:tc>
      </w:tr>
    </w:tbl>
    <w:p w14:paraId="7152FB53" w14:textId="62DE53D0" w:rsidR="001A64EB" w:rsidRPr="004D30F0" w:rsidRDefault="001A64EB" w:rsidP="001A64EB">
      <w:pPr>
        <w:spacing w:after="0"/>
        <w:rPr>
          <w:rFonts w:ascii="Times New Roman" w:hAnsi="Times New Roman" w:cs="Times New Roman"/>
        </w:rPr>
      </w:pPr>
      <w:r w:rsidRPr="004D30F0">
        <w:rPr>
          <w:rFonts w:ascii="Times New Roman" w:hAnsi="Times New Roman" w:cs="Times New Roman"/>
          <w:vertAlign w:val="superscript"/>
        </w:rPr>
        <w:footnoteRef/>
      </w:r>
      <w:r w:rsidRPr="004D30F0">
        <w:rPr>
          <w:rFonts w:ascii="Times New Roman" w:hAnsi="Times New Roman" w:cs="Times New Roman"/>
        </w:rPr>
        <w:t xml:space="preserve"> Definitions for </w:t>
      </w:r>
      <w:r>
        <w:rPr>
          <w:rFonts w:ascii="Times New Roman" w:hAnsi="Times New Roman" w:cs="Times New Roman"/>
        </w:rPr>
        <w:t>strict</w:t>
      </w:r>
      <w:r w:rsidRPr="004D30F0">
        <w:rPr>
          <w:rFonts w:ascii="Times New Roman" w:hAnsi="Times New Roman" w:cs="Times New Roman"/>
        </w:rPr>
        <w:t xml:space="preserve"> and co</w:t>
      </w:r>
      <w:r w:rsidRPr="004D30F0">
        <w:rPr>
          <w:rFonts w:ascii="Times New Roman" w:hAnsi="Times New Roman" w:cs="Times New Roman"/>
          <w:noProof/>
        </w:rPr>
        <w:t>nditional mandator</w:t>
      </w:r>
      <w:r w:rsidRPr="004D30F0">
        <w:rPr>
          <w:rFonts w:ascii="Times New Roman" w:hAnsi="Times New Roman" w:cs="Times New Roman"/>
        </w:rPr>
        <w:t xml:space="preserve">y laws were taken from </w:t>
      </w:r>
      <w:r>
        <w:rPr>
          <w:rFonts w:ascii="Times New Roman" w:hAnsi="Times New Roman" w:cs="Times New Roman"/>
        </w:rPr>
        <w:t>previous research</w:t>
      </w:r>
      <w:r w:rsidR="00A85556">
        <w:rPr>
          <w:rFonts w:ascii="Times New Roman" w:hAnsi="Times New Roman" w:cs="Times New Roman"/>
        </w:rPr>
        <w:t xml:space="preserve"> [10]</w:t>
      </w:r>
      <w:r>
        <w:rPr>
          <w:rFonts w:ascii="Times New Roman" w:hAnsi="Times New Roman" w:cs="Times New Roman"/>
        </w:rPr>
        <w:t>.</w:t>
      </w:r>
      <w:r w:rsidRPr="004D30F0">
        <w:rPr>
          <w:rFonts w:ascii="Times New Roman" w:hAnsi="Times New Roman" w:cs="Times New Roman"/>
        </w:rPr>
        <w:t xml:space="preserve"> </w:t>
      </w:r>
      <w:r w:rsidRPr="00F9569B">
        <w:rPr>
          <w:rFonts w:ascii="Times New Roman" w:hAnsi="Times New Roman" w:cs="Times New Roman"/>
        </w:rPr>
        <w:t>Strict mandates were defined as laws that required some or all school staff to be trained or included mechanisms to require training. Conditional mandates were defined as laws that appeared to mandate training but with conditions such that real world implementation may not mandate training (e.g., mandatory training conditional on availability of funding).</w:t>
      </w:r>
    </w:p>
    <w:p w14:paraId="17809EAF" w14:textId="77777777" w:rsidR="001A64EB" w:rsidRDefault="001A64EB" w:rsidP="001A64EB">
      <w:pPr>
        <w:spacing w:after="0"/>
        <w:rPr>
          <w:rFonts w:ascii="Times New Roman" w:hAnsi="Times New Roman" w:cs="Times New Roman"/>
          <w:noProof/>
        </w:rPr>
      </w:pPr>
      <w:r w:rsidRPr="004D30F0">
        <w:rPr>
          <w:rFonts w:ascii="Times New Roman" w:hAnsi="Times New Roman" w:cs="Times New Roman"/>
          <w:vertAlign w:val="superscript"/>
        </w:rPr>
        <w:t>2</w:t>
      </w:r>
      <w:r w:rsidRPr="004D30F0">
        <w:rPr>
          <w:rFonts w:ascii="Times New Roman" w:hAnsi="Times New Roman" w:cs="Times New Roman"/>
        </w:rPr>
        <w:t xml:space="preserve"> CO, FL, ID, MI, MO, MT, NM, NY, and WI had laws in place tha</w:t>
      </w:r>
      <w:r w:rsidRPr="004D30F0">
        <w:rPr>
          <w:rFonts w:ascii="Times New Roman" w:hAnsi="Times New Roman" w:cs="Times New Roman"/>
          <w:noProof/>
        </w:rPr>
        <w:t xml:space="preserve">t encourage gatekeeper </w:t>
      </w:r>
      <w:proofErr w:type="gramStart"/>
      <w:r w:rsidRPr="004D30F0">
        <w:rPr>
          <w:rFonts w:ascii="Times New Roman" w:hAnsi="Times New Roman" w:cs="Times New Roman"/>
        </w:rPr>
        <w:t>trainings</w:t>
      </w:r>
      <w:proofErr w:type="gramEnd"/>
      <w:r w:rsidRPr="004D30F0">
        <w:rPr>
          <w:rFonts w:ascii="Times New Roman" w:hAnsi="Times New Roman" w:cs="Times New Roman"/>
        </w:rPr>
        <w:t xml:space="preserve"> over the study period. VT did not pass any form of a GTL over the study period. </w:t>
      </w:r>
      <w:r>
        <w:rPr>
          <w:rFonts w:ascii="Times New Roman" w:hAnsi="Times New Roman" w:cs="Times New Roman"/>
        </w:rPr>
        <w:t xml:space="preserve">ND had a conditional mandate in effect in 2013 but later updated their law to encourage training in 2017 and was thus excluded from the analysis. </w:t>
      </w:r>
      <w:r w:rsidRPr="004D30F0">
        <w:rPr>
          <w:rFonts w:ascii="Times New Roman" w:hAnsi="Times New Roman" w:cs="Times New Roman"/>
        </w:rPr>
        <w:t xml:space="preserve">WV was the only state to repeal their GTL </w:t>
      </w:r>
      <w:r>
        <w:rPr>
          <w:rFonts w:ascii="Times New Roman" w:hAnsi="Times New Roman" w:cs="Times New Roman"/>
        </w:rPr>
        <w:t xml:space="preserve">during the study period </w:t>
      </w:r>
      <w:r w:rsidRPr="004D30F0">
        <w:rPr>
          <w:rFonts w:ascii="Times New Roman" w:hAnsi="Times New Roman" w:cs="Times New Roman"/>
        </w:rPr>
        <w:t xml:space="preserve">and was thus excluded </w:t>
      </w:r>
      <w:r w:rsidRPr="004D30F0">
        <w:rPr>
          <w:rFonts w:ascii="Times New Roman" w:hAnsi="Times New Roman" w:cs="Times New Roman"/>
          <w:noProof/>
        </w:rPr>
        <w:t>from the analyses.</w:t>
      </w:r>
    </w:p>
    <w:p w14:paraId="64B38143" w14:textId="4DCA8078" w:rsidR="00054B5B" w:rsidRDefault="001A64EB" w:rsidP="00054B5B">
      <w:pPr>
        <w:rPr>
          <w:rFonts w:ascii="Times New Roman" w:hAnsi="Times New Roman" w:cs="Times New Roman"/>
        </w:rPr>
        <w:sectPr w:rsidR="00054B5B">
          <w:pgSz w:w="12240" w:h="15840"/>
          <w:pgMar w:top="1440" w:right="1440" w:bottom="1440" w:left="1440" w:header="720" w:footer="720" w:gutter="0"/>
          <w:cols w:space="720"/>
          <w:docGrid w:linePitch="360"/>
        </w:sectPr>
      </w:pPr>
      <w:r>
        <w:rPr>
          <w:rFonts w:ascii="Times New Roman" w:hAnsi="Times New Roman" w:cs="Times New Roman"/>
          <w:noProof/>
          <w:vertAlign w:val="superscript"/>
        </w:rPr>
        <w:t>3</w:t>
      </w:r>
      <w:r>
        <w:rPr>
          <w:rFonts w:ascii="Times New Roman" w:hAnsi="Times New Roman" w:cs="Times New Roman"/>
          <w:noProof/>
        </w:rPr>
        <w:t>After instituting a conditional mandate in 2014, PA instituted a strict mandate in 2018 for just a year, when in 2019 an amendment to the law re-classified it as a conditional mandate. Given this, we define PA as only having a conditional mandate in place over the study period</w:t>
      </w:r>
      <w:r w:rsidR="00C177C5">
        <w:rPr>
          <w:rFonts w:ascii="Times New Roman" w:hAnsi="Times New Roman" w:cs="Times New Roman"/>
        </w:rPr>
        <w:t>.</w:t>
      </w:r>
    </w:p>
    <w:p w14:paraId="5572CF90" w14:textId="77777777" w:rsidR="00054B5B" w:rsidRPr="00885674" w:rsidRDefault="00054B5B" w:rsidP="00054B5B">
      <w:pPr>
        <w:rPr>
          <w:rFonts w:ascii="Times New Roman" w:hAnsi="Times New Roman" w:cs="Times New Roman"/>
        </w:rPr>
      </w:pPr>
      <w:r>
        <w:rPr>
          <w:rFonts w:ascii="Times New Roman" w:hAnsi="Times New Roman" w:cs="Times New Roman"/>
        </w:rPr>
        <w:lastRenderedPageBreak/>
        <w:t xml:space="preserve">Supplemental </w:t>
      </w:r>
      <w:r w:rsidRPr="00885674">
        <w:rPr>
          <w:rFonts w:ascii="Times New Roman" w:hAnsi="Times New Roman" w:cs="Times New Roman"/>
        </w:rPr>
        <w:t xml:space="preserve">Figure </w:t>
      </w:r>
      <w:r>
        <w:rPr>
          <w:rFonts w:ascii="Times New Roman" w:hAnsi="Times New Roman" w:cs="Times New Roman"/>
        </w:rPr>
        <w:t>1</w:t>
      </w:r>
      <w:r w:rsidRPr="00885674">
        <w:rPr>
          <w:rFonts w:ascii="Times New Roman" w:hAnsi="Times New Roman" w:cs="Times New Roman"/>
        </w:rPr>
        <w:t xml:space="preserve">: Association between </w:t>
      </w:r>
      <w:r w:rsidRPr="00965218">
        <w:rPr>
          <w:rFonts w:ascii="Times New Roman" w:hAnsi="Times New Roman" w:cs="Times New Roman"/>
          <w:i/>
          <w:iCs/>
        </w:rPr>
        <w:t>strict</w:t>
      </w:r>
      <w:r>
        <w:rPr>
          <w:rFonts w:ascii="Times New Roman" w:hAnsi="Times New Roman" w:cs="Times New Roman"/>
        </w:rPr>
        <w:t xml:space="preserve"> </w:t>
      </w:r>
      <w:r w:rsidRPr="00885674">
        <w:rPr>
          <w:rFonts w:ascii="Times New Roman" w:hAnsi="Times New Roman" w:cs="Times New Roman"/>
        </w:rPr>
        <w:t xml:space="preserve">GTL mandates and percent </w:t>
      </w:r>
      <w:r>
        <w:rPr>
          <w:rFonts w:ascii="Times New Roman" w:hAnsi="Times New Roman" w:cs="Times New Roman"/>
        </w:rPr>
        <w:t xml:space="preserve">of public secondary </w:t>
      </w:r>
      <w:r w:rsidRPr="00885674">
        <w:rPr>
          <w:rFonts w:ascii="Times New Roman" w:hAnsi="Times New Roman" w:cs="Times New Roman"/>
        </w:rPr>
        <w:t xml:space="preserve">schools in a state where the lead health </w:t>
      </w:r>
      <w:r>
        <w:rPr>
          <w:rFonts w:ascii="Times New Roman" w:hAnsi="Times New Roman" w:cs="Times New Roman"/>
        </w:rPr>
        <w:t>education</w:t>
      </w:r>
      <w:r w:rsidRPr="00885674">
        <w:rPr>
          <w:rFonts w:ascii="Times New Roman" w:hAnsi="Times New Roman" w:cs="Times New Roman"/>
        </w:rPr>
        <w:t xml:space="preserve"> teacher received </w:t>
      </w:r>
      <w:r>
        <w:rPr>
          <w:rFonts w:ascii="Times New Roman" w:hAnsi="Times New Roman" w:cs="Times New Roman"/>
        </w:rPr>
        <w:t xml:space="preserve">professional development in </w:t>
      </w:r>
      <w:r w:rsidRPr="00885674">
        <w:rPr>
          <w:rFonts w:ascii="Times New Roman" w:hAnsi="Times New Roman" w:cs="Times New Roman"/>
        </w:rPr>
        <w:t>suicide prevention</w:t>
      </w:r>
      <w:r>
        <w:rPr>
          <w:rFonts w:ascii="Times New Roman" w:hAnsi="Times New Roman" w:cs="Times New Roman"/>
        </w:rPr>
        <w:t xml:space="preserve"> in the previous two years</w:t>
      </w:r>
      <w:r w:rsidRPr="00885674">
        <w:rPr>
          <w:rFonts w:ascii="Times New Roman" w:hAnsi="Times New Roman" w:cs="Times New Roman"/>
        </w:rPr>
        <w:t>, Callaway and Sant’Anna Event Study results (n=</w:t>
      </w:r>
      <w:r>
        <w:rPr>
          <w:rFonts w:ascii="Times New Roman" w:hAnsi="Times New Roman" w:cs="Times New Roman"/>
        </w:rPr>
        <w:t>260 state-years</w:t>
      </w:r>
      <w:r w:rsidRPr="00885674">
        <w:rPr>
          <w:rFonts w:ascii="Times New Roman" w:hAnsi="Times New Roman" w:cs="Times New Roman"/>
        </w:rPr>
        <w:t>)</w:t>
      </w:r>
      <w:r>
        <w:rPr>
          <w:rFonts w:ascii="Times New Roman" w:hAnsi="Times New Roman" w:cs="Times New Roman"/>
        </w:rPr>
        <w:t>, 2010-2022</w:t>
      </w:r>
    </w:p>
    <w:p w14:paraId="3091BA8E" w14:textId="77777777" w:rsidR="00054B5B" w:rsidRDefault="00054B5B" w:rsidP="00054B5B">
      <w:pPr>
        <w:rPr>
          <w:rFonts w:ascii="Times New Roman" w:hAnsi="Times New Roman" w:cs="Times New Roman"/>
          <w:b/>
          <w:bCs/>
          <w:sz w:val="20"/>
          <w:szCs w:val="20"/>
        </w:rPr>
      </w:pPr>
      <w:r w:rsidRPr="00BF2D3B">
        <w:rPr>
          <w:rFonts w:ascii="Times New Roman" w:hAnsi="Times New Roman" w:cs="Times New Roman"/>
          <w:b/>
          <w:bCs/>
          <w:noProof/>
          <w:sz w:val="20"/>
          <w:szCs w:val="20"/>
        </w:rPr>
        <w:drawing>
          <wp:inline distT="0" distB="0" distL="0" distR="0" wp14:anchorId="64BBB45F" wp14:editId="10038871">
            <wp:extent cx="5860111" cy="4265130"/>
            <wp:effectExtent l="0" t="0" r="762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68710" cy="4271389"/>
                    </a:xfrm>
                    <a:prstGeom prst="rect">
                      <a:avLst/>
                    </a:prstGeom>
                    <a:noFill/>
                    <a:ln>
                      <a:noFill/>
                    </a:ln>
                  </pic:spPr>
                </pic:pic>
              </a:graphicData>
            </a:graphic>
          </wp:inline>
        </w:drawing>
      </w:r>
    </w:p>
    <w:p w14:paraId="61AE9AFF" w14:textId="6CAF4B9D" w:rsidR="00054B5B" w:rsidRDefault="00054B5B" w:rsidP="00054B5B">
      <w:pPr>
        <w:rPr>
          <w:rFonts w:ascii="Times New Roman" w:hAnsi="Times New Roman" w:cs="Times New Roman"/>
        </w:rPr>
      </w:pPr>
      <w:r>
        <w:rPr>
          <w:rFonts w:ascii="Times New Roman" w:hAnsi="Times New Roman" w:cs="Times New Roman"/>
        </w:rPr>
        <w:t>Data Source: Legal data were collected from previous research</w:t>
      </w:r>
      <w:r w:rsidR="00F956A3">
        <w:rPr>
          <w:rFonts w:ascii="Times New Roman" w:hAnsi="Times New Roman" w:cs="Times New Roman"/>
        </w:rPr>
        <w:t xml:space="preserve"> [10]</w:t>
      </w:r>
      <w:r>
        <w:rPr>
          <w:rFonts w:ascii="Times New Roman" w:hAnsi="Times New Roman" w:cs="Times New Roman"/>
        </w:rPr>
        <w:t xml:space="preserve">. </w:t>
      </w:r>
      <w:r w:rsidRPr="000C4421">
        <w:rPr>
          <w:rFonts w:ascii="Times New Roman" w:hAnsi="Times New Roman" w:cs="Times New Roman"/>
        </w:rPr>
        <w:t xml:space="preserve">Strict mandates were defined as laws that required some or all school staff to be trained or included mechanisms to require training. </w:t>
      </w:r>
      <w:r>
        <w:rPr>
          <w:rFonts w:ascii="Times New Roman" w:hAnsi="Times New Roman" w:cs="Times New Roman"/>
        </w:rPr>
        <w:t xml:space="preserve">Data on the </w:t>
      </w:r>
      <w:r w:rsidRPr="0029284A">
        <w:rPr>
          <w:rFonts w:ascii="Times New Roman" w:hAnsi="Times New Roman" w:cs="Times New Roman"/>
        </w:rPr>
        <w:t xml:space="preserve">% </w:t>
      </w:r>
      <w:r>
        <w:rPr>
          <w:rFonts w:ascii="Times New Roman" w:hAnsi="Times New Roman" w:cs="Times New Roman"/>
        </w:rPr>
        <w:t xml:space="preserve">of public secondary </w:t>
      </w:r>
      <w:r w:rsidRPr="0029284A">
        <w:rPr>
          <w:rFonts w:ascii="Times New Roman" w:hAnsi="Times New Roman" w:cs="Times New Roman"/>
        </w:rPr>
        <w:t xml:space="preserve">schools in a state where the lead health </w:t>
      </w:r>
      <w:r>
        <w:rPr>
          <w:rFonts w:ascii="Times New Roman" w:hAnsi="Times New Roman" w:cs="Times New Roman"/>
        </w:rPr>
        <w:t>education</w:t>
      </w:r>
      <w:r w:rsidRPr="0029284A">
        <w:rPr>
          <w:rFonts w:ascii="Times New Roman" w:hAnsi="Times New Roman" w:cs="Times New Roman"/>
        </w:rPr>
        <w:t xml:space="preserve"> teacher received suicide prevention training</w:t>
      </w:r>
      <w:r>
        <w:rPr>
          <w:rFonts w:ascii="Times New Roman" w:hAnsi="Times New Roman" w:cs="Times New Roman"/>
        </w:rPr>
        <w:t xml:space="preserve"> in the previous two years were collected from the School Health Profiles data. </w:t>
      </w:r>
    </w:p>
    <w:p w14:paraId="027D186F" w14:textId="77777777" w:rsidR="00054B5B" w:rsidRDefault="00054B5B" w:rsidP="00054B5B">
      <w:pPr>
        <w:rPr>
          <w:rFonts w:ascii="Times New Roman" w:hAnsi="Times New Roman" w:cs="Times New Roman"/>
        </w:rPr>
      </w:pPr>
      <w:r>
        <w:rPr>
          <w:rFonts w:ascii="Times New Roman" w:hAnsi="Times New Roman" w:cs="Times New Roman"/>
        </w:rPr>
        <w:t xml:space="preserve">The figure reports coefficient estimates (and confidence intervals) from the event study specification. </w:t>
      </w:r>
      <w:r w:rsidRPr="00B671D2">
        <w:rPr>
          <w:rFonts w:ascii="Times New Roman" w:hAnsi="Times New Roman" w:cs="Times New Roman"/>
        </w:rPr>
        <w:t xml:space="preserve">Coefficient estimates are interpreted as the percentage point change in the % of </w:t>
      </w:r>
      <w:r>
        <w:rPr>
          <w:rFonts w:ascii="Times New Roman" w:hAnsi="Times New Roman" w:cs="Times New Roman"/>
        </w:rPr>
        <w:t xml:space="preserve">public </w:t>
      </w:r>
      <w:r w:rsidRPr="00B671D2">
        <w:rPr>
          <w:rFonts w:ascii="Times New Roman" w:hAnsi="Times New Roman" w:cs="Times New Roman"/>
        </w:rPr>
        <w:t>secondary schools in a state where the lead health teacher received suicide prevention training in the previous two years attributed to the listed GTL.</w:t>
      </w:r>
      <w:r>
        <w:rPr>
          <w:rFonts w:ascii="Times New Roman" w:hAnsi="Times New Roman" w:cs="Times New Roman"/>
        </w:rPr>
        <w:t xml:space="preserve"> All models controlled for whether a state was funded through the Garrett Lee Smith program, state fixed effects, and year fixed effects. Standard errors were clustered at the state level.</w:t>
      </w:r>
    </w:p>
    <w:p w14:paraId="141F0E1A" w14:textId="77777777" w:rsidR="00054B5B" w:rsidRDefault="00054B5B" w:rsidP="00054B5B">
      <w:pPr>
        <w:rPr>
          <w:rFonts w:ascii="Times New Roman" w:hAnsi="Times New Roman" w:cs="Times New Roman"/>
        </w:rPr>
      </w:pPr>
    </w:p>
    <w:p w14:paraId="066CC2A2" w14:textId="77777777" w:rsidR="00054B5B" w:rsidRDefault="00054B5B" w:rsidP="00054B5B">
      <w:pPr>
        <w:rPr>
          <w:rFonts w:ascii="Times New Roman" w:hAnsi="Times New Roman" w:cs="Times New Roman"/>
        </w:rPr>
      </w:pPr>
    </w:p>
    <w:p w14:paraId="15737A66" w14:textId="77777777" w:rsidR="00054B5B" w:rsidRDefault="00054B5B" w:rsidP="00054B5B">
      <w:pPr>
        <w:rPr>
          <w:rFonts w:ascii="Times New Roman" w:hAnsi="Times New Roman" w:cs="Times New Roman"/>
        </w:rPr>
        <w:sectPr w:rsidR="00054B5B">
          <w:pgSz w:w="12240" w:h="15840"/>
          <w:pgMar w:top="1440" w:right="1440" w:bottom="1440" w:left="1440" w:header="720" w:footer="720" w:gutter="0"/>
          <w:cols w:space="720"/>
          <w:docGrid w:linePitch="360"/>
        </w:sectPr>
      </w:pPr>
    </w:p>
    <w:p w14:paraId="0A2B61B7" w14:textId="77777777" w:rsidR="00054B5B" w:rsidRPr="00753345" w:rsidRDefault="00054B5B" w:rsidP="00054B5B">
      <w:pPr>
        <w:rPr>
          <w:rFonts w:ascii="Times New Roman" w:hAnsi="Times New Roman" w:cs="Times New Roman"/>
          <w:i/>
          <w:iCs/>
        </w:rPr>
      </w:pPr>
      <w:r w:rsidRPr="00753345">
        <w:rPr>
          <w:rFonts w:ascii="Times New Roman" w:hAnsi="Times New Roman" w:cs="Times New Roman"/>
          <w:i/>
          <w:iCs/>
        </w:rPr>
        <w:lastRenderedPageBreak/>
        <w:t>Technical Appendix</w:t>
      </w:r>
    </w:p>
    <w:p w14:paraId="3D5067F9" w14:textId="77777777" w:rsidR="00054B5B" w:rsidRDefault="00054B5B" w:rsidP="00054B5B">
      <w:pPr>
        <w:rPr>
          <w:rFonts w:ascii="Times New Roman" w:hAnsi="Times New Roman" w:cs="Times New Roman"/>
        </w:rPr>
      </w:pPr>
    </w:p>
    <w:p w14:paraId="50B181AA" w14:textId="1BF4C5F1" w:rsidR="00054B5B" w:rsidRPr="002370F6" w:rsidRDefault="1F8ED3F1" w:rsidP="00054B5B">
      <w:pPr>
        <w:rPr>
          <w:rFonts w:ascii="Times New Roman" w:hAnsi="Times New Roman" w:cs="Times New Roman"/>
        </w:rPr>
      </w:pPr>
      <w:r w:rsidRPr="1F8ED3F1">
        <w:rPr>
          <w:rFonts w:ascii="Times New Roman" w:hAnsi="Times New Roman" w:cs="Times New Roman"/>
        </w:rPr>
        <w:t xml:space="preserve">Difference-in-difference model specification: Let </w:t>
      </w:r>
      <w:proofErr w:type="spellStart"/>
      <w:r w:rsidRPr="1F8ED3F1">
        <w:rPr>
          <w:rFonts w:ascii="Times New Roman" w:hAnsi="Times New Roman" w:cs="Times New Roman"/>
          <w:i/>
          <w:iCs/>
        </w:rPr>
        <w:t>i</w:t>
      </w:r>
      <w:proofErr w:type="spellEnd"/>
      <w:r w:rsidRPr="1F8ED3F1">
        <w:rPr>
          <w:rFonts w:ascii="Times New Roman" w:hAnsi="Times New Roman" w:cs="Times New Roman"/>
          <w:i/>
          <w:iCs/>
        </w:rPr>
        <w:t xml:space="preserve"> </w:t>
      </w:r>
      <w:r w:rsidRPr="1F8ED3F1">
        <w:rPr>
          <w:rFonts w:ascii="Times New Roman" w:hAnsi="Times New Roman" w:cs="Times New Roman"/>
        </w:rPr>
        <w:t xml:space="preserve">denote state and </w:t>
      </w:r>
      <w:r w:rsidRPr="1F8ED3F1">
        <w:rPr>
          <w:rFonts w:ascii="Times New Roman" w:hAnsi="Times New Roman" w:cs="Times New Roman"/>
          <w:i/>
          <w:iCs/>
        </w:rPr>
        <w:t>t</w:t>
      </w:r>
      <w:r w:rsidRPr="1F8ED3F1">
        <w:rPr>
          <w:rFonts w:ascii="Times New Roman" w:hAnsi="Times New Roman" w:cs="Times New Roman"/>
        </w:rPr>
        <w:t xml:space="preserve"> denote survey</w:t>
      </w:r>
      <w:r w:rsidR="00C177C5">
        <w:rPr>
          <w:rFonts w:ascii="Times New Roman" w:hAnsi="Times New Roman" w:cs="Times New Roman"/>
        </w:rPr>
        <w:t>-</w:t>
      </w:r>
      <w:r w:rsidRPr="1F8ED3F1">
        <w:rPr>
          <w:rFonts w:ascii="Times New Roman" w:hAnsi="Times New Roman" w:cs="Times New Roman"/>
        </w:rPr>
        <w:t>year (note: surveys were biennial).</w:t>
      </w:r>
    </w:p>
    <w:p w14:paraId="44C8382A" w14:textId="77777777" w:rsidR="00054B5B" w:rsidRPr="000F28DB" w:rsidRDefault="00076933" w:rsidP="00054B5B">
      <w:pPr>
        <w:rPr>
          <w:rFonts w:ascii="Times New Roman" w:eastAsiaTheme="minorEastAsia"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GL</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r>
            <w:rPr>
              <w:rFonts w:ascii="Cambria Math" w:eastAsiaTheme="minorEastAsia" w:hAnsi="Cambria Math" w:cs="Times New Roman"/>
            </w:rPr>
            <m:t xml:space="preserve"> </m:t>
          </m:r>
        </m:oMath>
      </m:oMathPara>
    </w:p>
    <w:p w14:paraId="501F8231" w14:textId="77777777" w:rsidR="00054B5B" w:rsidRDefault="00054B5B" w:rsidP="00054B5B">
      <w:pPr>
        <w:rPr>
          <w:rFonts w:ascii="Times New Roman" w:eastAsiaTheme="minorEastAsia" w:hAnsi="Times New Roman" w:cs="Times New Roman"/>
        </w:rPr>
      </w:pPr>
    </w:p>
    <w:p w14:paraId="63D270F5" w14:textId="77777777" w:rsidR="00054B5B" w:rsidRDefault="00054B5B" w:rsidP="00054B5B">
      <w:pPr>
        <w:rPr>
          <w:rFonts w:ascii="Times New Roman" w:eastAsiaTheme="minorEastAsia" w:hAnsi="Times New Roman" w:cs="Times New Roman"/>
        </w:rPr>
      </w:pPr>
      <w:proofErr w:type="gramStart"/>
      <w:r>
        <w:rPr>
          <w:rFonts w:ascii="Times New Roman" w:eastAsiaTheme="minorEastAsia" w:hAnsi="Times New Roman" w:cs="Times New Roman"/>
        </w:rPr>
        <w:t>Where</w:t>
      </w:r>
      <w:proofErr w:type="gramEnd"/>
      <w:r>
        <w:rPr>
          <w:rFonts w:ascii="Times New Roman" w:eastAsiaTheme="minorEastAsia" w:hAnsi="Times New Roman" w:cs="Times New Roman"/>
        </w:rPr>
        <w:t>,</w:t>
      </w:r>
    </w:p>
    <w:p w14:paraId="1B445B12" w14:textId="185A646D" w:rsidR="00054B5B" w:rsidRDefault="00076933" w:rsidP="1F8ED3F1">
      <w:pPr>
        <w:rPr>
          <w:rFonts w:ascii="Times New Roman" w:hAnsi="Times New Roman" w:cs="Times New Roman"/>
          <w:i/>
          <w:iCs/>
        </w:rPr>
      </w:p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oMath>
      <w:r w:rsidR="00054B5B" w:rsidRPr="1F8ED3F1">
        <w:rPr>
          <w:rFonts w:ascii="Times New Roman" w:eastAsiaTheme="minorEastAsia" w:hAnsi="Times New Roman" w:cs="Times New Roman"/>
        </w:rPr>
        <w:t xml:space="preserve"> is the </w:t>
      </w:r>
      <w:proofErr w:type="gramStart"/>
      <w:r w:rsidR="00054B5B" w:rsidRPr="1F8ED3F1">
        <w:rPr>
          <w:rFonts w:ascii="Times New Roman" w:eastAsiaTheme="minorEastAsia" w:hAnsi="Times New Roman" w:cs="Times New Roman"/>
        </w:rPr>
        <w:t>percent</w:t>
      </w:r>
      <w:proofErr w:type="gramEnd"/>
      <w:r w:rsidR="00054B5B" w:rsidRPr="1F8ED3F1">
        <w:rPr>
          <w:rFonts w:ascii="Times New Roman" w:eastAsiaTheme="minorEastAsia" w:hAnsi="Times New Roman" w:cs="Times New Roman"/>
        </w:rPr>
        <w:t xml:space="preserve"> of </w:t>
      </w:r>
      <w:r w:rsidR="00054B5B" w:rsidRPr="00885674">
        <w:rPr>
          <w:rFonts w:ascii="Times New Roman" w:hAnsi="Times New Roman" w:cs="Times New Roman"/>
        </w:rPr>
        <w:t xml:space="preserve">schools in state </w:t>
      </w:r>
      <w:proofErr w:type="spellStart"/>
      <w:r w:rsidR="00054B5B" w:rsidRPr="1F8ED3F1">
        <w:rPr>
          <w:rFonts w:ascii="Times New Roman" w:hAnsi="Times New Roman" w:cs="Times New Roman"/>
          <w:i/>
          <w:iCs/>
        </w:rPr>
        <w:t>i</w:t>
      </w:r>
      <w:proofErr w:type="spellEnd"/>
      <w:r w:rsidR="00054B5B" w:rsidRPr="1F8ED3F1">
        <w:rPr>
          <w:rFonts w:ascii="Times New Roman" w:hAnsi="Times New Roman" w:cs="Times New Roman"/>
          <w:i/>
          <w:iCs/>
        </w:rPr>
        <w:t xml:space="preserve"> </w:t>
      </w:r>
      <w:r w:rsidR="00054B5B" w:rsidRPr="00885674">
        <w:rPr>
          <w:rFonts w:ascii="Times New Roman" w:hAnsi="Times New Roman" w:cs="Times New Roman"/>
        </w:rPr>
        <w:t xml:space="preserve">where the lead health teacher </w:t>
      </w:r>
      <w:r w:rsidR="00054B5B">
        <w:rPr>
          <w:rFonts w:ascii="Times New Roman" w:hAnsi="Times New Roman" w:cs="Times New Roman"/>
        </w:rPr>
        <w:t>reported at survey</w:t>
      </w:r>
      <w:r w:rsidR="00C177C5">
        <w:rPr>
          <w:rFonts w:ascii="Times New Roman" w:hAnsi="Times New Roman" w:cs="Times New Roman"/>
        </w:rPr>
        <w:t>-</w:t>
      </w:r>
      <w:r w:rsidR="00054B5B">
        <w:rPr>
          <w:rFonts w:ascii="Times New Roman" w:hAnsi="Times New Roman" w:cs="Times New Roman"/>
        </w:rPr>
        <w:t xml:space="preserve">year </w:t>
      </w:r>
      <w:r w:rsidR="00054B5B" w:rsidRPr="1F8ED3F1">
        <w:rPr>
          <w:rFonts w:ascii="Times New Roman" w:hAnsi="Times New Roman" w:cs="Times New Roman"/>
          <w:i/>
          <w:iCs/>
        </w:rPr>
        <w:t>t</w:t>
      </w:r>
      <w:r w:rsidR="00054B5B">
        <w:rPr>
          <w:rFonts w:ascii="Times New Roman" w:hAnsi="Times New Roman" w:cs="Times New Roman"/>
        </w:rPr>
        <w:t xml:space="preserve"> having received</w:t>
      </w:r>
      <w:r w:rsidR="00054B5B" w:rsidRPr="00885674">
        <w:rPr>
          <w:rFonts w:ascii="Times New Roman" w:hAnsi="Times New Roman" w:cs="Times New Roman"/>
        </w:rPr>
        <w:t xml:space="preserve"> suicide prevention training</w:t>
      </w:r>
      <w:r w:rsidR="00054B5B">
        <w:rPr>
          <w:rFonts w:ascii="Times New Roman" w:hAnsi="Times New Roman" w:cs="Times New Roman"/>
        </w:rPr>
        <w:t xml:space="preserve"> in the past two years.</w:t>
      </w:r>
    </w:p>
    <w:p w14:paraId="286682E1" w14:textId="5ECB7413" w:rsidR="00054B5B" w:rsidRDefault="00054B5B" w:rsidP="00054B5B">
      <w:pPr>
        <w:rPr>
          <w:rFonts w:ascii="Times New Roman" w:hAnsi="Times New Roman" w:cs="Times New Roman"/>
        </w:rPr>
      </w:pPr>
      <m:oMath>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it</m:t>
            </m:r>
          </m:sub>
        </m:sSub>
      </m:oMath>
      <w:r w:rsidRPr="1F8ED3F1">
        <w:rPr>
          <w:rFonts w:ascii="Times New Roman" w:eastAsiaTheme="minorEastAsia" w:hAnsi="Times New Roman" w:cs="Times New Roman"/>
          <w:i/>
          <w:iCs/>
        </w:rPr>
        <w:t xml:space="preserve"> </w:t>
      </w:r>
      <w:r w:rsidRPr="1F8ED3F1">
        <w:rPr>
          <w:rFonts w:ascii="Times New Roman" w:eastAsiaTheme="minorEastAsia" w:hAnsi="Times New Roman" w:cs="Times New Roman"/>
        </w:rPr>
        <w:t xml:space="preserve">is equal to 1 if </w:t>
      </w:r>
      <w:r w:rsidRPr="00885674">
        <w:rPr>
          <w:rFonts w:ascii="Times New Roman" w:hAnsi="Times New Roman" w:cs="Times New Roman"/>
        </w:rPr>
        <w:t xml:space="preserve">state </w:t>
      </w:r>
      <w:proofErr w:type="spellStart"/>
      <w:r w:rsidRPr="1F8ED3F1">
        <w:rPr>
          <w:rFonts w:ascii="Times New Roman" w:hAnsi="Times New Roman" w:cs="Times New Roman"/>
          <w:i/>
          <w:iCs/>
        </w:rPr>
        <w:t>i</w:t>
      </w:r>
      <w:proofErr w:type="spellEnd"/>
      <w:r w:rsidRPr="1F8ED3F1">
        <w:rPr>
          <w:rFonts w:ascii="Times New Roman" w:hAnsi="Times New Roman" w:cs="Times New Roman"/>
          <w:i/>
          <w:iCs/>
        </w:rPr>
        <w:t xml:space="preserve"> </w:t>
      </w:r>
      <w:r>
        <w:rPr>
          <w:rFonts w:ascii="Times New Roman" w:hAnsi="Times New Roman" w:cs="Times New Roman"/>
        </w:rPr>
        <w:t>had a gatekeeper training mandate in place at survey</w:t>
      </w:r>
      <w:r w:rsidR="00C177C5">
        <w:rPr>
          <w:rFonts w:ascii="Times New Roman" w:hAnsi="Times New Roman" w:cs="Times New Roman"/>
        </w:rPr>
        <w:t>-</w:t>
      </w:r>
      <w:r>
        <w:rPr>
          <w:rFonts w:ascii="Times New Roman" w:hAnsi="Times New Roman" w:cs="Times New Roman"/>
        </w:rPr>
        <w:t xml:space="preserve">year </w:t>
      </w:r>
      <w:r w:rsidRPr="1F8ED3F1">
        <w:rPr>
          <w:rFonts w:ascii="Times New Roman" w:hAnsi="Times New Roman" w:cs="Times New Roman"/>
          <w:i/>
          <w:iCs/>
        </w:rPr>
        <w:t>t</w:t>
      </w:r>
      <w:r>
        <w:rPr>
          <w:rFonts w:ascii="Times New Roman" w:hAnsi="Times New Roman" w:cs="Times New Roman"/>
        </w:rPr>
        <w:t>, and equal to 0 otherwise.</w:t>
      </w:r>
    </w:p>
    <w:p w14:paraId="7FB7B432" w14:textId="3E30EBDF" w:rsidR="00054B5B" w:rsidRDefault="00054B5B" w:rsidP="1F8ED3F1">
      <w:pPr>
        <w:rPr>
          <w:rFonts w:ascii="Times New Roman" w:eastAsiaTheme="minorEastAsia" w:hAnsi="Times New Roman" w:cs="Times New Roman"/>
        </w:rPr>
      </w:pPr>
      <m:oMath>
        <m:r>
          <w:rPr>
            <w:rFonts w:ascii="Cambria Math" w:hAnsi="Cambria Math" w:cs="Times New Roman"/>
          </w:rPr>
          <m:t>GL</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it</m:t>
            </m:r>
          </m:sub>
        </m:sSub>
      </m:oMath>
      <w:r w:rsidRPr="1F8ED3F1">
        <w:rPr>
          <w:rFonts w:ascii="Times New Roman" w:eastAsiaTheme="minorEastAsia" w:hAnsi="Times New Roman" w:cs="Times New Roman"/>
        </w:rPr>
        <w:t xml:space="preserve"> is equal to 1 if state </w:t>
      </w:r>
      <w:proofErr w:type="spellStart"/>
      <w:r w:rsidRPr="1F8ED3F1">
        <w:rPr>
          <w:rFonts w:ascii="Times New Roman" w:eastAsiaTheme="minorEastAsia" w:hAnsi="Times New Roman" w:cs="Times New Roman"/>
          <w:i/>
          <w:iCs/>
        </w:rPr>
        <w:t>i</w:t>
      </w:r>
      <w:proofErr w:type="spellEnd"/>
      <w:r w:rsidRPr="1F8ED3F1">
        <w:rPr>
          <w:rFonts w:ascii="Times New Roman" w:eastAsiaTheme="minorEastAsia" w:hAnsi="Times New Roman" w:cs="Times New Roman"/>
          <w:i/>
          <w:iCs/>
        </w:rPr>
        <w:t xml:space="preserve"> </w:t>
      </w:r>
      <w:r w:rsidRPr="1F8ED3F1">
        <w:rPr>
          <w:rFonts w:ascii="Times New Roman" w:eastAsiaTheme="minorEastAsia" w:hAnsi="Times New Roman" w:cs="Times New Roman"/>
        </w:rPr>
        <w:t>was receiving funding through the Garrett Lee Smith program at survey</w:t>
      </w:r>
      <w:r w:rsidR="00C177C5">
        <w:rPr>
          <w:rFonts w:ascii="Times New Roman" w:eastAsiaTheme="minorEastAsia" w:hAnsi="Times New Roman" w:cs="Times New Roman"/>
        </w:rPr>
        <w:t>-</w:t>
      </w:r>
      <w:r w:rsidRPr="1F8ED3F1">
        <w:rPr>
          <w:rFonts w:ascii="Times New Roman" w:eastAsiaTheme="minorEastAsia" w:hAnsi="Times New Roman" w:cs="Times New Roman"/>
        </w:rPr>
        <w:t xml:space="preserve">year </w:t>
      </w:r>
      <w:r w:rsidRPr="1F8ED3F1">
        <w:rPr>
          <w:rFonts w:ascii="Times New Roman" w:eastAsiaTheme="minorEastAsia" w:hAnsi="Times New Roman" w:cs="Times New Roman"/>
          <w:i/>
          <w:iCs/>
        </w:rPr>
        <w:t>t</w:t>
      </w:r>
      <w:r w:rsidRPr="1F8ED3F1">
        <w:rPr>
          <w:rFonts w:ascii="Times New Roman" w:eastAsiaTheme="minorEastAsia" w:hAnsi="Times New Roman" w:cs="Times New Roman"/>
        </w:rPr>
        <w:t xml:space="preserve">, and equal to 0 otherwise. (note: a state was defined as receiving funding </w:t>
      </w:r>
      <w:proofErr w:type="spellStart"/>
      <w:r w:rsidRPr="1F8ED3F1">
        <w:rPr>
          <w:rFonts w:ascii="Times New Roman" w:eastAsiaTheme="minorEastAsia" w:hAnsi="Times New Roman" w:cs="Times New Roman"/>
        </w:rPr>
        <w:t>anytime</w:t>
      </w:r>
      <w:proofErr w:type="spellEnd"/>
      <w:r w:rsidRPr="1F8ED3F1">
        <w:rPr>
          <w:rFonts w:ascii="Times New Roman" w:eastAsiaTheme="minorEastAsia" w:hAnsi="Times New Roman" w:cs="Times New Roman"/>
        </w:rPr>
        <w:t xml:space="preserve"> after the first GLS award year).</w:t>
      </w:r>
    </w:p>
    <w:p w14:paraId="4588E6CA" w14:textId="77777777" w:rsidR="00054B5B" w:rsidRDefault="00076933" w:rsidP="00054B5B">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oMath>
      <w:r w:rsidR="00054B5B">
        <w:rPr>
          <w:rFonts w:ascii="Times New Roman" w:eastAsiaTheme="minorEastAsia" w:hAnsi="Times New Roman" w:cs="Times New Roman"/>
        </w:rPr>
        <w:t xml:space="preserve"> are state fixed effects.</w:t>
      </w:r>
    </w:p>
    <w:p w14:paraId="300A9A57" w14:textId="75D5A439" w:rsidR="00054B5B" w:rsidRDefault="00076933" w:rsidP="1F8ED3F1">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t</m:t>
            </m:r>
          </m:sub>
        </m:sSub>
      </m:oMath>
      <w:r w:rsidR="00054B5B" w:rsidRPr="1F8ED3F1">
        <w:rPr>
          <w:rFonts w:ascii="Times New Roman" w:eastAsiaTheme="minorEastAsia" w:hAnsi="Times New Roman" w:cs="Times New Roman"/>
        </w:rPr>
        <w:t xml:space="preserve"> are survey</w:t>
      </w:r>
      <w:r w:rsidR="00C177C5">
        <w:rPr>
          <w:rFonts w:ascii="Times New Roman" w:eastAsiaTheme="minorEastAsia" w:hAnsi="Times New Roman" w:cs="Times New Roman"/>
        </w:rPr>
        <w:t>-</w:t>
      </w:r>
      <w:r w:rsidR="00054B5B" w:rsidRPr="1F8ED3F1">
        <w:rPr>
          <w:rFonts w:ascii="Times New Roman" w:eastAsiaTheme="minorEastAsia" w:hAnsi="Times New Roman" w:cs="Times New Roman"/>
        </w:rPr>
        <w:t>year fixed effects.</w:t>
      </w:r>
    </w:p>
    <w:p w14:paraId="21CFD5F9" w14:textId="77777777" w:rsidR="00054B5B" w:rsidRDefault="00076933" w:rsidP="00054B5B">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oMath>
      <w:r w:rsidR="00054B5B">
        <w:rPr>
          <w:rFonts w:ascii="Times New Roman" w:eastAsiaTheme="minorEastAsia" w:hAnsi="Times New Roman" w:cs="Times New Roman"/>
        </w:rPr>
        <w:t xml:space="preserve"> is the idiosyncratic error term.</w:t>
      </w:r>
    </w:p>
    <w:p w14:paraId="3D50672E" w14:textId="77777777" w:rsidR="00054B5B" w:rsidRDefault="00054B5B" w:rsidP="00054B5B">
      <w:pPr>
        <w:rPr>
          <w:rFonts w:ascii="Times New Roman" w:eastAsiaTheme="minorEastAsia" w:hAnsi="Times New Roman" w:cs="Times New Roman"/>
        </w:rPr>
      </w:pPr>
    </w:p>
    <w:p w14:paraId="5093329E" w14:textId="77777777" w:rsidR="00054B5B" w:rsidRDefault="00054B5B" w:rsidP="00054B5B">
      <w:pPr>
        <w:rPr>
          <w:rFonts w:ascii="Times New Roman" w:eastAsiaTheme="minorEastAsia" w:hAnsi="Times New Roman" w:cs="Times New Roman"/>
        </w:rPr>
      </w:pPr>
      <w:r>
        <w:rPr>
          <w:rFonts w:ascii="Times New Roman" w:eastAsiaTheme="minorEastAsia" w:hAnsi="Times New Roman" w:cs="Times New Roman"/>
        </w:rPr>
        <w:t>Note: Additionally, the above specification was estimated using the approach outlined in Callaway &amp; Sant’Anna (2021) to correct for potential bias arising from heterogeneous treatment effects.</w:t>
      </w:r>
    </w:p>
    <w:p w14:paraId="3A09A83F" w14:textId="77777777" w:rsidR="00054B5B" w:rsidRDefault="00054B5B" w:rsidP="00054B5B">
      <w:pPr>
        <w:rPr>
          <w:rFonts w:ascii="Times New Roman" w:eastAsiaTheme="minorEastAsia" w:hAnsi="Times New Roman" w:cs="Times New Roman"/>
        </w:rPr>
      </w:pPr>
    </w:p>
    <w:p w14:paraId="1F88525A" w14:textId="77777777" w:rsidR="00054B5B" w:rsidRDefault="00054B5B" w:rsidP="00054B5B">
      <w:pPr>
        <w:rPr>
          <w:rFonts w:ascii="Times New Roman" w:eastAsiaTheme="minorEastAsia" w:hAnsi="Times New Roman" w:cs="Times New Roman"/>
        </w:rPr>
      </w:pPr>
    </w:p>
    <w:p w14:paraId="4BCC1BE3" w14:textId="77777777" w:rsidR="00054B5B" w:rsidRDefault="00054B5B" w:rsidP="00054B5B">
      <w:pPr>
        <w:rPr>
          <w:rFonts w:ascii="Times New Roman" w:hAnsi="Times New Roman" w:cs="Times New Roman"/>
        </w:rPr>
        <w:sectPr w:rsidR="00054B5B">
          <w:pgSz w:w="12240" w:h="15840"/>
          <w:pgMar w:top="1440" w:right="1440" w:bottom="1440" w:left="1440" w:header="720" w:footer="720" w:gutter="0"/>
          <w:cols w:space="720"/>
          <w:docGrid w:linePitch="360"/>
        </w:sectPr>
      </w:pPr>
    </w:p>
    <w:p w14:paraId="7056C175" w14:textId="77777777" w:rsidR="00054B5B" w:rsidRPr="002370F6" w:rsidRDefault="00054B5B" w:rsidP="00054B5B">
      <w:pPr>
        <w:rPr>
          <w:rFonts w:ascii="Times New Roman" w:hAnsi="Times New Roman" w:cs="Times New Roman"/>
        </w:rPr>
      </w:pPr>
      <w:r>
        <w:rPr>
          <w:rFonts w:ascii="Times New Roman" w:hAnsi="Times New Roman" w:cs="Times New Roman"/>
        </w:rPr>
        <w:lastRenderedPageBreak/>
        <w:t xml:space="preserve">Event study model specification: Let </w:t>
      </w:r>
      <w:proofErr w:type="spellStart"/>
      <w:r>
        <w:rPr>
          <w:rFonts w:ascii="Times New Roman" w:hAnsi="Times New Roman" w:cs="Times New Roman"/>
          <w:i/>
          <w:iCs/>
        </w:rPr>
        <w:t>i</w:t>
      </w:r>
      <w:proofErr w:type="spellEnd"/>
      <w:r>
        <w:rPr>
          <w:rFonts w:ascii="Times New Roman" w:hAnsi="Times New Roman" w:cs="Times New Roman"/>
          <w:i/>
          <w:iCs/>
        </w:rPr>
        <w:t xml:space="preserve"> </w:t>
      </w:r>
      <w:r>
        <w:rPr>
          <w:rFonts w:ascii="Times New Roman" w:hAnsi="Times New Roman" w:cs="Times New Roman"/>
        </w:rPr>
        <w:t xml:space="preserve">denote state and </w:t>
      </w:r>
      <w:r>
        <w:rPr>
          <w:rFonts w:ascii="Times New Roman" w:hAnsi="Times New Roman" w:cs="Times New Roman"/>
          <w:i/>
          <w:iCs/>
        </w:rPr>
        <w:t>t</w:t>
      </w:r>
      <w:r>
        <w:rPr>
          <w:rFonts w:ascii="Times New Roman" w:hAnsi="Times New Roman" w:cs="Times New Roman"/>
        </w:rPr>
        <w:t xml:space="preserve"> denote year.</w:t>
      </w:r>
    </w:p>
    <w:p w14:paraId="4B489838" w14:textId="77777777" w:rsidR="00054B5B" w:rsidRPr="000F28DB" w:rsidRDefault="00076933" w:rsidP="00054B5B">
      <w:pPr>
        <w:rPr>
          <w:rFonts w:ascii="Times New Roman" w:eastAsiaTheme="minorEastAsia"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k=-5</m:t>
              </m:r>
            </m:sub>
            <m:sup>
              <m:r>
                <w:rPr>
                  <w:rFonts w:ascii="Cambria Math" w:hAnsi="Cambria Math" w:cs="Times New Roman"/>
                </w:rPr>
                <m:t>k=-1</m:t>
              </m:r>
            </m:sup>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k</m:t>
                  </m:r>
                </m:sub>
              </m:sSub>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i(t+k)</m:t>
                  </m:r>
                </m:sub>
              </m:sSub>
            </m:e>
          </m:nary>
          <m:r>
            <w:rPr>
              <w:rFonts w:ascii="Cambria Math" w:hAnsi="Cambria Math" w:cs="Times New Roman"/>
            </w:rPr>
            <m:t>+</m:t>
          </m:r>
          <m:sSub>
            <m:sSubPr>
              <m:ctrlPr>
                <w:rPr>
                  <w:rFonts w:ascii="Cambria Math" w:hAnsi="Cambria Math" w:cs="Times New Roman"/>
                  <w:i/>
                </w:rPr>
              </m:ctrlPr>
            </m:sSubPr>
            <m:e>
              <m:nary>
                <m:naryPr>
                  <m:chr m:val="∑"/>
                  <m:limLoc m:val="undOvr"/>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k=5</m:t>
                  </m:r>
                </m:sup>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k</m:t>
                      </m:r>
                    </m:sub>
                  </m:sSub>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i(t+k)</m:t>
                      </m:r>
                    </m:sub>
                  </m:sSub>
                  <m:r>
                    <w:rPr>
                      <w:rFonts w:ascii="Cambria Math" w:hAnsi="Cambria Math" w:cs="Times New Roman"/>
                    </w:rPr>
                    <m:t>+</m:t>
                  </m:r>
                </m:e>
              </m:nary>
              <m:r>
                <w:rPr>
                  <w:rFonts w:ascii="Cambria Math" w:hAnsi="Cambria Math" w:cs="Times New Roman"/>
                </w:rPr>
                <m:t>β</m:t>
              </m:r>
            </m:e>
            <m:sub>
              <m:r>
                <w:rPr>
                  <w:rFonts w:ascii="Cambria Math" w:hAnsi="Cambria Math" w:cs="Times New Roman"/>
                </w:rPr>
                <m:t>2</m:t>
              </m:r>
            </m:sub>
          </m:sSub>
          <m:r>
            <w:rPr>
              <w:rFonts w:ascii="Cambria Math" w:hAnsi="Cambria Math" w:cs="Times New Roman"/>
            </w:rPr>
            <m:t>GL</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oMath>
      </m:oMathPara>
    </w:p>
    <w:p w14:paraId="3B0479C8" w14:textId="77777777" w:rsidR="00054B5B" w:rsidRDefault="00054B5B" w:rsidP="00054B5B">
      <w:pPr>
        <w:rPr>
          <w:rFonts w:ascii="Times New Roman" w:eastAsiaTheme="minorEastAsia" w:hAnsi="Times New Roman" w:cs="Times New Roman"/>
        </w:rPr>
      </w:pPr>
    </w:p>
    <w:p w14:paraId="35C0B48A" w14:textId="77777777" w:rsidR="00054B5B" w:rsidRDefault="00054B5B" w:rsidP="00054B5B">
      <w:pPr>
        <w:rPr>
          <w:rFonts w:ascii="Times New Roman" w:eastAsiaTheme="minorEastAsia" w:hAnsi="Times New Roman" w:cs="Times New Roman"/>
        </w:rPr>
      </w:pPr>
      <w:proofErr w:type="gramStart"/>
      <w:r>
        <w:rPr>
          <w:rFonts w:ascii="Times New Roman" w:eastAsiaTheme="minorEastAsia" w:hAnsi="Times New Roman" w:cs="Times New Roman"/>
        </w:rPr>
        <w:t>Where</w:t>
      </w:r>
      <w:proofErr w:type="gramEnd"/>
      <w:r>
        <w:rPr>
          <w:rFonts w:ascii="Times New Roman" w:eastAsiaTheme="minorEastAsia" w:hAnsi="Times New Roman" w:cs="Times New Roman"/>
        </w:rPr>
        <w:t>,</w:t>
      </w:r>
    </w:p>
    <w:p w14:paraId="3CDAE587" w14:textId="200A1339" w:rsidR="00054B5B" w:rsidRDefault="00076933" w:rsidP="1F8ED3F1">
      <w:pPr>
        <w:rPr>
          <w:rFonts w:ascii="Times New Roman" w:hAnsi="Times New Roman" w:cs="Times New Roman"/>
          <w:i/>
          <w:iCs/>
        </w:rPr>
      </w:p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oMath>
      <w:r w:rsidR="00054B5B" w:rsidRPr="1F8ED3F1">
        <w:rPr>
          <w:rFonts w:ascii="Times New Roman" w:eastAsiaTheme="minorEastAsia" w:hAnsi="Times New Roman" w:cs="Times New Roman"/>
        </w:rPr>
        <w:t xml:space="preserve"> is the </w:t>
      </w:r>
      <w:proofErr w:type="gramStart"/>
      <w:r w:rsidR="00054B5B" w:rsidRPr="1F8ED3F1">
        <w:rPr>
          <w:rFonts w:ascii="Times New Roman" w:eastAsiaTheme="minorEastAsia" w:hAnsi="Times New Roman" w:cs="Times New Roman"/>
        </w:rPr>
        <w:t>percent</w:t>
      </w:r>
      <w:proofErr w:type="gramEnd"/>
      <w:r w:rsidR="00054B5B" w:rsidRPr="1F8ED3F1">
        <w:rPr>
          <w:rFonts w:ascii="Times New Roman" w:eastAsiaTheme="minorEastAsia" w:hAnsi="Times New Roman" w:cs="Times New Roman"/>
        </w:rPr>
        <w:t xml:space="preserve"> of </w:t>
      </w:r>
      <w:r w:rsidR="00054B5B" w:rsidRPr="00885674">
        <w:rPr>
          <w:rFonts w:ascii="Times New Roman" w:hAnsi="Times New Roman" w:cs="Times New Roman"/>
        </w:rPr>
        <w:t xml:space="preserve">schools in state </w:t>
      </w:r>
      <w:proofErr w:type="spellStart"/>
      <w:r w:rsidR="00054B5B" w:rsidRPr="1F8ED3F1">
        <w:rPr>
          <w:rFonts w:ascii="Times New Roman" w:hAnsi="Times New Roman" w:cs="Times New Roman"/>
          <w:i/>
          <w:iCs/>
        </w:rPr>
        <w:t>i</w:t>
      </w:r>
      <w:proofErr w:type="spellEnd"/>
      <w:r w:rsidR="00054B5B" w:rsidRPr="1F8ED3F1">
        <w:rPr>
          <w:rFonts w:ascii="Times New Roman" w:hAnsi="Times New Roman" w:cs="Times New Roman"/>
          <w:i/>
          <w:iCs/>
        </w:rPr>
        <w:t xml:space="preserve"> </w:t>
      </w:r>
      <w:r w:rsidR="00054B5B" w:rsidRPr="00885674">
        <w:rPr>
          <w:rFonts w:ascii="Times New Roman" w:hAnsi="Times New Roman" w:cs="Times New Roman"/>
        </w:rPr>
        <w:t xml:space="preserve">where the lead health teacher </w:t>
      </w:r>
      <w:r w:rsidR="00054B5B">
        <w:rPr>
          <w:rFonts w:ascii="Times New Roman" w:hAnsi="Times New Roman" w:cs="Times New Roman"/>
        </w:rPr>
        <w:t>reported at survey</w:t>
      </w:r>
      <w:r w:rsidR="00C177C5">
        <w:rPr>
          <w:rFonts w:ascii="Times New Roman" w:hAnsi="Times New Roman" w:cs="Times New Roman"/>
        </w:rPr>
        <w:t>-</w:t>
      </w:r>
      <w:r w:rsidR="00054B5B">
        <w:rPr>
          <w:rFonts w:ascii="Times New Roman" w:hAnsi="Times New Roman" w:cs="Times New Roman"/>
        </w:rPr>
        <w:t xml:space="preserve">year </w:t>
      </w:r>
      <w:r w:rsidR="00054B5B" w:rsidRPr="1F8ED3F1">
        <w:rPr>
          <w:rFonts w:ascii="Times New Roman" w:hAnsi="Times New Roman" w:cs="Times New Roman"/>
          <w:i/>
          <w:iCs/>
        </w:rPr>
        <w:t>t</w:t>
      </w:r>
      <w:r w:rsidR="00054B5B">
        <w:rPr>
          <w:rFonts w:ascii="Times New Roman" w:hAnsi="Times New Roman" w:cs="Times New Roman"/>
        </w:rPr>
        <w:t xml:space="preserve"> having received</w:t>
      </w:r>
      <w:r w:rsidR="00054B5B" w:rsidRPr="00885674">
        <w:rPr>
          <w:rFonts w:ascii="Times New Roman" w:hAnsi="Times New Roman" w:cs="Times New Roman"/>
        </w:rPr>
        <w:t xml:space="preserve"> suicide prevention training</w:t>
      </w:r>
      <w:r w:rsidR="00054B5B">
        <w:rPr>
          <w:rFonts w:ascii="Times New Roman" w:hAnsi="Times New Roman" w:cs="Times New Roman"/>
        </w:rPr>
        <w:t xml:space="preserve"> in the past two years.</w:t>
      </w:r>
    </w:p>
    <w:p w14:paraId="34A44C40" w14:textId="77777777" w:rsidR="00054B5B" w:rsidRDefault="00054B5B" w:rsidP="00054B5B">
      <w:pPr>
        <w:rPr>
          <w:rFonts w:ascii="Times New Roman" w:hAnsi="Times New Roman" w:cs="Times New Roman"/>
        </w:rPr>
      </w:pPr>
      <m:oMath>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i(t+k)</m:t>
            </m:r>
          </m:sub>
        </m:sSub>
      </m:oMath>
      <w:r>
        <w:rPr>
          <w:rFonts w:ascii="Times New Roman" w:eastAsiaTheme="minorEastAsia" w:hAnsi="Times New Roman" w:cs="Times New Roman"/>
          <w:i/>
        </w:rPr>
        <w:t xml:space="preserve"> </w:t>
      </w:r>
      <w:r>
        <w:rPr>
          <w:rFonts w:ascii="Times New Roman" w:eastAsiaTheme="minorEastAsia" w:hAnsi="Times New Roman" w:cs="Times New Roman"/>
          <w:iCs/>
        </w:rPr>
        <w:t xml:space="preserve">is equal to 1 if </w:t>
      </w:r>
      <w:proofErr w:type="spellStart"/>
      <w:r>
        <w:rPr>
          <w:rFonts w:ascii="Times New Roman" w:hAnsi="Times New Roman" w:cs="Times New Roman"/>
          <w:i/>
          <w:iCs/>
        </w:rPr>
        <w:t>t</w:t>
      </w:r>
      <w:proofErr w:type="spellEnd"/>
      <w:r>
        <w:rPr>
          <w:rFonts w:ascii="Times New Roman" w:hAnsi="Times New Roman" w:cs="Times New Roman"/>
          <w:i/>
          <w:iCs/>
        </w:rPr>
        <w:t xml:space="preserve"> </w:t>
      </w:r>
      <w:r>
        <w:rPr>
          <w:rFonts w:ascii="Times New Roman" w:hAnsi="Times New Roman" w:cs="Times New Roman"/>
        </w:rPr>
        <w:t xml:space="preserve">is </w:t>
      </w:r>
      <w:r>
        <w:rPr>
          <w:rFonts w:ascii="Times New Roman" w:hAnsi="Times New Roman" w:cs="Times New Roman"/>
          <w:i/>
          <w:iCs/>
        </w:rPr>
        <w:t>k</w:t>
      </w:r>
      <w:r>
        <w:rPr>
          <w:rFonts w:ascii="Times New Roman" w:hAnsi="Times New Roman" w:cs="Times New Roman"/>
        </w:rPr>
        <w:t xml:space="preserve"> surveys (biennial) before/after state </w:t>
      </w:r>
      <w:proofErr w:type="spellStart"/>
      <w:r>
        <w:rPr>
          <w:rFonts w:ascii="Times New Roman" w:hAnsi="Times New Roman" w:cs="Times New Roman"/>
          <w:i/>
          <w:iCs/>
        </w:rPr>
        <w:t>i</w:t>
      </w:r>
      <w:proofErr w:type="spellEnd"/>
      <w:r>
        <w:rPr>
          <w:rFonts w:ascii="Times New Roman" w:hAnsi="Times New Roman" w:cs="Times New Roman"/>
          <w:i/>
          <w:iCs/>
        </w:rPr>
        <w:t xml:space="preserve"> </w:t>
      </w:r>
      <w:r>
        <w:rPr>
          <w:rFonts w:ascii="Times New Roman" w:hAnsi="Times New Roman" w:cs="Times New Roman"/>
        </w:rPr>
        <w:t>implemented a gatekeeper training mandate, and equal to 0 otherwise.</w:t>
      </w:r>
    </w:p>
    <w:p w14:paraId="1E0E15C8" w14:textId="3D903691" w:rsidR="00054B5B" w:rsidRDefault="00054B5B" w:rsidP="1F8ED3F1">
      <w:pPr>
        <w:rPr>
          <w:rFonts w:ascii="Times New Roman" w:eastAsiaTheme="minorEastAsia" w:hAnsi="Times New Roman" w:cs="Times New Roman"/>
        </w:rPr>
      </w:pPr>
      <m:oMath>
        <m:r>
          <w:rPr>
            <w:rFonts w:ascii="Cambria Math" w:hAnsi="Cambria Math" w:cs="Times New Roman"/>
          </w:rPr>
          <m:t>GL</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it</m:t>
            </m:r>
          </m:sub>
        </m:sSub>
      </m:oMath>
      <w:r w:rsidRPr="1F8ED3F1">
        <w:rPr>
          <w:rFonts w:ascii="Times New Roman" w:eastAsiaTheme="minorEastAsia" w:hAnsi="Times New Roman" w:cs="Times New Roman"/>
        </w:rPr>
        <w:t xml:space="preserve"> is equal to 1 if state </w:t>
      </w:r>
      <w:proofErr w:type="spellStart"/>
      <w:r w:rsidRPr="1F8ED3F1">
        <w:rPr>
          <w:rFonts w:ascii="Times New Roman" w:eastAsiaTheme="minorEastAsia" w:hAnsi="Times New Roman" w:cs="Times New Roman"/>
          <w:i/>
          <w:iCs/>
        </w:rPr>
        <w:t>i</w:t>
      </w:r>
      <w:proofErr w:type="spellEnd"/>
      <w:r w:rsidRPr="1F8ED3F1">
        <w:rPr>
          <w:rFonts w:ascii="Times New Roman" w:eastAsiaTheme="minorEastAsia" w:hAnsi="Times New Roman" w:cs="Times New Roman"/>
          <w:i/>
          <w:iCs/>
        </w:rPr>
        <w:t xml:space="preserve"> </w:t>
      </w:r>
      <w:r w:rsidRPr="1F8ED3F1">
        <w:rPr>
          <w:rFonts w:ascii="Times New Roman" w:eastAsiaTheme="minorEastAsia" w:hAnsi="Times New Roman" w:cs="Times New Roman"/>
        </w:rPr>
        <w:t>was receiving funding through the Garrett Lee Smith program at survey</w:t>
      </w:r>
      <w:r w:rsidR="00C177C5">
        <w:rPr>
          <w:rFonts w:ascii="Times New Roman" w:eastAsiaTheme="minorEastAsia" w:hAnsi="Times New Roman" w:cs="Times New Roman"/>
        </w:rPr>
        <w:t>-</w:t>
      </w:r>
      <w:r w:rsidRPr="1F8ED3F1">
        <w:rPr>
          <w:rFonts w:ascii="Times New Roman" w:eastAsiaTheme="minorEastAsia" w:hAnsi="Times New Roman" w:cs="Times New Roman"/>
        </w:rPr>
        <w:t xml:space="preserve">year </w:t>
      </w:r>
      <w:r w:rsidRPr="1F8ED3F1">
        <w:rPr>
          <w:rFonts w:ascii="Times New Roman" w:eastAsiaTheme="minorEastAsia" w:hAnsi="Times New Roman" w:cs="Times New Roman"/>
          <w:i/>
          <w:iCs/>
        </w:rPr>
        <w:t>t</w:t>
      </w:r>
      <w:r w:rsidRPr="1F8ED3F1">
        <w:rPr>
          <w:rFonts w:ascii="Times New Roman" w:eastAsiaTheme="minorEastAsia" w:hAnsi="Times New Roman" w:cs="Times New Roman"/>
        </w:rPr>
        <w:t xml:space="preserve">, and equal to 0 otherwise. (note: a state was defined as receiving funding </w:t>
      </w:r>
      <w:proofErr w:type="spellStart"/>
      <w:r w:rsidRPr="1F8ED3F1">
        <w:rPr>
          <w:rFonts w:ascii="Times New Roman" w:eastAsiaTheme="minorEastAsia" w:hAnsi="Times New Roman" w:cs="Times New Roman"/>
        </w:rPr>
        <w:t>anytime</w:t>
      </w:r>
      <w:proofErr w:type="spellEnd"/>
      <w:r w:rsidRPr="1F8ED3F1">
        <w:rPr>
          <w:rFonts w:ascii="Times New Roman" w:eastAsiaTheme="minorEastAsia" w:hAnsi="Times New Roman" w:cs="Times New Roman"/>
        </w:rPr>
        <w:t xml:space="preserve"> after the first GLS award year).</w:t>
      </w:r>
    </w:p>
    <w:p w14:paraId="1D666E07" w14:textId="77777777" w:rsidR="00054B5B" w:rsidRDefault="00076933" w:rsidP="00054B5B">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oMath>
      <w:r w:rsidR="00054B5B">
        <w:rPr>
          <w:rFonts w:ascii="Times New Roman" w:eastAsiaTheme="minorEastAsia" w:hAnsi="Times New Roman" w:cs="Times New Roman"/>
        </w:rPr>
        <w:t xml:space="preserve"> are state fixed effects.</w:t>
      </w:r>
    </w:p>
    <w:p w14:paraId="7D97CA3F" w14:textId="608A2FBE" w:rsidR="00054B5B" w:rsidRDefault="00076933" w:rsidP="1F8ED3F1">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t</m:t>
            </m:r>
          </m:sub>
        </m:sSub>
      </m:oMath>
      <w:r w:rsidR="00054B5B" w:rsidRPr="1F8ED3F1">
        <w:rPr>
          <w:rFonts w:ascii="Times New Roman" w:eastAsiaTheme="minorEastAsia" w:hAnsi="Times New Roman" w:cs="Times New Roman"/>
        </w:rPr>
        <w:t xml:space="preserve"> are survey</w:t>
      </w:r>
      <w:r w:rsidR="00C177C5">
        <w:rPr>
          <w:rFonts w:ascii="Times New Roman" w:eastAsiaTheme="minorEastAsia" w:hAnsi="Times New Roman" w:cs="Times New Roman"/>
        </w:rPr>
        <w:t>-</w:t>
      </w:r>
      <w:r w:rsidR="00054B5B" w:rsidRPr="1F8ED3F1">
        <w:rPr>
          <w:rFonts w:ascii="Times New Roman" w:eastAsiaTheme="minorEastAsia" w:hAnsi="Times New Roman" w:cs="Times New Roman"/>
        </w:rPr>
        <w:t>year fixed effects.</w:t>
      </w:r>
    </w:p>
    <w:p w14:paraId="4336CC92" w14:textId="77777777" w:rsidR="00054B5B" w:rsidRDefault="00076933" w:rsidP="00054B5B">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m:t>
            </m:r>
          </m:sub>
        </m:sSub>
      </m:oMath>
      <w:r w:rsidR="00054B5B">
        <w:rPr>
          <w:rFonts w:ascii="Times New Roman" w:eastAsiaTheme="minorEastAsia" w:hAnsi="Times New Roman" w:cs="Times New Roman"/>
        </w:rPr>
        <w:t xml:space="preserve"> is the idiosyncratic error term.</w:t>
      </w:r>
    </w:p>
    <w:p w14:paraId="2852D648" w14:textId="77777777" w:rsidR="00054B5B" w:rsidRDefault="00054B5B" w:rsidP="00054B5B">
      <w:pPr>
        <w:rPr>
          <w:rFonts w:ascii="Times New Roman" w:eastAsiaTheme="minorEastAsia" w:hAnsi="Times New Roman" w:cs="Times New Roman"/>
        </w:rPr>
      </w:pPr>
    </w:p>
    <w:p w14:paraId="0CF34873" w14:textId="77777777" w:rsidR="00054B5B" w:rsidRDefault="00054B5B" w:rsidP="00054B5B">
      <w:pPr>
        <w:rPr>
          <w:rFonts w:ascii="Times New Roman" w:eastAsiaTheme="minorEastAsia" w:hAnsi="Times New Roman" w:cs="Times New Roman"/>
        </w:rPr>
      </w:pPr>
      <w:r>
        <w:rPr>
          <w:rFonts w:ascii="Times New Roman" w:eastAsiaTheme="minorEastAsia" w:hAnsi="Times New Roman" w:cs="Times New Roman"/>
        </w:rPr>
        <w:t xml:space="preserve">Note: The above specification was estimated using the approach outlined in Callaway &amp; Sant’Anna (2021) to correct for potential bias arising from heterogeneous treatment effects. The control group consists of states that never </w:t>
      </w:r>
      <w:proofErr w:type="gramStart"/>
      <w:r>
        <w:rPr>
          <w:rFonts w:ascii="Times New Roman" w:eastAsiaTheme="minorEastAsia" w:hAnsi="Times New Roman" w:cs="Times New Roman"/>
        </w:rPr>
        <w:t>instituted</w:t>
      </w:r>
      <w:proofErr w:type="gramEnd"/>
      <w:r>
        <w:rPr>
          <w:rFonts w:ascii="Times New Roman" w:eastAsiaTheme="minorEastAsia" w:hAnsi="Times New Roman" w:cs="Times New Roman"/>
        </w:rPr>
        <w:t xml:space="preserve"> GTL mandates and states that </w:t>
      </w:r>
      <w:proofErr w:type="gramStart"/>
      <w:r>
        <w:rPr>
          <w:rFonts w:ascii="Times New Roman" w:eastAsiaTheme="minorEastAsia" w:hAnsi="Times New Roman" w:cs="Times New Roman"/>
        </w:rPr>
        <w:t>instituted</w:t>
      </w:r>
      <w:proofErr w:type="gramEnd"/>
      <w:r>
        <w:rPr>
          <w:rFonts w:ascii="Times New Roman" w:eastAsiaTheme="minorEastAsia" w:hAnsi="Times New Roman" w:cs="Times New Roman"/>
        </w:rPr>
        <w:t xml:space="preserve"> laws encouraging gatekeeper </w:t>
      </w:r>
      <w:proofErr w:type="gramStart"/>
      <w:r>
        <w:rPr>
          <w:rFonts w:ascii="Times New Roman" w:eastAsiaTheme="minorEastAsia" w:hAnsi="Times New Roman" w:cs="Times New Roman"/>
        </w:rPr>
        <w:t>trainings</w:t>
      </w:r>
      <w:proofErr w:type="gramEnd"/>
      <w:r>
        <w:rPr>
          <w:rFonts w:ascii="Times New Roman" w:eastAsiaTheme="minorEastAsia" w:hAnsi="Times New Roman" w:cs="Times New Roman"/>
        </w:rPr>
        <w:t xml:space="preserve"> at schools. Furthermore, the Callaway and Sant’Anna specification excludes states from the analysis that instituted a GTL mandate prior to 2011 to ensure both pre and post periods are included in the sample for states that instituted the policy.</w:t>
      </w:r>
    </w:p>
    <w:p w14:paraId="6C2F1168" w14:textId="77777777" w:rsidR="00054B5B" w:rsidRPr="002370F6" w:rsidRDefault="00054B5B" w:rsidP="00054B5B">
      <w:pPr>
        <w:rPr>
          <w:rFonts w:ascii="Times New Roman" w:hAnsi="Times New Roman" w:cs="Times New Roman"/>
        </w:rPr>
      </w:pPr>
    </w:p>
    <w:p w14:paraId="6711F56D" w14:textId="77777777" w:rsidR="0067207F" w:rsidRDefault="0067207F"/>
    <w:sectPr w:rsidR="00672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5B"/>
    <w:rsid w:val="00010358"/>
    <w:rsid w:val="00051BF4"/>
    <w:rsid w:val="00054B5B"/>
    <w:rsid w:val="00076933"/>
    <w:rsid w:val="00076A4A"/>
    <w:rsid w:val="000811EE"/>
    <w:rsid w:val="000A451A"/>
    <w:rsid w:val="001A64EB"/>
    <w:rsid w:val="002544D6"/>
    <w:rsid w:val="0027011B"/>
    <w:rsid w:val="00340E54"/>
    <w:rsid w:val="003426CD"/>
    <w:rsid w:val="003A7A00"/>
    <w:rsid w:val="00430923"/>
    <w:rsid w:val="0053015C"/>
    <w:rsid w:val="00573C46"/>
    <w:rsid w:val="005756CC"/>
    <w:rsid w:val="0067207F"/>
    <w:rsid w:val="00696342"/>
    <w:rsid w:val="0073553A"/>
    <w:rsid w:val="00821A29"/>
    <w:rsid w:val="0082432D"/>
    <w:rsid w:val="008503C5"/>
    <w:rsid w:val="008526A9"/>
    <w:rsid w:val="008B59F4"/>
    <w:rsid w:val="008D2BAA"/>
    <w:rsid w:val="0099083B"/>
    <w:rsid w:val="00A85556"/>
    <w:rsid w:val="00C10FEF"/>
    <w:rsid w:val="00C177C5"/>
    <w:rsid w:val="00C46968"/>
    <w:rsid w:val="00C8555D"/>
    <w:rsid w:val="00CC408B"/>
    <w:rsid w:val="00E25EAB"/>
    <w:rsid w:val="00E41B0A"/>
    <w:rsid w:val="00F956A3"/>
    <w:rsid w:val="00FB16E8"/>
    <w:rsid w:val="00FE0CC2"/>
    <w:rsid w:val="1F8ED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6DF7"/>
  <w15:chartTrackingRefBased/>
  <w15:docId w15:val="{B8812ECF-9DB8-4F54-971C-5841F77E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B5B"/>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B16E8"/>
    <w:rPr>
      <w:kern w:val="0"/>
      <w14:ligatures w14:val="none"/>
    </w:rPr>
  </w:style>
  <w:style w:type="character" w:styleId="CommentReference">
    <w:name w:val="annotation reference"/>
    <w:basedOn w:val="DefaultParagraphFont"/>
    <w:uiPriority w:val="99"/>
    <w:semiHidden/>
    <w:unhideWhenUsed/>
    <w:rsid w:val="008526A9"/>
    <w:rPr>
      <w:sz w:val="16"/>
      <w:szCs w:val="16"/>
    </w:rPr>
  </w:style>
  <w:style w:type="paragraph" w:styleId="CommentText">
    <w:name w:val="annotation text"/>
    <w:basedOn w:val="Normal"/>
    <w:link w:val="CommentTextChar"/>
    <w:uiPriority w:val="99"/>
    <w:unhideWhenUsed/>
    <w:rsid w:val="008526A9"/>
    <w:pPr>
      <w:spacing w:line="240" w:lineRule="auto"/>
    </w:pPr>
    <w:rPr>
      <w:sz w:val="20"/>
      <w:szCs w:val="20"/>
    </w:rPr>
  </w:style>
  <w:style w:type="character" w:customStyle="1" w:styleId="CommentTextChar">
    <w:name w:val="Comment Text Char"/>
    <w:basedOn w:val="DefaultParagraphFont"/>
    <w:link w:val="CommentText"/>
    <w:uiPriority w:val="99"/>
    <w:rsid w:val="008526A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526A9"/>
    <w:rPr>
      <w:b/>
      <w:bCs/>
    </w:rPr>
  </w:style>
  <w:style w:type="character" w:customStyle="1" w:styleId="CommentSubjectChar">
    <w:name w:val="Comment Subject Char"/>
    <w:basedOn w:val="CommentTextChar"/>
    <w:link w:val="CommentSubject"/>
    <w:uiPriority w:val="99"/>
    <w:semiHidden/>
    <w:rsid w:val="008526A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1009</Words>
  <Characters>5788</Characters>
  <Application>Microsoft Office Word</Application>
  <DocSecurity>0</DocSecurity>
  <Lines>160</Lines>
  <Paragraphs>48</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Rosenblum, Kyle (CDC/NCIPC/DIP)</dc:creator>
  <cp:keywords/>
  <dc:description/>
  <cp:lastModifiedBy>Wang, Jing (CDC/NCIPC/DIP)</cp:lastModifiedBy>
  <cp:revision>2</cp:revision>
  <dcterms:created xsi:type="dcterms:W3CDTF">2026-02-10T22:50:00Z</dcterms:created>
  <dcterms:modified xsi:type="dcterms:W3CDTF">2026-02-10T22:50:00Z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2024-06-12T16:12:02Z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c83be895-b519-4482-9376-4a82d7cbc935</vt:lpwstr>
  </property>
  <property fmtid="{D5CDD505-2E9C-101B-9397-08002B2CF9AE}" pid="8" name="MSIP_Label_7b94a7b8-f06c-4dfe-bdcc-9b548fd58c31_ContentBits">
    <vt:lpwstr>0</vt:lpwstr>
  </property>
</Properties>
</file>