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CF34" w14:textId="77777777" w:rsidR="00B36D4E" w:rsidRPr="0013112D" w:rsidRDefault="00B36D4E" w:rsidP="00B36D4E">
      <w:pPr>
        <w:spacing w:after="0" w:line="240" w:lineRule="auto"/>
        <w:rPr>
          <w:rFonts w:ascii="Calibri" w:hAnsi="Calibri" w:cs="Calibri"/>
          <w:b/>
          <w:bCs/>
        </w:rPr>
      </w:pPr>
      <w:r w:rsidRPr="0013112D">
        <w:rPr>
          <w:rFonts w:ascii="Calibri" w:hAnsi="Calibri" w:cs="Calibri"/>
          <w:b/>
          <w:bCs/>
        </w:rPr>
        <w:t xml:space="preserve">Supplemental Table </w:t>
      </w:r>
      <w:r>
        <w:rPr>
          <w:rFonts w:ascii="Calibri" w:hAnsi="Calibri" w:cs="Calibri"/>
          <w:b/>
          <w:bCs/>
        </w:rPr>
        <w:t>1</w:t>
      </w:r>
      <w:r w:rsidRPr="0013112D">
        <w:rPr>
          <w:rFonts w:ascii="Calibri" w:hAnsi="Calibri" w:cs="Calibri"/>
          <w:b/>
          <w:bCs/>
        </w:rPr>
        <w:t xml:space="preserve"> - List of all possible diagnosis groups</w:t>
      </w:r>
    </w:p>
    <w:tbl>
      <w:tblPr>
        <w:tblStyle w:val="ListTable2"/>
        <w:tblW w:w="0" w:type="auto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5345"/>
      </w:tblGrid>
      <w:tr w:rsidR="00B36D4E" w:rsidRPr="00006166" w14:paraId="1A35C20E" w14:textId="77777777" w:rsidTr="00DC6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4CF3E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Acute myocardial infarction/heart failure</w:t>
            </w:r>
          </w:p>
        </w:tc>
      </w:tr>
      <w:tr w:rsidR="00B36D4E" w:rsidRPr="00006166" w14:paraId="28B4C063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62647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Amputation</w:t>
            </w:r>
          </w:p>
        </w:tc>
      </w:tr>
      <w:tr w:rsidR="00B36D4E" w:rsidRPr="00006166" w14:paraId="32DA1D51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454E50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Asbestosis</w:t>
            </w:r>
          </w:p>
        </w:tc>
      </w:tr>
      <w:tr w:rsidR="00B36D4E" w:rsidRPr="00006166" w14:paraId="406B4FFD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A3867D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Burn</w:t>
            </w:r>
          </w:p>
        </w:tc>
      </w:tr>
      <w:tr w:rsidR="00B36D4E" w:rsidRPr="00006166" w14:paraId="4237CB68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E86A02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Carpal tunnel syndrome</w:t>
            </w:r>
          </w:p>
        </w:tc>
      </w:tr>
      <w:tr w:rsidR="00B36D4E" w:rsidRPr="00006166" w14:paraId="52104AE1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833835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Cellulitis or abscess</w:t>
            </w:r>
          </w:p>
        </w:tc>
      </w:tr>
      <w:tr w:rsidR="00B36D4E" w:rsidRPr="00006166" w14:paraId="11643667" w14:textId="77777777" w:rsidTr="00DC66F6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157CDE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Complications of surgical and medical care NEC</w:t>
            </w:r>
          </w:p>
        </w:tc>
      </w:tr>
      <w:tr w:rsidR="00B36D4E" w:rsidRPr="00006166" w14:paraId="12D6F6A3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87DA85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Congenital abnormalities NEC and perinatal conditions</w:t>
            </w:r>
          </w:p>
        </w:tc>
      </w:tr>
      <w:tr w:rsidR="00B36D4E" w:rsidRPr="00006166" w14:paraId="04390D6C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C08848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Congenital spondylolisthesis</w:t>
            </w:r>
          </w:p>
        </w:tc>
      </w:tr>
      <w:tr w:rsidR="00B36D4E" w:rsidRPr="00006166" w14:paraId="61F51702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C4A4DB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Contact dermatitis and other eczema</w:t>
            </w:r>
          </w:p>
        </w:tc>
      </w:tr>
      <w:tr w:rsidR="00B36D4E" w:rsidRPr="00006166" w14:paraId="6C0AAEE4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80A370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Contusion with intact skin surface</w:t>
            </w:r>
          </w:p>
        </w:tc>
      </w:tr>
      <w:tr w:rsidR="00B36D4E" w:rsidRPr="00006166" w14:paraId="0129A729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E44B4C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Crushing injury</w:t>
            </w:r>
          </w:p>
        </w:tc>
      </w:tr>
      <w:tr w:rsidR="00B36D4E" w:rsidRPr="00006166" w14:paraId="01DFCFB9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FE8FCF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Death, cause unknown</w:t>
            </w:r>
          </w:p>
        </w:tc>
      </w:tr>
      <w:tr w:rsidR="00B36D4E" w:rsidRPr="00006166" w14:paraId="1B48D255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308AC8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Disc disorders and spinal stenosis</w:t>
            </w:r>
          </w:p>
        </w:tc>
      </w:tr>
      <w:tr w:rsidR="00B36D4E" w:rsidRPr="00006166" w14:paraId="1A64F3BD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B9CFC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musculoskeletal and connective tissue NEC</w:t>
            </w:r>
          </w:p>
        </w:tc>
      </w:tr>
      <w:tr w:rsidR="00B36D4E" w:rsidRPr="00006166" w14:paraId="21C59881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E7697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blood and blood-forming organs</w:t>
            </w:r>
          </w:p>
        </w:tc>
      </w:tr>
      <w:tr w:rsidR="00B36D4E" w:rsidRPr="00006166" w14:paraId="067C81EF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784F0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circulatory system NEC</w:t>
            </w:r>
          </w:p>
        </w:tc>
      </w:tr>
      <w:tr w:rsidR="00B36D4E" w:rsidRPr="00006166" w14:paraId="70ECDD0A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915EC0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digestive systems NEC</w:t>
            </w:r>
          </w:p>
        </w:tc>
      </w:tr>
      <w:tr w:rsidR="00B36D4E" w:rsidRPr="00006166" w14:paraId="005CA34A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E8BB0C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genitourinary system</w:t>
            </w:r>
          </w:p>
        </w:tc>
      </w:tr>
      <w:tr w:rsidR="00B36D4E" w:rsidRPr="00006166" w14:paraId="446F1C5D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F0FEE2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nervous system and sense organs NEC</w:t>
            </w:r>
          </w:p>
        </w:tc>
      </w:tr>
      <w:tr w:rsidR="00B36D4E" w:rsidRPr="00006166" w14:paraId="141A92C0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9FF22D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respiratory system NEC</w:t>
            </w:r>
          </w:p>
        </w:tc>
      </w:tr>
      <w:tr w:rsidR="00B36D4E" w:rsidRPr="00006166" w14:paraId="755B9E65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7C808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Diseases of the skin and subcutaneous tissue NEC</w:t>
            </w:r>
          </w:p>
        </w:tc>
      </w:tr>
      <w:tr w:rsidR="00B36D4E" w:rsidRPr="00006166" w14:paraId="4B33D482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D88359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Dislocation</w:t>
            </w:r>
          </w:p>
        </w:tc>
      </w:tr>
      <w:tr w:rsidR="00B36D4E" w:rsidRPr="00006166" w14:paraId="3E510AF6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6C5DA3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Endocrine, nutritional, and metabolic diseases</w:t>
            </w:r>
          </w:p>
        </w:tc>
      </w:tr>
      <w:tr w:rsidR="00B36D4E" w:rsidRPr="00006166" w14:paraId="12125D4E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1E438D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Foreign body, eye</w:t>
            </w:r>
          </w:p>
        </w:tc>
      </w:tr>
      <w:tr w:rsidR="00B36D4E" w:rsidRPr="00006166" w14:paraId="33FED709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922E15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Foreign body, not eye</w:t>
            </w:r>
          </w:p>
        </w:tc>
      </w:tr>
      <w:tr w:rsidR="00B36D4E" w:rsidRPr="00006166" w14:paraId="6C8BEF1B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8C5454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Fracture - head</w:t>
            </w:r>
          </w:p>
        </w:tc>
      </w:tr>
      <w:tr w:rsidR="00B36D4E" w:rsidRPr="00006166" w14:paraId="52C2A2FA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60E1C8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Fracture - lower extremity</w:t>
            </w:r>
          </w:p>
        </w:tc>
      </w:tr>
      <w:tr w:rsidR="00B36D4E" w:rsidRPr="00006166" w14:paraId="7ECC8628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F32B30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Fracture - NEC</w:t>
            </w:r>
          </w:p>
        </w:tc>
      </w:tr>
      <w:tr w:rsidR="00B36D4E" w:rsidRPr="00006166" w14:paraId="4BA24A52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43B5CE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Fracture - neck and trunk</w:t>
            </w:r>
          </w:p>
        </w:tc>
      </w:tr>
      <w:tr w:rsidR="00B36D4E" w:rsidRPr="00006166" w14:paraId="177863CF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0A0541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Fracture - upper extremity</w:t>
            </w:r>
          </w:p>
        </w:tc>
      </w:tr>
      <w:tr w:rsidR="00B36D4E" w:rsidRPr="00006166" w14:paraId="25FA8EBC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99C3D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Hernia</w:t>
            </w:r>
          </w:p>
        </w:tc>
      </w:tr>
      <w:tr w:rsidR="00B36D4E" w:rsidRPr="00006166" w14:paraId="49342406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42794C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Infectious and parasitic diseases</w:t>
            </w:r>
          </w:p>
        </w:tc>
      </w:tr>
      <w:tr w:rsidR="00B36D4E" w:rsidRPr="00006166" w14:paraId="4FE9702D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56E05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Injury to nerves and spinal cord</w:t>
            </w:r>
          </w:p>
        </w:tc>
      </w:tr>
      <w:tr w:rsidR="00B36D4E" w:rsidRPr="00006166" w14:paraId="01089C1D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8150E1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Internal or blood vessel injuries NEC</w:t>
            </w:r>
          </w:p>
        </w:tc>
      </w:tr>
      <w:tr w:rsidR="00B36D4E" w:rsidRPr="00006166" w14:paraId="043D7C10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59A5E1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Intracranial injury</w:t>
            </w:r>
          </w:p>
        </w:tc>
      </w:tr>
      <w:tr w:rsidR="00B36D4E" w:rsidRPr="00006166" w14:paraId="6BBD26CD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CD302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Joint disorders NEC</w:t>
            </w:r>
          </w:p>
        </w:tc>
      </w:tr>
      <w:tr w:rsidR="00B36D4E" w:rsidRPr="00006166" w14:paraId="0A88339A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86701F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 xml:space="preserve">Knee disorders </w:t>
            </w:r>
          </w:p>
        </w:tc>
      </w:tr>
      <w:tr w:rsidR="00B36D4E" w:rsidRPr="00006166" w14:paraId="246E8BBB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30425C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Knee sprain or tear</w:t>
            </w:r>
          </w:p>
        </w:tc>
      </w:tr>
      <w:tr w:rsidR="00B36D4E" w:rsidRPr="00006166" w14:paraId="7268B310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F3434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Mental disorders from brain damage</w:t>
            </w:r>
          </w:p>
        </w:tc>
      </w:tr>
      <w:tr w:rsidR="00B36D4E" w:rsidRPr="00006166" w14:paraId="62C3CB33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AA567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Mental, behavioral and neurodevelopmental disorders NEC</w:t>
            </w:r>
          </w:p>
        </w:tc>
      </w:tr>
      <w:tr w:rsidR="00B36D4E" w:rsidRPr="00006166" w14:paraId="0DCB036E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5757AB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lastRenderedPageBreak/>
              <w:t>Neoplasms</w:t>
            </w:r>
          </w:p>
        </w:tc>
      </w:tr>
      <w:tr w:rsidR="00B36D4E" w:rsidRPr="00006166" w14:paraId="3DEED59C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4F514D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Not a diagnosis code</w:t>
            </w:r>
          </w:p>
        </w:tc>
      </w:tr>
      <w:tr w:rsidR="00B36D4E" w:rsidRPr="00006166" w14:paraId="334A8931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8584F6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Open wounds NEC</w:t>
            </w:r>
          </w:p>
        </w:tc>
      </w:tr>
      <w:tr w:rsidR="00B36D4E" w:rsidRPr="00006166" w14:paraId="70865020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7DDCA4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Other and unspecified effects of external cause NEC</w:t>
            </w:r>
          </w:p>
        </w:tc>
      </w:tr>
      <w:tr w:rsidR="00B36D4E" w:rsidRPr="00006166" w14:paraId="430E7698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BCBF94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Pneumoconiosis, resp. Cond. Due to external agents</w:t>
            </w:r>
          </w:p>
        </w:tc>
      </w:tr>
      <w:tr w:rsidR="00B36D4E" w:rsidRPr="00006166" w14:paraId="1D84BDF4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E8795E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Poisoning and toxic effects, medical or non-medical</w:t>
            </w:r>
          </w:p>
        </w:tc>
      </w:tr>
      <w:tr w:rsidR="00B36D4E" w:rsidRPr="00006166" w14:paraId="7CB09F7B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77F2F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Pregnancy related conditions and adverse outcomes</w:t>
            </w:r>
          </w:p>
        </w:tc>
      </w:tr>
      <w:tr w:rsidR="00B36D4E" w:rsidRPr="00006166" w14:paraId="0ABEBD15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E322E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Soft tissue/enthesopathy</w:t>
            </w:r>
          </w:p>
        </w:tc>
      </w:tr>
      <w:tr w:rsidR="00B36D4E" w:rsidRPr="00006166" w14:paraId="0C574E60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6874D7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Spinal osteoarthritis</w:t>
            </w:r>
          </w:p>
        </w:tc>
      </w:tr>
      <w:tr w:rsidR="00B36D4E" w:rsidRPr="00006166" w14:paraId="505A6A3D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666C6E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Sprains - back</w:t>
            </w:r>
          </w:p>
        </w:tc>
      </w:tr>
      <w:tr w:rsidR="00B36D4E" w:rsidRPr="00006166" w14:paraId="224DF990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AA7B6E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Sprains - lower extremity except knee</w:t>
            </w:r>
          </w:p>
        </w:tc>
      </w:tr>
      <w:tr w:rsidR="00B36D4E" w:rsidRPr="00006166" w14:paraId="57529F3B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6BD18C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Sprains - NEC</w:t>
            </w:r>
          </w:p>
        </w:tc>
      </w:tr>
      <w:tr w:rsidR="00B36D4E" w:rsidRPr="00006166" w14:paraId="5BD683B6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B37D31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Sprains - neck</w:t>
            </w:r>
          </w:p>
        </w:tc>
      </w:tr>
      <w:tr w:rsidR="00B36D4E" w:rsidRPr="00006166" w14:paraId="25B07919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87BED3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Sprains - upper extremity</w:t>
            </w:r>
          </w:p>
        </w:tc>
      </w:tr>
      <w:tr w:rsidR="00B36D4E" w:rsidRPr="00006166" w14:paraId="0CFF1BAE" w14:textId="77777777" w:rsidTr="00DC66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2282C1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Superficial injury</w:t>
            </w:r>
          </w:p>
        </w:tc>
      </w:tr>
      <w:tr w:rsidR="00B36D4E" w:rsidRPr="00006166" w14:paraId="69D692DE" w14:textId="77777777" w:rsidTr="00DC66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D5958A" w14:textId="77777777" w:rsidR="00B36D4E" w:rsidRPr="0013112D" w:rsidRDefault="00B36D4E" w:rsidP="00DC66F6">
            <w:pPr>
              <w:rPr>
                <w:rFonts w:cstheme="minorHAnsi"/>
                <w:b w:val="0"/>
                <w:bCs w:val="0"/>
                <w:caps/>
                <w:sz w:val="20"/>
                <w:szCs w:val="20"/>
              </w:rPr>
            </w:pPr>
            <w:r w:rsidRPr="0013112D">
              <w:rPr>
                <w:rFonts w:cstheme="minorHAnsi"/>
                <w:sz w:val="20"/>
                <w:szCs w:val="20"/>
              </w:rPr>
              <w:t>Symptoms, signs, abnormal clinical or laboratory findings NEC</w:t>
            </w:r>
          </w:p>
        </w:tc>
      </w:tr>
    </w:tbl>
    <w:p w14:paraId="67CD3047" w14:textId="77777777" w:rsidR="00B36D4E" w:rsidRDefault="00B36D4E" w:rsidP="00B36D4E">
      <w:pPr>
        <w:spacing w:after="0"/>
        <w:rPr>
          <w:rFonts w:ascii="Times New Roman" w:hAnsi="Times New Roman" w:cs="Times New Roman"/>
        </w:rPr>
      </w:pPr>
      <w:r w:rsidRPr="00006166">
        <w:rPr>
          <w:rFonts w:ascii="Times New Roman" w:hAnsi="Times New Roman" w:cs="Times New Roman"/>
        </w:rPr>
        <w:t>NEC=not elsewhere classified</w:t>
      </w:r>
    </w:p>
    <w:p w14:paraId="45C207A2" w14:textId="77777777" w:rsidR="00B36D4E" w:rsidRDefault="00B36D4E" w:rsidP="002857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</w:t>
      </w:r>
      <w:r w:rsidRPr="00A343DE">
        <w:rPr>
          <w:rFonts w:ascii="Times New Roman" w:hAnsi="Times New Roman" w:cs="Times New Roman"/>
        </w:rPr>
        <w:t>Black lung cases</w:t>
      </w:r>
      <w:r>
        <w:rPr>
          <w:rFonts w:ascii="Times New Roman" w:hAnsi="Times New Roman" w:cs="Times New Roman"/>
        </w:rPr>
        <w:t xml:space="preserve"> </w:t>
      </w:r>
      <w:r w:rsidRPr="00A343DE">
        <w:rPr>
          <w:rFonts w:ascii="Times New Roman" w:hAnsi="Times New Roman" w:cs="Times New Roman"/>
        </w:rPr>
        <w:t xml:space="preserve">are managed separately </w:t>
      </w:r>
      <w:r>
        <w:rPr>
          <w:rFonts w:ascii="Times New Roman" w:hAnsi="Times New Roman" w:cs="Times New Roman"/>
        </w:rPr>
        <w:t xml:space="preserve">by OHBWC </w:t>
      </w:r>
      <w:r w:rsidRPr="00A343DE">
        <w:rPr>
          <w:rFonts w:ascii="Times New Roman" w:hAnsi="Times New Roman" w:cs="Times New Roman"/>
        </w:rPr>
        <w:t>and excluded from this study population</w:t>
      </w:r>
      <w:r>
        <w:rPr>
          <w:rFonts w:ascii="Times New Roman" w:hAnsi="Times New Roman" w:cs="Times New Roman"/>
        </w:rPr>
        <w:t>.</w:t>
      </w:r>
    </w:p>
    <w:p w14:paraId="3FABA4A6" w14:textId="77777777" w:rsidR="00B36D4E" w:rsidRDefault="00B36D4E" w:rsidP="00B36D4E">
      <w:pPr>
        <w:spacing w:after="0" w:line="240" w:lineRule="auto"/>
        <w:rPr>
          <w:rFonts w:ascii="Times New Roman" w:hAnsi="Times New Roman" w:cs="Times New Roman"/>
        </w:rPr>
      </w:pPr>
    </w:p>
    <w:p w14:paraId="36D84321" w14:textId="77777777" w:rsidR="00B36D4E" w:rsidRDefault="00B36D4E" w:rsidP="00B36D4E">
      <w:pPr>
        <w:spacing w:after="0" w:line="240" w:lineRule="auto"/>
        <w:rPr>
          <w:rFonts w:ascii="Times New Roman" w:hAnsi="Times New Roman" w:cs="Times New Roman"/>
        </w:rPr>
        <w:sectPr w:rsidR="00B36D4E" w:rsidSect="0094103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1942620" w14:textId="77777777" w:rsidR="00B36D4E" w:rsidRDefault="00B36D4E" w:rsidP="00B36D4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1583"/>
        <w:tblW w:w="13722" w:type="dxa"/>
        <w:tblLook w:val="04A0" w:firstRow="1" w:lastRow="0" w:firstColumn="1" w:lastColumn="0" w:noHBand="0" w:noVBand="1"/>
      </w:tblPr>
      <w:tblGrid>
        <w:gridCol w:w="4140"/>
        <w:gridCol w:w="521"/>
        <w:gridCol w:w="1080"/>
        <w:gridCol w:w="654"/>
        <w:gridCol w:w="672"/>
        <w:gridCol w:w="996"/>
        <w:gridCol w:w="753"/>
        <w:gridCol w:w="672"/>
        <w:gridCol w:w="1080"/>
        <w:gridCol w:w="753"/>
        <w:gridCol w:w="672"/>
        <w:gridCol w:w="979"/>
        <w:gridCol w:w="750"/>
      </w:tblGrid>
      <w:tr w:rsidR="00B36D4E" w:rsidRPr="00713C24" w14:paraId="25209C85" w14:textId="77777777" w:rsidTr="00DC66F6">
        <w:trPr>
          <w:trHeight w:val="300"/>
        </w:trPr>
        <w:tc>
          <w:tcPr>
            <w:tcW w:w="1372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876AFF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Supplemental Table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- Firefighter claims by diagnos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group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and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disability category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(e)</w:t>
            </w:r>
          </w:p>
        </w:tc>
      </w:tr>
      <w:tr w:rsidR="00B36D4E" w:rsidRPr="00713C24" w14:paraId="72D5C519" w14:textId="77777777" w:rsidTr="00DC66F6">
        <w:trPr>
          <w:trHeight w:val="58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52A9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5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6D0E0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Permanent Total Disability</w:t>
            </w:r>
          </w:p>
        </w:tc>
        <w:tc>
          <w:tcPr>
            <w:tcW w:w="242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BF633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Permanent Partial</w:t>
            </w:r>
          </w:p>
        </w:tc>
        <w:tc>
          <w:tcPr>
            <w:tcW w:w="250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4E95B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 xml:space="preserve">Permanent Partial &amp; 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br/>
              <w:t>Temporary Total</w:t>
            </w:r>
          </w:p>
        </w:tc>
        <w:tc>
          <w:tcPr>
            <w:tcW w:w="24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1772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  <w:t>Temporary Total</w:t>
            </w:r>
          </w:p>
        </w:tc>
      </w:tr>
      <w:tr w:rsidR="00B36D4E" w:rsidRPr="00713C24" w14:paraId="5BD7EED5" w14:textId="77777777" w:rsidTr="00DC66F6">
        <w:trPr>
          <w:trHeight w:val="480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F7426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Diagnos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Group</w:t>
            </w: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(b, c)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C0A4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2B52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Cost (f) 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B34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Ratio (a)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87367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039A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Cost (f)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D89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Ratio (a)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5D3E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B023A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Cost (f) 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C7D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Ratio (a)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83347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1476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Total Cost (f) 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DD3E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Ratio (a)</w:t>
            </w:r>
          </w:p>
        </w:tc>
      </w:tr>
      <w:tr w:rsidR="00B36D4E" w:rsidRPr="00713C24" w14:paraId="0EEFB434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24304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Sprains - back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979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687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54,198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54B8C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1ADC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1,261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5163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$14,263K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2140A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9FAE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AEDE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$80,726K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DE547B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C923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1,004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323D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$15,281K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4099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</w:tr>
      <w:tr w:rsidR="00B36D4E" w:rsidRPr="00713C24" w14:paraId="10D6B6C6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0EF08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Sprains - lower extremity except knee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CBF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3963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18,564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4609D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4DC8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D8D0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$5,417K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FD6FDE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897D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6AB4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$48,768K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25092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DC30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1,056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0193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$17,283K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54BB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</w:tr>
      <w:tr w:rsidR="00B36D4E" w:rsidRPr="00713C24" w14:paraId="0498BA3E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972F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Sprains – upper extremity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A3F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15E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$23,148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52B46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EEF8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8561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$8,048K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2BFC8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3EC7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42D4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$70,112K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1A13F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E0C9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6708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$18,037K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792D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</w:tr>
      <w:tr w:rsidR="00B36D4E" w:rsidRPr="00713C24" w14:paraId="6B3588A8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D8D4D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Contusion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w/intact skin surface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2A65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3B8F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$17,699K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B840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5693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17CC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$3,021K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9CC16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531F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B840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$28,733K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143D6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4A23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FCCE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$9,076K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3B6B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</w:tr>
      <w:tr w:rsidR="00B36D4E" w:rsidRPr="00713C24" w14:paraId="17324E58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90BC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wounds NEC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784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5137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$6,123K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89835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188C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9667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$517K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A8D56F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E639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EE56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$6,276K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2C47D6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CE87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EC83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$2,137K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4B00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B36D4E" w:rsidRPr="00713C24" w14:paraId="0FA431C5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5038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Soft tissue/enthesopathy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674C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A904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$24,160K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6E683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0A6B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8EF8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$5,184K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F79221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CF03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7781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$60,588K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07FB7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661D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440A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$12,908K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644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</w:t>
            </w:r>
          </w:p>
        </w:tc>
      </w:tr>
      <w:tr w:rsidR="00B36D4E" w:rsidRPr="00713C24" w14:paraId="305FA75A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5FF9A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 and unspecified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B87C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5503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$5,251K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32FCC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97F3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16D8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$685K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433E5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A695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8063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$7,484K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C292F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CEFA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30FB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$1,836K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FD4B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</w:tr>
      <w:tr w:rsidR="00B36D4E" w:rsidRPr="00713C24" w14:paraId="26FE6509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3F6BE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Disc disorders and spinal stenosis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DC91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563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$64,035K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922E1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E896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A5A4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$9,527K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997686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C4FB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B10B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$80,263K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C1C681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2E62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4007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$12,180K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2CC2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3.8</w:t>
            </w:r>
          </w:p>
        </w:tc>
      </w:tr>
      <w:tr w:rsidR="00B36D4E" w:rsidRPr="00713C24" w14:paraId="37084E18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C996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Superficial injury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045A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BE59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$4,066K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42A85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1FCE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1398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$713K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59946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F773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CF7C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$5,677K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7AA911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D0C9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9435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$1,042K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940D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B36D4E" w:rsidRPr="00713C24" w14:paraId="6C139921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C316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Knee sprain or tear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110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8662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$7,775K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2FF9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42A8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F915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$1,933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A8C2A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1468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BA78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$23,237K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968A8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D6ED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28D5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$7,340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43A7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</w:tr>
      <w:tr w:rsidR="00B36D4E" w:rsidRPr="00713C24" w14:paraId="547367A3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8624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Burn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F65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F4B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$2,129K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92E9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DEDD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927E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$276K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A2D36A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70C8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73DD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$2,503K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9BB1C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EF46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2211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$1,211K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BCF1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</w:t>
            </w:r>
          </w:p>
        </w:tc>
      </w:tr>
      <w:tr w:rsidR="00B36D4E" w:rsidRPr="00713C24" w14:paraId="4504AD97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B559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Musculoskeletal and connective tissue, NEC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0F1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E30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$37,389K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BA6EC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9525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993D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$4,749K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49D26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9D32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70E5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$73,202K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7DBA6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5E8F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8731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$10,873K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3843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4.1</w:t>
            </w:r>
          </w:p>
        </w:tc>
      </w:tr>
      <w:tr w:rsidR="00B36D4E" w:rsidRPr="00713C24" w14:paraId="615396E8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51BF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Sprains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–</w:t>
            </w: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E8B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BEC7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$381K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1BC8E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6414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3C71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$734K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A6AA0D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8406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A838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$4,763K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54DE6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4379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625A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$1,498K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E4FA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B36D4E" w:rsidRPr="00713C24" w14:paraId="7D15B43E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342C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Poisoning and toxic effects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B596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24B1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$3,565K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78914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ACA7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5A6A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$191K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A37E8E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FC13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40AD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$725K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EB1766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76CF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CF92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$335K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F45C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</w:t>
            </w:r>
          </w:p>
        </w:tc>
      </w:tr>
      <w:tr w:rsidR="00B36D4E" w:rsidRPr="00713C24" w14:paraId="50C6B985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A882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Mental, behavioral &amp; neurodev disorders, NEC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D51F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EB9FC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$98,613K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B1F46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9F6F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57DD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$1,161K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439557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1283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1EDB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$42,456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FC8CCA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13B8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6723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$7,750K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90B6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17.6</w:t>
            </w:r>
          </w:p>
        </w:tc>
      </w:tr>
      <w:tr w:rsidR="00B36D4E" w:rsidRPr="00713C24" w14:paraId="7874B1BF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F403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95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Neoplasms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08F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A629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$2,152K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7634B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513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53A5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$2,283K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3BFE8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FB87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37A2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$455K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321FF5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E5A6B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F873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$7,388K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38A13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19.9</w:t>
            </w:r>
          </w:p>
        </w:tc>
      </w:tr>
      <w:tr w:rsidR="00B36D4E" w:rsidRPr="00713C24" w14:paraId="77C85056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EB17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Amputations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EB13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647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$6,767K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EBF88A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A738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F51D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92B34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FB18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1A00F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$2,436K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763F3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3B357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3D75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$62K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8EA11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</w:t>
            </w:r>
          </w:p>
        </w:tc>
      </w:tr>
      <w:tr w:rsidR="00B36D4E" w:rsidRPr="00713C24" w14:paraId="052DA815" w14:textId="77777777" w:rsidTr="00DC66F6">
        <w:trPr>
          <w:trHeight w:val="240"/>
        </w:trPr>
        <w:tc>
          <w:tcPr>
            <w:tcW w:w="41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BEDBFE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Diseases of blood &amp; blood-forming organs</w:t>
            </w:r>
          </w:p>
        </w:tc>
        <w:tc>
          <w:tcPr>
            <w:tcW w:w="52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0A76B6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79235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$1,514K</w:t>
            </w:r>
          </w:p>
        </w:tc>
        <w:tc>
          <w:tcPr>
            <w:tcW w:w="654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D4DD125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5D3AAD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CA0EE9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5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4ED03D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3B9672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AB6723E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$147K</w:t>
            </w:r>
          </w:p>
        </w:tc>
        <w:tc>
          <w:tcPr>
            <w:tcW w:w="75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2449AE22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9AA20A0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EB25E89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$2,561K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E18164" w14:textId="77777777" w:rsidR="00B36D4E" w:rsidRPr="00713C24" w:rsidRDefault="00B36D4E" w:rsidP="00DC66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---</w:t>
            </w:r>
          </w:p>
        </w:tc>
      </w:tr>
      <w:tr w:rsidR="00B36D4E" w:rsidRPr="00713C24" w14:paraId="675CC0D1" w14:textId="77777777" w:rsidTr="00DC66F6">
        <w:trPr>
          <w:trHeight w:val="240"/>
        </w:trPr>
        <w:tc>
          <w:tcPr>
            <w:tcW w:w="1372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5DD6F" w14:textId="77777777" w:rsidR="00B36D4E" w:rsidRPr="00713C24" w:rsidRDefault="00B36D4E" w:rsidP="00DC66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Footnotes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: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(a) ratio presented is the percentage of total cost represented by the category divided by the percentage of total claims represented by the category. A higher ratio value indicates a higher cost relative to the amount of claims in the category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(b)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distinct diagnosis groups, counted once per claim.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(c) Based on ICD-9 and ICD-10 codes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(d)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ratios were not calculated for cells with small sample size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(n&lt;5)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(e) death benefits claims were omitted from the table due to low total sample size (n=66)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(f) total cost presented as "as of" cost calculated with salary continuation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  <w:r w:rsidRPr="00713C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Abbreviations: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NEC=not elsewhere classifiable</w:t>
            </w:r>
          </w:p>
        </w:tc>
      </w:tr>
    </w:tbl>
    <w:p w14:paraId="6C5DF56E" w14:textId="77777777" w:rsidR="00B36D4E" w:rsidRDefault="00B36D4E" w:rsidP="00B36D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B36D4E" w:rsidSect="0094103C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B9D5F31" w14:textId="77777777" w:rsidR="00B36D4E" w:rsidRDefault="00B36D4E" w:rsidP="00B36D4E">
      <w:pPr>
        <w:rPr>
          <w:rFonts w:ascii="Times New Roman" w:hAnsi="Times New Roman" w:cs="Times New Roman"/>
        </w:rPr>
      </w:pPr>
    </w:p>
    <w:p w14:paraId="0F59B9BD" w14:textId="77777777" w:rsidR="00B36D4E" w:rsidRPr="0013112D" w:rsidRDefault="00B36D4E" w:rsidP="00B36D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74089" w14:textId="77777777" w:rsidR="005779C4" w:rsidRDefault="005779C4"/>
    <w:sectPr w:rsidR="005779C4" w:rsidSect="001311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D4E"/>
    <w:rsid w:val="00285778"/>
    <w:rsid w:val="002F4DE3"/>
    <w:rsid w:val="00421316"/>
    <w:rsid w:val="005779C4"/>
    <w:rsid w:val="006C1701"/>
    <w:rsid w:val="008A7E6D"/>
    <w:rsid w:val="008E5D2E"/>
    <w:rsid w:val="00992E14"/>
    <w:rsid w:val="00A31A0E"/>
    <w:rsid w:val="00B36D4E"/>
    <w:rsid w:val="00E5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B2503"/>
  <w15:chartTrackingRefBased/>
  <w15:docId w15:val="{0697EA39-EC9F-4049-8847-5463173D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6D4E"/>
    <w:rPr>
      <w:color w:val="0563C1" w:themeColor="hyperlink"/>
      <w:u w:val="single"/>
    </w:rPr>
  </w:style>
  <w:style w:type="table" w:styleId="ListTable2">
    <w:name w:val="List Table 2"/>
    <w:basedOn w:val="TableNormal"/>
    <w:uiPriority w:val="47"/>
    <w:rsid w:val="00B36D4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D</dc:creator>
  <cp:keywords/>
  <dc:description/>
  <cp:lastModifiedBy>Luckhaupt, Sara E. (CDC/NIOSH/DFSE)</cp:lastModifiedBy>
  <cp:revision>2</cp:revision>
  <dcterms:created xsi:type="dcterms:W3CDTF">2025-12-11T20:00:00Z</dcterms:created>
  <dcterms:modified xsi:type="dcterms:W3CDTF">2025-12-11T20:00:00Z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2025-12-11T20:00:45Z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6468d7ed-0299-4195-b410-d69a1a68cc9d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