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2D95F" w14:textId="78AD4134" w:rsidR="001C4134" w:rsidRDefault="001C4134">
      <w:r>
        <w:t>Supplement to “</w:t>
      </w:r>
      <w:r>
        <w:t>Tinea corporis and tinea cruris incidence, risk factors, and treatments in a cohort of 6.8 million patients with Medicaid, United States</w:t>
      </w:r>
      <w:r>
        <w:t>”</w:t>
      </w:r>
    </w:p>
    <w:tbl>
      <w:tblPr>
        <w:tblW w:w="6920" w:type="dxa"/>
        <w:tblLook w:val="04A0" w:firstRow="1" w:lastRow="0" w:firstColumn="1" w:lastColumn="0" w:noHBand="0" w:noVBand="1"/>
      </w:tblPr>
      <w:tblGrid>
        <w:gridCol w:w="3460"/>
        <w:gridCol w:w="3460"/>
      </w:tblGrid>
      <w:tr w:rsidR="001C4134" w:rsidRPr="00B41A08" w14:paraId="747F30E9" w14:textId="77777777" w:rsidTr="0042606B">
        <w:trPr>
          <w:trHeight w:val="180"/>
        </w:trPr>
        <w:tc>
          <w:tcPr>
            <w:tcW w:w="6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540637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Supplementa</w:t>
            </w:r>
            <w:r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ry</w:t>
            </w:r>
            <w:r w:rsidRPr="00B41A08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Table: ICD-10-CM and CPT codes used to identify medical conditions and diagnostic testing of interest</w:t>
            </w:r>
          </w:p>
        </w:tc>
      </w:tr>
      <w:tr w:rsidR="001C4134" w:rsidRPr="00B41A08" w14:paraId="57232000" w14:textId="77777777" w:rsidTr="0042606B">
        <w:trPr>
          <w:trHeight w:val="7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45F0B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Medical conditions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F0156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ICD-10 code</w:t>
            </w:r>
          </w:p>
        </w:tc>
      </w:tr>
      <w:tr w:rsidR="001C4134" w:rsidRPr="00B41A08" w14:paraId="7618E607" w14:textId="77777777" w:rsidTr="0042606B">
        <w:trPr>
          <w:trHeight w:val="7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7F15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Tinea corporis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35BA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B35.4</w:t>
            </w:r>
          </w:p>
        </w:tc>
      </w:tr>
      <w:tr w:rsidR="001C4134" w:rsidRPr="00B41A08" w14:paraId="77C7B03D" w14:textId="77777777" w:rsidTr="0042606B">
        <w:trPr>
          <w:trHeight w:val="7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82FE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Tinea cruris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72C35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B35.6</w:t>
            </w:r>
          </w:p>
        </w:tc>
      </w:tr>
      <w:tr w:rsidR="001C4134" w:rsidRPr="00B41A08" w14:paraId="0B7E3119" w14:textId="77777777" w:rsidTr="0042606B">
        <w:trPr>
          <w:trHeight w:val="7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FCD6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Other underlying conditions 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6E25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4134" w:rsidRPr="00B41A08" w14:paraId="24321E00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53A5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8B77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E08–E13</w:t>
            </w:r>
          </w:p>
        </w:tc>
      </w:tr>
      <w:tr w:rsidR="001C4134" w:rsidRPr="00B41A08" w14:paraId="4AFBFAE4" w14:textId="77777777" w:rsidTr="0042606B">
        <w:trPr>
          <w:trHeight w:val="7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BCF5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Immune-mediated inflammatory disease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C1C2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4134" w:rsidRPr="00B41A08" w14:paraId="733FF336" w14:textId="77777777" w:rsidTr="0042606B">
        <w:trPr>
          <w:trHeight w:val="7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E2FE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Inflammatory bowel disease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0A7B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K50–K51</w:t>
            </w:r>
          </w:p>
        </w:tc>
      </w:tr>
      <w:tr w:rsidR="001C4134" w:rsidRPr="00B41A08" w14:paraId="18B1978F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5959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Psoriasis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998E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L40</w:t>
            </w:r>
          </w:p>
        </w:tc>
      </w:tr>
      <w:tr w:rsidR="001C4134" w:rsidRPr="00B41A08" w14:paraId="5130E043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FFA8D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Systemic lupus erythematosus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D681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M32</w:t>
            </w:r>
          </w:p>
        </w:tc>
      </w:tr>
      <w:tr w:rsidR="001C4134" w:rsidRPr="00B41A08" w14:paraId="09EE7976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5C87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Reiter's disease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A05A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M02.3</w:t>
            </w:r>
          </w:p>
        </w:tc>
      </w:tr>
      <w:tr w:rsidR="001C4134" w:rsidRPr="00B41A08" w14:paraId="73FBCC2E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5266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Rheumatoid arthritis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E52E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M05–M06</w:t>
            </w:r>
          </w:p>
        </w:tc>
      </w:tr>
      <w:tr w:rsidR="001C4134" w:rsidRPr="00B41A08" w14:paraId="65C7F163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02F0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Juvenile arthritis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7F57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M08</w:t>
            </w:r>
          </w:p>
        </w:tc>
      </w:tr>
      <w:tr w:rsidR="001C4134" w:rsidRPr="00B41A08" w14:paraId="215062DA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596D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spellStart"/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Dermatopolymyositis</w:t>
            </w:r>
            <w:proofErr w:type="spellEnd"/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8B1A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M33</w:t>
            </w:r>
          </w:p>
        </w:tc>
      </w:tr>
      <w:tr w:rsidR="001C4134" w:rsidRPr="00B41A08" w14:paraId="390B5DFA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0915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Behçet's disease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33D5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M35.2</w:t>
            </w:r>
          </w:p>
        </w:tc>
      </w:tr>
      <w:tr w:rsidR="001C4134" w:rsidRPr="00B41A08" w14:paraId="46BFB8C0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135F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Ankylosing spondylitis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C4EF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M45</w:t>
            </w:r>
          </w:p>
        </w:tc>
      </w:tr>
      <w:tr w:rsidR="001C4134" w:rsidRPr="00B41A08" w14:paraId="1728DE53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72DE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HIV infection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695AE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B20, Z21</w:t>
            </w:r>
          </w:p>
        </w:tc>
      </w:tr>
      <w:tr w:rsidR="001C4134" w:rsidRPr="00B41A08" w14:paraId="58C818B1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5CCC7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Solid organ or stem cell transplant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B1BB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T86, Z94 (excluding Z94.5–Z94.7)</w:t>
            </w:r>
          </w:p>
        </w:tc>
      </w:tr>
      <w:tr w:rsidR="001C4134" w:rsidRPr="00B41A08" w14:paraId="305ED521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1C44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Cancer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07A4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C00–C96 (excluding C43–C44)</w:t>
            </w:r>
          </w:p>
        </w:tc>
      </w:tr>
      <w:tr w:rsidR="001C4134" w:rsidRPr="00B41A08" w14:paraId="2CE51E30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0F75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Atopy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C561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4134" w:rsidRPr="00B41A08" w14:paraId="5DA01BD6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3EC54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Asthma  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E4B00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J45</w:t>
            </w:r>
          </w:p>
        </w:tc>
      </w:tr>
      <w:tr w:rsidR="001C4134" w:rsidRPr="00B41A08" w14:paraId="4ED737E9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BC9A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Allergic rhinitis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5450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J30</w:t>
            </w:r>
          </w:p>
        </w:tc>
      </w:tr>
      <w:tr w:rsidR="001C4134" w:rsidRPr="00B41A08" w14:paraId="5D4CF7A2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BDFD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Atopic dermatitis 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57C4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L20</w:t>
            </w:r>
          </w:p>
        </w:tc>
      </w:tr>
      <w:tr w:rsidR="001C4134" w:rsidRPr="00B41A08" w14:paraId="15FFC822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DE3C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Allergic contact dermatitis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EA293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L23</w:t>
            </w:r>
          </w:p>
        </w:tc>
      </w:tr>
      <w:tr w:rsidR="001C4134" w:rsidRPr="00B41A08" w14:paraId="01D436B1" w14:textId="77777777" w:rsidTr="0042606B">
        <w:trPr>
          <w:trHeight w:val="7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74F4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Food allergies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7BBF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Z91.01, T78.0</w:t>
            </w:r>
          </w:p>
        </w:tc>
      </w:tr>
      <w:tr w:rsidR="001C4134" w:rsidRPr="00B41A08" w14:paraId="7B15E2DE" w14:textId="77777777" w:rsidTr="0042606B">
        <w:trPr>
          <w:trHeight w:val="7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2D1C8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Diagnostic testing and non-pharmaceutical treatments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6C951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CPT code(s)</w:t>
            </w:r>
          </w:p>
        </w:tc>
      </w:tr>
      <w:tr w:rsidR="001C4134" w:rsidRPr="00B41A08" w14:paraId="178801D8" w14:textId="77777777" w:rsidTr="0042606B">
        <w:trPr>
          <w:trHeight w:val="3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5291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Direct microscopy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3827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87210, 87220, 87206</w:t>
            </w:r>
          </w:p>
        </w:tc>
      </w:tr>
      <w:tr w:rsidR="001C4134" w:rsidRPr="00B41A08" w14:paraId="03CED78B" w14:textId="77777777" w:rsidTr="0042606B">
        <w:trPr>
          <w:trHeight w:val="7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6E7E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Fungal culture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ACC5D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87101, 87102, 87106, 87107</w:t>
            </w:r>
          </w:p>
        </w:tc>
      </w:tr>
      <w:tr w:rsidR="001C4134" w:rsidRPr="00B41A08" w14:paraId="6371D19A" w14:textId="77777777" w:rsidTr="0042606B">
        <w:trPr>
          <w:trHeight w:val="7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951D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Antifungal susceptibility test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340F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87186</w:t>
            </w:r>
          </w:p>
        </w:tc>
      </w:tr>
      <w:tr w:rsidR="001C4134" w:rsidRPr="00B41A08" w14:paraId="0E7C57D6" w14:textId="77777777" w:rsidTr="0042606B">
        <w:trPr>
          <w:trHeight w:val="7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FCF4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Biopsy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E7B8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11100, 11102, 11103, 11104, 11105, 11106, 11107 </w:t>
            </w:r>
          </w:p>
        </w:tc>
      </w:tr>
      <w:tr w:rsidR="001C4134" w:rsidRPr="00B41A08" w14:paraId="42F14A6C" w14:textId="77777777" w:rsidTr="0042606B">
        <w:trPr>
          <w:trHeight w:val="7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265FD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Polymerase chain reaction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6C0F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>87481, 87798, 87800, 87801 </w:t>
            </w:r>
          </w:p>
        </w:tc>
      </w:tr>
      <w:tr w:rsidR="001C4134" w:rsidRPr="00B41A08" w14:paraId="2F9C2BD5" w14:textId="77777777" w:rsidTr="0042606B">
        <w:trPr>
          <w:trHeight w:val="70"/>
        </w:trPr>
        <w:tc>
          <w:tcPr>
            <w:tcW w:w="6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C0FC4F" w14:textId="77777777" w:rsidR="001C4134" w:rsidRPr="00B41A08" w:rsidRDefault="001C4134" w:rsidP="0042606B">
            <w:pPr>
              <w:spacing w:after="0" w:line="240" w:lineRule="auto"/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41A08">
              <w:rPr>
                <w:rFonts w:ascii="Aptos Narrow" w:eastAsia="Times New Roman" w:hAnsi="Aptos Narrow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Abbreviation: </w:t>
            </w:r>
            <w:r w:rsidRPr="00B41A08">
              <w:rPr>
                <w:rFonts w:ascii="Aptos Narrow" w:eastAsia="Times New Roman" w:hAnsi="Aptos Narrow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ICD-10 = International Classification of Diseases, Tenth Revision, Clinical Modification; CPT = Current Procedural Terminology </w:t>
            </w:r>
          </w:p>
        </w:tc>
      </w:tr>
    </w:tbl>
    <w:p w14:paraId="154A48A6" w14:textId="77777777" w:rsidR="001C4134" w:rsidRPr="00BB4DFA" w:rsidRDefault="001C4134" w:rsidP="001C4134"/>
    <w:p w14:paraId="6B2A106A" w14:textId="77777777" w:rsidR="00E4659C" w:rsidRDefault="00E4659C"/>
    <w:sectPr w:rsidR="00E4659C" w:rsidSect="001C4134">
      <w:footerReference w:type="default" r:id="rId7"/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7623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D1B99B" w14:textId="77777777" w:rsidR="001C4134" w:rsidRDefault="001C41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CA5D14" w14:textId="77777777" w:rsidR="001C4134" w:rsidRDefault="001C413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134"/>
    <w:rsid w:val="0006105A"/>
    <w:rsid w:val="001C4134"/>
    <w:rsid w:val="002651E0"/>
    <w:rsid w:val="0069055A"/>
    <w:rsid w:val="00833487"/>
    <w:rsid w:val="008E0956"/>
    <w:rsid w:val="00AE6143"/>
    <w:rsid w:val="00E4659C"/>
    <w:rsid w:val="00FF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5BE25"/>
  <w15:chartTrackingRefBased/>
  <w15:docId w15:val="{FD78B0DA-2A7E-4407-ABB2-16D9F3081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13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1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1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1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1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1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1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1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1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1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1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1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1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1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1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1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1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13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C4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134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1C4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8E391CA616B44B23AF164F23B7D81" ma:contentTypeVersion="19" ma:contentTypeDescription="Create a new document." ma:contentTypeScope="" ma:versionID="becb1925629a48e4bc82fdb0589a6f74">
  <xsd:schema xmlns:xsd="http://www.w3.org/2001/XMLSchema" xmlns:xs="http://www.w3.org/2001/XMLSchema" xmlns:p="http://schemas.microsoft.com/office/2006/metadata/properties" xmlns:ns2="f33a324a-c761-4556-ab89-22eef2b1ce0b" xmlns:ns3="3b08d87d-7d4b-4797-b7cd-a7c4de1f44ce" targetNamespace="http://schemas.microsoft.com/office/2006/metadata/properties" ma:root="true" ma:fieldsID="7c1735b62f55233b5148a569f0246303" ns2:_="" ns3:_="">
    <xsd:import namespace="f33a324a-c761-4556-ab89-22eef2b1ce0b"/>
    <xsd:import namespace="3b08d87d-7d4b-4797-b7cd-a7c4de1f44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DateTim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Commen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a324a-c761-4556-ab89-22eef2b1c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Time" ma:index="21" nillable="true" ma:displayName="Date &amp; Time" ma:format="DateOnly" ma:internalName="DateTime">
      <xsd:simpleType>
        <xsd:restriction base="dms:DateTim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5" nillable="true" ma:displayName="Comment" ma:description="abstracts" ma:format="Dropdown" ma:internalName="Comment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8d87d-7d4b-4797-b7cd-a7c4de1f44c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07e9a3b-3001-4d1c-8df8-e1f016a5cd9d}" ma:internalName="TaxCatchAll" ma:showField="CatchAllData" ma:web="3b08d87d-7d4b-4797-b7cd-a7c4de1f44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08d87d-7d4b-4797-b7cd-a7c4de1f44ce"/>
    <DateTime xmlns="f33a324a-c761-4556-ab89-22eef2b1ce0b" xsi:nil="true"/>
    <Comment xmlns="f33a324a-c761-4556-ab89-22eef2b1ce0b" xsi:nil="true"/>
    <lcf76f155ced4ddcb4097134ff3c332f xmlns="f33a324a-c761-4556-ab89-22eef2b1ce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E7A928-C25F-42E6-800D-B73AF6520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3a324a-c761-4556-ab89-22eef2b1ce0b"/>
    <ds:schemaRef ds:uri="3b08d87d-7d4b-4797-b7cd-a7c4de1f44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DB51C7-BAA2-4727-BE1D-DED06BE343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70E0F1-8252-4636-B04D-334AF0CE2733}">
  <ds:schemaRefs>
    <ds:schemaRef ds:uri="http://schemas.microsoft.com/office/2006/documentManagement/types"/>
    <ds:schemaRef ds:uri="f33a324a-c761-4556-ab89-22eef2b1ce0b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3b08d87d-7d4b-4797-b7cd-a7c4de1f44ce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Sajewski, Elizabeth T. (CDC/NCEZID/DFWED/MDB)</dc:creator>
  <cp:keywords/>
  <dc:description/>
  <cp:lastModifiedBy>Sajewski, Elizabeth T. (CDC/NCEZID/DFWED/MDB)</cp:lastModifiedBy>
  <cp:revision>2</cp:revision>
  <dcterms:created xsi:type="dcterms:W3CDTF">2025-09-25T19:18:00Z</dcterms:created>
  <dcterms:modified xsi:type="dcterms:W3CDTF">2025-09-25T19:18:00Z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2025-09-25T19:11:15Z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f768f8bc-fc18-4c5d-baef-ee6902de4e33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  <property fmtid="{D5CDD505-2E9C-101B-9397-08002B2CF9AE}" pid="10" name="ContentTypeId">
    <vt:lpwstr>0x0101003AD8E391CA616B44B23AF164F23B7D81</vt:lpwstr>
  </property>
</Properties>
</file>