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CA" w:rsidRPr="006D18CA" w:rsidRDefault="006D18CA" w:rsidP="006D18C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6D18CA">
        <w:rPr>
          <w:rFonts w:ascii="Arial" w:eastAsia="Times New Roman" w:hAnsi="Arial" w:cs="Arial"/>
          <w:b/>
          <w:bCs/>
          <w:kern w:val="32"/>
          <w:sz w:val="32"/>
          <w:szCs w:val="32"/>
        </w:rPr>
        <w:t>Additional files</w:t>
      </w:r>
    </w:p>
    <w:p w:rsidR="006D18CA" w:rsidRPr="006D18CA" w:rsidRDefault="006D18CA" w:rsidP="006D18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8CA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file 1 – Summary of primates with published links to Tanapox</w:t>
      </w:r>
    </w:p>
    <w:p w:rsidR="006D18CA" w:rsidRPr="006D18CA" w:rsidRDefault="006D18CA" w:rsidP="006D18C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8CA">
        <w:rPr>
          <w:rFonts w:ascii="Times New Roman" w:eastAsia="Times New Roman" w:hAnsi="Times New Roman" w:cs="Times New Roman"/>
          <w:sz w:val="24"/>
          <w:szCs w:val="24"/>
        </w:rPr>
        <w:t xml:space="preserve">Included are anecdotal reports from the literature of primates possibly associated with </w:t>
      </w:r>
      <w:proofErr w:type="gramStart"/>
      <w:r w:rsidRPr="006D18CA">
        <w:rPr>
          <w:rFonts w:ascii="Times New Roman" w:eastAsia="Times New Roman" w:hAnsi="Times New Roman" w:cs="Times New Roman"/>
          <w:sz w:val="24"/>
          <w:szCs w:val="24"/>
        </w:rPr>
        <w:t>Tanapox.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829"/>
        <w:gridCol w:w="2021"/>
        <w:gridCol w:w="2309"/>
        <w:gridCol w:w="1675"/>
      </w:tblGrid>
      <w:tr w:rsidR="006D18CA" w:rsidRPr="006D18CA" w:rsidTr="00101E2A">
        <w:trPr>
          <w:trHeight w:val="246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 w:line="24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Scientific Name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 w:line="24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Common Name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 w:line="24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Range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 w:line="24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Relationship to </w:t>
            </w: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tanapox</w:t>
            </w:r>
            <w:proofErr w:type="spellEnd"/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 w:line="24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Reference</w:t>
            </w:r>
          </w:p>
        </w:tc>
      </w:tr>
      <w:tr w:rsidR="006D18CA" w:rsidRPr="006D18CA" w:rsidTr="00101E2A">
        <w:trPr>
          <w:trHeight w:val="1134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Procolobus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rufomitratus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/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pilocolobus</w:t>
            </w:r>
            <w:proofErr w:type="spellEnd"/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Red </w:t>
            </w: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Colobus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Monkey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Uganda; Rwanda; Burundi; Tanzania; Kenya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Serologic evidence of poxvirus infection, habitat near </w:t>
            </w: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Tana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River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Goldberg, 2008</w:t>
            </w:r>
          </w:p>
        </w:tc>
      </w:tr>
      <w:tr w:rsidR="006D18CA" w:rsidRPr="006D18CA" w:rsidTr="00101E2A">
        <w:trPr>
          <w:trHeight w:val="904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Papio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anubis</w:t>
            </w:r>
            <w:proofErr w:type="spellEnd"/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baboon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Mali to Ethiopia; Kenya; Tanzania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yaba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-like condition found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Whittaker, 1985</w:t>
            </w:r>
          </w:p>
        </w:tc>
      </w:tr>
      <w:tr w:rsidR="006D18CA" w:rsidRPr="006D18CA" w:rsidTr="00101E2A">
        <w:trPr>
          <w:trHeight w:val="452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Cercopithecus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aethiops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/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Chlorocebus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sabaeus</w:t>
            </w:r>
            <w:proofErr w:type="spellEnd"/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African green monkey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Senegal to Ghana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reported to be natural host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Downie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, 1974</w:t>
            </w:r>
          </w:p>
        </w:tc>
      </w:tr>
      <w:tr w:rsidR="006D18CA" w:rsidRPr="006D18CA" w:rsidTr="00101E2A">
        <w:trPr>
          <w:trHeight w:val="904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Erythrocebus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patas</w:t>
            </w:r>
            <w:proofErr w:type="spellEnd"/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patas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monkey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W. Africa to Ethiopia; Kenya; Tanzania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tanapox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neutralizing antibody present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Downie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, 1974</w:t>
            </w:r>
          </w:p>
        </w:tc>
      </w:tr>
      <w:tr w:rsidR="006D18CA" w:rsidRPr="006D18CA" w:rsidTr="00101E2A">
        <w:trPr>
          <w:trHeight w:val="1356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Pan troglodytes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chimpanzee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W Africa; Cameroon; Gabon; ROC; Uganda; Tanzania; DRC; CAR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tanapox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neutralizing antibody present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Downie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, 1974</w:t>
            </w:r>
          </w:p>
        </w:tc>
      </w:tr>
      <w:tr w:rsidR="006D18CA" w:rsidRPr="006D18CA" w:rsidTr="00101E2A">
        <w:trPr>
          <w:trHeight w:val="1356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Colobus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abyssinicus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/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Colobus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angolensis</w:t>
            </w:r>
            <w:proofErr w:type="spellEnd"/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colobus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monkey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Angola; </w:t>
            </w: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DRC;Rwanda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; </w:t>
            </w: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Durundi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; </w:t>
            </w: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Zamibia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; Kenya; Tanzania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tanapox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neutralizing antibody present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Downie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, 1974</w:t>
            </w:r>
          </w:p>
        </w:tc>
      </w:tr>
      <w:tr w:rsidR="006D18CA" w:rsidRPr="006D18CA" w:rsidTr="00101E2A">
        <w:trPr>
          <w:trHeight w:val="904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Chlorocebus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pygerythrus</w:t>
            </w:r>
            <w:proofErr w:type="spellEnd"/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vervet</w:t>
            </w:r>
            <w:proofErr w:type="spellEnd"/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Ethiopia; Somalia; Zambia; South Africa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laboratory testing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Downie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, 1971</w:t>
            </w:r>
          </w:p>
        </w:tc>
      </w:tr>
      <w:tr w:rsidR="006D18CA" w:rsidRPr="006D18CA" w:rsidTr="00101E2A">
        <w:trPr>
          <w:trHeight w:val="452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Papio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doguera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/ </w:t>
            </w:r>
            <w:r w:rsidRPr="006D18CA">
              <w:rPr>
                <w:rFonts w:ascii="Calibri" w:eastAsia="Calibri" w:hAnsi="Calibri" w:cs="Times New Roman"/>
                <w:bCs/>
                <w:i/>
                <w:color w:val="000000"/>
                <w:kern w:val="24"/>
                <w:sz w:val="20"/>
                <w:szCs w:val="20"/>
              </w:rPr>
              <w:t>cynocephalus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dog face baboon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Kenya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present in locality of outbreak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Downie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, 1971</w:t>
            </w:r>
          </w:p>
        </w:tc>
      </w:tr>
      <w:tr w:rsidR="006D18CA" w:rsidRPr="006D18CA" w:rsidTr="00101E2A">
        <w:trPr>
          <w:trHeight w:val="574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Cercopithecus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mitis</w:t>
            </w:r>
            <w:proofErr w:type="spellEnd"/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blue monkey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DRC; ROC; Angola; Zambia; Kenya; Tanzania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present in locality of outbreak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Downie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, 1971</w:t>
            </w:r>
          </w:p>
        </w:tc>
      </w:tr>
      <w:tr w:rsidR="006D18CA" w:rsidRPr="006D18CA" w:rsidTr="00101E2A">
        <w:trPr>
          <w:trHeight w:val="452"/>
        </w:trPr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Cercocebus</w:t>
            </w:r>
            <w:proofErr w:type="spellEnd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D18CA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0"/>
              </w:rPr>
              <w:t>galeritus</w:t>
            </w:r>
            <w:proofErr w:type="spellEnd"/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Mangabey</w:t>
            </w:r>
            <w:proofErr w:type="spellEnd"/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Kenya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present in locality of outbreak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D18CA" w:rsidRPr="006D18CA" w:rsidRDefault="006D18CA" w:rsidP="006D18C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Downie</w:t>
            </w:r>
            <w:proofErr w:type="spellEnd"/>
            <w:r w:rsidRPr="006D18CA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, 1971</w:t>
            </w:r>
          </w:p>
        </w:tc>
      </w:tr>
    </w:tbl>
    <w:p w:rsidR="00F56E01" w:rsidRDefault="006D18CA">
      <w:bookmarkStart w:id="0" w:name="_GoBack"/>
      <w:bookmarkEnd w:id="0"/>
    </w:p>
    <w:sectPr w:rsidR="00F56E01" w:rsidSect="00A02A3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CA"/>
    <w:rsid w:val="00644A8E"/>
    <w:rsid w:val="006D18CA"/>
    <w:rsid w:val="00857E8E"/>
    <w:rsid w:val="00A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Centers for Disease Control and Prevention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Monroe</dc:creator>
  <cp:lastModifiedBy>Benjamin Monroe</cp:lastModifiedBy>
  <cp:revision>1</cp:revision>
  <dcterms:created xsi:type="dcterms:W3CDTF">2013-05-22T16:23:00Z</dcterms:created>
  <dcterms:modified xsi:type="dcterms:W3CDTF">2013-05-22T16:23:00Z</dcterms:modified>
</cp:coreProperties>
</file>