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E5" w:rsidRDefault="008905E5" w:rsidP="008905E5">
      <w:pPr>
        <w:jc w:val="center"/>
        <w:rPr>
          <w:b/>
        </w:rPr>
      </w:pPr>
      <w:bookmarkStart w:id="0" w:name="_GoBack"/>
      <w:bookmarkEnd w:id="0"/>
      <w:r>
        <w:rPr>
          <w:b/>
        </w:rPr>
        <w:t>SUPPLEMENTAL TABLES</w:t>
      </w:r>
    </w:p>
    <w:p w:rsidR="008905E5" w:rsidRDefault="008905E5" w:rsidP="005C1CC1">
      <w:pPr>
        <w:rPr>
          <w:b/>
        </w:rPr>
      </w:pPr>
    </w:p>
    <w:p w:rsidR="005C1CC1" w:rsidRPr="006962E5" w:rsidRDefault="009F57EE" w:rsidP="005C1CC1">
      <w:pPr>
        <w:rPr>
          <w:b/>
        </w:rPr>
      </w:pPr>
      <w:r>
        <w:rPr>
          <w:b/>
        </w:rPr>
        <w:t>TABLE 3</w:t>
      </w:r>
      <w:r w:rsidR="00476A1A">
        <w:rPr>
          <w:b/>
        </w:rPr>
        <w:t>S</w:t>
      </w:r>
      <w:r w:rsidR="005C1CC1" w:rsidRPr="006962E5">
        <w:rPr>
          <w:b/>
        </w:rPr>
        <w:t xml:space="preserve">—Main Effects and Interactions of Neighborhood Poverty and Primary Payer by Gender on 6-Year Colon Cancer Survival: Survival Rates and Survival Rate Ratios 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614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5C1CC1" w:rsidRPr="00D00FFE" w:rsidRDefault="005C1CC1" w:rsidP="005C1CC1">
      <w:pPr>
        <w:pBdr>
          <w:bottom w:val="single" w:sz="12" w:space="1" w:color="auto"/>
        </w:pBdr>
        <w:tabs>
          <w:tab w:val="center" w:pos="4820"/>
          <w:tab w:val="center" w:pos="5954"/>
          <w:tab w:val="center" w:pos="8222"/>
        </w:tabs>
        <w:rPr>
          <w:u w:val="single"/>
        </w:rPr>
      </w:pPr>
      <w: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rPr>
          <w:u w:val="single"/>
        </w:rPr>
        <w:tab/>
      </w:r>
      <w:r w:rsidRPr="00D00FFE">
        <w:rPr>
          <w:u w:val="single"/>
        </w:rPr>
        <w:t>Women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Pr="00D00FFE">
        <w:rPr>
          <w:u w:val="single"/>
        </w:rPr>
        <w:t>Men</w:t>
      </w:r>
      <w:r>
        <w:rPr>
          <w:u w:val="single"/>
        </w:rP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</w:p>
    <w:p w:rsidR="00F34D25" w:rsidRDefault="00F34D25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</w:p>
    <w:p w:rsidR="005C1CC1" w:rsidRDefault="005C1CC1" w:rsidP="00F34D25"/>
    <w:p w:rsidR="005C1CC1" w:rsidRPr="00A44815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Independent main effects</w:t>
      </w:r>
      <w:r>
        <w:rPr>
          <w:u w:val="single"/>
        </w:rPr>
        <w:tab/>
        <w:t xml:space="preserve">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Neighborhood poverty</w:t>
      </w:r>
      <w:r>
        <w:rPr>
          <w:vertAlign w:val="superscript"/>
        </w:rPr>
        <w:t>b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1,061</w:t>
      </w:r>
      <w:r>
        <w:tab/>
        <w:t>.509</w:t>
      </w:r>
      <w:r>
        <w:tab/>
        <w:t>1.00</w:t>
      </w:r>
      <w:r>
        <w:tab/>
      </w:r>
      <w:r>
        <w:tab/>
        <w:t>1,039</w:t>
      </w:r>
      <w:r>
        <w:tab/>
        <w:t>.496</w:t>
      </w:r>
      <w:r>
        <w:tab/>
        <w:t>1.00</w:t>
      </w:r>
      <w:r>
        <w:tab/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1,109</w:t>
      </w:r>
      <w:r>
        <w:tab/>
        <w:t>.443</w:t>
      </w:r>
      <w:r>
        <w:tab/>
      </w:r>
      <w:r w:rsidRPr="00042A60">
        <w:rPr>
          <w:b/>
        </w:rPr>
        <w:t>0.87</w:t>
      </w:r>
      <w:r>
        <w:tab/>
        <w:t>(0.80, 0.95)</w:t>
      </w:r>
      <w:r>
        <w:tab/>
        <w:t>991</w:t>
      </w:r>
      <w:r>
        <w:tab/>
        <w:t>.404</w:t>
      </w:r>
      <w:r>
        <w:tab/>
      </w:r>
      <w:r w:rsidRPr="00042A60">
        <w:rPr>
          <w:b/>
        </w:rPr>
        <w:t>0.81</w:t>
      </w:r>
      <w:r>
        <w:tab/>
        <w:t>(0.77, 0.85)</w:t>
      </w:r>
    </w:p>
    <w:p w:rsidR="005C1CC1" w:rsidRPr="00E436F8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6E7306">
        <w:rPr>
          <w:u w:val="single"/>
        </w:rPr>
        <w:t>&gt;</w:t>
      </w:r>
      <w:r>
        <w:t xml:space="preserve"> 30% poor</w:t>
      </w:r>
      <w:r>
        <w:tab/>
        <w:t>1,121</w:t>
      </w:r>
      <w:r>
        <w:tab/>
        <w:t>.348</w:t>
      </w:r>
      <w:r>
        <w:tab/>
      </w:r>
      <w:r w:rsidRPr="00042A60">
        <w:rPr>
          <w:b/>
        </w:rPr>
        <w:t>0.68</w:t>
      </w:r>
      <w:r>
        <w:tab/>
        <w:t>(0.62, 0.75)</w:t>
      </w:r>
      <w:r>
        <w:tab/>
        <w:t>979</w:t>
      </w:r>
      <w:r>
        <w:tab/>
        <w:t>.367</w:t>
      </w:r>
      <w:r>
        <w:tab/>
      </w:r>
      <w:r w:rsidRPr="00042A60">
        <w:rPr>
          <w:b/>
        </w:rPr>
        <w:t>0.74</w:t>
      </w:r>
      <w:r>
        <w:tab/>
        <w:t xml:space="preserve">(0.70, 0.78)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Primary payer</w:t>
      </w:r>
      <w:r>
        <w:rPr>
          <w:vertAlign w:val="superscript"/>
        </w:rPr>
        <w:t>b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</w:t>
      </w:r>
      <w:r w:rsidRPr="004A1A89">
        <w:tab/>
      </w:r>
      <w:r>
        <w:t>239</w:t>
      </w:r>
      <w:r>
        <w:tab/>
        <w:t>.272</w:t>
      </w:r>
      <w:r>
        <w:tab/>
      </w:r>
      <w:r w:rsidRPr="004A1A89">
        <w:t>1.00</w:t>
      </w:r>
      <w:r w:rsidRPr="004A1A89">
        <w:tab/>
      </w:r>
      <w:r w:rsidRPr="004A1A89">
        <w:tab/>
      </w:r>
      <w:r>
        <w:t>251</w:t>
      </w:r>
      <w:r>
        <w:tab/>
        <w:t>.256</w:t>
      </w:r>
      <w:r>
        <w:tab/>
      </w:r>
      <w:r w:rsidRPr="004A1A89">
        <w:t>1.00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170</w:t>
      </w:r>
      <w:r>
        <w:tab/>
        <w:t>.435</w:t>
      </w:r>
      <w:r>
        <w:tab/>
      </w:r>
      <w:r w:rsidRPr="00042A60">
        <w:rPr>
          <w:b/>
        </w:rPr>
        <w:t>1.60</w:t>
      </w:r>
      <w:r>
        <w:tab/>
        <w:t>(1.40, 1.83)</w:t>
      </w:r>
      <w:r>
        <w:tab/>
        <w:t>114</w:t>
      </w:r>
      <w:r>
        <w:tab/>
        <w:t>.419</w:t>
      </w:r>
      <w:r>
        <w:tab/>
      </w:r>
      <w:r w:rsidRPr="00042A60">
        <w:rPr>
          <w:b/>
        </w:rPr>
        <w:t>1.64</w:t>
      </w:r>
      <w:r>
        <w:tab/>
        <w:t>(1.41, 1.91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1,573</w:t>
      </w:r>
      <w:r>
        <w:tab/>
        <w:t>.476</w:t>
      </w:r>
      <w:r>
        <w:tab/>
      </w:r>
      <w:r w:rsidRPr="00042A60">
        <w:rPr>
          <w:b/>
        </w:rPr>
        <w:t>1.75</w:t>
      </w:r>
      <w:r>
        <w:tab/>
        <w:t>(1.59, 1.92)</w:t>
      </w:r>
      <w:r>
        <w:tab/>
        <w:t>1,217</w:t>
      </w:r>
      <w:r>
        <w:tab/>
        <w:t>.394</w:t>
      </w:r>
      <w:r>
        <w:tab/>
      </w:r>
      <w:r w:rsidRPr="00042A60">
        <w:rPr>
          <w:b/>
        </w:rPr>
        <w:t>1.54</w:t>
      </w:r>
      <w:r>
        <w:tab/>
        <w:t>(1.46, 1.62)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1,309</w:t>
      </w:r>
      <w:r>
        <w:tab/>
        <w:t>.484</w:t>
      </w:r>
      <w:r>
        <w:tab/>
      </w:r>
      <w:r w:rsidRPr="00042A60">
        <w:rPr>
          <w:b/>
        </w:rPr>
        <w:t>1.78</w:t>
      </w:r>
      <w:r>
        <w:tab/>
        <w:t>(1.62, 1.95)</w:t>
      </w:r>
      <w:r>
        <w:tab/>
        <w:t>1,427</w:t>
      </w:r>
      <w:r>
        <w:tab/>
        <w:t>.465</w:t>
      </w:r>
      <w:r>
        <w:tab/>
      </w:r>
      <w:r w:rsidRPr="00042A60">
        <w:rPr>
          <w:b/>
        </w:rPr>
        <w:t>1.82</w:t>
      </w:r>
      <w:r>
        <w:tab/>
        <w:t>(1.65, 2.00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204D87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Adjusted main effects</w:t>
      </w:r>
      <w:r w:rsidRPr="00204D87">
        <w:rPr>
          <w:u w:val="single"/>
        </w:rPr>
        <w:tab/>
        <w:t xml:space="preserve"> </w:t>
      </w:r>
    </w:p>
    <w:p w:rsidR="005C1CC1" w:rsidRPr="00A55BDA" w:rsidRDefault="005C1CC1" w:rsidP="005C1CC1">
      <w:pPr>
        <w:tabs>
          <w:tab w:val="center" w:pos="2268"/>
          <w:tab w:val="center" w:pos="5670"/>
          <w:tab w:val="center" w:pos="8505"/>
        </w:tabs>
      </w:pPr>
      <w:r w:rsidRPr="00A55BDA">
        <w:t>Neighborhood poverty</w:t>
      </w:r>
      <w:r>
        <w:rPr>
          <w:vertAlign w:val="superscript"/>
        </w:rPr>
        <w:t>c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ab/>
        <w:t>&lt; 5% poor</w:t>
      </w:r>
      <w:r w:rsidRPr="00A55BDA">
        <w:tab/>
        <w:t>1,061</w:t>
      </w:r>
      <w:r>
        <w:tab/>
        <w:t>.499</w:t>
      </w:r>
      <w:r w:rsidRPr="00A55BDA">
        <w:tab/>
        <w:t>1.00</w:t>
      </w:r>
      <w:r w:rsidRPr="00A55BDA">
        <w:tab/>
      </w:r>
      <w:r w:rsidRPr="00A55BDA">
        <w:tab/>
        <w:t>1,039</w:t>
      </w:r>
      <w:r w:rsidRPr="00A55BDA">
        <w:tab/>
      </w:r>
      <w:r>
        <w:t>.493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1,109</w:t>
      </w:r>
      <w:r>
        <w:tab/>
        <w:t>.441</w:t>
      </w:r>
      <w:r>
        <w:tab/>
      </w:r>
      <w:r w:rsidRPr="00042A60">
        <w:rPr>
          <w:b/>
        </w:rPr>
        <w:t>0.88</w:t>
      </w:r>
      <w:r>
        <w:tab/>
        <w:t>(0.80, 0.97)</w:t>
      </w:r>
      <w:r>
        <w:tab/>
        <w:t>991</w:t>
      </w:r>
      <w:r>
        <w:tab/>
        <w:t>.400</w:t>
      </w:r>
      <w:r>
        <w:tab/>
      </w:r>
      <w:r w:rsidRPr="00042A60">
        <w:rPr>
          <w:b/>
        </w:rPr>
        <w:t>0.81</w:t>
      </w:r>
      <w:r>
        <w:tab/>
        <w:t>(0.74, 0.89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281DD1">
        <w:rPr>
          <w:u w:val="single"/>
        </w:rPr>
        <w:t>&gt;</w:t>
      </w:r>
      <w:r>
        <w:t xml:space="preserve"> 30% poor</w:t>
      </w:r>
      <w:r>
        <w:tab/>
        <w:t>1,121</w:t>
      </w:r>
      <w:r>
        <w:tab/>
        <w:t>.404</w:t>
      </w:r>
      <w:r>
        <w:tab/>
      </w:r>
      <w:r w:rsidRPr="00042A60">
        <w:rPr>
          <w:b/>
        </w:rPr>
        <w:t>0.81</w:t>
      </w:r>
      <w:r>
        <w:tab/>
        <w:t>(0.74, 0.89)</w:t>
      </w:r>
      <w:r>
        <w:tab/>
        <w:t>979</w:t>
      </w:r>
      <w:r>
        <w:tab/>
        <w:t>.396</w:t>
      </w:r>
      <w:r>
        <w:tab/>
      </w:r>
      <w:r w:rsidRPr="00042A60">
        <w:rPr>
          <w:b/>
        </w:rPr>
        <w:t>0.80</w:t>
      </w:r>
      <w:r>
        <w:tab/>
        <w:t>(0.72, 0.88</w:t>
      </w:r>
      <w:r w:rsidRPr="00A55BDA">
        <w:t xml:space="preserve">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>Primary payer</w:t>
      </w:r>
      <w:r>
        <w:rPr>
          <w:vertAlign w:val="superscript"/>
        </w:rPr>
        <w:t>d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ab/>
        <w:t>Uninsured</w:t>
      </w:r>
      <w:r w:rsidRPr="00A55BDA">
        <w:tab/>
        <w:t>239</w:t>
      </w:r>
      <w:r w:rsidRPr="00A55BDA">
        <w:tab/>
      </w:r>
      <w:r>
        <w:t>.259</w:t>
      </w:r>
      <w:r>
        <w:tab/>
      </w:r>
      <w:r w:rsidRPr="00A55BDA">
        <w:t>1.00</w:t>
      </w:r>
      <w:r w:rsidRPr="00A55BDA">
        <w:tab/>
      </w:r>
      <w:r w:rsidRPr="00A55BDA">
        <w:tab/>
        <w:t>251</w:t>
      </w:r>
      <w:r w:rsidRPr="00A55BDA">
        <w:tab/>
      </w:r>
      <w:r>
        <w:t>.256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170</w:t>
      </w:r>
      <w:r>
        <w:tab/>
        <w:t>.473</w:t>
      </w:r>
      <w:r>
        <w:tab/>
      </w:r>
      <w:r w:rsidRPr="00042A60">
        <w:rPr>
          <w:b/>
        </w:rPr>
        <w:t>1.83</w:t>
      </w:r>
      <w:r>
        <w:tab/>
        <w:t>(1.40, 2.39)</w:t>
      </w:r>
      <w:r>
        <w:tab/>
        <w:t>114</w:t>
      </w:r>
      <w:r>
        <w:tab/>
        <w:t>.422</w:t>
      </w:r>
      <w:r>
        <w:tab/>
      </w:r>
      <w:r w:rsidRPr="00042A60">
        <w:rPr>
          <w:b/>
        </w:rPr>
        <w:t>1.65</w:t>
      </w:r>
      <w:r>
        <w:tab/>
        <w:t>(1.16, 2.34</w:t>
      </w:r>
      <w:r w:rsidRPr="00A55BDA">
        <w:t>)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1,573</w:t>
      </w:r>
      <w:r>
        <w:tab/>
        <w:t>.498</w:t>
      </w:r>
      <w:r>
        <w:tab/>
      </w:r>
      <w:r w:rsidRPr="00042A60">
        <w:rPr>
          <w:b/>
        </w:rPr>
        <w:t>1.92</w:t>
      </w:r>
      <w:r>
        <w:tab/>
        <w:t>(1.60, 2.30</w:t>
      </w:r>
      <w:r w:rsidRPr="00A55BDA">
        <w:t>)</w:t>
      </w:r>
      <w:r w:rsidRPr="00A55BDA">
        <w:tab/>
        <w:t>1,217</w:t>
      </w:r>
      <w:r>
        <w:tab/>
        <w:t>.392</w:t>
      </w:r>
      <w:r w:rsidRPr="00A55BDA">
        <w:tab/>
      </w:r>
      <w:r w:rsidRPr="00042A60">
        <w:rPr>
          <w:b/>
        </w:rPr>
        <w:t>1.53</w:t>
      </w:r>
      <w:r>
        <w:tab/>
        <w:t>(1.25, 1.88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1,309</w:t>
      </w:r>
      <w:r>
        <w:tab/>
        <w:t>.475</w:t>
      </w:r>
      <w:r>
        <w:tab/>
      </w:r>
      <w:r w:rsidRPr="00042A60">
        <w:rPr>
          <w:b/>
        </w:rPr>
        <w:t>1.83</w:t>
      </w:r>
      <w:r>
        <w:tab/>
        <w:t>(1.51, 2.22)</w:t>
      </w:r>
      <w:r>
        <w:tab/>
        <w:t>1,427</w:t>
      </w:r>
      <w:r>
        <w:tab/>
        <w:t>.461</w:t>
      </w:r>
      <w:r>
        <w:tab/>
      </w:r>
      <w:r w:rsidRPr="00042A60">
        <w:rPr>
          <w:b/>
        </w:rPr>
        <w:t>1.80</w:t>
      </w:r>
      <w:r>
        <w:tab/>
        <w:t>(1.49, 2.17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544"/>
          <w:tab w:val="decimal" w:pos="3969"/>
          <w:tab w:val="center" w:pos="5103"/>
          <w:tab w:val="left" w:pos="6379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701"/>
          <w:tab w:val="center" w:pos="5387"/>
          <w:tab w:val="center" w:pos="9214"/>
        </w:tabs>
      </w:pPr>
    </w:p>
    <w:p w:rsidR="005C1CC1" w:rsidRPr="00346474" w:rsidRDefault="005C1CC1" w:rsidP="005C1CC1">
      <w:pPr>
        <w:tabs>
          <w:tab w:val="center" w:pos="1701"/>
          <w:tab w:val="center" w:pos="5387"/>
          <w:tab w:val="center" w:pos="9214"/>
        </w:tabs>
        <w:rPr>
          <w:u w:val="single"/>
        </w:rPr>
      </w:pPr>
      <w:r>
        <w:tab/>
      </w:r>
      <w:r>
        <w:rPr>
          <w:u w:val="single"/>
        </w:rPr>
        <w:tab/>
        <w:t>P</w:t>
      </w:r>
      <w:r w:rsidRPr="00346474">
        <w:rPr>
          <w:u w:val="single"/>
        </w:rPr>
        <w:t>over</w:t>
      </w:r>
      <w:r>
        <w:rPr>
          <w:u w:val="single"/>
        </w:rPr>
        <w:t>t</w:t>
      </w:r>
      <w:r w:rsidRPr="00346474">
        <w:rPr>
          <w:u w:val="single"/>
        </w:rPr>
        <w:t>y</w:t>
      </w:r>
      <w:r>
        <w:rPr>
          <w:u w:val="single"/>
        </w:rPr>
        <w:t xml:space="preserve"> by payer interaction among women</w:t>
      </w:r>
      <w:r>
        <w:rPr>
          <w:u w:val="single"/>
        </w:rPr>
        <w:tab/>
      </w:r>
    </w:p>
    <w:p w:rsidR="005C1CC1" w:rsidRPr="0030728D" w:rsidRDefault="005C1CC1" w:rsidP="005C1CC1">
      <w:pPr>
        <w:tabs>
          <w:tab w:val="center" w:pos="1560"/>
          <w:tab w:val="center" w:pos="2694"/>
          <w:tab w:val="center" w:pos="3969"/>
          <w:tab w:val="center" w:pos="4253"/>
          <w:tab w:val="center" w:pos="5529"/>
          <w:tab w:val="center" w:pos="6663"/>
          <w:tab w:val="center" w:pos="6946"/>
          <w:tab w:val="center" w:pos="7938"/>
          <w:tab w:val="center" w:pos="9214"/>
        </w:tabs>
        <w:rPr>
          <w:sz w:val="20"/>
          <w:szCs w:val="20"/>
        </w:rPr>
      </w:pP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&gt; 30% poor</w:t>
      </w:r>
      <w:r w:rsidRPr="0030728D">
        <w:rPr>
          <w:sz w:val="20"/>
          <w:szCs w:val="20"/>
          <w:u w:val="single"/>
        </w:rPr>
        <w:tab/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5-29% poor</w:t>
      </w:r>
      <w:r w:rsidRPr="0030728D">
        <w:rPr>
          <w:sz w:val="20"/>
          <w:szCs w:val="20"/>
          <w:u w:val="single"/>
        </w:rPr>
        <w:tab/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&lt; 5% poor</w:t>
      </w:r>
      <w:r w:rsidRPr="0030728D">
        <w:rPr>
          <w:sz w:val="20"/>
          <w:szCs w:val="20"/>
          <w:u w:val="single"/>
        </w:rPr>
        <w:tab/>
      </w:r>
    </w:p>
    <w:p w:rsidR="005C1CC1" w:rsidRPr="0030728D" w:rsidRDefault="005C1CC1" w:rsidP="005C1CC1">
      <w:pPr>
        <w:tabs>
          <w:tab w:val="center" w:pos="1701"/>
          <w:tab w:val="center" w:pos="2127"/>
          <w:tab w:val="center" w:pos="2552"/>
          <w:tab w:val="center" w:pos="3402"/>
          <w:tab w:val="center" w:pos="4536"/>
          <w:tab w:val="center" w:pos="4962"/>
          <w:tab w:val="center" w:pos="5387"/>
          <w:tab w:val="center" w:pos="6096"/>
          <w:tab w:val="center" w:pos="7230"/>
          <w:tab w:val="center" w:pos="7655"/>
          <w:tab w:val="center" w:pos="8080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ab/>
        <w:t>No.</w:t>
      </w:r>
      <w:r w:rsidRPr="0030728D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Rate  R</w:t>
      </w:r>
      <w:r w:rsidRPr="0030728D">
        <w:rPr>
          <w:sz w:val="20"/>
          <w:szCs w:val="20"/>
        </w:rPr>
        <w:t>R</w:t>
      </w:r>
      <w:r w:rsidRPr="0030728D">
        <w:rPr>
          <w:sz w:val="20"/>
          <w:szCs w:val="20"/>
        </w:rPr>
        <w:tab/>
        <w:t>(95% CI)</w:t>
      </w:r>
      <w:r w:rsidRPr="0030728D">
        <w:rPr>
          <w:sz w:val="20"/>
          <w:szCs w:val="20"/>
        </w:rPr>
        <w:tab/>
        <w:t>No.</w:t>
      </w:r>
      <w:r w:rsidRPr="0030728D">
        <w:rPr>
          <w:sz w:val="20"/>
          <w:szCs w:val="20"/>
          <w:vertAlign w:val="superscript"/>
        </w:rPr>
        <w:t>a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Rate</w:t>
      </w:r>
      <w:r>
        <w:rPr>
          <w:sz w:val="20"/>
          <w:szCs w:val="20"/>
        </w:rPr>
        <w:tab/>
        <w:t>R</w:t>
      </w:r>
      <w:r w:rsidRPr="0030728D">
        <w:rPr>
          <w:sz w:val="20"/>
          <w:szCs w:val="20"/>
        </w:rPr>
        <w:t>R</w:t>
      </w:r>
      <w:r w:rsidRPr="0030728D">
        <w:rPr>
          <w:sz w:val="20"/>
          <w:szCs w:val="20"/>
        </w:rPr>
        <w:tab/>
        <w:t>(95% CI)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0728D">
        <w:rPr>
          <w:sz w:val="20"/>
          <w:szCs w:val="20"/>
        </w:rPr>
        <w:t>No.</w:t>
      </w:r>
      <w:r w:rsidRPr="0030728D">
        <w:rPr>
          <w:sz w:val="20"/>
          <w:szCs w:val="20"/>
          <w:vertAlign w:val="superscript"/>
        </w:rPr>
        <w:t>a</w:t>
      </w:r>
      <w:r w:rsidRPr="00307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Rate</w:t>
      </w:r>
      <w:r w:rsidRPr="00307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RR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(95% CI)</w:t>
      </w:r>
    </w:p>
    <w:p w:rsidR="005C1CC1" w:rsidRDefault="005C1CC1" w:rsidP="005C1CC1">
      <w:pPr>
        <w:tabs>
          <w:tab w:val="center" w:pos="2127"/>
          <w:tab w:val="center" w:pos="2694"/>
          <w:tab w:val="center" w:pos="3544"/>
          <w:tab w:val="center" w:pos="4678"/>
          <w:tab w:val="center" w:pos="5245"/>
          <w:tab w:val="center" w:pos="6096"/>
          <w:tab w:val="center" w:pos="7513"/>
          <w:tab w:val="center" w:pos="8080"/>
          <w:tab w:val="center" w:pos="8647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134"/>
          <w:tab w:val="center" w:pos="4678"/>
          <w:tab w:val="center" w:pos="8080"/>
        </w:tabs>
        <w:rPr>
          <w:u w:val="single"/>
        </w:rPr>
      </w:pPr>
    </w:p>
    <w:p w:rsidR="005C1CC1" w:rsidRPr="0030728D" w:rsidRDefault="005C1CC1" w:rsidP="005C1CC1">
      <w:pPr>
        <w:tabs>
          <w:tab w:val="left" w:pos="284"/>
          <w:tab w:val="right" w:pos="4820"/>
          <w:tab w:val="decimal" w:pos="5103"/>
          <w:tab w:val="center" w:pos="6096"/>
          <w:tab w:val="right" w:pos="7371"/>
          <w:tab w:val="decimal" w:pos="7655"/>
          <w:tab w:val="center" w:pos="8647"/>
        </w:tabs>
        <w:rPr>
          <w:sz w:val="20"/>
          <w:szCs w:val="20"/>
        </w:rPr>
      </w:pPr>
      <w:r w:rsidRPr="0030728D">
        <w:rPr>
          <w:sz w:val="20"/>
          <w:szCs w:val="20"/>
        </w:rPr>
        <w:t>Primary payer</w:t>
      </w:r>
      <w:r>
        <w:rPr>
          <w:sz w:val="20"/>
          <w:szCs w:val="20"/>
          <w:vertAlign w:val="superscript"/>
        </w:rPr>
        <w:t>b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Uninsured</w:t>
      </w:r>
      <w:r w:rsidRPr="0030728D">
        <w:rPr>
          <w:sz w:val="20"/>
          <w:szCs w:val="20"/>
        </w:rPr>
        <w:tab/>
        <w:t>105</w:t>
      </w:r>
      <w:r>
        <w:rPr>
          <w:sz w:val="20"/>
          <w:szCs w:val="20"/>
        </w:rPr>
        <w:tab/>
        <w:t>.306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.271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</w:rPr>
        <w:tab/>
        <w:t>60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.206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Medicaid</w:t>
      </w:r>
      <w:r w:rsidRPr="0030728D">
        <w:rPr>
          <w:sz w:val="20"/>
          <w:szCs w:val="20"/>
        </w:rPr>
        <w:tab/>
        <w:t>110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.344</w:t>
      </w:r>
      <w:r>
        <w:rPr>
          <w:sz w:val="20"/>
          <w:szCs w:val="20"/>
        </w:rPr>
        <w:tab/>
        <w:t>1.12</w:t>
      </w:r>
      <w:r>
        <w:rPr>
          <w:sz w:val="20"/>
          <w:szCs w:val="20"/>
        </w:rPr>
        <w:tab/>
        <w:t>(0.79, 1.58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  <w:t>48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.483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1.78</w:t>
      </w:r>
      <w:r>
        <w:rPr>
          <w:sz w:val="20"/>
          <w:szCs w:val="20"/>
        </w:rPr>
        <w:tab/>
        <w:t>(1.10, 2.8</w:t>
      </w:r>
      <w:r w:rsidRPr="0030728D">
        <w:rPr>
          <w:sz w:val="20"/>
          <w:szCs w:val="20"/>
        </w:rPr>
        <w:t>7)</w:t>
      </w:r>
      <w:r w:rsidRPr="0030728D"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.597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2.90</w:t>
      </w:r>
      <w:r>
        <w:rPr>
          <w:sz w:val="20"/>
          <w:szCs w:val="20"/>
        </w:rPr>
        <w:tab/>
        <w:t>(1.35, 6.2</w:t>
      </w:r>
      <w:r w:rsidRPr="0030728D">
        <w:rPr>
          <w:sz w:val="20"/>
          <w:szCs w:val="20"/>
        </w:rPr>
        <w:t>4)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Medicare</w:t>
      </w:r>
      <w:r w:rsidRPr="0030728D">
        <w:rPr>
          <w:sz w:val="20"/>
          <w:szCs w:val="20"/>
        </w:rPr>
        <w:tab/>
        <w:t>587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.409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1.34</w:t>
      </w:r>
      <w:r>
        <w:rPr>
          <w:sz w:val="20"/>
          <w:szCs w:val="20"/>
        </w:rPr>
        <w:tab/>
        <w:t>(1.01, 1.78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  <w:t>549</w:t>
      </w:r>
      <w:r>
        <w:rPr>
          <w:sz w:val="20"/>
          <w:szCs w:val="20"/>
        </w:rPr>
        <w:tab/>
        <w:t>.486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1.79</w:t>
      </w:r>
      <w:r>
        <w:rPr>
          <w:sz w:val="20"/>
          <w:szCs w:val="20"/>
        </w:rPr>
        <w:tab/>
        <w:t>(1.29, 2.72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  <w:t>437</w:t>
      </w:r>
      <w:r>
        <w:rPr>
          <w:sz w:val="20"/>
          <w:szCs w:val="20"/>
        </w:rPr>
        <w:tab/>
        <w:t>.600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2.91</w:t>
      </w:r>
      <w:r>
        <w:rPr>
          <w:sz w:val="20"/>
          <w:szCs w:val="20"/>
        </w:rPr>
        <w:tab/>
        <w:t>(2.02, 4.18</w:t>
      </w:r>
      <w:r w:rsidRPr="0030728D">
        <w:rPr>
          <w:sz w:val="20"/>
          <w:szCs w:val="20"/>
        </w:rPr>
        <w:t>)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Private</w:t>
      </w:r>
      <w:r w:rsidRPr="0030728D">
        <w:rPr>
          <w:sz w:val="20"/>
          <w:szCs w:val="20"/>
        </w:rPr>
        <w:tab/>
        <w:t>319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.436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1.42</w:t>
      </w:r>
      <w:r>
        <w:rPr>
          <w:sz w:val="20"/>
          <w:szCs w:val="20"/>
        </w:rPr>
        <w:tab/>
        <w:t>(1.06, 1.90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  <w:t>438</w:t>
      </w:r>
      <w:r>
        <w:rPr>
          <w:sz w:val="20"/>
          <w:szCs w:val="20"/>
        </w:rPr>
        <w:tab/>
        <w:t>.458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1.69</w:t>
      </w:r>
      <w:r>
        <w:rPr>
          <w:sz w:val="20"/>
          <w:szCs w:val="20"/>
        </w:rPr>
        <w:tab/>
        <w:t>(1.20, 2.38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  <w:t>552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.535</w:t>
      </w:r>
      <w:r>
        <w:rPr>
          <w:sz w:val="20"/>
          <w:szCs w:val="20"/>
        </w:rPr>
        <w:tab/>
      </w:r>
      <w:r w:rsidRPr="00042A60">
        <w:rPr>
          <w:b/>
          <w:sz w:val="20"/>
          <w:szCs w:val="20"/>
        </w:rPr>
        <w:t>2.60</w:t>
      </w:r>
      <w:r>
        <w:rPr>
          <w:sz w:val="20"/>
          <w:szCs w:val="20"/>
        </w:rPr>
        <w:tab/>
        <w:t>(1.77, 3.</w:t>
      </w:r>
      <w:r w:rsidRPr="0030728D">
        <w:rPr>
          <w:sz w:val="20"/>
          <w:szCs w:val="20"/>
        </w:rPr>
        <w:t>8</w:t>
      </w:r>
      <w:r>
        <w:rPr>
          <w:sz w:val="20"/>
          <w:szCs w:val="20"/>
        </w:rPr>
        <w:t>1</w:t>
      </w:r>
      <w:r w:rsidRPr="0030728D">
        <w:rPr>
          <w:sz w:val="20"/>
          <w:szCs w:val="20"/>
        </w:rPr>
        <w:t>)</w:t>
      </w:r>
    </w:p>
    <w:p w:rsidR="007F3217" w:rsidRPr="0030728D" w:rsidRDefault="007F3217" w:rsidP="005C1CC1">
      <w:pPr>
        <w:pBdr>
          <w:bottom w:val="single" w:sz="12" w:space="1" w:color="auto"/>
        </w:pBd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</w:p>
    <w:p w:rsidR="005C1CC1" w:rsidRDefault="005C1CC1" w:rsidP="007F3217">
      <w:r>
        <w:rPr>
          <w:u w:val="single"/>
        </w:rPr>
        <w:lastRenderedPageBreak/>
        <w:t>Notes</w:t>
      </w:r>
      <w:r w:rsidRPr="00690283">
        <w:rPr>
          <w:u w:val="single"/>
        </w:rPr>
        <w:t>.</w:t>
      </w:r>
      <w:r>
        <w:t xml:space="preserve"> RR = standardized rate ratio, CI = confidence interval. Confidence intervals were derived from the Mantel-Haenszel </w:t>
      </w:r>
      <w:r w:rsidRPr="000D72EA">
        <w:rPr>
          <w:rFonts w:ascii="Symbol" w:hAnsi="Symbol"/>
          <w:u w:val="single"/>
        </w:rPr>
        <w:t></w:t>
      </w:r>
      <w:r w:rsidRPr="000D72EA">
        <w:rPr>
          <w:vertAlign w:val="superscript"/>
        </w:rPr>
        <w:t>2</w:t>
      </w:r>
      <w:r>
        <w:t xml:space="preserve"> test. All adjustments were internal and direct, using this study’s population of colon cancer cases as the standard.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1B22E4">
        <w:rPr>
          <w:vertAlign w:val="superscript"/>
        </w:rPr>
        <w:t>a</w:t>
      </w:r>
      <w:r>
        <w:t xml:space="preserve"> Number of incident colon cancer cases.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b</w:t>
      </w:r>
      <w:r>
        <w:t xml:space="preserve"> Rates were age-adjusted across these categories: 25-59, 60-69, 70-79 and 80 or older.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c</w:t>
      </w:r>
      <w:r>
        <w:t xml:space="preserve"> Rates were </w:t>
      </w:r>
      <w:r w:rsidRPr="005F1E2E">
        <w:t>adjusted</w:t>
      </w:r>
      <w:r>
        <w:t xml:space="preserve"> for age and primary payer</w:t>
      </w:r>
      <w:r w:rsidRPr="005F1E2E">
        <w:t xml:space="preserve"> across these categories: 25-5</w:t>
      </w:r>
      <w:r>
        <w:t>9, 60-69, 70-79 and 80 or older; and uninsured, Medicaid, Medicare and private insurance.</w:t>
      </w:r>
    </w:p>
    <w:p w:rsidR="005C1CC1" w:rsidRPr="0076244F" w:rsidRDefault="005C1CC1" w:rsidP="005C1CC1">
      <w:r>
        <w:rPr>
          <w:vertAlign w:val="superscript"/>
        </w:rPr>
        <w:t>d</w:t>
      </w:r>
      <w:r w:rsidRPr="005F1E2E">
        <w:t xml:space="preserve"> Rates were ad</w:t>
      </w:r>
      <w:r>
        <w:t>justed for age and neighborhood poverty</w:t>
      </w:r>
      <w:r w:rsidRPr="005F1E2E">
        <w:t xml:space="preserve"> across these categories: 25-59, 60-69, 70-7</w:t>
      </w:r>
      <w:r>
        <w:t xml:space="preserve">9 and 80 or older; and &lt; 5% poor, 5-29% poor and </w:t>
      </w:r>
      <w:r w:rsidRPr="005F1E2E">
        <w:rPr>
          <w:u w:val="single"/>
        </w:rPr>
        <w:t>&gt;</w:t>
      </w:r>
      <w:r>
        <w:t xml:space="preserve"> 30% poor</w:t>
      </w:r>
      <w:r w:rsidRPr="005F1E2E">
        <w:t>.</w:t>
      </w:r>
    </w:p>
    <w:p w:rsidR="005C1CC1" w:rsidRPr="00114C38" w:rsidRDefault="005C1CC1" w:rsidP="005C1CC1">
      <w:pPr>
        <w:rPr>
          <w:b/>
        </w:rPr>
      </w:pPr>
      <w:r>
        <w:br w:type="page"/>
      </w:r>
      <w:r w:rsidR="009F57EE">
        <w:rPr>
          <w:b/>
        </w:rPr>
        <w:lastRenderedPageBreak/>
        <w:t>TABLE 4</w:t>
      </w:r>
      <w:r w:rsidR="00476A1A">
        <w:rPr>
          <w:b/>
        </w:rPr>
        <w:t>S</w:t>
      </w:r>
      <w:r w:rsidRPr="00114C38">
        <w:rPr>
          <w:b/>
        </w:rPr>
        <w:t xml:space="preserve">—Main Effects and Interactions of Neighborhood Poverty and Primary Payer on High Quality Investigation and Early Stage at Diagnosis: Rates and Rate Ratios 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614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5C1CC1" w:rsidRPr="00D00FFE" w:rsidRDefault="005C1CC1" w:rsidP="005C1CC1">
      <w:pPr>
        <w:pBdr>
          <w:bottom w:val="single" w:sz="12" w:space="1" w:color="auto"/>
        </w:pBdr>
        <w:tabs>
          <w:tab w:val="center" w:pos="4820"/>
          <w:tab w:val="center" w:pos="5954"/>
          <w:tab w:val="center" w:pos="8222"/>
        </w:tabs>
        <w:rPr>
          <w:u w:val="single"/>
        </w:rPr>
      </w:pPr>
      <w: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tab/>
        <w:t>15 or more regional</w:t>
      </w:r>
      <w:r>
        <w:tab/>
      </w:r>
      <w:r>
        <w:tab/>
      </w:r>
      <w:r>
        <w:tab/>
        <w:t>Stage I or stage II</w:t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rPr>
          <w:u w:val="single"/>
        </w:rPr>
        <w:tab/>
        <w:t>lymph nodes examined</w:t>
      </w:r>
      <w:r>
        <w:rPr>
          <w:u w:val="single"/>
        </w:rPr>
        <w:tab/>
      </w:r>
      <w:r>
        <w:tab/>
      </w:r>
      <w:r>
        <w:rPr>
          <w:u w:val="single"/>
        </w:rPr>
        <w:tab/>
        <w:t>at the time of diagnosis</w:t>
      </w:r>
      <w:r>
        <w:rPr>
          <w:u w:val="single"/>
        </w:rP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</w:p>
    <w:p w:rsidR="005C1CC1" w:rsidRDefault="005C1CC1" w:rsidP="005C1CC1">
      <w:pPr>
        <w:pBdr>
          <w:bottom w:val="single" w:sz="12" w:space="1" w:color="auto"/>
        </w:pBdr>
        <w:tabs>
          <w:tab w:val="center" w:pos="5103"/>
          <w:tab w:val="left" w:pos="5643"/>
          <w:tab w:val="center" w:pos="6237"/>
          <w:tab w:val="center" w:pos="7655"/>
          <w:tab w:val="center" w:pos="8789"/>
        </w:tabs>
      </w:pPr>
    </w:p>
    <w:p w:rsidR="005C1CC1" w:rsidRDefault="005C1CC1" w:rsidP="005C1CC1">
      <w:pPr>
        <w:tabs>
          <w:tab w:val="center" w:pos="1134"/>
          <w:tab w:val="center" w:pos="8222"/>
        </w:tabs>
      </w:pPr>
    </w:p>
    <w:p w:rsidR="005C1CC1" w:rsidRPr="00A44815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Independent main effects</w:t>
      </w:r>
      <w:r>
        <w:rPr>
          <w:u w:val="single"/>
        </w:rPr>
        <w:tab/>
        <w:t xml:space="preserve">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Neighborhood poverty</w:t>
      </w:r>
      <w:r>
        <w:rPr>
          <w:vertAlign w:val="superscript"/>
        </w:rPr>
        <w:t>b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1,727</w:t>
      </w:r>
      <w:r>
        <w:tab/>
        <w:t>.265</w:t>
      </w:r>
      <w:r>
        <w:tab/>
        <w:t>1.00</w:t>
      </w:r>
      <w:r>
        <w:tab/>
      </w:r>
      <w:r>
        <w:tab/>
        <w:t>1,959</w:t>
      </w:r>
      <w:r>
        <w:tab/>
        <w:t>.579</w:t>
      </w:r>
      <w:r>
        <w:tab/>
        <w:t>1.00</w:t>
      </w:r>
      <w:r>
        <w:tab/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1,646</w:t>
      </w:r>
      <w:r>
        <w:tab/>
        <w:t>.249</w:t>
      </w:r>
      <w:r>
        <w:tab/>
        <w:t>0.94</w:t>
      </w:r>
      <w:r>
        <w:tab/>
        <w:t>(0.83, 1.05)</w:t>
      </w:r>
      <w:r>
        <w:tab/>
        <w:t>1,923</w:t>
      </w:r>
      <w:r>
        <w:tab/>
        <w:t>.530</w:t>
      </w:r>
      <w:r>
        <w:tab/>
      </w:r>
      <w:r w:rsidRPr="007768E1">
        <w:rPr>
          <w:b/>
        </w:rPr>
        <w:t>0.91</w:t>
      </w:r>
      <w:r>
        <w:tab/>
        <w:t>(0.86, 0.97)</w:t>
      </w:r>
    </w:p>
    <w:p w:rsidR="005C1CC1" w:rsidRPr="00E436F8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6E7306">
        <w:rPr>
          <w:u w:val="single"/>
        </w:rPr>
        <w:t>&gt;</w:t>
      </w:r>
      <w:r>
        <w:t xml:space="preserve"> 30% poor</w:t>
      </w:r>
      <w:r>
        <w:tab/>
        <w:t>1,583</w:t>
      </w:r>
      <w:r>
        <w:tab/>
        <w:t>.253</w:t>
      </w:r>
      <w:r>
        <w:tab/>
        <w:t>0.95</w:t>
      </w:r>
      <w:r>
        <w:tab/>
        <w:t>(0.84, 1.07)</w:t>
      </w:r>
      <w:r>
        <w:tab/>
        <w:t>1,894</w:t>
      </w:r>
      <w:r>
        <w:tab/>
        <w:t>.552</w:t>
      </w:r>
      <w:r>
        <w:tab/>
        <w:t>0.95</w:t>
      </w:r>
      <w:r w:rsidRPr="007768E1">
        <w:rPr>
          <w:vertAlign w:val="superscript"/>
        </w:rPr>
        <w:t>*</w:t>
      </w:r>
      <w:r>
        <w:tab/>
        <w:t xml:space="preserve">(0.90, 1.01)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Primary payer</w:t>
      </w:r>
      <w:r>
        <w:rPr>
          <w:vertAlign w:val="superscript"/>
        </w:rPr>
        <w:t>b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</w:t>
      </w:r>
      <w:r w:rsidRPr="004A1A89">
        <w:tab/>
      </w:r>
      <w:r>
        <w:t>241</w:t>
      </w:r>
      <w:r>
        <w:tab/>
        <w:t>.224</w:t>
      </w:r>
      <w:r>
        <w:tab/>
      </w:r>
      <w:r w:rsidRPr="004A1A89">
        <w:t>1.00</w:t>
      </w:r>
      <w:r w:rsidRPr="004A1A89">
        <w:tab/>
      </w:r>
      <w:r w:rsidRPr="004A1A89">
        <w:tab/>
      </w:r>
      <w:r>
        <w:t>310</w:t>
      </w:r>
      <w:r>
        <w:tab/>
        <w:t>.497</w:t>
      </w:r>
      <w:r>
        <w:tab/>
      </w:r>
      <w:r w:rsidRPr="004A1A89">
        <w:t>1.00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229</w:t>
      </w:r>
      <w:r>
        <w:tab/>
        <w:t>.271</w:t>
      </w:r>
      <w:r>
        <w:tab/>
        <w:t>1.21</w:t>
      </w:r>
      <w:r>
        <w:tab/>
        <w:t>(0.88, 1.66)</w:t>
      </w:r>
      <w:r>
        <w:tab/>
        <w:t>261</w:t>
      </w:r>
      <w:r>
        <w:tab/>
        <w:t>.525</w:t>
      </w:r>
      <w:r>
        <w:tab/>
        <w:t>1.06</w:t>
      </w:r>
      <w:r>
        <w:tab/>
        <w:t>(0.89, 1.26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2,221</w:t>
      </w:r>
      <w:r>
        <w:tab/>
        <w:t>.265</w:t>
      </w:r>
      <w:r>
        <w:tab/>
        <w:t>1.18</w:t>
      </w:r>
      <w:r>
        <w:tab/>
        <w:t>(0.93, 1.49)</w:t>
      </w:r>
      <w:r>
        <w:tab/>
        <w:t>2,601</w:t>
      </w:r>
      <w:r>
        <w:tab/>
        <w:t>.557</w:t>
      </w:r>
      <w:r>
        <w:tab/>
      </w:r>
      <w:r w:rsidRPr="006928FD">
        <w:rPr>
          <w:b/>
        </w:rPr>
        <w:t>1.12</w:t>
      </w:r>
      <w:r>
        <w:tab/>
        <w:t>(1.00, 1.25)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2,265</w:t>
      </w:r>
      <w:r>
        <w:tab/>
        <w:t>.244</w:t>
      </w:r>
      <w:r>
        <w:tab/>
        <w:t>1.09</w:t>
      </w:r>
      <w:r>
        <w:tab/>
        <w:t>(0.78, 1.39)</w:t>
      </w:r>
      <w:r>
        <w:tab/>
        <w:t>2,604</w:t>
      </w:r>
      <w:r>
        <w:tab/>
        <w:t>.556</w:t>
      </w:r>
      <w:r>
        <w:tab/>
      </w:r>
      <w:r w:rsidRPr="006928FD">
        <w:rPr>
          <w:b/>
        </w:rPr>
        <w:t>1.12</w:t>
      </w:r>
      <w:r>
        <w:tab/>
        <w:t>(1.00, 2.25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204D87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Adjusted main effects</w:t>
      </w:r>
      <w:r w:rsidRPr="00204D87">
        <w:rPr>
          <w:u w:val="single"/>
        </w:rPr>
        <w:tab/>
        <w:t xml:space="preserve"> </w:t>
      </w:r>
    </w:p>
    <w:p w:rsidR="005C1CC1" w:rsidRPr="00A55BDA" w:rsidRDefault="005C1CC1" w:rsidP="005C1CC1">
      <w:pPr>
        <w:tabs>
          <w:tab w:val="center" w:pos="2268"/>
          <w:tab w:val="center" w:pos="5670"/>
          <w:tab w:val="center" w:pos="8505"/>
        </w:tabs>
      </w:pPr>
      <w:r w:rsidRPr="00A55BDA">
        <w:t>Neighborhood poverty</w:t>
      </w:r>
      <w:r>
        <w:rPr>
          <w:vertAlign w:val="superscript"/>
        </w:rPr>
        <w:t>c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1,727</w:t>
      </w:r>
      <w:r>
        <w:tab/>
        <w:t>.267</w:t>
      </w:r>
      <w:r>
        <w:tab/>
        <w:t>1.00</w:t>
      </w:r>
      <w:r>
        <w:tab/>
      </w:r>
      <w:r>
        <w:tab/>
        <w:t>1,959</w:t>
      </w:r>
      <w:r w:rsidRPr="00A55BDA">
        <w:tab/>
      </w:r>
      <w:r>
        <w:t>.570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1,646</w:t>
      </w:r>
      <w:r>
        <w:tab/>
        <w:t>.244</w:t>
      </w:r>
      <w:r>
        <w:tab/>
        <w:t>0.91</w:t>
      </w:r>
      <w:r>
        <w:tab/>
        <w:t>(0.80, 1.03)</w:t>
      </w:r>
      <w:r>
        <w:tab/>
        <w:t>1,923</w:t>
      </w:r>
      <w:r>
        <w:tab/>
        <w:t>.524</w:t>
      </w:r>
      <w:r>
        <w:tab/>
      </w:r>
      <w:r w:rsidRPr="0085597B">
        <w:rPr>
          <w:b/>
        </w:rPr>
        <w:t>0.92</w:t>
      </w:r>
      <w:r>
        <w:tab/>
        <w:t>(0.87, 0.97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281DD1">
        <w:rPr>
          <w:u w:val="single"/>
        </w:rPr>
        <w:t>&gt;</w:t>
      </w:r>
      <w:r>
        <w:t xml:space="preserve"> 30% poor</w:t>
      </w:r>
      <w:r>
        <w:tab/>
        <w:t>1,583</w:t>
      </w:r>
      <w:r>
        <w:tab/>
        <w:t>.271</w:t>
      </w:r>
      <w:r>
        <w:tab/>
        <w:t>1.01</w:t>
      </w:r>
      <w:r>
        <w:tab/>
        <w:t>(0.94, 1.09)</w:t>
      </w:r>
      <w:r>
        <w:tab/>
        <w:t>1,894</w:t>
      </w:r>
      <w:r>
        <w:tab/>
        <w:t>.552</w:t>
      </w:r>
      <w:r>
        <w:tab/>
        <w:t>0.97</w:t>
      </w:r>
      <w:r>
        <w:tab/>
        <w:t>(0.92, 1.02</w:t>
      </w:r>
      <w:r w:rsidRPr="00A55BDA">
        <w:t xml:space="preserve">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>Primary payer</w:t>
      </w:r>
      <w:r>
        <w:rPr>
          <w:vertAlign w:val="superscript"/>
        </w:rPr>
        <w:t>d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</w:t>
      </w:r>
      <w:r>
        <w:tab/>
        <w:t>241</w:t>
      </w:r>
      <w:r w:rsidRPr="00A55BDA">
        <w:tab/>
      </w:r>
      <w:r>
        <w:t>.208</w:t>
      </w:r>
      <w:r>
        <w:tab/>
        <w:t>1.00</w:t>
      </w:r>
      <w:r>
        <w:tab/>
      </w:r>
      <w:r>
        <w:tab/>
        <w:t>310</w:t>
      </w:r>
      <w:r w:rsidRPr="00A55BDA">
        <w:tab/>
      </w:r>
      <w:r>
        <w:t>.496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229</w:t>
      </w:r>
      <w:r>
        <w:tab/>
        <w:t>.252</w:t>
      </w:r>
      <w:r>
        <w:tab/>
        <w:t>1.21</w:t>
      </w:r>
      <w:r>
        <w:tab/>
        <w:t>(0.88, 1.66)</w:t>
      </w:r>
      <w:r>
        <w:tab/>
        <w:t>261</w:t>
      </w:r>
      <w:r>
        <w:tab/>
        <w:t>.530</w:t>
      </w:r>
      <w:r>
        <w:tab/>
        <w:t>1.07</w:t>
      </w:r>
      <w:r>
        <w:tab/>
        <w:t>(0.90, 1.27</w:t>
      </w:r>
      <w:r w:rsidRPr="00A55BDA">
        <w:t>)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2,221</w:t>
      </w:r>
      <w:r>
        <w:tab/>
        <w:t>.275</w:t>
      </w:r>
      <w:r>
        <w:tab/>
      </w:r>
      <w:r w:rsidRPr="008F6F9F">
        <w:rPr>
          <w:b/>
        </w:rPr>
        <w:t>1.32</w:t>
      </w:r>
      <w:r>
        <w:tab/>
        <w:t>(1.04, 1.68)</w:t>
      </w:r>
      <w:r>
        <w:tab/>
        <w:t>2,601</w:t>
      </w:r>
      <w:r>
        <w:tab/>
        <w:t>.550</w:t>
      </w:r>
      <w:r w:rsidRPr="00A55BDA">
        <w:tab/>
      </w:r>
      <w:r>
        <w:t>1.11</w:t>
      </w:r>
      <w:r w:rsidRPr="00644107">
        <w:rPr>
          <w:vertAlign w:val="superscript"/>
        </w:rPr>
        <w:t>*</w:t>
      </w:r>
      <w:r>
        <w:tab/>
        <w:t>(0.99, 1.24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2,265</w:t>
      </w:r>
      <w:r>
        <w:tab/>
        <w:t>.244</w:t>
      </w:r>
      <w:r>
        <w:tab/>
        <w:t>1.17</w:t>
      </w:r>
      <w:r>
        <w:tab/>
        <w:t>(0.92, 1.49)</w:t>
      </w:r>
      <w:r>
        <w:tab/>
        <w:t>2,604</w:t>
      </w:r>
      <w:r>
        <w:tab/>
        <w:t>.554</w:t>
      </w:r>
      <w:r>
        <w:tab/>
      </w:r>
      <w:r w:rsidRPr="00644107">
        <w:rPr>
          <w:b/>
        </w:rPr>
        <w:t>1.12</w:t>
      </w:r>
      <w:r>
        <w:tab/>
        <w:t>(1.00, 1.26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544"/>
          <w:tab w:val="decimal" w:pos="3969"/>
          <w:tab w:val="center" w:pos="5103"/>
          <w:tab w:val="left" w:pos="6379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701"/>
          <w:tab w:val="center" w:pos="5387"/>
          <w:tab w:val="center" w:pos="9214"/>
        </w:tabs>
      </w:pPr>
    </w:p>
    <w:p w:rsidR="005C1CC1" w:rsidRPr="00346474" w:rsidRDefault="005C1CC1" w:rsidP="005C1CC1">
      <w:pPr>
        <w:tabs>
          <w:tab w:val="center" w:pos="1701"/>
          <w:tab w:val="center" w:pos="5387"/>
          <w:tab w:val="center" w:pos="9214"/>
        </w:tabs>
        <w:rPr>
          <w:u w:val="single"/>
        </w:rPr>
      </w:pPr>
      <w:r>
        <w:tab/>
      </w:r>
      <w:r>
        <w:rPr>
          <w:u w:val="single"/>
        </w:rPr>
        <w:tab/>
        <w:t>P</w:t>
      </w:r>
      <w:r w:rsidRPr="00346474">
        <w:rPr>
          <w:u w:val="single"/>
        </w:rPr>
        <w:t>over</w:t>
      </w:r>
      <w:r>
        <w:rPr>
          <w:u w:val="single"/>
        </w:rPr>
        <w:t>t</w:t>
      </w:r>
      <w:r w:rsidRPr="00346474">
        <w:rPr>
          <w:u w:val="single"/>
        </w:rPr>
        <w:t>y</w:t>
      </w:r>
      <w:r>
        <w:rPr>
          <w:u w:val="single"/>
        </w:rPr>
        <w:t xml:space="preserve"> by payer interaction on high quality investigation</w:t>
      </w:r>
      <w:r>
        <w:rPr>
          <w:u w:val="single"/>
        </w:rPr>
        <w:tab/>
      </w:r>
    </w:p>
    <w:p w:rsidR="005C1CC1" w:rsidRPr="0030728D" w:rsidRDefault="005C1CC1" w:rsidP="005C1CC1">
      <w:pPr>
        <w:tabs>
          <w:tab w:val="center" w:pos="1560"/>
          <w:tab w:val="center" w:pos="2694"/>
          <w:tab w:val="center" w:pos="3969"/>
          <w:tab w:val="center" w:pos="4253"/>
          <w:tab w:val="center" w:pos="5529"/>
          <w:tab w:val="center" w:pos="6663"/>
          <w:tab w:val="center" w:pos="6946"/>
          <w:tab w:val="center" w:pos="7938"/>
          <w:tab w:val="center" w:pos="9214"/>
        </w:tabs>
        <w:rPr>
          <w:sz w:val="20"/>
          <w:szCs w:val="20"/>
        </w:rPr>
      </w:pP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&gt; 30% poor</w:t>
      </w:r>
      <w:r w:rsidRPr="0030728D">
        <w:rPr>
          <w:sz w:val="20"/>
          <w:szCs w:val="20"/>
          <w:u w:val="single"/>
        </w:rPr>
        <w:tab/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5-29% poor</w:t>
      </w:r>
      <w:r w:rsidRPr="0030728D">
        <w:rPr>
          <w:sz w:val="20"/>
          <w:szCs w:val="20"/>
          <w:u w:val="single"/>
        </w:rPr>
        <w:tab/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  <w:t>&lt; 5% poor</w:t>
      </w:r>
      <w:r w:rsidRPr="0030728D">
        <w:rPr>
          <w:sz w:val="20"/>
          <w:szCs w:val="20"/>
          <w:u w:val="single"/>
        </w:rPr>
        <w:tab/>
      </w:r>
    </w:p>
    <w:p w:rsidR="005C1CC1" w:rsidRPr="0030728D" w:rsidRDefault="005C1CC1" w:rsidP="005C1CC1">
      <w:pPr>
        <w:tabs>
          <w:tab w:val="center" w:pos="1701"/>
          <w:tab w:val="center" w:pos="2127"/>
          <w:tab w:val="center" w:pos="2552"/>
          <w:tab w:val="center" w:pos="3402"/>
          <w:tab w:val="center" w:pos="4536"/>
          <w:tab w:val="center" w:pos="4962"/>
          <w:tab w:val="center" w:pos="5387"/>
          <w:tab w:val="center" w:pos="6096"/>
          <w:tab w:val="center" w:pos="7230"/>
          <w:tab w:val="center" w:pos="7655"/>
          <w:tab w:val="center" w:pos="8080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ab/>
        <w:t>No.</w:t>
      </w:r>
      <w:r w:rsidRPr="0030728D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Rate  R</w:t>
      </w:r>
      <w:r w:rsidRPr="0030728D">
        <w:rPr>
          <w:sz w:val="20"/>
          <w:szCs w:val="20"/>
        </w:rPr>
        <w:t>R</w:t>
      </w:r>
      <w:r w:rsidRPr="0030728D">
        <w:rPr>
          <w:sz w:val="20"/>
          <w:szCs w:val="20"/>
        </w:rPr>
        <w:tab/>
        <w:t>(95% CI)</w:t>
      </w:r>
      <w:r w:rsidRPr="0030728D">
        <w:rPr>
          <w:sz w:val="20"/>
          <w:szCs w:val="20"/>
        </w:rPr>
        <w:tab/>
        <w:t>No.</w:t>
      </w:r>
      <w:r w:rsidRPr="0030728D">
        <w:rPr>
          <w:sz w:val="20"/>
          <w:szCs w:val="20"/>
          <w:vertAlign w:val="superscript"/>
        </w:rPr>
        <w:t>a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Rate</w:t>
      </w:r>
      <w:r>
        <w:rPr>
          <w:sz w:val="20"/>
          <w:szCs w:val="20"/>
        </w:rPr>
        <w:tab/>
        <w:t>R</w:t>
      </w:r>
      <w:r w:rsidRPr="0030728D">
        <w:rPr>
          <w:sz w:val="20"/>
          <w:szCs w:val="20"/>
        </w:rPr>
        <w:t>R</w:t>
      </w:r>
      <w:r w:rsidRPr="0030728D">
        <w:rPr>
          <w:sz w:val="20"/>
          <w:szCs w:val="20"/>
        </w:rPr>
        <w:tab/>
        <w:t>(95% CI)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0728D">
        <w:rPr>
          <w:sz w:val="20"/>
          <w:szCs w:val="20"/>
        </w:rPr>
        <w:t>No.</w:t>
      </w:r>
      <w:r w:rsidRPr="0030728D">
        <w:rPr>
          <w:sz w:val="20"/>
          <w:szCs w:val="20"/>
          <w:vertAlign w:val="superscript"/>
        </w:rPr>
        <w:t>a</w:t>
      </w:r>
      <w:r w:rsidRPr="00307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Rate</w:t>
      </w:r>
      <w:r w:rsidRPr="00307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RR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(95% CI)</w:t>
      </w:r>
    </w:p>
    <w:p w:rsidR="005C1CC1" w:rsidRDefault="005C1CC1" w:rsidP="005C1CC1">
      <w:pPr>
        <w:tabs>
          <w:tab w:val="center" w:pos="2127"/>
          <w:tab w:val="center" w:pos="2694"/>
          <w:tab w:val="center" w:pos="3544"/>
          <w:tab w:val="center" w:pos="4678"/>
          <w:tab w:val="center" w:pos="5245"/>
          <w:tab w:val="center" w:pos="6096"/>
          <w:tab w:val="center" w:pos="7513"/>
          <w:tab w:val="center" w:pos="8080"/>
          <w:tab w:val="center" w:pos="8647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134"/>
          <w:tab w:val="center" w:pos="4678"/>
          <w:tab w:val="center" w:pos="8080"/>
        </w:tabs>
        <w:rPr>
          <w:u w:val="single"/>
        </w:rPr>
      </w:pPr>
    </w:p>
    <w:p w:rsidR="005C1CC1" w:rsidRPr="0030728D" w:rsidRDefault="005C1CC1" w:rsidP="005C1CC1">
      <w:pPr>
        <w:tabs>
          <w:tab w:val="left" w:pos="284"/>
          <w:tab w:val="right" w:pos="4820"/>
          <w:tab w:val="decimal" w:pos="5103"/>
          <w:tab w:val="center" w:pos="6096"/>
          <w:tab w:val="right" w:pos="7371"/>
          <w:tab w:val="decimal" w:pos="7655"/>
          <w:tab w:val="center" w:pos="8647"/>
        </w:tabs>
        <w:rPr>
          <w:sz w:val="20"/>
          <w:szCs w:val="20"/>
        </w:rPr>
      </w:pPr>
      <w:r w:rsidRPr="0030728D">
        <w:rPr>
          <w:sz w:val="20"/>
          <w:szCs w:val="20"/>
        </w:rPr>
        <w:t>Primary payer</w:t>
      </w:r>
      <w:r>
        <w:rPr>
          <w:sz w:val="20"/>
          <w:szCs w:val="20"/>
          <w:vertAlign w:val="superscript"/>
        </w:rPr>
        <w:t>b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Uninsured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114</w:t>
      </w:r>
      <w:r>
        <w:rPr>
          <w:sz w:val="20"/>
          <w:szCs w:val="20"/>
        </w:rPr>
        <w:tab/>
        <w:t>.269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72</w:t>
      </w:r>
      <w:r>
        <w:rPr>
          <w:sz w:val="20"/>
          <w:szCs w:val="20"/>
        </w:rPr>
        <w:tab/>
        <w:t>.246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55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.182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Medicaid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144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.286</w:t>
      </w:r>
      <w:r>
        <w:rPr>
          <w:sz w:val="20"/>
          <w:szCs w:val="20"/>
        </w:rPr>
        <w:tab/>
        <w:t>1.06</w:t>
      </w:r>
      <w:r>
        <w:rPr>
          <w:sz w:val="20"/>
          <w:szCs w:val="20"/>
        </w:rPr>
        <w:tab/>
        <w:t>(0.79, 1.42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63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.183</w:t>
      </w:r>
      <w:r>
        <w:rPr>
          <w:sz w:val="20"/>
          <w:szCs w:val="20"/>
        </w:rPr>
        <w:tab/>
        <w:t>0.74</w:t>
      </w:r>
      <w:r>
        <w:rPr>
          <w:sz w:val="20"/>
          <w:szCs w:val="20"/>
        </w:rPr>
        <w:tab/>
        <w:t>(0.36, 1.51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22</w:t>
      </w:r>
      <w:r>
        <w:rPr>
          <w:sz w:val="20"/>
          <w:szCs w:val="20"/>
        </w:rPr>
        <w:tab/>
        <w:t>.281</w:t>
      </w:r>
      <w:r>
        <w:rPr>
          <w:sz w:val="20"/>
          <w:szCs w:val="20"/>
        </w:rPr>
        <w:tab/>
        <w:t>1.54</w:t>
      </w:r>
      <w:r>
        <w:rPr>
          <w:sz w:val="20"/>
          <w:szCs w:val="20"/>
        </w:rPr>
        <w:tab/>
        <w:t>(0.58, 4.07</w:t>
      </w:r>
      <w:r w:rsidRPr="0030728D">
        <w:rPr>
          <w:sz w:val="20"/>
          <w:szCs w:val="20"/>
        </w:rPr>
        <w:t>)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Medicare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794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.243</w:t>
      </w:r>
      <w:r>
        <w:rPr>
          <w:sz w:val="20"/>
          <w:szCs w:val="20"/>
        </w:rPr>
        <w:tab/>
        <w:t>0.90</w:t>
      </w:r>
      <w:r>
        <w:rPr>
          <w:sz w:val="20"/>
          <w:szCs w:val="20"/>
        </w:rPr>
        <w:tab/>
        <w:t>(0.58, 1.55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753</w:t>
      </w:r>
      <w:r>
        <w:rPr>
          <w:sz w:val="20"/>
          <w:szCs w:val="20"/>
        </w:rPr>
        <w:tab/>
        <w:t>.228</w:t>
      </w:r>
      <w:r>
        <w:rPr>
          <w:sz w:val="20"/>
          <w:szCs w:val="20"/>
        </w:rPr>
        <w:tab/>
        <w:t>0.93</w:t>
      </w:r>
      <w:r>
        <w:rPr>
          <w:sz w:val="20"/>
          <w:szCs w:val="20"/>
        </w:rPr>
        <w:tab/>
        <w:t>(0.66, 1.31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674</w:t>
      </w:r>
      <w:r>
        <w:rPr>
          <w:sz w:val="20"/>
          <w:szCs w:val="20"/>
        </w:rPr>
        <w:tab/>
        <w:t>.348</w:t>
      </w:r>
      <w:r>
        <w:rPr>
          <w:sz w:val="20"/>
          <w:szCs w:val="20"/>
        </w:rPr>
        <w:tab/>
      </w:r>
      <w:r w:rsidRPr="00BD7EF1">
        <w:rPr>
          <w:b/>
          <w:sz w:val="20"/>
          <w:szCs w:val="20"/>
        </w:rPr>
        <w:t>1.91</w:t>
      </w:r>
      <w:r>
        <w:rPr>
          <w:sz w:val="20"/>
          <w:szCs w:val="20"/>
        </w:rPr>
        <w:tab/>
        <w:t>(1.15, 3.16</w:t>
      </w:r>
      <w:r w:rsidRPr="0030728D">
        <w:rPr>
          <w:sz w:val="20"/>
          <w:szCs w:val="20"/>
        </w:rPr>
        <w:t>)</w:t>
      </w:r>
    </w:p>
    <w:p w:rsidR="005C1CC1" w:rsidRPr="0030728D" w:rsidRDefault="005C1CC1" w:rsidP="005C1CC1">
      <w:pPr>
        <w:tabs>
          <w:tab w:val="left" w:pos="284"/>
          <w:tab w:val="right" w:pos="1843"/>
          <w:tab w:val="decimal" w:pos="1985"/>
          <w:tab w:val="decimal" w:pos="2552"/>
          <w:tab w:val="center" w:pos="3402"/>
          <w:tab w:val="right" w:pos="4536"/>
          <w:tab w:val="decimal" w:pos="4678"/>
          <w:tab w:val="decimal" w:pos="5245"/>
          <w:tab w:val="center" w:pos="6096"/>
          <w:tab w:val="right" w:pos="7230"/>
          <w:tab w:val="decimal" w:pos="7371"/>
          <w:tab w:val="decimal" w:pos="7938"/>
          <w:tab w:val="center" w:pos="8789"/>
        </w:tabs>
        <w:rPr>
          <w:sz w:val="20"/>
          <w:szCs w:val="20"/>
        </w:rPr>
      </w:pPr>
      <w:r w:rsidRPr="0030728D">
        <w:rPr>
          <w:sz w:val="20"/>
          <w:szCs w:val="20"/>
        </w:rPr>
        <w:t>Private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531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.254</w:t>
      </w:r>
      <w:r>
        <w:rPr>
          <w:sz w:val="20"/>
          <w:szCs w:val="20"/>
        </w:rPr>
        <w:tab/>
        <w:t>0.94</w:t>
      </w:r>
      <w:r>
        <w:rPr>
          <w:sz w:val="20"/>
          <w:szCs w:val="20"/>
        </w:rPr>
        <w:tab/>
        <w:t>(0.51, 1.72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75</w:t>
      </w:r>
      <w:r w:rsidRPr="0030728D">
        <w:rPr>
          <w:sz w:val="20"/>
          <w:szCs w:val="20"/>
        </w:rPr>
        <w:t>8</w:t>
      </w:r>
      <w:r>
        <w:rPr>
          <w:sz w:val="20"/>
          <w:szCs w:val="20"/>
        </w:rPr>
        <w:tab/>
        <w:t>.239</w:t>
      </w:r>
      <w:r>
        <w:rPr>
          <w:sz w:val="20"/>
          <w:szCs w:val="20"/>
        </w:rPr>
        <w:tab/>
        <w:t>0.97</w:t>
      </w:r>
      <w:r>
        <w:rPr>
          <w:sz w:val="20"/>
          <w:szCs w:val="20"/>
        </w:rPr>
        <w:tab/>
        <w:t>(0.72, 1.31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976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.265</w:t>
      </w:r>
      <w:r>
        <w:rPr>
          <w:sz w:val="20"/>
          <w:szCs w:val="20"/>
        </w:rPr>
        <w:tab/>
        <w:t>1.46</w:t>
      </w:r>
      <w:r>
        <w:rPr>
          <w:sz w:val="20"/>
          <w:szCs w:val="20"/>
        </w:rPr>
        <w:tab/>
        <w:t>(0.87, 2.44</w:t>
      </w:r>
      <w:r w:rsidRPr="0030728D">
        <w:rPr>
          <w:sz w:val="20"/>
          <w:szCs w:val="20"/>
        </w:rPr>
        <w:t>)</w:t>
      </w:r>
    </w:p>
    <w:p w:rsidR="005C1CC1" w:rsidRPr="001F000E" w:rsidRDefault="005C1CC1" w:rsidP="005C1CC1">
      <w:r>
        <w:t>______________________________________________________________________________</w:t>
      </w:r>
    </w:p>
    <w:p w:rsidR="005C1CC1" w:rsidRDefault="005C1CC1" w:rsidP="005C1CC1"/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u w:val="single"/>
        </w:rPr>
        <w:lastRenderedPageBreak/>
        <w:t>Notes</w:t>
      </w:r>
      <w:r w:rsidRPr="00690283">
        <w:rPr>
          <w:u w:val="single"/>
        </w:rPr>
        <w:t>.</w:t>
      </w:r>
      <w:r>
        <w:t xml:space="preserve"> RR = standardized rate ratio, CI = confidence interval. Confidence intervals were derived from the Mantel-Haenszel </w:t>
      </w:r>
      <w:r w:rsidRPr="000D72EA">
        <w:rPr>
          <w:rFonts w:ascii="Symbol" w:hAnsi="Symbol"/>
          <w:u w:val="single"/>
        </w:rPr>
        <w:t></w:t>
      </w:r>
      <w:r w:rsidRPr="000D72EA">
        <w:rPr>
          <w:vertAlign w:val="superscript"/>
        </w:rPr>
        <w:t>2</w:t>
      </w:r>
      <w:r>
        <w:t xml:space="preserve"> test. All adjustments were internal and direct, using this study’s population of colon cancer cases as the standard.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6E121A">
        <w:rPr>
          <w:vertAlign w:val="superscript"/>
        </w:rPr>
        <w:t>a</w:t>
      </w:r>
      <w:r>
        <w:t xml:space="preserve"> Number of incident colon cancer cases.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b</w:t>
      </w:r>
      <w:r>
        <w:t xml:space="preserve"> Rates were age-adjusted across these categories: 25-59, 60-69, 70-79 and 80 or older.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c</w:t>
      </w:r>
      <w:r>
        <w:t xml:space="preserve"> Rates were </w:t>
      </w:r>
      <w:r w:rsidRPr="005F1E2E">
        <w:t>adjusted</w:t>
      </w:r>
      <w:r>
        <w:t xml:space="preserve"> for age and primary payer</w:t>
      </w:r>
      <w:r w:rsidRPr="005F1E2E">
        <w:t xml:space="preserve"> across these categories: 25-5</w:t>
      </w:r>
      <w:r>
        <w:t>9, 60-69, 70-79 and 80 or older; and uninsured, Medicaid, Medicare and private insurance.</w:t>
      </w:r>
    </w:p>
    <w:p w:rsidR="005C1CC1" w:rsidRDefault="005C1CC1" w:rsidP="005C1CC1">
      <w:r>
        <w:rPr>
          <w:vertAlign w:val="superscript"/>
        </w:rPr>
        <w:t>d</w:t>
      </w:r>
      <w:r w:rsidRPr="005F1E2E">
        <w:t xml:space="preserve"> Rates were ad</w:t>
      </w:r>
      <w:r>
        <w:t>justed for age and neighborhood poverty</w:t>
      </w:r>
      <w:r w:rsidRPr="005F1E2E">
        <w:t xml:space="preserve"> across these categories: 25-59, 60-69, 70-7</w:t>
      </w:r>
      <w:r>
        <w:t xml:space="preserve">9 and 80 or older; and &lt; 5% poor, 5-29% poor and </w:t>
      </w:r>
      <w:r w:rsidRPr="005F1E2E">
        <w:rPr>
          <w:u w:val="single"/>
        </w:rPr>
        <w:t>&gt;</w:t>
      </w:r>
      <w:r>
        <w:t xml:space="preserve"> 30% poor</w:t>
      </w:r>
      <w:r w:rsidRPr="005F1E2E">
        <w:t>.</w:t>
      </w:r>
    </w:p>
    <w:p w:rsidR="005C1CC1" w:rsidRPr="0076244F" w:rsidRDefault="005C1CC1" w:rsidP="005C1CC1">
      <w:r w:rsidRPr="00E61CD0">
        <w:t>* p &lt; .10.</w:t>
      </w:r>
    </w:p>
    <w:p w:rsidR="005C1CC1" w:rsidRPr="00917BF2" w:rsidRDefault="005C1CC1" w:rsidP="005C1CC1">
      <w:pPr>
        <w:rPr>
          <w:b/>
        </w:rPr>
      </w:pPr>
      <w:r>
        <w:br w:type="page"/>
      </w:r>
      <w:r w:rsidR="009F57EE">
        <w:rPr>
          <w:b/>
        </w:rPr>
        <w:lastRenderedPageBreak/>
        <w:t>TABLE 5</w:t>
      </w:r>
      <w:r w:rsidR="00476A1A">
        <w:rPr>
          <w:b/>
        </w:rPr>
        <w:t>S</w:t>
      </w:r>
      <w:r w:rsidRPr="00917BF2">
        <w:rPr>
          <w:b/>
        </w:rPr>
        <w:t xml:space="preserve">—Main Effects of Neighborhood Poverty and Primary Payer by Gender on Receipt of Colon Cancer Surgery among Patients with Non-Metastasized Disease: Rates and Rate Ratios 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614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5C1CC1" w:rsidRPr="00D00FFE" w:rsidRDefault="005C1CC1" w:rsidP="005C1CC1">
      <w:pPr>
        <w:pBdr>
          <w:bottom w:val="single" w:sz="12" w:space="1" w:color="auto"/>
        </w:pBdr>
        <w:tabs>
          <w:tab w:val="center" w:pos="4820"/>
          <w:tab w:val="center" w:pos="5954"/>
          <w:tab w:val="center" w:pos="8222"/>
        </w:tabs>
        <w:rPr>
          <w:u w:val="single"/>
        </w:rPr>
      </w:pPr>
      <w: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rPr>
          <w:u w:val="single"/>
        </w:rPr>
        <w:tab/>
      </w:r>
      <w:r w:rsidRPr="00D00FFE">
        <w:rPr>
          <w:u w:val="single"/>
        </w:rPr>
        <w:t>Women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Pr="00D00FFE">
        <w:rPr>
          <w:u w:val="single"/>
        </w:rPr>
        <w:t>Men</w:t>
      </w:r>
      <w:r>
        <w:rPr>
          <w:u w:val="single"/>
        </w:rP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  <w:r>
        <w:tab/>
        <w:t>No.</w:t>
      </w:r>
      <w:r w:rsidRPr="00C6519E">
        <w:rPr>
          <w:vertAlign w:val="superscript"/>
        </w:rPr>
        <w:t>a</w:t>
      </w:r>
      <w:r>
        <w:tab/>
        <w:t>Rate</w:t>
      </w:r>
      <w:r>
        <w:tab/>
        <w:t>RR</w:t>
      </w:r>
      <w:r>
        <w:tab/>
        <w:t>(95% CI)</w:t>
      </w:r>
    </w:p>
    <w:p w:rsidR="005C1CC1" w:rsidRDefault="005C1CC1" w:rsidP="005C1CC1">
      <w:pPr>
        <w:pBdr>
          <w:bottom w:val="single" w:sz="12" w:space="1" w:color="auto"/>
        </w:pBdr>
        <w:tabs>
          <w:tab w:val="center" w:pos="5103"/>
          <w:tab w:val="left" w:pos="5643"/>
          <w:tab w:val="center" w:pos="6237"/>
          <w:tab w:val="center" w:pos="7655"/>
          <w:tab w:val="center" w:pos="8789"/>
        </w:tabs>
      </w:pPr>
    </w:p>
    <w:p w:rsidR="005C1CC1" w:rsidRDefault="005C1CC1" w:rsidP="005C1CC1">
      <w:pPr>
        <w:tabs>
          <w:tab w:val="center" w:pos="1134"/>
          <w:tab w:val="center" w:pos="8222"/>
        </w:tabs>
      </w:pPr>
    </w:p>
    <w:p w:rsidR="005C1CC1" w:rsidRPr="00A44815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Independent main effects</w:t>
      </w:r>
      <w:r>
        <w:rPr>
          <w:u w:val="single"/>
        </w:rPr>
        <w:tab/>
        <w:t xml:space="preserve">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Neighborhood poverty</w:t>
      </w:r>
      <w:r>
        <w:rPr>
          <w:vertAlign w:val="superscript"/>
        </w:rPr>
        <w:t>b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774</w:t>
      </w:r>
      <w:r>
        <w:tab/>
        <w:t>.989</w:t>
      </w:r>
      <w:r>
        <w:tab/>
        <w:t>1.00</w:t>
      </w:r>
      <w:r>
        <w:tab/>
      </w:r>
      <w:r>
        <w:tab/>
        <w:t>713</w:t>
      </w:r>
      <w:r>
        <w:tab/>
        <w:t>.993</w:t>
      </w:r>
      <w:r>
        <w:tab/>
        <w:t>1.00</w:t>
      </w:r>
      <w:r>
        <w:tab/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762</w:t>
      </w:r>
      <w:r>
        <w:tab/>
        <w:t>.978</w:t>
      </w:r>
      <w:r>
        <w:tab/>
      </w:r>
      <w:r w:rsidRPr="001923DA">
        <w:t>0.99</w:t>
      </w:r>
      <w:r w:rsidRPr="001923DA">
        <w:rPr>
          <w:vertAlign w:val="superscript"/>
        </w:rPr>
        <w:t>*</w:t>
      </w:r>
      <w:r>
        <w:tab/>
        <w:t>(0.98, 1.00)</w:t>
      </w:r>
      <w:r>
        <w:tab/>
        <w:t>675</w:t>
      </w:r>
      <w:r>
        <w:tab/>
        <w:t>.981</w:t>
      </w:r>
      <w:r>
        <w:tab/>
      </w:r>
      <w:r w:rsidRPr="00042A60">
        <w:rPr>
          <w:b/>
        </w:rPr>
        <w:t>0.</w:t>
      </w:r>
      <w:r>
        <w:rPr>
          <w:b/>
        </w:rPr>
        <w:t>99</w:t>
      </w:r>
      <w:r>
        <w:tab/>
        <w:t>(0.98, 1.00)</w:t>
      </w:r>
    </w:p>
    <w:p w:rsidR="005C1CC1" w:rsidRPr="00E436F8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6E7306">
        <w:rPr>
          <w:u w:val="single"/>
        </w:rPr>
        <w:t>&gt;</w:t>
      </w:r>
      <w:r>
        <w:t xml:space="preserve"> 30% poor</w:t>
      </w:r>
      <w:r>
        <w:tab/>
        <w:t>761</w:t>
      </w:r>
      <w:r>
        <w:tab/>
        <w:t>.968</w:t>
      </w:r>
      <w:r>
        <w:tab/>
      </w:r>
      <w:r>
        <w:rPr>
          <w:b/>
        </w:rPr>
        <w:t>0.9</w:t>
      </w:r>
      <w:r w:rsidRPr="00042A60">
        <w:rPr>
          <w:b/>
        </w:rPr>
        <w:t>8</w:t>
      </w:r>
      <w:r>
        <w:tab/>
        <w:t>(0.97, 0.99)</w:t>
      </w:r>
      <w:r>
        <w:tab/>
        <w:t>637</w:t>
      </w:r>
      <w:r>
        <w:tab/>
        <w:t>.983</w:t>
      </w:r>
      <w:r>
        <w:tab/>
      </w:r>
      <w:r w:rsidRPr="001923DA">
        <w:t>0.99</w:t>
      </w:r>
      <w:r w:rsidRPr="001923DA">
        <w:rPr>
          <w:vertAlign w:val="superscript"/>
        </w:rPr>
        <w:t>*</w:t>
      </w:r>
      <w:r>
        <w:tab/>
        <w:t xml:space="preserve">(0.98, 1.00)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Primary payer</w:t>
      </w:r>
      <w:r>
        <w:rPr>
          <w:vertAlign w:val="superscript"/>
        </w:rPr>
        <w:t>b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</w:t>
      </w:r>
      <w:r w:rsidRPr="004A1A89">
        <w:tab/>
      </w:r>
      <w:r>
        <w:t>94</w:t>
      </w:r>
      <w:r>
        <w:tab/>
        <w:t>.903</w:t>
      </w:r>
      <w:r>
        <w:tab/>
      </w:r>
      <w:r w:rsidRPr="004A1A89">
        <w:t>1.00</w:t>
      </w:r>
      <w:r w:rsidRPr="004A1A89">
        <w:tab/>
      </w:r>
      <w:r w:rsidRPr="004A1A89">
        <w:tab/>
      </w:r>
      <w:r>
        <w:t>109</w:t>
      </w:r>
      <w:r>
        <w:tab/>
        <w:t>.931</w:t>
      </w:r>
      <w:r>
        <w:tab/>
      </w:r>
      <w:r w:rsidRPr="004A1A89">
        <w:t>1.00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113</w:t>
      </w:r>
      <w:r>
        <w:tab/>
        <w:t>.989</w:t>
      </w:r>
      <w:r>
        <w:tab/>
      </w:r>
      <w:r>
        <w:rPr>
          <w:b/>
        </w:rPr>
        <w:t>1.1</w:t>
      </w:r>
      <w:r w:rsidRPr="00042A60">
        <w:rPr>
          <w:b/>
        </w:rPr>
        <w:t>0</w:t>
      </w:r>
      <w:r>
        <w:tab/>
        <w:t>(1.03, 1.17)</w:t>
      </w:r>
      <w:r>
        <w:tab/>
        <w:t>74</w:t>
      </w:r>
      <w:r>
        <w:tab/>
        <w:t>.997</w:t>
      </w:r>
      <w:r>
        <w:tab/>
      </w:r>
      <w:r w:rsidRPr="00042A60">
        <w:rPr>
          <w:b/>
        </w:rPr>
        <w:t>1.</w:t>
      </w:r>
      <w:r>
        <w:rPr>
          <w:b/>
        </w:rPr>
        <w:t>07</w:t>
      </w:r>
      <w:r>
        <w:tab/>
        <w:t>(1.01, 1.13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1,135</w:t>
      </w:r>
      <w:r>
        <w:tab/>
        <w:t>.986</w:t>
      </w:r>
      <w:r>
        <w:tab/>
      </w:r>
      <w:r w:rsidRPr="00042A60">
        <w:rPr>
          <w:b/>
        </w:rPr>
        <w:t>1.</w:t>
      </w:r>
      <w:r>
        <w:rPr>
          <w:b/>
        </w:rPr>
        <w:t>09</w:t>
      </w:r>
      <w:r>
        <w:tab/>
        <w:t>(1.06, 1.12)</w:t>
      </w:r>
      <w:r>
        <w:tab/>
        <w:t>844</w:t>
      </w:r>
      <w:r>
        <w:tab/>
        <w:t>.983</w:t>
      </w:r>
      <w:r>
        <w:tab/>
      </w:r>
      <w:r w:rsidRPr="00042A60">
        <w:rPr>
          <w:b/>
        </w:rPr>
        <w:t>1.</w:t>
      </w:r>
      <w:r>
        <w:rPr>
          <w:b/>
        </w:rPr>
        <w:t>06</w:t>
      </w:r>
      <w:r>
        <w:tab/>
        <w:t>(1.03, 1.09)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955</w:t>
      </w:r>
      <w:r>
        <w:tab/>
        <w:t>.978</w:t>
      </w:r>
      <w:r>
        <w:tab/>
      </w:r>
      <w:r>
        <w:rPr>
          <w:b/>
        </w:rPr>
        <w:t>1.0</w:t>
      </w:r>
      <w:r w:rsidRPr="00042A60">
        <w:rPr>
          <w:b/>
        </w:rPr>
        <w:t>8</w:t>
      </w:r>
      <w:r>
        <w:tab/>
        <w:t>(1.04, 1.12)</w:t>
      </w:r>
      <w:r>
        <w:tab/>
        <w:t>998</w:t>
      </w:r>
      <w:r>
        <w:tab/>
        <w:t>.995</w:t>
      </w:r>
      <w:r>
        <w:tab/>
      </w:r>
      <w:r w:rsidRPr="00042A60">
        <w:rPr>
          <w:b/>
        </w:rPr>
        <w:t>1.</w:t>
      </w:r>
      <w:r>
        <w:rPr>
          <w:b/>
        </w:rPr>
        <w:t>07</w:t>
      </w:r>
      <w:r>
        <w:tab/>
        <w:t>(1.05, 1.09</w:t>
      </w:r>
      <w:r w:rsidRPr="004A1A89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204D87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Adjusted main effects</w:t>
      </w:r>
      <w:r w:rsidRPr="00204D87">
        <w:rPr>
          <w:u w:val="single"/>
        </w:rPr>
        <w:tab/>
        <w:t xml:space="preserve"> </w:t>
      </w:r>
    </w:p>
    <w:p w:rsidR="005C1CC1" w:rsidRDefault="005C1CC1" w:rsidP="005C1CC1">
      <w:pPr>
        <w:tabs>
          <w:tab w:val="center" w:pos="2268"/>
          <w:tab w:val="center" w:pos="5670"/>
          <w:tab w:val="center" w:pos="8505"/>
        </w:tabs>
      </w:pPr>
    </w:p>
    <w:p w:rsidR="005C1CC1" w:rsidRPr="00A55BDA" w:rsidRDefault="005C1CC1" w:rsidP="005C1CC1">
      <w:pPr>
        <w:tabs>
          <w:tab w:val="center" w:pos="2268"/>
          <w:tab w:val="center" w:pos="5670"/>
          <w:tab w:val="center" w:pos="8505"/>
        </w:tabs>
      </w:pPr>
      <w:r w:rsidRPr="00A55BDA">
        <w:t>Neighborhood poverty</w:t>
      </w:r>
      <w:r>
        <w:rPr>
          <w:vertAlign w:val="superscript"/>
        </w:rPr>
        <w:t>c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774</w:t>
      </w:r>
      <w:r>
        <w:tab/>
        <w:t>.984</w:t>
      </w:r>
      <w:r>
        <w:tab/>
        <w:t>1.00</w:t>
      </w:r>
      <w:r>
        <w:tab/>
      </w:r>
      <w:r>
        <w:tab/>
        <w:t>713</w:t>
      </w:r>
      <w:r w:rsidRPr="00A55BDA">
        <w:tab/>
      </w:r>
      <w:r>
        <w:t>.990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762</w:t>
      </w:r>
      <w:r>
        <w:tab/>
        <w:t>.976</w:t>
      </w:r>
      <w:r>
        <w:tab/>
      </w:r>
      <w:r w:rsidRPr="00835EB8">
        <w:t>0.99</w:t>
      </w:r>
      <w:r>
        <w:tab/>
        <w:t>(0.97, 1.01)</w:t>
      </w:r>
      <w:r>
        <w:tab/>
        <w:t>675</w:t>
      </w:r>
      <w:r>
        <w:tab/>
        <w:t>.962</w:t>
      </w:r>
      <w:r>
        <w:tab/>
      </w:r>
      <w:r w:rsidRPr="00042A60">
        <w:rPr>
          <w:b/>
        </w:rPr>
        <w:t>0.</w:t>
      </w:r>
      <w:r>
        <w:rPr>
          <w:b/>
        </w:rPr>
        <w:t>97</w:t>
      </w:r>
      <w:r>
        <w:tab/>
        <w:t>(0.95, 0.99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281DD1">
        <w:rPr>
          <w:u w:val="single"/>
        </w:rPr>
        <w:t>&gt;</w:t>
      </w:r>
      <w:r>
        <w:t xml:space="preserve"> 30% poor</w:t>
      </w:r>
      <w:r>
        <w:tab/>
        <w:t>761</w:t>
      </w:r>
      <w:r>
        <w:tab/>
        <w:t>.960</w:t>
      </w:r>
      <w:r>
        <w:tab/>
      </w:r>
      <w:r w:rsidRPr="00EA1181">
        <w:rPr>
          <w:b/>
        </w:rPr>
        <w:t>0.97</w:t>
      </w:r>
      <w:r>
        <w:tab/>
        <w:t>(0.95, 0.99)</w:t>
      </w:r>
      <w:r>
        <w:tab/>
        <w:t>637</w:t>
      </w:r>
      <w:r>
        <w:tab/>
        <w:t>.982</w:t>
      </w:r>
      <w:r>
        <w:tab/>
      </w:r>
      <w:r w:rsidRPr="00EA1181">
        <w:t>0.99</w:t>
      </w:r>
      <w:r>
        <w:tab/>
        <w:t>(0.97, 1.01</w:t>
      </w:r>
      <w:r w:rsidRPr="00A55BDA">
        <w:t xml:space="preserve">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>Primary payer</w:t>
      </w:r>
      <w:r>
        <w:rPr>
          <w:vertAlign w:val="superscript"/>
        </w:rPr>
        <w:t>d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</w:t>
      </w:r>
      <w:r>
        <w:tab/>
        <w:t>94</w:t>
      </w:r>
      <w:r w:rsidRPr="00A55BDA">
        <w:tab/>
      </w:r>
      <w:r>
        <w:t>.863</w:t>
      </w:r>
      <w:r>
        <w:tab/>
        <w:t>1.00</w:t>
      </w:r>
      <w:r>
        <w:tab/>
      </w:r>
      <w:r>
        <w:tab/>
        <w:t>109</w:t>
      </w:r>
      <w:r w:rsidRPr="00A55BDA">
        <w:tab/>
      </w:r>
      <w:r>
        <w:t>.859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Medicaid</w:t>
      </w:r>
      <w:r>
        <w:tab/>
        <w:t>113</w:t>
      </w:r>
      <w:r>
        <w:tab/>
        <w:t>.999</w:t>
      </w:r>
      <w:r>
        <w:tab/>
      </w:r>
      <w:r w:rsidRPr="00042A60">
        <w:rPr>
          <w:b/>
        </w:rPr>
        <w:t>1.</w:t>
      </w:r>
      <w:r>
        <w:rPr>
          <w:b/>
        </w:rPr>
        <w:t>16</w:t>
      </w:r>
      <w:r>
        <w:tab/>
        <w:t>(1.08, 1.25)</w:t>
      </w:r>
      <w:r>
        <w:tab/>
        <w:t>74</w:t>
      </w:r>
      <w:r>
        <w:tab/>
        <w:t>.999</w:t>
      </w:r>
      <w:r>
        <w:tab/>
      </w:r>
      <w:r w:rsidRPr="00042A60">
        <w:rPr>
          <w:b/>
        </w:rPr>
        <w:t>1.</w:t>
      </w:r>
      <w:r>
        <w:rPr>
          <w:b/>
        </w:rPr>
        <w:t>16</w:t>
      </w:r>
      <w:r>
        <w:tab/>
        <w:t>(1.06, 1.27</w:t>
      </w:r>
      <w:r w:rsidRPr="00A55BDA">
        <w:t>)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</w:t>
      </w:r>
      <w:r>
        <w:tab/>
        <w:t>1,135</w:t>
      </w:r>
      <w:r>
        <w:tab/>
        <w:t>.984</w:t>
      </w:r>
      <w:r>
        <w:tab/>
      </w:r>
      <w:r w:rsidRPr="00042A60">
        <w:rPr>
          <w:b/>
        </w:rPr>
        <w:t>1.</w:t>
      </w:r>
      <w:r>
        <w:rPr>
          <w:b/>
        </w:rPr>
        <w:t>14</w:t>
      </w:r>
      <w:r>
        <w:tab/>
        <w:t>(1.10, 1.18)</w:t>
      </w:r>
      <w:r>
        <w:tab/>
        <w:t>844</w:t>
      </w:r>
      <w:r>
        <w:tab/>
        <w:t>.981</w:t>
      </w:r>
      <w:r w:rsidRPr="00A55BDA">
        <w:tab/>
      </w:r>
      <w:r w:rsidRPr="00042A60">
        <w:rPr>
          <w:b/>
        </w:rPr>
        <w:t>1.</w:t>
      </w:r>
      <w:r>
        <w:rPr>
          <w:b/>
        </w:rPr>
        <w:t>14</w:t>
      </w:r>
      <w:r>
        <w:tab/>
        <w:t>(1.10, 1.19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Private</w:t>
      </w:r>
      <w:r>
        <w:tab/>
        <w:t>955</w:t>
      </w:r>
      <w:r>
        <w:tab/>
        <w:t>.971</w:t>
      </w:r>
      <w:r>
        <w:tab/>
      </w:r>
      <w:r>
        <w:rPr>
          <w:b/>
        </w:rPr>
        <w:t>1.1</w:t>
      </w:r>
      <w:r w:rsidRPr="00042A60">
        <w:rPr>
          <w:b/>
        </w:rPr>
        <w:t>3</w:t>
      </w:r>
      <w:r>
        <w:tab/>
        <w:t>(1.08, 1.18)</w:t>
      </w:r>
      <w:r>
        <w:tab/>
        <w:t>998</w:t>
      </w:r>
      <w:r>
        <w:tab/>
        <w:t>.993</w:t>
      </w:r>
      <w:r>
        <w:tab/>
      </w:r>
      <w:r w:rsidRPr="00042A60">
        <w:rPr>
          <w:b/>
        </w:rPr>
        <w:t>1.</w:t>
      </w:r>
      <w:r>
        <w:rPr>
          <w:b/>
        </w:rPr>
        <w:t>16</w:t>
      </w:r>
      <w:r>
        <w:tab/>
        <w:t>(1.12, 1.20</w:t>
      </w:r>
      <w:r w:rsidRPr="00A55BDA">
        <w:t>)</w:t>
      </w:r>
    </w:p>
    <w:p w:rsidR="005C1CC1" w:rsidRPr="001F000E" w:rsidRDefault="005C1CC1" w:rsidP="005C1CC1">
      <w:r>
        <w:t>______________________________________________________________________________</w:t>
      </w:r>
    </w:p>
    <w:p w:rsidR="005C1CC1" w:rsidRDefault="005C1CC1" w:rsidP="005C1CC1"/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u w:val="single"/>
        </w:rPr>
        <w:t>Notes</w:t>
      </w:r>
      <w:r w:rsidRPr="00690283">
        <w:rPr>
          <w:u w:val="single"/>
        </w:rPr>
        <w:t>.</w:t>
      </w:r>
      <w:r>
        <w:t xml:space="preserve"> RR = standardized rate ratio, CI = confidence interval. Confidence intervals were derived from the Mantel-Haenszel </w:t>
      </w:r>
      <w:r w:rsidRPr="000D72EA">
        <w:rPr>
          <w:rFonts w:ascii="Symbol" w:hAnsi="Symbol"/>
          <w:u w:val="single"/>
        </w:rPr>
        <w:t></w:t>
      </w:r>
      <w:r w:rsidRPr="000D72EA">
        <w:rPr>
          <w:vertAlign w:val="superscript"/>
        </w:rPr>
        <w:t>2</w:t>
      </w:r>
      <w:r>
        <w:t xml:space="preserve"> test. All adjustments were internal and direct, using this study’s population of colon cancer cases as the standard.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910045">
        <w:rPr>
          <w:vertAlign w:val="superscript"/>
        </w:rPr>
        <w:t>a</w:t>
      </w:r>
      <w:r>
        <w:t xml:space="preserve"> Number of incident colon cancer cases.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b</w:t>
      </w:r>
      <w:r>
        <w:t xml:space="preserve"> Rates were age-adjusted across these categories: 25-59, 60-69, 70-79 and 80 or older.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c</w:t>
      </w:r>
      <w:r>
        <w:t xml:space="preserve"> Rates were </w:t>
      </w:r>
      <w:r w:rsidRPr="005F1E2E">
        <w:t>adjusted</w:t>
      </w:r>
      <w:r>
        <w:t xml:space="preserve"> for age and primary payer</w:t>
      </w:r>
      <w:r w:rsidRPr="005F1E2E">
        <w:t xml:space="preserve"> across these categories: 25-5</w:t>
      </w:r>
      <w:r>
        <w:t>9, 60-69, 70-79 and 80 or older; and uninsured, Medicaid, Medicare and private insurance.</w:t>
      </w:r>
    </w:p>
    <w:p w:rsidR="005C1CC1" w:rsidRDefault="005C1CC1" w:rsidP="005C1CC1">
      <w:r>
        <w:rPr>
          <w:vertAlign w:val="superscript"/>
        </w:rPr>
        <w:t>d</w:t>
      </w:r>
      <w:r w:rsidRPr="005F1E2E">
        <w:t xml:space="preserve"> Rates were ad</w:t>
      </w:r>
      <w:r>
        <w:t>justed for age and neighborhood poverty</w:t>
      </w:r>
      <w:r w:rsidRPr="005F1E2E">
        <w:t xml:space="preserve"> across these categories: 25-59, 60-69, 70-7</w:t>
      </w:r>
      <w:r>
        <w:t xml:space="preserve">9 and 80 or older; and &lt; 5% poor, 5-29% poor and </w:t>
      </w:r>
      <w:r w:rsidRPr="005F1E2E">
        <w:rPr>
          <w:u w:val="single"/>
        </w:rPr>
        <w:t>&gt;</w:t>
      </w:r>
      <w:r>
        <w:t xml:space="preserve"> 30% poor</w:t>
      </w:r>
      <w:r w:rsidRPr="005F1E2E">
        <w:t>.</w:t>
      </w:r>
    </w:p>
    <w:p w:rsidR="005C1CC1" w:rsidRDefault="005C1CC1" w:rsidP="005C1CC1">
      <w:r w:rsidRPr="008D795D">
        <w:t>* p &lt; .10.</w:t>
      </w:r>
    </w:p>
    <w:p w:rsidR="005C1CC1" w:rsidRPr="008837B2" w:rsidRDefault="005C1CC1" w:rsidP="005C1CC1">
      <w:pPr>
        <w:rPr>
          <w:b/>
        </w:rPr>
      </w:pPr>
      <w:r>
        <w:br w:type="page"/>
      </w:r>
      <w:r w:rsidR="009F57EE">
        <w:rPr>
          <w:b/>
        </w:rPr>
        <w:lastRenderedPageBreak/>
        <w:t>TABLE 6</w:t>
      </w:r>
      <w:r w:rsidR="00476A1A">
        <w:rPr>
          <w:b/>
        </w:rPr>
        <w:t>S</w:t>
      </w:r>
      <w:r w:rsidRPr="008837B2">
        <w:rPr>
          <w:b/>
        </w:rPr>
        <w:t xml:space="preserve">—Main Effects of Neighborhood Poverty and Primary Payer on Chemotherapy Receipt and Post-Surgical Wait for Chemotherapy of 60 Days or More Among Patients with Stage II or Stage III Colon Cancer: Rates and Rate Ratios 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614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5C1CC1" w:rsidRPr="00D00FFE" w:rsidRDefault="005C1CC1" w:rsidP="005C1CC1">
      <w:pPr>
        <w:pBdr>
          <w:bottom w:val="single" w:sz="12" w:space="1" w:color="auto"/>
        </w:pBdr>
        <w:tabs>
          <w:tab w:val="center" w:pos="4820"/>
          <w:tab w:val="center" w:pos="5954"/>
          <w:tab w:val="center" w:pos="8222"/>
        </w:tabs>
        <w:rPr>
          <w:u w:val="single"/>
        </w:rPr>
      </w:pPr>
      <w: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rPr>
          <w:u w:val="single"/>
        </w:rPr>
        <w:tab/>
        <w:t>Independent effects</w:t>
      </w:r>
      <w:r w:rsidRPr="00694143">
        <w:rPr>
          <w:u w:val="single"/>
          <w:vertAlign w:val="superscript"/>
        </w:rPr>
        <w:t>a</w:t>
      </w:r>
      <w:r>
        <w:rPr>
          <w:u w:val="single"/>
        </w:rPr>
        <w:tab/>
      </w:r>
      <w:r>
        <w:tab/>
      </w:r>
      <w:r>
        <w:rPr>
          <w:u w:val="single"/>
        </w:rPr>
        <w:tab/>
        <w:t>Adjusted effects</w:t>
      </w:r>
      <w:r w:rsidRPr="00B241B1">
        <w:rPr>
          <w:u w:val="single"/>
          <w:vertAlign w:val="superscript"/>
        </w:rPr>
        <w:t>a</w:t>
      </w:r>
      <w:r>
        <w:rPr>
          <w:u w:val="single"/>
        </w:rP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  <w:r>
        <w:tab/>
        <w:t>No.</w:t>
      </w:r>
      <w:r>
        <w:rPr>
          <w:vertAlign w:val="superscript"/>
        </w:rPr>
        <w:t>b</w:t>
      </w:r>
      <w:r>
        <w:tab/>
        <w:t>Rate</w:t>
      </w:r>
      <w:r>
        <w:tab/>
        <w:t>RR</w:t>
      </w:r>
      <w:r>
        <w:tab/>
        <w:t>(95% CI)</w:t>
      </w:r>
      <w:r>
        <w:tab/>
        <w:t>No.</w:t>
      </w:r>
      <w:r>
        <w:rPr>
          <w:vertAlign w:val="superscript"/>
        </w:rPr>
        <w:t>b</w:t>
      </w:r>
      <w:r>
        <w:tab/>
        <w:t>Rate</w:t>
      </w:r>
      <w:r>
        <w:tab/>
        <w:t>RR</w:t>
      </w:r>
      <w:r>
        <w:tab/>
        <w:t>(95% CI)</w:t>
      </w:r>
    </w:p>
    <w:p w:rsidR="005C1CC1" w:rsidRDefault="005C1CC1" w:rsidP="005C1CC1">
      <w:pPr>
        <w:pBdr>
          <w:bottom w:val="single" w:sz="12" w:space="1" w:color="auto"/>
        </w:pBdr>
        <w:tabs>
          <w:tab w:val="center" w:pos="5103"/>
          <w:tab w:val="left" w:pos="5643"/>
          <w:tab w:val="center" w:pos="6237"/>
          <w:tab w:val="center" w:pos="7655"/>
          <w:tab w:val="center" w:pos="8789"/>
        </w:tabs>
      </w:pPr>
    </w:p>
    <w:p w:rsidR="005C1CC1" w:rsidRDefault="005C1CC1" w:rsidP="005C1CC1">
      <w:pPr>
        <w:tabs>
          <w:tab w:val="center" w:pos="1134"/>
          <w:tab w:val="center" w:pos="8222"/>
        </w:tabs>
      </w:pPr>
    </w:p>
    <w:p w:rsidR="005C1CC1" w:rsidRPr="00A44815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Received chemotherapy after surgery</w:t>
      </w:r>
      <w:r>
        <w:rPr>
          <w:u w:val="single"/>
        </w:rPr>
        <w:tab/>
        <w:t xml:space="preserve">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Neighborhood poverty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1,103</w:t>
      </w:r>
      <w:r>
        <w:tab/>
        <w:t>.377</w:t>
      </w:r>
      <w:r>
        <w:tab/>
        <w:t>1.00</w:t>
      </w:r>
      <w:r>
        <w:tab/>
      </w:r>
      <w:r>
        <w:tab/>
        <w:t>1,103</w:t>
      </w:r>
      <w:r>
        <w:tab/>
        <w:t>.381</w:t>
      </w:r>
      <w:r w:rsidRPr="000B3301">
        <w:rPr>
          <w:vertAlign w:val="superscript"/>
        </w:rPr>
        <w:t>c</w:t>
      </w:r>
      <w:r>
        <w:tab/>
        <w:t>1.00</w:t>
      </w:r>
      <w:r>
        <w:tab/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1,066</w:t>
      </w:r>
      <w:r>
        <w:tab/>
        <w:t>.352</w:t>
      </w:r>
      <w:r>
        <w:tab/>
      </w:r>
      <w:r w:rsidRPr="001923DA">
        <w:t>0.</w:t>
      </w:r>
      <w:r>
        <w:t>93</w:t>
      </w:r>
      <w:r>
        <w:tab/>
        <w:t>(0.83, 1.04)</w:t>
      </w:r>
      <w:r>
        <w:tab/>
        <w:t>1,066</w:t>
      </w:r>
      <w:r>
        <w:tab/>
        <w:t>.351</w:t>
      </w:r>
      <w:r w:rsidRPr="000B3301">
        <w:rPr>
          <w:vertAlign w:val="superscript"/>
        </w:rPr>
        <w:t>c</w:t>
      </w:r>
      <w:r>
        <w:tab/>
      </w:r>
      <w:r w:rsidRPr="009032B6">
        <w:t>0.92</w:t>
      </w:r>
      <w:r>
        <w:tab/>
        <w:t>(0.82, 1.03)</w:t>
      </w:r>
    </w:p>
    <w:p w:rsidR="005C1CC1" w:rsidRPr="00E436F8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6E7306">
        <w:rPr>
          <w:u w:val="single"/>
        </w:rPr>
        <w:t>&gt;</w:t>
      </w:r>
      <w:r>
        <w:t xml:space="preserve"> 30% poor</w:t>
      </w:r>
      <w:r>
        <w:tab/>
        <w:t>1,045</w:t>
      </w:r>
      <w:r>
        <w:tab/>
        <w:t>.309</w:t>
      </w:r>
      <w:r>
        <w:tab/>
      </w:r>
      <w:r>
        <w:rPr>
          <w:b/>
        </w:rPr>
        <w:t>0.82</w:t>
      </w:r>
      <w:r>
        <w:tab/>
        <w:t>(0.73, 0.92)</w:t>
      </w:r>
      <w:r>
        <w:tab/>
        <w:t>1,045</w:t>
      </w:r>
      <w:r>
        <w:tab/>
        <w:t>.313</w:t>
      </w:r>
      <w:r w:rsidRPr="000B3301">
        <w:rPr>
          <w:vertAlign w:val="superscript"/>
        </w:rPr>
        <w:t>c</w:t>
      </w:r>
      <w:r>
        <w:tab/>
      </w:r>
      <w:r w:rsidRPr="009032B6">
        <w:rPr>
          <w:b/>
        </w:rPr>
        <w:t>0.82</w:t>
      </w:r>
      <w:r>
        <w:tab/>
        <w:t xml:space="preserve">(0.73, 0.92)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Primary payer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Uninsured/Medicaid</w:t>
      </w:r>
      <w:r w:rsidRPr="004A1A89">
        <w:tab/>
      </w:r>
      <w:r>
        <w:t>311</w:t>
      </w:r>
      <w:r>
        <w:tab/>
        <w:t>.373</w:t>
      </w:r>
      <w:r>
        <w:tab/>
      </w:r>
      <w:r w:rsidRPr="004A1A89">
        <w:t>1.00</w:t>
      </w:r>
      <w:r w:rsidRPr="004A1A89">
        <w:tab/>
      </w:r>
      <w:r w:rsidRPr="004A1A89">
        <w:tab/>
      </w:r>
      <w:r>
        <w:t>311</w:t>
      </w:r>
      <w:r>
        <w:tab/>
        <w:t>.380</w:t>
      </w:r>
      <w:r w:rsidRPr="000B3301">
        <w:rPr>
          <w:vertAlign w:val="superscript"/>
        </w:rPr>
        <w:t>d</w:t>
      </w:r>
      <w:r>
        <w:tab/>
      </w:r>
      <w:r w:rsidRPr="004A1A89">
        <w:t>1.00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Medicare/Private</w:t>
      </w:r>
      <w:r>
        <w:tab/>
        <w:t>2,903</w:t>
      </w:r>
      <w:r>
        <w:tab/>
        <w:t>.369</w:t>
      </w:r>
      <w:r>
        <w:tab/>
      </w:r>
      <w:r w:rsidRPr="0057270B">
        <w:t>0.99</w:t>
      </w:r>
      <w:r>
        <w:tab/>
        <w:t>(0.94, 1.05)</w:t>
      </w:r>
      <w:r>
        <w:tab/>
        <w:t>2,903</w:t>
      </w:r>
      <w:r>
        <w:tab/>
        <w:t>.366</w:t>
      </w:r>
      <w:r w:rsidRPr="000B3301">
        <w:rPr>
          <w:vertAlign w:val="superscript"/>
        </w:rPr>
        <w:t>d</w:t>
      </w:r>
      <w:r>
        <w:tab/>
      </w:r>
      <w:r w:rsidRPr="008304CC">
        <w:t>0.96</w:t>
      </w:r>
      <w:r>
        <w:tab/>
        <w:t>(0.81, 1.14)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204D87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Waited 60 days or more for adjuvant chemotherapy</w:t>
      </w:r>
      <w:r w:rsidRPr="00204D87">
        <w:rPr>
          <w:u w:val="single"/>
        </w:rPr>
        <w:tab/>
        <w:t xml:space="preserve"> </w:t>
      </w:r>
    </w:p>
    <w:p w:rsidR="005C1CC1" w:rsidRDefault="005C1CC1" w:rsidP="005C1CC1">
      <w:pPr>
        <w:tabs>
          <w:tab w:val="center" w:pos="2268"/>
          <w:tab w:val="center" w:pos="5670"/>
          <w:tab w:val="center" w:pos="8505"/>
        </w:tabs>
      </w:pPr>
    </w:p>
    <w:p w:rsidR="005C1CC1" w:rsidRPr="00A55BDA" w:rsidRDefault="005C1CC1" w:rsidP="005C1CC1">
      <w:pPr>
        <w:tabs>
          <w:tab w:val="center" w:pos="2268"/>
          <w:tab w:val="center" w:pos="5670"/>
          <w:tab w:val="center" w:pos="8505"/>
        </w:tabs>
      </w:pPr>
      <w:r w:rsidRPr="00A55BDA">
        <w:t>Neighborhood poverty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421</w:t>
      </w:r>
      <w:r>
        <w:tab/>
        <w:t>.167</w:t>
      </w:r>
      <w:r>
        <w:tab/>
        <w:t>1.00</w:t>
      </w:r>
      <w:r>
        <w:tab/>
      </w:r>
      <w:r>
        <w:tab/>
        <w:t>421</w:t>
      </w:r>
      <w:r w:rsidRPr="00A55BDA">
        <w:tab/>
      </w:r>
      <w:r>
        <w:t>.169</w:t>
      </w:r>
      <w:r w:rsidRPr="000B3301">
        <w:rPr>
          <w:vertAlign w:val="superscript"/>
        </w:rPr>
        <w:t>c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369</w:t>
      </w:r>
      <w:r>
        <w:tab/>
        <w:t>.192</w:t>
      </w:r>
      <w:r>
        <w:tab/>
        <w:t>1.15</w:t>
      </w:r>
      <w:r>
        <w:tab/>
        <w:t>(0.86, 1.54)</w:t>
      </w:r>
      <w:r>
        <w:tab/>
        <w:t>369</w:t>
      </w:r>
      <w:r>
        <w:tab/>
        <w:t>.197</w:t>
      </w:r>
      <w:r w:rsidRPr="000B3301">
        <w:rPr>
          <w:vertAlign w:val="superscript"/>
        </w:rPr>
        <w:t>c</w:t>
      </w:r>
      <w:r>
        <w:tab/>
      </w:r>
      <w:r w:rsidRPr="0023532E">
        <w:t>1.17</w:t>
      </w:r>
      <w:r>
        <w:tab/>
        <w:t>(0.87, 1.57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281DD1">
        <w:rPr>
          <w:u w:val="single"/>
        </w:rPr>
        <w:t>&gt;</w:t>
      </w:r>
      <w:r>
        <w:t xml:space="preserve"> 30% poor</w:t>
      </w:r>
      <w:r>
        <w:tab/>
        <w:t>326</w:t>
      </w:r>
      <w:r>
        <w:tab/>
        <w:t>.225</w:t>
      </w:r>
      <w:r>
        <w:tab/>
      </w:r>
      <w:r>
        <w:rPr>
          <w:b/>
        </w:rPr>
        <w:t>1.35</w:t>
      </w:r>
      <w:r>
        <w:tab/>
        <w:t>(1.00, 1.82)</w:t>
      </w:r>
      <w:r>
        <w:tab/>
        <w:t>326</w:t>
      </w:r>
      <w:r>
        <w:tab/>
        <w:t>.234</w:t>
      </w:r>
      <w:r w:rsidRPr="000B3301">
        <w:rPr>
          <w:vertAlign w:val="superscript"/>
        </w:rPr>
        <w:t>c</w:t>
      </w:r>
      <w:r>
        <w:tab/>
      </w:r>
      <w:r w:rsidRPr="0023532E">
        <w:rPr>
          <w:b/>
        </w:rPr>
        <w:t>1.38</w:t>
      </w:r>
      <w:r>
        <w:tab/>
        <w:t>(1.03, 1.84</w:t>
      </w:r>
      <w:r w:rsidRPr="00A55BDA">
        <w:t xml:space="preserve">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>Primary payer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Uninsured/Medicaid</w:t>
      </w:r>
      <w:r>
        <w:tab/>
        <w:t>148</w:t>
      </w:r>
      <w:r w:rsidRPr="00A55BDA">
        <w:tab/>
      </w:r>
      <w:r>
        <w:t>.351</w:t>
      </w:r>
      <w:r>
        <w:tab/>
        <w:t>1.00</w:t>
      </w:r>
      <w:r>
        <w:tab/>
      </w:r>
      <w:r>
        <w:tab/>
        <w:t>148</w:t>
      </w:r>
      <w:r w:rsidRPr="00A55BDA">
        <w:tab/>
      </w:r>
      <w:r>
        <w:t>.343</w:t>
      </w:r>
      <w:r w:rsidRPr="000B3301">
        <w:rPr>
          <w:vertAlign w:val="superscript"/>
        </w:rPr>
        <w:t>d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Medicare/Private</w:t>
      </w:r>
      <w:r>
        <w:tab/>
        <w:t>968</w:t>
      </w:r>
      <w:r>
        <w:tab/>
        <w:t>.180</w:t>
      </w:r>
      <w:r>
        <w:tab/>
      </w:r>
      <w:r>
        <w:rPr>
          <w:b/>
        </w:rPr>
        <w:t>0.51</w:t>
      </w:r>
      <w:r>
        <w:tab/>
        <w:t>(0.39, 0.67)</w:t>
      </w:r>
      <w:r>
        <w:tab/>
        <w:t>968</w:t>
      </w:r>
      <w:r>
        <w:tab/>
        <w:t>.180</w:t>
      </w:r>
      <w:r w:rsidRPr="000B3301">
        <w:rPr>
          <w:vertAlign w:val="superscript"/>
        </w:rPr>
        <w:t>d</w:t>
      </w:r>
      <w:r w:rsidRPr="00A55BDA">
        <w:tab/>
      </w:r>
      <w:r>
        <w:rPr>
          <w:b/>
        </w:rPr>
        <w:t>0.52</w:t>
      </w:r>
      <w:r>
        <w:tab/>
        <w:t>(0.40, 0.62</w:t>
      </w:r>
      <w:r w:rsidRPr="00A55BDA">
        <w:t>)</w:t>
      </w:r>
    </w:p>
    <w:p w:rsidR="005C1CC1" w:rsidRPr="001F000E" w:rsidRDefault="005C1CC1" w:rsidP="005C1CC1">
      <w:r>
        <w:t>______________________________________________________________________________</w:t>
      </w:r>
    </w:p>
    <w:p w:rsidR="005C1CC1" w:rsidRDefault="005C1CC1" w:rsidP="005C1CC1"/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u w:val="single"/>
        </w:rPr>
        <w:t>Notes</w:t>
      </w:r>
      <w:r w:rsidRPr="00690283">
        <w:rPr>
          <w:u w:val="single"/>
        </w:rPr>
        <w:t>.</w:t>
      </w:r>
      <w:r>
        <w:t xml:space="preserve"> RR = standardized rate ratio, CI = confidence interval. Confidence intervals were derived from the Mantel-Haenszel </w:t>
      </w:r>
      <w:r w:rsidRPr="000D72EA">
        <w:rPr>
          <w:rFonts w:ascii="Symbol" w:hAnsi="Symbol"/>
          <w:u w:val="single"/>
        </w:rPr>
        <w:t></w:t>
      </w:r>
      <w:r w:rsidRPr="000D72EA">
        <w:rPr>
          <w:vertAlign w:val="superscript"/>
        </w:rPr>
        <w:t>2</w:t>
      </w:r>
      <w:r>
        <w:t xml:space="preserve"> test. All adjustments were internal and direct, using this study’s population of colon cancer cases as the standard.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a</w:t>
      </w:r>
      <w:r>
        <w:t xml:space="preserve"> Rates were age-adjusted across these categories: 25-59, 60-69, 70-79 and 80 or older.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B241B1">
        <w:rPr>
          <w:vertAlign w:val="superscript"/>
        </w:rPr>
        <w:t>b</w:t>
      </w:r>
      <w:r>
        <w:t xml:space="preserve"> Number of incident colon cancer cases.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c</w:t>
      </w:r>
      <w:r>
        <w:t xml:space="preserve"> Rates were </w:t>
      </w:r>
      <w:r w:rsidRPr="005F1E2E">
        <w:t>adjusted</w:t>
      </w:r>
      <w:r>
        <w:t xml:space="preserve"> for age and primary payer</w:t>
      </w:r>
      <w:r w:rsidRPr="005F1E2E">
        <w:t xml:space="preserve"> across these categories: 25-5</w:t>
      </w:r>
      <w:r>
        <w:t>9, 60-69, 70-79 and 80 or older; and uninsured, Medicaid, Medicare and private insurance.</w:t>
      </w:r>
    </w:p>
    <w:p w:rsidR="005C1CC1" w:rsidRDefault="005C1CC1" w:rsidP="005C1CC1">
      <w:r>
        <w:rPr>
          <w:vertAlign w:val="superscript"/>
        </w:rPr>
        <w:t>d</w:t>
      </w:r>
      <w:r w:rsidRPr="005F1E2E">
        <w:t xml:space="preserve"> Rates were ad</w:t>
      </w:r>
      <w:r>
        <w:t>justed for age and neighborhood poverty</w:t>
      </w:r>
      <w:r w:rsidRPr="005F1E2E">
        <w:t xml:space="preserve"> across these categories: 25-59, 60-69, 70-7</w:t>
      </w:r>
      <w:r>
        <w:t xml:space="preserve">9 and 80 or older; and &lt; 5% poor, 5-29% poor and </w:t>
      </w:r>
      <w:r w:rsidRPr="005F1E2E">
        <w:rPr>
          <w:u w:val="single"/>
        </w:rPr>
        <w:t>&gt;</w:t>
      </w:r>
      <w:r>
        <w:t xml:space="preserve"> 30% poor</w:t>
      </w:r>
      <w:r w:rsidRPr="005F1E2E">
        <w:t>.</w:t>
      </w:r>
    </w:p>
    <w:p w:rsidR="005C1CC1" w:rsidRDefault="005C1CC1" w:rsidP="005C1CC1"/>
    <w:p w:rsidR="005C1CC1" w:rsidRPr="00D14AA8" w:rsidRDefault="005C1CC1" w:rsidP="005C1CC1">
      <w:pPr>
        <w:rPr>
          <w:b/>
        </w:rPr>
      </w:pPr>
      <w:r>
        <w:br w:type="page"/>
      </w:r>
      <w:r w:rsidR="009F57EE">
        <w:rPr>
          <w:b/>
        </w:rPr>
        <w:lastRenderedPageBreak/>
        <w:t>TABLE 7</w:t>
      </w:r>
      <w:r w:rsidR="00476A1A">
        <w:rPr>
          <w:b/>
        </w:rPr>
        <w:t>S</w:t>
      </w:r>
      <w:r w:rsidRPr="00D14AA8">
        <w:rPr>
          <w:b/>
        </w:rPr>
        <w:t>—Main Effects and Interactions of Neighborhood Poverty and Primary Payer by Gender on Receipt of Optimum Treatment</w:t>
      </w:r>
      <w:r w:rsidRPr="00D14AA8">
        <w:rPr>
          <w:b/>
          <w:vertAlign w:val="superscript"/>
        </w:rPr>
        <w:t>a</w:t>
      </w:r>
      <w:r w:rsidRPr="00D14AA8">
        <w:rPr>
          <w:b/>
        </w:rPr>
        <w:t xml:space="preserve"> Among Colon Cancer Patients with Stage III Disease: Rates and Rate Ratios </w:t>
      </w:r>
    </w:p>
    <w:p w:rsidR="005C1CC1" w:rsidRDefault="005C1CC1" w:rsidP="005C1CC1">
      <w:pPr>
        <w:pBdr>
          <w:bottom w:val="single" w:sz="12" w:space="1" w:color="auto"/>
        </w:pBdr>
        <w:tabs>
          <w:tab w:val="left" w:pos="614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5C1CC1" w:rsidRPr="00D00FFE" w:rsidRDefault="005C1CC1" w:rsidP="005C1CC1">
      <w:pPr>
        <w:pBdr>
          <w:bottom w:val="single" w:sz="12" w:space="1" w:color="auto"/>
        </w:pBdr>
        <w:tabs>
          <w:tab w:val="center" w:pos="4820"/>
          <w:tab w:val="center" w:pos="5954"/>
          <w:tab w:val="center" w:pos="8222"/>
        </w:tabs>
        <w:rPr>
          <w:u w:val="single"/>
        </w:rPr>
      </w:pPr>
      <w: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552"/>
          <w:tab w:val="center" w:pos="3969"/>
          <w:tab w:val="center" w:pos="5387"/>
          <w:tab w:val="center" w:pos="6237"/>
          <w:tab w:val="center" w:pos="7513"/>
          <w:tab w:val="center" w:pos="9072"/>
        </w:tabs>
      </w:pPr>
      <w:r>
        <w:tab/>
      </w:r>
      <w:r>
        <w:rPr>
          <w:u w:val="single"/>
        </w:rPr>
        <w:tab/>
        <w:t>Women</w:t>
      </w:r>
      <w:r>
        <w:rPr>
          <w:u w:val="single"/>
        </w:rPr>
        <w:tab/>
      </w:r>
      <w:r>
        <w:tab/>
      </w:r>
      <w:r>
        <w:rPr>
          <w:u w:val="single"/>
        </w:rPr>
        <w:tab/>
        <w:t>Men</w:t>
      </w:r>
      <w:r>
        <w:rPr>
          <w:u w:val="single"/>
        </w:rPr>
        <w:tab/>
      </w:r>
    </w:p>
    <w:p w:rsidR="005C1CC1" w:rsidRDefault="005C1CC1" w:rsidP="005C1CC1">
      <w:pPr>
        <w:pBdr>
          <w:bottom w:val="single" w:sz="12" w:space="1" w:color="auto"/>
        </w:pBdr>
        <w:tabs>
          <w:tab w:val="center" w:pos="2835"/>
          <w:tab w:val="center" w:pos="3544"/>
          <w:tab w:val="center" w:pos="4111"/>
          <w:tab w:val="center" w:pos="4962"/>
          <w:tab w:val="center" w:pos="6521"/>
          <w:tab w:val="center" w:pos="7088"/>
          <w:tab w:val="center" w:pos="7655"/>
          <w:tab w:val="center" w:pos="8505"/>
        </w:tabs>
      </w:pPr>
      <w:r>
        <w:tab/>
        <w:t>No.</w:t>
      </w:r>
      <w:r>
        <w:rPr>
          <w:vertAlign w:val="superscript"/>
        </w:rPr>
        <w:t>b</w:t>
      </w:r>
      <w:r>
        <w:tab/>
        <w:t>Rate</w:t>
      </w:r>
      <w:r>
        <w:tab/>
        <w:t>RR</w:t>
      </w:r>
      <w:r>
        <w:tab/>
        <w:t>(95% CI)</w:t>
      </w:r>
      <w:r>
        <w:tab/>
        <w:t>No.</w:t>
      </w:r>
      <w:r>
        <w:rPr>
          <w:vertAlign w:val="superscript"/>
        </w:rPr>
        <w:t>b</w:t>
      </w:r>
      <w:r>
        <w:tab/>
        <w:t>Rate</w:t>
      </w:r>
      <w:r>
        <w:tab/>
        <w:t>RR</w:t>
      </w:r>
      <w:r>
        <w:tab/>
        <w:t>(95% CI)</w:t>
      </w:r>
    </w:p>
    <w:p w:rsidR="005C1CC1" w:rsidRDefault="005C1CC1" w:rsidP="005C1CC1">
      <w:pPr>
        <w:pBdr>
          <w:bottom w:val="single" w:sz="12" w:space="1" w:color="auto"/>
        </w:pBdr>
        <w:tabs>
          <w:tab w:val="center" w:pos="5103"/>
          <w:tab w:val="left" w:pos="5643"/>
          <w:tab w:val="center" w:pos="6237"/>
          <w:tab w:val="center" w:pos="7655"/>
          <w:tab w:val="center" w:pos="8789"/>
        </w:tabs>
      </w:pPr>
    </w:p>
    <w:p w:rsidR="005C1CC1" w:rsidRDefault="005C1CC1" w:rsidP="005C1CC1">
      <w:pPr>
        <w:tabs>
          <w:tab w:val="center" w:pos="1134"/>
          <w:tab w:val="center" w:pos="8222"/>
        </w:tabs>
      </w:pPr>
    </w:p>
    <w:p w:rsidR="005C1CC1" w:rsidRPr="00A44815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Independent main effects</w:t>
      </w:r>
      <w:r>
        <w:rPr>
          <w:u w:val="single"/>
        </w:rPr>
        <w:tab/>
        <w:t xml:space="preserve">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Neighborhood poverty</w:t>
      </w:r>
      <w:r>
        <w:rPr>
          <w:vertAlign w:val="superscript"/>
        </w:rPr>
        <w:t>c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133</w:t>
      </w:r>
      <w:r>
        <w:tab/>
        <w:t>.714</w:t>
      </w:r>
      <w:r>
        <w:tab/>
        <w:t>1.00</w:t>
      </w:r>
      <w:r>
        <w:tab/>
      </w:r>
      <w:r>
        <w:tab/>
        <w:t>133</w:t>
      </w:r>
      <w:r>
        <w:tab/>
        <w:t>.656</w:t>
      </w:r>
      <w:r>
        <w:tab/>
        <w:t>1.00</w:t>
      </w:r>
      <w:r>
        <w:tab/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131</w:t>
      </w:r>
      <w:r>
        <w:tab/>
        <w:t>.573</w:t>
      </w:r>
      <w:r>
        <w:tab/>
      </w:r>
      <w:r w:rsidRPr="00AF08DD">
        <w:rPr>
          <w:b/>
        </w:rPr>
        <w:t>0.80</w:t>
      </w:r>
      <w:r>
        <w:tab/>
        <w:t>(0.67, 0.96)</w:t>
      </w:r>
      <w:r>
        <w:tab/>
        <w:t>115</w:t>
      </w:r>
      <w:r>
        <w:tab/>
        <w:t>.649</w:t>
      </w:r>
      <w:r>
        <w:tab/>
      </w:r>
      <w:r w:rsidRPr="00AF08DD">
        <w:t>0.99</w:t>
      </w:r>
      <w:r>
        <w:tab/>
        <w:t>(0.69, 1.44)</w:t>
      </w:r>
    </w:p>
    <w:p w:rsidR="005C1CC1" w:rsidRPr="00E436F8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6E7306">
        <w:rPr>
          <w:u w:val="single"/>
        </w:rPr>
        <w:t>&gt;</w:t>
      </w:r>
      <w:r>
        <w:t xml:space="preserve"> 30% poor</w:t>
      </w:r>
      <w:r>
        <w:tab/>
        <w:t>109</w:t>
      </w:r>
      <w:r>
        <w:tab/>
        <w:t>.582</w:t>
      </w:r>
      <w:r>
        <w:tab/>
      </w:r>
      <w:r w:rsidRPr="00AF08DD">
        <w:rPr>
          <w:b/>
        </w:rPr>
        <w:t>0.81</w:t>
      </w:r>
      <w:r>
        <w:tab/>
        <w:t>(0.67, 0.98)</w:t>
      </w:r>
      <w:r>
        <w:tab/>
        <w:t>103</w:t>
      </w:r>
      <w:r>
        <w:tab/>
        <w:t>.626</w:t>
      </w:r>
      <w:r>
        <w:tab/>
        <w:t>0.95</w:t>
      </w:r>
      <w:r>
        <w:tab/>
        <w:t xml:space="preserve">(0.78, 1.15)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>Primary payer</w:t>
      </w:r>
      <w:r>
        <w:rPr>
          <w:vertAlign w:val="superscript"/>
        </w:rPr>
        <w:t>c</w:t>
      </w:r>
    </w:p>
    <w:p w:rsidR="005C1CC1" w:rsidRPr="004A1A89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 or Medicaid</w:t>
      </w:r>
      <w:r w:rsidRPr="004A1A89">
        <w:tab/>
      </w:r>
      <w:r>
        <w:t>53</w:t>
      </w:r>
      <w:r>
        <w:tab/>
        <w:t>.684</w:t>
      </w:r>
      <w:r>
        <w:tab/>
      </w:r>
      <w:r w:rsidRPr="004A1A89">
        <w:t>1.00</w:t>
      </w:r>
      <w:r w:rsidRPr="004A1A89">
        <w:tab/>
      </w:r>
      <w:r w:rsidRPr="004A1A89">
        <w:tab/>
      </w:r>
      <w:r>
        <w:t>42</w:t>
      </w:r>
      <w:r>
        <w:tab/>
        <w:t>.575</w:t>
      </w:r>
      <w:r>
        <w:tab/>
      </w:r>
      <w:r w:rsidRPr="004A1A89">
        <w:t>1.00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 or private</w:t>
      </w:r>
      <w:r>
        <w:tab/>
        <w:t>320</w:t>
      </w:r>
      <w:r>
        <w:tab/>
        <w:t>.618</w:t>
      </w:r>
      <w:r>
        <w:tab/>
        <w:t>0.90</w:t>
      </w:r>
      <w:r>
        <w:tab/>
        <w:t>(0.71, 1.14)</w:t>
      </w:r>
      <w:r>
        <w:tab/>
        <w:t>309</w:t>
      </w:r>
      <w:r>
        <w:tab/>
        <w:t>.651</w:t>
      </w:r>
      <w:r>
        <w:tab/>
      </w:r>
      <w:r w:rsidRPr="00F13E13">
        <w:t>1.13</w:t>
      </w:r>
      <w:r>
        <w:tab/>
        <w:t>(0.89, 1.44)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204D87" w:rsidRDefault="005C1CC1" w:rsidP="005C1CC1">
      <w:pPr>
        <w:tabs>
          <w:tab w:val="center" w:pos="2552"/>
          <w:tab w:val="center" w:pos="5670"/>
          <w:tab w:val="center" w:pos="9072"/>
        </w:tabs>
        <w:rPr>
          <w:u w:val="single"/>
        </w:rPr>
      </w:pPr>
      <w:r>
        <w:tab/>
      </w:r>
      <w:r>
        <w:rPr>
          <w:u w:val="single"/>
        </w:rPr>
        <w:tab/>
        <w:t>Adjusted main effects</w:t>
      </w:r>
      <w:r w:rsidRPr="00204D87">
        <w:rPr>
          <w:u w:val="single"/>
        </w:rPr>
        <w:tab/>
        <w:t xml:space="preserve"> </w:t>
      </w:r>
    </w:p>
    <w:p w:rsidR="005C1CC1" w:rsidRDefault="005C1CC1" w:rsidP="005C1CC1">
      <w:pPr>
        <w:tabs>
          <w:tab w:val="center" w:pos="2268"/>
          <w:tab w:val="center" w:pos="5670"/>
          <w:tab w:val="center" w:pos="8505"/>
        </w:tabs>
      </w:pPr>
    </w:p>
    <w:p w:rsidR="005C1CC1" w:rsidRPr="00A55BDA" w:rsidRDefault="005C1CC1" w:rsidP="005C1CC1">
      <w:pPr>
        <w:tabs>
          <w:tab w:val="center" w:pos="2268"/>
          <w:tab w:val="center" w:pos="5670"/>
          <w:tab w:val="center" w:pos="8505"/>
        </w:tabs>
      </w:pPr>
      <w:r w:rsidRPr="00A55BDA">
        <w:t>Neighborhood poverty</w:t>
      </w:r>
      <w:r>
        <w:rPr>
          <w:vertAlign w:val="superscript"/>
        </w:rPr>
        <w:t>d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&lt; 5% poor</w:t>
      </w:r>
      <w:r>
        <w:tab/>
        <w:t>133</w:t>
      </w:r>
      <w:r>
        <w:tab/>
        <w:t>.710</w:t>
      </w:r>
      <w:r>
        <w:tab/>
        <w:t>1.00</w:t>
      </w:r>
      <w:r>
        <w:tab/>
      </w:r>
      <w:r>
        <w:tab/>
        <w:t>133</w:t>
      </w:r>
      <w:r w:rsidRPr="00A55BDA">
        <w:tab/>
      </w:r>
      <w:r>
        <w:t>.670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5-29% poor</w:t>
      </w:r>
      <w:r>
        <w:tab/>
        <w:t>131</w:t>
      </w:r>
      <w:r>
        <w:tab/>
        <w:t>.577</w:t>
      </w:r>
      <w:r>
        <w:tab/>
      </w:r>
      <w:r w:rsidRPr="000E178F">
        <w:rPr>
          <w:b/>
        </w:rPr>
        <w:t>0.81</w:t>
      </w:r>
      <w:r>
        <w:tab/>
        <w:t>(0.67, 0.98)</w:t>
      </w:r>
      <w:r>
        <w:tab/>
        <w:t>115</w:t>
      </w:r>
      <w:r>
        <w:tab/>
        <w:t>.649</w:t>
      </w:r>
      <w:r>
        <w:tab/>
      </w:r>
      <w:r w:rsidRPr="000E178F">
        <w:t>0.97</w:t>
      </w:r>
      <w:r>
        <w:tab/>
        <w:t>(0.77, 1.22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</w:r>
      <w:r w:rsidRPr="00281DD1">
        <w:rPr>
          <w:u w:val="single"/>
        </w:rPr>
        <w:t>&gt;</w:t>
      </w:r>
      <w:r>
        <w:t xml:space="preserve"> 30% poor</w:t>
      </w:r>
      <w:r>
        <w:tab/>
        <w:t>109</w:t>
      </w:r>
      <w:r>
        <w:tab/>
        <w:t>.567</w:t>
      </w:r>
      <w:r>
        <w:tab/>
      </w:r>
      <w:r w:rsidRPr="000E178F">
        <w:rPr>
          <w:b/>
        </w:rPr>
        <w:t>0.80</w:t>
      </w:r>
      <w:r>
        <w:tab/>
        <w:t>(0.66, 0.97)</w:t>
      </w:r>
      <w:r>
        <w:tab/>
        <w:t>103</w:t>
      </w:r>
      <w:r>
        <w:tab/>
        <w:t>.635</w:t>
      </w:r>
      <w:r>
        <w:tab/>
        <w:t>0.95</w:t>
      </w:r>
      <w:r>
        <w:tab/>
        <w:t>(0.81, 1.12</w:t>
      </w:r>
      <w:r w:rsidRPr="00A55BDA">
        <w:t xml:space="preserve">) </w:t>
      </w:r>
    </w:p>
    <w:p w:rsidR="005C1CC1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 w:rsidRPr="00A55BDA">
        <w:t>Primary payer</w:t>
      </w:r>
      <w:r>
        <w:rPr>
          <w:vertAlign w:val="superscript"/>
        </w:rPr>
        <w:t>e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Uninsured or Medicaid</w:t>
      </w:r>
      <w:r>
        <w:tab/>
        <w:t>53</w:t>
      </w:r>
      <w:r w:rsidRPr="00A55BDA">
        <w:tab/>
      </w:r>
      <w:r>
        <w:t>.655</w:t>
      </w:r>
      <w:r>
        <w:tab/>
        <w:t>1.00</w:t>
      </w:r>
      <w:r>
        <w:tab/>
      </w:r>
      <w:r>
        <w:tab/>
        <w:t>42</w:t>
      </w:r>
      <w:r w:rsidRPr="00A55BDA">
        <w:tab/>
      </w:r>
      <w:r>
        <w:t>.627</w:t>
      </w:r>
      <w:r>
        <w:tab/>
      </w:r>
      <w:r w:rsidRPr="00A55BDA">
        <w:t>1.00</w:t>
      </w:r>
    </w:p>
    <w:p w:rsidR="005C1CC1" w:rsidRPr="00A55BDA" w:rsidRDefault="005C1CC1" w:rsidP="005C1CC1">
      <w:pPr>
        <w:tabs>
          <w:tab w:val="left" w:pos="284"/>
          <w:tab w:val="right" w:pos="3119"/>
          <w:tab w:val="decimal" w:pos="3261"/>
          <w:tab w:val="decimal" w:pos="3969"/>
          <w:tab w:val="center" w:pos="4962"/>
          <w:tab w:val="right" w:pos="6663"/>
          <w:tab w:val="decimal" w:pos="6804"/>
          <w:tab w:val="decimal" w:pos="7513"/>
          <w:tab w:val="center" w:pos="8505"/>
        </w:tabs>
      </w:pPr>
      <w:r>
        <w:tab/>
        <w:t>Medicare or private</w:t>
      </w:r>
      <w:r>
        <w:tab/>
        <w:t>320</w:t>
      </w:r>
      <w:r>
        <w:tab/>
        <w:t>.610</w:t>
      </w:r>
      <w:r>
        <w:tab/>
      </w:r>
      <w:r w:rsidRPr="00F37008">
        <w:t>0.93</w:t>
      </w:r>
      <w:r>
        <w:tab/>
        <w:t>(0.76, 1.14)</w:t>
      </w:r>
      <w:r>
        <w:tab/>
        <w:t>309</w:t>
      </w:r>
      <w:r>
        <w:tab/>
        <w:t>.648</w:t>
      </w:r>
      <w:r w:rsidRPr="00A55BDA">
        <w:tab/>
      </w:r>
      <w:r>
        <w:t>1.03</w:t>
      </w:r>
      <w:r>
        <w:tab/>
        <w:t>(0.87, 1.22</w:t>
      </w:r>
      <w:r w:rsidRPr="00A55BDA">
        <w:t>)</w:t>
      </w:r>
    </w:p>
    <w:p w:rsidR="005C1CC1" w:rsidRDefault="005C1CC1" w:rsidP="005C1CC1">
      <w:pPr>
        <w:tabs>
          <w:tab w:val="left" w:pos="284"/>
          <w:tab w:val="right" w:pos="3544"/>
          <w:tab w:val="decimal" w:pos="3969"/>
          <w:tab w:val="center" w:pos="5103"/>
          <w:tab w:val="left" w:pos="6379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701"/>
          <w:tab w:val="center" w:pos="5387"/>
          <w:tab w:val="center" w:pos="9214"/>
        </w:tabs>
      </w:pPr>
    </w:p>
    <w:p w:rsidR="005C1CC1" w:rsidRPr="00346474" w:rsidRDefault="005C1CC1" w:rsidP="005C1CC1">
      <w:pPr>
        <w:tabs>
          <w:tab w:val="center" w:pos="1701"/>
          <w:tab w:val="center" w:pos="5387"/>
          <w:tab w:val="center" w:pos="9214"/>
        </w:tabs>
        <w:rPr>
          <w:u w:val="single"/>
        </w:rPr>
      </w:pPr>
      <w:r>
        <w:tab/>
      </w:r>
      <w:r>
        <w:rPr>
          <w:u w:val="single"/>
        </w:rPr>
        <w:tab/>
        <w:t>P</w:t>
      </w:r>
      <w:r w:rsidRPr="00346474">
        <w:rPr>
          <w:u w:val="single"/>
        </w:rPr>
        <w:t>over</w:t>
      </w:r>
      <w:r>
        <w:rPr>
          <w:u w:val="single"/>
        </w:rPr>
        <w:t>t</w:t>
      </w:r>
      <w:r w:rsidRPr="00346474">
        <w:rPr>
          <w:u w:val="single"/>
        </w:rPr>
        <w:t>y</w:t>
      </w:r>
      <w:r>
        <w:rPr>
          <w:u w:val="single"/>
        </w:rPr>
        <w:t xml:space="preserve"> by payer interaction among men</w:t>
      </w:r>
      <w:r>
        <w:rPr>
          <w:u w:val="single"/>
        </w:rPr>
        <w:tab/>
      </w:r>
    </w:p>
    <w:p w:rsidR="005C1CC1" w:rsidRDefault="005C1CC1" w:rsidP="005C1CC1">
      <w:pPr>
        <w:tabs>
          <w:tab w:val="center" w:pos="1560"/>
          <w:tab w:val="center" w:pos="2694"/>
          <w:tab w:val="center" w:pos="3969"/>
          <w:tab w:val="center" w:pos="4253"/>
          <w:tab w:val="center" w:pos="5529"/>
          <w:tab w:val="center" w:pos="6663"/>
          <w:tab w:val="center" w:pos="6946"/>
          <w:tab w:val="center" w:pos="7938"/>
          <w:tab w:val="center" w:pos="9214"/>
        </w:tabs>
        <w:rPr>
          <w:sz w:val="20"/>
          <w:szCs w:val="20"/>
        </w:rPr>
      </w:pPr>
      <w:r w:rsidRPr="0030728D">
        <w:rPr>
          <w:sz w:val="20"/>
          <w:szCs w:val="20"/>
        </w:rPr>
        <w:tab/>
      </w:r>
    </w:p>
    <w:p w:rsidR="005C1CC1" w:rsidRPr="0030728D" w:rsidRDefault="005C1CC1" w:rsidP="005C1CC1">
      <w:pPr>
        <w:tabs>
          <w:tab w:val="center" w:pos="1985"/>
          <w:tab w:val="center" w:pos="3402"/>
          <w:tab w:val="center" w:pos="4962"/>
          <w:tab w:val="center" w:pos="5387"/>
          <w:tab w:val="center" w:pos="6804"/>
          <w:tab w:val="center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  <w:r w:rsidRPr="0030728D">
        <w:rPr>
          <w:sz w:val="20"/>
          <w:szCs w:val="20"/>
          <w:u w:val="single"/>
        </w:rPr>
        <w:t>&gt; 30% poor</w:t>
      </w:r>
      <w:r w:rsidRPr="0030728D">
        <w:rPr>
          <w:sz w:val="20"/>
          <w:szCs w:val="20"/>
          <w:u w:val="single"/>
        </w:rPr>
        <w:tab/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&lt; 30</w:t>
      </w:r>
      <w:r w:rsidRPr="0030728D">
        <w:rPr>
          <w:sz w:val="20"/>
          <w:szCs w:val="20"/>
          <w:u w:val="single"/>
        </w:rPr>
        <w:t>% poor</w:t>
      </w:r>
      <w:r w:rsidRPr="0030728D">
        <w:rPr>
          <w:sz w:val="20"/>
          <w:szCs w:val="20"/>
          <w:u w:val="single"/>
        </w:rPr>
        <w:tab/>
      </w:r>
    </w:p>
    <w:p w:rsidR="005C1CC1" w:rsidRPr="0030728D" w:rsidRDefault="005C1CC1" w:rsidP="005C1CC1">
      <w:pPr>
        <w:tabs>
          <w:tab w:val="center" w:pos="2410"/>
          <w:tab w:val="center" w:pos="3119"/>
          <w:tab w:val="center" w:pos="3544"/>
          <w:tab w:val="center" w:pos="4253"/>
          <w:tab w:val="center" w:pos="5812"/>
          <w:tab w:val="center" w:pos="5954"/>
          <w:tab w:val="center" w:pos="6379"/>
          <w:tab w:val="center" w:pos="6804"/>
          <w:tab w:val="center" w:pos="7655"/>
        </w:tabs>
        <w:rPr>
          <w:sz w:val="20"/>
          <w:szCs w:val="20"/>
        </w:rPr>
      </w:pP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0728D">
        <w:rPr>
          <w:sz w:val="20"/>
          <w:szCs w:val="20"/>
        </w:rPr>
        <w:t>No.</w:t>
      </w: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Rate  R</w:t>
      </w:r>
      <w:r w:rsidRPr="0030728D">
        <w:rPr>
          <w:sz w:val="20"/>
          <w:szCs w:val="20"/>
        </w:rPr>
        <w:t>R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(95% CI)</w:t>
      </w:r>
      <w:r>
        <w:rPr>
          <w:sz w:val="20"/>
          <w:szCs w:val="20"/>
        </w:rPr>
        <w:tab/>
        <w:t xml:space="preserve">  </w:t>
      </w:r>
      <w:r w:rsidRPr="0030728D">
        <w:rPr>
          <w:sz w:val="20"/>
          <w:szCs w:val="20"/>
        </w:rPr>
        <w:t>No.</w:t>
      </w:r>
      <w:r>
        <w:rPr>
          <w:sz w:val="20"/>
          <w:szCs w:val="20"/>
          <w:vertAlign w:val="superscript"/>
        </w:rPr>
        <w:t>b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  Rate</w:t>
      </w:r>
      <w:r>
        <w:rPr>
          <w:sz w:val="20"/>
          <w:szCs w:val="20"/>
        </w:rPr>
        <w:tab/>
        <w:t xml:space="preserve">  R</w:t>
      </w:r>
      <w:r w:rsidRPr="0030728D">
        <w:rPr>
          <w:sz w:val="20"/>
          <w:szCs w:val="20"/>
        </w:rPr>
        <w:t>R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0728D">
        <w:rPr>
          <w:sz w:val="20"/>
          <w:szCs w:val="20"/>
        </w:rPr>
        <w:t>(95% CI)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</w:p>
    <w:p w:rsidR="005C1CC1" w:rsidRDefault="005C1CC1" w:rsidP="005C1CC1">
      <w:pPr>
        <w:tabs>
          <w:tab w:val="center" w:pos="2127"/>
          <w:tab w:val="center" w:pos="2694"/>
          <w:tab w:val="center" w:pos="3544"/>
          <w:tab w:val="center" w:pos="4678"/>
          <w:tab w:val="center" w:pos="5245"/>
          <w:tab w:val="center" w:pos="6096"/>
          <w:tab w:val="center" w:pos="7513"/>
          <w:tab w:val="center" w:pos="8080"/>
          <w:tab w:val="center" w:pos="8647"/>
        </w:tabs>
      </w:pPr>
      <w:r>
        <w:t>______________________________________________________________________________</w:t>
      </w:r>
    </w:p>
    <w:p w:rsidR="005C1CC1" w:rsidRDefault="005C1CC1" w:rsidP="005C1CC1">
      <w:pPr>
        <w:tabs>
          <w:tab w:val="center" w:pos="1134"/>
          <w:tab w:val="center" w:pos="4678"/>
          <w:tab w:val="center" w:pos="8080"/>
        </w:tabs>
        <w:rPr>
          <w:u w:val="single"/>
        </w:rPr>
      </w:pPr>
    </w:p>
    <w:p w:rsidR="005C1CC1" w:rsidRPr="0030728D" w:rsidRDefault="005C1CC1" w:rsidP="005C1CC1">
      <w:pPr>
        <w:tabs>
          <w:tab w:val="left" w:pos="284"/>
          <w:tab w:val="right" w:pos="4820"/>
          <w:tab w:val="decimal" w:pos="5103"/>
          <w:tab w:val="center" w:pos="6096"/>
          <w:tab w:val="right" w:pos="7371"/>
          <w:tab w:val="decimal" w:pos="7655"/>
          <w:tab w:val="center" w:pos="8647"/>
        </w:tabs>
        <w:rPr>
          <w:sz w:val="20"/>
          <w:szCs w:val="20"/>
        </w:rPr>
      </w:pPr>
      <w:r w:rsidRPr="0030728D">
        <w:rPr>
          <w:sz w:val="20"/>
          <w:szCs w:val="20"/>
        </w:rPr>
        <w:t>Primary payer</w:t>
      </w:r>
      <w:r>
        <w:rPr>
          <w:sz w:val="20"/>
          <w:szCs w:val="20"/>
          <w:vertAlign w:val="superscript"/>
        </w:rPr>
        <w:t>c</w:t>
      </w:r>
    </w:p>
    <w:p w:rsidR="005C1CC1" w:rsidRPr="0030728D" w:rsidRDefault="005C1CC1" w:rsidP="005C1CC1">
      <w:pPr>
        <w:tabs>
          <w:tab w:val="left" w:pos="142"/>
          <w:tab w:val="right" w:pos="2552"/>
          <w:tab w:val="decimal" w:pos="2835"/>
          <w:tab w:val="decimal" w:pos="3402"/>
          <w:tab w:val="center" w:pos="4253"/>
          <w:tab w:val="right" w:pos="5954"/>
          <w:tab w:val="decimal" w:pos="6237"/>
          <w:tab w:val="decimal" w:pos="6804"/>
          <w:tab w:val="center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0728D">
        <w:rPr>
          <w:sz w:val="20"/>
          <w:szCs w:val="20"/>
        </w:rPr>
        <w:t>Uninsured</w:t>
      </w:r>
      <w:r>
        <w:rPr>
          <w:sz w:val="20"/>
          <w:szCs w:val="20"/>
        </w:rPr>
        <w:t xml:space="preserve"> or Medicaid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  <w:t>.413</w:t>
      </w:r>
      <w:r>
        <w:rPr>
          <w:sz w:val="20"/>
          <w:szCs w:val="20"/>
        </w:rPr>
        <w:tab/>
      </w:r>
      <w:r w:rsidRPr="0030728D">
        <w:rPr>
          <w:sz w:val="20"/>
          <w:szCs w:val="20"/>
        </w:rPr>
        <w:t>1.00</w:t>
      </w:r>
      <w:r w:rsidRPr="0030728D">
        <w:rPr>
          <w:sz w:val="20"/>
          <w:szCs w:val="20"/>
        </w:rPr>
        <w:tab/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23</w:t>
      </w:r>
      <w:r>
        <w:rPr>
          <w:sz w:val="20"/>
          <w:szCs w:val="20"/>
        </w:rPr>
        <w:tab/>
        <w:t>.694</w:t>
      </w:r>
      <w:r>
        <w:rPr>
          <w:sz w:val="20"/>
          <w:szCs w:val="20"/>
        </w:rPr>
        <w:tab/>
        <w:t>1.00</w:t>
      </w:r>
      <w:r>
        <w:rPr>
          <w:sz w:val="20"/>
          <w:szCs w:val="20"/>
        </w:rPr>
        <w:tab/>
      </w:r>
    </w:p>
    <w:p w:rsidR="005C1CC1" w:rsidRPr="0030728D" w:rsidRDefault="005C1CC1" w:rsidP="005C1CC1">
      <w:pPr>
        <w:tabs>
          <w:tab w:val="left" w:pos="142"/>
          <w:tab w:val="right" w:pos="2552"/>
          <w:tab w:val="decimal" w:pos="2835"/>
          <w:tab w:val="decimal" w:pos="3402"/>
          <w:tab w:val="center" w:pos="4253"/>
          <w:tab w:val="right" w:pos="5954"/>
          <w:tab w:val="decimal" w:pos="6237"/>
          <w:tab w:val="decimal" w:pos="6804"/>
          <w:tab w:val="center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0728D">
        <w:rPr>
          <w:sz w:val="20"/>
          <w:szCs w:val="20"/>
        </w:rPr>
        <w:t>Medicare</w:t>
      </w:r>
      <w:r>
        <w:rPr>
          <w:sz w:val="20"/>
          <w:szCs w:val="20"/>
        </w:rPr>
        <w:t xml:space="preserve"> or private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84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.667</w:t>
      </w:r>
      <w:r>
        <w:rPr>
          <w:sz w:val="20"/>
          <w:szCs w:val="20"/>
        </w:rPr>
        <w:tab/>
      </w:r>
      <w:r w:rsidRPr="006138BD">
        <w:rPr>
          <w:b/>
          <w:sz w:val="20"/>
          <w:szCs w:val="20"/>
        </w:rPr>
        <w:t>1.62</w:t>
      </w:r>
      <w:r>
        <w:rPr>
          <w:sz w:val="20"/>
          <w:szCs w:val="20"/>
        </w:rPr>
        <w:tab/>
        <w:t>(1.00, 2.61</w:t>
      </w:r>
      <w:r w:rsidRPr="0030728D">
        <w:rPr>
          <w:sz w:val="20"/>
          <w:szCs w:val="20"/>
        </w:rPr>
        <w:t>)</w:t>
      </w:r>
      <w:r w:rsidRPr="0030728D">
        <w:rPr>
          <w:sz w:val="20"/>
          <w:szCs w:val="20"/>
        </w:rPr>
        <w:tab/>
      </w:r>
      <w:r>
        <w:rPr>
          <w:sz w:val="20"/>
          <w:szCs w:val="20"/>
        </w:rPr>
        <w:t>225</w:t>
      </w:r>
      <w:r>
        <w:rPr>
          <w:sz w:val="20"/>
          <w:szCs w:val="20"/>
        </w:rPr>
        <w:tab/>
        <w:t>.645</w:t>
      </w:r>
      <w:r>
        <w:rPr>
          <w:sz w:val="20"/>
          <w:szCs w:val="20"/>
        </w:rPr>
        <w:tab/>
        <w:t>0.93</w:t>
      </w:r>
      <w:r>
        <w:rPr>
          <w:sz w:val="20"/>
          <w:szCs w:val="20"/>
        </w:rPr>
        <w:tab/>
        <w:t>(0.70, 1.24</w:t>
      </w:r>
      <w:r w:rsidRPr="0030728D">
        <w:rPr>
          <w:sz w:val="20"/>
          <w:szCs w:val="20"/>
        </w:rPr>
        <w:t>)</w:t>
      </w:r>
    </w:p>
    <w:p w:rsidR="005C1CC1" w:rsidRPr="001F000E" w:rsidRDefault="005C1CC1" w:rsidP="005C1CC1">
      <w:r>
        <w:t>______________________________________________________________________________</w:t>
      </w:r>
    </w:p>
    <w:p w:rsidR="005C1CC1" w:rsidRDefault="005C1CC1" w:rsidP="005C1CC1"/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u w:val="single"/>
        </w:rPr>
        <w:t>Notes</w:t>
      </w:r>
      <w:r w:rsidRPr="00690283">
        <w:rPr>
          <w:u w:val="single"/>
        </w:rPr>
        <w:t>.</w:t>
      </w:r>
      <w:r>
        <w:t xml:space="preserve"> RR = standardized rate ratio, CI = confidence interval. Confidence intervals were derived from the Mantel-Haenszel </w:t>
      </w:r>
      <w:r w:rsidRPr="000D72EA">
        <w:rPr>
          <w:rFonts w:ascii="Symbol" w:hAnsi="Symbol"/>
          <w:u w:val="single"/>
        </w:rPr>
        <w:t></w:t>
      </w:r>
      <w:r w:rsidRPr="000D72EA">
        <w:rPr>
          <w:vertAlign w:val="superscript"/>
        </w:rPr>
        <w:t>2</w:t>
      </w:r>
      <w:r>
        <w:t xml:space="preserve"> test. All adjustments were internal and direct, using this study’s population of colon cancer cases as the standard.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B87002">
        <w:rPr>
          <w:vertAlign w:val="superscript"/>
        </w:rPr>
        <w:lastRenderedPageBreak/>
        <w:t>a</w:t>
      </w:r>
      <w:r w:rsidRPr="00B87002">
        <w:t xml:space="preserve"> Optimum treatment: received colon cancer-directed surgery within 30 days of diagnosis and received adjuvant chemotherapy within 45 days of surgery.</w:t>
      </w:r>
    </w:p>
    <w:p w:rsidR="005C1CC1" w:rsidRPr="00B87002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 w:rsidRPr="00F8294E">
        <w:rPr>
          <w:vertAlign w:val="superscript"/>
        </w:rPr>
        <w:t>b</w:t>
      </w:r>
      <w:r>
        <w:t xml:space="preserve"> Number of incident colon cancer cases.</w:t>
      </w:r>
      <w:r w:rsidRPr="00B87002">
        <w:t xml:space="preserve">  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c</w:t>
      </w:r>
      <w:r>
        <w:t xml:space="preserve"> Rates were age-adjusted across these categories: 25-64 and 65 or older.</w:t>
      </w:r>
    </w:p>
    <w:p w:rsidR="005C1CC1" w:rsidRDefault="005C1CC1" w:rsidP="005C1CC1">
      <w:pPr>
        <w:tabs>
          <w:tab w:val="left" w:pos="3868"/>
          <w:tab w:val="decimal" w:pos="5103"/>
          <w:tab w:val="center" w:pos="6124"/>
          <w:tab w:val="decimal" w:pos="7655"/>
          <w:tab w:val="center" w:pos="8675"/>
        </w:tabs>
      </w:pPr>
      <w:r>
        <w:rPr>
          <w:vertAlign w:val="superscript"/>
        </w:rPr>
        <w:t>d</w:t>
      </w:r>
      <w:r>
        <w:t xml:space="preserve"> Rates were </w:t>
      </w:r>
      <w:r w:rsidRPr="005F1E2E">
        <w:t>adjusted</w:t>
      </w:r>
      <w:r>
        <w:t xml:space="preserve"> for age and primary payer across these categories: 25-64 and 65 or older; and uninsured/Medicaid and Medicare/private insurance.</w:t>
      </w:r>
    </w:p>
    <w:p w:rsidR="005C1CC1" w:rsidRDefault="005C1CC1" w:rsidP="005C1CC1">
      <w:r>
        <w:rPr>
          <w:vertAlign w:val="superscript"/>
        </w:rPr>
        <w:t>e</w:t>
      </w:r>
      <w:r w:rsidRPr="005F1E2E">
        <w:t xml:space="preserve"> Rates were ad</w:t>
      </w:r>
      <w:r>
        <w:t>justed for age and neighborhood poverty</w:t>
      </w:r>
      <w:r w:rsidRPr="005F1E2E">
        <w:t xml:space="preserve"> acr</w:t>
      </w:r>
      <w:r>
        <w:t xml:space="preserve">oss these categories: 25-64 and 65 or older; and &lt; 5% poor, 5-29% poor and </w:t>
      </w:r>
      <w:r w:rsidRPr="005F1E2E">
        <w:rPr>
          <w:u w:val="single"/>
        </w:rPr>
        <w:t>&gt;</w:t>
      </w:r>
      <w:r>
        <w:t xml:space="preserve"> 30% poor</w:t>
      </w:r>
      <w:r w:rsidRPr="005F1E2E">
        <w:t>.</w:t>
      </w:r>
    </w:p>
    <w:p w:rsidR="005C1CC1" w:rsidRDefault="00A01448" w:rsidP="00A01448">
      <w:r>
        <w:t xml:space="preserve"> </w:t>
      </w:r>
    </w:p>
    <w:p w:rsidR="00430393" w:rsidRDefault="00430393"/>
    <w:sectPr w:rsidR="00430393" w:rsidSect="008905E5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6" w:rsidRDefault="00F66EA6">
      <w:r>
        <w:separator/>
      </w:r>
    </w:p>
  </w:endnote>
  <w:endnote w:type="continuationSeparator" w:id="0">
    <w:p w:rsidR="00F66EA6" w:rsidRDefault="00F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6" w:rsidRDefault="005C1CC1" w:rsidP="003E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136" w:rsidRDefault="00F66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6" w:rsidRDefault="005C1CC1" w:rsidP="003E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C41">
      <w:rPr>
        <w:rStyle w:val="PageNumber"/>
        <w:noProof/>
      </w:rPr>
      <w:t>8</w:t>
    </w:r>
    <w:r>
      <w:rPr>
        <w:rStyle w:val="PageNumber"/>
      </w:rPr>
      <w:fldChar w:fldCharType="end"/>
    </w:r>
  </w:p>
  <w:p w:rsidR="00AE5136" w:rsidRDefault="00F66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6" w:rsidRDefault="00F66EA6">
      <w:r>
        <w:separator/>
      </w:r>
    </w:p>
  </w:footnote>
  <w:footnote w:type="continuationSeparator" w:id="0">
    <w:p w:rsidR="00F66EA6" w:rsidRDefault="00F6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6" w:rsidRDefault="005C1CC1" w:rsidP="00872567">
    <w:pPr>
      <w:pStyle w:val="Header"/>
      <w:tabs>
        <w:tab w:val="clear" w:pos="8640"/>
        <w:tab w:val="right" w:pos="9360"/>
      </w:tabs>
    </w:pPr>
    <w:r>
      <w:tab/>
    </w:r>
    <w:r>
      <w:tab/>
      <w:t>Colon Cancer Care in California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1"/>
    <w:rsid w:val="001909EF"/>
    <w:rsid w:val="001B3258"/>
    <w:rsid w:val="00373CB3"/>
    <w:rsid w:val="00430393"/>
    <w:rsid w:val="004548E6"/>
    <w:rsid w:val="00476A1A"/>
    <w:rsid w:val="005033B2"/>
    <w:rsid w:val="005C1CC1"/>
    <w:rsid w:val="007F3217"/>
    <w:rsid w:val="008905E5"/>
    <w:rsid w:val="009F57EE"/>
    <w:rsid w:val="00A01448"/>
    <w:rsid w:val="00C94EEE"/>
    <w:rsid w:val="00EF1C41"/>
    <w:rsid w:val="00F34D25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C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3C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3CB3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373CB3"/>
    <w:rPr>
      <w:b/>
      <w:bCs/>
    </w:rPr>
  </w:style>
  <w:style w:type="paragraph" w:styleId="ListParagraph">
    <w:name w:val="List Paragraph"/>
    <w:basedOn w:val="Normal"/>
    <w:uiPriority w:val="34"/>
    <w:qFormat/>
    <w:rsid w:val="00373CB3"/>
    <w:pPr>
      <w:ind w:left="720"/>
    </w:pPr>
    <w:rPr>
      <w:lang w:val="en-CA" w:eastAsia="en-CA"/>
    </w:rPr>
  </w:style>
  <w:style w:type="paragraph" w:styleId="Header">
    <w:name w:val="header"/>
    <w:basedOn w:val="Normal"/>
    <w:link w:val="HeaderChar"/>
    <w:rsid w:val="005C1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1CC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5C1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1CC1"/>
    <w:rPr>
      <w:sz w:val="24"/>
      <w:szCs w:val="24"/>
      <w:lang w:val="en-US"/>
    </w:rPr>
  </w:style>
  <w:style w:type="character" w:styleId="PageNumber">
    <w:name w:val="page number"/>
    <w:basedOn w:val="DefaultParagraphFont"/>
    <w:rsid w:val="005C1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C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3C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3CB3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373CB3"/>
    <w:rPr>
      <w:b/>
      <w:bCs/>
    </w:rPr>
  </w:style>
  <w:style w:type="paragraph" w:styleId="ListParagraph">
    <w:name w:val="List Paragraph"/>
    <w:basedOn w:val="Normal"/>
    <w:uiPriority w:val="34"/>
    <w:qFormat/>
    <w:rsid w:val="00373CB3"/>
    <w:pPr>
      <w:ind w:left="720"/>
    </w:pPr>
    <w:rPr>
      <w:lang w:val="en-CA" w:eastAsia="en-CA"/>
    </w:rPr>
  </w:style>
  <w:style w:type="paragraph" w:styleId="Header">
    <w:name w:val="header"/>
    <w:basedOn w:val="Normal"/>
    <w:link w:val="HeaderChar"/>
    <w:rsid w:val="005C1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1CC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5C1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1CC1"/>
    <w:rPr>
      <w:sz w:val="24"/>
      <w:szCs w:val="24"/>
      <w:lang w:val="en-US"/>
    </w:rPr>
  </w:style>
  <w:style w:type="character" w:styleId="PageNumber">
    <w:name w:val="page number"/>
    <w:basedOn w:val="DefaultParagraphFont"/>
    <w:rsid w:val="005C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2012-09-21T18:21:00Z</dcterms:created>
  <dcterms:modified xsi:type="dcterms:W3CDTF">2012-09-27T16:30:00Z</dcterms:modified>
</cp:coreProperties>
</file>