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99" w:rsidRPr="00766E9F" w:rsidRDefault="00B20399" w:rsidP="00B20399">
      <w:pPr>
        <w:rPr>
          <w:rFonts w:ascii="Times New Roman" w:hAnsi="Times New Roman"/>
          <w:b/>
          <w:sz w:val="20"/>
          <w:szCs w:val="20"/>
          <w:lang w:val="en-US"/>
        </w:rPr>
      </w:pPr>
      <w:r w:rsidRPr="00766E9F">
        <w:rPr>
          <w:rFonts w:ascii="Times New Roman" w:hAnsi="Times New Roman"/>
          <w:b/>
          <w:sz w:val="20"/>
          <w:szCs w:val="20"/>
          <w:lang w:val="en-US"/>
        </w:rPr>
        <w:t>Table S7</w:t>
      </w:r>
      <w:r w:rsidRPr="00766E9F">
        <w:rPr>
          <w:sz w:val="18"/>
          <w:szCs w:val="18"/>
          <w:lang w:val="en-US"/>
        </w:rPr>
        <w:t xml:space="preserve">. </w:t>
      </w:r>
      <w:r w:rsidRPr="00766E9F">
        <w:rPr>
          <w:rFonts w:ascii="Times New Roman" w:hAnsi="Times New Roman"/>
          <w:b/>
          <w:sz w:val="20"/>
          <w:szCs w:val="20"/>
          <w:lang w:val="en-US"/>
        </w:rPr>
        <w:t xml:space="preserve">Confidence intervals (CIs) for the difference between the instrumental variable estimates </w:t>
      </w:r>
      <w:proofErr w:type="gramStart"/>
      <w:r w:rsidRPr="00AB3ACE">
        <w:rPr>
          <w:rFonts w:ascii="Times New Roman" w:hAnsi="Times New Roman"/>
          <w:b/>
          <w:sz w:val="20"/>
          <w:szCs w:val="20"/>
        </w:rPr>
        <w:t>β</w:t>
      </w:r>
      <w:r w:rsidRPr="00766E9F">
        <w:rPr>
          <w:rFonts w:ascii="Times New Roman" w:hAnsi="Times New Roman"/>
          <w:b/>
          <w:sz w:val="20"/>
          <w:szCs w:val="20"/>
          <w:lang w:val="en-US"/>
        </w:rPr>
        <w:t>[</w:t>
      </w:r>
      <w:proofErr w:type="gramEnd"/>
      <w:r w:rsidRPr="00766E9F">
        <w:rPr>
          <w:rFonts w:ascii="Times New Roman" w:hAnsi="Times New Roman"/>
          <w:b/>
          <w:sz w:val="20"/>
          <w:szCs w:val="20"/>
          <w:lang w:val="en-US"/>
        </w:rPr>
        <w:t xml:space="preserve">IV] and the conventional regression estimates </w:t>
      </w:r>
      <w:r w:rsidRPr="00AB3ACE">
        <w:rPr>
          <w:rFonts w:ascii="Times New Roman" w:hAnsi="Times New Roman"/>
          <w:b/>
          <w:sz w:val="20"/>
          <w:szCs w:val="20"/>
        </w:rPr>
        <w:t>β</w:t>
      </w:r>
      <w:r w:rsidRPr="00766E9F">
        <w:rPr>
          <w:rFonts w:ascii="Times New Roman" w:hAnsi="Times New Roman"/>
          <w:b/>
          <w:sz w:val="20"/>
          <w:szCs w:val="20"/>
          <w:lang w:val="en-US"/>
        </w:rPr>
        <w:t xml:space="preserve">[BMI_TRAIT]  for different traits (on the </w:t>
      </w:r>
      <w:proofErr w:type="spellStart"/>
      <w:r w:rsidRPr="00766E9F">
        <w:rPr>
          <w:rFonts w:ascii="Times New Roman" w:hAnsi="Times New Roman"/>
          <w:b/>
          <w:sz w:val="20"/>
          <w:szCs w:val="20"/>
          <w:lang w:val="en-US"/>
        </w:rPr>
        <w:t>logit</w:t>
      </w:r>
      <w:proofErr w:type="spellEnd"/>
      <w:r w:rsidRPr="00766E9F">
        <w:rPr>
          <w:rFonts w:ascii="Times New Roman" w:hAnsi="Times New Roman"/>
          <w:b/>
          <w:sz w:val="20"/>
          <w:szCs w:val="20"/>
          <w:lang w:val="en-US"/>
        </w:rPr>
        <w:t>/log scale for D/</w:t>
      </w:r>
      <w:proofErr w:type="spellStart"/>
      <w:r w:rsidRPr="00766E9F">
        <w:rPr>
          <w:rFonts w:ascii="Times New Roman" w:hAnsi="Times New Roman"/>
          <w:b/>
          <w:sz w:val="20"/>
          <w:szCs w:val="20"/>
          <w:lang w:val="en-US"/>
        </w:rPr>
        <w:t>ITraits</w:t>
      </w:r>
      <w:proofErr w:type="spellEnd"/>
      <w:r w:rsidRPr="00766E9F">
        <w:rPr>
          <w:rFonts w:ascii="Times New Roman" w:hAnsi="Times New Roman"/>
          <w:b/>
          <w:sz w:val="20"/>
          <w:szCs w:val="20"/>
          <w:lang w:val="en-US"/>
        </w:rPr>
        <w:t>)</w:t>
      </w:r>
      <w:r>
        <w:rPr>
          <w:sz w:val="18"/>
          <w:szCs w:val="18"/>
          <w:lang w:val="en-US"/>
        </w:rPr>
        <w:t>.</w:t>
      </w:r>
      <w:r w:rsidRPr="00766E9F">
        <w:rPr>
          <w:rFonts w:ascii="Times New Roman" w:hAnsi="Times New Roman"/>
          <w:b/>
          <w:sz w:val="20"/>
          <w:szCs w:val="20"/>
          <w:lang w:val="en-US"/>
        </w:rPr>
        <w:t xml:space="preserve"> The delta method corresponds to the CI reported in Tables 1 and 2 of the paper</w:t>
      </w:r>
      <w:r>
        <w:rPr>
          <w:sz w:val="18"/>
          <w:szCs w:val="18"/>
          <w:lang w:val="en-US"/>
        </w:rPr>
        <w:t>.</w:t>
      </w:r>
      <w:r w:rsidRPr="00766E9F">
        <w:rPr>
          <w:rFonts w:ascii="Times New Roman" w:hAnsi="Times New Roman"/>
          <w:b/>
          <w:sz w:val="20"/>
          <w:szCs w:val="20"/>
          <w:lang w:val="en-US"/>
        </w:rPr>
        <w:t xml:space="preserve"> The plugin CI is based on the between-cohort estimate of correlations</w:t>
      </w:r>
      <w:r>
        <w:rPr>
          <w:sz w:val="18"/>
          <w:szCs w:val="18"/>
          <w:lang w:val="en-US"/>
        </w:rPr>
        <w:t>.</w:t>
      </w:r>
      <w:r w:rsidRPr="00766E9F">
        <w:rPr>
          <w:rFonts w:ascii="Times New Roman" w:hAnsi="Times New Roman"/>
          <w:b/>
          <w:sz w:val="20"/>
          <w:szCs w:val="20"/>
          <w:lang w:val="en-US"/>
        </w:rPr>
        <w:t xml:space="preserve"> The worst case CI is based on the widest CI possible under any correlation</w:t>
      </w:r>
      <w:r>
        <w:rPr>
          <w:sz w:val="18"/>
          <w:szCs w:val="18"/>
          <w:lang w:val="en-US"/>
        </w:rPr>
        <w:t>.</w:t>
      </w:r>
      <w:r w:rsidRPr="00766E9F">
        <w:rPr>
          <w:rFonts w:ascii="Times New Roman" w:hAnsi="Times New Roman"/>
          <w:b/>
          <w:sz w:val="20"/>
          <w:szCs w:val="20"/>
          <w:lang w:val="en-US"/>
        </w:rPr>
        <w:t xml:space="preserve"> F1 is the length of the plugin CI divided by the length of the reported CI; F2 is the length of the worst case CI divided by the reported CI (all on the regression scale)</w:t>
      </w:r>
      <w:r>
        <w:rPr>
          <w:sz w:val="18"/>
          <w:szCs w:val="18"/>
          <w:lang w:val="en-US"/>
        </w:rPr>
        <w:t>.</w:t>
      </w:r>
    </w:p>
    <w:tbl>
      <w:tblPr>
        <w:tblW w:w="10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1620"/>
        <w:gridCol w:w="1620"/>
        <w:gridCol w:w="1600"/>
        <w:gridCol w:w="660"/>
        <w:gridCol w:w="580"/>
      </w:tblGrid>
      <w:tr w:rsidR="00B20399" w:rsidRPr="00AB3ACE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766E9F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Delta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method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Plug-in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Worst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case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F2</w:t>
            </w:r>
          </w:p>
        </w:tc>
      </w:tr>
      <w:tr w:rsidR="00B20399" w:rsidRPr="00AB3ACE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Ever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coronary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heart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disease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159/0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0907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164/0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0956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178/0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15</w:t>
            </w:r>
          </w:p>
        </w:tc>
      </w:tr>
      <w:tr w:rsidR="00B20399" w:rsidRPr="00AB3ACE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Incident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coronary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heart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disease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196/0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0767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196/0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0768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213/0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13</w:t>
            </w:r>
          </w:p>
        </w:tc>
      </w:tr>
      <w:tr w:rsidR="00B20399" w:rsidRPr="00AB3ACE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Ever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heart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failure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041/0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0523/0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0801/0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33</w:t>
            </w:r>
          </w:p>
        </w:tc>
      </w:tr>
      <w:tr w:rsidR="00B20399" w:rsidRPr="00AB3ACE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Incident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heart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failure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0694/0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0755/0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107/0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25</w:t>
            </w:r>
          </w:p>
        </w:tc>
      </w:tr>
      <w:tr w:rsidR="00B20399" w:rsidRPr="00AB3ACE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Ever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haemorrhagic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stroke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409/0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407/0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447/0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10</w:t>
            </w:r>
          </w:p>
        </w:tc>
      </w:tr>
      <w:tr w:rsidR="00B20399" w:rsidRPr="00AB3ACE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Incident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haemorrhagic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stroke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02/0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997/0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13/0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17</w:t>
            </w:r>
          </w:p>
        </w:tc>
      </w:tr>
      <w:tr w:rsidR="00B20399" w:rsidRPr="00AB3ACE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Ever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ischemic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stroke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186/0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0944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209/0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16</w:t>
            </w:r>
          </w:p>
        </w:tc>
      </w:tr>
      <w:tr w:rsidR="00B20399" w:rsidRPr="00AB3ACE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Incident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ischemic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stroke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166/0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183/0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15</w:t>
            </w:r>
          </w:p>
        </w:tc>
      </w:tr>
      <w:tr w:rsidR="00B20399" w:rsidRPr="00AB3ACE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Ever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stroke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157/0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164/0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177/0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15</w:t>
            </w:r>
          </w:p>
        </w:tc>
      </w:tr>
      <w:tr w:rsidR="00B20399" w:rsidRPr="00AB3ACE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Incident stroke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166/0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169/0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19/0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13</w:t>
            </w:r>
          </w:p>
        </w:tc>
      </w:tr>
      <w:tr w:rsidR="00B20399" w:rsidRPr="00AB3ACE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Ever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type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2 diabetes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0682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0897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0237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43</w:t>
            </w:r>
          </w:p>
        </w:tc>
      </w:tr>
      <w:tr w:rsidR="00B20399" w:rsidRPr="00AB3ACE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Incident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type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2 diabetes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0329/0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0202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279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0837/0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28</w:t>
            </w:r>
          </w:p>
        </w:tc>
      </w:tr>
      <w:tr w:rsidR="00B20399" w:rsidRPr="00AB3ACE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Ever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dyslipidaemia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0739/0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0513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0659/0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0432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102/0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0798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46</w:t>
            </w:r>
          </w:p>
        </w:tc>
      </w:tr>
      <w:tr w:rsidR="00B20399" w:rsidRPr="00AB3ACE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Incident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dyslipidaemia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481/0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543/0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621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12</w:t>
            </w:r>
          </w:p>
        </w:tc>
      </w:tr>
      <w:tr w:rsidR="00B20399" w:rsidRPr="00AB3ACE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Ever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hypertension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0522/0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0553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051/0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0542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0742/0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0773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41</w:t>
            </w:r>
          </w:p>
        </w:tc>
      </w:tr>
      <w:tr w:rsidR="00B20399" w:rsidRPr="00AB3ACE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Incident hypertension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28/0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323/0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13</w:t>
            </w:r>
          </w:p>
        </w:tc>
      </w:tr>
      <w:tr w:rsidR="00B20399" w:rsidRPr="00AB3ACE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Ever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metabolic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syndrome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117/0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0935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132/0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168/0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48</w:t>
            </w:r>
          </w:p>
        </w:tc>
      </w:tr>
      <w:tr w:rsidR="00B20399" w:rsidRPr="00AB3ACE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Incident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metabolic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syndrome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206/0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278/0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20</w:t>
            </w:r>
          </w:p>
        </w:tc>
      </w:tr>
      <w:tr w:rsidR="00B20399" w:rsidRPr="00AB3ACE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Incident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mortality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119/0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0546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127/0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0619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136/0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19</w:t>
            </w:r>
          </w:p>
        </w:tc>
      </w:tr>
      <w:tr w:rsidR="00B20399" w:rsidRPr="00AB3ACE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2h post OGTT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glucose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0532/0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0671/0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0832/0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38</w:t>
            </w:r>
          </w:p>
        </w:tc>
      </w:tr>
      <w:tr w:rsidR="00B20399" w:rsidRPr="00AB3ACE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Fasting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glucose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0331/0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0359/0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0143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0394/0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28</w:t>
            </w:r>
          </w:p>
        </w:tc>
      </w:tr>
      <w:tr w:rsidR="00B20399" w:rsidRPr="00AB3ACE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HbA1c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0357/0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00658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0382/0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00904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0426/0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32</w:t>
            </w:r>
          </w:p>
        </w:tc>
      </w:tr>
      <w:tr w:rsidR="00B20399" w:rsidRPr="00AB3ACE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Fasting insulin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0249/0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0234/0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0343/0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0259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46</w:t>
            </w:r>
          </w:p>
        </w:tc>
      </w:tr>
      <w:tr w:rsidR="00B20399" w:rsidRPr="00AB3ACE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Diastolic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blood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pressure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439/0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419/0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552/0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36</w:t>
            </w:r>
          </w:p>
        </w:tc>
      </w:tr>
      <w:tr w:rsidR="00B20399" w:rsidRPr="00AB3ACE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Systolic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blood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pressure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439/0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396/0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615/0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41</w:t>
            </w:r>
          </w:p>
        </w:tc>
      </w:tr>
      <w:tr w:rsidR="00B20399" w:rsidRPr="00AB3ACE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HDL-C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0038/0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00298/0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00732/0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41</w:t>
            </w:r>
          </w:p>
        </w:tc>
      </w:tr>
      <w:tr w:rsidR="00B20399" w:rsidRPr="00AB3ACE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LDL-C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0305/0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0327/0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0363/0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24</w:t>
            </w:r>
          </w:p>
        </w:tc>
      </w:tr>
      <w:tr w:rsidR="00B20399" w:rsidRPr="00AB3ACE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ALT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0117/0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0264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0136/0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0283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0203/0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46</w:t>
            </w:r>
          </w:p>
        </w:tc>
      </w:tr>
      <w:tr w:rsidR="00B20399" w:rsidRPr="00AB3ACE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CRP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0531/0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0228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0554/0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0251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0726/0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0423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51</w:t>
            </w:r>
          </w:p>
        </w:tc>
      </w:tr>
      <w:tr w:rsidR="00B20399" w:rsidRPr="00AB3ACE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GGT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0138/0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0231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0115/0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0208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0213/0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40</w:t>
            </w:r>
          </w:p>
        </w:tc>
      </w:tr>
      <w:tr w:rsidR="00B20399" w:rsidRPr="00AB3ACE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IL-6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0863/0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0279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0827/0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0243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0944/0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14</w:t>
            </w:r>
          </w:p>
        </w:tc>
      </w:tr>
      <w:tr w:rsidR="00B20399" w:rsidRPr="00AB3ACE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Triglycerides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0177/0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00685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0164/0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00557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0226/0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40</w:t>
            </w:r>
          </w:p>
        </w:tc>
      </w:tr>
      <w:tr w:rsidR="00B20399" w:rsidRPr="00D522FB" w:rsidTr="009E2030">
        <w:trPr>
          <w:trHeight w:val="2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Total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cholesterol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0342/0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036/0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0394/0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0193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AB3ACE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399" w:rsidRPr="00640E2B" w:rsidRDefault="00B20399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22</w:t>
            </w:r>
          </w:p>
        </w:tc>
      </w:tr>
    </w:tbl>
    <w:p w:rsidR="00234F08" w:rsidRDefault="00234F08">
      <w:bookmarkStart w:id="0" w:name="_GoBack"/>
      <w:bookmarkEnd w:id="0"/>
    </w:p>
    <w:sectPr w:rsidR="00234F08" w:rsidSect="00B203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99"/>
    <w:rsid w:val="00234F08"/>
    <w:rsid w:val="00B2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39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39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Fall</dc:creator>
  <cp:lastModifiedBy>Tove Fall</cp:lastModifiedBy>
  <cp:revision>1</cp:revision>
  <dcterms:created xsi:type="dcterms:W3CDTF">2013-04-25T09:36:00Z</dcterms:created>
  <dcterms:modified xsi:type="dcterms:W3CDTF">2013-04-25T09:36:00Z</dcterms:modified>
</cp:coreProperties>
</file>