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EF4DB" w14:textId="77777777" w:rsidR="00D13BAB" w:rsidRPr="00D42602" w:rsidRDefault="00D13BAB" w:rsidP="009A38CC">
      <w:pPr>
        <w:spacing w:line="480" w:lineRule="auto"/>
        <w:jc w:val="center"/>
      </w:pPr>
    </w:p>
    <w:p w14:paraId="6293CBEE" w14:textId="77777777" w:rsidR="00A74BD2" w:rsidRPr="00D42602" w:rsidRDefault="00A74BD2" w:rsidP="00A74BD2">
      <w:pPr>
        <w:rPr>
          <w:sz w:val="36"/>
          <w:szCs w:val="36"/>
        </w:rPr>
      </w:pPr>
    </w:p>
    <w:p w14:paraId="5B0350B6" w14:textId="77777777" w:rsidR="00A74BD2" w:rsidRPr="00D42602" w:rsidRDefault="00A74BD2" w:rsidP="00A74BD2">
      <w:pPr>
        <w:jc w:val="center"/>
        <w:rPr>
          <w:sz w:val="36"/>
          <w:szCs w:val="36"/>
        </w:rPr>
      </w:pPr>
    </w:p>
    <w:p w14:paraId="293C3B7F" w14:textId="77777777" w:rsidR="00A74BD2" w:rsidRPr="00A9459F" w:rsidRDefault="00E838DD" w:rsidP="00A74BD2">
      <w:pPr>
        <w:jc w:val="center"/>
        <w:rPr>
          <w:sz w:val="36"/>
          <w:szCs w:val="36"/>
        </w:rPr>
      </w:pPr>
      <w:r w:rsidRPr="00A9459F">
        <w:rPr>
          <w:sz w:val="36"/>
          <w:szCs w:val="36"/>
        </w:rPr>
        <w:t>Supplementary Information</w:t>
      </w:r>
    </w:p>
    <w:p w14:paraId="06C347C3" w14:textId="77777777" w:rsidR="00A74BD2" w:rsidRPr="00A9459F" w:rsidRDefault="00A74BD2" w:rsidP="00A74BD2"/>
    <w:p w14:paraId="0CA4C867" w14:textId="77777777" w:rsidR="00A74BD2" w:rsidRPr="00A9459F" w:rsidRDefault="00A74BD2" w:rsidP="00A74BD2">
      <w:pPr>
        <w:jc w:val="center"/>
        <w:rPr>
          <w:b/>
          <w:sz w:val="28"/>
        </w:rPr>
      </w:pPr>
      <w:r w:rsidRPr="00A9459F">
        <w:rPr>
          <w:b/>
          <w:sz w:val="28"/>
        </w:rPr>
        <w:t>Cardiolipin Externalization Signals Mitophagy</w:t>
      </w:r>
    </w:p>
    <w:p w14:paraId="28A8D29D" w14:textId="77777777" w:rsidR="00A74BD2" w:rsidRPr="00A9459F" w:rsidRDefault="00A74BD2" w:rsidP="00A74BD2">
      <w:pPr>
        <w:jc w:val="center"/>
        <w:rPr>
          <w:sz w:val="28"/>
          <w:szCs w:val="28"/>
        </w:rPr>
      </w:pPr>
    </w:p>
    <w:p w14:paraId="577AD4FB" w14:textId="77777777" w:rsidR="00867E96" w:rsidRPr="00A51969" w:rsidRDefault="00867E96" w:rsidP="00867E96">
      <w:pPr>
        <w:jc w:val="center"/>
      </w:pPr>
      <w:r w:rsidRPr="00A51969">
        <w:t>Charleen T. Chu</w:t>
      </w:r>
      <w:r w:rsidRPr="00A51969">
        <w:rPr>
          <w:vertAlign w:val="superscript"/>
        </w:rPr>
        <w:t>1</w:t>
      </w:r>
      <w:r w:rsidRPr="00A51969">
        <w:rPr>
          <w:rStyle w:val="st"/>
        </w:rPr>
        <w:t>*</w:t>
      </w:r>
      <w:r w:rsidRPr="00A51969">
        <w:t>, Jing Ji</w:t>
      </w:r>
      <w:r w:rsidRPr="00A51969">
        <w:rPr>
          <w:vertAlign w:val="superscript"/>
        </w:rPr>
        <w:t>2,3</w:t>
      </w:r>
      <w:r w:rsidRPr="00A51969">
        <w:rPr>
          <w:rStyle w:val="st"/>
          <w:vertAlign w:val="superscript"/>
        </w:rPr>
        <w:t>†</w:t>
      </w:r>
      <w:r w:rsidRPr="00A51969">
        <w:t>, Ruben K. Dagda</w:t>
      </w:r>
      <w:r w:rsidRPr="00A51969">
        <w:rPr>
          <w:vertAlign w:val="superscript"/>
        </w:rPr>
        <w:t>1</w:t>
      </w:r>
      <w:r w:rsidRPr="00A51969">
        <w:rPr>
          <w:rStyle w:val="st"/>
          <w:vertAlign w:val="superscript"/>
        </w:rPr>
        <w:t>†</w:t>
      </w:r>
      <w:r w:rsidRPr="00A51969">
        <w:t>, Jian Fei Jiang</w:t>
      </w:r>
      <w:r w:rsidRPr="00A51969">
        <w:rPr>
          <w:vertAlign w:val="superscript"/>
        </w:rPr>
        <w:t>2</w:t>
      </w:r>
      <w:r w:rsidRPr="00A51969">
        <w:rPr>
          <w:rStyle w:val="st"/>
          <w:vertAlign w:val="superscript"/>
        </w:rPr>
        <w:t>†</w:t>
      </w:r>
      <w:r w:rsidRPr="00A51969">
        <w:t xml:space="preserve">, </w:t>
      </w:r>
      <w:r w:rsidRPr="00A51969">
        <w:rPr>
          <w:rFonts w:eastAsia="Times New Roman"/>
        </w:rPr>
        <w:t>Yulia Y. Tyurina</w:t>
      </w:r>
      <w:r w:rsidRPr="00A51969">
        <w:rPr>
          <w:vertAlign w:val="superscript"/>
        </w:rPr>
        <w:t>2</w:t>
      </w:r>
      <w:r w:rsidRPr="00A51969">
        <w:rPr>
          <w:rFonts w:eastAsia="Times New Roman"/>
        </w:rPr>
        <w:t>, Alexandr</w:t>
      </w:r>
      <w:r w:rsidRPr="00A51969">
        <w:t xml:space="preserve"> A. Kapralov</w:t>
      </w:r>
      <w:r w:rsidRPr="00A51969">
        <w:rPr>
          <w:vertAlign w:val="superscript"/>
        </w:rPr>
        <w:t>2</w:t>
      </w:r>
      <w:r w:rsidRPr="00A51969">
        <w:t xml:space="preserve">, </w:t>
      </w:r>
      <w:r w:rsidRPr="00A51969">
        <w:rPr>
          <w:rFonts w:eastAsia="Times New Roman"/>
        </w:rPr>
        <w:t>Vladimir A. Tyurin</w:t>
      </w:r>
      <w:r w:rsidRPr="00A51969">
        <w:rPr>
          <w:vertAlign w:val="superscript"/>
        </w:rPr>
        <w:t>2</w:t>
      </w:r>
      <w:r w:rsidRPr="00A51969">
        <w:rPr>
          <w:rFonts w:eastAsia="Times New Roman"/>
        </w:rPr>
        <w:t xml:space="preserve">, </w:t>
      </w:r>
      <w:r w:rsidRPr="00A51969">
        <w:t>Naveena Yanamala</w:t>
      </w:r>
      <w:r w:rsidRPr="00A51969">
        <w:rPr>
          <w:vertAlign w:val="superscript"/>
        </w:rPr>
        <w:t>5</w:t>
      </w:r>
      <w:r w:rsidRPr="00A51969">
        <w:t>, Indira H. Shrivastava</w:t>
      </w:r>
      <w:r w:rsidRPr="00A51969">
        <w:rPr>
          <w:rFonts w:cs="Arial"/>
          <w:szCs w:val="34"/>
          <w:vertAlign w:val="superscript"/>
        </w:rPr>
        <w:t>6</w:t>
      </w:r>
      <w:r w:rsidRPr="00A51969">
        <w:t xml:space="preserve">, </w:t>
      </w:r>
      <w:r w:rsidRPr="00A51969">
        <w:rPr>
          <w:rFonts w:eastAsia="Times New Roman"/>
        </w:rPr>
        <w:t>Dariush Mohammadyani</w:t>
      </w:r>
      <w:r w:rsidRPr="00A51969">
        <w:rPr>
          <w:vertAlign w:val="superscript"/>
        </w:rPr>
        <w:t>5</w:t>
      </w:r>
      <w:r w:rsidRPr="00A51969">
        <w:t>,</w:t>
      </w:r>
      <w:r w:rsidRPr="00A51969">
        <w:rPr>
          <w:vertAlign w:val="superscript"/>
        </w:rPr>
        <w:t xml:space="preserve"> </w:t>
      </w:r>
      <w:r w:rsidRPr="00A51969">
        <w:t>Kent Zhi Qiang Wang</w:t>
      </w:r>
      <w:r w:rsidRPr="00A51969">
        <w:rPr>
          <w:vertAlign w:val="superscript"/>
        </w:rPr>
        <w:t>1</w:t>
      </w:r>
      <w:r w:rsidRPr="00A51969">
        <w:t>, Jianhui Zhu</w:t>
      </w:r>
      <w:r w:rsidRPr="00A51969">
        <w:rPr>
          <w:vertAlign w:val="superscript"/>
        </w:rPr>
        <w:t>1</w:t>
      </w:r>
      <w:r w:rsidRPr="00A51969">
        <w:t>, Judith Klein-Seetharaman</w:t>
      </w:r>
      <w:r w:rsidRPr="00A51969">
        <w:rPr>
          <w:vertAlign w:val="superscript"/>
        </w:rPr>
        <w:t>5</w:t>
      </w:r>
      <w:r w:rsidRPr="00A51969">
        <w:t xml:space="preserve">, </w:t>
      </w:r>
    </w:p>
    <w:p w14:paraId="1E49751B" w14:textId="77777777" w:rsidR="00867E96" w:rsidRPr="00A51969" w:rsidRDefault="00867E96" w:rsidP="00867E96">
      <w:pPr>
        <w:jc w:val="center"/>
      </w:pPr>
      <w:r w:rsidRPr="00A51969">
        <w:t>Krishnakumar Balasubramanian</w:t>
      </w:r>
      <w:r w:rsidRPr="00A51969">
        <w:rPr>
          <w:vertAlign w:val="superscript"/>
        </w:rPr>
        <w:t xml:space="preserve">2 </w:t>
      </w:r>
      <w:r w:rsidRPr="00A51969">
        <w:t xml:space="preserve">, </w:t>
      </w:r>
      <w:r w:rsidRPr="00A51969">
        <w:rPr>
          <w:rFonts w:cs="Arial"/>
        </w:rPr>
        <w:t>Andrew A. Amoscato</w:t>
      </w:r>
      <w:r w:rsidRPr="00A51969">
        <w:rPr>
          <w:vertAlign w:val="superscript"/>
        </w:rPr>
        <w:t>2</w:t>
      </w:r>
      <w:r w:rsidRPr="00A51969">
        <w:t>, Grigory Borisenko</w:t>
      </w:r>
      <w:r w:rsidRPr="00A51969">
        <w:rPr>
          <w:vertAlign w:val="superscript"/>
        </w:rPr>
        <w:t>2</w:t>
      </w:r>
      <w:r w:rsidRPr="00A51969">
        <w:t xml:space="preserve"> , </w:t>
      </w:r>
    </w:p>
    <w:p w14:paraId="031E5113" w14:textId="77777777" w:rsidR="00867E96" w:rsidRPr="00A51969" w:rsidRDefault="00867E96" w:rsidP="00867E96">
      <w:pPr>
        <w:jc w:val="center"/>
      </w:pPr>
      <w:r w:rsidRPr="00A51969">
        <w:t>Zhentai Huang</w:t>
      </w:r>
      <w:r w:rsidRPr="00A51969">
        <w:rPr>
          <w:vertAlign w:val="superscript"/>
        </w:rPr>
        <w:t>2</w:t>
      </w:r>
      <w:r w:rsidRPr="00A51969">
        <w:t>, Aaron M. Gusdon</w:t>
      </w:r>
      <w:r w:rsidRPr="00A51969">
        <w:rPr>
          <w:vertAlign w:val="superscript"/>
        </w:rPr>
        <w:t>1</w:t>
      </w:r>
      <w:r w:rsidRPr="00A51969">
        <w:t>, Amin Cheikhi</w:t>
      </w:r>
      <w:r w:rsidRPr="00A51969">
        <w:rPr>
          <w:vertAlign w:val="superscript"/>
        </w:rPr>
        <w:t>2</w:t>
      </w:r>
      <w:r w:rsidRPr="00A51969">
        <w:t>, Erin K. Steer</w:t>
      </w:r>
      <w:r w:rsidRPr="00A51969">
        <w:rPr>
          <w:vertAlign w:val="superscript"/>
        </w:rPr>
        <w:t>1</w:t>
      </w:r>
      <w:r w:rsidRPr="00A51969">
        <w:t>, Ruth Wang</w:t>
      </w:r>
      <w:r w:rsidRPr="00A51969">
        <w:rPr>
          <w:vertAlign w:val="superscript"/>
        </w:rPr>
        <w:t>1</w:t>
      </w:r>
      <w:r w:rsidRPr="00A51969">
        <w:t>, Catherine Baty</w:t>
      </w:r>
      <w:r w:rsidRPr="00A51969">
        <w:rPr>
          <w:vertAlign w:val="superscript"/>
        </w:rPr>
        <w:t>4</w:t>
      </w:r>
      <w:r w:rsidRPr="00A51969">
        <w:t>, Simon Watkins</w:t>
      </w:r>
      <w:r w:rsidRPr="00A51969">
        <w:rPr>
          <w:vertAlign w:val="superscript"/>
        </w:rPr>
        <w:t>4</w:t>
      </w:r>
      <w:r w:rsidRPr="00A51969">
        <w:t>, Ivet Bahar</w:t>
      </w:r>
      <w:r w:rsidRPr="00A51969">
        <w:rPr>
          <w:rFonts w:cs="Arial"/>
          <w:szCs w:val="34"/>
          <w:vertAlign w:val="superscript"/>
        </w:rPr>
        <w:t>6</w:t>
      </w:r>
      <w:r w:rsidRPr="00A51969">
        <w:t xml:space="preserve">, </w:t>
      </w:r>
      <w:r w:rsidRPr="00A51969">
        <w:rPr>
          <w:rStyle w:val="st"/>
        </w:rPr>
        <w:t>Hülya Bayır</w:t>
      </w:r>
      <w:r w:rsidRPr="00A51969">
        <w:rPr>
          <w:vertAlign w:val="superscript"/>
        </w:rPr>
        <w:t>2, 3</w:t>
      </w:r>
      <w:r w:rsidRPr="00A51969">
        <w:rPr>
          <w:rStyle w:val="st"/>
        </w:rPr>
        <w:t>*</w:t>
      </w:r>
      <w:r w:rsidRPr="00A51969">
        <w:t xml:space="preserve"> and Valerian E. Kagan</w:t>
      </w:r>
      <w:r w:rsidRPr="00A51969">
        <w:rPr>
          <w:vertAlign w:val="superscript"/>
        </w:rPr>
        <w:t>2</w:t>
      </w:r>
      <w:r w:rsidRPr="00A51969">
        <w:rPr>
          <w:rStyle w:val="st"/>
        </w:rPr>
        <w:t>*</w:t>
      </w:r>
    </w:p>
    <w:p w14:paraId="1856866A" w14:textId="77777777" w:rsidR="00A74BD2" w:rsidRPr="00A51969" w:rsidRDefault="00A74BD2" w:rsidP="00A74BD2">
      <w:pPr>
        <w:jc w:val="center"/>
      </w:pPr>
    </w:p>
    <w:p w14:paraId="4A6F5EF5" w14:textId="77777777" w:rsidR="00A74BD2" w:rsidRPr="00A9459F" w:rsidRDefault="00A74BD2" w:rsidP="00A74BD2">
      <w:pPr>
        <w:jc w:val="center"/>
      </w:pPr>
      <w:r w:rsidRPr="00A9459F">
        <w:t xml:space="preserve">Correspondence to: Charleen T. Chu </w:t>
      </w:r>
      <w:hyperlink r:id="rId8" w:history="1">
        <w:r w:rsidRPr="00A9459F">
          <w:rPr>
            <w:rStyle w:val="Hyperlink"/>
            <w:color w:val="auto"/>
          </w:rPr>
          <w:t>ctc4@pitt.edu</w:t>
        </w:r>
      </w:hyperlink>
      <w:r w:rsidRPr="00A9459F">
        <w:t>,</w:t>
      </w:r>
    </w:p>
    <w:p w14:paraId="2D9ABDAA" w14:textId="77777777" w:rsidR="00A74BD2" w:rsidRPr="00A9459F" w:rsidRDefault="00A74BD2" w:rsidP="00A74BD2">
      <w:pPr>
        <w:jc w:val="center"/>
      </w:pPr>
      <w:r w:rsidRPr="00A9459F">
        <w:t xml:space="preserve">Hülya Bayir </w:t>
      </w:r>
      <w:hyperlink r:id="rId9" w:history="1">
        <w:r w:rsidRPr="00A9459F">
          <w:rPr>
            <w:rStyle w:val="Hyperlink"/>
            <w:color w:val="auto"/>
          </w:rPr>
          <w:t>bayihx@ccm.upmc.edu</w:t>
        </w:r>
      </w:hyperlink>
      <w:r w:rsidRPr="00A9459F">
        <w:t xml:space="preserve"> or Valerian Kagan </w:t>
      </w:r>
      <w:hyperlink r:id="rId10" w:history="1">
        <w:r w:rsidRPr="00A9459F">
          <w:rPr>
            <w:rStyle w:val="Hyperlink"/>
            <w:color w:val="auto"/>
          </w:rPr>
          <w:t>kagan@pitt.edu</w:t>
        </w:r>
      </w:hyperlink>
      <w:r w:rsidRPr="00A9459F">
        <w:t>.</w:t>
      </w:r>
    </w:p>
    <w:p w14:paraId="246AE260" w14:textId="77777777" w:rsidR="00A74BD2" w:rsidRPr="00A9459F" w:rsidRDefault="00A74BD2" w:rsidP="00A74BD2">
      <w:pPr>
        <w:jc w:val="center"/>
        <w:rPr>
          <w:b/>
        </w:rPr>
      </w:pPr>
    </w:p>
    <w:p w14:paraId="337B3885" w14:textId="77777777" w:rsidR="00A74BD2" w:rsidRPr="00A9459F" w:rsidRDefault="00A74BD2" w:rsidP="00A74BD2"/>
    <w:p w14:paraId="19341046" w14:textId="77777777" w:rsidR="00A74BD2" w:rsidRPr="00A9459F" w:rsidRDefault="00A74BD2" w:rsidP="00A74BD2">
      <w:pPr>
        <w:rPr>
          <w:b/>
        </w:rPr>
      </w:pPr>
    </w:p>
    <w:p w14:paraId="08A32D00" w14:textId="2A739E6A" w:rsidR="00A74BD2" w:rsidRPr="00A9459F" w:rsidRDefault="00091357" w:rsidP="00A74BD2">
      <w:pPr>
        <w:ind w:left="720"/>
      </w:pPr>
      <w:r>
        <w:t xml:space="preserve">Legends for </w:t>
      </w:r>
      <w:r w:rsidR="00B66D52" w:rsidRPr="00A9459F">
        <w:t>Fig</w:t>
      </w:r>
      <w:r w:rsidR="00283F50" w:rsidRPr="00A9459F">
        <w:t>ure</w:t>
      </w:r>
      <w:r w:rsidR="00A74BD2" w:rsidRPr="00A9459F">
        <w:t xml:space="preserve"> S1 </w:t>
      </w:r>
      <w:r w:rsidR="00B66D52" w:rsidRPr="00A9459F">
        <w:t>–</w:t>
      </w:r>
      <w:r w:rsidR="00A74BD2" w:rsidRPr="00A9459F">
        <w:t xml:space="preserve"> </w:t>
      </w:r>
      <w:r w:rsidR="00283F50" w:rsidRPr="00A9459F">
        <w:t>Figure</w:t>
      </w:r>
      <w:r w:rsidR="00B66D52" w:rsidRPr="00A9459F">
        <w:t xml:space="preserve"> </w:t>
      </w:r>
      <w:r w:rsidR="00A74BD2" w:rsidRPr="00A9459F">
        <w:t>S</w:t>
      </w:r>
      <w:r w:rsidR="00A0054B">
        <w:t>7</w:t>
      </w:r>
    </w:p>
    <w:p w14:paraId="77021BC2" w14:textId="53464D4A" w:rsidR="00A74BD2" w:rsidRPr="00A9459F" w:rsidRDefault="00C62613" w:rsidP="00A74BD2">
      <w:pPr>
        <w:ind w:left="720"/>
      </w:pPr>
      <w:r w:rsidRPr="00A9459F">
        <w:t xml:space="preserve">Table S1 </w:t>
      </w:r>
      <w:r w:rsidR="00B66D52" w:rsidRPr="00A9459F">
        <w:t>–</w:t>
      </w:r>
      <w:r w:rsidRPr="00A9459F">
        <w:t xml:space="preserve"> </w:t>
      </w:r>
      <w:r w:rsidR="00B66D52" w:rsidRPr="00A9459F">
        <w:t xml:space="preserve">Table </w:t>
      </w:r>
      <w:r w:rsidR="003A1952" w:rsidRPr="00A9459F">
        <w:t>S</w:t>
      </w:r>
      <w:r w:rsidR="00B66D52" w:rsidRPr="00A9459F">
        <w:t>3</w:t>
      </w:r>
    </w:p>
    <w:p w14:paraId="26EFDB9D" w14:textId="77777777" w:rsidR="00A74BD2" w:rsidRPr="00A9459F" w:rsidRDefault="00A74BD2" w:rsidP="00A74BD2">
      <w:pPr>
        <w:ind w:left="720"/>
      </w:pPr>
      <w:r w:rsidRPr="00A9459F">
        <w:br/>
      </w:r>
    </w:p>
    <w:p w14:paraId="5C0FFA5D" w14:textId="076E32FD" w:rsidR="00A74BD2" w:rsidRPr="00D42602" w:rsidRDefault="00A74BD2" w:rsidP="00C4255F">
      <w:pPr>
        <w:spacing w:line="480" w:lineRule="auto"/>
      </w:pPr>
      <w:r w:rsidRPr="00D42602">
        <w:br w:type="page"/>
      </w:r>
      <w:bookmarkStart w:id="0" w:name="Tables"/>
      <w:bookmarkStart w:id="1" w:name="MaterialsMethods"/>
      <w:bookmarkEnd w:id="0"/>
      <w:bookmarkEnd w:id="1"/>
    </w:p>
    <w:p w14:paraId="6F2B9014" w14:textId="785853C3" w:rsidR="00FF40B0" w:rsidRPr="00231261" w:rsidRDefault="00CF5FBF" w:rsidP="0058334E">
      <w:pPr>
        <w:pStyle w:val="SOMHeading"/>
        <w:rPr>
          <w:b w:val="0"/>
        </w:rPr>
      </w:pPr>
      <w:bookmarkStart w:id="2" w:name="_GoBack"/>
      <w:r w:rsidRPr="00231261">
        <w:lastRenderedPageBreak/>
        <w:t>Fig. S1</w:t>
      </w:r>
      <w:r w:rsidR="00A74BD2" w:rsidRPr="00231261">
        <w:t xml:space="preserve">. </w:t>
      </w:r>
      <w:r w:rsidR="007C7BFC" w:rsidRPr="00231261">
        <w:t xml:space="preserve">Additional </w:t>
      </w:r>
      <w:r w:rsidR="00574B14" w:rsidRPr="00231261">
        <w:t>characterization of</w:t>
      </w:r>
      <w:r w:rsidR="007C7BFC" w:rsidRPr="00231261">
        <w:t xml:space="preserve"> </w:t>
      </w:r>
      <w:r w:rsidR="00336893" w:rsidRPr="00231261">
        <w:t>Rot</w:t>
      </w:r>
      <w:r w:rsidR="007C7BFC" w:rsidRPr="00231261">
        <w:t xml:space="preserve"> and STS-induced mitophagy</w:t>
      </w:r>
      <w:r w:rsidR="005830FA" w:rsidRPr="00231261">
        <w:t>.</w:t>
      </w:r>
      <w:r w:rsidR="00796B08" w:rsidRPr="00231261">
        <w:t xml:space="preserve"> </w:t>
      </w:r>
      <w:r w:rsidR="00A74BD2" w:rsidRPr="00231261">
        <w:rPr>
          <w:b w:val="0"/>
        </w:rPr>
        <w:t xml:space="preserve">Primary </w:t>
      </w:r>
      <w:r w:rsidR="0074158C" w:rsidRPr="00231261">
        <w:rPr>
          <w:b w:val="0"/>
        </w:rPr>
        <w:t>rat</w:t>
      </w:r>
      <w:r w:rsidR="00C26674" w:rsidRPr="00231261">
        <w:rPr>
          <w:b w:val="0"/>
        </w:rPr>
        <w:t xml:space="preserve"> </w:t>
      </w:r>
      <w:r w:rsidR="007C7BFC" w:rsidRPr="00231261">
        <w:rPr>
          <w:b w:val="0"/>
        </w:rPr>
        <w:t xml:space="preserve">cortical </w:t>
      </w:r>
      <w:r w:rsidR="00EC3351" w:rsidRPr="00231261">
        <w:rPr>
          <w:b w:val="0"/>
        </w:rPr>
        <w:t xml:space="preserve">neuron cultures </w:t>
      </w:r>
      <w:r w:rsidR="00A74BD2" w:rsidRPr="00231261">
        <w:rPr>
          <w:b w:val="0"/>
        </w:rPr>
        <w:t>were treated with</w:t>
      </w:r>
      <w:r w:rsidR="00A24499" w:rsidRPr="00231261">
        <w:rPr>
          <w:b w:val="0"/>
        </w:rPr>
        <w:t xml:space="preserve"> rotenone</w:t>
      </w:r>
      <w:r w:rsidR="00A74BD2" w:rsidRPr="00231261">
        <w:rPr>
          <w:b w:val="0"/>
        </w:rPr>
        <w:t xml:space="preserve"> </w:t>
      </w:r>
      <w:r w:rsidR="00A24499" w:rsidRPr="00231261">
        <w:rPr>
          <w:b w:val="0"/>
        </w:rPr>
        <w:t>at</w:t>
      </w:r>
      <w:r w:rsidR="00EC3351" w:rsidRPr="00231261">
        <w:rPr>
          <w:b w:val="0"/>
        </w:rPr>
        <w:t xml:space="preserve"> 7-9 days </w:t>
      </w:r>
      <w:r w:rsidR="00EC3351" w:rsidRPr="00231261">
        <w:rPr>
          <w:b w:val="0"/>
          <w:i/>
        </w:rPr>
        <w:t>in vitro</w:t>
      </w:r>
      <w:r w:rsidR="00EC3351" w:rsidRPr="00231261">
        <w:rPr>
          <w:b w:val="0"/>
        </w:rPr>
        <w:t xml:space="preserve"> (DIV) using</w:t>
      </w:r>
      <w:r w:rsidR="00A74BD2" w:rsidRPr="00231261">
        <w:rPr>
          <w:b w:val="0"/>
        </w:rPr>
        <w:t xml:space="preserve"> </w:t>
      </w:r>
      <w:r w:rsidR="002A301F" w:rsidRPr="00231261">
        <w:rPr>
          <w:b w:val="0"/>
        </w:rPr>
        <w:t xml:space="preserve">the </w:t>
      </w:r>
      <w:r w:rsidR="00A74BD2" w:rsidRPr="00231261">
        <w:rPr>
          <w:b w:val="0"/>
        </w:rPr>
        <w:t xml:space="preserve">indicated </w:t>
      </w:r>
      <w:r w:rsidR="00A24499" w:rsidRPr="00231261">
        <w:rPr>
          <w:b w:val="0"/>
        </w:rPr>
        <w:t xml:space="preserve">doses and </w:t>
      </w:r>
      <w:r w:rsidR="00A74BD2" w:rsidRPr="00231261">
        <w:rPr>
          <w:b w:val="0"/>
        </w:rPr>
        <w:t>time</w:t>
      </w:r>
      <w:r w:rsidR="002A301F" w:rsidRPr="00231261">
        <w:rPr>
          <w:b w:val="0"/>
        </w:rPr>
        <w:t>s</w:t>
      </w:r>
      <w:r w:rsidR="007C7BFC" w:rsidRPr="00231261">
        <w:rPr>
          <w:b w:val="0"/>
        </w:rPr>
        <w:t xml:space="preserve">. Cell death was analyzed by flow cytometry of Annexin V/propidium iodide stained neurons to define sub-lethal conditions </w:t>
      </w:r>
      <w:r w:rsidR="007C7BFC" w:rsidRPr="00231261">
        <w:t>(</w:t>
      </w:r>
      <w:r w:rsidR="00EC0523" w:rsidRPr="00231261">
        <w:t>a</w:t>
      </w:r>
      <w:r w:rsidR="00A1721F" w:rsidRPr="00231261">
        <w:rPr>
          <w:b w:val="0"/>
        </w:rPr>
        <w:t>)</w:t>
      </w:r>
      <w:r w:rsidR="000E3611" w:rsidRPr="00231261">
        <w:rPr>
          <w:b w:val="0"/>
        </w:rPr>
        <w:t>.</w:t>
      </w:r>
      <w:r w:rsidR="007C7BFC" w:rsidRPr="00231261">
        <w:rPr>
          <w:b w:val="0"/>
        </w:rPr>
        <w:t xml:space="preserve"> N=6</w:t>
      </w:r>
      <w:r w:rsidR="00744592" w:rsidRPr="00231261">
        <w:rPr>
          <w:b w:val="0"/>
        </w:rPr>
        <w:t xml:space="preserve"> independent experiments</w:t>
      </w:r>
      <w:r w:rsidR="007C7BFC" w:rsidRPr="00231261">
        <w:rPr>
          <w:b w:val="0"/>
        </w:rPr>
        <w:t xml:space="preserve">; mean +/- s.d., *p &lt; 0.05 vs. </w:t>
      </w:r>
      <w:r w:rsidR="00A1721F" w:rsidRPr="00231261">
        <w:rPr>
          <w:b w:val="0"/>
        </w:rPr>
        <w:t>vehicle</w:t>
      </w:r>
      <w:r w:rsidR="007C7BFC" w:rsidRPr="00231261">
        <w:rPr>
          <w:b w:val="0"/>
        </w:rPr>
        <w:t>. Equivalent results were observed for</w:t>
      </w:r>
      <w:r w:rsidR="00A74BD2" w:rsidRPr="00231261">
        <w:rPr>
          <w:b w:val="0"/>
        </w:rPr>
        <w:t xml:space="preserve"> caspase-3/7 activation </w:t>
      </w:r>
      <w:r w:rsidR="007C7BFC" w:rsidRPr="00231261">
        <w:rPr>
          <w:b w:val="0"/>
        </w:rPr>
        <w:t xml:space="preserve">(not shown), </w:t>
      </w:r>
      <w:r w:rsidR="00A74BD2" w:rsidRPr="00231261">
        <w:rPr>
          <w:b w:val="0"/>
        </w:rPr>
        <w:t xml:space="preserve">assayed using the luminescent </w:t>
      </w:r>
      <w:r w:rsidR="007260AF" w:rsidRPr="00231261">
        <w:rPr>
          <w:b w:val="0"/>
        </w:rPr>
        <w:t>Promega Caspase-Glo assay (</w:t>
      </w:r>
      <w:r w:rsidR="00A74BD2" w:rsidRPr="00231261">
        <w:rPr>
          <w:b w:val="0"/>
        </w:rPr>
        <w:t xml:space="preserve">Madison, WI). </w:t>
      </w:r>
      <w:r w:rsidR="00034307" w:rsidRPr="00231261">
        <w:rPr>
          <w:b w:val="0"/>
        </w:rPr>
        <w:t>Rotenone elicited increased</w:t>
      </w:r>
      <w:r w:rsidR="00A74BD2" w:rsidRPr="00231261">
        <w:rPr>
          <w:b w:val="0"/>
        </w:rPr>
        <w:t xml:space="preserve"> GFP-LC3 puncta </w:t>
      </w:r>
      <w:r w:rsidR="00A74BD2" w:rsidRPr="00231261">
        <w:t>(</w:t>
      </w:r>
      <w:r w:rsidR="00EC0523" w:rsidRPr="00231261">
        <w:t>b</w:t>
      </w:r>
      <w:r w:rsidR="00A74BD2" w:rsidRPr="00231261">
        <w:t>)</w:t>
      </w:r>
      <w:r w:rsidR="00A74BD2" w:rsidRPr="00231261">
        <w:rPr>
          <w:b w:val="0"/>
        </w:rPr>
        <w:t xml:space="preserve"> and colocalization with mitochondria </w:t>
      </w:r>
      <w:r w:rsidR="00034307" w:rsidRPr="00231261">
        <w:t>(</w:t>
      </w:r>
      <w:r w:rsidR="00963336" w:rsidRPr="00231261">
        <w:t>c</w:t>
      </w:r>
      <w:r w:rsidR="00034307" w:rsidRPr="00231261">
        <w:t>)</w:t>
      </w:r>
      <w:r w:rsidR="00034307" w:rsidRPr="00231261">
        <w:rPr>
          <w:b w:val="0"/>
        </w:rPr>
        <w:t xml:space="preserve">, the latter of which was </w:t>
      </w:r>
      <w:r w:rsidR="00A74BD2" w:rsidRPr="00231261">
        <w:rPr>
          <w:b w:val="0"/>
        </w:rPr>
        <w:t>inhibited by siRNA knockdown of CLS</w:t>
      </w:r>
      <w:r w:rsidR="00966DD3" w:rsidRPr="00231261">
        <w:rPr>
          <w:b w:val="0"/>
        </w:rPr>
        <w:t xml:space="preserve"> (siCLS), but not scrambled siCtrl</w:t>
      </w:r>
      <w:r w:rsidR="00A74BD2" w:rsidRPr="00231261">
        <w:rPr>
          <w:b w:val="0"/>
        </w:rPr>
        <w:t xml:space="preserve">. </w:t>
      </w:r>
      <w:r w:rsidR="00C536D6" w:rsidRPr="00231261">
        <w:rPr>
          <w:b w:val="0"/>
        </w:rPr>
        <w:t>For b,c:</w:t>
      </w:r>
      <w:r w:rsidR="00861E8F" w:rsidRPr="00231261">
        <w:rPr>
          <w:b w:val="0"/>
        </w:rPr>
        <w:t xml:space="preserve"> </w:t>
      </w:r>
      <w:r w:rsidR="00963336" w:rsidRPr="00231261">
        <w:rPr>
          <w:b w:val="0"/>
        </w:rPr>
        <w:t xml:space="preserve">N=3; </w:t>
      </w:r>
      <w:r w:rsidR="00CE7BBB" w:rsidRPr="00231261">
        <w:rPr>
          <w:b w:val="0"/>
        </w:rPr>
        <w:t>mean</w:t>
      </w:r>
      <w:r w:rsidR="006B5E15" w:rsidRPr="00231261">
        <w:rPr>
          <w:b w:val="0"/>
        </w:rPr>
        <w:t xml:space="preserve"> +/- s.d. </w:t>
      </w:r>
      <w:r w:rsidR="00D317C9" w:rsidRPr="00231261">
        <w:rPr>
          <w:b w:val="0"/>
        </w:rPr>
        <w:t>* p&lt;0.05 vs</w:t>
      </w:r>
      <w:r w:rsidR="00CE7BBB" w:rsidRPr="00231261">
        <w:rPr>
          <w:b w:val="0"/>
        </w:rPr>
        <w:t>.</w:t>
      </w:r>
      <w:r w:rsidR="00D317C9" w:rsidRPr="00231261">
        <w:rPr>
          <w:b w:val="0"/>
        </w:rPr>
        <w:t xml:space="preserve"> vehicle-treated neurons; † p&lt;0.05 vs</w:t>
      </w:r>
      <w:r w:rsidR="00AF5E58" w:rsidRPr="00231261">
        <w:rPr>
          <w:b w:val="0"/>
        </w:rPr>
        <w:t>. respective</w:t>
      </w:r>
      <w:r w:rsidR="00D317C9" w:rsidRPr="00231261">
        <w:rPr>
          <w:b w:val="0"/>
        </w:rPr>
        <w:t xml:space="preserve"> </w:t>
      </w:r>
      <w:r w:rsidR="00A305D1" w:rsidRPr="00231261">
        <w:rPr>
          <w:b w:val="0"/>
        </w:rPr>
        <w:t xml:space="preserve">Rot-treated </w:t>
      </w:r>
      <w:r w:rsidR="00D317C9" w:rsidRPr="00231261">
        <w:rPr>
          <w:b w:val="0"/>
        </w:rPr>
        <w:t xml:space="preserve">siCtrl neurons. </w:t>
      </w:r>
      <w:r w:rsidR="0015318A" w:rsidRPr="00231261">
        <w:rPr>
          <w:b w:val="0"/>
        </w:rPr>
        <w:t>Primary cortical neurons treated with vehicle or the indicate</w:t>
      </w:r>
      <w:r w:rsidR="001B21E3" w:rsidRPr="00231261">
        <w:rPr>
          <w:b w:val="0"/>
        </w:rPr>
        <w:t>d</w:t>
      </w:r>
      <w:r w:rsidR="0015318A" w:rsidRPr="00231261">
        <w:rPr>
          <w:b w:val="0"/>
        </w:rPr>
        <w:t xml:space="preserve"> concentrations of rotenone were analyzed for p62 protein levels by immunoblot. Densitometry indicates significant decreases in p62 levels, consistent with dose-dependent increases in autophagic flux </w:t>
      </w:r>
      <w:r w:rsidR="0015318A" w:rsidRPr="00231261">
        <w:t>(d).</w:t>
      </w:r>
      <w:r w:rsidR="0015318A" w:rsidRPr="00231261">
        <w:rPr>
          <w:b w:val="0"/>
        </w:rPr>
        <w:t xml:space="preserve"> N</w:t>
      </w:r>
      <w:r w:rsidR="001B21E3" w:rsidRPr="00231261">
        <w:rPr>
          <w:b w:val="0"/>
        </w:rPr>
        <w:t>=</w:t>
      </w:r>
      <w:r w:rsidR="0015318A" w:rsidRPr="00231261">
        <w:rPr>
          <w:b w:val="0"/>
        </w:rPr>
        <w:t>3; mean +/- s.</w:t>
      </w:r>
      <w:r w:rsidR="00DB1DDD" w:rsidRPr="00231261">
        <w:rPr>
          <w:b w:val="0"/>
        </w:rPr>
        <w:t>d</w:t>
      </w:r>
      <w:r w:rsidR="00DB67B6" w:rsidRPr="00231261">
        <w:rPr>
          <w:b w:val="0"/>
        </w:rPr>
        <w:t>. *p&lt;0.01 vs. vehicle; **</w:t>
      </w:r>
      <w:r w:rsidR="0015318A" w:rsidRPr="00231261">
        <w:rPr>
          <w:b w:val="0"/>
        </w:rPr>
        <w:t xml:space="preserve">p&lt;0.01 vs. Rot 125 nM. </w:t>
      </w:r>
      <w:r w:rsidR="00963336" w:rsidRPr="00231261">
        <w:rPr>
          <w:b w:val="0"/>
        </w:rPr>
        <w:t>Densitometry of</w:t>
      </w:r>
      <w:r w:rsidR="007C7BFC" w:rsidRPr="00231261">
        <w:rPr>
          <w:b w:val="0"/>
        </w:rPr>
        <w:t xml:space="preserve"> mitochondrial proteins</w:t>
      </w:r>
      <w:r w:rsidR="00963336" w:rsidRPr="00231261">
        <w:rPr>
          <w:b w:val="0"/>
        </w:rPr>
        <w:t xml:space="preserve"> analyzed by immunoblot</w:t>
      </w:r>
      <w:r w:rsidR="00CE7BBB" w:rsidRPr="00231261">
        <w:rPr>
          <w:b w:val="0"/>
        </w:rPr>
        <w:t xml:space="preserve"> (See Fig. 1</w:t>
      </w:r>
      <w:r w:rsidR="00963336" w:rsidRPr="00231261">
        <w:rPr>
          <w:b w:val="0"/>
        </w:rPr>
        <w:t>g</w:t>
      </w:r>
      <w:r w:rsidR="00CE7BBB" w:rsidRPr="00231261">
        <w:rPr>
          <w:b w:val="0"/>
        </w:rPr>
        <w:t>) confirmed decreased protein levels, inhibited by co-treatment with bafilomycin</w:t>
      </w:r>
      <w:r w:rsidR="00861E8F" w:rsidRPr="00231261">
        <w:rPr>
          <w:b w:val="0"/>
        </w:rPr>
        <w:t xml:space="preserve"> (</w:t>
      </w:r>
      <w:r w:rsidR="0015318A" w:rsidRPr="00231261">
        <w:t>e</w:t>
      </w:r>
      <w:r w:rsidR="00C536D6" w:rsidRPr="00231261">
        <w:t>)</w:t>
      </w:r>
      <w:r w:rsidR="00677FE0" w:rsidRPr="00231261">
        <w:t>.</w:t>
      </w:r>
      <w:r w:rsidR="00C536D6" w:rsidRPr="00231261">
        <w:t xml:space="preserve"> </w:t>
      </w:r>
      <w:r w:rsidR="00CE7BBB" w:rsidRPr="00231261">
        <w:rPr>
          <w:b w:val="0"/>
        </w:rPr>
        <w:t>N=</w:t>
      </w:r>
      <w:r w:rsidR="00F61D91" w:rsidRPr="00231261">
        <w:rPr>
          <w:b w:val="0"/>
        </w:rPr>
        <w:t>3</w:t>
      </w:r>
      <w:r w:rsidR="00861E8F" w:rsidRPr="00231261">
        <w:rPr>
          <w:b w:val="0"/>
        </w:rPr>
        <w:t xml:space="preserve">; mean +/- s.d., </w:t>
      </w:r>
      <w:r w:rsidR="00CE7BBB" w:rsidRPr="00231261">
        <w:rPr>
          <w:b w:val="0"/>
        </w:rPr>
        <w:t xml:space="preserve">*p&lt;0.05 vs. Ctrl; </w:t>
      </w:r>
      <w:r w:rsidR="0015318A" w:rsidRPr="00231261">
        <w:rPr>
          <w:b w:val="0"/>
        </w:rPr>
        <w:t>†</w:t>
      </w:r>
      <w:r w:rsidR="00CE7BBB" w:rsidRPr="00231261">
        <w:rPr>
          <w:b w:val="0"/>
        </w:rPr>
        <w:t>p&lt;0.05 vs. Rot alone.</w:t>
      </w:r>
      <w:r w:rsidR="007442B2" w:rsidRPr="00231261">
        <w:rPr>
          <w:b w:val="0"/>
        </w:rPr>
        <w:t xml:space="preserve"> </w:t>
      </w:r>
      <w:r w:rsidR="00A74BD2" w:rsidRPr="00231261">
        <w:rPr>
          <w:b w:val="0"/>
        </w:rPr>
        <w:t xml:space="preserve">Primary neurons transfected on DIV 4 with </w:t>
      </w:r>
      <w:r w:rsidR="00966DD3" w:rsidRPr="00231261">
        <w:rPr>
          <w:b w:val="0"/>
        </w:rPr>
        <w:t>siCLS</w:t>
      </w:r>
      <w:r w:rsidR="00A74BD2" w:rsidRPr="00231261">
        <w:rPr>
          <w:b w:val="0"/>
        </w:rPr>
        <w:t xml:space="preserve"> or siCtrl were treated with STS on DIV 7 and analyzed for autophagy</w:t>
      </w:r>
      <w:r w:rsidR="00034307" w:rsidRPr="00231261">
        <w:rPr>
          <w:b w:val="0"/>
        </w:rPr>
        <w:t xml:space="preserve"> by LC3 shift</w:t>
      </w:r>
      <w:r w:rsidR="00A74BD2" w:rsidRPr="00231261">
        <w:rPr>
          <w:b w:val="0"/>
        </w:rPr>
        <w:t xml:space="preserve"> </w:t>
      </w:r>
      <w:r w:rsidR="00A74BD2" w:rsidRPr="00231261">
        <w:t>(</w:t>
      </w:r>
      <w:r w:rsidR="0015318A" w:rsidRPr="00231261">
        <w:t>f</w:t>
      </w:r>
      <w:r w:rsidR="00A74BD2" w:rsidRPr="00231261">
        <w:t>)</w:t>
      </w:r>
      <w:r w:rsidR="00A74BD2" w:rsidRPr="00231261">
        <w:rPr>
          <w:b w:val="0"/>
        </w:rPr>
        <w:t xml:space="preserve"> </w:t>
      </w:r>
      <w:r w:rsidR="00034307" w:rsidRPr="00231261">
        <w:rPr>
          <w:b w:val="0"/>
        </w:rPr>
        <w:t xml:space="preserve">and GFP-LC3 puncta </w:t>
      </w:r>
      <w:r w:rsidR="00034307" w:rsidRPr="00231261">
        <w:t>(</w:t>
      </w:r>
      <w:r w:rsidR="0015318A" w:rsidRPr="00231261">
        <w:t>g</w:t>
      </w:r>
      <w:r w:rsidR="00034307" w:rsidRPr="00231261">
        <w:t>),</w:t>
      </w:r>
      <w:r w:rsidR="00034307" w:rsidRPr="00231261">
        <w:rPr>
          <w:b w:val="0"/>
        </w:rPr>
        <w:t xml:space="preserve"> and f</w:t>
      </w:r>
      <w:r w:rsidR="00A74BD2" w:rsidRPr="00231261">
        <w:rPr>
          <w:b w:val="0"/>
        </w:rPr>
        <w:t xml:space="preserve">or mitophagy by colocalization analysis </w:t>
      </w:r>
      <w:r w:rsidR="00034307" w:rsidRPr="00231261">
        <w:t>(</w:t>
      </w:r>
      <w:r w:rsidR="0015318A" w:rsidRPr="00231261">
        <w:t>h</w:t>
      </w:r>
      <w:r w:rsidR="00A74BD2" w:rsidRPr="00231261">
        <w:t>)</w:t>
      </w:r>
      <w:r w:rsidR="00034307" w:rsidRPr="00231261">
        <w:rPr>
          <w:b w:val="0"/>
        </w:rPr>
        <w:t xml:space="preserve"> or by loss of mitochondrial proteins </w:t>
      </w:r>
      <w:r w:rsidR="00A74BD2" w:rsidRPr="00231261">
        <w:t>(</w:t>
      </w:r>
      <w:r w:rsidR="00EC5AEB" w:rsidRPr="00231261">
        <w:t>f</w:t>
      </w:r>
      <w:r w:rsidR="00677FE0" w:rsidRPr="00231261">
        <w:t xml:space="preserve">). </w:t>
      </w:r>
      <w:r w:rsidR="00A4178C" w:rsidRPr="00231261">
        <w:rPr>
          <w:b w:val="0"/>
        </w:rPr>
        <w:t xml:space="preserve">For </w:t>
      </w:r>
      <w:r w:rsidR="00677FE0" w:rsidRPr="00231261">
        <w:rPr>
          <w:b w:val="0"/>
        </w:rPr>
        <w:t>g</w:t>
      </w:r>
      <w:r w:rsidR="00A4178C" w:rsidRPr="00231261">
        <w:rPr>
          <w:b w:val="0"/>
        </w:rPr>
        <w:t>,h</w:t>
      </w:r>
      <w:r w:rsidR="00677FE0" w:rsidRPr="00231261">
        <w:rPr>
          <w:b w:val="0"/>
        </w:rPr>
        <w:t xml:space="preserve">: </w:t>
      </w:r>
      <w:r w:rsidR="00677FE0" w:rsidRPr="00231261">
        <w:t xml:space="preserve"> </w:t>
      </w:r>
      <w:r w:rsidR="005E1F65" w:rsidRPr="00231261">
        <w:rPr>
          <w:b w:val="0"/>
        </w:rPr>
        <w:t>N=3; mean +/- s.d. *</w:t>
      </w:r>
      <w:r w:rsidR="00677FE0" w:rsidRPr="00231261">
        <w:rPr>
          <w:b w:val="0"/>
        </w:rPr>
        <w:t>p&lt;0.05 vs. respec</w:t>
      </w:r>
      <w:r w:rsidR="0015318A" w:rsidRPr="00231261">
        <w:rPr>
          <w:b w:val="0"/>
        </w:rPr>
        <w:t>tive vehicle-treated neurons; †</w:t>
      </w:r>
      <w:r w:rsidR="00677FE0" w:rsidRPr="00231261">
        <w:rPr>
          <w:b w:val="0"/>
        </w:rPr>
        <w:t xml:space="preserve">p&lt;0.05 vs. STS-treated siCtrl neurons. </w:t>
      </w:r>
      <w:r w:rsidR="007442B2" w:rsidRPr="00231261">
        <w:rPr>
          <w:b w:val="0"/>
        </w:rPr>
        <w:t xml:space="preserve">STS also elicited mitophagy in SH-SY5Y cells </w:t>
      </w:r>
      <w:r w:rsidR="007442B2" w:rsidRPr="00231261">
        <w:t>(</w:t>
      </w:r>
      <w:r w:rsidR="0015318A" w:rsidRPr="00231261">
        <w:t>i</w:t>
      </w:r>
      <w:r w:rsidR="007442B2" w:rsidRPr="00231261">
        <w:t>),</w:t>
      </w:r>
      <w:r w:rsidR="007442B2" w:rsidRPr="00231261">
        <w:rPr>
          <w:b w:val="0"/>
        </w:rPr>
        <w:t xml:space="preserve"> as assessed by delivery of mitochondria to </w:t>
      </w:r>
      <w:r w:rsidR="00E37942" w:rsidRPr="00231261">
        <w:rPr>
          <w:b w:val="0"/>
        </w:rPr>
        <w:t xml:space="preserve">LTR-labeled </w:t>
      </w:r>
      <w:r w:rsidR="007442B2" w:rsidRPr="00231261">
        <w:rPr>
          <w:b w:val="0"/>
        </w:rPr>
        <w:t xml:space="preserve">lysosomes, which was inhibited by siRNA knockdown of </w:t>
      </w:r>
      <w:r w:rsidR="00E37942" w:rsidRPr="00231261">
        <w:rPr>
          <w:b w:val="0"/>
        </w:rPr>
        <w:t xml:space="preserve">the </w:t>
      </w:r>
      <w:r w:rsidR="007442B2" w:rsidRPr="00231261">
        <w:rPr>
          <w:b w:val="0"/>
        </w:rPr>
        <w:t xml:space="preserve">autophagy proteins </w:t>
      </w:r>
      <w:r w:rsidR="00E37942" w:rsidRPr="00231261">
        <w:rPr>
          <w:b w:val="0"/>
        </w:rPr>
        <w:t>A</w:t>
      </w:r>
      <w:r w:rsidR="00DE1CAA" w:rsidRPr="00231261">
        <w:rPr>
          <w:b w:val="0"/>
        </w:rPr>
        <w:t>tg</w:t>
      </w:r>
      <w:r w:rsidR="00E37942" w:rsidRPr="00231261">
        <w:rPr>
          <w:b w:val="0"/>
        </w:rPr>
        <w:t>7</w:t>
      </w:r>
      <w:r w:rsidR="007442B2" w:rsidRPr="00231261">
        <w:rPr>
          <w:b w:val="0"/>
        </w:rPr>
        <w:t xml:space="preserve"> </w:t>
      </w:r>
      <w:r w:rsidR="00DE1CAA" w:rsidRPr="00231261">
        <w:rPr>
          <w:b w:val="0"/>
        </w:rPr>
        <w:t>or</w:t>
      </w:r>
      <w:r w:rsidR="007442B2" w:rsidRPr="00231261">
        <w:rPr>
          <w:b w:val="0"/>
        </w:rPr>
        <w:t xml:space="preserve"> LC3, as well as </w:t>
      </w:r>
      <w:r w:rsidR="00DE1CAA" w:rsidRPr="00231261">
        <w:rPr>
          <w:b w:val="0"/>
        </w:rPr>
        <w:t>PLS3</w:t>
      </w:r>
      <w:r w:rsidR="007442B2" w:rsidRPr="00231261">
        <w:rPr>
          <w:b w:val="0"/>
        </w:rPr>
        <w:t xml:space="preserve">. </w:t>
      </w:r>
      <w:r w:rsidR="00D317C9" w:rsidRPr="00231261">
        <w:rPr>
          <w:b w:val="0"/>
        </w:rPr>
        <w:t xml:space="preserve">* p&lt;0.05 vs </w:t>
      </w:r>
      <w:r w:rsidR="00436B99" w:rsidRPr="00231261">
        <w:rPr>
          <w:b w:val="0"/>
        </w:rPr>
        <w:t>Veh</w:t>
      </w:r>
      <w:r w:rsidR="00D317C9" w:rsidRPr="00231261">
        <w:rPr>
          <w:b w:val="0"/>
        </w:rPr>
        <w:t xml:space="preserve">; † p&lt;0.05 vs </w:t>
      </w:r>
      <w:r w:rsidR="00BA3692" w:rsidRPr="00231261">
        <w:rPr>
          <w:b w:val="0"/>
        </w:rPr>
        <w:t>STS/siCtrl</w:t>
      </w:r>
      <w:r w:rsidR="00D317C9" w:rsidRPr="00231261">
        <w:rPr>
          <w:b w:val="0"/>
        </w:rPr>
        <w:t xml:space="preserve">. </w:t>
      </w:r>
    </w:p>
    <w:p w14:paraId="196DCCC2" w14:textId="537C50FC" w:rsidR="00FF40B0" w:rsidRPr="00231261" w:rsidRDefault="00FF40B0" w:rsidP="00A74BD2">
      <w:pPr>
        <w:pStyle w:val="SOMHeading"/>
      </w:pPr>
    </w:p>
    <w:p w14:paraId="062868FB" w14:textId="652DEFC7" w:rsidR="00532FAC" w:rsidRPr="00231261" w:rsidRDefault="00784427" w:rsidP="004F0956">
      <w:pPr>
        <w:pStyle w:val="SOMHeading"/>
        <w:rPr>
          <w:b w:val="0"/>
        </w:rPr>
      </w:pPr>
      <w:r w:rsidRPr="00231261">
        <w:t>Fig. S2</w:t>
      </w:r>
      <w:r w:rsidR="00874F3B" w:rsidRPr="00231261">
        <w:t>.</w:t>
      </w:r>
      <w:r w:rsidR="00FE4355" w:rsidRPr="00231261">
        <w:t xml:space="preserve"> </w:t>
      </w:r>
      <w:r w:rsidR="00067D69" w:rsidRPr="00231261">
        <w:t>Mitochondrial isolation and characterization of phospholipid content and accessibility</w:t>
      </w:r>
      <w:r w:rsidR="00FE4355" w:rsidRPr="00231261">
        <w:t>.</w:t>
      </w:r>
      <w:r w:rsidR="00FE4355" w:rsidRPr="00231261">
        <w:rPr>
          <w:b w:val="0"/>
        </w:rPr>
        <w:t xml:space="preserve"> </w:t>
      </w:r>
      <w:r w:rsidR="007442B2" w:rsidRPr="00231261">
        <w:rPr>
          <w:b w:val="0"/>
        </w:rPr>
        <w:t xml:space="preserve">Primary cortical neuron cultures (DIV 7 or 8) were </w:t>
      </w:r>
      <w:r w:rsidR="0070798A" w:rsidRPr="00231261">
        <w:rPr>
          <w:b w:val="0"/>
        </w:rPr>
        <w:t>exposed</w:t>
      </w:r>
      <w:r w:rsidR="007442B2" w:rsidRPr="00231261">
        <w:rPr>
          <w:b w:val="0"/>
        </w:rPr>
        <w:t xml:space="preserve"> to rotenone followed by isolation of mitochondrial IMM and OMM for </w:t>
      </w:r>
      <w:r w:rsidR="00CA7F8F" w:rsidRPr="00231261">
        <w:rPr>
          <w:b w:val="0"/>
        </w:rPr>
        <w:t>LC-MS analysis. Immunoblot analysis employed the following</w:t>
      </w:r>
      <w:r w:rsidR="007442B2" w:rsidRPr="00231261">
        <w:rPr>
          <w:b w:val="0"/>
        </w:rPr>
        <w:t xml:space="preserve"> </w:t>
      </w:r>
      <w:r w:rsidR="007442B2" w:rsidRPr="00231261">
        <w:t>(</w:t>
      </w:r>
      <w:r w:rsidR="00227EB0" w:rsidRPr="00231261">
        <w:t>a</w:t>
      </w:r>
      <w:r w:rsidR="007442B2" w:rsidRPr="00231261">
        <w:t>)</w:t>
      </w:r>
      <w:r w:rsidR="00CA7F8F" w:rsidRPr="00231261">
        <w:rPr>
          <w:b w:val="0"/>
        </w:rPr>
        <w:t xml:space="preserve">: </w:t>
      </w:r>
      <w:r w:rsidR="00227EB0" w:rsidRPr="00231261">
        <w:rPr>
          <w:b w:val="0"/>
        </w:rPr>
        <w:t>COXIV - IMM marker; TOM</w:t>
      </w:r>
      <w:r w:rsidR="007442B2" w:rsidRPr="00231261">
        <w:rPr>
          <w:b w:val="0"/>
        </w:rPr>
        <w:t>40</w:t>
      </w:r>
      <w:r w:rsidR="00227EB0" w:rsidRPr="00231261">
        <w:rPr>
          <w:b w:val="0"/>
        </w:rPr>
        <w:t xml:space="preserve"> - OMM marker</w:t>
      </w:r>
      <w:r w:rsidR="007442B2" w:rsidRPr="00231261">
        <w:rPr>
          <w:b w:val="0"/>
        </w:rPr>
        <w:t>; pan Cadherin</w:t>
      </w:r>
      <w:r w:rsidR="00227EB0" w:rsidRPr="00231261">
        <w:rPr>
          <w:b w:val="0"/>
        </w:rPr>
        <w:t xml:space="preserve"> - </w:t>
      </w:r>
      <w:r w:rsidR="007442B2" w:rsidRPr="00231261">
        <w:rPr>
          <w:b w:val="0"/>
        </w:rPr>
        <w:t>cellular membrane marker; Histone H3</w:t>
      </w:r>
      <w:r w:rsidR="00227EB0" w:rsidRPr="00231261">
        <w:rPr>
          <w:b w:val="0"/>
        </w:rPr>
        <w:t xml:space="preserve"> - </w:t>
      </w:r>
      <w:r w:rsidR="007442B2" w:rsidRPr="00231261">
        <w:rPr>
          <w:b w:val="0"/>
        </w:rPr>
        <w:t>nuclear marker</w:t>
      </w:r>
      <w:r w:rsidR="00FE4355" w:rsidRPr="00231261">
        <w:rPr>
          <w:b w:val="0"/>
        </w:rPr>
        <w:t>. Western</w:t>
      </w:r>
      <w:r w:rsidR="00C536D6" w:rsidRPr="00231261">
        <w:rPr>
          <w:b w:val="0"/>
        </w:rPr>
        <w:t xml:space="preserve"> blot analysis for contact site</w:t>
      </w:r>
      <w:r w:rsidR="00FE4355" w:rsidRPr="00231261">
        <w:rPr>
          <w:b w:val="0"/>
        </w:rPr>
        <w:t xml:space="preserve"> </w:t>
      </w:r>
      <w:r w:rsidR="00CA7F8F" w:rsidRPr="00231261">
        <w:rPr>
          <w:b w:val="0"/>
        </w:rPr>
        <w:t xml:space="preserve">IMM and OMM </w:t>
      </w:r>
      <w:r w:rsidR="00FE4355" w:rsidRPr="00231261">
        <w:rPr>
          <w:b w:val="0"/>
        </w:rPr>
        <w:t>protein</w:t>
      </w:r>
      <w:r w:rsidR="00C536D6" w:rsidRPr="00231261">
        <w:rPr>
          <w:b w:val="0"/>
        </w:rPr>
        <w:t>s</w:t>
      </w:r>
      <w:r w:rsidR="00FE4355" w:rsidRPr="00231261">
        <w:rPr>
          <w:b w:val="0"/>
        </w:rPr>
        <w:t xml:space="preserve"> ANT and VDAC</w:t>
      </w:r>
      <w:r w:rsidR="00CA7F8F" w:rsidRPr="00231261">
        <w:rPr>
          <w:b w:val="0"/>
        </w:rPr>
        <w:t>, respectively,</w:t>
      </w:r>
      <w:r w:rsidR="00FE4355" w:rsidRPr="00231261">
        <w:rPr>
          <w:b w:val="0"/>
        </w:rPr>
        <w:t xml:space="preserve"> reveal no significant cross-contamination of fractions </w:t>
      </w:r>
      <w:r w:rsidR="00FE4355" w:rsidRPr="00231261">
        <w:t>(</w:t>
      </w:r>
      <w:r w:rsidR="00926896" w:rsidRPr="00231261">
        <w:t>b</w:t>
      </w:r>
      <w:r w:rsidR="00FE4355" w:rsidRPr="00231261">
        <w:t>,</w:t>
      </w:r>
      <w:r w:rsidR="00926896" w:rsidRPr="00231261">
        <w:rPr>
          <w:b w:val="0"/>
        </w:rPr>
        <w:t xml:space="preserve"> </w:t>
      </w:r>
      <w:r w:rsidR="000E0BEF" w:rsidRPr="00231261">
        <w:rPr>
          <w:b w:val="0"/>
        </w:rPr>
        <w:t xml:space="preserve">Rot, </w:t>
      </w:r>
      <w:r w:rsidR="000D5CA6" w:rsidRPr="00231261">
        <w:rPr>
          <w:b w:val="0"/>
        </w:rPr>
        <w:t>250 nM x</w:t>
      </w:r>
      <w:r w:rsidR="002C7AB5" w:rsidRPr="00231261">
        <w:rPr>
          <w:b w:val="0"/>
        </w:rPr>
        <w:t xml:space="preserve"> 2h</w:t>
      </w:r>
      <w:r w:rsidR="000D5CA6" w:rsidRPr="00231261">
        <w:rPr>
          <w:b w:val="0"/>
        </w:rPr>
        <w:t>, representative of 3 experiments</w:t>
      </w:r>
      <w:r w:rsidR="00FE4355" w:rsidRPr="00231261">
        <w:rPr>
          <w:b w:val="0"/>
        </w:rPr>
        <w:t>).</w:t>
      </w:r>
      <w:r w:rsidR="00244C67" w:rsidRPr="00231261">
        <w:rPr>
          <w:b w:val="0"/>
        </w:rPr>
        <w:t xml:space="preserve"> </w:t>
      </w:r>
      <w:r w:rsidR="00A132DF" w:rsidRPr="00231261">
        <w:rPr>
          <w:b w:val="0"/>
        </w:rPr>
        <w:t xml:space="preserve">Neuronal cells were treated with rotenone (250 nM) or STS (100 nM), and the IMM and OMM fractions prepared from isolated mitochondria were pooled from 3 experiments for lipid extraction and LC-MS analysis as described in Methods. Representative spectra for phosphatidylcholine (PC), phosphatidylethanolamine (PE), phosphatidylinositol (PI), and phosphatidic acid (PA) are shown for mitochondrial membranes isolated from control, rotenone- and STS-treated neurons are shown </w:t>
      </w:r>
      <w:r w:rsidR="00A132DF" w:rsidRPr="00231261">
        <w:t>(c).</w:t>
      </w:r>
      <w:r w:rsidR="00A132DF" w:rsidRPr="00231261">
        <w:rPr>
          <w:b w:val="0"/>
        </w:rPr>
        <w:t xml:space="preserve"> In contrast to CL (Fig. 2a), only subtle changes in peak distribution, intensity, or cluster pattern of IMM and OMM PC, PE, PI and PA were observed. </w:t>
      </w:r>
      <w:r w:rsidR="00DA7B91" w:rsidRPr="00231261">
        <w:rPr>
          <w:b w:val="0"/>
        </w:rPr>
        <w:t xml:space="preserve">Isolated liver mitochondria labeled with the indicated phospholipids were mixed with </w:t>
      </w:r>
      <w:r w:rsidR="00244C67" w:rsidRPr="00231261">
        <w:rPr>
          <w:b w:val="0"/>
        </w:rPr>
        <w:t>Annexin</w:t>
      </w:r>
      <w:r w:rsidR="00DA7B91" w:rsidRPr="00231261">
        <w:rPr>
          <w:b w:val="0"/>
        </w:rPr>
        <w:t xml:space="preserve"> V in the presence of the indicated Ca</w:t>
      </w:r>
      <w:r w:rsidR="00DA7B91" w:rsidRPr="00231261">
        <w:rPr>
          <w:b w:val="0"/>
          <w:vertAlign w:val="superscript"/>
        </w:rPr>
        <w:t>2+</w:t>
      </w:r>
      <w:r w:rsidR="00DA7B91" w:rsidRPr="00231261">
        <w:rPr>
          <w:b w:val="0"/>
        </w:rPr>
        <w:t xml:space="preserve"> concentrations. Annexin V binding</w:t>
      </w:r>
      <w:r w:rsidR="00CD0684" w:rsidRPr="00231261">
        <w:rPr>
          <w:b w:val="0"/>
        </w:rPr>
        <w:t xml:space="preserve"> was assessed by flow cytometry, indicating specificity for CL </w:t>
      </w:r>
      <w:r w:rsidR="00BA611D" w:rsidRPr="00231261">
        <w:rPr>
          <w:b w:val="0"/>
        </w:rPr>
        <w:t>at lower Ca</w:t>
      </w:r>
      <w:r w:rsidR="00BA611D" w:rsidRPr="00231261">
        <w:rPr>
          <w:b w:val="0"/>
          <w:vertAlign w:val="superscript"/>
        </w:rPr>
        <w:t>2+</w:t>
      </w:r>
      <w:r w:rsidR="00BA611D" w:rsidRPr="00231261">
        <w:rPr>
          <w:b w:val="0"/>
        </w:rPr>
        <w:t xml:space="preserve"> concentrations</w:t>
      </w:r>
      <w:r w:rsidR="00244C67" w:rsidRPr="00231261">
        <w:rPr>
          <w:b w:val="0"/>
        </w:rPr>
        <w:t xml:space="preserve"> </w:t>
      </w:r>
      <w:r w:rsidR="00244C67" w:rsidRPr="00231261">
        <w:t>(</w:t>
      </w:r>
      <w:r w:rsidR="00A132DF" w:rsidRPr="00231261">
        <w:t>d</w:t>
      </w:r>
      <w:r w:rsidR="00DD7935" w:rsidRPr="00231261">
        <w:rPr>
          <w:b w:val="0"/>
        </w:rPr>
        <w:t xml:space="preserve">). </w:t>
      </w:r>
      <w:r w:rsidR="00457A77" w:rsidRPr="00231261">
        <w:rPr>
          <w:b w:val="0"/>
        </w:rPr>
        <w:t xml:space="preserve">The highest concentration shown is equivalent to 300 </w:t>
      </w:r>
      <w:r w:rsidR="00457A77" w:rsidRPr="00231261">
        <w:rPr>
          <w:rFonts w:ascii="Symbol" w:hAnsi="Symbol"/>
          <w:b w:val="0"/>
        </w:rPr>
        <w:t></w:t>
      </w:r>
      <w:r w:rsidR="00457A77" w:rsidRPr="00231261">
        <w:rPr>
          <w:b w:val="0"/>
        </w:rPr>
        <w:t xml:space="preserve">M. </w:t>
      </w:r>
      <w:r w:rsidR="00576676" w:rsidRPr="00231261">
        <w:rPr>
          <w:b w:val="0"/>
        </w:rPr>
        <w:t>N=4 experiment</w:t>
      </w:r>
      <w:r w:rsidR="00DD7935" w:rsidRPr="00231261">
        <w:rPr>
          <w:b w:val="0"/>
        </w:rPr>
        <w:t>s</w:t>
      </w:r>
      <w:r w:rsidR="003E1EDE" w:rsidRPr="00231261">
        <w:rPr>
          <w:b w:val="0"/>
        </w:rPr>
        <w:t>, mean +/- s.d</w:t>
      </w:r>
      <w:r w:rsidR="00DD7935" w:rsidRPr="00231261">
        <w:rPr>
          <w:b w:val="0"/>
        </w:rPr>
        <w:t>.</w:t>
      </w:r>
      <w:r w:rsidR="00CD0684" w:rsidRPr="00231261">
        <w:rPr>
          <w:b w:val="0"/>
        </w:rPr>
        <w:t xml:space="preserve"> </w:t>
      </w:r>
      <w:r w:rsidR="00887DF3" w:rsidRPr="00231261">
        <w:rPr>
          <w:b w:val="0"/>
        </w:rPr>
        <w:t xml:space="preserve"> STS-treated HeLa cells exhibited increased surface </w:t>
      </w:r>
      <w:r w:rsidR="0007469D" w:rsidRPr="00231261">
        <w:rPr>
          <w:b w:val="0"/>
        </w:rPr>
        <w:t>accessibility</w:t>
      </w:r>
      <w:r w:rsidR="00887DF3" w:rsidRPr="00231261">
        <w:rPr>
          <w:b w:val="0"/>
        </w:rPr>
        <w:t xml:space="preserve"> of CL </w:t>
      </w:r>
      <w:r w:rsidR="00244C67" w:rsidRPr="00231261">
        <w:rPr>
          <w:b w:val="0"/>
        </w:rPr>
        <w:t xml:space="preserve">on isolated mitochondria </w:t>
      </w:r>
      <w:r w:rsidR="00887DF3" w:rsidRPr="00231261">
        <w:rPr>
          <w:b w:val="0"/>
        </w:rPr>
        <w:t xml:space="preserve">probed with Annexin V </w:t>
      </w:r>
      <w:r w:rsidR="00887DF3" w:rsidRPr="00231261">
        <w:t>(</w:t>
      </w:r>
      <w:r w:rsidR="00A132DF" w:rsidRPr="00231261">
        <w:t>e</w:t>
      </w:r>
      <w:r w:rsidR="00ED1BDE" w:rsidRPr="00231261">
        <w:rPr>
          <w:b w:val="0"/>
        </w:rPr>
        <w:t xml:space="preserve">). </w:t>
      </w:r>
      <w:r w:rsidR="0030669C" w:rsidRPr="00231261">
        <w:rPr>
          <w:b w:val="0"/>
        </w:rPr>
        <w:t>Inset: purity of membrane fractions.</w:t>
      </w:r>
      <w:r w:rsidR="008B163D" w:rsidRPr="00231261">
        <w:rPr>
          <w:b w:val="0"/>
        </w:rPr>
        <w:t xml:space="preserve"> </w:t>
      </w:r>
      <w:r w:rsidR="00537F8E" w:rsidRPr="00231261">
        <w:rPr>
          <w:b w:val="0"/>
        </w:rPr>
        <w:t xml:space="preserve">* p&lt;0.05 vs. control. </w:t>
      </w:r>
      <w:r w:rsidR="006101F1" w:rsidRPr="00231261">
        <w:rPr>
          <w:b w:val="0"/>
        </w:rPr>
        <w:t>N=3 experiments</w:t>
      </w:r>
      <w:r w:rsidR="008B163D" w:rsidRPr="00231261">
        <w:rPr>
          <w:b w:val="0"/>
        </w:rPr>
        <w:t>, mean +/- s.d.</w:t>
      </w:r>
      <w:r w:rsidR="004F0956" w:rsidRPr="00231261">
        <w:rPr>
          <w:b w:val="0"/>
        </w:rPr>
        <w:t xml:space="preserve"> </w:t>
      </w:r>
    </w:p>
    <w:p w14:paraId="57500D58" w14:textId="77777777" w:rsidR="00532FAC" w:rsidRPr="00231261" w:rsidRDefault="00532FAC" w:rsidP="009616EC">
      <w:pPr>
        <w:rPr>
          <w:rFonts w:ascii="Times New Roman" w:hAnsi="Times New Roman"/>
        </w:rPr>
      </w:pPr>
    </w:p>
    <w:p w14:paraId="54DB898C" w14:textId="57497D68" w:rsidR="00E41614" w:rsidRPr="00231261" w:rsidRDefault="0018365F" w:rsidP="009616EC">
      <w:pPr>
        <w:rPr>
          <w:rFonts w:ascii="Times New Roman" w:hAnsi="Times New Roman"/>
        </w:rPr>
      </w:pPr>
      <w:r w:rsidRPr="00231261">
        <w:rPr>
          <w:rFonts w:ascii="Times New Roman" w:hAnsi="Times New Roman"/>
        </w:rPr>
        <w:br w:type="textWrapping" w:clear="all"/>
      </w:r>
    </w:p>
    <w:p w14:paraId="464A9269" w14:textId="77777777" w:rsidR="00215692" w:rsidRPr="00231261" w:rsidRDefault="00215692" w:rsidP="00C877AD">
      <w:pPr>
        <w:tabs>
          <w:tab w:val="left" w:pos="2520"/>
        </w:tabs>
        <w:rPr>
          <w:rFonts w:ascii="Times New Roman" w:hAnsi="Times New Roman"/>
          <w:b/>
        </w:rPr>
      </w:pPr>
    </w:p>
    <w:p w14:paraId="35DFA8AD" w14:textId="77777777" w:rsidR="00215692" w:rsidRPr="00231261" w:rsidRDefault="00215692" w:rsidP="00C877AD">
      <w:pPr>
        <w:tabs>
          <w:tab w:val="left" w:pos="2520"/>
        </w:tabs>
        <w:rPr>
          <w:rFonts w:ascii="Times New Roman" w:hAnsi="Times New Roman"/>
          <w:b/>
        </w:rPr>
      </w:pPr>
    </w:p>
    <w:p w14:paraId="6056C937" w14:textId="77777777" w:rsidR="00215692" w:rsidRPr="00231261" w:rsidRDefault="00215692" w:rsidP="00C877AD">
      <w:pPr>
        <w:tabs>
          <w:tab w:val="left" w:pos="2520"/>
        </w:tabs>
        <w:rPr>
          <w:rFonts w:ascii="Times New Roman" w:hAnsi="Times New Roman"/>
          <w:b/>
        </w:rPr>
      </w:pPr>
    </w:p>
    <w:p w14:paraId="02F3F596" w14:textId="77777777" w:rsidR="00215692" w:rsidRPr="00231261" w:rsidRDefault="00215692" w:rsidP="00C877AD">
      <w:pPr>
        <w:tabs>
          <w:tab w:val="left" w:pos="2520"/>
        </w:tabs>
        <w:rPr>
          <w:rFonts w:ascii="Times New Roman" w:hAnsi="Times New Roman"/>
          <w:b/>
        </w:rPr>
      </w:pPr>
    </w:p>
    <w:p w14:paraId="307B6199" w14:textId="7D6C7ED4" w:rsidR="003714A9" w:rsidRPr="00231261" w:rsidRDefault="00215692" w:rsidP="00C877AD">
      <w:pPr>
        <w:tabs>
          <w:tab w:val="left" w:pos="2520"/>
        </w:tabs>
        <w:rPr>
          <w:rFonts w:ascii="Times New Roman" w:hAnsi="Times New Roman"/>
        </w:rPr>
      </w:pPr>
      <w:r w:rsidRPr="00231261">
        <w:rPr>
          <w:rFonts w:ascii="Times New Roman" w:hAnsi="Times New Roman"/>
          <w:b/>
        </w:rPr>
        <w:t>Fig. S3</w:t>
      </w:r>
      <w:r w:rsidR="00FE4ADC" w:rsidRPr="00231261">
        <w:rPr>
          <w:rFonts w:ascii="Times New Roman" w:hAnsi="Times New Roman"/>
          <w:b/>
        </w:rPr>
        <w:t>.</w:t>
      </w:r>
      <w:r w:rsidR="00EA4461" w:rsidRPr="00231261">
        <w:rPr>
          <w:rFonts w:ascii="Times New Roman" w:hAnsi="Times New Roman"/>
          <w:b/>
        </w:rPr>
        <w:t xml:space="preserve"> </w:t>
      </w:r>
      <w:r w:rsidR="003071AA" w:rsidRPr="00231261">
        <w:rPr>
          <w:rFonts w:ascii="Times New Roman" w:hAnsi="Times New Roman"/>
          <w:b/>
        </w:rPr>
        <w:t>Additional characterization of phospholipid scramblase 3 (PLS3) knockdown</w:t>
      </w:r>
      <w:r w:rsidR="001060D2" w:rsidRPr="00231261">
        <w:rPr>
          <w:rFonts w:ascii="Times New Roman" w:hAnsi="Times New Roman"/>
          <w:b/>
        </w:rPr>
        <w:t>s</w:t>
      </w:r>
      <w:r w:rsidR="003071AA" w:rsidRPr="00231261">
        <w:rPr>
          <w:rFonts w:ascii="Times New Roman" w:hAnsi="Times New Roman"/>
          <w:b/>
        </w:rPr>
        <w:t>.</w:t>
      </w:r>
      <w:r w:rsidR="00EA4461" w:rsidRPr="00231261">
        <w:rPr>
          <w:rFonts w:ascii="Times New Roman" w:hAnsi="Times New Roman"/>
          <w:b/>
        </w:rPr>
        <w:t xml:space="preserve"> </w:t>
      </w:r>
      <w:r w:rsidR="00A74BD2" w:rsidRPr="00231261">
        <w:rPr>
          <w:rFonts w:ascii="Times New Roman" w:hAnsi="Times New Roman"/>
        </w:rPr>
        <w:t xml:space="preserve">Mitochondrial and cytosolic fractions from SH-SY5Y cells </w:t>
      </w:r>
      <w:r w:rsidR="009616EC" w:rsidRPr="00231261">
        <w:rPr>
          <w:rFonts w:ascii="Times New Roman" w:hAnsi="Times New Roman"/>
        </w:rPr>
        <w:t>were</w:t>
      </w:r>
      <w:r w:rsidR="00A74BD2" w:rsidRPr="00231261">
        <w:rPr>
          <w:rFonts w:ascii="Times New Roman" w:hAnsi="Times New Roman"/>
        </w:rPr>
        <w:t xml:space="preserve"> immunoblotted for human scramblase-3</w:t>
      </w:r>
      <w:r w:rsidR="001060D2" w:rsidRPr="00231261">
        <w:rPr>
          <w:rFonts w:ascii="Times New Roman" w:hAnsi="Times New Roman"/>
        </w:rPr>
        <w:t xml:space="preserve"> (hPLS3</w:t>
      </w:r>
      <w:r w:rsidR="0087369F" w:rsidRPr="00231261">
        <w:rPr>
          <w:rFonts w:ascii="Times New Roman" w:hAnsi="Times New Roman"/>
        </w:rPr>
        <w:t>)</w:t>
      </w:r>
      <w:r w:rsidR="00A74BD2" w:rsidRPr="00231261">
        <w:rPr>
          <w:rFonts w:ascii="Times New Roman" w:hAnsi="Times New Roman"/>
        </w:rPr>
        <w:t xml:space="preserve">, </w:t>
      </w:r>
      <w:r w:rsidR="0087369F" w:rsidRPr="00231261">
        <w:rPr>
          <w:rFonts w:ascii="Times New Roman" w:hAnsi="Times New Roman"/>
        </w:rPr>
        <w:t>and for the</w:t>
      </w:r>
      <w:r w:rsidR="009616EC" w:rsidRPr="00231261">
        <w:rPr>
          <w:rFonts w:ascii="Times New Roman" w:hAnsi="Times New Roman"/>
        </w:rPr>
        <w:t xml:space="preserve"> </w:t>
      </w:r>
      <w:r w:rsidR="00A74BD2" w:rsidRPr="00231261">
        <w:rPr>
          <w:rFonts w:ascii="Times New Roman" w:hAnsi="Times New Roman"/>
        </w:rPr>
        <w:t xml:space="preserve">human mitochondrial antigen of 60 </w:t>
      </w:r>
      <w:r w:rsidR="0018365F" w:rsidRPr="00231261">
        <w:rPr>
          <w:rFonts w:ascii="Times New Roman" w:hAnsi="Times New Roman"/>
        </w:rPr>
        <w:t>kDa</w:t>
      </w:r>
      <w:r w:rsidR="00A74BD2" w:rsidRPr="00231261">
        <w:rPr>
          <w:rFonts w:ascii="Times New Roman" w:hAnsi="Times New Roman"/>
        </w:rPr>
        <w:t xml:space="preserve"> (</w:t>
      </w:r>
      <w:r w:rsidR="0087369F" w:rsidRPr="00231261">
        <w:rPr>
          <w:rFonts w:ascii="Times New Roman" w:hAnsi="Times New Roman"/>
        </w:rPr>
        <w:t>mito-</w:t>
      </w:r>
      <w:r w:rsidR="00A74BD2" w:rsidRPr="00231261">
        <w:rPr>
          <w:rFonts w:ascii="Times New Roman" w:hAnsi="Times New Roman"/>
        </w:rPr>
        <w:t>P60)</w:t>
      </w:r>
      <w:r w:rsidR="009616EC" w:rsidRPr="00231261">
        <w:rPr>
          <w:rFonts w:ascii="Times New Roman" w:hAnsi="Times New Roman"/>
        </w:rPr>
        <w:t xml:space="preserve"> </w:t>
      </w:r>
      <w:r w:rsidR="0087369F" w:rsidRPr="00231261">
        <w:rPr>
          <w:rFonts w:ascii="Times New Roman" w:hAnsi="Times New Roman"/>
        </w:rPr>
        <w:t>or</w:t>
      </w:r>
      <w:r w:rsidR="009616EC" w:rsidRPr="00231261">
        <w:rPr>
          <w:rFonts w:ascii="Times New Roman" w:hAnsi="Times New Roman"/>
        </w:rPr>
        <w:t xml:space="preserve"> </w:t>
      </w:r>
      <w:r w:rsidR="0087369F" w:rsidRPr="00231261">
        <w:rPr>
          <w:rFonts w:ascii="Times New Roman" w:hAnsi="Times New Roman"/>
        </w:rPr>
        <w:t xml:space="preserve">the </w:t>
      </w:r>
      <w:r w:rsidR="00A74BD2" w:rsidRPr="00231261">
        <w:rPr>
          <w:rFonts w:ascii="Times New Roman" w:hAnsi="Times New Roman"/>
        </w:rPr>
        <w:t>cytosolic lac</w:t>
      </w:r>
      <w:r w:rsidR="009616EC" w:rsidRPr="00231261">
        <w:rPr>
          <w:rFonts w:ascii="Times New Roman" w:hAnsi="Times New Roman"/>
        </w:rPr>
        <w:t>tate dehydrogenase enzyme (LDH) as compartment markers</w:t>
      </w:r>
      <w:r w:rsidR="0090310F" w:rsidRPr="00231261">
        <w:rPr>
          <w:rFonts w:ascii="Times New Roman" w:hAnsi="Times New Roman"/>
        </w:rPr>
        <w:t xml:space="preserve"> </w:t>
      </w:r>
      <w:r w:rsidR="0090310F" w:rsidRPr="00231261">
        <w:rPr>
          <w:rFonts w:ascii="Times New Roman" w:hAnsi="Times New Roman"/>
          <w:b/>
        </w:rPr>
        <w:t>(</w:t>
      </w:r>
      <w:r w:rsidR="0018365F" w:rsidRPr="00231261">
        <w:rPr>
          <w:rFonts w:ascii="Times New Roman" w:hAnsi="Times New Roman"/>
          <w:b/>
        </w:rPr>
        <w:t>a</w:t>
      </w:r>
      <w:r w:rsidR="0090310F" w:rsidRPr="00231261">
        <w:rPr>
          <w:rFonts w:ascii="Times New Roman" w:hAnsi="Times New Roman"/>
          <w:b/>
        </w:rPr>
        <w:t>)</w:t>
      </w:r>
      <w:r w:rsidR="0090310F" w:rsidRPr="00231261">
        <w:rPr>
          <w:rFonts w:ascii="Times New Roman" w:hAnsi="Times New Roman"/>
        </w:rPr>
        <w:t xml:space="preserve">. SH-SY5Y cells were treated with two siRNAs targeting base pairs </w:t>
      </w:r>
      <w:r w:rsidR="001060D2" w:rsidRPr="00231261">
        <w:rPr>
          <w:rFonts w:ascii="Times New Roman" w:hAnsi="Times New Roman"/>
        </w:rPr>
        <w:t>433</w:t>
      </w:r>
      <w:r w:rsidR="004767AD" w:rsidRPr="00231261">
        <w:rPr>
          <w:rFonts w:ascii="Times New Roman" w:hAnsi="Times New Roman"/>
        </w:rPr>
        <w:t>-4</w:t>
      </w:r>
      <w:r w:rsidR="001060D2" w:rsidRPr="00231261">
        <w:rPr>
          <w:rFonts w:ascii="Times New Roman" w:hAnsi="Times New Roman"/>
        </w:rPr>
        <w:t>53 (</w:t>
      </w:r>
      <w:r w:rsidR="004767AD" w:rsidRPr="00231261">
        <w:rPr>
          <w:rFonts w:ascii="Times New Roman" w:hAnsi="Times New Roman"/>
        </w:rPr>
        <w:t xml:space="preserve">#433) </w:t>
      </w:r>
      <w:r w:rsidR="00F2625F" w:rsidRPr="00231261">
        <w:rPr>
          <w:rFonts w:ascii="Times New Roman" w:hAnsi="Times New Roman"/>
        </w:rPr>
        <w:t>or</w:t>
      </w:r>
      <w:r w:rsidR="004767AD" w:rsidRPr="00231261">
        <w:rPr>
          <w:rFonts w:ascii="Times New Roman" w:hAnsi="Times New Roman"/>
        </w:rPr>
        <w:t xml:space="preserve"> base pairs 5</w:t>
      </w:r>
      <w:r w:rsidR="001060D2" w:rsidRPr="00231261">
        <w:rPr>
          <w:rFonts w:ascii="Times New Roman" w:hAnsi="Times New Roman"/>
        </w:rPr>
        <w:t>08</w:t>
      </w:r>
      <w:r w:rsidR="004767AD" w:rsidRPr="00231261">
        <w:rPr>
          <w:rFonts w:ascii="Times New Roman" w:hAnsi="Times New Roman"/>
        </w:rPr>
        <w:t>-5</w:t>
      </w:r>
      <w:r w:rsidR="001060D2" w:rsidRPr="00231261">
        <w:rPr>
          <w:rFonts w:ascii="Times New Roman" w:hAnsi="Times New Roman"/>
        </w:rPr>
        <w:t>32 (</w:t>
      </w:r>
      <w:r w:rsidR="004767AD" w:rsidRPr="00231261">
        <w:rPr>
          <w:rFonts w:ascii="Times New Roman" w:hAnsi="Times New Roman"/>
        </w:rPr>
        <w:t>#508)</w:t>
      </w:r>
      <w:r w:rsidR="00460025" w:rsidRPr="00231261">
        <w:rPr>
          <w:rFonts w:ascii="Times New Roman" w:hAnsi="Times New Roman"/>
        </w:rPr>
        <w:t xml:space="preserve">, and the extent of knockdown assessed by immunoblot densitometry </w:t>
      </w:r>
      <w:r w:rsidR="00460025" w:rsidRPr="00231261">
        <w:rPr>
          <w:rFonts w:ascii="Times New Roman" w:hAnsi="Times New Roman"/>
          <w:b/>
        </w:rPr>
        <w:t>(</w:t>
      </w:r>
      <w:r w:rsidR="0018365F" w:rsidRPr="00231261">
        <w:rPr>
          <w:rFonts w:ascii="Times New Roman" w:hAnsi="Times New Roman"/>
          <w:b/>
        </w:rPr>
        <w:t>b</w:t>
      </w:r>
      <w:r w:rsidR="00F2625F" w:rsidRPr="00231261">
        <w:rPr>
          <w:rFonts w:ascii="Times New Roman" w:hAnsi="Times New Roman"/>
          <w:b/>
        </w:rPr>
        <w:t>).</w:t>
      </w:r>
      <w:r w:rsidR="0018365F" w:rsidRPr="00231261">
        <w:rPr>
          <w:rFonts w:ascii="Times New Roman" w:hAnsi="Times New Roman"/>
          <w:b/>
        </w:rPr>
        <w:t xml:space="preserve"> </w:t>
      </w:r>
      <w:r w:rsidR="0018365F" w:rsidRPr="00231261">
        <w:rPr>
          <w:rFonts w:ascii="Times New Roman" w:hAnsi="Times New Roman"/>
        </w:rPr>
        <w:t>n=6, ‡ p&lt;0.05 vs. siCtrl</w:t>
      </w:r>
      <w:r w:rsidR="00460025" w:rsidRPr="00231261">
        <w:rPr>
          <w:rFonts w:ascii="Times New Roman" w:hAnsi="Times New Roman"/>
        </w:rPr>
        <w:t>.</w:t>
      </w:r>
      <w:r w:rsidR="00C877AD" w:rsidRPr="00231261">
        <w:rPr>
          <w:rFonts w:ascii="Times New Roman" w:hAnsi="Times New Roman"/>
        </w:rPr>
        <w:t xml:space="preserve"> </w:t>
      </w:r>
      <w:r w:rsidR="00A74BD2" w:rsidRPr="00231261">
        <w:rPr>
          <w:rFonts w:ascii="Times New Roman" w:hAnsi="Times New Roman"/>
        </w:rPr>
        <w:t xml:space="preserve">RNAi knockdown of </w:t>
      </w:r>
      <w:r w:rsidR="003904DF" w:rsidRPr="00231261">
        <w:rPr>
          <w:rFonts w:ascii="Times New Roman" w:hAnsi="Times New Roman"/>
        </w:rPr>
        <w:t>PLS3</w:t>
      </w:r>
      <w:r w:rsidR="00A74BD2" w:rsidRPr="00231261">
        <w:rPr>
          <w:rFonts w:ascii="Times New Roman" w:hAnsi="Times New Roman"/>
        </w:rPr>
        <w:t xml:space="preserve"> </w:t>
      </w:r>
      <w:r w:rsidR="001060D2" w:rsidRPr="00231261">
        <w:rPr>
          <w:rFonts w:ascii="Times New Roman" w:hAnsi="Times New Roman"/>
        </w:rPr>
        <w:t xml:space="preserve">(siPLS3#508) </w:t>
      </w:r>
      <w:r w:rsidR="00C877AD" w:rsidRPr="00231261">
        <w:rPr>
          <w:rFonts w:ascii="Times New Roman" w:hAnsi="Times New Roman"/>
        </w:rPr>
        <w:t>blocks the</w:t>
      </w:r>
      <w:r w:rsidR="001060D2" w:rsidRPr="00231261">
        <w:rPr>
          <w:rFonts w:ascii="Times New Roman" w:hAnsi="Times New Roman"/>
        </w:rPr>
        <w:t xml:space="preserve"> Rot-induced colocalization of mitochondria with LTR-labeled lysosomes </w:t>
      </w:r>
      <w:r w:rsidR="001060D2" w:rsidRPr="00231261">
        <w:rPr>
          <w:rFonts w:ascii="Times New Roman" w:hAnsi="Times New Roman"/>
          <w:b/>
        </w:rPr>
        <w:t>(</w:t>
      </w:r>
      <w:r w:rsidR="00C877AD" w:rsidRPr="00231261">
        <w:rPr>
          <w:rFonts w:ascii="Times New Roman" w:hAnsi="Times New Roman"/>
          <w:b/>
        </w:rPr>
        <w:t>c</w:t>
      </w:r>
      <w:r w:rsidR="001060D2" w:rsidRPr="00231261">
        <w:rPr>
          <w:rFonts w:ascii="Times New Roman" w:hAnsi="Times New Roman"/>
          <w:b/>
        </w:rPr>
        <w:t>)</w:t>
      </w:r>
      <w:r w:rsidR="00C877AD" w:rsidRPr="00231261">
        <w:rPr>
          <w:rFonts w:ascii="Times New Roman" w:hAnsi="Times New Roman"/>
        </w:rPr>
        <w:t xml:space="preserve">. </w:t>
      </w:r>
      <w:r w:rsidR="00B14267" w:rsidRPr="00231261">
        <w:t xml:space="preserve">* p&lt;0.05 vs. Veh/siCtrl; </w:t>
      </w:r>
      <w:r w:rsidR="00B14267" w:rsidRPr="00231261">
        <w:rPr>
          <w:rFonts w:ascii="Simplified Arabic" w:hAnsi="Simplified Arabic" w:cs="Simplified Arabic"/>
        </w:rPr>
        <w:t>†</w:t>
      </w:r>
      <w:r w:rsidR="00D050CE" w:rsidRPr="00231261">
        <w:t xml:space="preserve"> p&lt;0.05 vs. Rot/siCtrl</w:t>
      </w:r>
      <w:r w:rsidR="00B14267" w:rsidRPr="00231261">
        <w:t>.</w:t>
      </w:r>
      <w:r w:rsidR="00C877AD" w:rsidRPr="00231261">
        <w:rPr>
          <w:rFonts w:ascii="Times New Roman" w:hAnsi="Times New Roman"/>
        </w:rPr>
        <w:t xml:space="preserve"> </w:t>
      </w:r>
      <w:r w:rsidR="00F1617C" w:rsidRPr="00231261">
        <w:rPr>
          <w:rFonts w:ascii="Times New Roman" w:hAnsi="Times New Roman"/>
        </w:rPr>
        <w:t>Western blot analysis of the effects of siPLS3 on Rot-induced decreases in COX IV and MnSOD (</w:t>
      </w:r>
      <w:r w:rsidR="00F1617C" w:rsidRPr="00231261">
        <w:rPr>
          <w:rFonts w:ascii="Times New Roman" w:hAnsi="Times New Roman"/>
          <w:b/>
        </w:rPr>
        <w:t>d</w:t>
      </w:r>
      <w:r w:rsidR="00660956" w:rsidRPr="00231261">
        <w:rPr>
          <w:rFonts w:ascii="Times New Roman" w:hAnsi="Times New Roman"/>
        </w:rPr>
        <w:t xml:space="preserve">). Effects of </w:t>
      </w:r>
      <w:r w:rsidR="00625729" w:rsidRPr="00231261">
        <w:rPr>
          <w:rFonts w:ascii="Times New Roman" w:hAnsi="Times New Roman"/>
        </w:rPr>
        <w:t>PLS3</w:t>
      </w:r>
      <w:r w:rsidR="00C877AD" w:rsidRPr="00231261">
        <w:rPr>
          <w:rFonts w:ascii="Times New Roman" w:hAnsi="Times New Roman"/>
        </w:rPr>
        <w:t xml:space="preserve"> </w:t>
      </w:r>
      <w:r w:rsidR="00F1617C" w:rsidRPr="00231261">
        <w:rPr>
          <w:rFonts w:ascii="Times New Roman" w:hAnsi="Times New Roman"/>
        </w:rPr>
        <w:t xml:space="preserve">knockdown </w:t>
      </w:r>
      <w:r w:rsidR="00660956" w:rsidRPr="00231261">
        <w:rPr>
          <w:rFonts w:ascii="Times New Roman" w:hAnsi="Times New Roman"/>
        </w:rPr>
        <w:t>on</w:t>
      </w:r>
      <w:r w:rsidR="00A74BD2" w:rsidRPr="00231261">
        <w:rPr>
          <w:rFonts w:ascii="Times New Roman" w:hAnsi="Times New Roman"/>
        </w:rPr>
        <w:t xml:space="preserve"> basal </w:t>
      </w:r>
      <w:r w:rsidR="001060D2" w:rsidRPr="00231261">
        <w:rPr>
          <w:rFonts w:ascii="Times New Roman" w:hAnsi="Times New Roman"/>
        </w:rPr>
        <w:t>and</w:t>
      </w:r>
      <w:r w:rsidR="00E41614" w:rsidRPr="00231261">
        <w:rPr>
          <w:rFonts w:ascii="Times New Roman" w:hAnsi="Times New Roman"/>
        </w:rPr>
        <w:t xml:space="preserve"> </w:t>
      </w:r>
      <w:r w:rsidR="00A74BD2" w:rsidRPr="00231261">
        <w:rPr>
          <w:rFonts w:ascii="Times New Roman" w:hAnsi="Times New Roman"/>
        </w:rPr>
        <w:t xml:space="preserve">6-OHDA-elicited </w:t>
      </w:r>
      <w:r w:rsidR="00660956" w:rsidRPr="00231261">
        <w:rPr>
          <w:rFonts w:ascii="Times New Roman" w:hAnsi="Times New Roman"/>
        </w:rPr>
        <w:t xml:space="preserve">GFP-LC3 </w:t>
      </w:r>
      <w:r w:rsidR="00A74BD2" w:rsidRPr="00231261">
        <w:rPr>
          <w:rFonts w:ascii="Times New Roman" w:hAnsi="Times New Roman"/>
        </w:rPr>
        <w:t>puncta</w:t>
      </w:r>
      <w:r w:rsidR="001060D2" w:rsidRPr="00231261">
        <w:rPr>
          <w:rFonts w:ascii="Times New Roman" w:hAnsi="Times New Roman"/>
        </w:rPr>
        <w:t xml:space="preserve"> </w:t>
      </w:r>
      <w:r w:rsidR="001060D2" w:rsidRPr="00231261">
        <w:rPr>
          <w:rFonts w:ascii="Times New Roman" w:hAnsi="Times New Roman"/>
          <w:b/>
        </w:rPr>
        <w:t>(</w:t>
      </w:r>
      <w:r w:rsidR="00D050CE" w:rsidRPr="00231261">
        <w:rPr>
          <w:rFonts w:ascii="Times New Roman" w:hAnsi="Times New Roman"/>
          <w:b/>
        </w:rPr>
        <w:t>e</w:t>
      </w:r>
      <w:r w:rsidR="00AE55DC" w:rsidRPr="00231261">
        <w:rPr>
          <w:rFonts w:ascii="Times New Roman" w:hAnsi="Times New Roman"/>
          <w:b/>
        </w:rPr>
        <w:t xml:space="preserve">). </w:t>
      </w:r>
      <w:r w:rsidR="00F22A44" w:rsidRPr="00231261">
        <w:t>* p&lt;0.05 vs. respective vehicle treated cells</w:t>
      </w:r>
      <w:r w:rsidR="00F25BBC" w:rsidRPr="00231261">
        <w:t xml:space="preserve">. </w:t>
      </w:r>
      <w:r w:rsidR="00A96518" w:rsidRPr="00231261">
        <w:t>There were no significant effects of PLS3 knockdown on baseline or rotenone-treated mitochondrial membrane potentials</w:t>
      </w:r>
      <w:r w:rsidR="00AE55DC" w:rsidRPr="00231261">
        <w:t xml:space="preserve"> </w:t>
      </w:r>
      <w:r w:rsidR="00AE55DC" w:rsidRPr="00231261">
        <w:rPr>
          <w:b/>
        </w:rPr>
        <w:t>(</w:t>
      </w:r>
      <w:r w:rsidR="00D050CE" w:rsidRPr="00231261">
        <w:rPr>
          <w:b/>
        </w:rPr>
        <w:t>f</w:t>
      </w:r>
      <w:r w:rsidR="00AE55DC" w:rsidRPr="00231261">
        <w:rPr>
          <w:b/>
        </w:rPr>
        <w:t xml:space="preserve">). </w:t>
      </w:r>
      <w:r w:rsidR="00F25BBC" w:rsidRPr="00231261">
        <w:t>n=8 wells/condition,</w:t>
      </w:r>
      <w:r w:rsidR="003714A9" w:rsidRPr="00231261">
        <w:t xml:space="preserve"> representative of two independent experiments, </w:t>
      </w:r>
      <w:r w:rsidR="00AE55DC" w:rsidRPr="00231261">
        <w:t>no significant changes by ANOVA</w:t>
      </w:r>
      <w:r w:rsidR="00F25BBC" w:rsidRPr="00231261">
        <w:t>.</w:t>
      </w:r>
      <w:r w:rsidR="003714A9" w:rsidRPr="00231261">
        <w:t xml:space="preserve"> </w:t>
      </w:r>
      <w:r w:rsidR="00EA632E" w:rsidRPr="00231261">
        <w:t>The two</w:t>
      </w:r>
      <w:r w:rsidR="00D35085" w:rsidRPr="00231261">
        <w:t xml:space="preserve"> siRNAs showed </w:t>
      </w:r>
      <w:r w:rsidR="002340B4" w:rsidRPr="00231261">
        <w:t>equivalent</w:t>
      </w:r>
      <w:r w:rsidR="00D35085" w:rsidRPr="00231261">
        <w:t xml:space="preserve"> effects on mitophagy elicited by </w:t>
      </w:r>
      <w:r w:rsidR="00EA632E" w:rsidRPr="00231261">
        <w:t xml:space="preserve">Rot </w:t>
      </w:r>
      <w:r w:rsidR="00EA632E" w:rsidRPr="00231261">
        <w:rPr>
          <w:b/>
        </w:rPr>
        <w:t xml:space="preserve">(g) </w:t>
      </w:r>
      <w:r w:rsidR="00EA632E" w:rsidRPr="00231261">
        <w:t xml:space="preserve">or by </w:t>
      </w:r>
      <w:r w:rsidR="00D050CE" w:rsidRPr="00231261">
        <w:t xml:space="preserve">6-OHDA </w:t>
      </w:r>
      <w:r w:rsidR="00D35085" w:rsidRPr="00231261">
        <w:t>(Fig. 3</w:t>
      </w:r>
      <w:r w:rsidR="002340B4" w:rsidRPr="00231261">
        <w:t>d</w:t>
      </w:r>
      <w:r w:rsidR="00EA632E" w:rsidRPr="00231261">
        <w:t>).</w:t>
      </w:r>
      <w:r w:rsidR="00D35085" w:rsidRPr="00231261">
        <w:t xml:space="preserve"> </w:t>
      </w:r>
      <w:r w:rsidR="002340B4" w:rsidRPr="00231261">
        <w:t xml:space="preserve">* </w:t>
      </w:r>
      <w:r w:rsidR="003714A9" w:rsidRPr="00231261">
        <w:t xml:space="preserve">p&lt;0.05 vs. </w:t>
      </w:r>
      <w:r w:rsidR="002340B4" w:rsidRPr="00231261">
        <w:t>Veh/siCtrl</w:t>
      </w:r>
      <w:r w:rsidR="003714A9" w:rsidRPr="00231261">
        <w:t>;</w:t>
      </w:r>
      <w:r w:rsidR="00B14267" w:rsidRPr="00231261">
        <w:t xml:space="preserve"> </w:t>
      </w:r>
      <w:r w:rsidR="003714A9" w:rsidRPr="00231261">
        <w:rPr>
          <w:rFonts w:ascii="Simplified Arabic" w:hAnsi="Simplified Arabic" w:cs="Simplified Arabic"/>
        </w:rPr>
        <w:t>†</w:t>
      </w:r>
      <w:r w:rsidR="002340B4" w:rsidRPr="00231261">
        <w:t xml:space="preserve"> </w:t>
      </w:r>
      <w:r w:rsidR="003714A9" w:rsidRPr="00231261">
        <w:t xml:space="preserve">p&lt;0.05 vs. </w:t>
      </w:r>
      <w:r w:rsidR="00D050CE" w:rsidRPr="00231261">
        <w:t>Rot/siCtrl</w:t>
      </w:r>
      <w:r w:rsidR="002340B4" w:rsidRPr="00231261">
        <w:t>.</w:t>
      </w:r>
    </w:p>
    <w:p w14:paraId="73AE3BC9" w14:textId="77777777" w:rsidR="00E41614" w:rsidRPr="00231261" w:rsidRDefault="00E41614" w:rsidP="009616EC"/>
    <w:p w14:paraId="398B0D40" w14:textId="7E7E7272" w:rsidR="00727407" w:rsidRPr="00231261" w:rsidRDefault="00215692" w:rsidP="009616EC">
      <w:r w:rsidRPr="00231261">
        <w:rPr>
          <w:b/>
        </w:rPr>
        <w:t>Fig. S4</w:t>
      </w:r>
      <w:r w:rsidR="00727407" w:rsidRPr="00231261">
        <w:rPr>
          <w:b/>
        </w:rPr>
        <w:t>.</w:t>
      </w:r>
      <w:r w:rsidR="00932676" w:rsidRPr="00231261">
        <w:rPr>
          <w:rFonts w:ascii="Times New Roman" w:hAnsi="Times New Roman"/>
          <w:b/>
        </w:rPr>
        <w:t xml:space="preserve"> Additional characterization of cardiolipin synthase (CLS) knockdowns.</w:t>
      </w:r>
      <w:r w:rsidR="00014C72" w:rsidRPr="00231261">
        <w:rPr>
          <w:rFonts w:ascii="Times New Roman" w:hAnsi="Times New Roman"/>
          <w:b/>
        </w:rPr>
        <w:t xml:space="preserve"> </w:t>
      </w:r>
      <w:r w:rsidR="00014C72" w:rsidRPr="00231261">
        <w:rPr>
          <w:rFonts w:ascii="Times New Roman" w:hAnsi="Times New Roman"/>
        </w:rPr>
        <w:t xml:space="preserve">Treatment of primary cortical neurons with siCLS resulted in knockdown of rat CLS without affecting expression of other mitochondrial proteins </w:t>
      </w:r>
      <w:r w:rsidR="00014C72" w:rsidRPr="00231261">
        <w:rPr>
          <w:rFonts w:ascii="Times New Roman" w:hAnsi="Times New Roman"/>
          <w:b/>
        </w:rPr>
        <w:t>(</w:t>
      </w:r>
      <w:r w:rsidR="00B05E38" w:rsidRPr="00231261">
        <w:rPr>
          <w:rFonts w:ascii="Times New Roman" w:hAnsi="Times New Roman"/>
          <w:b/>
        </w:rPr>
        <w:t>a</w:t>
      </w:r>
      <w:r w:rsidR="00D8166D" w:rsidRPr="00231261">
        <w:rPr>
          <w:rFonts w:ascii="Times New Roman" w:hAnsi="Times New Roman"/>
          <w:b/>
        </w:rPr>
        <w:t xml:space="preserve">). </w:t>
      </w:r>
      <w:r w:rsidR="00014C72" w:rsidRPr="00231261">
        <w:rPr>
          <w:rFonts w:ascii="Times New Roman" w:hAnsi="Times New Roman"/>
        </w:rPr>
        <w:t xml:space="preserve">N=3, mean +/- s.d. * p &lt; 0.05 vs. siCtrl. CLS knockdown had no effects on membrane potential measured by TMRM staining, and did not affect the small, but significant decrease elicited by rotenone </w:t>
      </w:r>
      <w:r w:rsidR="00014C72" w:rsidRPr="00231261">
        <w:rPr>
          <w:rFonts w:ascii="Times New Roman" w:hAnsi="Times New Roman"/>
          <w:b/>
        </w:rPr>
        <w:t>(</w:t>
      </w:r>
      <w:r w:rsidR="00B05E38" w:rsidRPr="00231261">
        <w:rPr>
          <w:rFonts w:ascii="Times New Roman" w:hAnsi="Times New Roman"/>
          <w:b/>
        </w:rPr>
        <w:t>b</w:t>
      </w:r>
      <w:r w:rsidR="00D8166D" w:rsidRPr="00231261">
        <w:rPr>
          <w:rFonts w:ascii="Times New Roman" w:hAnsi="Times New Roman"/>
          <w:b/>
        </w:rPr>
        <w:t xml:space="preserve">). </w:t>
      </w:r>
      <w:r w:rsidR="000E0BEF" w:rsidRPr="00231261">
        <w:rPr>
          <w:rFonts w:ascii="Times New Roman" w:hAnsi="Times New Roman"/>
        </w:rPr>
        <w:t>N=3</w:t>
      </w:r>
      <w:r w:rsidR="00D8166D" w:rsidRPr="00231261">
        <w:rPr>
          <w:rFonts w:ascii="Times New Roman" w:hAnsi="Times New Roman"/>
        </w:rPr>
        <w:t>, * p &lt; 0.05 vs. Veh</w:t>
      </w:r>
      <w:r w:rsidR="00B05E38" w:rsidRPr="00231261">
        <w:rPr>
          <w:rFonts w:ascii="Times New Roman" w:hAnsi="Times New Roman"/>
        </w:rPr>
        <w:t xml:space="preserve">. </w:t>
      </w:r>
      <w:r w:rsidR="00014C72" w:rsidRPr="00231261">
        <w:rPr>
          <w:rFonts w:ascii="Times New Roman" w:hAnsi="Times New Roman"/>
        </w:rPr>
        <w:t xml:space="preserve">CLS knockdown suppressed the loss of mitochondrial proteins elicited by rotenone as quantified by densitometry </w:t>
      </w:r>
      <w:r w:rsidR="00014C72" w:rsidRPr="00231261">
        <w:rPr>
          <w:rFonts w:ascii="Times New Roman" w:hAnsi="Times New Roman"/>
          <w:b/>
        </w:rPr>
        <w:t>(</w:t>
      </w:r>
      <w:r w:rsidR="00ED1348" w:rsidRPr="00231261">
        <w:rPr>
          <w:rFonts w:ascii="Times New Roman" w:hAnsi="Times New Roman"/>
          <w:b/>
        </w:rPr>
        <w:t>c</w:t>
      </w:r>
      <w:r w:rsidR="00256173" w:rsidRPr="00231261">
        <w:rPr>
          <w:rFonts w:ascii="Times New Roman" w:hAnsi="Times New Roman"/>
          <w:b/>
        </w:rPr>
        <w:t>).</w:t>
      </w:r>
      <w:r w:rsidR="00256173" w:rsidRPr="00231261">
        <w:rPr>
          <w:rFonts w:ascii="Times New Roman" w:hAnsi="Times New Roman"/>
        </w:rPr>
        <w:t xml:space="preserve"> </w:t>
      </w:r>
      <w:r w:rsidR="000E0BEF" w:rsidRPr="00231261">
        <w:rPr>
          <w:rFonts w:ascii="Times New Roman" w:hAnsi="Times New Roman"/>
        </w:rPr>
        <w:t>N=3</w:t>
      </w:r>
      <w:r w:rsidR="00C1604A" w:rsidRPr="00231261">
        <w:rPr>
          <w:rFonts w:ascii="Times New Roman" w:hAnsi="Times New Roman"/>
        </w:rPr>
        <w:t xml:space="preserve">; </w:t>
      </w:r>
      <w:r w:rsidR="00A63C52" w:rsidRPr="00231261">
        <w:rPr>
          <w:rFonts w:ascii="Times New Roman" w:hAnsi="Times New Roman"/>
        </w:rPr>
        <w:t xml:space="preserve">* p &lt;0.05 vs. vehicle; † p &lt; 0.05 vs. </w:t>
      </w:r>
      <w:r w:rsidR="00256173" w:rsidRPr="00231261">
        <w:rPr>
          <w:rFonts w:ascii="Times New Roman" w:hAnsi="Times New Roman"/>
        </w:rPr>
        <w:t xml:space="preserve">respective </w:t>
      </w:r>
      <w:r w:rsidR="00A63C52" w:rsidRPr="00231261">
        <w:rPr>
          <w:rFonts w:ascii="Times New Roman" w:hAnsi="Times New Roman"/>
        </w:rPr>
        <w:t>Rot/siCt</w:t>
      </w:r>
      <w:r w:rsidR="00256173" w:rsidRPr="00231261">
        <w:rPr>
          <w:rFonts w:ascii="Times New Roman" w:hAnsi="Times New Roman"/>
        </w:rPr>
        <w:t xml:space="preserve">rl. </w:t>
      </w:r>
      <w:r w:rsidR="00A63C52" w:rsidRPr="00231261">
        <w:rPr>
          <w:rFonts w:ascii="Times New Roman" w:hAnsi="Times New Roman"/>
        </w:rPr>
        <w:t>S</w:t>
      </w:r>
      <w:r w:rsidR="00C1604A" w:rsidRPr="00231261">
        <w:rPr>
          <w:rFonts w:ascii="Times New Roman" w:hAnsi="Times New Roman"/>
        </w:rPr>
        <w:t xml:space="preserve">ee also Fig. </w:t>
      </w:r>
      <w:r w:rsidR="003C0BD4" w:rsidRPr="00231261">
        <w:rPr>
          <w:rFonts w:ascii="Times New Roman" w:hAnsi="Times New Roman"/>
        </w:rPr>
        <w:t>3g-3i</w:t>
      </w:r>
      <w:r w:rsidR="00C1604A" w:rsidRPr="00231261">
        <w:rPr>
          <w:rFonts w:ascii="Times New Roman" w:hAnsi="Times New Roman"/>
        </w:rPr>
        <w:t xml:space="preserve"> for representative blot</w:t>
      </w:r>
      <w:r w:rsidR="00256173" w:rsidRPr="00231261">
        <w:rPr>
          <w:rFonts w:ascii="Times New Roman" w:hAnsi="Times New Roman"/>
        </w:rPr>
        <w:t>s and additional quantification</w:t>
      </w:r>
      <w:r w:rsidR="00C1604A" w:rsidRPr="00231261">
        <w:rPr>
          <w:rFonts w:ascii="Times New Roman" w:hAnsi="Times New Roman"/>
        </w:rPr>
        <w:t xml:space="preserve">. </w:t>
      </w:r>
      <w:r w:rsidR="00482D16" w:rsidRPr="00231261">
        <w:rPr>
          <w:rFonts w:ascii="Times New Roman" w:hAnsi="Times New Roman"/>
        </w:rPr>
        <w:t xml:space="preserve">A second independent CLS siRNA </w:t>
      </w:r>
      <w:r w:rsidR="00A80676" w:rsidRPr="00231261">
        <w:rPr>
          <w:rFonts w:ascii="Times New Roman" w:hAnsi="Times New Roman"/>
        </w:rPr>
        <w:t xml:space="preserve">(siCLS#2) </w:t>
      </w:r>
      <w:r w:rsidR="00482D16" w:rsidRPr="00231261">
        <w:rPr>
          <w:rFonts w:ascii="Times New Roman" w:hAnsi="Times New Roman"/>
        </w:rPr>
        <w:t xml:space="preserve">was also effective in reducing CLS expression </w:t>
      </w:r>
      <w:r w:rsidR="00B52234" w:rsidRPr="00231261">
        <w:rPr>
          <w:rFonts w:ascii="Times New Roman" w:hAnsi="Times New Roman"/>
          <w:b/>
        </w:rPr>
        <w:t>(d</w:t>
      </w:r>
      <w:r w:rsidR="00482D16" w:rsidRPr="00231261">
        <w:rPr>
          <w:rFonts w:ascii="Times New Roman" w:hAnsi="Times New Roman"/>
          <w:b/>
        </w:rPr>
        <w:t>)</w:t>
      </w:r>
      <w:r w:rsidR="00482D16" w:rsidRPr="00231261">
        <w:rPr>
          <w:rFonts w:ascii="Times New Roman" w:hAnsi="Times New Roman"/>
        </w:rPr>
        <w:t xml:space="preserve"> and inhibiting the loss of mitochondrial proteins </w:t>
      </w:r>
      <w:r w:rsidR="00B52234" w:rsidRPr="00231261">
        <w:rPr>
          <w:rFonts w:ascii="Times New Roman" w:hAnsi="Times New Roman"/>
          <w:b/>
        </w:rPr>
        <w:t>(</w:t>
      </w:r>
      <w:r w:rsidR="00A80676" w:rsidRPr="00231261">
        <w:rPr>
          <w:rFonts w:ascii="Times New Roman" w:hAnsi="Times New Roman"/>
          <w:b/>
        </w:rPr>
        <w:t>e</w:t>
      </w:r>
      <w:r w:rsidR="00482D16" w:rsidRPr="00231261">
        <w:rPr>
          <w:rFonts w:ascii="Times New Roman" w:hAnsi="Times New Roman"/>
          <w:b/>
        </w:rPr>
        <w:t>),</w:t>
      </w:r>
      <w:r w:rsidR="00482D16" w:rsidRPr="00231261">
        <w:rPr>
          <w:rFonts w:ascii="Times New Roman" w:hAnsi="Times New Roman"/>
        </w:rPr>
        <w:t xml:space="preserve"> with no effect on baseline or rotenone</w:t>
      </w:r>
      <w:r w:rsidR="00A80676" w:rsidRPr="00231261">
        <w:rPr>
          <w:rFonts w:ascii="Times New Roman" w:hAnsi="Times New Roman"/>
        </w:rPr>
        <w:t>-</w:t>
      </w:r>
      <w:r w:rsidR="00482D16" w:rsidRPr="00231261">
        <w:rPr>
          <w:rFonts w:ascii="Times New Roman" w:hAnsi="Times New Roman"/>
        </w:rPr>
        <w:t>treated membrane potential</w:t>
      </w:r>
      <w:r w:rsidR="00A80676" w:rsidRPr="00231261">
        <w:rPr>
          <w:rFonts w:ascii="Times New Roman" w:hAnsi="Times New Roman"/>
        </w:rPr>
        <w:t>s</w:t>
      </w:r>
      <w:r w:rsidR="00482D16" w:rsidRPr="00231261">
        <w:rPr>
          <w:rFonts w:ascii="Times New Roman" w:hAnsi="Times New Roman"/>
        </w:rPr>
        <w:t xml:space="preserve"> </w:t>
      </w:r>
      <w:r w:rsidR="00B52234" w:rsidRPr="00231261">
        <w:rPr>
          <w:rFonts w:ascii="Times New Roman" w:hAnsi="Times New Roman"/>
          <w:b/>
        </w:rPr>
        <w:t>(f</w:t>
      </w:r>
      <w:r w:rsidR="00A80676" w:rsidRPr="00231261">
        <w:rPr>
          <w:rFonts w:ascii="Times New Roman" w:hAnsi="Times New Roman"/>
          <w:b/>
        </w:rPr>
        <w:t xml:space="preserve">). </w:t>
      </w:r>
      <w:r w:rsidR="00A80676" w:rsidRPr="00231261">
        <w:rPr>
          <w:rFonts w:ascii="Times New Roman" w:hAnsi="Times New Roman"/>
        </w:rPr>
        <w:t>N=3, * p &lt; 0.05 vs. Veh</w:t>
      </w:r>
      <w:r w:rsidR="00B52234" w:rsidRPr="00231261">
        <w:rPr>
          <w:rFonts w:ascii="Times New Roman" w:hAnsi="Times New Roman"/>
        </w:rPr>
        <w:t>.</w:t>
      </w:r>
    </w:p>
    <w:p w14:paraId="25CFF935" w14:textId="642123F4" w:rsidR="00254B20" w:rsidRPr="00231261" w:rsidRDefault="00254B20" w:rsidP="00E41614">
      <w:pPr>
        <w:rPr>
          <w:b/>
          <w:bCs/>
          <w:szCs w:val="20"/>
        </w:rPr>
      </w:pPr>
    </w:p>
    <w:p w14:paraId="47AFFCD9" w14:textId="77230539" w:rsidR="00D722E8" w:rsidRPr="00231261" w:rsidRDefault="00215692" w:rsidP="00E41614">
      <w:pPr>
        <w:rPr>
          <w:rFonts w:ascii="Times New Roman" w:hAnsi="Times New Roman"/>
          <w:b/>
        </w:rPr>
      </w:pPr>
      <w:r w:rsidRPr="00231261">
        <w:rPr>
          <w:rFonts w:ascii="Times New Roman" w:hAnsi="Times New Roman"/>
          <w:b/>
        </w:rPr>
        <w:t>Fig. S5</w:t>
      </w:r>
      <w:r w:rsidR="00D722E8" w:rsidRPr="00231261">
        <w:rPr>
          <w:rFonts w:ascii="Times New Roman" w:hAnsi="Times New Roman"/>
          <w:b/>
        </w:rPr>
        <w:t>.</w:t>
      </w:r>
      <w:r w:rsidR="00D8304F" w:rsidRPr="00231261">
        <w:rPr>
          <w:rFonts w:ascii="Times New Roman" w:hAnsi="Times New Roman"/>
          <w:b/>
        </w:rPr>
        <w:t xml:space="preserve"> </w:t>
      </w:r>
      <w:r w:rsidR="0029461A" w:rsidRPr="00231261">
        <w:rPr>
          <w:rFonts w:ascii="Times New Roman" w:hAnsi="Times New Roman"/>
          <w:b/>
        </w:rPr>
        <w:t>The</w:t>
      </w:r>
      <w:r w:rsidR="00D8304F" w:rsidRPr="00231261">
        <w:rPr>
          <w:rFonts w:ascii="Times New Roman" w:hAnsi="Times New Roman"/>
          <w:b/>
        </w:rPr>
        <w:t xml:space="preserve"> potential relationship of CL to the </w:t>
      </w:r>
      <w:r w:rsidR="003C0BD0" w:rsidRPr="00231261">
        <w:rPr>
          <w:rFonts w:ascii="Times New Roman" w:hAnsi="Times New Roman"/>
          <w:b/>
        </w:rPr>
        <w:t>FCCP/CCCP</w:t>
      </w:r>
      <w:r w:rsidR="003C4793" w:rsidRPr="00231261">
        <w:rPr>
          <w:rFonts w:ascii="Times New Roman" w:hAnsi="Times New Roman"/>
          <w:b/>
        </w:rPr>
        <w:t>-PINK1-Parkin</w:t>
      </w:r>
      <w:r w:rsidR="00D8304F" w:rsidRPr="00231261">
        <w:rPr>
          <w:rFonts w:ascii="Times New Roman" w:hAnsi="Times New Roman"/>
          <w:b/>
        </w:rPr>
        <w:t xml:space="preserve"> pathway.</w:t>
      </w:r>
    </w:p>
    <w:p w14:paraId="54332591" w14:textId="54EE436F" w:rsidR="00C868FE" w:rsidRPr="00231261" w:rsidRDefault="00DE7910" w:rsidP="00C868FE">
      <w:pPr>
        <w:rPr>
          <w:rFonts w:ascii="Times New Roman" w:hAnsi="Times New Roman"/>
          <w:b/>
        </w:rPr>
      </w:pPr>
      <w:r w:rsidRPr="00231261">
        <w:rPr>
          <w:rFonts w:ascii="Times New Roman" w:hAnsi="Times New Roman"/>
        </w:rPr>
        <w:t>A previously characterized stable PINK1-3xFlag expressing</w:t>
      </w:r>
      <w:r w:rsidR="00182F2F" w:rsidRPr="00231261">
        <w:rPr>
          <w:rFonts w:ascii="Times New Roman" w:hAnsi="Times New Roman"/>
        </w:rPr>
        <w:t xml:space="preserve"> </w:t>
      </w:r>
      <w:r w:rsidR="0065578B" w:rsidRPr="00231261">
        <w:rPr>
          <w:rFonts w:ascii="Times New Roman" w:hAnsi="Times New Roman"/>
        </w:rPr>
        <w:t xml:space="preserve">SH-SY5Y </w:t>
      </w:r>
      <w:r w:rsidR="00182F2F" w:rsidRPr="00231261">
        <w:rPr>
          <w:rFonts w:ascii="Times New Roman" w:hAnsi="Times New Roman"/>
        </w:rPr>
        <w:t xml:space="preserve">line </w:t>
      </w:r>
      <w:r w:rsidRPr="00231261">
        <w:rPr>
          <w:rFonts w:ascii="Times New Roman" w:hAnsi="Times New Roman"/>
        </w:rPr>
        <w:t>(</w:t>
      </w:r>
      <w:r w:rsidR="00182F2F" w:rsidRPr="00231261">
        <w:rPr>
          <w:rFonts w:ascii="Times New Roman" w:hAnsi="Times New Roman"/>
        </w:rPr>
        <w:t>#24</w:t>
      </w:r>
      <w:r w:rsidR="00981514" w:rsidRPr="00231261">
        <w:rPr>
          <w:rFonts w:ascii="Times New Roman" w:hAnsi="Times New Roman"/>
        </w:rPr>
        <w:t xml:space="preserve">, </w:t>
      </w:r>
      <w:r w:rsidRPr="00231261">
        <w:rPr>
          <w:rFonts w:ascii="Times New Roman" w:hAnsi="Times New Roman"/>
        </w:rPr>
        <w:t xml:space="preserve">Reference 10), </w:t>
      </w:r>
      <w:r w:rsidR="00182F2F" w:rsidRPr="00231261">
        <w:rPr>
          <w:rFonts w:ascii="Times New Roman" w:hAnsi="Times New Roman"/>
        </w:rPr>
        <w:t>was</w:t>
      </w:r>
      <w:r w:rsidR="0065578B" w:rsidRPr="00231261">
        <w:rPr>
          <w:rFonts w:ascii="Times New Roman" w:hAnsi="Times New Roman"/>
        </w:rPr>
        <w:t xml:space="preserve"> treated with FCCP (</w:t>
      </w:r>
      <w:r w:rsidR="00182F2F" w:rsidRPr="00231261">
        <w:rPr>
          <w:rFonts w:ascii="Times New Roman" w:hAnsi="Times New Roman"/>
        </w:rPr>
        <w:t>2</w:t>
      </w:r>
      <w:r w:rsidR="00182F2F" w:rsidRPr="00231261">
        <w:rPr>
          <w:rFonts w:ascii="Times New Roman" w:hAnsi="Times New Roman"/>
        </w:rPr>
        <w:sym w:font="Symbol" w:char="F06D"/>
      </w:r>
      <w:r w:rsidR="00981514" w:rsidRPr="00231261">
        <w:rPr>
          <w:rFonts w:ascii="Times New Roman" w:hAnsi="Times New Roman"/>
        </w:rPr>
        <w:t>M</w:t>
      </w:r>
      <w:r w:rsidR="00182F2F" w:rsidRPr="00231261">
        <w:rPr>
          <w:rFonts w:ascii="Times New Roman" w:hAnsi="Times New Roman"/>
        </w:rPr>
        <w:t xml:space="preserve"> x 4 hrs</w:t>
      </w:r>
      <w:r w:rsidR="00EC369F" w:rsidRPr="00231261">
        <w:rPr>
          <w:rFonts w:ascii="Times New Roman" w:hAnsi="Times New Roman"/>
        </w:rPr>
        <w:t>)</w:t>
      </w:r>
      <w:r w:rsidR="00190E5D" w:rsidRPr="00231261">
        <w:rPr>
          <w:rFonts w:ascii="Times New Roman" w:hAnsi="Times New Roman"/>
        </w:rPr>
        <w:t xml:space="preserve"> beginning at</w:t>
      </w:r>
      <w:r w:rsidR="0065578B" w:rsidRPr="00231261">
        <w:rPr>
          <w:rFonts w:ascii="Times New Roman" w:hAnsi="Times New Roman"/>
        </w:rPr>
        <w:t xml:space="preserve"> 72 h after transfection with </w:t>
      </w:r>
      <w:r w:rsidR="00D17052" w:rsidRPr="00231261">
        <w:rPr>
          <w:rFonts w:ascii="Times New Roman" w:hAnsi="Times New Roman"/>
        </w:rPr>
        <w:t xml:space="preserve">siCtrl or </w:t>
      </w:r>
      <w:r w:rsidR="0065578B" w:rsidRPr="00231261">
        <w:rPr>
          <w:rFonts w:ascii="Times New Roman" w:hAnsi="Times New Roman"/>
        </w:rPr>
        <w:t>siPLS3. Immunoblot analysis co</w:t>
      </w:r>
      <w:r w:rsidR="003F4217" w:rsidRPr="00231261">
        <w:rPr>
          <w:rFonts w:ascii="Times New Roman" w:hAnsi="Times New Roman"/>
        </w:rPr>
        <w:t>nfirms PLS3 knockdown, which had</w:t>
      </w:r>
      <w:r w:rsidR="0065578B" w:rsidRPr="00231261">
        <w:rPr>
          <w:rFonts w:ascii="Times New Roman" w:hAnsi="Times New Roman"/>
        </w:rPr>
        <w:t xml:space="preserve"> no effect on </w:t>
      </w:r>
      <w:r w:rsidRPr="00231261">
        <w:rPr>
          <w:rFonts w:ascii="Times New Roman" w:hAnsi="Times New Roman"/>
        </w:rPr>
        <w:t xml:space="preserve">the well-characterized FCCP-induced </w:t>
      </w:r>
      <w:r w:rsidR="00E717F6" w:rsidRPr="00231261">
        <w:rPr>
          <w:rFonts w:ascii="Times New Roman" w:hAnsi="Times New Roman"/>
        </w:rPr>
        <w:t>accumulatio</w:t>
      </w:r>
      <w:r w:rsidR="0065578B" w:rsidRPr="00231261">
        <w:rPr>
          <w:rFonts w:ascii="Times New Roman" w:hAnsi="Times New Roman"/>
        </w:rPr>
        <w:t>n</w:t>
      </w:r>
      <w:r w:rsidR="00E717F6" w:rsidRPr="00231261">
        <w:rPr>
          <w:rFonts w:ascii="Times New Roman" w:hAnsi="Times New Roman"/>
        </w:rPr>
        <w:t xml:space="preserve"> of</w:t>
      </w:r>
      <w:r w:rsidR="0065578B" w:rsidRPr="00231261">
        <w:rPr>
          <w:rFonts w:ascii="Times New Roman" w:hAnsi="Times New Roman"/>
        </w:rPr>
        <w:t xml:space="preserve"> full</w:t>
      </w:r>
      <w:r w:rsidR="00981514" w:rsidRPr="00231261">
        <w:rPr>
          <w:rFonts w:ascii="Times New Roman" w:hAnsi="Times New Roman"/>
        </w:rPr>
        <w:t>-</w:t>
      </w:r>
      <w:r w:rsidR="0065578B" w:rsidRPr="00231261">
        <w:rPr>
          <w:rFonts w:ascii="Times New Roman" w:hAnsi="Times New Roman"/>
        </w:rPr>
        <w:t xml:space="preserve">length PINK1 </w:t>
      </w:r>
      <w:r w:rsidR="007E38C6" w:rsidRPr="00231261">
        <w:rPr>
          <w:rFonts w:ascii="Times New Roman" w:hAnsi="Times New Roman"/>
          <w:b/>
        </w:rPr>
        <w:t>(</w:t>
      </w:r>
      <w:r w:rsidRPr="00231261">
        <w:rPr>
          <w:rFonts w:ascii="Times New Roman" w:hAnsi="Times New Roman"/>
          <w:b/>
        </w:rPr>
        <w:t>a</w:t>
      </w:r>
      <w:r w:rsidR="007E38C6" w:rsidRPr="00231261">
        <w:rPr>
          <w:rFonts w:ascii="Times New Roman" w:hAnsi="Times New Roman"/>
          <w:b/>
        </w:rPr>
        <w:t>)</w:t>
      </w:r>
      <w:r w:rsidR="00981514" w:rsidRPr="00231261">
        <w:rPr>
          <w:rFonts w:ascii="Times New Roman" w:hAnsi="Times New Roman"/>
        </w:rPr>
        <w:t>. SH-SY5Y cells were co-transfected with HA-Parkin and siCtrl or siPLS3</w:t>
      </w:r>
      <w:r w:rsidR="00EC369F" w:rsidRPr="00231261">
        <w:rPr>
          <w:rFonts w:ascii="Times New Roman" w:hAnsi="Times New Roman"/>
        </w:rPr>
        <w:t>, treated with FCCP 72 h later, fixed in paraformaldehyde and immunolabeled for HA (green) and mitochondrial p60 antigen (red). Scale bar:</w:t>
      </w:r>
      <w:r w:rsidR="00A858CD" w:rsidRPr="00231261">
        <w:rPr>
          <w:rFonts w:ascii="Times New Roman" w:hAnsi="Times New Roman"/>
        </w:rPr>
        <w:t xml:space="preserve"> 1</w:t>
      </w:r>
      <w:r w:rsidR="00EC369F" w:rsidRPr="00231261">
        <w:rPr>
          <w:rFonts w:ascii="Times New Roman" w:hAnsi="Times New Roman"/>
        </w:rPr>
        <w:t>0</w:t>
      </w:r>
      <w:r w:rsidR="00EC369F" w:rsidRPr="00231261">
        <w:rPr>
          <w:rFonts w:ascii="Times New Roman" w:hAnsi="Times New Roman"/>
        </w:rPr>
        <w:sym w:font="Symbol" w:char="F06D"/>
      </w:r>
      <w:r w:rsidR="00EC369F" w:rsidRPr="00231261">
        <w:rPr>
          <w:rFonts w:ascii="Times New Roman" w:hAnsi="Times New Roman"/>
        </w:rPr>
        <w:t xml:space="preserve">m. </w:t>
      </w:r>
      <w:r w:rsidR="00981514" w:rsidRPr="00231261">
        <w:rPr>
          <w:rFonts w:ascii="Times New Roman" w:hAnsi="Times New Roman"/>
        </w:rPr>
        <w:t xml:space="preserve">FCCP elicited HA-Parkin puncta, </w:t>
      </w:r>
      <w:r w:rsidR="00CB1F37" w:rsidRPr="00231261">
        <w:rPr>
          <w:rFonts w:ascii="Times New Roman" w:hAnsi="Times New Roman"/>
        </w:rPr>
        <w:t>all</w:t>
      </w:r>
      <w:r w:rsidR="00981514" w:rsidRPr="00231261">
        <w:rPr>
          <w:rFonts w:ascii="Times New Roman" w:hAnsi="Times New Roman"/>
        </w:rPr>
        <w:t xml:space="preserve"> of which colocalized with mitochondrial p60 </w:t>
      </w:r>
      <w:r w:rsidR="00981514" w:rsidRPr="00231261">
        <w:rPr>
          <w:rFonts w:ascii="Times New Roman" w:hAnsi="Times New Roman"/>
          <w:b/>
        </w:rPr>
        <w:t>(</w:t>
      </w:r>
      <w:r w:rsidR="009E6B55" w:rsidRPr="00231261">
        <w:rPr>
          <w:rFonts w:ascii="Times New Roman" w:hAnsi="Times New Roman"/>
          <w:b/>
        </w:rPr>
        <w:t>b,</w:t>
      </w:r>
      <w:r w:rsidR="009E6B55" w:rsidRPr="00231261">
        <w:rPr>
          <w:rFonts w:ascii="Times New Roman" w:hAnsi="Times New Roman"/>
        </w:rPr>
        <w:t xml:space="preserve"> </w:t>
      </w:r>
      <w:r w:rsidR="00981514" w:rsidRPr="00231261">
        <w:rPr>
          <w:rFonts w:ascii="Times New Roman" w:hAnsi="Times New Roman"/>
        </w:rPr>
        <w:t xml:space="preserve">arrows). There </w:t>
      </w:r>
      <w:r w:rsidR="00506214" w:rsidRPr="00231261">
        <w:rPr>
          <w:rFonts w:ascii="Times New Roman" w:hAnsi="Times New Roman"/>
        </w:rPr>
        <w:t>were</w:t>
      </w:r>
      <w:r w:rsidR="00981514" w:rsidRPr="00231261">
        <w:rPr>
          <w:rFonts w:ascii="Times New Roman" w:hAnsi="Times New Roman"/>
        </w:rPr>
        <w:t xml:space="preserve"> no effect</w:t>
      </w:r>
      <w:r w:rsidR="00506214" w:rsidRPr="00231261">
        <w:rPr>
          <w:rFonts w:ascii="Times New Roman" w:hAnsi="Times New Roman"/>
        </w:rPr>
        <w:t>s</w:t>
      </w:r>
      <w:r w:rsidR="00981514" w:rsidRPr="00231261">
        <w:rPr>
          <w:rFonts w:ascii="Times New Roman" w:hAnsi="Times New Roman"/>
        </w:rPr>
        <w:t xml:space="preserve"> of siPLS3 on basal </w:t>
      </w:r>
      <w:r w:rsidR="00506214" w:rsidRPr="00231261">
        <w:rPr>
          <w:rFonts w:ascii="Times New Roman" w:hAnsi="Times New Roman"/>
        </w:rPr>
        <w:t>or</w:t>
      </w:r>
      <w:r w:rsidR="00981514" w:rsidRPr="00231261">
        <w:rPr>
          <w:rFonts w:ascii="Times New Roman" w:hAnsi="Times New Roman"/>
        </w:rPr>
        <w:t xml:space="preserve"> FCCP-induced Parkin puncta</w:t>
      </w:r>
      <w:r w:rsidR="00506214" w:rsidRPr="00231261">
        <w:rPr>
          <w:rFonts w:ascii="Times New Roman" w:hAnsi="Times New Roman"/>
        </w:rPr>
        <w:t xml:space="preserve"> </w:t>
      </w:r>
      <w:r w:rsidR="00506214" w:rsidRPr="00231261">
        <w:rPr>
          <w:rFonts w:ascii="Times New Roman" w:hAnsi="Times New Roman"/>
          <w:b/>
        </w:rPr>
        <w:t>(c</w:t>
      </w:r>
      <w:r w:rsidR="009E6B55" w:rsidRPr="00231261">
        <w:rPr>
          <w:rFonts w:ascii="Times New Roman" w:hAnsi="Times New Roman"/>
          <w:b/>
        </w:rPr>
        <w:t>)</w:t>
      </w:r>
      <w:r w:rsidR="00C27980" w:rsidRPr="00231261">
        <w:rPr>
          <w:rFonts w:ascii="Times New Roman" w:hAnsi="Times New Roman"/>
        </w:rPr>
        <w:t xml:space="preserve">, nor were there effects on </w:t>
      </w:r>
      <w:r w:rsidR="00D27EA2" w:rsidRPr="00231261">
        <w:rPr>
          <w:rFonts w:ascii="Times New Roman" w:hAnsi="Times New Roman"/>
        </w:rPr>
        <w:t>FCCP-induced mitochondrial translocation of Parkin</w:t>
      </w:r>
      <w:r w:rsidR="00C27980" w:rsidRPr="00231261">
        <w:rPr>
          <w:rFonts w:ascii="Times New Roman" w:hAnsi="Times New Roman"/>
        </w:rPr>
        <w:t xml:space="preserve"> analyzed by immunoblot (not shown).</w:t>
      </w:r>
      <w:r w:rsidR="00347B0A" w:rsidRPr="00231261">
        <w:rPr>
          <w:rFonts w:ascii="Times New Roman" w:hAnsi="Times New Roman"/>
        </w:rPr>
        <w:t xml:space="preserve"> </w:t>
      </w:r>
      <w:r w:rsidR="007C2DCA" w:rsidRPr="00231261">
        <w:rPr>
          <w:rFonts w:ascii="Times New Roman" w:hAnsi="Times New Roman"/>
        </w:rPr>
        <w:t xml:space="preserve">*p &lt;0.05 vs. respective </w:t>
      </w:r>
      <w:r w:rsidR="00A778C6" w:rsidRPr="00231261">
        <w:rPr>
          <w:rFonts w:ascii="Times New Roman" w:hAnsi="Times New Roman"/>
        </w:rPr>
        <w:t>Veh</w:t>
      </w:r>
      <w:r w:rsidR="007C2DCA" w:rsidRPr="00231261">
        <w:rPr>
          <w:rFonts w:ascii="Times New Roman" w:hAnsi="Times New Roman"/>
        </w:rPr>
        <w:t>-treated</w:t>
      </w:r>
      <w:r w:rsidR="00EE77F9" w:rsidRPr="00231261">
        <w:rPr>
          <w:rFonts w:ascii="Times New Roman" w:hAnsi="Times New Roman"/>
        </w:rPr>
        <w:t xml:space="preserve"> cells</w:t>
      </w:r>
      <w:r w:rsidR="00981514" w:rsidRPr="00231261">
        <w:rPr>
          <w:rFonts w:ascii="Times New Roman" w:hAnsi="Times New Roman"/>
        </w:rPr>
        <w:t>.</w:t>
      </w:r>
      <w:r w:rsidR="00556422" w:rsidRPr="00231261">
        <w:rPr>
          <w:rFonts w:ascii="Times New Roman" w:hAnsi="Times New Roman"/>
        </w:rPr>
        <w:t xml:space="preserve"> </w:t>
      </w:r>
      <w:r w:rsidR="002A64D7" w:rsidRPr="00231261">
        <w:rPr>
          <w:rFonts w:ascii="Times New Roman" w:hAnsi="Times New Roman"/>
        </w:rPr>
        <w:t xml:space="preserve">While </w:t>
      </w:r>
      <w:r w:rsidR="00C57C22" w:rsidRPr="00231261">
        <w:rPr>
          <w:rFonts w:ascii="Times New Roman" w:hAnsi="Times New Roman"/>
        </w:rPr>
        <w:t xml:space="preserve">PLS3 knockdown </w:t>
      </w:r>
      <w:r w:rsidR="002A64D7" w:rsidRPr="00231261">
        <w:rPr>
          <w:rFonts w:ascii="Times New Roman" w:hAnsi="Times New Roman"/>
        </w:rPr>
        <w:t>had no effect on F</w:t>
      </w:r>
      <w:r w:rsidR="00C57C22" w:rsidRPr="00231261">
        <w:rPr>
          <w:rFonts w:ascii="Times New Roman" w:hAnsi="Times New Roman"/>
        </w:rPr>
        <w:t>CCP</w:t>
      </w:r>
      <w:r w:rsidR="00E71A85" w:rsidRPr="00231261">
        <w:rPr>
          <w:rFonts w:ascii="Times New Roman" w:hAnsi="Times New Roman"/>
        </w:rPr>
        <w:t xml:space="preserve">-induced </w:t>
      </w:r>
      <w:r w:rsidR="0099316D" w:rsidRPr="00231261">
        <w:rPr>
          <w:rFonts w:ascii="Times New Roman" w:hAnsi="Times New Roman"/>
        </w:rPr>
        <w:t>autophagosomes</w:t>
      </w:r>
      <w:r w:rsidR="00E71A85" w:rsidRPr="00231261">
        <w:rPr>
          <w:rFonts w:ascii="Times New Roman" w:hAnsi="Times New Roman"/>
        </w:rPr>
        <w:t xml:space="preserve"> </w:t>
      </w:r>
      <w:r w:rsidR="00E71A85" w:rsidRPr="00231261">
        <w:rPr>
          <w:rFonts w:ascii="Times New Roman" w:hAnsi="Times New Roman"/>
          <w:b/>
        </w:rPr>
        <w:t>(</w:t>
      </w:r>
      <w:r w:rsidR="00506214" w:rsidRPr="00231261">
        <w:rPr>
          <w:rFonts w:ascii="Times New Roman" w:hAnsi="Times New Roman"/>
          <w:b/>
        </w:rPr>
        <w:t>d</w:t>
      </w:r>
      <w:r w:rsidR="00E71A85" w:rsidRPr="00231261">
        <w:rPr>
          <w:rFonts w:ascii="Times New Roman" w:hAnsi="Times New Roman"/>
          <w:b/>
        </w:rPr>
        <w:t>)</w:t>
      </w:r>
      <w:r w:rsidR="00C81B7B" w:rsidRPr="00231261">
        <w:rPr>
          <w:rFonts w:ascii="Times New Roman" w:hAnsi="Times New Roman"/>
        </w:rPr>
        <w:t xml:space="preserve">, </w:t>
      </w:r>
      <w:r w:rsidR="002A64D7" w:rsidRPr="00231261">
        <w:rPr>
          <w:rFonts w:ascii="Times New Roman" w:hAnsi="Times New Roman"/>
        </w:rPr>
        <w:t>it</w:t>
      </w:r>
      <w:r w:rsidR="00C81B7B" w:rsidRPr="00231261">
        <w:rPr>
          <w:rFonts w:ascii="Times New Roman" w:hAnsi="Times New Roman"/>
        </w:rPr>
        <w:t xml:space="preserve"> significantly reduced the degree of </w:t>
      </w:r>
      <w:r w:rsidR="00E71A85" w:rsidRPr="00231261">
        <w:rPr>
          <w:rFonts w:ascii="Times New Roman" w:hAnsi="Times New Roman"/>
        </w:rPr>
        <w:t>mitophagy</w:t>
      </w:r>
      <w:r w:rsidR="00C81B7B" w:rsidRPr="00231261">
        <w:rPr>
          <w:rFonts w:ascii="Times New Roman" w:hAnsi="Times New Roman"/>
        </w:rPr>
        <w:t xml:space="preserve"> elicited</w:t>
      </w:r>
      <w:r w:rsidR="002A64D7" w:rsidRPr="00231261">
        <w:rPr>
          <w:rFonts w:ascii="Times New Roman" w:hAnsi="Times New Roman"/>
        </w:rPr>
        <w:t xml:space="preserve"> by FCCP</w:t>
      </w:r>
      <w:r w:rsidR="00E71A85" w:rsidRPr="00231261">
        <w:rPr>
          <w:rFonts w:ascii="Times New Roman" w:hAnsi="Times New Roman"/>
        </w:rPr>
        <w:t xml:space="preserve"> </w:t>
      </w:r>
      <w:r w:rsidR="00E71A85" w:rsidRPr="00231261">
        <w:rPr>
          <w:rFonts w:ascii="Times New Roman" w:hAnsi="Times New Roman"/>
          <w:b/>
        </w:rPr>
        <w:t>(</w:t>
      </w:r>
      <w:r w:rsidR="00506214" w:rsidRPr="00231261">
        <w:rPr>
          <w:rFonts w:ascii="Times New Roman" w:hAnsi="Times New Roman"/>
          <w:b/>
        </w:rPr>
        <w:t>e</w:t>
      </w:r>
      <w:r w:rsidR="00E71A85" w:rsidRPr="00231261">
        <w:rPr>
          <w:rFonts w:ascii="Times New Roman" w:hAnsi="Times New Roman"/>
          <w:b/>
        </w:rPr>
        <w:t>).</w:t>
      </w:r>
      <w:r w:rsidR="00C868FE" w:rsidRPr="00231261">
        <w:rPr>
          <w:rFonts w:ascii="Times New Roman" w:hAnsi="Times New Roman"/>
        </w:rPr>
        <w:t xml:space="preserve"> Overexpression of Drp1</w:t>
      </w:r>
      <w:r w:rsidR="00422BFB" w:rsidRPr="00231261">
        <w:rPr>
          <w:rFonts w:ascii="Times New Roman" w:hAnsi="Times New Roman"/>
        </w:rPr>
        <w:t xml:space="preserve"> </w:t>
      </w:r>
      <w:r w:rsidR="00C868FE" w:rsidRPr="00231261">
        <w:rPr>
          <w:rFonts w:ascii="Times New Roman" w:hAnsi="Times New Roman"/>
        </w:rPr>
        <w:t>did not rescue the inhibition of mitophagy by PLS knockdown</w:t>
      </w:r>
      <w:r w:rsidR="00422BFB" w:rsidRPr="00231261">
        <w:rPr>
          <w:rFonts w:ascii="Times New Roman" w:hAnsi="Times New Roman"/>
        </w:rPr>
        <w:t xml:space="preserve"> </w:t>
      </w:r>
      <w:r w:rsidR="00422BFB" w:rsidRPr="00231261">
        <w:rPr>
          <w:rFonts w:ascii="Times New Roman" w:hAnsi="Times New Roman"/>
          <w:b/>
        </w:rPr>
        <w:t>(</w:t>
      </w:r>
      <w:r w:rsidR="00E25D14" w:rsidRPr="00231261">
        <w:rPr>
          <w:rFonts w:ascii="Times New Roman" w:hAnsi="Times New Roman"/>
          <w:b/>
        </w:rPr>
        <w:t>e</w:t>
      </w:r>
      <w:r w:rsidR="00422BFB" w:rsidRPr="00231261">
        <w:rPr>
          <w:rFonts w:ascii="Times New Roman" w:hAnsi="Times New Roman"/>
          <w:b/>
        </w:rPr>
        <w:t>),</w:t>
      </w:r>
      <w:r w:rsidR="00422BFB" w:rsidRPr="00231261">
        <w:rPr>
          <w:rFonts w:ascii="Times New Roman" w:hAnsi="Times New Roman"/>
        </w:rPr>
        <w:t xml:space="preserve"> despite promoting significant </w:t>
      </w:r>
      <w:r w:rsidR="00000E55" w:rsidRPr="00231261">
        <w:rPr>
          <w:rFonts w:ascii="Times New Roman" w:hAnsi="Times New Roman"/>
        </w:rPr>
        <w:t xml:space="preserve">further </w:t>
      </w:r>
      <w:r w:rsidR="00422BFB" w:rsidRPr="00231261">
        <w:rPr>
          <w:rFonts w:ascii="Times New Roman" w:hAnsi="Times New Roman"/>
        </w:rPr>
        <w:t>mitochondrial fragmentation (not shown)</w:t>
      </w:r>
      <w:r w:rsidR="00E71A85" w:rsidRPr="00231261">
        <w:rPr>
          <w:rFonts w:ascii="Times New Roman" w:hAnsi="Times New Roman"/>
        </w:rPr>
        <w:t xml:space="preserve">. </w:t>
      </w:r>
      <w:r w:rsidR="00422BFB" w:rsidRPr="00231261">
        <w:rPr>
          <w:rFonts w:ascii="Times New Roman" w:hAnsi="Times New Roman"/>
        </w:rPr>
        <w:t xml:space="preserve">* </w:t>
      </w:r>
      <w:r w:rsidR="00182F2F" w:rsidRPr="00231261">
        <w:rPr>
          <w:rFonts w:ascii="Times New Roman" w:hAnsi="Times New Roman"/>
        </w:rPr>
        <w:t xml:space="preserve">p&lt;0.05 vs. </w:t>
      </w:r>
      <w:r w:rsidR="00FB5328" w:rsidRPr="00231261">
        <w:rPr>
          <w:rFonts w:ascii="Times New Roman" w:hAnsi="Times New Roman"/>
        </w:rPr>
        <w:t>respective Veh-treated cells</w:t>
      </w:r>
      <w:r w:rsidR="00182F2F" w:rsidRPr="00231261">
        <w:rPr>
          <w:rFonts w:ascii="Times New Roman" w:hAnsi="Times New Roman"/>
        </w:rPr>
        <w:t>; †</w:t>
      </w:r>
      <w:r w:rsidR="00422BFB" w:rsidRPr="00231261">
        <w:rPr>
          <w:rFonts w:ascii="Times New Roman" w:hAnsi="Times New Roman"/>
        </w:rPr>
        <w:t xml:space="preserve"> </w:t>
      </w:r>
      <w:r w:rsidR="00182F2F" w:rsidRPr="00231261">
        <w:rPr>
          <w:rFonts w:ascii="Times New Roman" w:hAnsi="Times New Roman"/>
        </w:rPr>
        <w:t xml:space="preserve">p&lt;0.05 vs. </w:t>
      </w:r>
      <w:r w:rsidR="00422BFB" w:rsidRPr="00231261">
        <w:rPr>
          <w:rFonts w:ascii="Times New Roman" w:hAnsi="Times New Roman"/>
        </w:rPr>
        <w:t>FCCP/siCtrl.</w:t>
      </w:r>
      <w:r w:rsidR="00774472" w:rsidRPr="00231261">
        <w:rPr>
          <w:rFonts w:ascii="Times New Roman" w:hAnsi="Times New Roman"/>
        </w:rPr>
        <w:t xml:space="preserve">  </w:t>
      </w:r>
      <w:r w:rsidR="00D5393D" w:rsidRPr="00231261">
        <w:rPr>
          <w:rFonts w:ascii="Times New Roman" w:hAnsi="Times New Roman"/>
        </w:rPr>
        <w:t>Similarly, in Parkin-expressing HeLa cells, knockdown of CLS (siCLS</w:t>
      </w:r>
      <w:r w:rsidR="00872018" w:rsidRPr="00231261">
        <w:rPr>
          <w:rFonts w:ascii="Times New Roman" w:hAnsi="Times New Roman"/>
        </w:rPr>
        <w:t xml:space="preserve"> #S29308</w:t>
      </w:r>
      <w:r w:rsidR="00774472" w:rsidRPr="00231261">
        <w:rPr>
          <w:rFonts w:ascii="Times New Roman" w:hAnsi="Times New Roman"/>
        </w:rPr>
        <w:t>)</w:t>
      </w:r>
      <w:r w:rsidR="00C868FE" w:rsidRPr="00231261">
        <w:rPr>
          <w:rFonts w:ascii="Times New Roman" w:hAnsi="Times New Roman"/>
        </w:rPr>
        <w:t xml:space="preserve"> did not block </w:t>
      </w:r>
      <w:r w:rsidR="00BE7FA7" w:rsidRPr="00231261">
        <w:rPr>
          <w:rFonts w:ascii="Times New Roman" w:hAnsi="Times New Roman"/>
        </w:rPr>
        <w:t xml:space="preserve">the </w:t>
      </w:r>
      <w:r w:rsidR="00C868FE" w:rsidRPr="00231261">
        <w:rPr>
          <w:rFonts w:ascii="Times New Roman" w:hAnsi="Times New Roman"/>
        </w:rPr>
        <w:t>mitochondrial translocation of Parkin</w:t>
      </w:r>
      <w:r w:rsidR="00774472" w:rsidRPr="00231261">
        <w:rPr>
          <w:rFonts w:ascii="Times New Roman" w:hAnsi="Times New Roman"/>
        </w:rPr>
        <w:t xml:space="preserve"> </w:t>
      </w:r>
      <w:r w:rsidR="00774472" w:rsidRPr="00231261">
        <w:rPr>
          <w:rFonts w:ascii="Times New Roman" w:hAnsi="Times New Roman"/>
          <w:b/>
        </w:rPr>
        <w:t>(</w:t>
      </w:r>
      <w:r w:rsidR="00506214" w:rsidRPr="00231261">
        <w:rPr>
          <w:rFonts w:ascii="Times New Roman" w:hAnsi="Times New Roman"/>
          <w:b/>
        </w:rPr>
        <w:t>f</w:t>
      </w:r>
      <w:r w:rsidR="00774472" w:rsidRPr="00231261">
        <w:rPr>
          <w:rFonts w:ascii="Times New Roman" w:hAnsi="Times New Roman"/>
          <w:b/>
        </w:rPr>
        <w:t>).</w:t>
      </w:r>
      <w:r w:rsidR="00774472" w:rsidRPr="00231261">
        <w:rPr>
          <w:rFonts w:ascii="Times New Roman" w:hAnsi="Times New Roman"/>
        </w:rPr>
        <w:t xml:space="preserve"> Nevertheless, </w:t>
      </w:r>
      <w:r w:rsidR="00C868FE" w:rsidRPr="00231261">
        <w:rPr>
          <w:rFonts w:ascii="Times New Roman" w:hAnsi="Times New Roman"/>
        </w:rPr>
        <w:t xml:space="preserve">CCCP treatment </w:t>
      </w:r>
      <w:r w:rsidR="00C402B7" w:rsidRPr="00231261">
        <w:rPr>
          <w:rFonts w:ascii="Times New Roman" w:hAnsi="Times New Roman"/>
        </w:rPr>
        <w:t>did elicit</w:t>
      </w:r>
      <w:r w:rsidR="00C868FE" w:rsidRPr="00231261">
        <w:rPr>
          <w:rFonts w:ascii="Times New Roman" w:hAnsi="Times New Roman"/>
        </w:rPr>
        <w:t xml:space="preserve"> </w:t>
      </w:r>
      <w:r w:rsidR="0082476F" w:rsidRPr="00231261">
        <w:rPr>
          <w:rFonts w:ascii="Times New Roman" w:hAnsi="Times New Roman"/>
        </w:rPr>
        <w:t>higher levels of CL at the</w:t>
      </w:r>
      <w:r w:rsidR="00774472" w:rsidRPr="00231261">
        <w:rPr>
          <w:rFonts w:ascii="Times New Roman" w:hAnsi="Times New Roman"/>
        </w:rPr>
        <w:t xml:space="preserve"> mitochondrial surface</w:t>
      </w:r>
      <w:r w:rsidR="00982F39" w:rsidRPr="00231261">
        <w:rPr>
          <w:rFonts w:ascii="Times New Roman" w:hAnsi="Times New Roman"/>
        </w:rPr>
        <w:t xml:space="preserve">, as assessed using </w:t>
      </w:r>
      <w:r w:rsidR="00774472" w:rsidRPr="00231261">
        <w:rPr>
          <w:rFonts w:ascii="Times New Roman" w:hAnsi="Times New Roman"/>
        </w:rPr>
        <w:t>both the</w:t>
      </w:r>
      <w:r w:rsidR="00982F39" w:rsidRPr="00231261">
        <w:rPr>
          <w:rFonts w:ascii="Times New Roman" w:hAnsi="Times New Roman"/>
        </w:rPr>
        <w:t xml:space="preserve"> AnnexinV assay</w:t>
      </w:r>
      <w:r w:rsidR="00774472" w:rsidRPr="00231261">
        <w:rPr>
          <w:rFonts w:ascii="Times New Roman" w:hAnsi="Times New Roman"/>
        </w:rPr>
        <w:t xml:space="preserve"> </w:t>
      </w:r>
      <w:r w:rsidR="00774472" w:rsidRPr="00231261">
        <w:rPr>
          <w:rFonts w:ascii="Times New Roman" w:hAnsi="Times New Roman"/>
          <w:b/>
        </w:rPr>
        <w:t>(</w:t>
      </w:r>
      <w:r w:rsidR="00506214" w:rsidRPr="00231261">
        <w:rPr>
          <w:rFonts w:ascii="Times New Roman" w:hAnsi="Times New Roman"/>
          <w:b/>
        </w:rPr>
        <w:t>g</w:t>
      </w:r>
      <w:r w:rsidR="00774472" w:rsidRPr="00231261">
        <w:rPr>
          <w:rFonts w:ascii="Times New Roman" w:hAnsi="Times New Roman"/>
          <w:b/>
        </w:rPr>
        <w:t>)</w:t>
      </w:r>
      <w:r w:rsidR="00774472" w:rsidRPr="00231261">
        <w:rPr>
          <w:rFonts w:ascii="Times New Roman" w:hAnsi="Times New Roman"/>
        </w:rPr>
        <w:t xml:space="preserve"> and the PLA</w:t>
      </w:r>
      <w:r w:rsidR="00C402B7" w:rsidRPr="00231261">
        <w:rPr>
          <w:rFonts w:ascii="Times New Roman" w:hAnsi="Times New Roman"/>
          <w:vertAlign w:val="subscript"/>
        </w:rPr>
        <w:t>2</w:t>
      </w:r>
      <w:r w:rsidR="00774472" w:rsidRPr="00231261">
        <w:rPr>
          <w:rFonts w:ascii="Times New Roman" w:hAnsi="Times New Roman"/>
        </w:rPr>
        <w:t xml:space="preserve"> hydrolysis assay </w:t>
      </w:r>
      <w:r w:rsidR="00774472" w:rsidRPr="00231261">
        <w:rPr>
          <w:rFonts w:ascii="Times New Roman" w:hAnsi="Times New Roman"/>
          <w:b/>
        </w:rPr>
        <w:t>(</w:t>
      </w:r>
      <w:r w:rsidR="00506214" w:rsidRPr="00231261">
        <w:rPr>
          <w:rFonts w:ascii="Times New Roman" w:hAnsi="Times New Roman"/>
          <w:b/>
        </w:rPr>
        <w:t>h</w:t>
      </w:r>
      <w:r w:rsidR="00774472" w:rsidRPr="00231261">
        <w:rPr>
          <w:rFonts w:ascii="Times New Roman" w:hAnsi="Times New Roman"/>
          <w:b/>
        </w:rPr>
        <w:t>)</w:t>
      </w:r>
      <w:r w:rsidR="00982F39" w:rsidRPr="00231261">
        <w:rPr>
          <w:rFonts w:ascii="Times New Roman" w:hAnsi="Times New Roman"/>
          <w:b/>
        </w:rPr>
        <w:t>,</w:t>
      </w:r>
      <w:r w:rsidR="00982F39" w:rsidRPr="00231261">
        <w:rPr>
          <w:rFonts w:ascii="Times New Roman" w:hAnsi="Times New Roman"/>
        </w:rPr>
        <w:t xml:space="preserve"> which was </w:t>
      </w:r>
      <w:r w:rsidR="00120CE8" w:rsidRPr="00231261">
        <w:rPr>
          <w:rFonts w:ascii="Times New Roman" w:hAnsi="Times New Roman"/>
        </w:rPr>
        <w:t>inhibited</w:t>
      </w:r>
      <w:r w:rsidR="00982F39" w:rsidRPr="00231261">
        <w:rPr>
          <w:rFonts w:ascii="Times New Roman" w:hAnsi="Times New Roman"/>
        </w:rPr>
        <w:t xml:space="preserve"> by </w:t>
      </w:r>
      <w:r w:rsidR="00774472" w:rsidRPr="00231261">
        <w:rPr>
          <w:rFonts w:ascii="Times New Roman" w:hAnsi="Times New Roman"/>
        </w:rPr>
        <w:t>si</w:t>
      </w:r>
      <w:r w:rsidR="00C868FE" w:rsidRPr="00231261">
        <w:rPr>
          <w:rFonts w:ascii="Times New Roman" w:hAnsi="Times New Roman"/>
        </w:rPr>
        <w:t>CLS. * p&lt;0.05 vs</w:t>
      </w:r>
      <w:r w:rsidR="00774472" w:rsidRPr="00231261">
        <w:rPr>
          <w:rFonts w:ascii="Times New Roman" w:hAnsi="Times New Roman"/>
        </w:rPr>
        <w:t>.</w:t>
      </w:r>
      <w:r w:rsidR="00C868FE" w:rsidRPr="00231261">
        <w:rPr>
          <w:rFonts w:ascii="Times New Roman" w:hAnsi="Times New Roman"/>
        </w:rPr>
        <w:t xml:space="preserve"> </w:t>
      </w:r>
      <w:r w:rsidR="00774472" w:rsidRPr="00231261">
        <w:rPr>
          <w:rFonts w:ascii="Times New Roman" w:hAnsi="Times New Roman"/>
        </w:rPr>
        <w:t>Veh/siCtrl. † p &lt;0.05 vs. CCCP/siCLS</w:t>
      </w:r>
      <w:r w:rsidR="00C868FE" w:rsidRPr="00231261">
        <w:rPr>
          <w:rFonts w:ascii="Times New Roman" w:hAnsi="Times New Roman"/>
        </w:rPr>
        <w:t xml:space="preserve">. CCCP treatment </w:t>
      </w:r>
      <w:r w:rsidR="00C81B7B" w:rsidRPr="00231261">
        <w:rPr>
          <w:rFonts w:ascii="Times New Roman" w:hAnsi="Times New Roman"/>
        </w:rPr>
        <w:t xml:space="preserve">of Parkin-expressing HeLa cells </w:t>
      </w:r>
      <w:r w:rsidR="00C868FE" w:rsidRPr="00231261">
        <w:rPr>
          <w:rFonts w:ascii="Times New Roman" w:hAnsi="Times New Roman"/>
        </w:rPr>
        <w:t>resulted in the loss of mitochondrial proteins MnSOD and TOM40</w:t>
      </w:r>
      <w:r w:rsidR="00044E05" w:rsidRPr="00231261">
        <w:rPr>
          <w:rFonts w:ascii="Times New Roman" w:hAnsi="Times New Roman"/>
        </w:rPr>
        <w:t xml:space="preserve">, </w:t>
      </w:r>
      <w:r w:rsidR="00D4465E" w:rsidRPr="00231261">
        <w:rPr>
          <w:rFonts w:ascii="Times New Roman" w:hAnsi="Times New Roman"/>
        </w:rPr>
        <w:t>while</w:t>
      </w:r>
      <w:r w:rsidR="00044E05" w:rsidRPr="00231261">
        <w:rPr>
          <w:rFonts w:ascii="Times New Roman" w:hAnsi="Times New Roman"/>
        </w:rPr>
        <w:t xml:space="preserve"> </w:t>
      </w:r>
      <w:r w:rsidR="00C868FE" w:rsidRPr="00231261">
        <w:rPr>
          <w:rFonts w:ascii="Times New Roman" w:hAnsi="Times New Roman"/>
        </w:rPr>
        <w:t xml:space="preserve">RNAi knockdown of CLS </w:t>
      </w:r>
      <w:r w:rsidR="00C81B7B" w:rsidRPr="00231261">
        <w:rPr>
          <w:rFonts w:ascii="Times New Roman" w:hAnsi="Times New Roman"/>
        </w:rPr>
        <w:t>partially reduced this loss</w:t>
      </w:r>
      <w:r w:rsidR="00044E05" w:rsidRPr="00231261">
        <w:rPr>
          <w:rFonts w:ascii="Times New Roman" w:hAnsi="Times New Roman"/>
        </w:rPr>
        <w:t xml:space="preserve"> </w:t>
      </w:r>
      <w:r w:rsidR="00044E05" w:rsidRPr="00231261">
        <w:rPr>
          <w:rFonts w:ascii="Times New Roman" w:hAnsi="Times New Roman"/>
          <w:b/>
        </w:rPr>
        <w:t>(</w:t>
      </w:r>
      <w:r w:rsidR="00506214" w:rsidRPr="00231261">
        <w:rPr>
          <w:rFonts w:ascii="Times New Roman" w:hAnsi="Times New Roman"/>
          <w:b/>
        </w:rPr>
        <w:t>i</w:t>
      </w:r>
      <w:r w:rsidR="003C4F47" w:rsidRPr="00231261">
        <w:rPr>
          <w:rFonts w:ascii="Times New Roman" w:hAnsi="Times New Roman"/>
          <w:b/>
        </w:rPr>
        <w:t>).</w:t>
      </w:r>
      <w:r w:rsidR="003C4F47" w:rsidRPr="00231261">
        <w:rPr>
          <w:rFonts w:ascii="Times New Roman" w:hAnsi="Times New Roman"/>
        </w:rPr>
        <w:t xml:space="preserve"> R</w:t>
      </w:r>
      <w:r w:rsidR="00C81B7B" w:rsidRPr="00231261">
        <w:rPr>
          <w:rFonts w:ascii="Times New Roman" w:hAnsi="Times New Roman"/>
        </w:rPr>
        <w:t xml:space="preserve">epresentative </w:t>
      </w:r>
      <w:r w:rsidR="00044E05" w:rsidRPr="00231261">
        <w:rPr>
          <w:rFonts w:ascii="Times New Roman" w:hAnsi="Times New Roman"/>
        </w:rPr>
        <w:t>of 3 independent experiments.</w:t>
      </w:r>
      <w:r w:rsidR="00C81B7B" w:rsidRPr="00231261">
        <w:rPr>
          <w:rFonts w:ascii="Times New Roman" w:hAnsi="Times New Roman"/>
        </w:rPr>
        <w:t xml:space="preserve"> </w:t>
      </w:r>
      <w:r w:rsidR="00C868FE" w:rsidRPr="00231261">
        <w:rPr>
          <w:rFonts w:ascii="Times New Roman" w:hAnsi="Times New Roman"/>
        </w:rPr>
        <w:t xml:space="preserve">Effective knockdown of </w:t>
      </w:r>
      <w:r w:rsidR="00E655FF" w:rsidRPr="00231261">
        <w:rPr>
          <w:rFonts w:ascii="Times New Roman" w:hAnsi="Times New Roman"/>
        </w:rPr>
        <w:t>human CLS was demonstrated</w:t>
      </w:r>
      <w:r w:rsidR="00C868FE" w:rsidRPr="00231261">
        <w:rPr>
          <w:rFonts w:ascii="Times New Roman" w:hAnsi="Times New Roman"/>
        </w:rPr>
        <w:t xml:space="preserve"> in Parkin-transfected HeLa cells at 72h after siRNA treatment</w:t>
      </w:r>
      <w:r w:rsidR="00C81B7B" w:rsidRPr="00231261">
        <w:rPr>
          <w:rFonts w:ascii="Times New Roman" w:hAnsi="Times New Roman"/>
        </w:rPr>
        <w:t xml:space="preserve"> </w:t>
      </w:r>
      <w:r w:rsidR="00C81B7B" w:rsidRPr="00231261">
        <w:rPr>
          <w:rFonts w:ascii="Times New Roman" w:hAnsi="Times New Roman"/>
          <w:b/>
        </w:rPr>
        <w:t>(</w:t>
      </w:r>
      <w:r w:rsidR="00506214" w:rsidRPr="00231261">
        <w:rPr>
          <w:rFonts w:ascii="Times New Roman" w:hAnsi="Times New Roman"/>
          <w:b/>
        </w:rPr>
        <w:t>j</w:t>
      </w:r>
      <w:r w:rsidR="00C81B7B" w:rsidRPr="00231261">
        <w:rPr>
          <w:rFonts w:ascii="Times New Roman" w:hAnsi="Times New Roman"/>
          <w:b/>
        </w:rPr>
        <w:t>),</w:t>
      </w:r>
      <w:r w:rsidR="00C81B7B" w:rsidRPr="00231261">
        <w:rPr>
          <w:rFonts w:ascii="Times New Roman" w:hAnsi="Times New Roman"/>
        </w:rPr>
        <w:t xml:space="preserve"> which was associated with a </w:t>
      </w:r>
      <w:r w:rsidR="00392D74" w:rsidRPr="00231261">
        <w:rPr>
          <w:rFonts w:ascii="Times New Roman" w:hAnsi="Times New Roman"/>
        </w:rPr>
        <w:t>~</w:t>
      </w:r>
      <w:r w:rsidR="00E655FF" w:rsidRPr="00231261">
        <w:rPr>
          <w:rFonts w:ascii="Times New Roman" w:hAnsi="Times New Roman"/>
        </w:rPr>
        <w:t xml:space="preserve">30% decrease in the levels of </w:t>
      </w:r>
      <w:r w:rsidR="00C81B7B" w:rsidRPr="00231261">
        <w:rPr>
          <w:rFonts w:ascii="Times New Roman" w:hAnsi="Times New Roman"/>
        </w:rPr>
        <w:t xml:space="preserve">total CL in these cells </w:t>
      </w:r>
      <w:r w:rsidR="00C81B7B" w:rsidRPr="00231261">
        <w:rPr>
          <w:rFonts w:ascii="Times New Roman" w:hAnsi="Times New Roman"/>
          <w:b/>
        </w:rPr>
        <w:t>(</w:t>
      </w:r>
      <w:r w:rsidR="00506214" w:rsidRPr="00231261">
        <w:rPr>
          <w:rFonts w:ascii="Times New Roman" w:hAnsi="Times New Roman"/>
          <w:b/>
        </w:rPr>
        <w:t>k</w:t>
      </w:r>
      <w:r w:rsidR="00C81B7B" w:rsidRPr="00231261">
        <w:rPr>
          <w:rFonts w:ascii="Times New Roman" w:hAnsi="Times New Roman"/>
          <w:b/>
        </w:rPr>
        <w:t>)</w:t>
      </w:r>
      <w:r w:rsidR="00C868FE" w:rsidRPr="00231261">
        <w:rPr>
          <w:rFonts w:ascii="Times New Roman" w:hAnsi="Times New Roman"/>
          <w:b/>
        </w:rPr>
        <w:t xml:space="preserve">. </w:t>
      </w:r>
    </w:p>
    <w:p w14:paraId="769F2533" w14:textId="77777777" w:rsidR="00C80A82" w:rsidRPr="00231261" w:rsidRDefault="00C80A82" w:rsidP="00215692">
      <w:pPr>
        <w:rPr>
          <w:rFonts w:ascii="Times New Roman" w:hAnsi="Times New Roman"/>
        </w:rPr>
      </w:pPr>
    </w:p>
    <w:p w14:paraId="52630E3C" w14:textId="77777777" w:rsidR="00C80A82" w:rsidRPr="00231261" w:rsidRDefault="00C80A82" w:rsidP="00215692">
      <w:pPr>
        <w:rPr>
          <w:rFonts w:ascii="Times New Roman" w:hAnsi="Times New Roman"/>
        </w:rPr>
      </w:pPr>
    </w:p>
    <w:p w14:paraId="2FD57D5A" w14:textId="7C5074A7" w:rsidR="009E468C" w:rsidRPr="00231261" w:rsidRDefault="000C7B6C" w:rsidP="009E468C">
      <w:pPr>
        <w:rPr>
          <w:rFonts w:ascii="Times New Roman" w:hAnsi="Times New Roman"/>
          <w:b/>
          <w:bCs/>
        </w:rPr>
      </w:pPr>
      <w:r w:rsidRPr="00231261">
        <w:rPr>
          <w:rFonts w:ascii="Times New Roman" w:hAnsi="Times New Roman"/>
          <w:b/>
          <w:bCs/>
        </w:rPr>
        <w:t xml:space="preserve">Fig. S6. </w:t>
      </w:r>
      <w:r w:rsidR="009E468C" w:rsidRPr="00231261">
        <w:rPr>
          <w:rFonts w:ascii="Times New Roman" w:hAnsi="Times New Roman"/>
          <w:b/>
          <w:bCs/>
        </w:rPr>
        <w:t>Dynamic modeling of LC3/CL interactions</w:t>
      </w:r>
      <w:r w:rsidR="008C6E73" w:rsidRPr="00231261">
        <w:rPr>
          <w:rFonts w:ascii="Times New Roman" w:hAnsi="Times New Roman"/>
          <w:b/>
          <w:bCs/>
        </w:rPr>
        <w:t>.</w:t>
      </w:r>
    </w:p>
    <w:p w14:paraId="4576BC97" w14:textId="17A7384F" w:rsidR="009E468C" w:rsidRPr="00231261" w:rsidRDefault="009E468C" w:rsidP="00746F41">
      <w:pPr>
        <w:rPr>
          <w:rFonts w:ascii="Times" w:hAnsi="Times"/>
        </w:rPr>
      </w:pPr>
      <w:r w:rsidRPr="00231261">
        <w:rPr>
          <w:rFonts w:ascii="Times" w:hAnsi="Times"/>
        </w:rPr>
        <w:t>LC3 and three closest CL molecules</w:t>
      </w:r>
      <w:r w:rsidR="008C6E73" w:rsidRPr="00231261">
        <w:rPr>
          <w:rFonts w:ascii="Times" w:hAnsi="Times"/>
        </w:rPr>
        <w:t xml:space="preserve"> in simulation MD1</w:t>
      </w:r>
      <w:r w:rsidRPr="00231261">
        <w:rPr>
          <w:rFonts w:ascii="Times" w:hAnsi="Times"/>
        </w:rPr>
        <w:t xml:space="preserve"> are shown a</w:t>
      </w:r>
      <w:r w:rsidR="008C6E73" w:rsidRPr="00231261">
        <w:rPr>
          <w:rFonts w:ascii="Times" w:hAnsi="Times"/>
        </w:rPr>
        <w:t xml:space="preserve">t four successive snapshots </w:t>
      </w:r>
      <w:r w:rsidR="008C6E73" w:rsidRPr="00231261">
        <w:rPr>
          <w:rFonts w:ascii="Times" w:hAnsi="Times"/>
          <w:b/>
        </w:rPr>
        <w:t>(</w:t>
      </w:r>
      <w:r w:rsidR="00EE6683" w:rsidRPr="00231261">
        <w:rPr>
          <w:rFonts w:ascii="Times" w:hAnsi="Times"/>
          <w:b/>
        </w:rPr>
        <w:t>a)</w:t>
      </w:r>
      <w:r w:rsidRPr="00231261">
        <w:rPr>
          <w:rFonts w:ascii="Times" w:hAnsi="Times"/>
          <w:b/>
        </w:rPr>
        <w:t>.</w:t>
      </w:r>
      <w:r w:rsidRPr="00231261">
        <w:rPr>
          <w:rFonts w:ascii="Times" w:hAnsi="Times"/>
        </w:rPr>
        <w:t xml:space="preserve"> </w:t>
      </w:r>
      <w:r w:rsidR="00141E3F" w:rsidRPr="00231261">
        <w:rPr>
          <w:rFonts w:ascii="Times" w:hAnsi="Times"/>
        </w:rPr>
        <w:t xml:space="preserve">Water, ions and POPC molecules are not shown in the snapshots for clarity.  Note that </w:t>
      </w:r>
      <w:r w:rsidRPr="00231261">
        <w:rPr>
          <w:rFonts w:ascii="Times" w:hAnsi="Times"/>
        </w:rPr>
        <w:t xml:space="preserve">LC3 </w:t>
      </w:r>
      <w:r w:rsidR="008C6E73" w:rsidRPr="00231261">
        <w:rPr>
          <w:rFonts w:ascii="Times" w:hAnsi="Times"/>
        </w:rPr>
        <w:t>enters the</w:t>
      </w:r>
      <w:r w:rsidRPr="00231261">
        <w:rPr>
          <w:rFonts w:ascii="Times" w:hAnsi="Times"/>
        </w:rPr>
        <w:t xml:space="preserve"> interaction </w:t>
      </w:r>
      <w:r w:rsidR="008C6E73" w:rsidRPr="00231261">
        <w:rPr>
          <w:rFonts w:ascii="Times" w:hAnsi="Times"/>
        </w:rPr>
        <w:t>range (less than 6 Å) of CL with</w:t>
      </w:r>
      <w:r w:rsidRPr="00231261">
        <w:rPr>
          <w:rFonts w:ascii="Times" w:hAnsi="Times"/>
        </w:rPr>
        <w:t>in 10 ns in all three simulations. Time evolution of LC3 position</w:t>
      </w:r>
      <w:r w:rsidR="00207743" w:rsidRPr="00231261">
        <w:rPr>
          <w:rFonts w:ascii="Times" w:hAnsi="Times"/>
        </w:rPr>
        <w:t xml:space="preserve"> </w:t>
      </w:r>
      <w:r w:rsidR="00207743" w:rsidRPr="00231261">
        <w:rPr>
          <w:rFonts w:ascii="Times" w:hAnsi="Times"/>
          <w:b/>
        </w:rPr>
        <w:t>(b)</w:t>
      </w:r>
      <w:r w:rsidRPr="00231261">
        <w:rPr>
          <w:rFonts w:ascii="Times" w:hAnsi="Times"/>
        </w:rPr>
        <w:t>, monitored as minimum distance</w:t>
      </w:r>
      <w:r w:rsidR="00207743" w:rsidRPr="00231261">
        <w:rPr>
          <w:rFonts w:ascii="Times" w:hAnsi="Times"/>
        </w:rPr>
        <w:t>s</w:t>
      </w:r>
      <w:r w:rsidRPr="00231261">
        <w:rPr>
          <w:rFonts w:ascii="Times" w:hAnsi="Times"/>
        </w:rPr>
        <w:t xml:space="preserve"> between head group atoms on CL and residues R68-R70 (black), R10-R11 (red), K42 (green) </w:t>
      </w:r>
      <w:r w:rsidR="00207743" w:rsidRPr="00231261">
        <w:rPr>
          <w:rFonts w:ascii="Times" w:hAnsi="Times"/>
        </w:rPr>
        <w:t>or</w:t>
      </w:r>
      <w:r w:rsidRPr="00231261">
        <w:rPr>
          <w:rFonts w:ascii="Times" w:hAnsi="Times"/>
        </w:rPr>
        <w:t xml:space="preserve"> K5 (blue) as observed in </w:t>
      </w:r>
      <w:r w:rsidR="00207743" w:rsidRPr="00231261">
        <w:rPr>
          <w:rFonts w:ascii="Times" w:hAnsi="Times"/>
        </w:rPr>
        <w:t>each of the three simulations (MD1-3). Magnified s</w:t>
      </w:r>
      <w:r w:rsidRPr="00231261">
        <w:rPr>
          <w:rFonts w:ascii="Times" w:hAnsi="Times"/>
        </w:rPr>
        <w:t xml:space="preserve">napshots illustrate LC3/CL binding poses with the </w:t>
      </w:r>
      <w:r w:rsidR="008D7F87" w:rsidRPr="00231261">
        <w:rPr>
          <w:rFonts w:ascii="Times" w:hAnsi="Times"/>
        </w:rPr>
        <w:t xml:space="preserve">indicated residues </w:t>
      </w:r>
      <w:r w:rsidRPr="00231261">
        <w:rPr>
          <w:rFonts w:ascii="Times" w:hAnsi="Times"/>
        </w:rPr>
        <w:t xml:space="preserve">at the end of 50 ns in </w:t>
      </w:r>
      <w:r w:rsidR="00207743" w:rsidRPr="00231261">
        <w:rPr>
          <w:rFonts w:ascii="Times" w:hAnsi="Times"/>
        </w:rPr>
        <w:t xml:space="preserve">each of the three simulations </w:t>
      </w:r>
      <w:r w:rsidR="00207743" w:rsidRPr="00231261">
        <w:rPr>
          <w:rFonts w:ascii="Times" w:hAnsi="Times"/>
          <w:b/>
        </w:rPr>
        <w:t>(c).</w:t>
      </w:r>
      <w:r w:rsidRPr="00231261">
        <w:rPr>
          <w:rFonts w:ascii="Times" w:hAnsi="Times"/>
        </w:rPr>
        <w:t xml:space="preserve">  For clarity, only those CL </w:t>
      </w:r>
      <w:r w:rsidR="00207743" w:rsidRPr="00231261">
        <w:rPr>
          <w:rFonts w:ascii="Times" w:hAnsi="Times"/>
        </w:rPr>
        <w:t xml:space="preserve">molecules </w:t>
      </w:r>
      <w:r w:rsidRPr="00231261">
        <w:rPr>
          <w:rFonts w:ascii="Times" w:hAnsi="Times"/>
        </w:rPr>
        <w:t xml:space="preserve">which interact with LC3 are </w:t>
      </w:r>
      <w:r w:rsidR="00207743" w:rsidRPr="00231261">
        <w:rPr>
          <w:rFonts w:ascii="Times" w:hAnsi="Times"/>
        </w:rPr>
        <w:t>illustrated</w:t>
      </w:r>
      <w:r w:rsidRPr="00231261">
        <w:rPr>
          <w:rFonts w:ascii="Times" w:hAnsi="Times"/>
        </w:rPr>
        <w:t xml:space="preserve">. The LC3 residues interacting with CL are highlighted in stick representation and labeled. The number of CL, PA and LysoCL interacting with LC3 is graphed </w:t>
      </w:r>
      <w:r w:rsidR="00501C6B" w:rsidRPr="00231261">
        <w:rPr>
          <w:rFonts w:ascii="Times" w:hAnsi="Times"/>
        </w:rPr>
        <w:t xml:space="preserve">with time during CGMD simulations </w:t>
      </w:r>
      <w:r w:rsidR="00501C6B" w:rsidRPr="00231261">
        <w:rPr>
          <w:rFonts w:ascii="Times" w:hAnsi="Times"/>
          <w:b/>
        </w:rPr>
        <w:t>(d).</w:t>
      </w:r>
      <w:r w:rsidRPr="00231261">
        <w:rPr>
          <w:rFonts w:ascii="Times" w:hAnsi="Times"/>
          <w:bCs/>
        </w:rPr>
        <w:t xml:space="preserve"> Insert snapshots illustrate </w:t>
      </w:r>
      <w:r w:rsidR="00746F41" w:rsidRPr="00231261">
        <w:rPr>
          <w:rFonts w:ascii="Times" w:hAnsi="Times"/>
          <w:bCs/>
        </w:rPr>
        <w:t>the simulated interaction</w:t>
      </w:r>
      <w:r w:rsidRPr="00231261">
        <w:rPr>
          <w:rFonts w:ascii="Times" w:hAnsi="Times"/>
          <w:bCs/>
        </w:rPr>
        <w:t xml:space="preserve"> of LC3 with </w:t>
      </w:r>
      <w:r w:rsidR="00746F41" w:rsidRPr="00231261">
        <w:rPr>
          <w:rFonts w:ascii="Times" w:hAnsi="Times"/>
          <w:bCs/>
        </w:rPr>
        <w:t xml:space="preserve">a </w:t>
      </w:r>
      <w:r w:rsidR="00D87B51" w:rsidRPr="00231261">
        <w:rPr>
          <w:rFonts w:ascii="Times" w:hAnsi="Times"/>
          <w:bCs/>
        </w:rPr>
        <w:t xml:space="preserve">PA-containing bilayer. </w:t>
      </w:r>
      <w:r w:rsidRPr="00231261">
        <w:rPr>
          <w:rFonts w:ascii="Times" w:hAnsi="Times"/>
          <w:bCs/>
        </w:rPr>
        <w:t>Color guide: DOPC: yellow; head groups of PA: dark blue; acyl ch</w:t>
      </w:r>
      <w:r w:rsidR="00746F41" w:rsidRPr="00231261">
        <w:rPr>
          <w:rFonts w:ascii="Times" w:hAnsi="Times"/>
          <w:bCs/>
        </w:rPr>
        <w:t>a</w:t>
      </w:r>
      <w:r w:rsidRPr="00231261">
        <w:rPr>
          <w:rFonts w:ascii="Times" w:hAnsi="Times"/>
          <w:bCs/>
        </w:rPr>
        <w:t>in</w:t>
      </w:r>
      <w:r w:rsidR="00D87B51" w:rsidRPr="00231261">
        <w:rPr>
          <w:rFonts w:ascii="Times" w:hAnsi="Times"/>
          <w:bCs/>
        </w:rPr>
        <w:t xml:space="preserve"> of PA: light blue; LC3: purple</w:t>
      </w:r>
      <w:r w:rsidRPr="00231261">
        <w:rPr>
          <w:rFonts w:ascii="Times" w:hAnsi="Times"/>
          <w:bCs/>
        </w:rPr>
        <w:t xml:space="preserve">. </w:t>
      </w:r>
      <w:r w:rsidRPr="00231261">
        <w:rPr>
          <w:rFonts w:ascii="Times" w:hAnsi="Times"/>
        </w:rPr>
        <w:t xml:space="preserve">CGMD simulation of the interaction of CL with LC3 for 1 </w:t>
      </w:r>
      <w:r w:rsidRPr="00231261">
        <w:rPr>
          <w:rFonts w:ascii="Times" w:hAnsi="Times"/>
        </w:rPr>
        <w:sym w:font="Symbol" w:char="F06D"/>
      </w:r>
      <w:r w:rsidRPr="00231261">
        <w:rPr>
          <w:rFonts w:ascii="Times" w:hAnsi="Times"/>
        </w:rPr>
        <w:t>s</w:t>
      </w:r>
      <w:r w:rsidR="00746F41" w:rsidRPr="00231261">
        <w:rPr>
          <w:rFonts w:ascii="Times" w:hAnsi="Times"/>
          <w:b/>
        </w:rPr>
        <w:t xml:space="preserve"> (e)</w:t>
      </w:r>
      <w:r w:rsidRPr="00231261">
        <w:rPr>
          <w:rFonts w:ascii="Times" w:hAnsi="Times"/>
        </w:rPr>
        <w:t>.</w:t>
      </w:r>
      <w:r w:rsidRPr="00231261" w:rsidDel="00962F08">
        <w:rPr>
          <w:rFonts w:ascii="Times" w:hAnsi="Times"/>
          <w:b/>
        </w:rPr>
        <w:t xml:space="preserve"> </w:t>
      </w:r>
      <w:r w:rsidRPr="00231261">
        <w:rPr>
          <w:rFonts w:ascii="Times" w:hAnsi="Times"/>
        </w:rPr>
        <w:t xml:space="preserve">Snapshots </w:t>
      </w:r>
      <w:r w:rsidR="00D87B51" w:rsidRPr="00231261">
        <w:rPr>
          <w:rFonts w:ascii="Times" w:hAnsi="Times"/>
        </w:rPr>
        <w:t>illustrate the simulated</w:t>
      </w:r>
      <w:r w:rsidRPr="00231261">
        <w:rPr>
          <w:rFonts w:ascii="Times" w:hAnsi="Times"/>
        </w:rPr>
        <w:t xml:space="preserve"> interaction of LC3 with </w:t>
      </w:r>
      <w:r w:rsidR="00D87B51" w:rsidRPr="00231261">
        <w:rPr>
          <w:rFonts w:ascii="Times" w:hAnsi="Times"/>
        </w:rPr>
        <w:t xml:space="preserve">a </w:t>
      </w:r>
      <w:r w:rsidRPr="00231261">
        <w:rPr>
          <w:rFonts w:ascii="Times" w:hAnsi="Times"/>
        </w:rPr>
        <w:t>CL-containing membrane using elastic network to preserve the protein structure (</w:t>
      </w:r>
      <w:r w:rsidR="000C7B6C" w:rsidRPr="00231261">
        <w:rPr>
          <w:rFonts w:ascii="Times" w:eastAsia="Times New Roman" w:hAnsi="Times" w:cs="Arial"/>
          <w:lang w:eastAsia="ja-JP"/>
        </w:rPr>
        <w:t>Refs. 9-10, SI Note</w:t>
      </w:r>
      <w:r w:rsidRPr="00231261">
        <w:rPr>
          <w:rFonts w:ascii="Times" w:hAnsi="Times"/>
        </w:rPr>
        <w:t xml:space="preserve">). Note that water, ions and DOPC molecules are not shown </w:t>
      </w:r>
      <w:r w:rsidR="00D87B51" w:rsidRPr="00231261">
        <w:rPr>
          <w:rFonts w:ascii="Times" w:hAnsi="Times"/>
        </w:rPr>
        <w:t xml:space="preserve">for clarity. </w:t>
      </w:r>
      <w:r w:rsidRPr="00231261">
        <w:rPr>
          <w:rFonts w:ascii="Times" w:hAnsi="Times"/>
        </w:rPr>
        <w:t>Color guide: head groups of CL: dark blue</w:t>
      </w:r>
      <w:r w:rsidR="004E1BF1" w:rsidRPr="00231261">
        <w:rPr>
          <w:rFonts w:ascii="Times" w:hAnsi="Times"/>
        </w:rPr>
        <w:t xml:space="preserve"> sticks</w:t>
      </w:r>
      <w:r w:rsidRPr="00231261">
        <w:rPr>
          <w:rFonts w:ascii="Times" w:hAnsi="Times"/>
        </w:rPr>
        <w:t>, acyl chain of CL: light blue</w:t>
      </w:r>
      <w:r w:rsidR="004E1BF1" w:rsidRPr="00231261">
        <w:rPr>
          <w:rFonts w:ascii="Times" w:hAnsi="Times"/>
        </w:rPr>
        <w:t xml:space="preserve"> sticks</w:t>
      </w:r>
      <w:r w:rsidRPr="00231261">
        <w:rPr>
          <w:rFonts w:ascii="Times" w:hAnsi="Times"/>
        </w:rPr>
        <w:t>, LC3: cyan (transparent), N-terminus of LC3 (K5, R10-R11): blue</w:t>
      </w:r>
      <w:r w:rsidR="00D87B51" w:rsidRPr="00231261">
        <w:rPr>
          <w:rFonts w:ascii="Times" w:hAnsi="Times"/>
        </w:rPr>
        <w:t xml:space="preserve"> spheres</w:t>
      </w:r>
      <w:r w:rsidRPr="00231261">
        <w:rPr>
          <w:rFonts w:ascii="Times" w:hAnsi="Times"/>
        </w:rPr>
        <w:t>, K49, R68-R69-R70: green</w:t>
      </w:r>
      <w:r w:rsidR="00D87B51" w:rsidRPr="00231261">
        <w:rPr>
          <w:rFonts w:ascii="Times" w:hAnsi="Times"/>
        </w:rPr>
        <w:t xml:space="preserve"> spheres</w:t>
      </w:r>
      <w:r w:rsidRPr="00231261">
        <w:rPr>
          <w:rFonts w:ascii="Times" w:hAnsi="Times"/>
        </w:rPr>
        <w:t>, Glu117: red</w:t>
      </w:r>
      <w:r w:rsidR="00D87B51" w:rsidRPr="00231261">
        <w:rPr>
          <w:rFonts w:ascii="Times" w:hAnsi="Times"/>
        </w:rPr>
        <w:t xml:space="preserve"> sphere</w:t>
      </w:r>
      <w:r w:rsidRPr="00231261">
        <w:rPr>
          <w:rFonts w:ascii="Times" w:hAnsi="Times"/>
        </w:rPr>
        <w:t xml:space="preserve">). Arrow indicates </w:t>
      </w:r>
      <w:r w:rsidR="00D87B51" w:rsidRPr="00231261">
        <w:rPr>
          <w:rFonts w:ascii="Times" w:hAnsi="Times"/>
        </w:rPr>
        <w:t xml:space="preserve">the </w:t>
      </w:r>
      <w:r w:rsidR="00257FAA" w:rsidRPr="00231261">
        <w:rPr>
          <w:rFonts w:ascii="Times" w:hAnsi="Times"/>
        </w:rPr>
        <w:t>C-terminal region involved in</w:t>
      </w:r>
      <w:r w:rsidR="00B11415" w:rsidRPr="00231261">
        <w:rPr>
          <w:rFonts w:ascii="Times" w:hAnsi="Times"/>
        </w:rPr>
        <w:t xml:space="preserve"> lipidation.</w:t>
      </w:r>
      <w:r w:rsidRPr="00231261">
        <w:rPr>
          <w:rFonts w:ascii="Times" w:hAnsi="Times"/>
        </w:rPr>
        <w:t xml:space="preserve">  </w:t>
      </w:r>
    </w:p>
    <w:p w14:paraId="036BAD7D" w14:textId="77777777" w:rsidR="003C017F" w:rsidRPr="00231261" w:rsidRDefault="003C017F" w:rsidP="003C017F"/>
    <w:p w14:paraId="65D7FBB8" w14:textId="5E833E50" w:rsidR="00C80A82" w:rsidRPr="00231261" w:rsidRDefault="00C80A82" w:rsidP="003C017F">
      <w:r w:rsidRPr="00231261">
        <w:rPr>
          <w:b/>
        </w:rPr>
        <w:t xml:space="preserve">Fig. S7. Uncropped western blots. </w:t>
      </w:r>
      <w:r w:rsidR="008C24B3" w:rsidRPr="00231261">
        <w:t xml:space="preserve">Shown in this figure are </w:t>
      </w:r>
      <w:r w:rsidR="00237C8C" w:rsidRPr="00231261">
        <w:t>all</w:t>
      </w:r>
      <w:r w:rsidR="008C24B3" w:rsidRPr="00231261">
        <w:t xml:space="preserve"> immunoblots</w:t>
      </w:r>
      <w:r w:rsidRPr="00231261">
        <w:t xml:space="preserve"> from which </w:t>
      </w:r>
      <w:r w:rsidR="008C24B3" w:rsidRPr="00231261">
        <w:t xml:space="preserve">the </w:t>
      </w:r>
      <w:r w:rsidRPr="00231261">
        <w:t xml:space="preserve">multiblot figure panels or insets for Figures 1f, 1g, 3e, 3g, 4b, 4c, 4d, 4f, and 5k were derived.  Also shown are key uncropped immunoblots comprising panels in Supplementary Figures S1, S2, S3, </w:t>
      </w:r>
      <w:r w:rsidR="003C017F" w:rsidRPr="00231261">
        <w:t>and S5.</w:t>
      </w:r>
    </w:p>
    <w:bookmarkEnd w:id="2"/>
    <w:p w14:paraId="3B0819BC" w14:textId="6163E88B" w:rsidR="003C017F" w:rsidRDefault="003C017F" w:rsidP="00F51262">
      <w:pPr>
        <w:tabs>
          <w:tab w:val="center" w:pos="4968"/>
        </w:tabs>
        <w:rPr>
          <w:rFonts w:ascii="Times New Roman" w:eastAsia="Times New Roman" w:hAnsi="Times New Roman"/>
          <w:bCs/>
          <w:kern w:val="32"/>
          <w:lang w:val="x-none" w:eastAsia="x-none"/>
        </w:rPr>
      </w:pPr>
      <w:r>
        <w:rPr>
          <w:b/>
        </w:rPr>
        <w:br w:type="page"/>
      </w:r>
      <w:r w:rsidR="00F51262">
        <w:rPr>
          <w:b/>
        </w:rPr>
        <w:tab/>
      </w:r>
    </w:p>
    <w:p w14:paraId="6D6ED390" w14:textId="75723FD7" w:rsidR="00DE67E4" w:rsidRPr="00D42602" w:rsidRDefault="00DE67E4" w:rsidP="00DE67E4">
      <w:pPr>
        <w:pStyle w:val="SOMHeading"/>
      </w:pPr>
      <w:r w:rsidRPr="00561454">
        <w:t>Table S1. The Rotenone-Treated Cortical Neuron OMM Exhibits</w:t>
      </w:r>
      <w:r w:rsidRPr="00D42602">
        <w:t xml:space="preserve"> a Similar Number and Distribution of CL Species as the IMM.</w:t>
      </w:r>
    </w:p>
    <w:p w14:paraId="4FB71F44" w14:textId="77777777" w:rsidR="00DE67E4" w:rsidRPr="00D42602" w:rsidRDefault="00DE67E4" w:rsidP="00DE67E4">
      <w:r w:rsidRPr="00D42602">
        <w:t>The m/z values of the CL species for rotenone-treated neuron OMMs and for control neuron IMMs are compared for the 7 major clusters of CL detected. The table displays a similar number and distribution of CL in the OMM in rotenone treated neurons as compared to control IMMs. MS/MS analysis was performed on the major CL species from each cluster, revealing that the major CL species of each cluster from the rotenone-treated OMM was structurally identical to the corresponding species from the control neuron IMM.</w:t>
      </w:r>
    </w:p>
    <w:p w14:paraId="3F375988" w14:textId="77777777" w:rsidR="00DE67E4" w:rsidRPr="00D42602" w:rsidRDefault="00DE67E4" w:rsidP="00DE67E4">
      <w:pPr>
        <w:rPr>
          <w:rFonts w:ascii="Times New Roman" w:hAnsi="Times New Roman"/>
          <w:b/>
        </w:rPr>
      </w:pPr>
    </w:p>
    <w:p w14:paraId="49728A7A" w14:textId="77777777" w:rsidR="00DE67E4" w:rsidRPr="00D42602" w:rsidRDefault="00DE67E4" w:rsidP="00DE67E4">
      <w:pPr>
        <w:jc w:val="center"/>
        <w:rPr>
          <w:b/>
          <w:sz w:val="28"/>
          <w:szCs w:val="28"/>
          <w:u w:val="single"/>
        </w:rPr>
      </w:pPr>
      <w:r w:rsidRPr="00D42602">
        <w:rPr>
          <w:b/>
          <w:sz w:val="28"/>
          <w:szCs w:val="28"/>
          <w:u w:val="single"/>
        </w:rPr>
        <w:t>CL Species(m/z) in Rotenone-treated cortical neuron 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368"/>
        <w:gridCol w:w="1368"/>
        <w:gridCol w:w="1368"/>
        <w:gridCol w:w="1368"/>
        <w:gridCol w:w="1368"/>
        <w:gridCol w:w="1368"/>
      </w:tblGrid>
      <w:tr w:rsidR="00DE67E4" w:rsidRPr="00D42602" w14:paraId="3BC2859D" w14:textId="77777777" w:rsidTr="005A3483">
        <w:tc>
          <w:tcPr>
            <w:tcW w:w="1368" w:type="dxa"/>
          </w:tcPr>
          <w:p w14:paraId="4A373C84" w14:textId="77777777" w:rsidR="00DE67E4" w:rsidRPr="00D42602" w:rsidRDefault="00DE67E4" w:rsidP="005A3483">
            <w:pPr>
              <w:jc w:val="center"/>
              <w:rPr>
                <w:b/>
              </w:rPr>
            </w:pPr>
            <w:r w:rsidRPr="00D42602">
              <w:rPr>
                <w:b/>
              </w:rPr>
              <w:t>Cluster 1</w:t>
            </w:r>
          </w:p>
        </w:tc>
        <w:tc>
          <w:tcPr>
            <w:tcW w:w="1368" w:type="dxa"/>
          </w:tcPr>
          <w:p w14:paraId="441977C2" w14:textId="77777777" w:rsidR="00DE67E4" w:rsidRPr="00D42602" w:rsidRDefault="00DE67E4" w:rsidP="005A3483">
            <w:pPr>
              <w:jc w:val="center"/>
              <w:rPr>
                <w:b/>
              </w:rPr>
            </w:pPr>
            <w:r w:rsidRPr="00D42602">
              <w:rPr>
                <w:b/>
              </w:rPr>
              <w:t>Cluster 2</w:t>
            </w:r>
          </w:p>
        </w:tc>
        <w:tc>
          <w:tcPr>
            <w:tcW w:w="1368" w:type="dxa"/>
          </w:tcPr>
          <w:p w14:paraId="20142538" w14:textId="77777777" w:rsidR="00DE67E4" w:rsidRPr="00D42602" w:rsidRDefault="00DE67E4" w:rsidP="005A3483">
            <w:pPr>
              <w:jc w:val="center"/>
              <w:rPr>
                <w:b/>
              </w:rPr>
            </w:pPr>
            <w:r w:rsidRPr="00D42602">
              <w:rPr>
                <w:b/>
              </w:rPr>
              <w:t>Cluster 3</w:t>
            </w:r>
          </w:p>
        </w:tc>
        <w:tc>
          <w:tcPr>
            <w:tcW w:w="1368" w:type="dxa"/>
          </w:tcPr>
          <w:p w14:paraId="3FE4A3B8" w14:textId="77777777" w:rsidR="00DE67E4" w:rsidRPr="00D42602" w:rsidRDefault="00DE67E4" w:rsidP="005A3483">
            <w:pPr>
              <w:jc w:val="center"/>
              <w:rPr>
                <w:b/>
              </w:rPr>
            </w:pPr>
            <w:r w:rsidRPr="00D42602">
              <w:rPr>
                <w:b/>
              </w:rPr>
              <w:t>Cluster 4</w:t>
            </w:r>
          </w:p>
        </w:tc>
        <w:tc>
          <w:tcPr>
            <w:tcW w:w="1368" w:type="dxa"/>
          </w:tcPr>
          <w:p w14:paraId="4169A388" w14:textId="77777777" w:rsidR="00DE67E4" w:rsidRPr="00D42602" w:rsidRDefault="00DE67E4" w:rsidP="005A3483">
            <w:pPr>
              <w:jc w:val="center"/>
              <w:rPr>
                <w:b/>
              </w:rPr>
            </w:pPr>
            <w:r w:rsidRPr="00D42602">
              <w:rPr>
                <w:b/>
              </w:rPr>
              <w:t>Cluster 5</w:t>
            </w:r>
          </w:p>
        </w:tc>
        <w:tc>
          <w:tcPr>
            <w:tcW w:w="1368" w:type="dxa"/>
          </w:tcPr>
          <w:p w14:paraId="0CB38282" w14:textId="77777777" w:rsidR="00DE67E4" w:rsidRPr="00D42602" w:rsidRDefault="00DE67E4" w:rsidP="005A3483">
            <w:pPr>
              <w:jc w:val="center"/>
              <w:rPr>
                <w:b/>
              </w:rPr>
            </w:pPr>
            <w:r w:rsidRPr="00D42602">
              <w:rPr>
                <w:b/>
              </w:rPr>
              <w:t>Cluster 6</w:t>
            </w:r>
          </w:p>
        </w:tc>
        <w:tc>
          <w:tcPr>
            <w:tcW w:w="1368" w:type="dxa"/>
          </w:tcPr>
          <w:p w14:paraId="5DA2707E" w14:textId="77777777" w:rsidR="00DE67E4" w:rsidRPr="00D42602" w:rsidRDefault="00DE67E4" w:rsidP="005A3483">
            <w:pPr>
              <w:jc w:val="center"/>
              <w:rPr>
                <w:b/>
              </w:rPr>
            </w:pPr>
            <w:r w:rsidRPr="00D42602">
              <w:rPr>
                <w:b/>
              </w:rPr>
              <w:t>Cluster 7</w:t>
            </w:r>
          </w:p>
        </w:tc>
      </w:tr>
      <w:tr w:rsidR="00DE67E4" w:rsidRPr="00D42602" w14:paraId="0736066B" w14:textId="77777777" w:rsidTr="005A3483">
        <w:tc>
          <w:tcPr>
            <w:tcW w:w="1368" w:type="dxa"/>
          </w:tcPr>
          <w:p w14:paraId="308CAAD5" w14:textId="77777777" w:rsidR="00DE67E4" w:rsidRPr="00D42602" w:rsidRDefault="00DE67E4" w:rsidP="005A3483">
            <w:pPr>
              <w:jc w:val="center"/>
            </w:pPr>
            <w:r w:rsidRPr="00D42602">
              <w:t>1372</w:t>
            </w:r>
          </w:p>
        </w:tc>
        <w:tc>
          <w:tcPr>
            <w:tcW w:w="1368" w:type="dxa"/>
          </w:tcPr>
          <w:p w14:paraId="1F827C35" w14:textId="77777777" w:rsidR="00DE67E4" w:rsidRPr="00D42602" w:rsidRDefault="00DE67E4" w:rsidP="005A3483">
            <w:pPr>
              <w:jc w:val="center"/>
            </w:pPr>
            <w:r w:rsidRPr="00D42602">
              <w:t>1396</w:t>
            </w:r>
          </w:p>
        </w:tc>
        <w:tc>
          <w:tcPr>
            <w:tcW w:w="1368" w:type="dxa"/>
          </w:tcPr>
          <w:p w14:paraId="6BE3B406" w14:textId="77777777" w:rsidR="00DE67E4" w:rsidRPr="00D42602" w:rsidRDefault="00DE67E4" w:rsidP="005A3483">
            <w:pPr>
              <w:jc w:val="center"/>
            </w:pPr>
            <w:r w:rsidRPr="00D42602">
              <w:t>1422</w:t>
            </w:r>
          </w:p>
        </w:tc>
        <w:tc>
          <w:tcPr>
            <w:tcW w:w="1368" w:type="dxa"/>
          </w:tcPr>
          <w:p w14:paraId="197E41EB" w14:textId="77777777" w:rsidR="00DE67E4" w:rsidRPr="00D42602" w:rsidRDefault="00DE67E4" w:rsidP="005A3483">
            <w:pPr>
              <w:jc w:val="center"/>
            </w:pPr>
            <w:r w:rsidRPr="00D42602">
              <w:t>1446</w:t>
            </w:r>
          </w:p>
        </w:tc>
        <w:tc>
          <w:tcPr>
            <w:tcW w:w="1368" w:type="dxa"/>
          </w:tcPr>
          <w:p w14:paraId="1BB3920A" w14:textId="77777777" w:rsidR="00DE67E4" w:rsidRPr="00D42602" w:rsidRDefault="00DE67E4" w:rsidP="005A3483">
            <w:pPr>
              <w:jc w:val="center"/>
            </w:pPr>
            <w:r w:rsidRPr="00D42602">
              <w:t>1474</w:t>
            </w:r>
          </w:p>
        </w:tc>
        <w:tc>
          <w:tcPr>
            <w:tcW w:w="1368" w:type="dxa"/>
          </w:tcPr>
          <w:p w14:paraId="52F64FEA" w14:textId="77777777" w:rsidR="00DE67E4" w:rsidRPr="00D42602" w:rsidRDefault="00DE67E4" w:rsidP="005A3483">
            <w:pPr>
              <w:jc w:val="center"/>
            </w:pPr>
            <w:r w:rsidRPr="00D42602">
              <w:t>1498</w:t>
            </w:r>
          </w:p>
        </w:tc>
        <w:tc>
          <w:tcPr>
            <w:tcW w:w="1368" w:type="dxa"/>
          </w:tcPr>
          <w:p w14:paraId="4E64AC62" w14:textId="77777777" w:rsidR="00DE67E4" w:rsidRPr="00D42602" w:rsidRDefault="00DE67E4" w:rsidP="005A3483">
            <w:pPr>
              <w:jc w:val="center"/>
            </w:pPr>
            <w:r w:rsidRPr="00D42602">
              <w:t>1522</w:t>
            </w:r>
          </w:p>
        </w:tc>
      </w:tr>
      <w:tr w:rsidR="00DE67E4" w:rsidRPr="00D42602" w14:paraId="5B9C33DC" w14:textId="77777777" w:rsidTr="005A3483">
        <w:tc>
          <w:tcPr>
            <w:tcW w:w="1368" w:type="dxa"/>
          </w:tcPr>
          <w:p w14:paraId="3EA0F00B" w14:textId="77777777" w:rsidR="00DE67E4" w:rsidRPr="00D42602" w:rsidRDefault="00DE67E4" w:rsidP="005A3483"/>
        </w:tc>
        <w:tc>
          <w:tcPr>
            <w:tcW w:w="1368" w:type="dxa"/>
          </w:tcPr>
          <w:p w14:paraId="3F25A02D" w14:textId="77777777" w:rsidR="00DE67E4" w:rsidRPr="00D42602" w:rsidRDefault="00DE67E4" w:rsidP="005A3483">
            <w:pPr>
              <w:jc w:val="center"/>
            </w:pPr>
            <w:r w:rsidRPr="00D42602">
              <w:t>1398</w:t>
            </w:r>
          </w:p>
        </w:tc>
        <w:tc>
          <w:tcPr>
            <w:tcW w:w="1368" w:type="dxa"/>
          </w:tcPr>
          <w:p w14:paraId="217EB172" w14:textId="77777777" w:rsidR="00DE67E4" w:rsidRPr="00D42602" w:rsidRDefault="00DE67E4" w:rsidP="005A3483">
            <w:pPr>
              <w:jc w:val="center"/>
            </w:pPr>
            <w:r w:rsidRPr="00D42602">
              <w:t>1424</w:t>
            </w:r>
          </w:p>
        </w:tc>
        <w:tc>
          <w:tcPr>
            <w:tcW w:w="1368" w:type="dxa"/>
          </w:tcPr>
          <w:p w14:paraId="146A26C0" w14:textId="77777777" w:rsidR="00DE67E4" w:rsidRPr="00D42602" w:rsidRDefault="00DE67E4" w:rsidP="005A3483">
            <w:pPr>
              <w:jc w:val="center"/>
            </w:pPr>
            <w:r w:rsidRPr="00D42602">
              <w:t>1448</w:t>
            </w:r>
          </w:p>
        </w:tc>
        <w:tc>
          <w:tcPr>
            <w:tcW w:w="1368" w:type="dxa"/>
          </w:tcPr>
          <w:p w14:paraId="475D6067" w14:textId="77777777" w:rsidR="00DE67E4" w:rsidRPr="00D42602" w:rsidRDefault="00DE67E4" w:rsidP="005A3483">
            <w:pPr>
              <w:jc w:val="center"/>
            </w:pPr>
            <w:r w:rsidRPr="00D42602">
              <w:t>1476</w:t>
            </w:r>
          </w:p>
        </w:tc>
        <w:tc>
          <w:tcPr>
            <w:tcW w:w="1368" w:type="dxa"/>
          </w:tcPr>
          <w:p w14:paraId="64482249" w14:textId="77777777" w:rsidR="00DE67E4" w:rsidRPr="00D42602" w:rsidRDefault="00DE67E4" w:rsidP="005A3483">
            <w:pPr>
              <w:jc w:val="center"/>
            </w:pPr>
            <w:r w:rsidRPr="00D42602">
              <w:t>1500</w:t>
            </w:r>
          </w:p>
        </w:tc>
        <w:tc>
          <w:tcPr>
            <w:tcW w:w="1368" w:type="dxa"/>
          </w:tcPr>
          <w:p w14:paraId="3E5846AD" w14:textId="77777777" w:rsidR="00DE67E4" w:rsidRPr="00D42602" w:rsidRDefault="00DE67E4" w:rsidP="005A3483">
            <w:pPr>
              <w:jc w:val="center"/>
            </w:pPr>
            <w:r w:rsidRPr="00D42602">
              <w:t>1524</w:t>
            </w:r>
          </w:p>
        </w:tc>
      </w:tr>
      <w:tr w:rsidR="00DE67E4" w:rsidRPr="00D42602" w14:paraId="6CEE8755" w14:textId="77777777" w:rsidTr="005A3483">
        <w:tc>
          <w:tcPr>
            <w:tcW w:w="1368" w:type="dxa"/>
          </w:tcPr>
          <w:p w14:paraId="127E7709" w14:textId="77777777" w:rsidR="00DE67E4" w:rsidRPr="00D42602" w:rsidRDefault="00DE67E4" w:rsidP="005A3483"/>
        </w:tc>
        <w:tc>
          <w:tcPr>
            <w:tcW w:w="1368" w:type="dxa"/>
          </w:tcPr>
          <w:p w14:paraId="18A94E44" w14:textId="77777777" w:rsidR="00DE67E4" w:rsidRPr="00D42602" w:rsidRDefault="00DE67E4" w:rsidP="005A3483">
            <w:pPr>
              <w:jc w:val="center"/>
            </w:pPr>
            <w:r w:rsidRPr="00D42602">
              <w:t>1400</w:t>
            </w:r>
          </w:p>
        </w:tc>
        <w:tc>
          <w:tcPr>
            <w:tcW w:w="1368" w:type="dxa"/>
          </w:tcPr>
          <w:p w14:paraId="322C50CF" w14:textId="77777777" w:rsidR="00DE67E4" w:rsidRPr="00D42602" w:rsidRDefault="00DE67E4" w:rsidP="005A3483">
            <w:pPr>
              <w:jc w:val="center"/>
            </w:pPr>
            <w:r w:rsidRPr="00D42602">
              <w:t>1426</w:t>
            </w:r>
          </w:p>
        </w:tc>
        <w:tc>
          <w:tcPr>
            <w:tcW w:w="1368" w:type="dxa"/>
          </w:tcPr>
          <w:p w14:paraId="6924E153" w14:textId="77777777" w:rsidR="00DE67E4" w:rsidRPr="00D42602" w:rsidRDefault="00DE67E4" w:rsidP="005A3483">
            <w:pPr>
              <w:jc w:val="center"/>
            </w:pPr>
            <w:r w:rsidRPr="00D42602">
              <w:t>1450</w:t>
            </w:r>
          </w:p>
        </w:tc>
        <w:tc>
          <w:tcPr>
            <w:tcW w:w="1368" w:type="dxa"/>
          </w:tcPr>
          <w:p w14:paraId="46E51BF9" w14:textId="77777777" w:rsidR="00DE67E4" w:rsidRPr="00D42602" w:rsidRDefault="00DE67E4" w:rsidP="005A3483">
            <w:pPr>
              <w:jc w:val="center"/>
            </w:pPr>
            <w:r w:rsidRPr="00D42602">
              <w:t>1478</w:t>
            </w:r>
          </w:p>
        </w:tc>
        <w:tc>
          <w:tcPr>
            <w:tcW w:w="1368" w:type="dxa"/>
          </w:tcPr>
          <w:p w14:paraId="5E6EEBBC" w14:textId="77777777" w:rsidR="00DE67E4" w:rsidRPr="00D42602" w:rsidRDefault="00DE67E4" w:rsidP="005A3483">
            <w:pPr>
              <w:jc w:val="center"/>
            </w:pPr>
            <w:r w:rsidRPr="00D42602">
              <w:t>1502</w:t>
            </w:r>
          </w:p>
        </w:tc>
        <w:tc>
          <w:tcPr>
            <w:tcW w:w="1368" w:type="dxa"/>
          </w:tcPr>
          <w:p w14:paraId="605661B0" w14:textId="77777777" w:rsidR="00DE67E4" w:rsidRPr="00D42602" w:rsidRDefault="00DE67E4" w:rsidP="005A3483">
            <w:pPr>
              <w:jc w:val="center"/>
            </w:pPr>
            <w:r w:rsidRPr="00D42602">
              <w:t>1526</w:t>
            </w:r>
          </w:p>
        </w:tc>
      </w:tr>
      <w:tr w:rsidR="00DE67E4" w:rsidRPr="00D42602" w14:paraId="0BB1810E" w14:textId="77777777" w:rsidTr="005A3483">
        <w:tc>
          <w:tcPr>
            <w:tcW w:w="1368" w:type="dxa"/>
          </w:tcPr>
          <w:p w14:paraId="15CAC563" w14:textId="77777777" w:rsidR="00DE67E4" w:rsidRPr="00D42602" w:rsidRDefault="00DE67E4" w:rsidP="005A3483"/>
        </w:tc>
        <w:tc>
          <w:tcPr>
            <w:tcW w:w="1368" w:type="dxa"/>
          </w:tcPr>
          <w:p w14:paraId="1F032409" w14:textId="77777777" w:rsidR="00DE67E4" w:rsidRPr="00D42602" w:rsidRDefault="00DE67E4" w:rsidP="005A3483">
            <w:pPr>
              <w:jc w:val="center"/>
            </w:pPr>
            <w:r w:rsidRPr="00D42602">
              <w:t>1402</w:t>
            </w:r>
          </w:p>
        </w:tc>
        <w:tc>
          <w:tcPr>
            <w:tcW w:w="1368" w:type="dxa"/>
          </w:tcPr>
          <w:p w14:paraId="568A222B" w14:textId="77777777" w:rsidR="00DE67E4" w:rsidRPr="00D42602" w:rsidRDefault="00DE67E4" w:rsidP="005A3483">
            <w:pPr>
              <w:jc w:val="center"/>
            </w:pPr>
            <w:r w:rsidRPr="00D42602">
              <w:t>1428</w:t>
            </w:r>
          </w:p>
        </w:tc>
        <w:tc>
          <w:tcPr>
            <w:tcW w:w="1368" w:type="dxa"/>
          </w:tcPr>
          <w:p w14:paraId="0C4DAE9B" w14:textId="77777777" w:rsidR="00DE67E4" w:rsidRPr="00D42602" w:rsidRDefault="00DE67E4" w:rsidP="005A3483">
            <w:pPr>
              <w:jc w:val="center"/>
            </w:pPr>
            <w:r w:rsidRPr="00D42602">
              <w:t>1452</w:t>
            </w:r>
          </w:p>
        </w:tc>
        <w:tc>
          <w:tcPr>
            <w:tcW w:w="1368" w:type="dxa"/>
          </w:tcPr>
          <w:p w14:paraId="1B3021C4" w14:textId="77777777" w:rsidR="00DE67E4" w:rsidRPr="00D42602" w:rsidRDefault="00DE67E4" w:rsidP="005A3483">
            <w:pPr>
              <w:jc w:val="center"/>
            </w:pPr>
            <w:r w:rsidRPr="00D42602">
              <w:t>1480</w:t>
            </w:r>
          </w:p>
        </w:tc>
        <w:tc>
          <w:tcPr>
            <w:tcW w:w="1368" w:type="dxa"/>
          </w:tcPr>
          <w:p w14:paraId="208C0B2F" w14:textId="77777777" w:rsidR="00DE67E4" w:rsidRPr="00D42602" w:rsidRDefault="00DE67E4" w:rsidP="005A3483">
            <w:pPr>
              <w:jc w:val="center"/>
            </w:pPr>
            <w:r w:rsidRPr="00D42602">
              <w:t>1504</w:t>
            </w:r>
          </w:p>
        </w:tc>
        <w:tc>
          <w:tcPr>
            <w:tcW w:w="1368" w:type="dxa"/>
          </w:tcPr>
          <w:p w14:paraId="3795DFA5" w14:textId="77777777" w:rsidR="00DE67E4" w:rsidRPr="00D42602" w:rsidRDefault="00DE67E4" w:rsidP="005A3483">
            <w:pPr>
              <w:jc w:val="center"/>
            </w:pPr>
            <w:r w:rsidRPr="00D42602">
              <w:t>1528</w:t>
            </w:r>
          </w:p>
        </w:tc>
      </w:tr>
      <w:tr w:rsidR="00DE67E4" w:rsidRPr="00D42602" w14:paraId="2A3F06D6" w14:textId="77777777" w:rsidTr="005A3483">
        <w:tc>
          <w:tcPr>
            <w:tcW w:w="1368" w:type="dxa"/>
          </w:tcPr>
          <w:p w14:paraId="33B0ADD5" w14:textId="77777777" w:rsidR="00DE67E4" w:rsidRPr="00D42602" w:rsidRDefault="00DE67E4" w:rsidP="005A3483"/>
        </w:tc>
        <w:tc>
          <w:tcPr>
            <w:tcW w:w="1368" w:type="dxa"/>
          </w:tcPr>
          <w:p w14:paraId="1C09A39E" w14:textId="77777777" w:rsidR="00DE67E4" w:rsidRPr="00D42602" w:rsidRDefault="00DE67E4" w:rsidP="005A3483"/>
        </w:tc>
        <w:tc>
          <w:tcPr>
            <w:tcW w:w="1368" w:type="dxa"/>
          </w:tcPr>
          <w:p w14:paraId="38D692B4" w14:textId="77777777" w:rsidR="00DE67E4" w:rsidRPr="00D42602" w:rsidRDefault="00DE67E4" w:rsidP="005A3483">
            <w:pPr>
              <w:jc w:val="center"/>
            </w:pPr>
            <w:r w:rsidRPr="00D42602">
              <w:t>1430</w:t>
            </w:r>
          </w:p>
        </w:tc>
        <w:tc>
          <w:tcPr>
            <w:tcW w:w="1368" w:type="dxa"/>
          </w:tcPr>
          <w:p w14:paraId="1AC6E6F9" w14:textId="77777777" w:rsidR="00DE67E4" w:rsidRPr="00D42602" w:rsidRDefault="00DE67E4" w:rsidP="005A3483">
            <w:pPr>
              <w:jc w:val="center"/>
            </w:pPr>
            <w:r w:rsidRPr="00D42602">
              <w:t>1454</w:t>
            </w:r>
          </w:p>
        </w:tc>
        <w:tc>
          <w:tcPr>
            <w:tcW w:w="1368" w:type="dxa"/>
          </w:tcPr>
          <w:p w14:paraId="5B97A14B" w14:textId="77777777" w:rsidR="00DE67E4" w:rsidRPr="00D42602" w:rsidRDefault="00DE67E4" w:rsidP="005A3483"/>
        </w:tc>
        <w:tc>
          <w:tcPr>
            <w:tcW w:w="1368" w:type="dxa"/>
          </w:tcPr>
          <w:p w14:paraId="631394FC" w14:textId="77777777" w:rsidR="00DE67E4" w:rsidRPr="00D42602" w:rsidRDefault="00DE67E4" w:rsidP="005A3483"/>
        </w:tc>
        <w:tc>
          <w:tcPr>
            <w:tcW w:w="1368" w:type="dxa"/>
          </w:tcPr>
          <w:p w14:paraId="0147601E" w14:textId="77777777" w:rsidR="00DE67E4" w:rsidRPr="00D42602" w:rsidRDefault="00DE67E4" w:rsidP="005A3483"/>
        </w:tc>
      </w:tr>
      <w:tr w:rsidR="00DE67E4" w:rsidRPr="00D42602" w14:paraId="03D86F1A" w14:textId="77777777" w:rsidTr="005A3483">
        <w:tc>
          <w:tcPr>
            <w:tcW w:w="1368" w:type="dxa"/>
          </w:tcPr>
          <w:p w14:paraId="4EF61277" w14:textId="77777777" w:rsidR="00DE67E4" w:rsidRPr="00D42602" w:rsidRDefault="00DE67E4" w:rsidP="005A3483"/>
        </w:tc>
        <w:tc>
          <w:tcPr>
            <w:tcW w:w="1368" w:type="dxa"/>
          </w:tcPr>
          <w:p w14:paraId="512F3296" w14:textId="77777777" w:rsidR="00DE67E4" w:rsidRPr="00D42602" w:rsidRDefault="00DE67E4" w:rsidP="005A3483"/>
        </w:tc>
        <w:tc>
          <w:tcPr>
            <w:tcW w:w="1368" w:type="dxa"/>
          </w:tcPr>
          <w:p w14:paraId="1AB49470" w14:textId="77777777" w:rsidR="00DE67E4" w:rsidRPr="00D42602" w:rsidRDefault="00DE67E4" w:rsidP="005A3483"/>
        </w:tc>
        <w:tc>
          <w:tcPr>
            <w:tcW w:w="1368" w:type="dxa"/>
          </w:tcPr>
          <w:p w14:paraId="1CAF4E67" w14:textId="77777777" w:rsidR="00DE67E4" w:rsidRPr="00D42602" w:rsidRDefault="00DE67E4" w:rsidP="005A3483">
            <w:pPr>
              <w:jc w:val="center"/>
            </w:pPr>
            <w:r w:rsidRPr="00D42602">
              <w:t>1456</w:t>
            </w:r>
          </w:p>
        </w:tc>
        <w:tc>
          <w:tcPr>
            <w:tcW w:w="1368" w:type="dxa"/>
          </w:tcPr>
          <w:p w14:paraId="0C5F845C" w14:textId="77777777" w:rsidR="00DE67E4" w:rsidRPr="00D42602" w:rsidRDefault="00DE67E4" w:rsidP="005A3483"/>
        </w:tc>
        <w:tc>
          <w:tcPr>
            <w:tcW w:w="1368" w:type="dxa"/>
          </w:tcPr>
          <w:p w14:paraId="47658714" w14:textId="77777777" w:rsidR="00DE67E4" w:rsidRPr="00D42602" w:rsidRDefault="00DE67E4" w:rsidP="005A3483"/>
        </w:tc>
        <w:tc>
          <w:tcPr>
            <w:tcW w:w="1368" w:type="dxa"/>
          </w:tcPr>
          <w:p w14:paraId="1CFBD2F3" w14:textId="77777777" w:rsidR="00DE67E4" w:rsidRPr="00D42602" w:rsidRDefault="00DE67E4" w:rsidP="005A3483"/>
        </w:tc>
      </w:tr>
      <w:tr w:rsidR="00DE67E4" w:rsidRPr="00D42602" w14:paraId="3557D4FE" w14:textId="77777777" w:rsidTr="005A3483">
        <w:tc>
          <w:tcPr>
            <w:tcW w:w="1368" w:type="dxa"/>
          </w:tcPr>
          <w:p w14:paraId="212ADC1D" w14:textId="77777777" w:rsidR="00DE67E4" w:rsidRPr="00D42602" w:rsidRDefault="00DE67E4" w:rsidP="005A3483"/>
        </w:tc>
        <w:tc>
          <w:tcPr>
            <w:tcW w:w="1368" w:type="dxa"/>
          </w:tcPr>
          <w:p w14:paraId="044B09B3" w14:textId="77777777" w:rsidR="00DE67E4" w:rsidRPr="00D42602" w:rsidRDefault="00DE67E4" w:rsidP="005A3483"/>
        </w:tc>
        <w:tc>
          <w:tcPr>
            <w:tcW w:w="1368" w:type="dxa"/>
          </w:tcPr>
          <w:p w14:paraId="4DBFBE3E" w14:textId="77777777" w:rsidR="00DE67E4" w:rsidRPr="00D42602" w:rsidRDefault="00DE67E4" w:rsidP="005A3483"/>
        </w:tc>
        <w:tc>
          <w:tcPr>
            <w:tcW w:w="1368" w:type="dxa"/>
          </w:tcPr>
          <w:p w14:paraId="4FF21C6D" w14:textId="77777777" w:rsidR="00DE67E4" w:rsidRPr="00D42602" w:rsidRDefault="00DE67E4" w:rsidP="005A3483">
            <w:pPr>
              <w:jc w:val="center"/>
            </w:pPr>
            <w:r w:rsidRPr="00D42602">
              <w:t>1458</w:t>
            </w:r>
          </w:p>
        </w:tc>
        <w:tc>
          <w:tcPr>
            <w:tcW w:w="1368" w:type="dxa"/>
          </w:tcPr>
          <w:p w14:paraId="16395B84" w14:textId="77777777" w:rsidR="00DE67E4" w:rsidRPr="00D42602" w:rsidRDefault="00DE67E4" w:rsidP="005A3483"/>
        </w:tc>
        <w:tc>
          <w:tcPr>
            <w:tcW w:w="1368" w:type="dxa"/>
          </w:tcPr>
          <w:p w14:paraId="3178893B" w14:textId="77777777" w:rsidR="00DE67E4" w:rsidRPr="00D42602" w:rsidRDefault="00DE67E4" w:rsidP="005A3483"/>
        </w:tc>
        <w:tc>
          <w:tcPr>
            <w:tcW w:w="1368" w:type="dxa"/>
          </w:tcPr>
          <w:p w14:paraId="783571B3" w14:textId="77777777" w:rsidR="00DE67E4" w:rsidRPr="00D42602" w:rsidRDefault="00DE67E4" w:rsidP="005A3483"/>
        </w:tc>
      </w:tr>
    </w:tbl>
    <w:p w14:paraId="0592DC95" w14:textId="77777777" w:rsidR="00DE67E4" w:rsidRPr="00D42602" w:rsidRDefault="00DE67E4" w:rsidP="00DE67E4"/>
    <w:p w14:paraId="6E24FE77" w14:textId="77777777" w:rsidR="00DE67E4" w:rsidRPr="00D42602" w:rsidRDefault="00DE67E4" w:rsidP="00DE67E4">
      <w:r w:rsidRPr="00D42602">
        <w:t>Fatty acyl chain analysis for main species in OMM after rotenone.</w:t>
      </w:r>
    </w:p>
    <w:p w14:paraId="1C43203B" w14:textId="77777777" w:rsidR="00DE67E4" w:rsidRPr="00D42602" w:rsidRDefault="00DE67E4" w:rsidP="00DE67E4">
      <w:pPr>
        <w:rPr>
          <w:rFonts w:ascii="Times New Roman" w:hAnsi="Times New Roman"/>
          <w:lang w:val="pl-PL"/>
        </w:rPr>
      </w:pPr>
      <w:r w:rsidRPr="00D42602">
        <w:rPr>
          <w:rFonts w:ascii="Times New Roman" w:hAnsi="Times New Roman"/>
          <w:lang w:val="pl-PL"/>
        </w:rPr>
        <w:t>m/z 1372, (16:1)</w:t>
      </w:r>
      <w:r w:rsidRPr="00D42602">
        <w:rPr>
          <w:rFonts w:ascii="Times New Roman" w:hAnsi="Times New Roman"/>
          <w:vertAlign w:val="subscript"/>
          <w:lang w:val="pl-PL"/>
        </w:rPr>
        <w:t>3</w:t>
      </w:r>
      <w:r w:rsidRPr="00D42602">
        <w:rPr>
          <w:rFonts w:ascii="Times New Roman" w:hAnsi="Times New Roman"/>
          <w:lang w:val="pl-PL"/>
        </w:rPr>
        <w:t xml:space="preserve"> (18:1)</w:t>
      </w:r>
      <w:r w:rsidRPr="00D42602">
        <w:rPr>
          <w:rFonts w:ascii="Times New Roman" w:hAnsi="Times New Roman"/>
          <w:vertAlign w:val="subscript"/>
          <w:lang w:val="pl-PL"/>
        </w:rPr>
        <w:t>1</w:t>
      </w:r>
      <w:r w:rsidRPr="00D42602">
        <w:rPr>
          <w:rFonts w:ascii="Times New Roman" w:hAnsi="Times New Roman"/>
          <w:lang w:val="pl-PL"/>
        </w:rPr>
        <w:t>; m/z 1400, (16:1)</w:t>
      </w:r>
      <w:r w:rsidRPr="00D42602">
        <w:rPr>
          <w:rFonts w:ascii="Times New Roman" w:hAnsi="Times New Roman"/>
          <w:vertAlign w:val="subscript"/>
          <w:lang w:val="pl-PL"/>
        </w:rPr>
        <w:t>2</w:t>
      </w:r>
      <w:r w:rsidRPr="00D42602">
        <w:rPr>
          <w:rFonts w:ascii="Times New Roman" w:hAnsi="Times New Roman"/>
          <w:lang w:val="pl-PL"/>
        </w:rPr>
        <w:t xml:space="preserve"> (18:1)</w:t>
      </w:r>
      <w:r w:rsidRPr="00D42602">
        <w:rPr>
          <w:rFonts w:ascii="Times New Roman" w:hAnsi="Times New Roman"/>
          <w:vertAlign w:val="subscript"/>
          <w:lang w:val="pl-PL"/>
        </w:rPr>
        <w:t>2</w:t>
      </w:r>
      <w:r w:rsidRPr="00D42602">
        <w:rPr>
          <w:rFonts w:ascii="Times New Roman" w:hAnsi="Times New Roman"/>
          <w:lang w:val="pl-PL"/>
        </w:rPr>
        <w:t>; m/z 1428, (16:1)</w:t>
      </w:r>
      <w:r w:rsidRPr="00D42602">
        <w:rPr>
          <w:rFonts w:ascii="Times New Roman" w:hAnsi="Times New Roman"/>
          <w:vertAlign w:val="subscript"/>
          <w:lang w:val="pl-PL"/>
        </w:rPr>
        <w:t>1</w:t>
      </w:r>
      <w:r w:rsidRPr="00D42602">
        <w:rPr>
          <w:rFonts w:ascii="Times New Roman" w:hAnsi="Times New Roman"/>
          <w:lang w:val="pl-PL"/>
        </w:rPr>
        <w:t xml:space="preserve"> (18:1)</w:t>
      </w:r>
      <w:r w:rsidRPr="00D42602">
        <w:rPr>
          <w:rFonts w:ascii="Times New Roman" w:hAnsi="Times New Roman"/>
          <w:vertAlign w:val="subscript"/>
          <w:lang w:val="pl-PL"/>
        </w:rPr>
        <w:t>3</w:t>
      </w:r>
      <w:r w:rsidRPr="00D42602">
        <w:rPr>
          <w:rFonts w:ascii="Times New Roman" w:hAnsi="Times New Roman"/>
          <w:lang w:val="pl-PL"/>
        </w:rPr>
        <w:t>; m/z 1456, (18:1)</w:t>
      </w:r>
      <w:r w:rsidRPr="00D42602">
        <w:rPr>
          <w:rFonts w:ascii="Times New Roman" w:hAnsi="Times New Roman"/>
          <w:vertAlign w:val="subscript"/>
          <w:lang w:val="pl-PL"/>
        </w:rPr>
        <w:t>4</w:t>
      </w:r>
      <w:r w:rsidRPr="00D42602">
        <w:rPr>
          <w:rFonts w:ascii="Times New Roman" w:hAnsi="Times New Roman"/>
          <w:lang w:val="pl-PL"/>
        </w:rPr>
        <w:t>; m/z 1478, (18:1)</w:t>
      </w:r>
      <w:r w:rsidRPr="00D42602">
        <w:rPr>
          <w:rFonts w:ascii="Times New Roman" w:hAnsi="Times New Roman"/>
          <w:vertAlign w:val="subscript"/>
          <w:lang w:val="pl-PL"/>
        </w:rPr>
        <w:t>3</w:t>
      </w:r>
      <w:r w:rsidRPr="00D42602">
        <w:rPr>
          <w:rFonts w:ascii="Times New Roman" w:hAnsi="Times New Roman"/>
          <w:lang w:val="pl-PL"/>
        </w:rPr>
        <w:t xml:space="preserve"> (20:4)</w:t>
      </w:r>
      <w:r w:rsidRPr="00D42602">
        <w:rPr>
          <w:rFonts w:ascii="Times New Roman" w:hAnsi="Times New Roman"/>
          <w:vertAlign w:val="subscript"/>
          <w:lang w:val="pl-PL"/>
        </w:rPr>
        <w:t>1</w:t>
      </w:r>
      <w:r w:rsidRPr="00D42602">
        <w:rPr>
          <w:rFonts w:ascii="Times New Roman" w:hAnsi="Times New Roman"/>
          <w:lang w:val="pl-PL"/>
        </w:rPr>
        <w:t>; m/z 1502, (18:0)</w:t>
      </w:r>
      <w:r w:rsidRPr="00D42602">
        <w:rPr>
          <w:rFonts w:ascii="Times New Roman" w:hAnsi="Times New Roman"/>
          <w:vertAlign w:val="subscript"/>
          <w:lang w:val="pl-PL"/>
        </w:rPr>
        <w:t>1</w:t>
      </w:r>
      <w:r w:rsidRPr="00D42602">
        <w:rPr>
          <w:rFonts w:ascii="Times New Roman" w:hAnsi="Times New Roman"/>
          <w:lang w:val="pl-PL"/>
        </w:rPr>
        <w:t xml:space="preserve"> (18:1)</w:t>
      </w:r>
      <w:r w:rsidRPr="00D42602">
        <w:rPr>
          <w:rFonts w:ascii="Times New Roman" w:hAnsi="Times New Roman"/>
          <w:vertAlign w:val="subscript"/>
          <w:lang w:val="pl-PL"/>
        </w:rPr>
        <w:t>1</w:t>
      </w:r>
      <w:r w:rsidRPr="00D42602">
        <w:rPr>
          <w:rFonts w:ascii="Times New Roman" w:hAnsi="Times New Roman"/>
          <w:lang w:val="pl-PL"/>
        </w:rPr>
        <w:t xml:space="preserve"> (20:4)</w:t>
      </w:r>
      <w:r w:rsidRPr="00D42602">
        <w:rPr>
          <w:rFonts w:ascii="Times New Roman" w:hAnsi="Times New Roman"/>
          <w:vertAlign w:val="subscript"/>
          <w:lang w:val="pl-PL"/>
        </w:rPr>
        <w:t>2</w:t>
      </w:r>
      <w:r w:rsidRPr="00D42602">
        <w:rPr>
          <w:rFonts w:ascii="Times New Roman" w:hAnsi="Times New Roman"/>
          <w:lang w:val="pl-PL"/>
        </w:rPr>
        <w:t>; m/z 1526, (18:1)</w:t>
      </w:r>
      <w:r w:rsidRPr="00D42602">
        <w:rPr>
          <w:rFonts w:ascii="Times New Roman" w:hAnsi="Times New Roman"/>
          <w:vertAlign w:val="subscript"/>
          <w:lang w:val="pl-PL"/>
        </w:rPr>
        <w:t>2</w:t>
      </w:r>
      <w:r w:rsidRPr="00D42602">
        <w:rPr>
          <w:rFonts w:ascii="Times New Roman" w:hAnsi="Times New Roman"/>
          <w:lang w:val="pl-PL"/>
        </w:rPr>
        <w:t xml:space="preserve"> (20:3)</w:t>
      </w:r>
      <w:r w:rsidRPr="00D42602">
        <w:rPr>
          <w:rFonts w:ascii="Times New Roman" w:hAnsi="Times New Roman"/>
          <w:vertAlign w:val="subscript"/>
          <w:lang w:val="pl-PL"/>
        </w:rPr>
        <w:t>1</w:t>
      </w:r>
      <w:r w:rsidRPr="00D42602">
        <w:rPr>
          <w:rFonts w:ascii="Times New Roman" w:hAnsi="Times New Roman"/>
          <w:lang w:val="pl-PL"/>
        </w:rPr>
        <w:t xml:space="preserve"> (22:6)</w:t>
      </w:r>
      <w:r w:rsidRPr="00D42602">
        <w:rPr>
          <w:rFonts w:ascii="Times New Roman" w:hAnsi="Times New Roman"/>
          <w:vertAlign w:val="subscript"/>
          <w:lang w:val="pl-PL"/>
        </w:rPr>
        <w:t>1</w:t>
      </w:r>
      <w:r w:rsidRPr="00D42602">
        <w:rPr>
          <w:rFonts w:ascii="Times New Roman" w:hAnsi="Times New Roman"/>
          <w:lang w:val="pl-PL"/>
        </w:rPr>
        <w:t>.</w:t>
      </w:r>
    </w:p>
    <w:p w14:paraId="56383ACB" w14:textId="77777777" w:rsidR="00DE67E4" w:rsidRPr="00D42602" w:rsidRDefault="00DE67E4" w:rsidP="00DE67E4">
      <w:pPr>
        <w:rPr>
          <w:lang w:val="pl-PL"/>
        </w:rPr>
      </w:pPr>
    </w:p>
    <w:p w14:paraId="463462E6" w14:textId="77777777" w:rsidR="00DE67E4" w:rsidRPr="00D42602" w:rsidRDefault="00DE67E4" w:rsidP="00DE67E4">
      <w:pPr>
        <w:jc w:val="center"/>
        <w:rPr>
          <w:b/>
          <w:sz w:val="28"/>
          <w:szCs w:val="28"/>
          <w:u w:val="single"/>
          <w:lang w:val="it-IT"/>
        </w:rPr>
      </w:pPr>
      <w:r w:rsidRPr="00D42602">
        <w:rPr>
          <w:b/>
          <w:sz w:val="28"/>
          <w:szCs w:val="28"/>
          <w:u w:val="single"/>
          <w:lang w:val="it-IT"/>
        </w:rPr>
        <w:t>CL Species(m/z) in control cortical neuron IMM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368"/>
        <w:gridCol w:w="1368"/>
        <w:gridCol w:w="1368"/>
        <w:gridCol w:w="1368"/>
        <w:gridCol w:w="1368"/>
        <w:gridCol w:w="1368"/>
      </w:tblGrid>
      <w:tr w:rsidR="00DE67E4" w:rsidRPr="00D42602" w14:paraId="416ECC9A" w14:textId="77777777" w:rsidTr="005A3483">
        <w:tc>
          <w:tcPr>
            <w:tcW w:w="1368" w:type="dxa"/>
          </w:tcPr>
          <w:p w14:paraId="62C2F3A2" w14:textId="77777777" w:rsidR="00DE67E4" w:rsidRPr="00D42602" w:rsidRDefault="00DE67E4" w:rsidP="005A3483">
            <w:pPr>
              <w:jc w:val="center"/>
              <w:rPr>
                <w:b/>
              </w:rPr>
            </w:pPr>
            <w:r w:rsidRPr="00D42602">
              <w:rPr>
                <w:b/>
              </w:rPr>
              <w:t>Cluster 1</w:t>
            </w:r>
          </w:p>
        </w:tc>
        <w:tc>
          <w:tcPr>
            <w:tcW w:w="1368" w:type="dxa"/>
          </w:tcPr>
          <w:p w14:paraId="6C098523" w14:textId="77777777" w:rsidR="00DE67E4" w:rsidRPr="00D42602" w:rsidRDefault="00DE67E4" w:rsidP="005A3483">
            <w:pPr>
              <w:jc w:val="center"/>
              <w:rPr>
                <w:b/>
              </w:rPr>
            </w:pPr>
            <w:r w:rsidRPr="00D42602">
              <w:rPr>
                <w:b/>
              </w:rPr>
              <w:t>Cluster 2</w:t>
            </w:r>
          </w:p>
        </w:tc>
        <w:tc>
          <w:tcPr>
            <w:tcW w:w="1368" w:type="dxa"/>
          </w:tcPr>
          <w:p w14:paraId="44457026" w14:textId="77777777" w:rsidR="00DE67E4" w:rsidRPr="00D42602" w:rsidRDefault="00DE67E4" w:rsidP="005A3483">
            <w:pPr>
              <w:jc w:val="center"/>
              <w:rPr>
                <w:b/>
              </w:rPr>
            </w:pPr>
            <w:r w:rsidRPr="00D42602">
              <w:rPr>
                <w:b/>
              </w:rPr>
              <w:t>Cluster 3</w:t>
            </w:r>
          </w:p>
        </w:tc>
        <w:tc>
          <w:tcPr>
            <w:tcW w:w="1368" w:type="dxa"/>
          </w:tcPr>
          <w:p w14:paraId="36EC32F4" w14:textId="77777777" w:rsidR="00DE67E4" w:rsidRPr="00D42602" w:rsidRDefault="00DE67E4" w:rsidP="005A3483">
            <w:pPr>
              <w:jc w:val="center"/>
              <w:rPr>
                <w:b/>
              </w:rPr>
            </w:pPr>
            <w:r w:rsidRPr="00D42602">
              <w:rPr>
                <w:b/>
              </w:rPr>
              <w:t>Cluster 4</w:t>
            </w:r>
          </w:p>
        </w:tc>
        <w:tc>
          <w:tcPr>
            <w:tcW w:w="1368" w:type="dxa"/>
          </w:tcPr>
          <w:p w14:paraId="1E6B899E" w14:textId="77777777" w:rsidR="00DE67E4" w:rsidRPr="00D42602" w:rsidRDefault="00DE67E4" w:rsidP="005A3483">
            <w:pPr>
              <w:jc w:val="center"/>
              <w:rPr>
                <w:b/>
              </w:rPr>
            </w:pPr>
            <w:r w:rsidRPr="00D42602">
              <w:rPr>
                <w:b/>
              </w:rPr>
              <w:t>Cluster 5</w:t>
            </w:r>
          </w:p>
        </w:tc>
        <w:tc>
          <w:tcPr>
            <w:tcW w:w="1368" w:type="dxa"/>
          </w:tcPr>
          <w:p w14:paraId="1E8B371C" w14:textId="77777777" w:rsidR="00DE67E4" w:rsidRPr="00D42602" w:rsidRDefault="00DE67E4" w:rsidP="005A3483">
            <w:pPr>
              <w:jc w:val="center"/>
              <w:rPr>
                <w:b/>
              </w:rPr>
            </w:pPr>
            <w:r w:rsidRPr="00D42602">
              <w:rPr>
                <w:b/>
              </w:rPr>
              <w:t>Cluster 6</w:t>
            </w:r>
          </w:p>
        </w:tc>
        <w:tc>
          <w:tcPr>
            <w:tcW w:w="1368" w:type="dxa"/>
          </w:tcPr>
          <w:p w14:paraId="5DCDF64D" w14:textId="77777777" w:rsidR="00DE67E4" w:rsidRPr="00D42602" w:rsidRDefault="00DE67E4" w:rsidP="005A3483">
            <w:pPr>
              <w:jc w:val="center"/>
              <w:rPr>
                <w:b/>
              </w:rPr>
            </w:pPr>
            <w:r w:rsidRPr="00D42602">
              <w:rPr>
                <w:b/>
              </w:rPr>
              <w:t>Cluster 7</w:t>
            </w:r>
          </w:p>
        </w:tc>
      </w:tr>
      <w:tr w:rsidR="00DE67E4" w:rsidRPr="00D42602" w14:paraId="3F5E2538" w14:textId="77777777" w:rsidTr="005A3483">
        <w:tc>
          <w:tcPr>
            <w:tcW w:w="1368" w:type="dxa"/>
          </w:tcPr>
          <w:p w14:paraId="52AC079C" w14:textId="77777777" w:rsidR="00DE67E4" w:rsidRPr="00D42602" w:rsidRDefault="00DE67E4" w:rsidP="005A3483">
            <w:pPr>
              <w:jc w:val="center"/>
            </w:pPr>
            <w:r w:rsidRPr="00D42602">
              <w:t>1370</w:t>
            </w:r>
          </w:p>
        </w:tc>
        <w:tc>
          <w:tcPr>
            <w:tcW w:w="1368" w:type="dxa"/>
          </w:tcPr>
          <w:p w14:paraId="2CACD971" w14:textId="77777777" w:rsidR="00DE67E4" w:rsidRPr="00D42602" w:rsidRDefault="00DE67E4" w:rsidP="005A3483">
            <w:pPr>
              <w:jc w:val="center"/>
            </w:pPr>
            <w:r w:rsidRPr="00D42602">
              <w:t>1394</w:t>
            </w:r>
          </w:p>
        </w:tc>
        <w:tc>
          <w:tcPr>
            <w:tcW w:w="1368" w:type="dxa"/>
          </w:tcPr>
          <w:p w14:paraId="7E1EA1DC" w14:textId="77777777" w:rsidR="00DE67E4" w:rsidRPr="00D42602" w:rsidRDefault="00DE67E4" w:rsidP="005A3483">
            <w:pPr>
              <w:jc w:val="center"/>
            </w:pPr>
            <w:r w:rsidRPr="00D42602">
              <w:t>1420</w:t>
            </w:r>
          </w:p>
        </w:tc>
        <w:tc>
          <w:tcPr>
            <w:tcW w:w="1368" w:type="dxa"/>
          </w:tcPr>
          <w:p w14:paraId="78345EA5" w14:textId="77777777" w:rsidR="00DE67E4" w:rsidRPr="00D42602" w:rsidRDefault="00DE67E4" w:rsidP="005A3483">
            <w:pPr>
              <w:jc w:val="center"/>
            </w:pPr>
            <w:r w:rsidRPr="00D42602">
              <w:t>1446</w:t>
            </w:r>
          </w:p>
        </w:tc>
        <w:tc>
          <w:tcPr>
            <w:tcW w:w="1368" w:type="dxa"/>
          </w:tcPr>
          <w:p w14:paraId="0C1FC52C" w14:textId="77777777" w:rsidR="00DE67E4" w:rsidRPr="00D42602" w:rsidRDefault="00DE67E4" w:rsidP="005A3483">
            <w:pPr>
              <w:jc w:val="center"/>
            </w:pPr>
            <w:r w:rsidRPr="00D42602">
              <w:t>1472</w:t>
            </w:r>
          </w:p>
        </w:tc>
        <w:tc>
          <w:tcPr>
            <w:tcW w:w="1368" w:type="dxa"/>
          </w:tcPr>
          <w:p w14:paraId="39DBEBBF" w14:textId="77777777" w:rsidR="00DE67E4" w:rsidRPr="00D42602" w:rsidRDefault="00DE67E4" w:rsidP="005A3483">
            <w:pPr>
              <w:jc w:val="center"/>
            </w:pPr>
            <w:r w:rsidRPr="00D42602">
              <w:t>1498</w:t>
            </w:r>
          </w:p>
        </w:tc>
        <w:tc>
          <w:tcPr>
            <w:tcW w:w="1368" w:type="dxa"/>
          </w:tcPr>
          <w:p w14:paraId="44EFD228" w14:textId="77777777" w:rsidR="00DE67E4" w:rsidRPr="00D42602" w:rsidRDefault="00DE67E4" w:rsidP="005A3483">
            <w:pPr>
              <w:jc w:val="center"/>
            </w:pPr>
            <w:r w:rsidRPr="00D42602">
              <w:t>1522</w:t>
            </w:r>
          </w:p>
        </w:tc>
      </w:tr>
      <w:tr w:rsidR="00DE67E4" w:rsidRPr="00D42602" w14:paraId="5451553A" w14:textId="77777777" w:rsidTr="005A3483">
        <w:tc>
          <w:tcPr>
            <w:tcW w:w="1368" w:type="dxa"/>
          </w:tcPr>
          <w:p w14:paraId="19C6A346" w14:textId="77777777" w:rsidR="00DE67E4" w:rsidRPr="00D42602" w:rsidRDefault="00DE67E4" w:rsidP="005A3483">
            <w:pPr>
              <w:jc w:val="center"/>
            </w:pPr>
            <w:r w:rsidRPr="00D42602">
              <w:t>1372</w:t>
            </w:r>
          </w:p>
        </w:tc>
        <w:tc>
          <w:tcPr>
            <w:tcW w:w="1368" w:type="dxa"/>
          </w:tcPr>
          <w:p w14:paraId="7472644E" w14:textId="77777777" w:rsidR="00DE67E4" w:rsidRPr="00D42602" w:rsidRDefault="00DE67E4" w:rsidP="005A3483">
            <w:pPr>
              <w:jc w:val="center"/>
            </w:pPr>
            <w:r w:rsidRPr="00D42602">
              <w:t>1396</w:t>
            </w:r>
          </w:p>
        </w:tc>
        <w:tc>
          <w:tcPr>
            <w:tcW w:w="1368" w:type="dxa"/>
          </w:tcPr>
          <w:p w14:paraId="637F0729" w14:textId="77777777" w:rsidR="00DE67E4" w:rsidRPr="00D42602" w:rsidRDefault="00DE67E4" w:rsidP="005A3483">
            <w:pPr>
              <w:jc w:val="center"/>
            </w:pPr>
            <w:r w:rsidRPr="00D42602">
              <w:t>1422</w:t>
            </w:r>
          </w:p>
        </w:tc>
        <w:tc>
          <w:tcPr>
            <w:tcW w:w="1368" w:type="dxa"/>
          </w:tcPr>
          <w:p w14:paraId="1B428F6E" w14:textId="77777777" w:rsidR="00DE67E4" w:rsidRPr="00D42602" w:rsidRDefault="00DE67E4" w:rsidP="005A3483">
            <w:pPr>
              <w:jc w:val="center"/>
            </w:pPr>
            <w:r w:rsidRPr="00D42602">
              <w:t>1448</w:t>
            </w:r>
          </w:p>
        </w:tc>
        <w:tc>
          <w:tcPr>
            <w:tcW w:w="1368" w:type="dxa"/>
          </w:tcPr>
          <w:p w14:paraId="63853923" w14:textId="77777777" w:rsidR="00DE67E4" w:rsidRPr="00D42602" w:rsidRDefault="00DE67E4" w:rsidP="005A3483">
            <w:pPr>
              <w:jc w:val="center"/>
            </w:pPr>
            <w:r w:rsidRPr="00D42602">
              <w:t>1474</w:t>
            </w:r>
          </w:p>
        </w:tc>
        <w:tc>
          <w:tcPr>
            <w:tcW w:w="1368" w:type="dxa"/>
          </w:tcPr>
          <w:p w14:paraId="08EDED2D" w14:textId="77777777" w:rsidR="00DE67E4" w:rsidRPr="00D42602" w:rsidRDefault="00DE67E4" w:rsidP="005A3483">
            <w:pPr>
              <w:jc w:val="center"/>
            </w:pPr>
            <w:r w:rsidRPr="00D42602">
              <w:t>1500</w:t>
            </w:r>
          </w:p>
        </w:tc>
        <w:tc>
          <w:tcPr>
            <w:tcW w:w="1368" w:type="dxa"/>
          </w:tcPr>
          <w:p w14:paraId="2AB09BAF" w14:textId="77777777" w:rsidR="00DE67E4" w:rsidRPr="00D42602" w:rsidRDefault="00DE67E4" w:rsidP="005A3483">
            <w:pPr>
              <w:jc w:val="center"/>
            </w:pPr>
            <w:r w:rsidRPr="00D42602">
              <w:t>1524</w:t>
            </w:r>
          </w:p>
        </w:tc>
      </w:tr>
      <w:tr w:rsidR="00DE67E4" w:rsidRPr="00D42602" w14:paraId="6D3F1CAC" w14:textId="77777777" w:rsidTr="005A3483">
        <w:tc>
          <w:tcPr>
            <w:tcW w:w="1368" w:type="dxa"/>
          </w:tcPr>
          <w:p w14:paraId="4F3F64F1" w14:textId="77777777" w:rsidR="00DE67E4" w:rsidRPr="00D42602" w:rsidRDefault="00DE67E4" w:rsidP="005A3483">
            <w:pPr>
              <w:jc w:val="center"/>
            </w:pPr>
            <w:r w:rsidRPr="00D42602">
              <w:t>1374</w:t>
            </w:r>
          </w:p>
        </w:tc>
        <w:tc>
          <w:tcPr>
            <w:tcW w:w="1368" w:type="dxa"/>
          </w:tcPr>
          <w:p w14:paraId="4E104758" w14:textId="77777777" w:rsidR="00DE67E4" w:rsidRPr="00D42602" w:rsidRDefault="00DE67E4" w:rsidP="005A3483">
            <w:pPr>
              <w:jc w:val="center"/>
            </w:pPr>
            <w:r w:rsidRPr="00D42602">
              <w:t>1398</w:t>
            </w:r>
          </w:p>
        </w:tc>
        <w:tc>
          <w:tcPr>
            <w:tcW w:w="1368" w:type="dxa"/>
          </w:tcPr>
          <w:p w14:paraId="618DD3FB" w14:textId="77777777" w:rsidR="00DE67E4" w:rsidRPr="00D42602" w:rsidRDefault="00DE67E4" w:rsidP="005A3483">
            <w:pPr>
              <w:jc w:val="center"/>
            </w:pPr>
            <w:r w:rsidRPr="00D42602">
              <w:t>1424</w:t>
            </w:r>
          </w:p>
        </w:tc>
        <w:tc>
          <w:tcPr>
            <w:tcW w:w="1368" w:type="dxa"/>
          </w:tcPr>
          <w:p w14:paraId="190A3C4C" w14:textId="77777777" w:rsidR="00DE67E4" w:rsidRPr="00D42602" w:rsidRDefault="00DE67E4" w:rsidP="005A3483">
            <w:pPr>
              <w:jc w:val="center"/>
            </w:pPr>
            <w:r w:rsidRPr="00D42602">
              <w:t>1450</w:t>
            </w:r>
          </w:p>
        </w:tc>
        <w:tc>
          <w:tcPr>
            <w:tcW w:w="1368" w:type="dxa"/>
          </w:tcPr>
          <w:p w14:paraId="38B7E99B" w14:textId="77777777" w:rsidR="00DE67E4" w:rsidRPr="00D42602" w:rsidRDefault="00DE67E4" w:rsidP="005A3483">
            <w:pPr>
              <w:jc w:val="center"/>
            </w:pPr>
            <w:r w:rsidRPr="00D42602">
              <w:t>1476</w:t>
            </w:r>
          </w:p>
        </w:tc>
        <w:tc>
          <w:tcPr>
            <w:tcW w:w="1368" w:type="dxa"/>
          </w:tcPr>
          <w:p w14:paraId="0289A96B" w14:textId="77777777" w:rsidR="00DE67E4" w:rsidRPr="00D42602" w:rsidRDefault="00DE67E4" w:rsidP="005A3483">
            <w:pPr>
              <w:jc w:val="center"/>
            </w:pPr>
            <w:r w:rsidRPr="00D42602">
              <w:t>1502</w:t>
            </w:r>
          </w:p>
        </w:tc>
        <w:tc>
          <w:tcPr>
            <w:tcW w:w="1368" w:type="dxa"/>
          </w:tcPr>
          <w:p w14:paraId="763513A2" w14:textId="77777777" w:rsidR="00DE67E4" w:rsidRPr="00D42602" w:rsidRDefault="00DE67E4" w:rsidP="005A3483">
            <w:pPr>
              <w:jc w:val="center"/>
            </w:pPr>
            <w:r w:rsidRPr="00D42602">
              <w:t>1526</w:t>
            </w:r>
          </w:p>
        </w:tc>
      </w:tr>
      <w:tr w:rsidR="00DE67E4" w:rsidRPr="00D42602" w14:paraId="113169AF" w14:textId="77777777" w:rsidTr="005A3483">
        <w:tc>
          <w:tcPr>
            <w:tcW w:w="1368" w:type="dxa"/>
          </w:tcPr>
          <w:p w14:paraId="293BD5C4" w14:textId="77777777" w:rsidR="00DE67E4" w:rsidRPr="00D42602" w:rsidRDefault="00DE67E4" w:rsidP="005A3483"/>
        </w:tc>
        <w:tc>
          <w:tcPr>
            <w:tcW w:w="1368" w:type="dxa"/>
          </w:tcPr>
          <w:p w14:paraId="77848D9A" w14:textId="77777777" w:rsidR="00DE67E4" w:rsidRPr="00D42602" w:rsidRDefault="00DE67E4" w:rsidP="005A3483">
            <w:pPr>
              <w:jc w:val="center"/>
            </w:pPr>
            <w:r w:rsidRPr="00D42602">
              <w:t>1400</w:t>
            </w:r>
          </w:p>
        </w:tc>
        <w:tc>
          <w:tcPr>
            <w:tcW w:w="1368" w:type="dxa"/>
          </w:tcPr>
          <w:p w14:paraId="33393F23" w14:textId="77777777" w:rsidR="00DE67E4" w:rsidRPr="00D42602" w:rsidRDefault="00DE67E4" w:rsidP="005A3483">
            <w:pPr>
              <w:jc w:val="center"/>
            </w:pPr>
            <w:r w:rsidRPr="00D42602">
              <w:t>1426</w:t>
            </w:r>
          </w:p>
        </w:tc>
        <w:tc>
          <w:tcPr>
            <w:tcW w:w="1368" w:type="dxa"/>
          </w:tcPr>
          <w:p w14:paraId="3637F4A9" w14:textId="77777777" w:rsidR="00DE67E4" w:rsidRPr="00D42602" w:rsidRDefault="00DE67E4" w:rsidP="005A3483">
            <w:pPr>
              <w:jc w:val="center"/>
            </w:pPr>
            <w:r w:rsidRPr="00D42602">
              <w:t>1452</w:t>
            </w:r>
          </w:p>
        </w:tc>
        <w:tc>
          <w:tcPr>
            <w:tcW w:w="1368" w:type="dxa"/>
          </w:tcPr>
          <w:p w14:paraId="1BB1D429" w14:textId="77777777" w:rsidR="00DE67E4" w:rsidRPr="00D42602" w:rsidRDefault="00DE67E4" w:rsidP="005A3483">
            <w:pPr>
              <w:jc w:val="center"/>
            </w:pPr>
            <w:r w:rsidRPr="00D42602">
              <w:t>1478</w:t>
            </w:r>
          </w:p>
        </w:tc>
        <w:tc>
          <w:tcPr>
            <w:tcW w:w="1368" w:type="dxa"/>
          </w:tcPr>
          <w:p w14:paraId="1024D76E" w14:textId="77777777" w:rsidR="00DE67E4" w:rsidRPr="00D42602" w:rsidRDefault="00DE67E4" w:rsidP="005A3483">
            <w:pPr>
              <w:jc w:val="center"/>
            </w:pPr>
            <w:r w:rsidRPr="00D42602">
              <w:t>1504</w:t>
            </w:r>
          </w:p>
        </w:tc>
        <w:tc>
          <w:tcPr>
            <w:tcW w:w="1368" w:type="dxa"/>
          </w:tcPr>
          <w:p w14:paraId="706942B7" w14:textId="77777777" w:rsidR="00DE67E4" w:rsidRPr="00D42602" w:rsidRDefault="00DE67E4" w:rsidP="005A3483">
            <w:pPr>
              <w:jc w:val="center"/>
            </w:pPr>
            <w:r w:rsidRPr="00D42602">
              <w:t>1528</w:t>
            </w:r>
          </w:p>
        </w:tc>
      </w:tr>
      <w:tr w:rsidR="00DE67E4" w:rsidRPr="00D42602" w14:paraId="6A2A9551" w14:textId="77777777" w:rsidTr="005A3483">
        <w:tc>
          <w:tcPr>
            <w:tcW w:w="1368" w:type="dxa"/>
          </w:tcPr>
          <w:p w14:paraId="2FB01426" w14:textId="77777777" w:rsidR="00DE67E4" w:rsidRPr="00D42602" w:rsidRDefault="00DE67E4" w:rsidP="005A3483"/>
        </w:tc>
        <w:tc>
          <w:tcPr>
            <w:tcW w:w="1368" w:type="dxa"/>
          </w:tcPr>
          <w:p w14:paraId="1101CAC7" w14:textId="77777777" w:rsidR="00DE67E4" w:rsidRPr="00D42602" w:rsidRDefault="00DE67E4" w:rsidP="005A3483">
            <w:pPr>
              <w:jc w:val="center"/>
            </w:pPr>
            <w:r w:rsidRPr="00D42602">
              <w:t>1402</w:t>
            </w:r>
          </w:p>
        </w:tc>
        <w:tc>
          <w:tcPr>
            <w:tcW w:w="1368" w:type="dxa"/>
          </w:tcPr>
          <w:p w14:paraId="0CCCE706" w14:textId="77777777" w:rsidR="00DE67E4" w:rsidRPr="00D42602" w:rsidRDefault="00DE67E4" w:rsidP="005A3483">
            <w:pPr>
              <w:jc w:val="center"/>
            </w:pPr>
            <w:r w:rsidRPr="00D42602">
              <w:t>1428</w:t>
            </w:r>
          </w:p>
        </w:tc>
        <w:tc>
          <w:tcPr>
            <w:tcW w:w="1368" w:type="dxa"/>
          </w:tcPr>
          <w:p w14:paraId="2BC78388" w14:textId="77777777" w:rsidR="00DE67E4" w:rsidRPr="00D42602" w:rsidRDefault="00DE67E4" w:rsidP="005A3483">
            <w:pPr>
              <w:jc w:val="center"/>
            </w:pPr>
            <w:r w:rsidRPr="00D42602">
              <w:t>1454</w:t>
            </w:r>
          </w:p>
        </w:tc>
        <w:tc>
          <w:tcPr>
            <w:tcW w:w="1368" w:type="dxa"/>
          </w:tcPr>
          <w:p w14:paraId="200DD4A5" w14:textId="77777777" w:rsidR="00DE67E4" w:rsidRPr="00D42602" w:rsidRDefault="00DE67E4" w:rsidP="005A3483">
            <w:pPr>
              <w:jc w:val="center"/>
            </w:pPr>
            <w:r w:rsidRPr="00D42602">
              <w:t>1480</w:t>
            </w:r>
          </w:p>
        </w:tc>
        <w:tc>
          <w:tcPr>
            <w:tcW w:w="1368" w:type="dxa"/>
          </w:tcPr>
          <w:p w14:paraId="4DA3886B" w14:textId="77777777" w:rsidR="00DE67E4" w:rsidRPr="00D42602" w:rsidRDefault="00DE67E4" w:rsidP="005A3483"/>
        </w:tc>
        <w:tc>
          <w:tcPr>
            <w:tcW w:w="1368" w:type="dxa"/>
          </w:tcPr>
          <w:p w14:paraId="15B55FD8" w14:textId="77777777" w:rsidR="00DE67E4" w:rsidRPr="00D42602" w:rsidRDefault="00DE67E4" w:rsidP="005A3483"/>
        </w:tc>
      </w:tr>
      <w:tr w:rsidR="00DE67E4" w:rsidRPr="00D42602" w14:paraId="413DA36C" w14:textId="77777777" w:rsidTr="005A3483">
        <w:tc>
          <w:tcPr>
            <w:tcW w:w="1368" w:type="dxa"/>
          </w:tcPr>
          <w:p w14:paraId="7EAF38F0" w14:textId="77777777" w:rsidR="00DE67E4" w:rsidRPr="00D42602" w:rsidRDefault="00DE67E4" w:rsidP="005A3483"/>
        </w:tc>
        <w:tc>
          <w:tcPr>
            <w:tcW w:w="1368" w:type="dxa"/>
          </w:tcPr>
          <w:p w14:paraId="23283A56" w14:textId="77777777" w:rsidR="00DE67E4" w:rsidRPr="00D42602" w:rsidRDefault="00DE67E4" w:rsidP="005A3483"/>
        </w:tc>
        <w:tc>
          <w:tcPr>
            <w:tcW w:w="1368" w:type="dxa"/>
          </w:tcPr>
          <w:p w14:paraId="5952C57D" w14:textId="77777777" w:rsidR="00DE67E4" w:rsidRPr="00D42602" w:rsidRDefault="00DE67E4" w:rsidP="005A3483">
            <w:pPr>
              <w:jc w:val="center"/>
            </w:pPr>
            <w:r w:rsidRPr="00D42602">
              <w:t>1430</w:t>
            </w:r>
          </w:p>
        </w:tc>
        <w:tc>
          <w:tcPr>
            <w:tcW w:w="1368" w:type="dxa"/>
          </w:tcPr>
          <w:p w14:paraId="576F3ADA" w14:textId="77777777" w:rsidR="00DE67E4" w:rsidRPr="00D42602" w:rsidRDefault="00DE67E4" w:rsidP="005A3483">
            <w:pPr>
              <w:jc w:val="center"/>
            </w:pPr>
            <w:r w:rsidRPr="00D42602">
              <w:t>1456</w:t>
            </w:r>
          </w:p>
        </w:tc>
        <w:tc>
          <w:tcPr>
            <w:tcW w:w="1368" w:type="dxa"/>
          </w:tcPr>
          <w:p w14:paraId="6131B35B" w14:textId="77777777" w:rsidR="00DE67E4" w:rsidRPr="00D42602" w:rsidRDefault="00DE67E4" w:rsidP="005A3483">
            <w:pPr>
              <w:jc w:val="center"/>
            </w:pPr>
            <w:r w:rsidRPr="00D42602">
              <w:t>1482</w:t>
            </w:r>
          </w:p>
        </w:tc>
        <w:tc>
          <w:tcPr>
            <w:tcW w:w="1368" w:type="dxa"/>
          </w:tcPr>
          <w:p w14:paraId="4ABA950E" w14:textId="77777777" w:rsidR="00DE67E4" w:rsidRPr="00D42602" w:rsidRDefault="00DE67E4" w:rsidP="005A3483"/>
        </w:tc>
        <w:tc>
          <w:tcPr>
            <w:tcW w:w="1368" w:type="dxa"/>
          </w:tcPr>
          <w:p w14:paraId="72F5229C" w14:textId="77777777" w:rsidR="00DE67E4" w:rsidRPr="00D42602" w:rsidRDefault="00DE67E4" w:rsidP="005A3483"/>
        </w:tc>
      </w:tr>
      <w:tr w:rsidR="00DE67E4" w:rsidRPr="00D42602" w14:paraId="6F079E20" w14:textId="77777777" w:rsidTr="005A3483">
        <w:tc>
          <w:tcPr>
            <w:tcW w:w="1368" w:type="dxa"/>
          </w:tcPr>
          <w:p w14:paraId="74B33DAC" w14:textId="77777777" w:rsidR="00DE67E4" w:rsidRPr="00D42602" w:rsidRDefault="00DE67E4" w:rsidP="005A3483"/>
        </w:tc>
        <w:tc>
          <w:tcPr>
            <w:tcW w:w="1368" w:type="dxa"/>
          </w:tcPr>
          <w:p w14:paraId="1B51EEB7" w14:textId="77777777" w:rsidR="00DE67E4" w:rsidRPr="00D42602" w:rsidRDefault="00DE67E4" w:rsidP="005A3483"/>
        </w:tc>
        <w:tc>
          <w:tcPr>
            <w:tcW w:w="1368" w:type="dxa"/>
          </w:tcPr>
          <w:p w14:paraId="313FA671" w14:textId="77777777" w:rsidR="00DE67E4" w:rsidRPr="00D42602" w:rsidRDefault="00DE67E4" w:rsidP="005A3483">
            <w:pPr>
              <w:jc w:val="center"/>
            </w:pPr>
            <w:r w:rsidRPr="00D42602">
              <w:t>1432</w:t>
            </w:r>
          </w:p>
        </w:tc>
        <w:tc>
          <w:tcPr>
            <w:tcW w:w="1368" w:type="dxa"/>
          </w:tcPr>
          <w:p w14:paraId="71E10D39" w14:textId="77777777" w:rsidR="00DE67E4" w:rsidRPr="00D42602" w:rsidRDefault="00DE67E4" w:rsidP="005A3483">
            <w:pPr>
              <w:jc w:val="center"/>
            </w:pPr>
            <w:r w:rsidRPr="00D42602">
              <w:t>1458</w:t>
            </w:r>
          </w:p>
        </w:tc>
        <w:tc>
          <w:tcPr>
            <w:tcW w:w="1368" w:type="dxa"/>
          </w:tcPr>
          <w:p w14:paraId="61C52B2E" w14:textId="77777777" w:rsidR="00DE67E4" w:rsidRPr="00D42602" w:rsidRDefault="00DE67E4" w:rsidP="005A3483"/>
        </w:tc>
        <w:tc>
          <w:tcPr>
            <w:tcW w:w="1368" w:type="dxa"/>
          </w:tcPr>
          <w:p w14:paraId="64167E11" w14:textId="77777777" w:rsidR="00DE67E4" w:rsidRPr="00D42602" w:rsidRDefault="00DE67E4" w:rsidP="005A3483"/>
        </w:tc>
        <w:tc>
          <w:tcPr>
            <w:tcW w:w="1368" w:type="dxa"/>
          </w:tcPr>
          <w:p w14:paraId="4DEF43C4" w14:textId="77777777" w:rsidR="00DE67E4" w:rsidRPr="00D42602" w:rsidRDefault="00DE67E4" w:rsidP="005A3483"/>
        </w:tc>
      </w:tr>
      <w:tr w:rsidR="00DE67E4" w:rsidRPr="00D42602" w14:paraId="668AE5A4" w14:textId="77777777" w:rsidTr="005A3483">
        <w:tc>
          <w:tcPr>
            <w:tcW w:w="1368" w:type="dxa"/>
          </w:tcPr>
          <w:p w14:paraId="124A2F5C" w14:textId="77777777" w:rsidR="00DE67E4" w:rsidRPr="00D42602" w:rsidRDefault="00DE67E4" w:rsidP="005A3483"/>
        </w:tc>
        <w:tc>
          <w:tcPr>
            <w:tcW w:w="1368" w:type="dxa"/>
          </w:tcPr>
          <w:p w14:paraId="4307881B" w14:textId="77777777" w:rsidR="00DE67E4" w:rsidRPr="00D42602" w:rsidRDefault="00DE67E4" w:rsidP="005A3483"/>
        </w:tc>
        <w:tc>
          <w:tcPr>
            <w:tcW w:w="1368" w:type="dxa"/>
          </w:tcPr>
          <w:p w14:paraId="12FD49AE" w14:textId="77777777" w:rsidR="00DE67E4" w:rsidRPr="00D42602" w:rsidRDefault="00DE67E4" w:rsidP="005A3483">
            <w:pPr>
              <w:jc w:val="center"/>
            </w:pPr>
          </w:p>
        </w:tc>
        <w:tc>
          <w:tcPr>
            <w:tcW w:w="1368" w:type="dxa"/>
          </w:tcPr>
          <w:p w14:paraId="1A0051D5" w14:textId="77777777" w:rsidR="00DE67E4" w:rsidRPr="00D42602" w:rsidRDefault="00DE67E4" w:rsidP="005A3483">
            <w:pPr>
              <w:jc w:val="center"/>
            </w:pPr>
            <w:r w:rsidRPr="00D42602">
              <w:t>1460</w:t>
            </w:r>
          </w:p>
        </w:tc>
        <w:tc>
          <w:tcPr>
            <w:tcW w:w="1368" w:type="dxa"/>
          </w:tcPr>
          <w:p w14:paraId="19502602" w14:textId="77777777" w:rsidR="00DE67E4" w:rsidRPr="00D42602" w:rsidRDefault="00DE67E4" w:rsidP="005A3483"/>
        </w:tc>
        <w:tc>
          <w:tcPr>
            <w:tcW w:w="1368" w:type="dxa"/>
          </w:tcPr>
          <w:p w14:paraId="32CED519" w14:textId="77777777" w:rsidR="00DE67E4" w:rsidRPr="00D42602" w:rsidRDefault="00DE67E4" w:rsidP="005A3483"/>
        </w:tc>
        <w:tc>
          <w:tcPr>
            <w:tcW w:w="1368" w:type="dxa"/>
          </w:tcPr>
          <w:p w14:paraId="43D1E6AA" w14:textId="77777777" w:rsidR="00DE67E4" w:rsidRPr="00D42602" w:rsidRDefault="00DE67E4" w:rsidP="005A3483"/>
        </w:tc>
      </w:tr>
    </w:tbl>
    <w:p w14:paraId="7998B544" w14:textId="77777777" w:rsidR="00DE67E4" w:rsidRPr="00D42602" w:rsidRDefault="00DE67E4" w:rsidP="00DE67E4"/>
    <w:p w14:paraId="726EF919" w14:textId="77777777" w:rsidR="00DE67E4" w:rsidRPr="00D42602" w:rsidRDefault="00DE67E4" w:rsidP="00DE67E4">
      <w:r w:rsidRPr="00D42602">
        <w:t>The fatty acyl analysis for main species in IMM control</w:t>
      </w:r>
    </w:p>
    <w:p w14:paraId="2657169D" w14:textId="77777777" w:rsidR="00DE67E4" w:rsidRPr="00D42602" w:rsidRDefault="00DE67E4" w:rsidP="00DE67E4">
      <w:pPr>
        <w:rPr>
          <w:rFonts w:ascii="Times New Roman" w:hAnsi="Times New Roman"/>
          <w:lang w:val="pl-PL"/>
        </w:rPr>
      </w:pPr>
      <w:r w:rsidRPr="00D42602">
        <w:rPr>
          <w:rFonts w:ascii="Times New Roman" w:hAnsi="Times New Roman"/>
          <w:lang w:val="pl-PL"/>
        </w:rPr>
        <w:t>m/z 1372, (16:1)</w:t>
      </w:r>
      <w:r w:rsidRPr="00D42602">
        <w:rPr>
          <w:rFonts w:ascii="Times New Roman" w:hAnsi="Times New Roman"/>
          <w:vertAlign w:val="subscript"/>
          <w:lang w:val="pl-PL"/>
        </w:rPr>
        <w:t>3</w:t>
      </w:r>
      <w:r w:rsidRPr="00D42602">
        <w:rPr>
          <w:rFonts w:ascii="Times New Roman" w:hAnsi="Times New Roman"/>
          <w:lang w:val="pl-PL"/>
        </w:rPr>
        <w:t xml:space="preserve"> (18:1)</w:t>
      </w:r>
      <w:r w:rsidRPr="00D42602">
        <w:rPr>
          <w:rFonts w:ascii="Times New Roman" w:hAnsi="Times New Roman"/>
          <w:vertAlign w:val="subscript"/>
          <w:lang w:val="pl-PL"/>
        </w:rPr>
        <w:t>1</w:t>
      </w:r>
      <w:r w:rsidRPr="00D42602">
        <w:rPr>
          <w:rFonts w:ascii="Times New Roman" w:hAnsi="Times New Roman"/>
          <w:lang w:val="pl-PL"/>
        </w:rPr>
        <w:t>; m/z 1400, (16:1)</w:t>
      </w:r>
      <w:r w:rsidRPr="00D42602">
        <w:rPr>
          <w:rFonts w:ascii="Times New Roman" w:hAnsi="Times New Roman"/>
          <w:vertAlign w:val="subscript"/>
          <w:lang w:val="pl-PL"/>
        </w:rPr>
        <w:t>2</w:t>
      </w:r>
      <w:r w:rsidRPr="00D42602">
        <w:rPr>
          <w:rFonts w:ascii="Times New Roman" w:hAnsi="Times New Roman"/>
          <w:lang w:val="pl-PL"/>
        </w:rPr>
        <w:t xml:space="preserve"> (18:1)</w:t>
      </w:r>
      <w:r w:rsidRPr="00D42602">
        <w:rPr>
          <w:rFonts w:ascii="Times New Roman" w:hAnsi="Times New Roman"/>
          <w:vertAlign w:val="subscript"/>
          <w:lang w:val="pl-PL"/>
        </w:rPr>
        <w:t>2</w:t>
      </w:r>
      <w:r w:rsidRPr="00D42602">
        <w:rPr>
          <w:rFonts w:ascii="Times New Roman" w:hAnsi="Times New Roman"/>
          <w:lang w:val="pl-PL"/>
        </w:rPr>
        <w:t>; m/z 1428, (16:1)</w:t>
      </w:r>
      <w:r w:rsidRPr="00D42602">
        <w:rPr>
          <w:rFonts w:ascii="Times New Roman" w:hAnsi="Times New Roman"/>
          <w:vertAlign w:val="subscript"/>
          <w:lang w:val="pl-PL"/>
        </w:rPr>
        <w:t>1</w:t>
      </w:r>
      <w:r w:rsidRPr="00D42602">
        <w:rPr>
          <w:rFonts w:ascii="Times New Roman" w:hAnsi="Times New Roman"/>
          <w:lang w:val="pl-PL"/>
        </w:rPr>
        <w:t xml:space="preserve"> (18:1)</w:t>
      </w:r>
      <w:r w:rsidRPr="00D42602">
        <w:rPr>
          <w:rFonts w:ascii="Times New Roman" w:hAnsi="Times New Roman"/>
          <w:vertAlign w:val="subscript"/>
          <w:lang w:val="pl-PL"/>
        </w:rPr>
        <w:t>3</w:t>
      </w:r>
      <w:r w:rsidRPr="00D42602">
        <w:rPr>
          <w:rFonts w:ascii="Times New Roman" w:hAnsi="Times New Roman"/>
          <w:lang w:val="pl-PL"/>
        </w:rPr>
        <w:t>; m/z 1456, (18:1)</w:t>
      </w:r>
      <w:r w:rsidRPr="00D42602">
        <w:rPr>
          <w:rFonts w:ascii="Times New Roman" w:hAnsi="Times New Roman"/>
          <w:vertAlign w:val="subscript"/>
          <w:lang w:val="pl-PL"/>
        </w:rPr>
        <w:t>4</w:t>
      </w:r>
      <w:r w:rsidRPr="00D42602">
        <w:rPr>
          <w:rFonts w:ascii="Times New Roman" w:hAnsi="Times New Roman"/>
          <w:lang w:val="pl-PL"/>
        </w:rPr>
        <w:t>; m/z 1478, (18:1)</w:t>
      </w:r>
      <w:r w:rsidRPr="00D42602">
        <w:rPr>
          <w:rFonts w:ascii="Times New Roman" w:hAnsi="Times New Roman"/>
          <w:vertAlign w:val="subscript"/>
          <w:lang w:val="pl-PL"/>
        </w:rPr>
        <w:t>3</w:t>
      </w:r>
      <w:r w:rsidRPr="00D42602">
        <w:rPr>
          <w:rFonts w:ascii="Times New Roman" w:hAnsi="Times New Roman"/>
          <w:lang w:val="pl-PL"/>
        </w:rPr>
        <w:t xml:space="preserve"> (20:4)</w:t>
      </w:r>
      <w:r w:rsidRPr="00D42602">
        <w:rPr>
          <w:rFonts w:ascii="Times New Roman" w:hAnsi="Times New Roman"/>
          <w:vertAlign w:val="subscript"/>
          <w:lang w:val="pl-PL"/>
        </w:rPr>
        <w:t>1</w:t>
      </w:r>
      <w:r w:rsidRPr="00D42602">
        <w:rPr>
          <w:rFonts w:ascii="Times New Roman" w:hAnsi="Times New Roman"/>
          <w:lang w:val="pl-PL"/>
        </w:rPr>
        <w:t>; m/z 1502, (18:0)</w:t>
      </w:r>
      <w:r w:rsidRPr="00D42602">
        <w:rPr>
          <w:rFonts w:ascii="Times New Roman" w:hAnsi="Times New Roman"/>
          <w:vertAlign w:val="subscript"/>
          <w:lang w:val="pl-PL"/>
        </w:rPr>
        <w:t xml:space="preserve">1 </w:t>
      </w:r>
      <w:r w:rsidRPr="00D42602">
        <w:rPr>
          <w:rFonts w:ascii="Times New Roman" w:hAnsi="Times New Roman"/>
          <w:lang w:val="pl-PL"/>
        </w:rPr>
        <w:t>(18:1)</w:t>
      </w:r>
      <w:r w:rsidRPr="00D42602">
        <w:rPr>
          <w:rFonts w:ascii="Times New Roman" w:hAnsi="Times New Roman"/>
          <w:vertAlign w:val="subscript"/>
          <w:lang w:val="pl-PL"/>
        </w:rPr>
        <w:t>1</w:t>
      </w:r>
      <w:r w:rsidRPr="00D42602">
        <w:rPr>
          <w:rFonts w:ascii="Times New Roman" w:hAnsi="Times New Roman"/>
          <w:lang w:val="pl-PL"/>
        </w:rPr>
        <w:t xml:space="preserve"> (20:4)</w:t>
      </w:r>
      <w:r w:rsidRPr="00D42602">
        <w:rPr>
          <w:rFonts w:ascii="Times New Roman" w:hAnsi="Times New Roman"/>
          <w:vertAlign w:val="subscript"/>
          <w:lang w:val="pl-PL"/>
        </w:rPr>
        <w:t>2</w:t>
      </w:r>
      <w:r w:rsidRPr="00D42602">
        <w:rPr>
          <w:rFonts w:ascii="Times New Roman" w:hAnsi="Times New Roman"/>
          <w:lang w:val="pl-PL"/>
        </w:rPr>
        <w:t>; m/z 1526, (18:1)</w:t>
      </w:r>
      <w:r w:rsidRPr="00D42602">
        <w:rPr>
          <w:rFonts w:ascii="Times New Roman" w:hAnsi="Times New Roman"/>
          <w:vertAlign w:val="subscript"/>
          <w:lang w:val="pl-PL"/>
        </w:rPr>
        <w:t>2</w:t>
      </w:r>
      <w:r w:rsidRPr="00D42602">
        <w:rPr>
          <w:rFonts w:ascii="Times New Roman" w:hAnsi="Times New Roman"/>
          <w:lang w:val="pl-PL"/>
        </w:rPr>
        <w:t xml:space="preserve"> (20:3)</w:t>
      </w:r>
      <w:r w:rsidRPr="00D42602">
        <w:rPr>
          <w:rFonts w:ascii="Times New Roman" w:hAnsi="Times New Roman"/>
          <w:vertAlign w:val="subscript"/>
          <w:lang w:val="pl-PL"/>
        </w:rPr>
        <w:t>1</w:t>
      </w:r>
      <w:r w:rsidRPr="00D42602">
        <w:rPr>
          <w:rFonts w:ascii="Times New Roman" w:hAnsi="Times New Roman"/>
          <w:lang w:val="pl-PL"/>
        </w:rPr>
        <w:t xml:space="preserve"> (22:6)</w:t>
      </w:r>
      <w:r w:rsidRPr="00D42602">
        <w:rPr>
          <w:rFonts w:ascii="Times New Roman" w:hAnsi="Times New Roman"/>
          <w:vertAlign w:val="subscript"/>
          <w:lang w:val="pl-PL"/>
        </w:rPr>
        <w:t>1</w:t>
      </w:r>
      <w:r w:rsidRPr="00D42602">
        <w:rPr>
          <w:rFonts w:ascii="Times New Roman" w:hAnsi="Times New Roman"/>
          <w:lang w:val="pl-PL"/>
        </w:rPr>
        <w:t>.</w:t>
      </w:r>
    </w:p>
    <w:p w14:paraId="3C6B983B" w14:textId="335D9EBE" w:rsidR="009A38CC" w:rsidRDefault="009A38CC" w:rsidP="00DE67E4">
      <w:pPr>
        <w:pStyle w:val="SOMHeading"/>
        <w:rPr>
          <w:sz w:val="36"/>
          <w:szCs w:val="36"/>
        </w:rPr>
      </w:pPr>
    </w:p>
    <w:p w14:paraId="275D2FF5" w14:textId="77777777" w:rsidR="00694809" w:rsidRDefault="00694809" w:rsidP="00694809">
      <w:pPr>
        <w:rPr>
          <w:b/>
        </w:rPr>
      </w:pPr>
    </w:p>
    <w:p w14:paraId="3D05A125" w14:textId="77777777" w:rsidR="00694809" w:rsidRDefault="00694809" w:rsidP="00694809">
      <w:pPr>
        <w:rPr>
          <w:b/>
        </w:rPr>
      </w:pPr>
    </w:p>
    <w:p w14:paraId="1C03EBCD" w14:textId="77777777" w:rsidR="00694809" w:rsidRDefault="00694809" w:rsidP="00694809">
      <w:pPr>
        <w:rPr>
          <w:b/>
        </w:rPr>
      </w:pPr>
    </w:p>
    <w:p w14:paraId="5D79C567" w14:textId="77777777" w:rsidR="00694809" w:rsidRDefault="00694809" w:rsidP="00694809">
      <w:pPr>
        <w:rPr>
          <w:b/>
        </w:rPr>
      </w:pPr>
    </w:p>
    <w:p w14:paraId="337B72D8" w14:textId="77777777" w:rsidR="001209B6" w:rsidRDefault="001209B6" w:rsidP="00632BD6">
      <w:pPr>
        <w:rPr>
          <w:b/>
          <w:bCs/>
        </w:rPr>
      </w:pPr>
    </w:p>
    <w:p w14:paraId="21F1A588" w14:textId="77777777" w:rsidR="001209B6" w:rsidRDefault="001209B6" w:rsidP="00632BD6">
      <w:pPr>
        <w:rPr>
          <w:b/>
          <w:bCs/>
        </w:rPr>
      </w:pPr>
    </w:p>
    <w:p w14:paraId="446122BE" w14:textId="36B93242" w:rsidR="00632BD6" w:rsidRPr="00540592" w:rsidRDefault="00632BD6" w:rsidP="00632BD6">
      <w:r w:rsidRPr="00540592">
        <w:rPr>
          <w:b/>
          <w:bCs/>
        </w:rPr>
        <w:t xml:space="preserve">Table S2. Residues of LC3 </w:t>
      </w:r>
      <w:r>
        <w:rPr>
          <w:b/>
          <w:bCs/>
        </w:rPr>
        <w:t>interacting</w:t>
      </w:r>
      <w:r w:rsidRPr="00540592">
        <w:rPr>
          <w:b/>
          <w:bCs/>
        </w:rPr>
        <w:t xml:space="preserve"> with CL </w:t>
      </w:r>
      <w:r>
        <w:rPr>
          <w:b/>
          <w:bCs/>
        </w:rPr>
        <w:t xml:space="preserve">as evidenced by </w:t>
      </w:r>
      <w:r w:rsidRPr="00540592">
        <w:rPr>
          <w:b/>
          <w:bCs/>
        </w:rPr>
        <w:t>Coarse-Grained Molecular Dynamics simulation.</w:t>
      </w:r>
      <w:r>
        <w:t xml:space="preserve"> The data </w:t>
      </w:r>
      <w:r w:rsidRPr="00540592">
        <w:t>reflect on</w:t>
      </w:r>
      <w:r>
        <w:t>e</w:t>
      </w:r>
      <w:r w:rsidRPr="00540592">
        <w:t xml:space="preserve"> of </w:t>
      </w:r>
      <w:r>
        <w:t xml:space="preserve">the </w:t>
      </w:r>
      <w:r w:rsidRPr="00540592">
        <w:t xml:space="preserve">prototypical simulations found in three out of four </w:t>
      </w:r>
      <w:r>
        <w:t xml:space="preserve">performed </w:t>
      </w:r>
      <w:r w:rsidRPr="00540592">
        <w:t xml:space="preserve">CGMD </w:t>
      </w:r>
      <w:r>
        <w:t>experiments</w:t>
      </w:r>
      <w:r w:rsidRPr="00540592">
        <w:t xml:space="preserve">. The first contact involves N-terminal residues F7-K8-Q9-R10-R11 [Note overlap with the favored docked conformation of F7-R10-R11 (Figure 4f,h)]. These residues stay in contact throughout the rest of the simulation. While additional electrostatic interactions form subsequently, a hydrophobic contribution develops through involvement of V33-I34-V46-F52-L53-I67 at 100ns, which is further expanded with the addition of V17-V20- L22-I31-I35-Y38-L47-V54-I64-I66-L71-F79-F80-L82-L83-I95-F108-Y110 at 150ns. A distance of &lt; 5Å was used to identify interacting molecules </w:t>
      </w:r>
      <w:r w:rsidRPr="00540592">
        <w:rPr>
          <w:b/>
          <w:bCs/>
        </w:rPr>
        <w:t>Bold</w:t>
      </w:r>
      <w:r w:rsidRPr="00540592">
        <w:t>: residues that contact the bilayer after 50ns. Underlined: residues in contact after 100ns.</w:t>
      </w:r>
    </w:p>
    <w:p w14:paraId="24445E9B" w14:textId="77777777" w:rsidR="00B96523" w:rsidRDefault="00B96523" w:rsidP="00B96523">
      <w:pPr>
        <w:jc w:val="both"/>
      </w:pPr>
    </w:p>
    <w:tbl>
      <w:tblPr>
        <w:tblStyle w:val="TableGrid"/>
        <w:tblW w:w="9576" w:type="dxa"/>
        <w:tblLook w:val="04A0" w:firstRow="1" w:lastRow="0" w:firstColumn="1" w:lastColumn="0" w:noHBand="0" w:noVBand="1"/>
      </w:tblPr>
      <w:tblGrid>
        <w:gridCol w:w="828"/>
        <w:gridCol w:w="7290"/>
        <w:gridCol w:w="1458"/>
      </w:tblGrid>
      <w:tr w:rsidR="00B96523" w14:paraId="00DDF1B3" w14:textId="77777777" w:rsidTr="002D6848">
        <w:tc>
          <w:tcPr>
            <w:tcW w:w="828" w:type="dxa"/>
          </w:tcPr>
          <w:p w14:paraId="6DEE2FA8" w14:textId="77777777" w:rsidR="00B96523" w:rsidRPr="00D15813" w:rsidRDefault="00B96523" w:rsidP="002D6848">
            <w:pPr>
              <w:jc w:val="center"/>
              <w:rPr>
                <w:b/>
                <w:bCs/>
              </w:rPr>
            </w:pPr>
            <w:r w:rsidRPr="00D15813">
              <w:rPr>
                <w:b/>
                <w:bCs/>
              </w:rPr>
              <w:t>Time (ns)</w:t>
            </w:r>
          </w:p>
        </w:tc>
        <w:tc>
          <w:tcPr>
            <w:tcW w:w="7290" w:type="dxa"/>
          </w:tcPr>
          <w:p w14:paraId="65A72795" w14:textId="77777777" w:rsidR="00B96523" w:rsidRPr="00D15813" w:rsidRDefault="00B96523" w:rsidP="002D6848">
            <w:pPr>
              <w:jc w:val="center"/>
              <w:rPr>
                <w:b/>
                <w:bCs/>
              </w:rPr>
            </w:pPr>
            <w:r w:rsidRPr="00D15813">
              <w:rPr>
                <w:b/>
                <w:bCs/>
              </w:rPr>
              <w:t>Residues</w:t>
            </w:r>
          </w:p>
        </w:tc>
        <w:tc>
          <w:tcPr>
            <w:tcW w:w="1458" w:type="dxa"/>
          </w:tcPr>
          <w:p w14:paraId="58A65A2A" w14:textId="77777777" w:rsidR="00B96523" w:rsidRPr="00D15813" w:rsidRDefault="00B96523" w:rsidP="002D6848">
            <w:pPr>
              <w:jc w:val="center"/>
              <w:rPr>
                <w:b/>
                <w:bCs/>
              </w:rPr>
            </w:pPr>
            <w:r w:rsidRPr="00D15813">
              <w:rPr>
                <w:b/>
                <w:bCs/>
              </w:rPr>
              <w:t>Number of Residues</w:t>
            </w:r>
          </w:p>
        </w:tc>
      </w:tr>
      <w:tr w:rsidR="00B96523" w14:paraId="115E6D51" w14:textId="77777777" w:rsidTr="002D6848">
        <w:tc>
          <w:tcPr>
            <w:tcW w:w="828" w:type="dxa"/>
          </w:tcPr>
          <w:p w14:paraId="5D8E1DD7" w14:textId="77777777" w:rsidR="00B96523" w:rsidRPr="00D15813" w:rsidRDefault="00B96523" w:rsidP="002D6848">
            <w:pPr>
              <w:jc w:val="center"/>
            </w:pPr>
            <w:r>
              <w:t>40</w:t>
            </w:r>
          </w:p>
        </w:tc>
        <w:tc>
          <w:tcPr>
            <w:tcW w:w="7290" w:type="dxa"/>
          </w:tcPr>
          <w:p w14:paraId="301BBBB1" w14:textId="77777777" w:rsidR="00B96523" w:rsidRPr="00D15813" w:rsidRDefault="00B96523" w:rsidP="002D6848">
            <w:r w:rsidRPr="00D15813">
              <w:t xml:space="preserve">-- </w:t>
            </w:r>
          </w:p>
        </w:tc>
        <w:tc>
          <w:tcPr>
            <w:tcW w:w="1458" w:type="dxa"/>
          </w:tcPr>
          <w:p w14:paraId="32FC3A89" w14:textId="77777777" w:rsidR="00B96523" w:rsidRDefault="00B96523" w:rsidP="002D6848">
            <w:pPr>
              <w:jc w:val="center"/>
            </w:pPr>
            <w:r>
              <w:t>0</w:t>
            </w:r>
          </w:p>
        </w:tc>
      </w:tr>
      <w:tr w:rsidR="00B96523" w14:paraId="03B0A9F0" w14:textId="77777777" w:rsidTr="002D6848">
        <w:tc>
          <w:tcPr>
            <w:tcW w:w="828" w:type="dxa"/>
          </w:tcPr>
          <w:p w14:paraId="6E948434" w14:textId="77777777" w:rsidR="00B96523" w:rsidRPr="00D15813" w:rsidRDefault="00B96523" w:rsidP="002D6848">
            <w:pPr>
              <w:jc w:val="center"/>
            </w:pPr>
            <w:r w:rsidRPr="00D15813">
              <w:t>50</w:t>
            </w:r>
          </w:p>
        </w:tc>
        <w:tc>
          <w:tcPr>
            <w:tcW w:w="7290" w:type="dxa"/>
          </w:tcPr>
          <w:p w14:paraId="52A0BF8B" w14:textId="77777777" w:rsidR="00B96523" w:rsidRPr="00D15813" w:rsidRDefault="00B96523" w:rsidP="002D6848">
            <w:r w:rsidRPr="00D15813">
              <w:rPr>
                <w:b/>
                <w:bCs/>
              </w:rPr>
              <w:t xml:space="preserve">F7-K8-Q9-R10-R11 </w:t>
            </w:r>
          </w:p>
        </w:tc>
        <w:tc>
          <w:tcPr>
            <w:tcW w:w="1458" w:type="dxa"/>
          </w:tcPr>
          <w:p w14:paraId="7BE10CB0" w14:textId="77777777" w:rsidR="00B96523" w:rsidRDefault="00B96523" w:rsidP="002D6848">
            <w:pPr>
              <w:jc w:val="center"/>
            </w:pPr>
            <w:r>
              <w:t>5</w:t>
            </w:r>
          </w:p>
        </w:tc>
      </w:tr>
      <w:tr w:rsidR="00B96523" w14:paraId="6B23F56C" w14:textId="77777777" w:rsidTr="002D6848">
        <w:tc>
          <w:tcPr>
            <w:tcW w:w="828" w:type="dxa"/>
          </w:tcPr>
          <w:p w14:paraId="2B74022D" w14:textId="77777777" w:rsidR="00B96523" w:rsidRPr="00D15813" w:rsidRDefault="00B96523" w:rsidP="002D6848">
            <w:pPr>
              <w:jc w:val="center"/>
            </w:pPr>
            <w:r w:rsidRPr="00D15813">
              <w:t>100</w:t>
            </w:r>
          </w:p>
        </w:tc>
        <w:tc>
          <w:tcPr>
            <w:tcW w:w="7290" w:type="dxa"/>
          </w:tcPr>
          <w:p w14:paraId="1C8455B6" w14:textId="77777777" w:rsidR="00B96523" w:rsidRPr="00D15813" w:rsidRDefault="00B96523" w:rsidP="002D6848">
            <w:r w:rsidRPr="00D15813">
              <w:t>K5-</w:t>
            </w:r>
            <w:r w:rsidRPr="00D15813">
              <w:rPr>
                <w:b/>
                <w:bCs/>
              </w:rPr>
              <w:t>F7</w:t>
            </w:r>
            <w:r w:rsidRPr="00D15813">
              <w:t>-</w:t>
            </w:r>
            <w:r w:rsidRPr="00D15813">
              <w:rPr>
                <w:b/>
                <w:bCs/>
              </w:rPr>
              <w:t>Q9-R10-R11</w:t>
            </w:r>
            <w:r w:rsidRPr="00D15813">
              <w:t>-E14-</w:t>
            </w:r>
            <w:r w:rsidRPr="00D15813">
              <w:rPr>
                <w:u w:val="single"/>
              </w:rPr>
              <w:t>H27</w:t>
            </w:r>
            <w:r w:rsidRPr="00D15813">
              <w:t>-</w:t>
            </w:r>
            <w:r w:rsidRPr="00D15813">
              <w:rPr>
                <w:u w:val="single"/>
              </w:rPr>
              <w:t>T29</w:t>
            </w:r>
            <w:r w:rsidRPr="00D15813">
              <w:t>-</w:t>
            </w:r>
            <w:r w:rsidRPr="00D15813">
              <w:rPr>
                <w:u w:val="single"/>
              </w:rPr>
              <w:t>K30</w:t>
            </w:r>
            <w:r w:rsidRPr="00D15813">
              <w:t>-P32-</w:t>
            </w:r>
            <w:r w:rsidRPr="00D15813">
              <w:rPr>
                <w:u w:val="single"/>
              </w:rPr>
              <w:t>V33</w:t>
            </w:r>
            <w:r w:rsidRPr="00D15813">
              <w:t>-</w:t>
            </w:r>
            <w:r w:rsidRPr="00D15813">
              <w:rPr>
                <w:u w:val="single"/>
              </w:rPr>
              <w:t>I34</w:t>
            </w:r>
            <w:r w:rsidRPr="00D15813">
              <w:t>-R37-P45-V46-</w:t>
            </w:r>
            <w:r w:rsidRPr="00D15813">
              <w:rPr>
                <w:u w:val="single"/>
              </w:rPr>
              <w:t>K49</w:t>
            </w:r>
            <w:r w:rsidRPr="00D15813">
              <w:t>-</w:t>
            </w:r>
            <w:r w:rsidRPr="00D15813">
              <w:rPr>
                <w:u w:val="single"/>
              </w:rPr>
              <w:t>T50</w:t>
            </w:r>
            <w:r w:rsidRPr="00D15813">
              <w:t>-</w:t>
            </w:r>
            <w:r w:rsidRPr="00D15813">
              <w:rPr>
                <w:u w:val="single"/>
              </w:rPr>
              <w:t>F52</w:t>
            </w:r>
            <w:r w:rsidRPr="00D15813">
              <w:t>-</w:t>
            </w:r>
            <w:r w:rsidRPr="00D15813">
              <w:rPr>
                <w:u w:val="single"/>
              </w:rPr>
              <w:t>L53</w:t>
            </w:r>
            <w:r w:rsidRPr="00D15813">
              <w:t>-I67-</w:t>
            </w:r>
            <w:r w:rsidRPr="00D15813">
              <w:rPr>
                <w:u w:val="single"/>
              </w:rPr>
              <w:t xml:space="preserve">R68 </w:t>
            </w:r>
          </w:p>
        </w:tc>
        <w:tc>
          <w:tcPr>
            <w:tcW w:w="1458" w:type="dxa"/>
          </w:tcPr>
          <w:p w14:paraId="1BD8E709" w14:textId="77777777" w:rsidR="00B96523" w:rsidRDefault="00B96523" w:rsidP="002D6848">
            <w:pPr>
              <w:jc w:val="center"/>
            </w:pPr>
            <w:r>
              <w:t>21</w:t>
            </w:r>
          </w:p>
        </w:tc>
      </w:tr>
      <w:tr w:rsidR="00B96523" w14:paraId="718BC015" w14:textId="77777777" w:rsidTr="002D6848">
        <w:tc>
          <w:tcPr>
            <w:tcW w:w="828" w:type="dxa"/>
          </w:tcPr>
          <w:p w14:paraId="5D8B1011" w14:textId="77777777" w:rsidR="00B96523" w:rsidRPr="00D15813" w:rsidRDefault="00B96523" w:rsidP="002D6848">
            <w:pPr>
              <w:jc w:val="center"/>
            </w:pPr>
            <w:r w:rsidRPr="00D15813">
              <w:t>150</w:t>
            </w:r>
          </w:p>
        </w:tc>
        <w:tc>
          <w:tcPr>
            <w:tcW w:w="7290" w:type="dxa"/>
          </w:tcPr>
          <w:p w14:paraId="3AF4424E" w14:textId="77777777" w:rsidR="00B96523" w:rsidRPr="00D15813" w:rsidRDefault="00B96523" w:rsidP="002D6848">
            <w:r w:rsidRPr="00D15813">
              <w:rPr>
                <w:b/>
                <w:bCs/>
              </w:rPr>
              <w:t>F7-Q9-R10-R11</w:t>
            </w:r>
            <w:r w:rsidRPr="00D15813">
              <w:t>-V17-V20-R21-L22-</w:t>
            </w:r>
            <w:r w:rsidRPr="00D15813">
              <w:rPr>
                <w:u w:val="single"/>
              </w:rPr>
              <w:t>H27</w:t>
            </w:r>
            <w:r w:rsidRPr="00D15813">
              <w:t>-</w:t>
            </w:r>
            <w:r w:rsidRPr="00D15813">
              <w:rPr>
                <w:u w:val="single"/>
              </w:rPr>
              <w:t>T29</w:t>
            </w:r>
            <w:r w:rsidRPr="00D15813">
              <w:t>-</w:t>
            </w:r>
            <w:r w:rsidRPr="00D15813">
              <w:rPr>
                <w:u w:val="single"/>
              </w:rPr>
              <w:t>K30</w:t>
            </w:r>
            <w:r w:rsidRPr="00D15813">
              <w:t>-I31-</w:t>
            </w:r>
            <w:r w:rsidRPr="00D15813">
              <w:rPr>
                <w:u w:val="single"/>
              </w:rPr>
              <w:t>V33</w:t>
            </w:r>
            <w:r w:rsidRPr="00D15813">
              <w:t>-</w:t>
            </w:r>
            <w:r w:rsidRPr="00D15813">
              <w:rPr>
                <w:u w:val="single"/>
              </w:rPr>
              <w:t>I34</w:t>
            </w:r>
            <w:r w:rsidRPr="00D15813">
              <w:t>-I35-Y38-K42-L47-</w:t>
            </w:r>
            <w:r w:rsidRPr="00D15813">
              <w:rPr>
                <w:u w:val="single"/>
              </w:rPr>
              <w:t>K49</w:t>
            </w:r>
            <w:r w:rsidRPr="00D15813">
              <w:t>-</w:t>
            </w:r>
            <w:r w:rsidRPr="00D15813">
              <w:rPr>
                <w:u w:val="single"/>
              </w:rPr>
              <w:t>T50</w:t>
            </w:r>
            <w:r w:rsidRPr="00D15813">
              <w:t>-</w:t>
            </w:r>
            <w:r w:rsidRPr="00D15813">
              <w:rPr>
                <w:u w:val="single"/>
              </w:rPr>
              <w:t>F52</w:t>
            </w:r>
            <w:r w:rsidRPr="00D15813">
              <w:t>-</w:t>
            </w:r>
            <w:r w:rsidRPr="00D15813">
              <w:rPr>
                <w:u w:val="single"/>
              </w:rPr>
              <w:t>L53</w:t>
            </w:r>
            <w:r w:rsidRPr="00D15813">
              <w:t>-V54-N59-I64-I66-</w:t>
            </w:r>
            <w:r w:rsidRPr="00D15813">
              <w:rPr>
                <w:u w:val="single"/>
              </w:rPr>
              <w:t>R68</w:t>
            </w:r>
            <w:r w:rsidRPr="00D15813">
              <w:t>-L71-F79-F80-L82-L83-I95-F108-Y110</w:t>
            </w:r>
          </w:p>
        </w:tc>
        <w:tc>
          <w:tcPr>
            <w:tcW w:w="1458" w:type="dxa"/>
          </w:tcPr>
          <w:p w14:paraId="47A073EA" w14:textId="77777777" w:rsidR="00B96523" w:rsidRDefault="00B96523" w:rsidP="002D6848">
            <w:pPr>
              <w:jc w:val="center"/>
            </w:pPr>
            <w:r>
              <w:t>35</w:t>
            </w:r>
          </w:p>
        </w:tc>
      </w:tr>
    </w:tbl>
    <w:p w14:paraId="64F9FC7A" w14:textId="77777777" w:rsidR="00B96523" w:rsidRDefault="00B96523" w:rsidP="00694809">
      <w:pPr>
        <w:rPr>
          <w:b/>
        </w:rPr>
      </w:pPr>
    </w:p>
    <w:p w14:paraId="6557C35D" w14:textId="77777777" w:rsidR="00B96523" w:rsidRDefault="00B96523" w:rsidP="00694809">
      <w:pPr>
        <w:rPr>
          <w:b/>
        </w:rPr>
      </w:pPr>
    </w:p>
    <w:p w14:paraId="738527EA" w14:textId="08D09D0E" w:rsidR="000C3A9B" w:rsidRPr="00694809" w:rsidRDefault="00B96523" w:rsidP="00694809">
      <w:pPr>
        <w:rPr>
          <w:rFonts w:ascii="Times New Roman" w:eastAsia="Times New Roman" w:hAnsi="Times New Roman"/>
          <w:b/>
          <w:szCs w:val="20"/>
        </w:rPr>
      </w:pPr>
      <w:r>
        <w:rPr>
          <w:b/>
        </w:rPr>
        <w:t>Table S3</w:t>
      </w:r>
      <w:r w:rsidR="000C3A9B" w:rsidRPr="00D42602">
        <w:rPr>
          <w:b/>
        </w:rPr>
        <w:t xml:space="preserve">. Mammalian LC3B aligned with Atg8 homologs from different species. </w:t>
      </w:r>
    </w:p>
    <w:p w14:paraId="283913CF" w14:textId="0F3EB465" w:rsidR="001E3A74" w:rsidRPr="00B96523" w:rsidRDefault="000C3A9B" w:rsidP="00B96523">
      <w:pPr>
        <w:pStyle w:val="SOMcaption"/>
      </w:pPr>
      <w:r w:rsidRPr="00D42602">
        <w:rPr>
          <w:noProof/>
        </w:rPr>
        <w:drawing>
          <wp:inline distT="0" distB="0" distL="0" distR="0" wp14:anchorId="7C6992D5" wp14:editId="7932F4E7">
            <wp:extent cx="5189855" cy="4081145"/>
            <wp:effectExtent l="0" t="0" r="0" b="8255"/>
            <wp:docPr id="7" name="Picture 8" descr="Description: Description: Supplement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upplementAlig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9855" cy="4081145"/>
                    </a:xfrm>
                    <a:prstGeom prst="rect">
                      <a:avLst/>
                    </a:prstGeom>
                    <a:noFill/>
                    <a:ln>
                      <a:noFill/>
                    </a:ln>
                  </pic:spPr>
                </pic:pic>
              </a:graphicData>
            </a:graphic>
          </wp:inline>
        </w:drawing>
      </w:r>
    </w:p>
    <w:sectPr w:rsidR="001E3A74" w:rsidRPr="00B96523" w:rsidSect="00F25ECC">
      <w:headerReference w:type="default" r:id="rId12"/>
      <w:footerReference w:type="default" r:id="rId1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58E13" w14:textId="77777777" w:rsidR="002D6848" w:rsidRDefault="002D6848">
      <w:r>
        <w:separator/>
      </w:r>
    </w:p>
  </w:endnote>
  <w:endnote w:type="continuationSeparator" w:id="0">
    <w:p w14:paraId="3B63D018" w14:textId="77777777" w:rsidR="002D6848" w:rsidRDefault="002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plified Arabic">
    <w:altName w:val="Times New Roman"/>
    <w:charset w:val="00"/>
    <w:family w:val="roman"/>
    <w:pitch w:val="variable"/>
    <w:sig w:usb0="00002003" w:usb1="00000000" w:usb2="00000000" w:usb3="00000000" w:csb0="0000004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77C3E" w14:textId="77777777" w:rsidR="002D6848" w:rsidRDefault="002D6848">
    <w:pPr>
      <w:pStyle w:val="Footer"/>
      <w:jc w:val="right"/>
    </w:pPr>
    <w:r>
      <w:fldChar w:fldCharType="begin"/>
    </w:r>
    <w:r>
      <w:instrText xml:space="preserve"> PAGE   \* MERGEFORMAT </w:instrText>
    </w:r>
    <w:r>
      <w:fldChar w:fldCharType="separate"/>
    </w:r>
    <w:r w:rsidR="00231261">
      <w:rPr>
        <w:noProof/>
      </w:rPr>
      <w:t>1</w:t>
    </w:r>
    <w:r>
      <w:rPr>
        <w:noProof/>
      </w:rPr>
      <w:fldChar w:fldCharType="end"/>
    </w:r>
  </w:p>
  <w:p w14:paraId="48A5F698" w14:textId="77777777" w:rsidR="002D6848" w:rsidRDefault="002D68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A6597" w14:textId="77777777" w:rsidR="002D6848" w:rsidRDefault="002D6848">
      <w:r>
        <w:separator/>
      </w:r>
    </w:p>
  </w:footnote>
  <w:footnote w:type="continuationSeparator" w:id="0">
    <w:p w14:paraId="6E1ED08C" w14:textId="77777777" w:rsidR="002D6848" w:rsidRDefault="002D68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A6FBC" w14:textId="77777777" w:rsidR="002D6848" w:rsidRPr="005001AC" w:rsidRDefault="002D6848" w:rsidP="009A38CC">
    <w:pPr>
      <w:jc w:val="right"/>
      <w:rPr>
        <w:sz w:val="20"/>
      </w:rPr>
    </w:pPr>
  </w:p>
  <w:p w14:paraId="686D66EC" w14:textId="77777777" w:rsidR="002D6848" w:rsidRDefault="002D684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D5"/>
    <w:multiLevelType w:val="hybridMultilevel"/>
    <w:tmpl w:val="C51E9E72"/>
    <w:lvl w:ilvl="0" w:tplc="E8D25656">
      <w:start w:val="1"/>
      <w:numFmt w:val="bullet"/>
      <w:lvlText w:val="•"/>
      <w:lvlJc w:val="left"/>
      <w:pPr>
        <w:tabs>
          <w:tab w:val="num" w:pos="720"/>
        </w:tabs>
        <w:ind w:left="720" w:hanging="360"/>
      </w:pPr>
      <w:rPr>
        <w:rFonts w:ascii="Arial" w:hAnsi="Arial" w:hint="default"/>
      </w:rPr>
    </w:lvl>
    <w:lvl w:ilvl="1" w:tplc="AE4E82C0" w:tentative="1">
      <w:start w:val="1"/>
      <w:numFmt w:val="bullet"/>
      <w:lvlText w:val="•"/>
      <w:lvlJc w:val="left"/>
      <w:pPr>
        <w:tabs>
          <w:tab w:val="num" w:pos="1440"/>
        </w:tabs>
        <w:ind w:left="1440" w:hanging="360"/>
      </w:pPr>
      <w:rPr>
        <w:rFonts w:ascii="Arial" w:hAnsi="Arial" w:hint="default"/>
      </w:rPr>
    </w:lvl>
    <w:lvl w:ilvl="2" w:tplc="6FF456D0" w:tentative="1">
      <w:start w:val="1"/>
      <w:numFmt w:val="bullet"/>
      <w:lvlText w:val="•"/>
      <w:lvlJc w:val="left"/>
      <w:pPr>
        <w:tabs>
          <w:tab w:val="num" w:pos="2160"/>
        </w:tabs>
        <w:ind w:left="2160" w:hanging="360"/>
      </w:pPr>
      <w:rPr>
        <w:rFonts w:ascii="Arial" w:hAnsi="Arial" w:hint="default"/>
      </w:rPr>
    </w:lvl>
    <w:lvl w:ilvl="3" w:tplc="00784168" w:tentative="1">
      <w:start w:val="1"/>
      <w:numFmt w:val="bullet"/>
      <w:lvlText w:val="•"/>
      <w:lvlJc w:val="left"/>
      <w:pPr>
        <w:tabs>
          <w:tab w:val="num" w:pos="2880"/>
        </w:tabs>
        <w:ind w:left="2880" w:hanging="360"/>
      </w:pPr>
      <w:rPr>
        <w:rFonts w:ascii="Arial" w:hAnsi="Arial" w:hint="default"/>
      </w:rPr>
    </w:lvl>
    <w:lvl w:ilvl="4" w:tplc="8B82A20A" w:tentative="1">
      <w:start w:val="1"/>
      <w:numFmt w:val="bullet"/>
      <w:lvlText w:val="•"/>
      <w:lvlJc w:val="left"/>
      <w:pPr>
        <w:tabs>
          <w:tab w:val="num" w:pos="3600"/>
        </w:tabs>
        <w:ind w:left="3600" w:hanging="360"/>
      </w:pPr>
      <w:rPr>
        <w:rFonts w:ascii="Arial" w:hAnsi="Arial" w:hint="default"/>
      </w:rPr>
    </w:lvl>
    <w:lvl w:ilvl="5" w:tplc="EF9CB420" w:tentative="1">
      <w:start w:val="1"/>
      <w:numFmt w:val="bullet"/>
      <w:lvlText w:val="•"/>
      <w:lvlJc w:val="left"/>
      <w:pPr>
        <w:tabs>
          <w:tab w:val="num" w:pos="4320"/>
        </w:tabs>
        <w:ind w:left="4320" w:hanging="360"/>
      </w:pPr>
      <w:rPr>
        <w:rFonts w:ascii="Arial" w:hAnsi="Arial" w:hint="default"/>
      </w:rPr>
    </w:lvl>
    <w:lvl w:ilvl="6" w:tplc="B468B012" w:tentative="1">
      <w:start w:val="1"/>
      <w:numFmt w:val="bullet"/>
      <w:lvlText w:val="•"/>
      <w:lvlJc w:val="left"/>
      <w:pPr>
        <w:tabs>
          <w:tab w:val="num" w:pos="5040"/>
        </w:tabs>
        <w:ind w:left="5040" w:hanging="360"/>
      </w:pPr>
      <w:rPr>
        <w:rFonts w:ascii="Arial" w:hAnsi="Arial" w:hint="default"/>
      </w:rPr>
    </w:lvl>
    <w:lvl w:ilvl="7" w:tplc="370662BA" w:tentative="1">
      <w:start w:val="1"/>
      <w:numFmt w:val="bullet"/>
      <w:lvlText w:val="•"/>
      <w:lvlJc w:val="left"/>
      <w:pPr>
        <w:tabs>
          <w:tab w:val="num" w:pos="5760"/>
        </w:tabs>
        <w:ind w:left="5760" w:hanging="360"/>
      </w:pPr>
      <w:rPr>
        <w:rFonts w:ascii="Arial" w:hAnsi="Arial" w:hint="default"/>
      </w:rPr>
    </w:lvl>
    <w:lvl w:ilvl="8" w:tplc="F5F43884" w:tentative="1">
      <w:start w:val="1"/>
      <w:numFmt w:val="bullet"/>
      <w:lvlText w:val="•"/>
      <w:lvlJc w:val="left"/>
      <w:pPr>
        <w:tabs>
          <w:tab w:val="num" w:pos="6480"/>
        </w:tabs>
        <w:ind w:left="6480" w:hanging="360"/>
      </w:pPr>
      <w:rPr>
        <w:rFonts w:ascii="Arial" w:hAnsi="Arial" w:hint="default"/>
      </w:rPr>
    </w:lvl>
  </w:abstractNum>
  <w:abstractNum w:abstractNumId="1">
    <w:nsid w:val="13240771"/>
    <w:multiLevelType w:val="hybridMultilevel"/>
    <w:tmpl w:val="46601DAC"/>
    <w:lvl w:ilvl="0" w:tplc="AEDE0A56">
      <w:start w:val="1"/>
      <w:numFmt w:val="bullet"/>
      <w:lvlText w:val="•"/>
      <w:lvlJc w:val="left"/>
      <w:pPr>
        <w:tabs>
          <w:tab w:val="num" w:pos="720"/>
        </w:tabs>
        <w:ind w:left="720" w:hanging="360"/>
      </w:pPr>
      <w:rPr>
        <w:rFonts w:ascii="Arial" w:hAnsi="Arial" w:hint="default"/>
      </w:rPr>
    </w:lvl>
    <w:lvl w:ilvl="1" w:tplc="E68E50EC" w:tentative="1">
      <w:start w:val="1"/>
      <w:numFmt w:val="bullet"/>
      <w:lvlText w:val="•"/>
      <w:lvlJc w:val="left"/>
      <w:pPr>
        <w:tabs>
          <w:tab w:val="num" w:pos="1440"/>
        </w:tabs>
        <w:ind w:left="1440" w:hanging="360"/>
      </w:pPr>
      <w:rPr>
        <w:rFonts w:ascii="Arial" w:hAnsi="Arial" w:hint="default"/>
      </w:rPr>
    </w:lvl>
    <w:lvl w:ilvl="2" w:tplc="C660D8B8" w:tentative="1">
      <w:start w:val="1"/>
      <w:numFmt w:val="bullet"/>
      <w:lvlText w:val="•"/>
      <w:lvlJc w:val="left"/>
      <w:pPr>
        <w:tabs>
          <w:tab w:val="num" w:pos="2160"/>
        </w:tabs>
        <w:ind w:left="2160" w:hanging="360"/>
      </w:pPr>
      <w:rPr>
        <w:rFonts w:ascii="Arial" w:hAnsi="Arial" w:hint="default"/>
      </w:rPr>
    </w:lvl>
    <w:lvl w:ilvl="3" w:tplc="BF6C05FE" w:tentative="1">
      <w:start w:val="1"/>
      <w:numFmt w:val="bullet"/>
      <w:lvlText w:val="•"/>
      <w:lvlJc w:val="left"/>
      <w:pPr>
        <w:tabs>
          <w:tab w:val="num" w:pos="2880"/>
        </w:tabs>
        <w:ind w:left="2880" w:hanging="360"/>
      </w:pPr>
      <w:rPr>
        <w:rFonts w:ascii="Arial" w:hAnsi="Arial" w:hint="default"/>
      </w:rPr>
    </w:lvl>
    <w:lvl w:ilvl="4" w:tplc="314EC4A8" w:tentative="1">
      <w:start w:val="1"/>
      <w:numFmt w:val="bullet"/>
      <w:lvlText w:val="•"/>
      <w:lvlJc w:val="left"/>
      <w:pPr>
        <w:tabs>
          <w:tab w:val="num" w:pos="3600"/>
        </w:tabs>
        <w:ind w:left="3600" w:hanging="360"/>
      </w:pPr>
      <w:rPr>
        <w:rFonts w:ascii="Arial" w:hAnsi="Arial" w:hint="default"/>
      </w:rPr>
    </w:lvl>
    <w:lvl w:ilvl="5" w:tplc="E5882FB8" w:tentative="1">
      <w:start w:val="1"/>
      <w:numFmt w:val="bullet"/>
      <w:lvlText w:val="•"/>
      <w:lvlJc w:val="left"/>
      <w:pPr>
        <w:tabs>
          <w:tab w:val="num" w:pos="4320"/>
        </w:tabs>
        <w:ind w:left="4320" w:hanging="360"/>
      </w:pPr>
      <w:rPr>
        <w:rFonts w:ascii="Arial" w:hAnsi="Arial" w:hint="default"/>
      </w:rPr>
    </w:lvl>
    <w:lvl w:ilvl="6" w:tplc="0FF6BBAC" w:tentative="1">
      <w:start w:val="1"/>
      <w:numFmt w:val="bullet"/>
      <w:lvlText w:val="•"/>
      <w:lvlJc w:val="left"/>
      <w:pPr>
        <w:tabs>
          <w:tab w:val="num" w:pos="5040"/>
        </w:tabs>
        <w:ind w:left="5040" w:hanging="360"/>
      </w:pPr>
      <w:rPr>
        <w:rFonts w:ascii="Arial" w:hAnsi="Arial" w:hint="default"/>
      </w:rPr>
    </w:lvl>
    <w:lvl w:ilvl="7" w:tplc="4AA6243A" w:tentative="1">
      <w:start w:val="1"/>
      <w:numFmt w:val="bullet"/>
      <w:lvlText w:val="•"/>
      <w:lvlJc w:val="left"/>
      <w:pPr>
        <w:tabs>
          <w:tab w:val="num" w:pos="5760"/>
        </w:tabs>
        <w:ind w:left="5760" w:hanging="360"/>
      </w:pPr>
      <w:rPr>
        <w:rFonts w:ascii="Arial" w:hAnsi="Arial" w:hint="default"/>
      </w:rPr>
    </w:lvl>
    <w:lvl w:ilvl="8" w:tplc="454847F4" w:tentative="1">
      <w:start w:val="1"/>
      <w:numFmt w:val="bullet"/>
      <w:lvlText w:val="•"/>
      <w:lvlJc w:val="left"/>
      <w:pPr>
        <w:tabs>
          <w:tab w:val="num" w:pos="6480"/>
        </w:tabs>
        <w:ind w:left="6480" w:hanging="360"/>
      </w:pPr>
      <w:rPr>
        <w:rFonts w:ascii="Arial" w:hAnsi="Arial" w:hint="default"/>
      </w:rPr>
    </w:lvl>
  </w:abstractNum>
  <w:abstractNum w:abstractNumId="2">
    <w:nsid w:val="26025C29"/>
    <w:multiLevelType w:val="hybridMultilevel"/>
    <w:tmpl w:val="965A704C"/>
    <w:lvl w:ilvl="0" w:tplc="817632A4">
      <w:start w:val="1"/>
      <w:numFmt w:val="bullet"/>
      <w:lvlText w:val="•"/>
      <w:lvlJc w:val="left"/>
      <w:pPr>
        <w:tabs>
          <w:tab w:val="num" w:pos="720"/>
        </w:tabs>
        <w:ind w:left="720" w:hanging="360"/>
      </w:pPr>
      <w:rPr>
        <w:rFonts w:ascii="Arial" w:hAnsi="Arial" w:hint="default"/>
      </w:rPr>
    </w:lvl>
    <w:lvl w:ilvl="1" w:tplc="4072A4F2" w:tentative="1">
      <w:start w:val="1"/>
      <w:numFmt w:val="bullet"/>
      <w:lvlText w:val="•"/>
      <w:lvlJc w:val="left"/>
      <w:pPr>
        <w:tabs>
          <w:tab w:val="num" w:pos="1440"/>
        </w:tabs>
        <w:ind w:left="1440" w:hanging="360"/>
      </w:pPr>
      <w:rPr>
        <w:rFonts w:ascii="Arial" w:hAnsi="Arial" w:hint="default"/>
      </w:rPr>
    </w:lvl>
    <w:lvl w:ilvl="2" w:tplc="4A4CACF6" w:tentative="1">
      <w:start w:val="1"/>
      <w:numFmt w:val="bullet"/>
      <w:lvlText w:val="•"/>
      <w:lvlJc w:val="left"/>
      <w:pPr>
        <w:tabs>
          <w:tab w:val="num" w:pos="2160"/>
        </w:tabs>
        <w:ind w:left="2160" w:hanging="360"/>
      </w:pPr>
      <w:rPr>
        <w:rFonts w:ascii="Arial" w:hAnsi="Arial" w:hint="default"/>
      </w:rPr>
    </w:lvl>
    <w:lvl w:ilvl="3" w:tplc="D0AC10A8" w:tentative="1">
      <w:start w:val="1"/>
      <w:numFmt w:val="bullet"/>
      <w:lvlText w:val="•"/>
      <w:lvlJc w:val="left"/>
      <w:pPr>
        <w:tabs>
          <w:tab w:val="num" w:pos="2880"/>
        </w:tabs>
        <w:ind w:left="2880" w:hanging="360"/>
      </w:pPr>
      <w:rPr>
        <w:rFonts w:ascii="Arial" w:hAnsi="Arial" w:hint="default"/>
      </w:rPr>
    </w:lvl>
    <w:lvl w:ilvl="4" w:tplc="4EBE54FA" w:tentative="1">
      <w:start w:val="1"/>
      <w:numFmt w:val="bullet"/>
      <w:lvlText w:val="•"/>
      <w:lvlJc w:val="left"/>
      <w:pPr>
        <w:tabs>
          <w:tab w:val="num" w:pos="3600"/>
        </w:tabs>
        <w:ind w:left="3600" w:hanging="360"/>
      </w:pPr>
      <w:rPr>
        <w:rFonts w:ascii="Arial" w:hAnsi="Arial" w:hint="default"/>
      </w:rPr>
    </w:lvl>
    <w:lvl w:ilvl="5" w:tplc="6C4E52AE" w:tentative="1">
      <w:start w:val="1"/>
      <w:numFmt w:val="bullet"/>
      <w:lvlText w:val="•"/>
      <w:lvlJc w:val="left"/>
      <w:pPr>
        <w:tabs>
          <w:tab w:val="num" w:pos="4320"/>
        </w:tabs>
        <w:ind w:left="4320" w:hanging="360"/>
      </w:pPr>
      <w:rPr>
        <w:rFonts w:ascii="Arial" w:hAnsi="Arial" w:hint="default"/>
      </w:rPr>
    </w:lvl>
    <w:lvl w:ilvl="6" w:tplc="4246FCF4" w:tentative="1">
      <w:start w:val="1"/>
      <w:numFmt w:val="bullet"/>
      <w:lvlText w:val="•"/>
      <w:lvlJc w:val="left"/>
      <w:pPr>
        <w:tabs>
          <w:tab w:val="num" w:pos="5040"/>
        </w:tabs>
        <w:ind w:left="5040" w:hanging="360"/>
      </w:pPr>
      <w:rPr>
        <w:rFonts w:ascii="Arial" w:hAnsi="Arial" w:hint="default"/>
      </w:rPr>
    </w:lvl>
    <w:lvl w:ilvl="7" w:tplc="9EF21432" w:tentative="1">
      <w:start w:val="1"/>
      <w:numFmt w:val="bullet"/>
      <w:lvlText w:val="•"/>
      <w:lvlJc w:val="left"/>
      <w:pPr>
        <w:tabs>
          <w:tab w:val="num" w:pos="5760"/>
        </w:tabs>
        <w:ind w:left="5760" w:hanging="360"/>
      </w:pPr>
      <w:rPr>
        <w:rFonts w:ascii="Arial" w:hAnsi="Arial" w:hint="default"/>
      </w:rPr>
    </w:lvl>
    <w:lvl w:ilvl="8" w:tplc="419450B8" w:tentative="1">
      <w:start w:val="1"/>
      <w:numFmt w:val="bullet"/>
      <w:lvlText w:val="•"/>
      <w:lvlJc w:val="left"/>
      <w:pPr>
        <w:tabs>
          <w:tab w:val="num" w:pos="6480"/>
        </w:tabs>
        <w:ind w:left="6480" w:hanging="360"/>
      </w:pPr>
      <w:rPr>
        <w:rFonts w:ascii="Arial" w:hAnsi="Arial" w:hint="default"/>
      </w:rPr>
    </w:lvl>
  </w:abstractNum>
  <w:abstractNum w:abstractNumId="3">
    <w:nsid w:val="32F776C0"/>
    <w:multiLevelType w:val="hybridMultilevel"/>
    <w:tmpl w:val="E070EEBE"/>
    <w:lvl w:ilvl="0" w:tplc="93140B9A">
      <w:start w:val="1"/>
      <w:numFmt w:val="bullet"/>
      <w:lvlText w:val="•"/>
      <w:lvlJc w:val="left"/>
      <w:pPr>
        <w:tabs>
          <w:tab w:val="num" w:pos="720"/>
        </w:tabs>
        <w:ind w:left="720" w:hanging="360"/>
      </w:pPr>
      <w:rPr>
        <w:rFonts w:ascii="Arial" w:hAnsi="Arial" w:hint="default"/>
      </w:rPr>
    </w:lvl>
    <w:lvl w:ilvl="1" w:tplc="6BC83C90" w:tentative="1">
      <w:start w:val="1"/>
      <w:numFmt w:val="bullet"/>
      <w:lvlText w:val="•"/>
      <w:lvlJc w:val="left"/>
      <w:pPr>
        <w:tabs>
          <w:tab w:val="num" w:pos="1440"/>
        </w:tabs>
        <w:ind w:left="1440" w:hanging="360"/>
      </w:pPr>
      <w:rPr>
        <w:rFonts w:ascii="Arial" w:hAnsi="Arial" w:hint="default"/>
      </w:rPr>
    </w:lvl>
    <w:lvl w:ilvl="2" w:tplc="DC322E94" w:tentative="1">
      <w:start w:val="1"/>
      <w:numFmt w:val="bullet"/>
      <w:lvlText w:val="•"/>
      <w:lvlJc w:val="left"/>
      <w:pPr>
        <w:tabs>
          <w:tab w:val="num" w:pos="2160"/>
        </w:tabs>
        <w:ind w:left="2160" w:hanging="360"/>
      </w:pPr>
      <w:rPr>
        <w:rFonts w:ascii="Arial" w:hAnsi="Arial" w:hint="default"/>
      </w:rPr>
    </w:lvl>
    <w:lvl w:ilvl="3" w:tplc="4F48E77C" w:tentative="1">
      <w:start w:val="1"/>
      <w:numFmt w:val="bullet"/>
      <w:lvlText w:val="•"/>
      <w:lvlJc w:val="left"/>
      <w:pPr>
        <w:tabs>
          <w:tab w:val="num" w:pos="2880"/>
        </w:tabs>
        <w:ind w:left="2880" w:hanging="360"/>
      </w:pPr>
      <w:rPr>
        <w:rFonts w:ascii="Arial" w:hAnsi="Arial" w:hint="default"/>
      </w:rPr>
    </w:lvl>
    <w:lvl w:ilvl="4" w:tplc="1A7E995C" w:tentative="1">
      <w:start w:val="1"/>
      <w:numFmt w:val="bullet"/>
      <w:lvlText w:val="•"/>
      <w:lvlJc w:val="left"/>
      <w:pPr>
        <w:tabs>
          <w:tab w:val="num" w:pos="3600"/>
        </w:tabs>
        <w:ind w:left="3600" w:hanging="360"/>
      </w:pPr>
      <w:rPr>
        <w:rFonts w:ascii="Arial" w:hAnsi="Arial" w:hint="default"/>
      </w:rPr>
    </w:lvl>
    <w:lvl w:ilvl="5" w:tplc="D444B7FE" w:tentative="1">
      <w:start w:val="1"/>
      <w:numFmt w:val="bullet"/>
      <w:lvlText w:val="•"/>
      <w:lvlJc w:val="left"/>
      <w:pPr>
        <w:tabs>
          <w:tab w:val="num" w:pos="4320"/>
        </w:tabs>
        <w:ind w:left="4320" w:hanging="360"/>
      </w:pPr>
      <w:rPr>
        <w:rFonts w:ascii="Arial" w:hAnsi="Arial" w:hint="default"/>
      </w:rPr>
    </w:lvl>
    <w:lvl w:ilvl="6" w:tplc="0304241E" w:tentative="1">
      <w:start w:val="1"/>
      <w:numFmt w:val="bullet"/>
      <w:lvlText w:val="•"/>
      <w:lvlJc w:val="left"/>
      <w:pPr>
        <w:tabs>
          <w:tab w:val="num" w:pos="5040"/>
        </w:tabs>
        <w:ind w:left="5040" w:hanging="360"/>
      </w:pPr>
      <w:rPr>
        <w:rFonts w:ascii="Arial" w:hAnsi="Arial" w:hint="default"/>
      </w:rPr>
    </w:lvl>
    <w:lvl w:ilvl="7" w:tplc="F27288EE" w:tentative="1">
      <w:start w:val="1"/>
      <w:numFmt w:val="bullet"/>
      <w:lvlText w:val="•"/>
      <w:lvlJc w:val="left"/>
      <w:pPr>
        <w:tabs>
          <w:tab w:val="num" w:pos="5760"/>
        </w:tabs>
        <w:ind w:left="5760" w:hanging="360"/>
      </w:pPr>
      <w:rPr>
        <w:rFonts w:ascii="Arial" w:hAnsi="Arial" w:hint="default"/>
      </w:rPr>
    </w:lvl>
    <w:lvl w:ilvl="8" w:tplc="A88A5118" w:tentative="1">
      <w:start w:val="1"/>
      <w:numFmt w:val="bullet"/>
      <w:lvlText w:val="•"/>
      <w:lvlJc w:val="left"/>
      <w:pPr>
        <w:tabs>
          <w:tab w:val="num" w:pos="6480"/>
        </w:tabs>
        <w:ind w:left="6480" w:hanging="360"/>
      </w:pPr>
      <w:rPr>
        <w:rFonts w:ascii="Arial" w:hAnsi="Arial" w:hint="default"/>
      </w:rPr>
    </w:lvl>
  </w:abstractNum>
  <w:abstractNum w:abstractNumId="4">
    <w:nsid w:val="4E2B7F74"/>
    <w:multiLevelType w:val="multilevel"/>
    <w:tmpl w:val="C70E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20597"/>
    <w:multiLevelType w:val="hybridMultilevel"/>
    <w:tmpl w:val="56C4EE2C"/>
    <w:lvl w:ilvl="0" w:tplc="9418DEC6">
      <w:start w:val="1"/>
      <w:numFmt w:val="bullet"/>
      <w:lvlText w:val="•"/>
      <w:lvlJc w:val="left"/>
      <w:pPr>
        <w:tabs>
          <w:tab w:val="num" w:pos="720"/>
        </w:tabs>
        <w:ind w:left="720" w:hanging="360"/>
      </w:pPr>
      <w:rPr>
        <w:rFonts w:ascii="Arial" w:hAnsi="Arial" w:hint="default"/>
      </w:rPr>
    </w:lvl>
    <w:lvl w:ilvl="1" w:tplc="D3B43900" w:tentative="1">
      <w:start w:val="1"/>
      <w:numFmt w:val="bullet"/>
      <w:lvlText w:val="•"/>
      <w:lvlJc w:val="left"/>
      <w:pPr>
        <w:tabs>
          <w:tab w:val="num" w:pos="1440"/>
        </w:tabs>
        <w:ind w:left="1440" w:hanging="360"/>
      </w:pPr>
      <w:rPr>
        <w:rFonts w:ascii="Arial" w:hAnsi="Arial" w:hint="default"/>
      </w:rPr>
    </w:lvl>
    <w:lvl w:ilvl="2" w:tplc="13E6C43A" w:tentative="1">
      <w:start w:val="1"/>
      <w:numFmt w:val="bullet"/>
      <w:lvlText w:val="•"/>
      <w:lvlJc w:val="left"/>
      <w:pPr>
        <w:tabs>
          <w:tab w:val="num" w:pos="2160"/>
        </w:tabs>
        <w:ind w:left="2160" w:hanging="360"/>
      </w:pPr>
      <w:rPr>
        <w:rFonts w:ascii="Arial" w:hAnsi="Arial" w:hint="default"/>
      </w:rPr>
    </w:lvl>
    <w:lvl w:ilvl="3" w:tplc="696E2512" w:tentative="1">
      <w:start w:val="1"/>
      <w:numFmt w:val="bullet"/>
      <w:lvlText w:val="•"/>
      <w:lvlJc w:val="left"/>
      <w:pPr>
        <w:tabs>
          <w:tab w:val="num" w:pos="2880"/>
        </w:tabs>
        <w:ind w:left="2880" w:hanging="360"/>
      </w:pPr>
      <w:rPr>
        <w:rFonts w:ascii="Arial" w:hAnsi="Arial" w:hint="default"/>
      </w:rPr>
    </w:lvl>
    <w:lvl w:ilvl="4" w:tplc="A1969B60" w:tentative="1">
      <w:start w:val="1"/>
      <w:numFmt w:val="bullet"/>
      <w:lvlText w:val="•"/>
      <w:lvlJc w:val="left"/>
      <w:pPr>
        <w:tabs>
          <w:tab w:val="num" w:pos="3600"/>
        </w:tabs>
        <w:ind w:left="3600" w:hanging="360"/>
      </w:pPr>
      <w:rPr>
        <w:rFonts w:ascii="Arial" w:hAnsi="Arial" w:hint="default"/>
      </w:rPr>
    </w:lvl>
    <w:lvl w:ilvl="5" w:tplc="60FCFC82" w:tentative="1">
      <w:start w:val="1"/>
      <w:numFmt w:val="bullet"/>
      <w:lvlText w:val="•"/>
      <w:lvlJc w:val="left"/>
      <w:pPr>
        <w:tabs>
          <w:tab w:val="num" w:pos="4320"/>
        </w:tabs>
        <w:ind w:left="4320" w:hanging="360"/>
      </w:pPr>
      <w:rPr>
        <w:rFonts w:ascii="Arial" w:hAnsi="Arial" w:hint="default"/>
      </w:rPr>
    </w:lvl>
    <w:lvl w:ilvl="6" w:tplc="C4823FEA" w:tentative="1">
      <w:start w:val="1"/>
      <w:numFmt w:val="bullet"/>
      <w:lvlText w:val="•"/>
      <w:lvlJc w:val="left"/>
      <w:pPr>
        <w:tabs>
          <w:tab w:val="num" w:pos="5040"/>
        </w:tabs>
        <w:ind w:left="5040" w:hanging="360"/>
      </w:pPr>
      <w:rPr>
        <w:rFonts w:ascii="Arial" w:hAnsi="Arial" w:hint="default"/>
      </w:rPr>
    </w:lvl>
    <w:lvl w:ilvl="7" w:tplc="41689C84" w:tentative="1">
      <w:start w:val="1"/>
      <w:numFmt w:val="bullet"/>
      <w:lvlText w:val="•"/>
      <w:lvlJc w:val="left"/>
      <w:pPr>
        <w:tabs>
          <w:tab w:val="num" w:pos="5760"/>
        </w:tabs>
        <w:ind w:left="5760" w:hanging="360"/>
      </w:pPr>
      <w:rPr>
        <w:rFonts w:ascii="Arial" w:hAnsi="Arial" w:hint="default"/>
      </w:rPr>
    </w:lvl>
    <w:lvl w:ilvl="8" w:tplc="DC8C9988" w:tentative="1">
      <w:start w:val="1"/>
      <w:numFmt w:val="bullet"/>
      <w:lvlText w:val="•"/>
      <w:lvlJc w:val="left"/>
      <w:pPr>
        <w:tabs>
          <w:tab w:val="num" w:pos="6480"/>
        </w:tabs>
        <w:ind w:left="6480" w:hanging="360"/>
      </w:pPr>
      <w:rPr>
        <w:rFonts w:ascii="Arial" w:hAnsi="Arial" w:hint="default"/>
      </w:rPr>
    </w:lvl>
  </w:abstractNum>
  <w:abstractNum w:abstractNumId="6">
    <w:nsid w:val="59851B8A"/>
    <w:multiLevelType w:val="hybridMultilevel"/>
    <w:tmpl w:val="D58E370E"/>
    <w:lvl w:ilvl="0" w:tplc="8AFEC43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135098"/>
    <w:multiLevelType w:val="hybridMultilevel"/>
    <w:tmpl w:val="D58E370E"/>
    <w:lvl w:ilvl="0" w:tplc="8AFEC43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atur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9rav50ufezzjewz9rvtdzfxfpfeddpr9rs&quot;&gt;CLMitophagyLibrary&lt;record-ids&gt;&lt;item&gt;1&lt;/item&gt;&lt;item&gt;2&lt;/item&gt;&lt;item&gt;4&lt;/item&gt;&lt;item&gt;5&lt;/item&gt;&lt;item&gt;7&lt;/item&gt;&lt;item&gt;8&lt;/item&gt;&lt;item&gt;10&lt;/item&gt;&lt;item&gt;13&lt;/item&gt;&lt;item&gt;15&lt;/item&gt;&lt;item&gt;18&lt;/item&gt;&lt;item&gt;19&lt;/item&gt;&lt;item&gt;22&lt;/item&gt;&lt;item&gt;23&lt;/item&gt;&lt;item&gt;24&lt;/item&gt;&lt;item&gt;25&lt;/item&gt;&lt;item&gt;26&lt;/item&gt;&lt;item&gt;32&lt;/item&gt;&lt;item&gt;33&lt;/item&gt;&lt;item&gt;38&lt;/item&gt;&lt;item&gt;41&lt;/item&gt;&lt;item&gt;43&lt;/item&gt;&lt;item&gt;45&lt;/item&gt;&lt;item&gt;46&lt;/item&gt;&lt;item&gt;47&lt;/item&gt;&lt;item&gt;48&lt;/item&gt;&lt;item&gt;49&lt;/item&gt;&lt;item&gt;50&lt;/item&gt;&lt;item&gt;51&lt;/item&gt;&lt;item&gt;59&lt;/item&gt;&lt;item&gt;62&lt;/item&gt;&lt;item&gt;332&lt;/item&gt;&lt;item&gt;333&lt;/item&gt;&lt;item&gt;335&lt;/item&gt;&lt;item&gt;338&lt;/item&gt;&lt;item&gt;339&lt;/item&gt;&lt;item&gt;340&lt;/item&gt;&lt;/record-ids&gt;&lt;/item&gt;&lt;/Libraries&gt;"/>
  </w:docVars>
  <w:rsids>
    <w:rsidRoot w:val="00982C31"/>
    <w:rsid w:val="00000E55"/>
    <w:rsid w:val="0000198A"/>
    <w:rsid w:val="0000487D"/>
    <w:rsid w:val="00004DA3"/>
    <w:rsid w:val="0000697A"/>
    <w:rsid w:val="00007F0E"/>
    <w:rsid w:val="00013487"/>
    <w:rsid w:val="00014C64"/>
    <w:rsid w:val="00014C72"/>
    <w:rsid w:val="000154D3"/>
    <w:rsid w:val="0002088A"/>
    <w:rsid w:val="000217B5"/>
    <w:rsid w:val="000223D9"/>
    <w:rsid w:val="000253B2"/>
    <w:rsid w:val="00025AF6"/>
    <w:rsid w:val="00027749"/>
    <w:rsid w:val="0003211B"/>
    <w:rsid w:val="000331E6"/>
    <w:rsid w:val="00034307"/>
    <w:rsid w:val="00035605"/>
    <w:rsid w:val="00035973"/>
    <w:rsid w:val="00040C5A"/>
    <w:rsid w:val="00041701"/>
    <w:rsid w:val="00041B28"/>
    <w:rsid w:val="00044E05"/>
    <w:rsid w:val="00045A8D"/>
    <w:rsid w:val="00045E05"/>
    <w:rsid w:val="000467BE"/>
    <w:rsid w:val="00047BFC"/>
    <w:rsid w:val="000520AE"/>
    <w:rsid w:val="000548D6"/>
    <w:rsid w:val="00054957"/>
    <w:rsid w:val="000576AC"/>
    <w:rsid w:val="00057A85"/>
    <w:rsid w:val="00062017"/>
    <w:rsid w:val="00063B6E"/>
    <w:rsid w:val="00063D61"/>
    <w:rsid w:val="00065677"/>
    <w:rsid w:val="00066231"/>
    <w:rsid w:val="000666CA"/>
    <w:rsid w:val="00067D69"/>
    <w:rsid w:val="00071781"/>
    <w:rsid w:val="0007469D"/>
    <w:rsid w:val="00075AF0"/>
    <w:rsid w:val="000808C8"/>
    <w:rsid w:val="00081BF4"/>
    <w:rsid w:val="00083F72"/>
    <w:rsid w:val="00091357"/>
    <w:rsid w:val="00094AA1"/>
    <w:rsid w:val="000955E5"/>
    <w:rsid w:val="00097956"/>
    <w:rsid w:val="000A0228"/>
    <w:rsid w:val="000A0710"/>
    <w:rsid w:val="000A223B"/>
    <w:rsid w:val="000A360E"/>
    <w:rsid w:val="000A45F1"/>
    <w:rsid w:val="000A47E2"/>
    <w:rsid w:val="000A6636"/>
    <w:rsid w:val="000A6C13"/>
    <w:rsid w:val="000A743E"/>
    <w:rsid w:val="000B0764"/>
    <w:rsid w:val="000B1FC4"/>
    <w:rsid w:val="000B2652"/>
    <w:rsid w:val="000B3537"/>
    <w:rsid w:val="000B6BB7"/>
    <w:rsid w:val="000C0395"/>
    <w:rsid w:val="000C0D47"/>
    <w:rsid w:val="000C1631"/>
    <w:rsid w:val="000C1E8D"/>
    <w:rsid w:val="000C3094"/>
    <w:rsid w:val="000C3A9B"/>
    <w:rsid w:val="000C4208"/>
    <w:rsid w:val="000C7B6C"/>
    <w:rsid w:val="000D0BC3"/>
    <w:rsid w:val="000D5CA6"/>
    <w:rsid w:val="000D648B"/>
    <w:rsid w:val="000D6E68"/>
    <w:rsid w:val="000D707B"/>
    <w:rsid w:val="000D7B4D"/>
    <w:rsid w:val="000E0BEF"/>
    <w:rsid w:val="000E0D36"/>
    <w:rsid w:val="000E2BF5"/>
    <w:rsid w:val="000E3611"/>
    <w:rsid w:val="000E4B7C"/>
    <w:rsid w:val="000E5FAF"/>
    <w:rsid w:val="000E6624"/>
    <w:rsid w:val="000E71AE"/>
    <w:rsid w:val="000E769B"/>
    <w:rsid w:val="000F2BBD"/>
    <w:rsid w:val="000F400A"/>
    <w:rsid w:val="000F53E0"/>
    <w:rsid w:val="001060D2"/>
    <w:rsid w:val="00110D54"/>
    <w:rsid w:val="00120037"/>
    <w:rsid w:val="001209B6"/>
    <w:rsid w:val="00120CE8"/>
    <w:rsid w:val="00124A75"/>
    <w:rsid w:val="00130A96"/>
    <w:rsid w:val="00131236"/>
    <w:rsid w:val="001318FC"/>
    <w:rsid w:val="001347E8"/>
    <w:rsid w:val="00134AB6"/>
    <w:rsid w:val="001374CF"/>
    <w:rsid w:val="0014199E"/>
    <w:rsid w:val="00141E3F"/>
    <w:rsid w:val="001459EC"/>
    <w:rsid w:val="0015318A"/>
    <w:rsid w:val="001568C0"/>
    <w:rsid w:val="00156A04"/>
    <w:rsid w:val="00156D58"/>
    <w:rsid w:val="00157EA5"/>
    <w:rsid w:val="0016031E"/>
    <w:rsid w:val="00160587"/>
    <w:rsid w:val="00160E71"/>
    <w:rsid w:val="001614D9"/>
    <w:rsid w:val="00163761"/>
    <w:rsid w:val="001637D6"/>
    <w:rsid w:val="00166038"/>
    <w:rsid w:val="0016687E"/>
    <w:rsid w:val="00166997"/>
    <w:rsid w:val="0017113A"/>
    <w:rsid w:val="00171A8C"/>
    <w:rsid w:val="00171D5A"/>
    <w:rsid w:val="00172C20"/>
    <w:rsid w:val="00172EC1"/>
    <w:rsid w:val="001763A8"/>
    <w:rsid w:val="001778EF"/>
    <w:rsid w:val="00182190"/>
    <w:rsid w:val="001826A2"/>
    <w:rsid w:val="00182CE8"/>
    <w:rsid w:val="00182F2F"/>
    <w:rsid w:val="0018365F"/>
    <w:rsid w:val="00184CEE"/>
    <w:rsid w:val="00190E5D"/>
    <w:rsid w:val="001947A2"/>
    <w:rsid w:val="001953BC"/>
    <w:rsid w:val="00196806"/>
    <w:rsid w:val="00197C48"/>
    <w:rsid w:val="00197F7B"/>
    <w:rsid w:val="001A0249"/>
    <w:rsid w:val="001A0865"/>
    <w:rsid w:val="001A3F90"/>
    <w:rsid w:val="001A4FFE"/>
    <w:rsid w:val="001A5217"/>
    <w:rsid w:val="001B21E3"/>
    <w:rsid w:val="001B5EC4"/>
    <w:rsid w:val="001C03C8"/>
    <w:rsid w:val="001C0E9D"/>
    <w:rsid w:val="001C21FB"/>
    <w:rsid w:val="001D2709"/>
    <w:rsid w:val="001D4654"/>
    <w:rsid w:val="001D4E17"/>
    <w:rsid w:val="001D66E0"/>
    <w:rsid w:val="001D76B3"/>
    <w:rsid w:val="001D7F70"/>
    <w:rsid w:val="001E043D"/>
    <w:rsid w:val="001E1DEB"/>
    <w:rsid w:val="001E1ED5"/>
    <w:rsid w:val="001E1EED"/>
    <w:rsid w:val="001E3A74"/>
    <w:rsid w:val="001E3B66"/>
    <w:rsid w:val="001E4C25"/>
    <w:rsid w:val="001E7034"/>
    <w:rsid w:val="00201C05"/>
    <w:rsid w:val="00202304"/>
    <w:rsid w:val="0020260E"/>
    <w:rsid w:val="00205FA3"/>
    <w:rsid w:val="0020729C"/>
    <w:rsid w:val="00207743"/>
    <w:rsid w:val="00212236"/>
    <w:rsid w:val="002123BC"/>
    <w:rsid w:val="002125AE"/>
    <w:rsid w:val="002132E0"/>
    <w:rsid w:val="0021500C"/>
    <w:rsid w:val="00215692"/>
    <w:rsid w:val="00215C0A"/>
    <w:rsid w:val="002165B3"/>
    <w:rsid w:val="00217E99"/>
    <w:rsid w:val="00220FAC"/>
    <w:rsid w:val="002217C3"/>
    <w:rsid w:val="00226475"/>
    <w:rsid w:val="00227EB0"/>
    <w:rsid w:val="00231261"/>
    <w:rsid w:val="00231ED2"/>
    <w:rsid w:val="002340B4"/>
    <w:rsid w:val="00237C8C"/>
    <w:rsid w:val="00243249"/>
    <w:rsid w:val="00244789"/>
    <w:rsid w:val="00244C67"/>
    <w:rsid w:val="00246122"/>
    <w:rsid w:val="002478A4"/>
    <w:rsid w:val="002529E4"/>
    <w:rsid w:val="00253F9E"/>
    <w:rsid w:val="00254B20"/>
    <w:rsid w:val="00256173"/>
    <w:rsid w:val="00256236"/>
    <w:rsid w:val="00257FAA"/>
    <w:rsid w:val="00260E00"/>
    <w:rsid w:val="00266F24"/>
    <w:rsid w:val="00274A71"/>
    <w:rsid w:val="00283F50"/>
    <w:rsid w:val="00284B2B"/>
    <w:rsid w:val="002854CB"/>
    <w:rsid w:val="00287F33"/>
    <w:rsid w:val="00290256"/>
    <w:rsid w:val="0029461A"/>
    <w:rsid w:val="00294F16"/>
    <w:rsid w:val="00295411"/>
    <w:rsid w:val="002A26F1"/>
    <w:rsid w:val="002A301F"/>
    <w:rsid w:val="002A64D7"/>
    <w:rsid w:val="002B24A2"/>
    <w:rsid w:val="002B2749"/>
    <w:rsid w:val="002B62CA"/>
    <w:rsid w:val="002B71EA"/>
    <w:rsid w:val="002C202E"/>
    <w:rsid w:val="002C38E9"/>
    <w:rsid w:val="002C7AB5"/>
    <w:rsid w:val="002D3AA1"/>
    <w:rsid w:val="002D56E3"/>
    <w:rsid w:val="002D57D8"/>
    <w:rsid w:val="002D6848"/>
    <w:rsid w:val="002E025C"/>
    <w:rsid w:val="002E0464"/>
    <w:rsid w:val="002E5526"/>
    <w:rsid w:val="002E7BF3"/>
    <w:rsid w:val="002F0BE0"/>
    <w:rsid w:val="002F0EF8"/>
    <w:rsid w:val="002F382D"/>
    <w:rsid w:val="002F4FE2"/>
    <w:rsid w:val="0030094A"/>
    <w:rsid w:val="003026B2"/>
    <w:rsid w:val="0030669C"/>
    <w:rsid w:val="003069C6"/>
    <w:rsid w:val="003071AA"/>
    <w:rsid w:val="00310475"/>
    <w:rsid w:val="003111A8"/>
    <w:rsid w:val="00311AC6"/>
    <w:rsid w:val="00316991"/>
    <w:rsid w:val="00316C2A"/>
    <w:rsid w:val="003174F4"/>
    <w:rsid w:val="00321969"/>
    <w:rsid w:val="00321CF9"/>
    <w:rsid w:val="00325F56"/>
    <w:rsid w:val="003278DD"/>
    <w:rsid w:val="0033046C"/>
    <w:rsid w:val="003307B0"/>
    <w:rsid w:val="003315EB"/>
    <w:rsid w:val="0033165A"/>
    <w:rsid w:val="003324CD"/>
    <w:rsid w:val="003342CB"/>
    <w:rsid w:val="00334EDB"/>
    <w:rsid w:val="00336784"/>
    <w:rsid w:val="00336893"/>
    <w:rsid w:val="00340C57"/>
    <w:rsid w:val="00342396"/>
    <w:rsid w:val="00343442"/>
    <w:rsid w:val="00343F1D"/>
    <w:rsid w:val="00344292"/>
    <w:rsid w:val="00346FB4"/>
    <w:rsid w:val="00347B0A"/>
    <w:rsid w:val="0035151A"/>
    <w:rsid w:val="00353B26"/>
    <w:rsid w:val="00354C68"/>
    <w:rsid w:val="0036271C"/>
    <w:rsid w:val="003632CF"/>
    <w:rsid w:val="0036430B"/>
    <w:rsid w:val="00366E39"/>
    <w:rsid w:val="00371178"/>
    <w:rsid w:val="003711D5"/>
    <w:rsid w:val="003714A9"/>
    <w:rsid w:val="0037183B"/>
    <w:rsid w:val="003729C2"/>
    <w:rsid w:val="00375F7D"/>
    <w:rsid w:val="003760B5"/>
    <w:rsid w:val="0037645D"/>
    <w:rsid w:val="00376580"/>
    <w:rsid w:val="0037661E"/>
    <w:rsid w:val="003856D1"/>
    <w:rsid w:val="003856DF"/>
    <w:rsid w:val="003860DA"/>
    <w:rsid w:val="003904DF"/>
    <w:rsid w:val="00390D81"/>
    <w:rsid w:val="00392916"/>
    <w:rsid w:val="00392D74"/>
    <w:rsid w:val="00395345"/>
    <w:rsid w:val="003A1952"/>
    <w:rsid w:val="003A41B0"/>
    <w:rsid w:val="003A6419"/>
    <w:rsid w:val="003B00E1"/>
    <w:rsid w:val="003B02FA"/>
    <w:rsid w:val="003B3B2A"/>
    <w:rsid w:val="003B6321"/>
    <w:rsid w:val="003B6D98"/>
    <w:rsid w:val="003C017F"/>
    <w:rsid w:val="003C0BD0"/>
    <w:rsid w:val="003C0BD4"/>
    <w:rsid w:val="003C1CF9"/>
    <w:rsid w:val="003C4005"/>
    <w:rsid w:val="003C4793"/>
    <w:rsid w:val="003C4A41"/>
    <w:rsid w:val="003C4F47"/>
    <w:rsid w:val="003C5E40"/>
    <w:rsid w:val="003D002D"/>
    <w:rsid w:val="003D1211"/>
    <w:rsid w:val="003D6700"/>
    <w:rsid w:val="003E1EDE"/>
    <w:rsid w:val="003E2749"/>
    <w:rsid w:val="003E2BFF"/>
    <w:rsid w:val="003E535B"/>
    <w:rsid w:val="003E765B"/>
    <w:rsid w:val="003F0826"/>
    <w:rsid w:val="003F0ACB"/>
    <w:rsid w:val="003F0C4C"/>
    <w:rsid w:val="003F3545"/>
    <w:rsid w:val="003F4217"/>
    <w:rsid w:val="00402010"/>
    <w:rsid w:val="00403A6D"/>
    <w:rsid w:val="00405993"/>
    <w:rsid w:val="004064F5"/>
    <w:rsid w:val="00410072"/>
    <w:rsid w:val="0041104C"/>
    <w:rsid w:val="00411576"/>
    <w:rsid w:val="00411ADD"/>
    <w:rsid w:val="00412D3F"/>
    <w:rsid w:val="00413F7C"/>
    <w:rsid w:val="00414981"/>
    <w:rsid w:val="00414E0B"/>
    <w:rsid w:val="00415891"/>
    <w:rsid w:val="00422BFB"/>
    <w:rsid w:val="00426481"/>
    <w:rsid w:val="00430D0A"/>
    <w:rsid w:val="00430D43"/>
    <w:rsid w:val="004311B9"/>
    <w:rsid w:val="004313F7"/>
    <w:rsid w:val="00433125"/>
    <w:rsid w:val="00433D87"/>
    <w:rsid w:val="00436B99"/>
    <w:rsid w:val="00437915"/>
    <w:rsid w:val="00440B0F"/>
    <w:rsid w:val="00441B0A"/>
    <w:rsid w:val="00443E92"/>
    <w:rsid w:val="00454262"/>
    <w:rsid w:val="004542BA"/>
    <w:rsid w:val="004574D5"/>
    <w:rsid w:val="00457A77"/>
    <w:rsid w:val="00460025"/>
    <w:rsid w:val="00460986"/>
    <w:rsid w:val="0046414C"/>
    <w:rsid w:val="004642A0"/>
    <w:rsid w:val="00464E98"/>
    <w:rsid w:val="00466A2E"/>
    <w:rsid w:val="00470392"/>
    <w:rsid w:val="00470AB2"/>
    <w:rsid w:val="00471B0C"/>
    <w:rsid w:val="0047219C"/>
    <w:rsid w:val="00473543"/>
    <w:rsid w:val="00474189"/>
    <w:rsid w:val="0047585F"/>
    <w:rsid w:val="004767AD"/>
    <w:rsid w:val="00480599"/>
    <w:rsid w:val="004812A5"/>
    <w:rsid w:val="004814F2"/>
    <w:rsid w:val="00481C39"/>
    <w:rsid w:val="00482D16"/>
    <w:rsid w:val="0048423D"/>
    <w:rsid w:val="004854C0"/>
    <w:rsid w:val="00485E84"/>
    <w:rsid w:val="00486AF0"/>
    <w:rsid w:val="00486C95"/>
    <w:rsid w:val="00490074"/>
    <w:rsid w:val="00490567"/>
    <w:rsid w:val="004909C0"/>
    <w:rsid w:val="004933BA"/>
    <w:rsid w:val="00493F8D"/>
    <w:rsid w:val="00494F94"/>
    <w:rsid w:val="00496897"/>
    <w:rsid w:val="00496C88"/>
    <w:rsid w:val="00496CA4"/>
    <w:rsid w:val="004A13A9"/>
    <w:rsid w:val="004A349E"/>
    <w:rsid w:val="004A4D9E"/>
    <w:rsid w:val="004A7D4B"/>
    <w:rsid w:val="004B2902"/>
    <w:rsid w:val="004B340C"/>
    <w:rsid w:val="004C2A7E"/>
    <w:rsid w:val="004C3F93"/>
    <w:rsid w:val="004D1AC4"/>
    <w:rsid w:val="004D365D"/>
    <w:rsid w:val="004D5363"/>
    <w:rsid w:val="004D5FE0"/>
    <w:rsid w:val="004D6EB8"/>
    <w:rsid w:val="004D70A2"/>
    <w:rsid w:val="004D70E2"/>
    <w:rsid w:val="004E1BF1"/>
    <w:rsid w:val="004E5941"/>
    <w:rsid w:val="004E6115"/>
    <w:rsid w:val="004E68F8"/>
    <w:rsid w:val="004E7A37"/>
    <w:rsid w:val="004F06C9"/>
    <w:rsid w:val="004F0956"/>
    <w:rsid w:val="004F0E46"/>
    <w:rsid w:val="004F42D3"/>
    <w:rsid w:val="004F7783"/>
    <w:rsid w:val="005008F8"/>
    <w:rsid w:val="00501C6B"/>
    <w:rsid w:val="00501F5B"/>
    <w:rsid w:val="00502697"/>
    <w:rsid w:val="00503BF0"/>
    <w:rsid w:val="005042FE"/>
    <w:rsid w:val="00506214"/>
    <w:rsid w:val="005068E9"/>
    <w:rsid w:val="00507A77"/>
    <w:rsid w:val="005100CA"/>
    <w:rsid w:val="00511604"/>
    <w:rsid w:val="00522791"/>
    <w:rsid w:val="00524786"/>
    <w:rsid w:val="00525999"/>
    <w:rsid w:val="00526305"/>
    <w:rsid w:val="005310F6"/>
    <w:rsid w:val="00532FAC"/>
    <w:rsid w:val="005335B7"/>
    <w:rsid w:val="00533A57"/>
    <w:rsid w:val="00537F8E"/>
    <w:rsid w:val="00541478"/>
    <w:rsid w:val="00542995"/>
    <w:rsid w:val="005446AE"/>
    <w:rsid w:val="00546B03"/>
    <w:rsid w:val="005511AF"/>
    <w:rsid w:val="00553D80"/>
    <w:rsid w:val="00555185"/>
    <w:rsid w:val="00556422"/>
    <w:rsid w:val="00560ED5"/>
    <w:rsid w:val="00561454"/>
    <w:rsid w:val="005659A2"/>
    <w:rsid w:val="00566645"/>
    <w:rsid w:val="00566962"/>
    <w:rsid w:val="00567355"/>
    <w:rsid w:val="00570394"/>
    <w:rsid w:val="00571DC3"/>
    <w:rsid w:val="00572114"/>
    <w:rsid w:val="0057278B"/>
    <w:rsid w:val="005729D1"/>
    <w:rsid w:val="00573CFA"/>
    <w:rsid w:val="00574165"/>
    <w:rsid w:val="00574B14"/>
    <w:rsid w:val="00576676"/>
    <w:rsid w:val="00582383"/>
    <w:rsid w:val="005830FA"/>
    <w:rsid w:val="0058334E"/>
    <w:rsid w:val="005837FC"/>
    <w:rsid w:val="00585F86"/>
    <w:rsid w:val="005865BA"/>
    <w:rsid w:val="00587337"/>
    <w:rsid w:val="0059238F"/>
    <w:rsid w:val="00592BBF"/>
    <w:rsid w:val="005939ED"/>
    <w:rsid w:val="00593DA4"/>
    <w:rsid w:val="00596773"/>
    <w:rsid w:val="005A3150"/>
    <w:rsid w:val="005A3483"/>
    <w:rsid w:val="005A5389"/>
    <w:rsid w:val="005A538C"/>
    <w:rsid w:val="005B1543"/>
    <w:rsid w:val="005B2C73"/>
    <w:rsid w:val="005B7967"/>
    <w:rsid w:val="005C1640"/>
    <w:rsid w:val="005C3F63"/>
    <w:rsid w:val="005C4746"/>
    <w:rsid w:val="005D00C6"/>
    <w:rsid w:val="005D6905"/>
    <w:rsid w:val="005D76D8"/>
    <w:rsid w:val="005E08A1"/>
    <w:rsid w:val="005E1F65"/>
    <w:rsid w:val="005E48C7"/>
    <w:rsid w:val="005E7B5A"/>
    <w:rsid w:val="005F04C8"/>
    <w:rsid w:val="005F0F31"/>
    <w:rsid w:val="005F1FBC"/>
    <w:rsid w:val="005F320D"/>
    <w:rsid w:val="005F4DB9"/>
    <w:rsid w:val="005F6D17"/>
    <w:rsid w:val="006027ED"/>
    <w:rsid w:val="00604AAC"/>
    <w:rsid w:val="006051D6"/>
    <w:rsid w:val="00605A13"/>
    <w:rsid w:val="006101F1"/>
    <w:rsid w:val="00611180"/>
    <w:rsid w:val="00615C57"/>
    <w:rsid w:val="00615E77"/>
    <w:rsid w:val="00616066"/>
    <w:rsid w:val="00620F45"/>
    <w:rsid w:val="006218EA"/>
    <w:rsid w:val="00625729"/>
    <w:rsid w:val="00626113"/>
    <w:rsid w:val="0063013F"/>
    <w:rsid w:val="006301E1"/>
    <w:rsid w:val="00632BD6"/>
    <w:rsid w:val="00632CDF"/>
    <w:rsid w:val="006352A3"/>
    <w:rsid w:val="00640A2F"/>
    <w:rsid w:val="00640F80"/>
    <w:rsid w:val="006418ED"/>
    <w:rsid w:val="00641FA5"/>
    <w:rsid w:val="006443E2"/>
    <w:rsid w:val="00646D74"/>
    <w:rsid w:val="00647490"/>
    <w:rsid w:val="00651A88"/>
    <w:rsid w:val="00652315"/>
    <w:rsid w:val="00655194"/>
    <w:rsid w:val="0065578B"/>
    <w:rsid w:val="00660956"/>
    <w:rsid w:val="006634C9"/>
    <w:rsid w:val="0066474B"/>
    <w:rsid w:val="00664F28"/>
    <w:rsid w:val="00665360"/>
    <w:rsid w:val="00666E28"/>
    <w:rsid w:val="00667730"/>
    <w:rsid w:val="00677FE0"/>
    <w:rsid w:val="006808F3"/>
    <w:rsid w:val="00682DCA"/>
    <w:rsid w:val="00686032"/>
    <w:rsid w:val="00687D2B"/>
    <w:rsid w:val="00687D31"/>
    <w:rsid w:val="006909F0"/>
    <w:rsid w:val="00690F7A"/>
    <w:rsid w:val="00692674"/>
    <w:rsid w:val="006939D5"/>
    <w:rsid w:val="00694809"/>
    <w:rsid w:val="00696266"/>
    <w:rsid w:val="00697C8A"/>
    <w:rsid w:val="006A2523"/>
    <w:rsid w:val="006A54E5"/>
    <w:rsid w:val="006A68D0"/>
    <w:rsid w:val="006B0ED2"/>
    <w:rsid w:val="006B4C9A"/>
    <w:rsid w:val="006B5E15"/>
    <w:rsid w:val="006C2301"/>
    <w:rsid w:val="006E0BBE"/>
    <w:rsid w:val="006E39D7"/>
    <w:rsid w:val="006E4225"/>
    <w:rsid w:val="006E4DE4"/>
    <w:rsid w:val="006E4E97"/>
    <w:rsid w:val="006E778D"/>
    <w:rsid w:val="006E7EC1"/>
    <w:rsid w:val="006F0A45"/>
    <w:rsid w:val="006F0E2E"/>
    <w:rsid w:val="006F161B"/>
    <w:rsid w:val="006F1FC8"/>
    <w:rsid w:val="006F4D53"/>
    <w:rsid w:val="006F63AB"/>
    <w:rsid w:val="006F6FCA"/>
    <w:rsid w:val="006F70D2"/>
    <w:rsid w:val="006F758B"/>
    <w:rsid w:val="0070098C"/>
    <w:rsid w:val="00701930"/>
    <w:rsid w:val="00701BD9"/>
    <w:rsid w:val="00703545"/>
    <w:rsid w:val="007050BC"/>
    <w:rsid w:val="007066C0"/>
    <w:rsid w:val="0070798A"/>
    <w:rsid w:val="00710DB3"/>
    <w:rsid w:val="00716212"/>
    <w:rsid w:val="00716C7D"/>
    <w:rsid w:val="007260AF"/>
    <w:rsid w:val="00727407"/>
    <w:rsid w:val="007375EB"/>
    <w:rsid w:val="0074158C"/>
    <w:rsid w:val="007442B2"/>
    <w:rsid w:val="00744592"/>
    <w:rsid w:val="00745DEB"/>
    <w:rsid w:val="007462AE"/>
    <w:rsid w:val="00746809"/>
    <w:rsid w:val="00746F41"/>
    <w:rsid w:val="00750BEE"/>
    <w:rsid w:val="0075640A"/>
    <w:rsid w:val="00765652"/>
    <w:rsid w:val="00767656"/>
    <w:rsid w:val="00771268"/>
    <w:rsid w:val="00771A40"/>
    <w:rsid w:val="00771C1A"/>
    <w:rsid w:val="00772FDB"/>
    <w:rsid w:val="007734ED"/>
    <w:rsid w:val="00774472"/>
    <w:rsid w:val="0077775A"/>
    <w:rsid w:val="00784427"/>
    <w:rsid w:val="00787B0E"/>
    <w:rsid w:val="007914BC"/>
    <w:rsid w:val="007921AD"/>
    <w:rsid w:val="00793A11"/>
    <w:rsid w:val="00794684"/>
    <w:rsid w:val="007950E6"/>
    <w:rsid w:val="00795EC6"/>
    <w:rsid w:val="00796274"/>
    <w:rsid w:val="007966D6"/>
    <w:rsid w:val="00796B08"/>
    <w:rsid w:val="00797967"/>
    <w:rsid w:val="007A003B"/>
    <w:rsid w:val="007A16DF"/>
    <w:rsid w:val="007A1F6A"/>
    <w:rsid w:val="007A3305"/>
    <w:rsid w:val="007A4139"/>
    <w:rsid w:val="007A42D9"/>
    <w:rsid w:val="007A5B62"/>
    <w:rsid w:val="007B5133"/>
    <w:rsid w:val="007B6387"/>
    <w:rsid w:val="007C0FEE"/>
    <w:rsid w:val="007C1A8C"/>
    <w:rsid w:val="007C2269"/>
    <w:rsid w:val="007C2D93"/>
    <w:rsid w:val="007C2DCA"/>
    <w:rsid w:val="007C4DFF"/>
    <w:rsid w:val="007C7BFC"/>
    <w:rsid w:val="007D46E4"/>
    <w:rsid w:val="007D60F6"/>
    <w:rsid w:val="007D79FD"/>
    <w:rsid w:val="007E38C6"/>
    <w:rsid w:val="007E738C"/>
    <w:rsid w:val="007E7B19"/>
    <w:rsid w:val="007F2513"/>
    <w:rsid w:val="00802438"/>
    <w:rsid w:val="008026C8"/>
    <w:rsid w:val="00802F25"/>
    <w:rsid w:val="008041A0"/>
    <w:rsid w:val="0080438D"/>
    <w:rsid w:val="00811698"/>
    <w:rsid w:val="008142C9"/>
    <w:rsid w:val="00814532"/>
    <w:rsid w:val="00815F03"/>
    <w:rsid w:val="00816146"/>
    <w:rsid w:val="0082476F"/>
    <w:rsid w:val="00825392"/>
    <w:rsid w:val="00827AE1"/>
    <w:rsid w:val="00827EC7"/>
    <w:rsid w:val="00830D38"/>
    <w:rsid w:val="008312D2"/>
    <w:rsid w:val="0083142F"/>
    <w:rsid w:val="00832118"/>
    <w:rsid w:val="008337A6"/>
    <w:rsid w:val="00835199"/>
    <w:rsid w:val="008359DB"/>
    <w:rsid w:val="00842B3F"/>
    <w:rsid w:val="00843932"/>
    <w:rsid w:val="00843C87"/>
    <w:rsid w:val="008535D5"/>
    <w:rsid w:val="0085625F"/>
    <w:rsid w:val="0085643B"/>
    <w:rsid w:val="00860B81"/>
    <w:rsid w:val="00861704"/>
    <w:rsid w:val="00861E8F"/>
    <w:rsid w:val="00865184"/>
    <w:rsid w:val="00866379"/>
    <w:rsid w:val="00867E96"/>
    <w:rsid w:val="00871104"/>
    <w:rsid w:val="00872018"/>
    <w:rsid w:val="0087369F"/>
    <w:rsid w:val="00873D3D"/>
    <w:rsid w:val="00874C20"/>
    <w:rsid w:val="00874F3B"/>
    <w:rsid w:val="0087645A"/>
    <w:rsid w:val="008773F3"/>
    <w:rsid w:val="00882B81"/>
    <w:rsid w:val="00883B2E"/>
    <w:rsid w:val="00884CF9"/>
    <w:rsid w:val="00887DF3"/>
    <w:rsid w:val="00896371"/>
    <w:rsid w:val="008969C6"/>
    <w:rsid w:val="008A0A0F"/>
    <w:rsid w:val="008A1B1B"/>
    <w:rsid w:val="008A2145"/>
    <w:rsid w:val="008A2634"/>
    <w:rsid w:val="008A28EB"/>
    <w:rsid w:val="008A4C61"/>
    <w:rsid w:val="008B163D"/>
    <w:rsid w:val="008B50B5"/>
    <w:rsid w:val="008B5698"/>
    <w:rsid w:val="008B6D0F"/>
    <w:rsid w:val="008C00CD"/>
    <w:rsid w:val="008C2349"/>
    <w:rsid w:val="008C24B3"/>
    <w:rsid w:val="008C32A8"/>
    <w:rsid w:val="008C379C"/>
    <w:rsid w:val="008C4466"/>
    <w:rsid w:val="008C6481"/>
    <w:rsid w:val="008C6576"/>
    <w:rsid w:val="008C6E73"/>
    <w:rsid w:val="008C74DF"/>
    <w:rsid w:val="008D7F87"/>
    <w:rsid w:val="008E3239"/>
    <w:rsid w:val="008E3344"/>
    <w:rsid w:val="008E3354"/>
    <w:rsid w:val="008F0023"/>
    <w:rsid w:val="008F13BE"/>
    <w:rsid w:val="008F3D73"/>
    <w:rsid w:val="008F5964"/>
    <w:rsid w:val="008F71B1"/>
    <w:rsid w:val="008F755C"/>
    <w:rsid w:val="009002F4"/>
    <w:rsid w:val="009005D8"/>
    <w:rsid w:val="0090310F"/>
    <w:rsid w:val="00903A42"/>
    <w:rsid w:val="00903ABA"/>
    <w:rsid w:val="00907E8C"/>
    <w:rsid w:val="0091126F"/>
    <w:rsid w:val="009119C7"/>
    <w:rsid w:val="00912711"/>
    <w:rsid w:val="009157BB"/>
    <w:rsid w:val="009158B0"/>
    <w:rsid w:val="00920FB4"/>
    <w:rsid w:val="00926896"/>
    <w:rsid w:val="00932676"/>
    <w:rsid w:val="00935823"/>
    <w:rsid w:val="00935E93"/>
    <w:rsid w:val="00936516"/>
    <w:rsid w:val="00940D48"/>
    <w:rsid w:val="0094236D"/>
    <w:rsid w:val="00946CC7"/>
    <w:rsid w:val="009478B6"/>
    <w:rsid w:val="0095086B"/>
    <w:rsid w:val="00956305"/>
    <w:rsid w:val="00956439"/>
    <w:rsid w:val="0096055D"/>
    <w:rsid w:val="00961494"/>
    <w:rsid w:val="009616EC"/>
    <w:rsid w:val="009617F5"/>
    <w:rsid w:val="0096193B"/>
    <w:rsid w:val="00962488"/>
    <w:rsid w:val="00963336"/>
    <w:rsid w:val="00963F5A"/>
    <w:rsid w:val="00964E0A"/>
    <w:rsid w:val="00964F71"/>
    <w:rsid w:val="00966A92"/>
    <w:rsid w:val="00966DD3"/>
    <w:rsid w:val="00973A59"/>
    <w:rsid w:val="009744DC"/>
    <w:rsid w:val="00974C81"/>
    <w:rsid w:val="0097502E"/>
    <w:rsid w:val="00975C41"/>
    <w:rsid w:val="00976559"/>
    <w:rsid w:val="009810E3"/>
    <w:rsid w:val="00981514"/>
    <w:rsid w:val="00982BDA"/>
    <w:rsid w:val="00982C31"/>
    <w:rsid w:val="00982F39"/>
    <w:rsid w:val="00983709"/>
    <w:rsid w:val="009850DB"/>
    <w:rsid w:val="00990598"/>
    <w:rsid w:val="0099316D"/>
    <w:rsid w:val="0099339D"/>
    <w:rsid w:val="00993C74"/>
    <w:rsid w:val="009942DE"/>
    <w:rsid w:val="009948E7"/>
    <w:rsid w:val="00997AF7"/>
    <w:rsid w:val="009A38CC"/>
    <w:rsid w:val="009A456C"/>
    <w:rsid w:val="009A5DD6"/>
    <w:rsid w:val="009A7674"/>
    <w:rsid w:val="009B1643"/>
    <w:rsid w:val="009B252D"/>
    <w:rsid w:val="009B2B44"/>
    <w:rsid w:val="009B34C5"/>
    <w:rsid w:val="009B7339"/>
    <w:rsid w:val="009B7A0C"/>
    <w:rsid w:val="009C0860"/>
    <w:rsid w:val="009C1923"/>
    <w:rsid w:val="009C53C8"/>
    <w:rsid w:val="009C6772"/>
    <w:rsid w:val="009C70B5"/>
    <w:rsid w:val="009D099F"/>
    <w:rsid w:val="009D0FBB"/>
    <w:rsid w:val="009D121D"/>
    <w:rsid w:val="009D1616"/>
    <w:rsid w:val="009D4CD6"/>
    <w:rsid w:val="009D7ABF"/>
    <w:rsid w:val="009E1802"/>
    <w:rsid w:val="009E2A03"/>
    <w:rsid w:val="009E468C"/>
    <w:rsid w:val="009E586D"/>
    <w:rsid w:val="009E64ED"/>
    <w:rsid w:val="009E6B55"/>
    <w:rsid w:val="009F06C1"/>
    <w:rsid w:val="009F4AB5"/>
    <w:rsid w:val="009F6D4A"/>
    <w:rsid w:val="00A0054B"/>
    <w:rsid w:val="00A01CD3"/>
    <w:rsid w:val="00A05D6F"/>
    <w:rsid w:val="00A132DF"/>
    <w:rsid w:val="00A136D8"/>
    <w:rsid w:val="00A14B01"/>
    <w:rsid w:val="00A160E2"/>
    <w:rsid w:val="00A1721F"/>
    <w:rsid w:val="00A23C50"/>
    <w:rsid w:val="00A24499"/>
    <w:rsid w:val="00A24575"/>
    <w:rsid w:val="00A26D24"/>
    <w:rsid w:val="00A27CD5"/>
    <w:rsid w:val="00A3024C"/>
    <w:rsid w:val="00A305D1"/>
    <w:rsid w:val="00A3109F"/>
    <w:rsid w:val="00A311AB"/>
    <w:rsid w:val="00A32A6B"/>
    <w:rsid w:val="00A37A5B"/>
    <w:rsid w:val="00A4178C"/>
    <w:rsid w:val="00A41B5D"/>
    <w:rsid w:val="00A428DB"/>
    <w:rsid w:val="00A43816"/>
    <w:rsid w:val="00A4389A"/>
    <w:rsid w:val="00A43EDA"/>
    <w:rsid w:val="00A44133"/>
    <w:rsid w:val="00A46EEE"/>
    <w:rsid w:val="00A47194"/>
    <w:rsid w:val="00A51969"/>
    <w:rsid w:val="00A51C29"/>
    <w:rsid w:val="00A51EFE"/>
    <w:rsid w:val="00A529D0"/>
    <w:rsid w:val="00A547DF"/>
    <w:rsid w:val="00A55000"/>
    <w:rsid w:val="00A5735B"/>
    <w:rsid w:val="00A62D47"/>
    <w:rsid w:val="00A630CD"/>
    <w:rsid w:val="00A63856"/>
    <w:rsid w:val="00A63B7B"/>
    <w:rsid w:val="00A63C52"/>
    <w:rsid w:val="00A64698"/>
    <w:rsid w:val="00A64CCA"/>
    <w:rsid w:val="00A66BA0"/>
    <w:rsid w:val="00A718F2"/>
    <w:rsid w:val="00A74387"/>
    <w:rsid w:val="00A74BD2"/>
    <w:rsid w:val="00A75073"/>
    <w:rsid w:val="00A778C6"/>
    <w:rsid w:val="00A80676"/>
    <w:rsid w:val="00A809F2"/>
    <w:rsid w:val="00A809F5"/>
    <w:rsid w:val="00A832D4"/>
    <w:rsid w:val="00A858CD"/>
    <w:rsid w:val="00A87F76"/>
    <w:rsid w:val="00A914AA"/>
    <w:rsid w:val="00A919C7"/>
    <w:rsid w:val="00A9459F"/>
    <w:rsid w:val="00A958F7"/>
    <w:rsid w:val="00A96518"/>
    <w:rsid w:val="00A96EF2"/>
    <w:rsid w:val="00A97279"/>
    <w:rsid w:val="00AA1466"/>
    <w:rsid w:val="00AA567A"/>
    <w:rsid w:val="00AA76FE"/>
    <w:rsid w:val="00AB067A"/>
    <w:rsid w:val="00AB249E"/>
    <w:rsid w:val="00AB2932"/>
    <w:rsid w:val="00AB38EB"/>
    <w:rsid w:val="00AB7258"/>
    <w:rsid w:val="00AB7EED"/>
    <w:rsid w:val="00AC1825"/>
    <w:rsid w:val="00AC194B"/>
    <w:rsid w:val="00AC5183"/>
    <w:rsid w:val="00AC6CC4"/>
    <w:rsid w:val="00AD01D9"/>
    <w:rsid w:val="00AD054E"/>
    <w:rsid w:val="00AD3FCD"/>
    <w:rsid w:val="00AD4184"/>
    <w:rsid w:val="00AD65E5"/>
    <w:rsid w:val="00AE28C9"/>
    <w:rsid w:val="00AE3826"/>
    <w:rsid w:val="00AE55DC"/>
    <w:rsid w:val="00AE6443"/>
    <w:rsid w:val="00AF114B"/>
    <w:rsid w:val="00AF315E"/>
    <w:rsid w:val="00AF5E58"/>
    <w:rsid w:val="00AF65B4"/>
    <w:rsid w:val="00AF6B5C"/>
    <w:rsid w:val="00B01E4E"/>
    <w:rsid w:val="00B020C3"/>
    <w:rsid w:val="00B032E1"/>
    <w:rsid w:val="00B04D6D"/>
    <w:rsid w:val="00B05401"/>
    <w:rsid w:val="00B05BFB"/>
    <w:rsid w:val="00B05E38"/>
    <w:rsid w:val="00B07B29"/>
    <w:rsid w:val="00B10325"/>
    <w:rsid w:val="00B11415"/>
    <w:rsid w:val="00B13BDA"/>
    <w:rsid w:val="00B13BEB"/>
    <w:rsid w:val="00B13C10"/>
    <w:rsid w:val="00B14267"/>
    <w:rsid w:val="00B1529D"/>
    <w:rsid w:val="00B16809"/>
    <w:rsid w:val="00B16C04"/>
    <w:rsid w:val="00B16EE2"/>
    <w:rsid w:val="00B20A55"/>
    <w:rsid w:val="00B21020"/>
    <w:rsid w:val="00B21A33"/>
    <w:rsid w:val="00B225E0"/>
    <w:rsid w:val="00B23B09"/>
    <w:rsid w:val="00B32EB1"/>
    <w:rsid w:val="00B33BCD"/>
    <w:rsid w:val="00B34289"/>
    <w:rsid w:val="00B35D94"/>
    <w:rsid w:val="00B372B5"/>
    <w:rsid w:val="00B40C34"/>
    <w:rsid w:val="00B41215"/>
    <w:rsid w:val="00B44114"/>
    <w:rsid w:val="00B45AB3"/>
    <w:rsid w:val="00B4771C"/>
    <w:rsid w:val="00B47C56"/>
    <w:rsid w:val="00B50B26"/>
    <w:rsid w:val="00B515F2"/>
    <w:rsid w:val="00B51991"/>
    <w:rsid w:val="00B52234"/>
    <w:rsid w:val="00B53107"/>
    <w:rsid w:val="00B611CC"/>
    <w:rsid w:val="00B632C7"/>
    <w:rsid w:val="00B6341A"/>
    <w:rsid w:val="00B66D52"/>
    <w:rsid w:val="00B67A58"/>
    <w:rsid w:val="00B7115C"/>
    <w:rsid w:val="00B7165E"/>
    <w:rsid w:val="00B719EA"/>
    <w:rsid w:val="00B73FA0"/>
    <w:rsid w:val="00B750AF"/>
    <w:rsid w:val="00B75342"/>
    <w:rsid w:val="00B766D4"/>
    <w:rsid w:val="00B76BB9"/>
    <w:rsid w:val="00B770B9"/>
    <w:rsid w:val="00B803CB"/>
    <w:rsid w:val="00B80947"/>
    <w:rsid w:val="00B81298"/>
    <w:rsid w:val="00B81D19"/>
    <w:rsid w:val="00B81DFC"/>
    <w:rsid w:val="00B82C40"/>
    <w:rsid w:val="00B87108"/>
    <w:rsid w:val="00B903DB"/>
    <w:rsid w:val="00B912B8"/>
    <w:rsid w:val="00B91C8B"/>
    <w:rsid w:val="00B927C7"/>
    <w:rsid w:val="00B93237"/>
    <w:rsid w:val="00B942FA"/>
    <w:rsid w:val="00B94C28"/>
    <w:rsid w:val="00B96523"/>
    <w:rsid w:val="00BA053B"/>
    <w:rsid w:val="00BA3692"/>
    <w:rsid w:val="00BA5CE8"/>
    <w:rsid w:val="00BA611D"/>
    <w:rsid w:val="00BA7618"/>
    <w:rsid w:val="00BA7654"/>
    <w:rsid w:val="00BB07F5"/>
    <w:rsid w:val="00BB18D2"/>
    <w:rsid w:val="00BB1D96"/>
    <w:rsid w:val="00BB2A36"/>
    <w:rsid w:val="00BB7327"/>
    <w:rsid w:val="00BC1678"/>
    <w:rsid w:val="00BC1DC6"/>
    <w:rsid w:val="00BC249E"/>
    <w:rsid w:val="00BC35A7"/>
    <w:rsid w:val="00BC38D4"/>
    <w:rsid w:val="00BC489B"/>
    <w:rsid w:val="00BD1FAB"/>
    <w:rsid w:val="00BD4DFA"/>
    <w:rsid w:val="00BD4E1C"/>
    <w:rsid w:val="00BD5883"/>
    <w:rsid w:val="00BE22C7"/>
    <w:rsid w:val="00BE24C3"/>
    <w:rsid w:val="00BE35A2"/>
    <w:rsid w:val="00BE79B3"/>
    <w:rsid w:val="00BE7FA7"/>
    <w:rsid w:val="00BF03CA"/>
    <w:rsid w:val="00BF13E5"/>
    <w:rsid w:val="00BF3C95"/>
    <w:rsid w:val="00BF44AC"/>
    <w:rsid w:val="00BF5E53"/>
    <w:rsid w:val="00BF60CF"/>
    <w:rsid w:val="00BF7E90"/>
    <w:rsid w:val="00C007A7"/>
    <w:rsid w:val="00C0102A"/>
    <w:rsid w:val="00C03D86"/>
    <w:rsid w:val="00C04254"/>
    <w:rsid w:val="00C06D11"/>
    <w:rsid w:val="00C06E7F"/>
    <w:rsid w:val="00C07F6D"/>
    <w:rsid w:val="00C115E9"/>
    <w:rsid w:val="00C127B3"/>
    <w:rsid w:val="00C13397"/>
    <w:rsid w:val="00C1522F"/>
    <w:rsid w:val="00C1604A"/>
    <w:rsid w:val="00C21101"/>
    <w:rsid w:val="00C236D7"/>
    <w:rsid w:val="00C26199"/>
    <w:rsid w:val="00C26674"/>
    <w:rsid w:val="00C26D5D"/>
    <w:rsid w:val="00C27980"/>
    <w:rsid w:val="00C30B1E"/>
    <w:rsid w:val="00C31714"/>
    <w:rsid w:val="00C3260D"/>
    <w:rsid w:val="00C3550E"/>
    <w:rsid w:val="00C357CC"/>
    <w:rsid w:val="00C35BB3"/>
    <w:rsid w:val="00C402B7"/>
    <w:rsid w:val="00C4255F"/>
    <w:rsid w:val="00C429D9"/>
    <w:rsid w:val="00C43818"/>
    <w:rsid w:val="00C440E6"/>
    <w:rsid w:val="00C4722C"/>
    <w:rsid w:val="00C52B06"/>
    <w:rsid w:val="00C536D6"/>
    <w:rsid w:val="00C53B47"/>
    <w:rsid w:val="00C5662D"/>
    <w:rsid w:val="00C56780"/>
    <w:rsid w:val="00C57910"/>
    <w:rsid w:val="00C57C22"/>
    <w:rsid w:val="00C600AF"/>
    <w:rsid w:val="00C60482"/>
    <w:rsid w:val="00C60A40"/>
    <w:rsid w:val="00C625CD"/>
    <w:rsid w:val="00C62613"/>
    <w:rsid w:val="00C632AE"/>
    <w:rsid w:val="00C64366"/>
    <w:rsid w:val="00C65F0F"/>
    <w:rsid w:val="00C6684A"/>
    <w:rsid w:val="00C67ED9"/>
    <w:rsid w:val="00C702C4"/>
    <w:rsid w:val="00C70D28"/>
    <w:rsid w:val="00C71E69"/>
    <w:rsid w:val="00C72EC1"/>
    <w:rsid w:val="00C73B2D"/>
    <w:rsid w:val="00C73F1B"/>
    <w:rsid w:val="00C80A82"/>
    <w:rsid w:val="00C81B7B"/>
    <w:rsid w:val="00C8276A"/>
    <w:rsid w:val="00C83A64"/>
    <w:rsid w:val="00C868FE"/>
    <w:rsid w:val="00C877AD"/>
    <w:rsid w:val="00C910C3"/>
    <w:rsid w:val="00C91A41"/>
    <w:rsid w:val="00C92BB7"/>
    <w:rsid w:val="00C93412"/>
    <w:rsid w:val="00C93956"/>
    <w:rsid w:val="00C9491B"/>
    <w:rsid w:val="00C964F8"/>
    <w:rsid w:val="00CA10FD"/>
    <w:rsid w:val="00CA40EF"/>
    <w:rsid w:val="00CA7F8F"/>
    <w:rsid w:val="00CB0D91"/>
    <w:rsid w:val="00CB1F37"/>
    <w:rsid w:val="00CB21EA"/>
    <w:rsid w:val="00CB3996"/>
    <w:rsid w:val="00CB4520"/>
    <w:rsid w:val="00CB5642"/>
    <w:rsid w:val="00CB6B96"/>
    <w:rsid w:val="00CC5226"/>
    <w:rsid w:val="00CC6188"/>
    <w:rsid w:val="00CC73C0"/>
    <w:rsid w:val="00CD0684"/>
    <w:rsid w:val="00CD07B7"/>
    <w:rsid w:val="00CD0AA1"/>
    <w:rsid w:val="00CD1DCE"/>
    <w:rsid w:val="00CD2863"/>
    <w:rsid w:val="00CD45FE"/>
    <w:rsid w:val="00CD5B0A"/>
    <w:rsid w:val="00CD6C57"/>
    <w:rsid w:val="00CE2FDE"/>
    <w:rsid w:val="00CE7BBB"/>
    <w:rsid w:val="00CF2EA0"/>
    <w:rsid w:val="00CF3072"/>
    <w:rsid w:val="00CF5FBF"/>
    <w:rsid w:val="00D050CE"/>
    <w:rsid w:val="00D059C6"/>
    <w:rsid w:val="00D07B2D"/>
    <w:rsid w:val="00D1094E"/>
    <w:rsid w:val="00D12CFC"/>
    <w:rsid w:val="00D13BAB"/>
    <w:rsid w:val="00D16A11"/>
    <w:rsid w:val="00D17052"/>
    <w:rsid w:val="00D17F44"/>
    <w:rsid w:val="00D202AC"/>
    <w:rsid w:val="00D2054E"/>
    <w:rsid w:val="00D21BAE"/>
    <w:rsid w:val="00D22177"/>
    <w:rsid w:val="00D2471E"/>
    <w:rsid w:val="00D24CEC"/>
    <w:rsid w:val="00D2696A"/>
    <w:rsid w:val="00D27EA2"/>
    <w:rsid w:val="00D304A4"/>
    <w:rsid w:val="00D317C9"/>
    <w:rsid w:val="00D3239E"/>
    <w:rsid w:val="00D33E78"/>
    <w:rsid w:val="00D35085"/>
    <w:rsid w:val="00D36835"/>
    <w:rsid w:val="00D37A11"/>
    <w:rsid w:val="00D40CA0"/>
    <w:rsid w:val="00D42602"/>
    <w:rsid w:val="00D4357F"/>
    <w:rsid w:val="00D4428B"/>
    <w:rsid w:val="00D4465E"/>
    <w:rsid w:val="00D4542A"/>
    <w:rsid w:val="00D53884"/>
    <w:rsid w:val="00D5393D"/>
    <w:rsid w:val="00D53B0D"/>
    <w:rsid w:val="00D561B6"/>
    <w:rsid w:val="00D56E75"/>
    <w:rsid w:val="00D573ED"/>
    <w:rsid w:val="00D654A3"/>
    <w:rsid w:val="00D658F3"/>
    <w:rsid w:val="00D720E7"/>
    <w:rsid w:val="00D722E8"/>
    <w:rsid w:val="00D7275E"/>
    <w:rsid w:val="00D74E61"/>
    <w:rsid w:val="00D776F5"/>
    <w:rsid w:val="00D8166D"/>
    <w:rsid w:val="00D8304F"/>
    <w:rsid w:val="00D87B51"/>
    <w:rsid w:val="00D91C11"/>
    <w:rsid w:val="00D91E14"/>
    <w:rsid w:val="00D9363C"/>
    <w:rsid w:val="00D93AFB"/>
    <w:rsid w:val="00D9555A"/>
    <w:rsid w:val="00D975F1"/>
    <w:rsid w:val="00DA0944"/>
    <w:rsid w:val="00DA0EBF"/>
    <w:rsid w:val="00DA3199"/>
    <w:rsid w:val="00DA4FA6"/>
    <w:rsid w:val="00DA50A7"/>
    <w:rsid w:val="00DA7B91"/>
    <w:rsid w:val="00DB0298"/>
    <w:rsid w:val="00DB0F17"/>
    <w:rsid w:val="00DB1DDD"/>
    <w:rsid w:val="00DB2AAC"/>
    <w:rsid w:val="00DB2AF2"/>
    <w:rsid w:val="00DB4719"/>
    <w:rsid w:val="00DB4FA8"/>
    <w:rsid w:val="00DB67B6"/>
    <w:rsid w:val="00DC26C5"/>
    <w:rsid w:val="00DC5C3F"/>
    <w:rsid w:val="00DC65B9"/>
    <w:rsid w:val="00DD04A6"/>
    <w:rsid w:val="00DD1288"/>
    <w:rsid w:val="00DD3163"/>
    <w:rsid w:val="00DD3CAE"/>
    <w:rsid w:val="00DD71BD"/>
    <w:rsid w:val="00DD7935"/>
    <w:rsid w:val="00DE0184"/>
    <w:rsid w:val="00DE1CAA"/>
    <w:rsid w:val="00DE51D7"/>
    <w:rsid w:val="00DE67E4"/>
    <w:rsid w:val="00DE7910"/>
    <w:rsid w:val="00DF0325"/>
    <w:rsid w:val="00DF0512"/>
    <w:rsid w:val="00DF0A4D"/>
    <w:rsid w:val="00DF0D9D"/>
    <w:rsid w:val="00DF24D3"/>
    <w:rsid w:val="00DF2BB9"/>
    <w:rsid w:val="00DF2EA6"/>
    <w:rsid w:val="00DF4268"/>
    <w:rsid w:val="00DF7367"/>
    <w:rsid w:val="00E006B7"/>
    <w:rsid w:val="00E032D9"/>
    <w:rsid w:val="00E04B53"/>
    <w:rsid w:val="00E05AB7"/>
    <w:rsid w:val="00E05B0E"/>
    <w:rsid w:val="00E06B8F"/>
    <w:rsid w:val="00E11C6A"/>
    <w:rsid w:val="00E141C2"/>
    <w:rsid w:val="00E1548E"/>
    <w:rsid w:val="00E1615F"/>
    <w:rsid w:val="00E20A52"/>
    <w:rsid w:val="00E228D2"/>
    <w:rsid w:val="00E22C7C"/>
    <w:rsid w:val="00E250C0"/>
    <w:rsid w:val="00E25839"/>
    <w:rsid w:val="00E25D14"/>
    <w:rsid w:val="00E2747C"/>
    <w:rsid w:val="00E31608"/>
    <w:rsid w:val="00E35CFA"/>
    <w:rsid w:val="00E36CE0"/>
    <w:rsid w:val="00E372DE"/>
    <w:rsid w:val="00E37942"/>
    <w:rsid w:val="00E40138"/>
    <w:rsid w:val="00E41360"/>
    <w:rsid w:val="00E41614"/>
    <w:rsid w:val="00E42A33"/>
    <w:rsid w:val="00E44086"/>
    <w:rsid w:val="00E50B75"/>
    <w:rsid w:val="00E515D6"/>
    <w:rsid w:val="00E51E21"/>
    <w:rsid w:val="00E547EA"/>
    <w:rsid w:val="00E55A32"/>
    <w:rsid w:val="00E57525"/>
    <w:rsid w:val="00E60795"/>
    <w:rsid w:val="00E611CC"/>
    <w:rsid w:val="00E61A51"/>
    <w:rsid w:val="00E62B43"/>
    <w:rsid w:val="00E63525"/>
    <w:rsid w:val="00E63AFD"/>
    <w:rsid w:val="00E655FF"/>
    <w:rsid w:val="00E661C6"/>
    <w:rsid w:val="00E66C8A"/>
    <w:rsid w:val="00E7001C"/>
    <w:rsid w:val="00E717F6"/>
    <w:rsid w:val="00E71A85"/>
    <w:rsid w:val="00E72FE7"/>
    <w:rsid w:val="00E74197"/>
    <w:rsid w:val="00E76B04"/>
    <w:rsid w:val="00E76EB0"/>
    <w:rsid w:val="00E80E2A"/>
    <w:rsid w:val="00E832B0"/>
    <w:rsid w:val="00E838DD"/>
    <w:rsid w:val="00E84A5A"/>
    <w:rsid w:val="00E861A7"/>
    <w:rsid w:val="00E92295"/>
    <w:rsid w:val="00E9592D"/>
    <w:rsid w:val="00E97BF5"/>
    <w:rsid w:val="00EA13F3"/>
    <w:rsid w:val="00EA1DBD"/>
    <w:rsid w:val="00EA3CF1"/>
    <w:rsid w:val="00EA4461"/>
    <w:rsid w:val="00EA5A67"/>
    <w:rsid w:val="00EA632E"/>
    <w:rsid w:val="00EB18CD"/>
    <w:rsid w:val="00EB688D"/>
    <w:rsid w:val="00EB791F"/>
    <w:rsid w:val="00EB79F2"/>
    <w:rsid w:val="00EC0327"/>
    <w:rsid w:val="00EC0482"/>
    <w:rsid w:val="00EC0523"/>
    <w:rsid w:val="00EC0CB1"/>
    <w:rsid w:val="00EC13C0"/>
    <w:rsid w:val="00EC13EC"/>
    <w:rsid w:val="00EC3351"/>
    <w:rsid w:val="00EC369F"/>
    <w:rsid w:val="00EC5A1B"/>
    <w:rsid w:val="00EC5AEB"/>
    <w:rsid w:val="00EC6116"/>
    <w:rsid w:val="00ED0E19"/>
    <w:rsid w:val="00ED0FFC"/>
    <w:rsid w:val="00ED1348"/>
    <w:rsid w:val="00ED1901"/>
    <w:rsid w:val="00ED1BDE"/>
    <w:rsid w:val="00ED3FE7"/>
    <w:rsid w:val="00ED4B4A"/>
    <w:rsid w:val="00ED4C14"/>
    <w:rsid w:val="00ED597A"/>
    <w:rsid w:val="00ED6F09"/>
    <w:rsid w:val="00EE049A"/>
    <w:rsid w:val="00EE200C"/>
    <w:rsid w:val="00EE28C7"/>
    <w:rsid w:val="00EE3EBD"/>
    <w:rsid w:val="00EE440F"/>
    <w:rsid w:val="00EE6683"/>
    <w:rsid w:val="00EE700B"/>
    <w:rsid w:val="00EE77F9"/>
    <w:rsid w:val="00F001DC"/>
    <w:rsid w:val="00F0081F"/>
    <w:rsid w:val="00F118B3"/>
    <w:rsid w:val="00F14B27"/>
    <w:rsid w:val="00F1617C"/>
    <w:rsid w:val="00F16BCD"/>
    <w:rsid w:val="00F175C7"/>
    <w:rsid w:val="00F20B5B"/>
    <w:rsid w:val="00F20C61"/>
    <w:rsid w:val="00F2162E"/>
    <w:rsid w:val="00F216C2"/>
    <w:rsid w:val="00F2239E"/>
    <w:rsid w:val="00F22A44"/>
    <w:rsid w:val="00F255D9"/>
    <w:rsid w:val="00F25B56"/>
    <w:rsid w:val="00F25BBC"/>
    <w:rsid w:val="00F25ECC"/>
    <w:rsid w:val="00F26222"/>
    <w:rsid w:val="00F2625F"/>
    <w:rsid w:val="00F268B9"/>
    <w:rsid w:val="00F271D4"/>
    <w:rsid w:val="00F31284"/>
    <w:rsid w:val="00F33E91"/>
    <w:rsid w:val="00F3421E"/>
    <w:rsid w:val="00F3453C"/>
    <w:rsid w:val="00F34768"/>
    <w:rsid w:val="00F36116"/>
    <w:rsid w:val="00F37482"/>
    <w:rsid w:val="00F375A3"/>
    <w:rsid w:val="00F37A8C"/>
    <w:rsid w:val="00F37C2A"/>
    <w:rsid w:val="00F40BF9"/>
    <w:rsid w:val="00F42A6E"/>
    <w:rsid w:val="00F44A3D"/>
    <w:rsid w:val="00F4584B"/>
    <w:rsid w:val="00F46093"/>
    <w:rsid w:val="00F46281"/>
    <w:rsid w:val="00F504BF"/>
    <w:rsid w:val="00F50E87"/>
    <w:rsid w:val="00F51262"/>
    <w:rsid w:val="00F51C2C"/>
    <w:rsid w:val="00F537DD"/>
    <w:rsid w:val="00F55B69"/>
    <w:rsid w:val="00F56E5A"/>
    <w:rsid w:val="00F6039F"/>
    <w:rsid w:val="00F61C7E"/>
    <w:rsid w:val="00F61D91"/>
    <w:rsid w:val="00F647FC"/>
    <w:rsid w:val="00F64B9A"/>
    <w:rsid w:val="00F66604"/>
    <w:rsid w:val="00F72052"/>
    <w:rsid w:val="00F742B7"/>
    <w:rsid w:val="00F75896"/>
    <w:rsid w:val="00F75E63"/>
    <w:rsid w:val="00F767E5"/>
    <w:rsid w:val="00F76AA1"/>
    <w:rsid w:val="00F777BA"/>
    <w:rsid w:val="00F80E64"/>
    <w:rsid w:val="00F82565"/>
    <w:rsid w:val="00F826A6"/>
    <w:rsid w:val="00F87C1D"/>
    <w:rsid w:val="00F90954"/>
    <w:rsid w:val="00F90CCE"/>
    <w:rsid w:val="00F91928"/>
    <w:rsid w:val="00F92308"/>
    <w:rsid w:val="00F93A09"/>
    <w:rsid w:val="00F93E78"/>
    <w:rsid w:val="00F96B28"/>
    <w:rsid w:val="00F96F30"/>
    <w:rsid w:val="00FA2BF9"/>
    <w:rsid w:val="00FA7D00"/>
    <w:rsid w:val="00FB1693"/>
    <w:rsid w:val="00FB175C"/>
    <w:rsid w:val="00FB38F8"/>
    <w:rsid w:val="00FB436D"/>
    <w:rsid w:val="00FB5328"/>
    <w:rsid w:val="00FC0C50"/>
    <w:rsid w:val="00FC0E67"/>
    <w:rsid w:val="00FC2F42"/>
    <w:rsid w:val="00FC4C6C"/>
    <w:rsid w:val="00FC7CE3"/>
    <w:rsid w:val="00FD1B95"/>
    <w:rsid w:val="00FD45D3"/>
    <w:rsid w:val="00FD5712"/>
    <w:rsid w:val="00FD7748"/>
    <w:rsid w:val="00FE1F7A"/>
    <w:rsid w:val="00FE2630"/>
    <w:rsid w:val="00FE4181"/>
    <w:rsid w:val="00FE4355"/>
    <w:rsid w:val="00FE4ADC"/>
    <w:rsid w:val="00FF199E"/>
    <w:rsid w:val="00FF3AA2"/>
    <w:rsid w:val="00FF3EA2"/>
    <w:rsid w:val="00FF40B0"/>
    <w:rsid w:val="00FF466A"/>
    <w:rsid w:val="00FF62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143D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caption" w:qFormat="1"/>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59"/>
  </w:latentStyles>
  <w:style w:type="paragraph" w:default="1" w:styleId="Normal">
    <w:name w:val="Normal"/>
    <w:qFormat/>
    <w:rsid w:val="00972874"/>
    <w:rPr>
      <w:sz w:val="24"/>
      <w:szCs w:val="24"/>
    </w:rPr>
  </w:style>
  <w:style w:type="paragraph" w:styleId="Heading1">
    <w:name w:val="heading 1"/>
    <w:basedOn w:val="Normal"/>
    <w:next w:val="Normal"/>
    <w:link w:val="Heading1Char"/>
    <w:rsid w:val="00F54F07"/>
    <w:pPr>
      <w:keepNext/>
      <w:keepLines/>
      <w:spacing w:before="480"/>
      <w:outlineLvl w:val="0"/>
    </w:pPr>
    <w:rPr>
      <w:rFonts w:ascii="Calibri" w:eastAsia="ＭＳ ゴシック" w:hAnsi="Calibri"/>
      <w:b/>
      <w:bCs/>
      <w:color w:val="345A8A"/>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MHeading">
    <w:name w:val="SOM Heading"/>
    <w:basedOn w:val="Heading1"/>
    <w:qFormat/>
    <w:rsid w:val="00F54F07"/>
    <w:pPr>
      <w:keepLines w:val="0"/>
      <w:spacing w:before="240" w:after="60"/>
    </w:pPr>
    <w:rPr>
      <w:rFonts w:ascii="Times New Roman" w:eastAsia="Times New Roman" w:hAnsi="Times New Roman"/>
      <w:color w:val="auto"/>
      <w:kern w:val="32"/>
      <w:sz w:val="24"/>
      <w:szCs w:val="24"/>
    </w:rPr>
  </w:style>
  <w:style w:type="paragraph" w:customStyle="1" w:styleId="SOMSubheading">
    <w:name w:val="SOM Subheading"/>
    <w:basedOn w:val="Normal"/>
    <w:qFormat/>
    <w:rsid w:val="00F54F07"/>
    <w:rPr>
      <w:rFonts w:ascii="Times New Roman" w:eastAsia="Times New Roman" w:hAnsi="Times New Roman"/>
      <w:szCs w:val="20"/>
      <w:u w:val="words"/>
    </w:rPr>
  </w:style>
  <w:style w:type="paragraph" w:customStyle="1" w:styleId="SOMText">
    <w:name w:val="SOM Text"/>
    <w:basedOn w:val="Normal"/>
    <w:qFormat/>
    <w:rsid w:val="00F54F07"/>
    <w:pPr>
      <w:ind w:firstLine="480"/>
    </w:pPr>
    <w:rPr>
      <w:rFonts w:ascii="Times New Roman" w:eastAsia="Times New Roman" w:hAnsi="Times New Roman"/>
      <w:szCs w:val="20"/>
    </w:rPr>
  </w:style>
  <w:style w:type="paragraph" w:customStyle="1" w:styleId="SOMcaption">
    <w:name w:val="SOM caption"/>
    <w:basedOn w:val="SOMText"/>
    <w:qFormat/>
    <w:rsid w:val="00F54F07"/>
    <w:pPr>
      <w:ind w:firstLine="0"/>
    </w:pPr>
  </w:style>
  <w:style w:type="paragraph" w:styleId="Footer">
    <w:name w:val="footer"/>
    <w:basedOn w:val="Normal"/>
    <w:link w:val="FooterChar"/>
    <w:rsid w:val="00F54F07"/>
    <w:pPr>
      <w:tabs>
        <w:tab w:val="center" w:pos="4680"/>
        <w:tab w:val="right" w:pos="9360"/>
      </w:tabs>
    </w:pPr>
    <w:rPr>
      <w:rFonts w:ascii="Times New Roman" w:eastAsia="Times New Roman" w:hAnsi="Times New Roman"/>
      <w:sz w:val="20"/>
      <w:szCs w:val="20"/>
      <w:lang w:val="x-none" w:eastAsia="x-none"/>
    </w:rPr>
  </w:style>
  <w:style w:type="character" w:customStyle="1" w:styleId="FooterChar">
    <w:name w:val="Footer Char"/>
    <w:link w:val="Footer"/>
    <w:rsid w:val="00F54F07"/>
    <w:rPr>
      <w:rFonts w:ascii="Times New Roman" w:eastAsia="Times New Roman" w:hAnsi="Times New Roman" w:cs="Times New Roman"/>
      <w:szCs w:val="20"/>
    </w:rPr>
  </w:style>
  <w:style w:type="character" w:styleId="Hyperlink">
    <w:name w:val="Hyperlink"/>
    <w:rsid w:val="00F54F07"/>
    <w:rPr>
      <w:color w:val="0000FF"/>
      <w:u w:val="single"/>
    </w:rPr>
  </w:style>
  <w:style w:type="character" w:customStyle="1" w:styleId="Heading1Char">
    <w:name w:val="Heading 1 Char"/>
    <w:link w:val="Heading1"/>
    <w:rsid w:val="00F54F07"/>
    <w:rPr>
      <w:rFonts w:ascii="Calibri" w:eastAsia="ＭＳ ゴシック" w:hAnsi="Calibri" w:cs="Times New Roman"/>
      <w:b/>
      <w:bCs/>
      <w:color w:val="345A8A"/>
      <w:sz w:val="32"/>
      <w:szCs w:val="32"/>
    </w:rPr>
  </w:style>
  <w:style w:type="character" w:customStyle="1" w:styleId="st">
    <w:name w:val="st"/>
    <w:basedOn w:val="DefaultParagraphFont"/>
    <w:rsid w:val="009C5A47"/>
  </w:style>
  <w:style w:type="character" w:styleId="Emphasis">
    <w:name w:val="Emphasis"/>
    <w:uiPriority w:val="20"/>
    <w:qFormat/>
    <w:rsid w:val="009C5A47"/>
    <w:rPr>
      <w:i/>
    </w:rPr>
  </w:style>
  <w:style w:type="character" w:styleId="CommentReference">
    <w:name w:val="annotation reference"/>
    <w:rsid w:val="00951D98"/>
    <w:rPr>
      <w:sz w:val="18"/>
      <w:szCs w:val="18"/>
    </w:rPr>
  </w:style>
  <w:style w:type="paragraph" w:styleId="CommentText">
    <w:name w:val="annotation text"/>
    <w:basedOn w:val="Normal"/>
    <w:link w:val="CommentTextChar"/>
    <w:rsid w:val="00951D98"/>
  </w:style>
  <w:style w:type="character" w:customStyle="1" w:styleId="CommentTextChar">
    <w:name w:val="Comment Text Char"/>
    <w:basedOn w:val="DefaultParagraphFont"/>
    <w:link w:val="CommentText"/>
    <w:rsid w:val="00951D98"/>
  </w:style>
  <w:style w:type="paragraph" w:styleId="CommentSubject">
    <w:name w:val="annotation subject"/>
    <w:basedOn w:val="CommentText"/>
    <w:next w:val="CommentText"/>
    <w:link w:val="CommentSubjectChar"/>
    <w:rsid w:val="00951D98"/>
    <w:rPr>
      <w:b/>
      <w:bCs/>
      <w:sz w:val="20"/>
      <w:szCs w:val="20"/>
      <w:lang w:val="x-none" w:eastAsia="x-none"/>
    </w:rPr>
  </w:style>
  <w:style w:type="character" w:customStyle="1" w:styleId="CommentSubjectChar">
    <w:name w:val="Comment Subject Char"/>
    <w:link w:val="CommentSubject"/>
    <w:rsid w:val="00951D98"/>
    <w:rPr>
      <w:b/>
      <w:bCs/>
      <w:sz w:val="20"/>
      <w:szCs w:val="20"/>
    </w:rPr>
  </w:style>
  <w:style w:type="paragraph" w:styleId="BalloonText">
    <w:name w:val="Balloon Text"/>
    <w:basedOn w:val="Normal"/>
    <w:link w:val="BalloonTextChar"/>
    <w:rsid w:val="00951D98"/>
    <w:rPr>
      <w:rFonts w:ascii="Lucida Grande" w:hAnsi="Lucida Grande"/>
      <w:sz w:val="18"/>
      <w:szCs w:val="18"/>
      <w:lang w:val="x-none" w:eastAsia="x-none"/>
    </w:rPr>
  </w:style>
  <w:style w:type="character" w:customStyle="1" w:styleId="BalloonTextChar">
    <w:name w:val="Balloon Text Char"/>
    <w:link w:val="BalloonText"/>
    <w:rsid w:val="00951D98"/>
    <w:rPr>
      <w:rFonts w:ascii="Lucida Grande" w:hAnsi="Lucida Grande"/>
      <w:sz w:val="18"/>
      <w:szCs w:val="18"/>
    </w:rPr>
  </w:style>
  <w:style w:type="paragraph" w:styleId="Header">
    <w:name w:val="header"/>
    <w:basedOn w:val="Normal"/>
    <w:link w:val="HeaderChar"/>
    <w:rsid w:val="008E46B2"/>
    <w:pPr>
      <w:tabs>
        <w:tab w:val="center" w:pos="4320"/>
        <w:tab w:val="right" w:pos="8640"/>
      </w:tabs>
    </w:pPr>
  </w:style>
  <w:style w:type="character" w:customStyle="1" w:styleId="HeaderChar">
    <w:name w:val="Header Char"/>
    <w:basedOn w:val="DefaultParagraphFont"/>
    <w:link w:val="Header"/>
    <w:rsid w:val="008E46B2"/>
  </w:style>
  <w:style w:type="paragraph" w:styleId="ListParagraph">
    <w:name w:val="List Paragraph"/>
    <w:basedOn w:val="Normal"/>
    <w:rsid w:val="00062A2B"/>
    <w:pPr>
      <w:ind w:left="720"/>
      <w:contextualSpacing/>
    </w:pPr>
  </w:style>
  <w:style w:type="character" w:styleId="HTMLCite">
    <w:name w:val="HTML Cite"/>
    <w:uiPriority w:val="99"/>
    <w:rsid w:val="00947AE0"/>
    <w:rPr>
      <w:i/>
    </w:rPr>
  </w:style>
  <w:style w:type="character" w:customStyle="1" w:styleId="cit-print-date">
    <w:name w:val="cit-print-date"/>
    <w:basedOn w:val="DefaultParagraphFont"/>
    <w:rsid w:val="00947AE0"/>
  </w:style>
  <w:style w:type="character" w:customStyle="1" w:styleId="cit-vol">
    <w:name w:val="cit-vol"/>
    <w:basedOn w:val="DefaultParagraphFont"/>
    <w:rsid w:val="00947AE0"/>
  </w:style>
  <w:style w:type="character" w:customStyle="1" w:styleId="cit-sepcit-sep-after-article-vol">
    <w:name w:val="cit-sep cit-sep-after-article-vol"/>
    <w:basedOn w:val="DefaultParagraphFont"/>
    <w:rsid w:val="00947AE0"/>
  </w:style>
  <w:style w:type="character" w:customStyle="1" w:styleId="cit-pages">
    <w:name w:val="cit-pages"/>
    <w:basedOn w:val="DefaultParagraphFont"/>
    <w:rsid w:val="00947AE0"/>
  </w:style>
  <w:style w:type="character" w:customStyle="1" w:styleId="cit-first-page">
    <w:name w:val="cit-first-page"/>
    <w:basedOn w:val="DefaultParagraphFont"/>
    <w:rsid w:val="00947AE0"/>
  </w:style>
  <w:style w:type="character" w:customStyle="1" w:styleId="cit-sep">
    <w:name w:val="cit-sep"/>
    <w:basedOn w:val="DefaultParagraphFont"/>
    <w:rsid w:val="00947AE0"/>
  </w:style>
  <w:style w:type="character" w:customStyle="1" w:styleId="cit-last-page">
    <w:name w:val="cit-last-page"/>
    <w:basedOn w:val="DefaultParagraphFont"/>
    <w:rsid w:val="00947AE0"/>
  </w:style>
  <w:style w:type="character" w:customStyle="1" w:styleId="cit-sepcit-sep-after-article-pages">
    <w:name w:val="cit-sep cit-sep-after-article-pages"/>
    <w:basedOn w:val="DefaultParagraphFont"/>
    <w:rsid w:val="00947AE0"/>
  </w:style>
  <w:style w:type="character" w:customStyle="1" w:styleId="cit-doi">
    <w:name w:val="cit-doi"/>
    <w:basedOn w:val="DefaultParagraphFont"/>
    <w:rsid w:val="00947AE0"/>
  </w:style>
  <w:style w:type="character" w:customStyle="1" w:styleId="cit-sepcit-sep-before-article-doi">
    <w:name w:val="cit-sep cit-sep-before-article-doi"/>
    <w:basedOn w:val="DefaultParagraphFont"/>
    <w:rsid w:val="00947AE0"/>
  </w:style>
  <w:style w:type="character" w:customStyle="1" w:styleId="refpreview">
    <w:name w:val="refpreview"/>
    <w:rsid w:val="00FC4B7B"/>
  </w:style>
  <w:style w:type="character" w:styleId="Strong">
    <w:name w:val="Strong"/>
    <w:uiPriority w:val="22"/>
    <w:qFormat/>
    <w:rsid w:val="00FC4B7B"/>
    <w:rPr>
      <w:b/>
      <w:bCs/>
    </w:rPr>
  </w:style>
  <w:style w:type="character" w:customStyle="1" w:styleId="refplaceholder">
    <w:name w:val="refplaceholder"/>
    <w:rsid w:val="00FC4B7B"/>
  </w:style>
  <w:style w:type="character" w:customStyle="1" w:styleId="citedby">
    <w:name w:val="citedby_"/>
    <w:rsid w:val="00FC4B7B"/>
  </w:style>
  <w:style w:type="paragraph" w:styleId="Caption">
    <w:name w:val="caption"/>
    <w:basedOn w:val="Normal"/>
    <w:next w:val="Normal"/>
    <w:qFormat/>
    <w:rsid w:val="00FE0648"/>
    <w:pPr>
      <w:spacing w:line="480" w:lineRule="auto"/>
      <w:ind w:firstLine="720"/>
      <w:jc w:val="both"/>
    </w:pPr>
    <w:rPr>
      <w:rFonts w:ascii="Times New Roman" w:eastAsia="Times New Roman" w:hAnsi="Times New Roman"/>
      <w:b/>
      <w:bCs/>
      <w:sz w:val="20"/>
      <w:szCs w:val="20"/>
    </w:rPr>
  </w:style>
  <w:style w:type="character" w:customStyle="1" w:styleId="postbody">
    <w:name w:val="postbody"/>
    <w:rsid w:val="00A914AA"/>
  </w:style>
  <w:style w:type="character" w:customStyle="1" w:styleId="jrnl">
    <w:name w:val="jrnl"/>
    <w:rsid w:val="00A914AA"/>
    <w:rPr>
      <w:rFonts w:cs="Times New Roman"/>
    </w:rPr>
  </w:style>
  <w:style w:type="paragraph" w:styleId="HTMLPreformatted">
    <w:name w:val="HTML Preformatted"/>
    <w:basedOn w:val="Normal"/>
    <w:link w:val="HTMLPreformattedChar"/>
    <w:uiPriority w:val="99"/>
    <w:unhideWhenUsed/>
    <w:rsid w:val="0060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027ED"/>
    <w:rPr>
      <w:rFonts w:ascii="Courier New" w:eastAsia="Times New Roman" w:hAnsi="Courier New" w:cs="Courier New"/>
    </w:rPr>
  </w:style>
  <w:style w:type="table" w:styleId="TableGrid">
    <w:name w:val="Table Grid"/>
    <w:basedOn w:val="TableNormal"/>
    <w:uiPriority w:val="59"/>
    <w:rsid w:val="006027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5DEB"/>
    <w:pPr>
      <w:spacing w:before="100" w:beforeAutospacing="1" w:after="100" w:afterAutospacing="1"/>
    </w:pPr>
    <w:rPr>
      <w:rFonts w:ascii="Times" w:hAnsi="Times"/>
      <w:sz w:val="20"/>
      <w:szCs w:val="20"/>
    </w:rPr>
  </w:style>
  <w:style w:type="paragraph" w:customStyle="1" w:styleId="Paragraph">
    <w:name w:val="Paragraph"/>
    <w:basedOn w:val="Normal"/>
    <w:rsid w:val="009E586D"/>
    <w:pPr>
      <w:spacing w:before="120"/>
      <w:ind w:firstLine="720"/>
    </w:pPr>
    <w:rPr>
      <w:rFonts w:ascii="Times New Roman" w:eastAsia="Times New Roman" w:hAnsi="Times New Roman"/>
    </w:rPr>
  </w:style>
  <w:style w:type="paragraph" w:customStyle="1" w:styleId="Refhead">
    <w:name w:val="Ref head"/>
    <w:basedOn w:val="Normal"/>
    <w:rsid w:val="000548D6"/>
    <w:pPr>
      <w:keepNext/>
      <w:spacing w:before="120" w:after="120"/>
      <w:outlineLvl w:val="0"/>
    </w:pPr>
    <w:rPr>
      <w:rFonts w:ascii="Times New Roman" w:eastAsia="Times New Roman" w:hAnsi="Times New Roman"/>
      <w:b/>
      <w:bCs/>
      <w:kern w:val="28"/>
    </w:rPr>
  </w:style>
  <w:style w:type="character" w:customStyle="1" w:styleId="highlight">
    <w:name w:val="highlight"/>
    <w:rsid w:val="0059238F"/>
  </w:style>
  <w:style w:type="character" w:styleId="FollowedHyperlink">
    <w:name w:val="FollowedHyperlink"/>
    <w:rsid w:val="00827AE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caption" w:qFormat="1"/>
    <w:lsdException w:name="Strong" w:uiPriority="22" w:qFormat="1"/>
    <w:lsdException w:name="Emphasis" w:uiPriority="20" w:qFormat="1"/>
    <w:lsdException w:name="Normal (Web)" w:uiPriority="99"/>
    <w:lsdException w:name="HTML Cite" w:uiPriority="99"/>
    <w:lsdException w:name="HTML Preformatted" w:uiPriority="99"/>
    <w:lsdException w:name="Table Grid" w:uiPriority="59"/>
  </w:latentStyles>
  <w:style w:type="paragraph" w:default="1" w:styleId="Normal">
    <w:name w:val="Normal"/>
    <w:qFormat/>
    <w:rsid w:val="00972874"/>
    <w:rPr>
      <w:sz w:val="24"/>
      <w:szCs w:val="24"/>
    </w:rPr>
  </w:style>
  <w:style w:type="paragraph" w:styleId="Heading1">
    <w:name w:val="heading 1"/>
    <w:basedOn w:val="Normal"/>
    <w:next w:val="Normal"/>
    <w:link w:val="Heading1Char"/>
    <w:rsid w:val="00F54F07"/>
    <w:pPr>
      <w:keepNext/>
      <w:keepLines/>
      <w:spacing w:before="480"/>
      <w:outlineLvl w:val="0"/>
    </w:pPr>
    <w:rPr>
      <w:rFonts w:ascii="Calibri" w:eastAsia="ＭＳ ゴシック" w:hAnsi="Calibri"/>
      <w:b/>
      <w:bCs/>
      <w:color w:val="345A8A"/>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MHeading">
    <w:name w:val="SOM Heading"/>
    <w:basedOn w:val="Heading1"/>
    <w:qFormat/>
    <w:rsid w:val="00F54F07"/>
    <w:pPr>
      <w:keepLines w:val="0"/>
      <w:spacing w:before="240" w:after="60"/>
    </w:pPr>
    <w:rPr>
      <w:rFonts w:ascii="Times New Roman" w:eastAsia="Times New Roman" w:hAnsi="Times New Roman"/>
      <w:color w:val="auto"/>
      <w:kern w:val="32"/>
      <w:sz w:val="24"/>
      <w:szCs w:val="24"/>
    </w:rPr>
  </w:style>
  <w:style w:type="paragraph" w:customStyle="1" w:styleId="SOMSubheading">
    <w:name w:val="SOM Subheading"/>
    <w:basedOn w:val="Normal"/>
    <w:qFormat/>
    <w:rsid w:val="00F54F07"/>
    <w:rPr>
      <w:rFonts w:ascii="Times New Roman" w:eastAsia="Times New Roman" w:hAnsi="Times New Roman"/>
      <w:szCs w:val="20"/>
      <w:u w:val="words"/>
    </w:rPr>
  </w:style>
  <w:style w:type="paragraph" w:customStyle="1" w:styleId="SOMText">
    <w:name w:val="SOM Text"/>
    <w:basedOn w:val="Normal"/>
    <w:qFormat/>
    <w:rsid w:val="00F54F07"/>
    <w:pPr>
      <w:ind w:firstLine="480"/>
    </w:pPr>
    <w:rPr>
      <w:rFonts w:ascii="Times New Roman" w:eastAsia="Times New Roman" w:hAnsi="Times New Roman"/>
      <w:szCs w:val="20"/>
    </w:rPr>
  </w:style>
  <w:style w:type="paragraph" w:customStyle="1" w:styleId="SOMcaption">
    <w:name w:val="SOM caption"/>
    <w:basedOn w:val="SOMText"/>
    <w:qFormat/>
    <w:rsid w:val="00F54F07"/>
    <w:pPr>
      <w:ind w:firstLine="0"/>
    </w:pPr>
  </w:style>
  <w:style w:type="paragraph" w:styleId="Footer">
    <w:name w:val="footer"/>
    <w:basedOn w:val="Normal"/>
    <w:link w:val="FooterChar"/>
    <w:rsid w:val="00F54F07"/>
    <w:pPr>
      <w:tabs>
        <w:tab w:val="center" w:pos="4680"/>
        <w:tab w:val="right" w:pos="9360"/>
      </w:tabs>
    </w:pPr>
    <w:rPr>
      <w:rFonts w:ascii="Times New Roman" w:eastAsia="Times New Roman" w:hAnsi="Times New Roman"/>
      <w:sz w:val="20"/>
      <w:szCs w:val="20"/>
      <w:lang w:val="x-none" w:eastAsia="x-none"/>
    </w:rPr>
  </w:style>
  <w:style w:type="character" w:customStyle="1" w:styleId="FooterChar">
    <w:name w:val="Footer Char"/>
    <w:link w:val="Footer"/>
    <w:rsid w:val="00F54F07"/>
    <w:rPr>
      <w:rFonts w:ascii="Times New Roman" w:eastAsia="Times New Roman" w:hAnsi="Times New Roman" w:cs="Times New Roman"/>
      <w:szCs w:val="20"/>
    </w:rPr>
  </w:style>
  <w:style w:type="character" w:styleId="Hyperlink">
    <w:name w:val="Hyperlink"/>
    <w:rsid w:val="00F54F07"/>
    <w:rPr>
      <w:color w:val="0000FF"/>
      <w:u w:val="single"/>
    </w:rPr>
  </w:style>
  <w:style w:type="character" w:customStyle="1" w:styleId="Heading1Char">
    <w:name w:val="Heading 1 Char"/>
    <w:link w:val="Heading1"/>
    <w:rsid w:val="00F54F07"/>
    <w:rPr>
      <w:rFonts w:ascii="Calibri" w:eastAsia="ＭＳ ゴシック" w:hAnsi="Calibri" w:cs="Times New Roman"/>
      <w:b/>
      <w:bCs/>
      <w:color w:val="345A8A"/>
      <w:sz w:val="32"/>
      <w:szCs w:val="32"/>
    </w:rPr>
  </w:style>
  <w:style w:type="character" w:customStyle="1" w:styleId="st">
    <w:name w:val="st"/>
    <w:basedOn w:val="DefaultParagraphFont"/>
    <w:rsid w:val="009C5A47"/>
  </w:style>
  <w:style w:type="character" w:styleId="Emphasis">
    <w:name w:val="Emphasis"/>
    <w:uiPriority w:val="20"/>
    <w:qFormat/>
    <w:rsid w:val="009C5A47"/>
    <w:rPr>
      <w:i/>
    </w:rPr>
  </w:style>
  <w:style w:type="character" w:styleId="CommentReference">
    <w:name w:val="annotation reference"/>
    <w:rsid w:val="00951D98"/>
    <w:rPr>
      <w:sz w:val="18"/>
      <w:szCs w:val="18"/>
    </w:rPr>
  </w:style>
  <w:style w:type="paragraph" w:styleId="CommentText">
    <w:name w:val="annotation text"/>
    <w:basedOn w:val="Normal"/>
    <w:link w:val="CommentTextChar"/>
    <w:rsid w:val="00951D98"/>
  </w:style>
  <w:style w:type="character" w:customStyle="1" w:styleId="CommentTextChar">
    <w:name w:val="Comment Text Char"/>
    <w:basedOn w:val="DefaultParagraphFont"/>
    <w:link w:val="CommentText"/>
    <w:rsid w:val="00951D98"/>
  </w:style>
  <w:style w:type="paragraph" w:styleId="CommentSubject">
    <w:name w:val="annotation subject"/>
    <w:basedOn w:val="CommentText"/>
    <w:next w:val="CommentText"/>
    <w:link w:val="CommentSubjectChar"/>
    <w:rsid w:val="00951D98"/>
    <w:rPr>
      <w:b/>
      <w:bCs/>
      <w:sz w:val="20"/>
      <w:szCs w:val="20"/>
      <w:lang w:val="x-none" w:eastAsia="x-none"/>
    </w:rPr>
  </w:style>
  <w:style w:type="character" w:customStyle="1" w:styleId="CommentSubjectChar">
    <w:name w:val="Comment Subject Char"/>
    <w:link w:val="CommentSubject"/>
    <w:rsid w:val="00951D98"/>
    <w:rPr>
      <w:b/>
      <w:bCs/>
      <w:sz w:val="20"/>
      <w:szCs w:val="20"/>
    </w:rPr>
  </w:style>
  <w:style w:type="paragraph" w:styleId="BalloonText">
    <w:name w:val="Balloon Text"/>
    <w:basedOn w:val="Normal"/>
    <w:link w:val="BalloonTextChar"/>
    <w:rsid w:val="00951D98"/>
    <w:rPr>
      <w:rFonts w:ascii="Lucida Grande" w:hAnsi="Lucida Grande"/>
      <w:sz w:val="18"/>
      <w:szCs w:val="18"/>
      <w:lang w:val="x-none" w:eastAsia="x-none"/>
    </w:rPr>
  </w:style>
  <w:style w:type="character" w:customStyle="1" w:styleId="BalloonTextChar">
    <w:name w:val="Balloon Text Char"/>
    <w:link w:val="BalloonText"/>
    <w:rsid w:val="00951D98"/>
    <w:rPr>
      <w:rFonts w:ascii="Lucida Grande" w:hAnsi="Lucida Grande"/>
      <w:sz w:val="18"/>
      <w:szCs w:val="18"/>
    </w:rPr>
  </w:style>
  <w:style w:type="paragraph" w:styleId="Header">
    <w:name w:val="header"/>
    <w:basedOn w:val="Normal"/>
    <w:link w:val="HeaderChar"/>
    <w:rsid w:val="008E46B2"/>
    <w:pPr>
      <w:tabs>
        <w:tab w:val="center" w:pos="4320"/>
        <w:tab w:val="right" w:pos="8640"/>
      </w:tabs>
    </w:pPr>
  </w:style>
  <w:style w:type="character" w:customStyle="1" w:styleId="HeaderChar">
    <w:name w:val="Header Char"/>
    <w:basedOn w:val="DefaultParagraphFont"/>
    <w:link w:val="Header"/>
    <w:rsid w:val="008E46B2"/>
  </w:style>
  <w:style w:type="paragraph" w:styleId="ListParagraph">
    <w:name w:val="List Paragraph"/>
    <w:basedOn w:val="Normal"/>
    <w:rsid w:val="00062A2B"/>
    <w:pPr>
      <w:ind w:left="720"/>
      <w:contextualSpacing/>
    </w:pPr>
  </w:style>
  <w:style w:type="character" w:styleId="HTMLCite">
    <w:name w:val="HTML Cite"/>
    <w:uiPriority w:val="99"/>
    <w:rsid w:val="00947AE0"/>
    <w:rPr>
      <w:i/>
    </w:rPr>
  </w:style>
  <w:style w:type="character" w:customStyle="1" w:styleId="cit-print-date">
    <w:name w:val="cit-print-date"/>
    <w:basedOn w:val="DefaultParagraphFont"/>
    <w:rsid w:val="00947AE0"/>
  </w:style>
  <w:style w:type="character" w:customStyle="1" w:styleId="cit-vol">
    <w:name w:val="cit-vol"/>
    <w:basedOn w:val="DefaultParagraphFont"/>
    <w:rsid w:val="00947AE0"/>
  </w:style>
  <w:style w:type="character" w:customStyle="1" w:styleId="cit-sepcit-sep-after-article-vol">
    <w:name w:val="cit-sep cit-sep-after-article-vol"/>
    <w:basedOn w:val="DefaultParagraphFont"/>
    <w:rsid w:val="00947AE0"/>
  </w:style>
  <w:style w:type="character" w:customStyle="1" w:styleId="cit-pages">
    <w:name w:val="cit-pages"/>
    <w:basedOn w:val="DefaultParagraphFont"/>
    <w:rsid w:val="00947AE0"/>
  </w:style>
  <w:style w:type="character" w:customStyle="1" w:styleId="cit-first-page">
    <w:name w:val="cit-first-page"/>
    <w:basedOn w:val="DefaultParagraphFont"/>
    <w:rsid w:val="00947AE0"/>
  </w:style>
  <w:style w:type="character" w:customStyle="1" w:styleId="cit-sep">
    <w:name w:val="cit-sep"/>
    <w:basedOn w:val="DefaultParagraphFont"/>
    <w:rsid w:val="00947AE0"/>
  </w:style>
  <w:style w:type="character" w:customStyle="1" w:styleId="cit-last-page">
    <w:name w:val="cit-last-page"/>
    <w:basedOn w:val="DefaultParagraphFont"/>
    <w:rsid w:val="00947AE0"/>
  </w:style>
  <w:style w:type="character" w:customStyle="1" w:styleId="cit-sepcit-sep-after-article-pages">
    <w:name w:val="cit-sep cit-sep-after-article-pages"/>
    <w:basedOn w:val="DefaultParagraphFont"/>
    <w:rsid w:val="00947AE0"/>
  </w:style>
  <w:style w:type="character" w:customStyle="1" w:styleId="cit-doi">
    <w:name w:val="cit-doi"/>
    <w:basedOn w:val="DefaultParagraphFont"/>
    <w:rsid w:val="00947AE0"/>
  </w:style>
  <w:style w:type="character" w:customStyle="1" w:styleId="cit-sepcit-sep-before-article-doi">
    <w:name w:val="cit-sep cit-sep-before-article-doi"/>
    <w:basedOn w:val="DefaultParagraphFont"/>
    <w:rsid w:val="00947AE0"/>
  </w:style>
  <w:style w:type="character" w:customStyle="1" w:styleId="refpreview">
    <w:name w:val="refpreview"/>
    <w:rsid w:val="00FC4B7B"/>
  </w:style>
  <w:style w:type="character" w:styleId="Strong">
    <w:name w:val="Strong"/>
    <w:uiPriority w:val="22"/>
    <w:qFormat/>
    <w:rsid w:val="00FC4B7B"/>
    <w:rPr>
      <w:b/>
      <w:bCs/>
    </w:rPr>
  </w:style>
  <w:style w:type="character" w:customStyle="1" w:styleId="refplaceholder">
    <w:name w:val="refplaceholder"/>
    <w:rsid w:val="00FC4B7B"/>
  </w:style>
  <w:style w:type="character" w:customStyle="1" w:styleId="citedby">
    <w:name w:val="citedby_"/>
    <w:rsid w:val="00FC4B7B"/>
  </w:style>
  <w:style w:type="paragraph" w:styleId="Caption">
    <w:name w:val="caption"/>
    <w:basedOn w:val="Normal"/>
    <w:next w:val="Normal"/>
    <w:qFormat/>
    <w:rsid w:val="00FE0648"/>
    <w:pPr>
      <w:spacing w:line="480" w:lineRule="auto"/>
      <w:ind w:firstLine="720"/>
      <w:jc w:val="both"/>
    </w:pPr>
    <w:rPr>
      <w:rFonts w:ascii="Times New Roman" w:eastAsia="Times New Roman" w:hAnsi="Times New Roman"/>
      <w:b/>
      <w:bCs/>
      <w:sz w:val="20"/>
      <w:szCs w:val="20"/>
    </w:rPr>
  </w:style>
  <w:style w:type="character" w:customStyle="1" w:styleId="postbody">
    <w:name w:val="postbody"/>
    <w:rsid w:val="00A914AA"/>
  </w:style>
  <w:style w:type="character" w:customStyle="1" w:styleId="jrnl">
    <w:name w:val="jrnl"/>
    <w:rsid w:val="00A914AA"/>
    <w:rPr>
      <w:rFonts w:cs="Times New Roman"/>
    </w:rPr>
  </w:style>
  <w:style w:type="paragraph" w:styleId="HTMLPreformatted">
    <w:name w:val="HTML Preformatted"/>
    <w:basedOn w:val="Normal"/>
    <w:link w:val="HTMLPreformattedChar"/>
    <w:uiPriority w:val="99"/>
    <w:unhideWhenUsed/>
    <w:rsid w:val="0060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027ED"/>
    <w:rPr>
      <w:rFonts w:ascii="Courier New" w:eastAsia="Times New Roman" w:hAnsi="Courier New" w:cs="Courier New"/>
    </w:rPr>
  </w:style>
  <w:style w:type="table" w:styleId="TableGrid">
    <w:name w:val="Table Grid"/>
    <w:basedOn w:val="TableNormal"/>
    <w:uiPriority w:val="59"/>
    <w:rsid w:val="006027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5DEB"/>
    <w:pPr>
      <w:spacing w:before="100" w:beforeAutospacing="1" w:after="100" w:afterAutospacing="1"/>
    </w:pPr>
    <w:rPr>
      <w:rFonts w:ascii="Times" w:hAnsi="Times"/>
      <w:sz w:val="20"/>
      <w:szCs w:val="20"/>
    </w:rPr>
  </w:style>
  <w:style w:type="paragraph" w:customStyle="1" w:styleId="Paragraph">
    <w:name w:val="Paragraph"/>
    <w:basedOn w:val="Normal"/>
    <w:rsid w:val="009E586D"/>
    <w:pPr>
      <w:spacing w:before="120"/>
      <w:ind w:firstLine="720"/>
    </w:pPr>
    <w:rPr>
      <w:rFonts w:ascii="Times New Roman" w:eastAsia="Times New Roman" w:hAnsi="Times New Roman"/>
    </w:rPr>
  </w:style>
  <w:style w:type="paragraph" w:customStyle="1" w:styleId="Refhead">
    <w:name w:val="Ref head"/>
    <w:basedOn w:val="Normal"/>
    <w:rsid w:val="000548D6"/>
    <w:pPr>
      <w:keepNext/>
      <w:spacing w:before="120" w:after="120"/>
      <w:outlineLvl w:val="0"/>
    </w:pPr>
    <w:rPr>
      <w:rFonts w:ascii="Times New Roman" w:eastAsia="Times New Roman" w:hAnsi="Times New Roman"/>
      <w:b/>
      <w:bCs/>
      <w:kern w:val="28"/>
    </w:rPr>
  </w:style>
  <w:style w:type="character" w:customStyle="1" w:styleId="highlight">
    <w:name w:val="highlight"/>
    <w:rsid w:val="0059238F"/>
  </w:style>
  <w:style w:type="character" w:styleId="FollowedHyperlink">
    <w:name w:val="FollowedHyperlink"/>
    <w:rsid w:val="00827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4303">
      <w:bodyDiv w:val="1"/>
      <w:marLeft w:val="0"/>
      <w:marRight w:val="0"/>
      <w:marTop w:val="0"/>
      <w:marBottom w:val="0"/>
      <w:divBdr>
        <w:top w:val="none" w:sz="0" w:space="0" w:color="auto"/>
        <w:left w:val="none" w:sz="0" w:space="0" w:color="auto"/>
        <w:bottom w:val="none" w:sz="0" w:space="0" w:color="auto"/>
        <w:right w:val="none" w:sz="0" w:space="0" w:color="auto"/>
      </w:divBdr>
    </w:div>
    <w:div w:id="233201568">
      <w:bodyDiv w:val="1"/>
      <w:marLeft w:val="0"/>
      <w:marRight w:val="0"/>
      <w:marTop w:val="0"/>
      <w:marBottom w:val="0"/>
      <w:divBdr>
        <w:top w:val="none" w:sz="0" w:space="0" w:color="auto"/>
        <w:left w:val="none" w:sz="0" w:space="0" w:color="auto"/>
        <w:bottom w:val="none" w:sz="0" w:space="0" w:color="auto"/>
        <w:right w:val="none" w:sz="0" w:space="0" w:color="auto"/>
      </w:divBdr>
      <w:divsChild>
        <w:div w:id="2010794183">
          <w:marLeft w:val="547"/>
          <w:marRight w:val="0"/>
          <w:marTop w:val="86"/>
          <w:marBottom w:val="0"/>
          <w:divBdr>
            <w:top w:val="none" w:sz="0" w:space="0" w:color="auto"/>
            <w:left w:val="none" w:sz="0" w:space="0" w:color="auto"/>
            <w:bottom w:val="none" w:sz="0" w:space="0" w:color="auto"/>
            <w:right w:val="none" w:sz="0" w:space="0" w:color="auto"/>
          </w:divBdr>
        </w:div>
      </w:divsChild>
    </w:div>
    <w:div w:id="343867450">
      <w:bodyDiv w:val="1"/>
      <w:marLeft w:val="0"/>
      <w:marRight w:val="0"/>
      <w:marTop w:val="0"/>
      <w:marBottom w:val="0"/>
      <w:divBdr>
        <w:top w:val="none" w:sz="0" w:space="0" w:color="auto"/>
        <w:left w:val="none" w:sz="0" w:space="0" w:color="auto"/>
        <w:bottom w:val="none" w:sz="0" w:space="0" w:color="auto"/>
        <w:right w:val="none" w:sz="0" w:space="0" w:color="auto"/>
      </w:divBdr>
    </w:div>
    <w:div w:id="357196261">
      <w:bodyDiv w:val="1"/>
      <w:marLeft w:val="0"/>
      <w:marRight w:val="0"/>
      <w:marTop w:val="0"/>
      <w:marBottom w:val="0"/>
      <w:divBdr>
        <w:top w:val="none" w:sz="0" w:space="0" w:color="auto"/>
        <w:left w:val="none" w:sz="0" w:space="0" w:color="auto"/>
        <w:bottom w:val="none" w:sz="0" w:space="0" w:color="auto"/>
        <w:right w:val="none" w:sz="0" w:space="0" w:color="auto"/>
      </w:divBdr>
    </w:div>
    <w:div w:id="417286332">
      <w:bodyDiv w:val="1"/>
      <w:marLeft w:val="0"/>
      <w:marRight w:val="0"/>
      <w:marTop w:val="0"/>
      <w:marBottom w:val="0"/>
      <w:divBdr>
        <w:top w:val="none" w:sz="0" w:space="0" w:color="auto"/>
        <w:left w:val="none" w:sz="0" w:space="0" w:color="auto"/>
        <w:bottom w:val="none" w:sz="0" w:space="0" w:color="auto"/>
        <w:right w:val="none" w:sz="0" w:space="0" w:color="auto"/>
      </w:divBdr>
    </w:div>
    <w:div w:id="436488161">
      <w:bodyDiv w:val="1"/>
      <w:marLeft w:val="0"/>
      <w:marRight w:val="0"/>
      <w:marTop w:val="0"/>
      <w:marBottom w:val="0"/>
      <w:divBdr>
        <w:top w:val="none" w:sz="0" w:space="0" w:color="auto"/>
        <w:left w:val="none" w:sz="0" w:space="0" w:color="auto"/>
        <w:bottom w:val="none" w:sz="0" w:space="0" w:color="auto"/>
        <w:right w:val="none" w:sz="0" w:space="0" w:color="auto"/>
      </w:divBdr>
    </w:div>
    <w:div w:id="566064590">
      <w:bodyDiv w:val="1"/>
      <w:marLeft w:val="0"/>
      <w:marRight w:val="0"/>
      <w:marTop w:val="0"/>
      <w:marBottom w:val="0"/>
      <w:divBdr>
        <w:top w:val="none" w:sz="0" w:space="0" w:color="auto"/>
        <w:left w:val="none" w:sz="0" w:space="0" w:color="auto"/>
        <w:bottom w:val="none" w:sz="0" w:space="0" w:color="auto"/>
        <w:right w:val="none" w:sz="0" w:space="0" w:color="auto"/>
      </w:divBdr>
      <w:divsChild>
        <w:div w:id="1056590847">
          <w:marLeft w:val="547"/>
          <w:marRight w:val="0"/>
          <w:marTop w:val="130"/>
          <w:marBottom w:val="0"/>
          <w:divBdr>
            <w:top w:val="none" w:sz="0" w:space="0" w:color="auto"/>
            <w:left w:val="none" w:sz="0" w:space="0" w:color="auto"/>
            <w:bottom w:val="none" w:sz="0" w:space="0" w:color="auto"/>
            <w:right w:val="none" w:sz="0" w:space="0" w:color="auto"/>
          </w:divBdr>
        </w:div>
      </w:divsChild>
    </w:div>
    <w:div w:id="742795103">
      <w:bodyDiv w:val="1"/>
      <w:marLeft w:val="0"/>
      <w:marRight w:val="0"/>
      <w:marTop w:val="0"/>
      <w:marBottom w:val="0"/>
      <w:divBdr>
        <w:top w:val="none" w:sz="0" w:space="0" w:color="auto"/>
        <w:left w:val="none" w:sz="0" w:space="0" w:color="auto"/>
        <w:bottom w:val="none" w:sz="0" w:space="0" w:color="auto"/>
        <w:right w:val="none" w:sz="0" w:space="0" w:color="auto"/>
      </w:divBdr>
    </w:div>
    <w:div w:id="829904062">
      <w:bodyDiv w:val="1"/>
      <w:marLeft w:val="0"/>
      <w:marRight w:val="0"/>
      <w:marTop w:val="0"/>
      <w:marBottom w:val="0"/>
      <w:divBdr>
        <w:top w:val="none" w:sz="0" w:space="0" w:color="auto"/>
        <w:left w:val="none" w:sz="0" w:space="0" w:color="auto"/>
        <w:bottom w:val="none" w:sz="0" w:space="0" w:color="auto"/>
        <w:right w:val="none" w:sz="0" w:space="0" w:color="auto"/>
      </w:divBdr>
    </w:div>
    <w:div w:id="1010572479">
      <w:bodyDiv w:val="1"/>
      <w:marLeft w:val="0"/>
      <w:marRight w:val="0"/>
      <w:marTop w:val="0"/>
      <w:marBottom w:val="0"/>
      <w:divBdr>
        <w:top w:val="none" w:sz="0" w:space="0" w:color="auto"/>
        <w:left w:val="none" w:sz="0" w:space="0" w:color="auto"/>
        <w:bottom w:val="none" w:sz="0" w:space="0" w:color="auto"/>
        <w:right w:val="none" w:sz="0" w:space="0" w:color="auto"/>
      </w:divBdr>
    </w:div>
    <w:div w:id="1026906387">
      <w:bodyDiv w:val="1"/>
      <w:marLeft w:val="0"/>
      <w:marRight w:val="0"/>
      <w:marTop w:val="0"/>
      <w:marBottom w:val="0"/>
      <w:divBdr>
        <w:top w:val="none" w:sz="0" w:space="0" w:color="auto"/>
        <w:left w:val="none" w:sz="0" w:space="0" w:color="auto"/>
        <w:bottom w:val="none" w:sz="0" w:space="0" w:color="auto"/>
        <w:right w:val="none" w:sz="0" w:space="0" w:color="auto"/>
      </w:divBdr>
      <w:divsChild>
        <w:div w:id="1128860253">
          <w:marLeft w:val="0"/>
          <w:marRight w:val="0"/>
          <w:marTop w:val="0"/>
          <w:marBottom w:val="0"/>
          <w:divBdr>
            <w:top w:val="none" w:sz="0" w:space="0" w:color="auto"/>
            <w:left w:val="none" w:sz="0" w:space="0" w:color="auto"/>
            <w:bottom w:val="none" w:sz="0" w:space="0" w:color="auto"/>
            <w:right w:val="none" w:sz="0" w:space="0" w:color="auto"/>
          </w:divBdr>
        </w:div>
        <w:div w:id="1646928346">
          <w:marLeft w:val="0"/>
          <w:marRight w:val="0"/>
          <w:marTop w:val="0"/>
          <w:marBottom w:val="0"/>
          <w:divBdr>
            <w:top w:val="none" w:sz="0" w:space="0" w:color="auto"/>
            <w:left w:val="none" w:sz="0" w:space="0" w:color="auto"/>
            <w:bottom w:val="none" w:sz="0" w:space="0" w:color="auto"/>
            <w:right w:val="none" w:sz="0" w:space="0" w:color="auto"/>
          </w:divBdr>
          <w:divsChild>
            <w:div w:id="2140799212">
              <w:marLeft w:val="0"/>
              <w:marRight w:val="0"/>
              <w:marTop w:val="0"/>
              <w:marBottom w:val="0"/>
              <w:divBdr>
                <w:top w:val="none" w:sz="0" w:space="0" w:color="auto"/>
                <w:left w:val="none" w:sz="0" w:space="0" w:color="auto"/>
                <w:bottom w:val="none" w:sz="0" w:space="0" w:color="auto"/>
                <w:right w:val="none" w:sz="0" w:space="0" w:color="auto"/>
              </w:divBdr>
              <w:divsChild>
                <w:div w:id="208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294">
          <w:marLeft w:val="0"/>
          <w:marRight w:val="0"/>
          <w:marTop w:val="0"/>
          <w:marBottom w:val="0"/>
          <w:divBdr>
            <w:top w:val="none" w:sz="0" w:space="0" w:color="auto"/>
            <w:left w:val="none" w:sz="0" w:space="0" w:color="auto"/>
            <w:bottom w:val="none" w:sz="0" w:space="0" w:color="auto"/>
            <w:right w:val="none" w:sz="0" w:space="0" w:color="auto"/>
          </w:divBdr>
          <w:divsChild>
            <w:div w:id="1377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7074">
      <w:bodyDiv w:val="1"/>
      <w:marLeft w:val="0"/>
      <w:marRight w:val="0"/>
      <w:marTop w:val="0"/>
      <w:marBottom w:val="0"/>
      <w:divBdr>
        <w:top w:val="none" w:sz="0" w:space="0" w:color="auto"/>
        <w:left w:val="none" w:sz="0" w:space="0" w:color="auto"/>
        <w:bottom w:val="none" w:sz="0" w:space="0" w:color="auto"/>
        <w:right w:val="none" w:sz="0" w:space="0" w:color="auto"/>
      </w:divBdr>
    </w:div>
    <w:div w:id="1358967102">
      <w:bodyDiv w:val="1"/>
      <w:marLeft w:val="0"/>
      <w:marRight w:val="0"/>
      <w:marTop w:val="0"/>
      <w:marBottom w:val="0"/>
      <w:divBdr>
        <w:top w:val="none" w:sz="0" w:space="0" w:color="auto"/>
        <w:left w:val="none" w:sz="0" w:space="0" w:color="auto"/>
        <w:bottom w:val="none" w:sz="0" w:space="0" w:color="auto"/>
        <w:right w:val="none" w:sz="0" w:space="0" w:color="auto"/>
      </w:divBdr>
    </w:div>
    <w:div w:id="1649548942">
      <w:bodyDiv w:val="1"/>
      <w:marLeft w:val="0"/>
      <w:marRight w:val="0"/>
      <w:marTop w:val="0"/>
      <w:marBottom w:val="0"/>
      <w:divBdr>
        <w:top w:val="none" w:sz="0" w:space="0" w:color="auto"/>
        <w:left w:val="none" w:sz="0" w:space="0" w:color="auto"/>
        <w:bottom w:val="none" w:sz="0" w:space="0" w:color="auto"/>
        <w:right w:val="none" w:sz="0" w:space="0" w:color="auto"/>
      </w:divBdr>
    </w:div>
    <w:div w:id="1712222944">
      <w:bodyDiv w:val="1"/>
      <w:marLeft w:val="0"/>
      <w:marRight w:val="0"/>
      <w:marTop w:val="0"/>
      <w:marBottom w:val="0"/>
      <w:divBdr>
        <w:top w:val="none" w:sz="0" w:space="0" w:color="auto"/>
        <w:left w:val="none" w:sz="0" w:space="0" w:color="auto"/>
        <w:bottom w:val="none" w:sz="0" w:space="0" w:color="auto"/>
        <w:right w:val="none" w:sz="0" w:space="0" w:color="auto"/>
      </w:divBdr>
    </w:div>
    <w:div w:id="1914313088">
      <w:bodyDiv w:val="1"/>
      <w:marLeft w:val="0"/>
      <w:marRight w:val="0"/>
      <w:marTop w:val="0"/>
      <w:marBottom w:val="0"/>
      <w:divBdr>
        <w:top w:val="none" w:sz="0" w:space="0" w:color="auto"/>
        <w:left w:val="none" w:sz="0" w:space="0" w:color="auto"/>
        <w:bottom w:val="none" w:sz="0" w:space="0" w:color="auto"/>
        <w:right w:val="none" w:sz="0" w:space="0" w:color="auto"/>
      </w:divBdr>
      <w:divsChild>
        <w:div w:id="379287540">
          <w:marLeft w:val="547"/>
          <w:marRight w:val="0"/>
          <w:marTop w:val="96"/>
          <w:marBottom w:val="0"/>
          <w:divBdr>
            <w:top w:val="none" w:sz="0" w:space="0" w:color="auto"/>
            <w:left w:val="none" w:sz="0" w:space="0" w:color="auto"/>
            <w:bottom w:val="none" w:sz="0" w:space="0" w:color="auto"/>
            <w:right w:val="none" w:sz="0" w:space="0" w:color="auto"/>
          </w:divBdr>
        </w:div>
      </w:divsChild>
    </w:div>
    <w:div w:id="2048526007">
      <w:bodyDiv w:val="1"/>
      <w:marLeft w:val="0"/>
      <w:marRight w:val="0"/>
      <w:marTop w:val="0"/>
      <w:marBottom w:val="0"/>
      <w:divBdr>
        <w:top w:val="none" w:sz="0" w:space="0" w:color="auto"/>
        <w:left w:val="none" w:sz="0" w:space="0" w:color="auto"/>
        <w:bottom w:val="none" w:sz="0" w:space="0" w:color="auto"/>
        <w:right w:val="none" w:sz="0" w:space="0" w:color="auto"/>
      </w:divBdr>
    </w:div>
    <w:div w:id="2064670114">
      <w:bodyDiv w:val="1"/>
      <w:marLeft w:val="0"/>
      <w:marRight w:val="0"/>
      <w:marTop w:val="0"/>
      <w:marBottom w:val="0"/>
      <w:divBdr>
        <w:top w:val="none" w:sz="0" w:space="0" w:color="auto"/>
        <w:left w:val="none" w:sz="0" w:space="0" w:color="auto"/>
        <w:bottom w:val="none" w:sz="0" w:space="0" w:color="auto"/>
        <w:right w:val="none" w:sz="0" w:space="0" w:color="auto"/>
      </w:divBdr>
    </w:div>
    <w:div w:id="2087533609">
      <w:bodyDiv w:val="1"/>
      <w:marLeft w:val="0"/>
      <w:marRight w:val="0"/>
      <w:marTop w:val="0"/>
      <w:marBottom w:val="0"/>
      <w:divBdr>
        <w:top w:val="none" w:sz="0" w:space="0" w:color="auto"/>
        <w:left w:val="none" w:sz="0" w:space="0" w:color="auto"/>
        <w:bottom w:val="none" w:sz="0" w:space="0" w:color="auto"/>
        <w:right w:val="none" w:sz="0" w:space="0" w:color="auto"/>
      </w:divBdr>
      <w:divsChild>
        <w:div w:id="585648276">
          <w:marLeft w:val="547"/>
          <w:marRight w:val="0"/>
          <w:marTop w:val="86"/>
          <w:marBottom w:val="0"/>
          <w:divBdr>
            <w:top w:val="none" w:sz="0" w:space="0" w:color="auto"/>
            <w:left w:val="none" w:sz="0" w:space="0" w:color="auto"/>
            <w:bottom w:val="none" w:sz="0" w:space="0" w:color="auto"/>
            <w:right w:val="none" w:sz="0" w:space="0" w:color="auto"/>
          </w:divBdr>
        </w:div>
        <w:div w:id="1210923063">
          <w:marLeft w:val="547"/>
          <w:marRight w:val="0"/>
          <w:marTop w:val="86"/>
          <w:marBottom w:val="0"/>
          <w:divBdr>
            <w:top w:val="none" w:sz="0" w:space="0" w:color="auto"/>
            <w:left w:val="none" w:sz="0" w:space="0" w:color="auto"/>
            <w:bottom w:val="none" w:sz="0" w:space="0" w:color="auto"/>
            <w:right w:val="none" w:sz="0" w:space="0" w:color="auto"/>
          </w:divBdr>
        </w:div>
      </w:divsChild>
    </w:div>
    <w:div w:id="2099056644">
      <w:bodyDiv w:val="1"/>
      <w:marLeft w:val="0"/>
      <w:marRight w:val="0"/>
      <w:marTop w:val="0"/>
      <w:marBottom w:val="0"/>
      <w:divBdr>
        <w:top w:val="none" w:sz="0" w:space="0" w:color="auto"/>
        <w:left w:val="none" w:sz="0" w:space="0" w:color="auto"/>
        <w:bottom w:val="none" w:sz="0" w:space="0" w:color="auto"/>
        <w:right w:val="none" w:sz="0" w:space="0" w:color="auto"/>
      </w:divBdr>
    </w:div>
    <w:div w:id="2131315981">
      <w:bodyDiv w:val="1"/>
      <w:marLeft w:val="0"/>
      <w:marRight w:val="0"/>
      <w:marTop w:val="0"/>
      <w:marBottom w:val="0"/>
      <w:divBdr>
        <w:top w:val="none" w:sz="0" w:space="0" w:color="auto"/>
        <w:left w:val="none" w:sz="0" w:space="0" w:color="auto"/>
        <w:bottom w:val="none" w:sz="0" w:space="0" w:color="auto"/>
        <w:right w:val="none" w:sz="0" w:space="0" w:color="auto"/>
      </w:divBdr>
      <w:divsChild>
        <w:div w:id="1139613401">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tc4@pitt.edu" TargetMode="External"/><Relationship Id="rId9" Type="http://schemas.openxmlformats.org/officeDocument/2006/relationships/hyperlink" Target="mailto:bayihx@ccm.upmc.edu" TargetMode="External"/><Relationship Id="rId10" Type="http://schemas.openxmlformats.org/officeDocument/2006/relationships/hyperlink" Target="mailto:kag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6</Pages>
  <Words>1986</Words>
  <Characters>12175</Characters>
  <Application>Microsoft Macintosh Word</Application>
  <DocSecurity>0</DocSecurity>
  <Lines>199</Lines>
  <Paragraphs>49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References and Notes:</vt:lpstr>
      <vt:lpstr>Materials and Methods</vt:lpstr>
      <vt:lpstr/>
      <vt:lpstr>Fig. S1. Supplementary data from primary cortical neuron cultures. (A) Primary n</vt:lpstr>
      <vt:lpstr/>
      <vt:lpstr/>
      <vt:lpstr>Fig. S3. Supplementary data from isolated mitochondria and cell lines. </vt:lpstr>
      <vt:lpstr>(A) Selectivity of annexin V for mitochondrial CL. Isolated liver mitochondria l</vt:lpstr>
      <vt:lpstr/>
      <vt:lpstr>Table S1. The Rotenone-Treated Cortical Neuron OMM Exhibits a Similar Number an</vt:lpstr>
    </vt:vector>
  </TitlesOfParts>
  <Company/>
  <LinksUpToDate>false</LinksUpToDate>
  <CharactersWithSpaces>14112</CharactersWithSpaces>
  <SharedDoc>false</SharedDoc>
  <HLinks>
    <vt:vector size="336" baseType="variant">
      <vt:variant>
        <vt:i4>4522041</vt:i4>
      </vt:variant>
      <vt:variant>
        <vt:i4>369</vt:i4>
      </vt:variant>
      <vt:variant>
        <vt:i4>0</vt:i4>
      </vt:variant>
      <vt:variant>
        <vt:i4>5</vt:i4>
      </vt:variant>
      <vt:variant>
        <vt:lpwstr/>
      </vt:variant>
      <vt:variant>
        <vt:lpwstr>_ENREF_42</vt:lpwstr>
      </vt:variant>
      <vt:variant>
        <vt:i4>4522042</vt:i4>
      </vt:variant>
      <vt:variant>
        <vt:i4>363</vt:i4>
      </vt:variant>
      <vt:variant>
        <vt:i4>0</vt:i4>
      </vt:variant>
      <vt:variant>
        <vt:i4>5</vt:i4>
      </vt:variant>
      <vt:variant>
        <vt:lpwstr/>
      </vt:variant>
      <vt:variant>
        <vt:lpwstr>_ENREF_41</vt:lpwstr>
      </vt:variant>
      <vt:variant>
        <vt:i4>4522043</vt:i4>
      </vt:variant>
      <vt:variant>
        <vt:i4>355</vt:i4>
      </vt:variant>
      <vt:variant>
        <vt:i4>0</vt:i4>
      </vt:variant>
      <vt:variant>
        <vt:i4>5</vt:i4>
      </vt:variant>
      <vt:variant>
        <vt:lpwstr/>
      </vt:variant>
      <vt:variant>
        <vt:lpwstr>_ENREF_40</vt:lpwstr>
      </vt:variant>
      <vt:variant>
        <vt:i4>4325426</vt:i4>
      </vt:variant>
      <vt:variant>
        <vt:i4>349</vt:i4>
      </vt:variant>
      <vt:variant>
        <vt:i4>0</vt:i4>
      </vt:variant>
      <vt:variant>
        <vt:i4>5</vt:i4>
      </vt:variant>
      <vt:variant>
        <vt:lpwstr/>
      </vt:variant>
      <vt:variant>
        <vt:lpwstr>_ENREF_39</vt:lpwstr>
      </vt:variant>
      <vt:variant>
        <vt:i4>4325427</vt:i4>
      </vt:variant>
      <vt:variant>
        <vt:i4>341</vt:i4>
      </vt:variant>
      <vt:variant>
        <vt:i4>0</vt:i4>
      </vt:variant>
      <vt:variant>
        <vt:i4>5</vt:i4>
      </vt:variant>
      <vt:variant>
        <vt:lpwstr/>
      </vt:variant>
      <vt:variant>
        <vt:lpwstr>_ENREF_38</vt:lpwstr>
      </vt:variant>
      <vt:variant>
        <vt:i4>4587531</vt:i4>
      </vt:variant>
      <vt:variant>
        <vt:i4>335</vt:i4>
      </vt:variant>
      <vt:variant>
        <vt:i4>0</vt:i4>
      </vt:variant>
      <vt:variant>
        <vt:i4>5</vt:i4>
      </vt:variant>
      <vt:variant>
        <vt:lpwstr/>
      </vt:variant>
      <vt:variant>
        <vt:lpwstr>_ENREF_7</vt:lpwstr>
      </vt:variant>
      <vt:variant>
        <vt:i4>6422605</vt:i4>
      </vt:variant>
      <vt:variant>
        <vt:i4>332</vt:i4>
      </vt:variant>
      <vt:variant>
        <vt:i4>0</vt:i4>
      </vt:variant>
      <vt:variant>
        <vt:i4>5</vt:i4>
      </vt:variant>
      <vt:variant>
        <vt:lpwstr>http://www.chemaxon.com</vt:lpwstr>
      </vt:variant>
      <vt:variant>
        <vt:lpwstr/>
      </vt:variant>
      <vt:variant>
        <vt:i4>4325436</vt:i4>
      </vt:variant>
      <vt:variant>
        <vt:i4>326</vt:i4>
      </vt:variant>
      <vt:variant>
        <vt:i4>0</vt:i4>
      </vt:variant>
      <vt:variant>
        <vt:i4>5</vt:i4>
      </vt:variant>
      <vt:variant>
        <vt:lpwstr/>
      </vt:variant>
      <vt:variant>
        <vt:lpwstr>_ENREF_37</vt:lpwstr>
      </vt:variant>
      <vt:variant>
        <vt:i4>4194355</vt:i4>
      </vt:variant>
      <vt:variant>
        <vt:i4>318</vt:i4>
      </vt:variant>
      <vt:variant>
        <vt:i4>0</vt:i4>
      </vt:variant>
      <vt:variant>
        <vt:i4>5</vt:i4>
      </vt:variant>
      <vt:variant>
        <vt:lpwstr/>
      </vt:variant>
      <vt:variant>
        <vt:lpwstr>_ENREF_18</vt:lpwstr>
      </vt:variant>
      <vt:variant>
        <vt:i4>4325437</vt:i4>
      </vt:variant>
      <vt:variant>
        <vt:i4>312</vt:i4>
      </vt:variant>
      <vt:variant>
        <vt:i4>0</vt:i4>
      </vt:variant>
      <vt:variant>
        <vt:i4>5</vt:i4>
      </vt:variant>
      <vt:variant>
        <vt:lpwstr/>
      </vt:variant>
      <vt:variant>
        <vt:lpwstr>_ENREF_36</vt:lpwstr>
      </vt:variant>
      <vt:variant>
        <vt:i4>4194364</vt:i4>
      </vt:variant>
      <vt:variant>
        <vt:i4>309</vt:i4>
      </vt:variant>
      <vt:variant>
        <vt:i4>0</vt:i4>
      </vt:variant>
      <vt:variant>
        <vt:i4>5</vt:i4>
      </vt:variant>
      <vt:variant>
        <vt:lpwstr/>
      </vt:variant>
      <vt:variant>
        <vt:lpwstr>_ENREF_17</vt:lpwstr>
      </vt:variant>
      <vt:variant>
        <vt:i4>4194365</vt:i4>
      </vt:variant>
      <vt:variant>
        <vt:i4>306</vt:i4>
      </vt:variant>
      <vt:variant>
        <vt:i4>0</vt:i4>
      </vt:variant>
      <vt:variant>
        <vt:i4>5</vt:i4>
      </vt:variant>
      <vt:variant>
        <vt:lpwstr/>
      </vt:variant>
      <vt:variant>
        <vt:lpwstr>_ENREF_16</vt:lpwstr>
      </vt:variant>
      <vt:variant>
        <vt:i4>4325438</vt:i4>
      </vt:variant>
      <vt:variant>
        <vt:i4>302</vt:i4>
      </vt:variant>
      <vt:variant>
        <vt:i4>0</vt:i4>
      </vt:variant>
      <vt:variant>
        <vt:i4>5</vt:i4>
      </vt:variant>
      <vt:variant>
        <vt:lpwstr/>
      </vt:variant>
      <vt:variant>
        <vt:lpwstr>_ENREF_35</vt:lpwstr>
      </vt:variant>
      <vt:variant>
        <vt:i4>4390962</vt:i4>
      </vt:variant>
      <vt:variant>
        <vt:i4>299</vt:i4>
      </vt:variant>
      <vt:variant>
        <vt:i4>0</vt:i4>
      </vt:variant>
      <vt:variant>
        <vt:i4>5</vt:i4>
      </vt:variant>
      <vt:variant>
        <vt:lpwstr/>
      </vt:variant>
      <vt:variant>
        <vt:lpwstr>_ENREF_29</vt:lpwstr>
      </vt:variant>
      <vt:variant>
        <vt:i4>4194355</vt:i4>
      </vt:variant>
      <vt:variant>
        <vt:i4>287</vt:i4>
      </vt:variant>
      <vt:variant>
        <vt:i4>0</vt:i4>
      </vt:variant>
      <vt:variant>
        <vt:i4>5</vt:i4>
      </vt:variant>
      <vt:variant>
        <vt:lpwstr/>
      </vt:variant>
      <vt:variant>
        <vt:lpwstr>_ENREF_18</vt:lpwstr>
      </vt:variant>
      <vt:variant>
        <vt:i4>4325439</vt:i4>
      </vt:variant>
      <vt:variant>
        <vt:i4>279</vt:i4>
      </vt:variant>
      <vt:variant>
        <vt:i4>0</vt:i4>
      </vt:variant>
      <vt:variant>
        <vt:i4>5</vt:i4>
      </vt:variant>
      <vt:variant>
        <vt:lpwstr/>
      </vt:variant>
      <vt:variant>
        <vt:lpwstr>_ENREF_34</vt:lpwstr>
      </vt:variant>
      <vt:variant>
        <vt:i4>5111815</vt:i4>
      </vt:variant>
      <vt:variant>
        <vt:i4>276</vt:i4>
      </vt:variant>
      <vt:variant>
        <vt:i4>0</vt:i4>
      </vt:variant>
      <vt:variant>
        <vt:i4>5</vt:i4>
      </vt:variant>
      <vt:variant>
        <vt:lpwstr>mailto:kagan@pitt.edu</vt:lpwstr>
      </vt:variant>
      <vt:variant>
        <vt:lpwstr/>
      </vt:variant>
      <vt:variant>
        <vt:i4>2031718</vt:i4>
      </vt:variant>
      <vt:variant>
        <vt:i4>273</vt:i4>
      </vt:variant>
      <vt:variant>
        <vt:i4>0</vt:i4>
      </vt:variant>
      <vt:variant>
        <vt:i4>5</vt:i4>
      </vt:variant>
      <vt:variant>
        <vt:lpwstr>mailto:bayihx@ccm.upmc.edu</vt:lpwstr>
      </vt:variant>
      <vt:variant>
        <vt:lpwstr/>
      </vt:variant>
      <vt:variant>
        <vt:i4>3080260</vt:i4>
      </vt:variant>
      <vt:variant>
        <vt:i4>270</vt:i4>
      </vt:variant>
      <vt:variant>
        <vt:i4>0</vt:i4>
      </vt:variant>
      <vt:variant>
        <vt:i4>5</vt:i4>
      </vt:variant>
      <vt:variant>
        <vt:lpwstr>mailto:ctc4@pitt.edu</vt:lpwstr>
      </vt:variant>
      <vt:variant>
        <vt:lpwstr/>
      </vt:variant>
      <vt:variant>
        <vt:i4>4325432</vt:i4>
      </vt:variant>
      <vt:variant>
        <vt:i4>259</vt:i4>
      </vt:variant>
      <vt:variant>
        <vt:i4>0</vt:i4>
      </vt:variant>
      <vt:variant>
        <vt:i4>5</vt:i4>
      </vt:variant>
      <vt:variant>
        <vt:lpwstr/>
      </vt:variant>
      <vt:variant>
        <vt:lpwstr>_ENREF_33</vt:lpwstr>
      </vt:variant>
      <vt:variant>
        <vt:i4>4325433</vt:i4>
      </vt:variant>
      <vt:variant>
        <vt:i4>253</vt:i4>
      </vt:variant>
      <vt:variant>
        <vt:i4>0</vt:i4>
      </vt:variant>
      <vt:variant>
        <vt:i4>5</vt:i4>
      </vt:variant>
      <vt:variant>
        <vt:lpwstr/>
      </vt:variant>
      <vt:variant>
        <vt:lpwstr>_ENREF_32</vt:lpwstr>
      </vt:variant>
      <vt:variant>
        <vt:i4>4325434</vt:i4>
      </vt:variant>
      <vt:variant>
        <vt:i4>245</vt:i4>
      </vt:variant>
      <vt:variant>
        <vt:i4>0</vt:i4>
      </vt:variant>
      <vt:variant>
        <vt:i4>5</vt:i4>
      </vt:variant>
      <vt:variant>
        <vt:lpwstr/>
      </vt:variant>
      <vt:variant>
        <vt:lpwstr>_ENREF_31</vt:lpwstr>
      </vt:variant>
      <vt:variant>
        <vt:i4>4325435</vt:i4>
      </vt:variant>
      <vt:variant>
        <vt:i4>237</vt:i4>
      </vt:variant>
      <vt:variant>
        <vt:i4>0</vt:i4>
      </vt:variant>
      <vt:variant>
        <vt:i4>5</vt:i4>
      </vt:variant>
      <vt:variant>
        <vt:lpwstr/>
      </vt:variant>
      <vt:variant>
        <vt:lpwstr>_ENREF_30</vt:lpwstr>
      </vt:variant>
      <vt:variant>
        <vt:i4>4390962</vt:i4>
      </vt:variant>
      <vt:variant>
        <vt:i4>231</vt:i4>
      </vt:variant>
      <vt:variant>
        <vt:i4>0</vt:i4>
      </vt:variant>
      <vt:variant>
        <vt:i4>5</vt:i4>
      </vt:variant>
      <vt:variant>
        <vt:lpwstr/>
      </vt:variant>
      <vt:variant>
        <vt:lpwstr>_ENREF_29</vt:lpwstr>
      </vt:variant>
      <vt:variant>
        <vt:i4>4390963</vt:i4>
      </vt:variant>
      <vt:variant>
        <vt:i4>227</vt:i4>
      </vt:variant>
      <vt:variant>
        <vt:i4>0</vt:i4>
      </vt:variant>
      <vt:variant>
        <vt:i4>5</vt:i4>
      </vt:variant>
      <vt:variant>
        <vt:lpwstr/>
      </vt:variant>
      <vt:variant>
        <vt:lpwstr>_ENREF_28</vt:lpwstr>
      </vt:variant>
      <vt:variant>
        <vt:i4>4325387</vt:i4>
      </vt:variant>
      <vt:variant>
        <vt:i4>224</vt:i4>
      </vt:variant>
      <vt:variant>
        <vt:i4>0</vt:i4>
      </vt:variant>
      <vt:variant>
        <vt:i4>5</vt:i4>
      </vt:variant>
      <vt:variant>
        <vt:lpwstr/>
      </vt:variant>
      <vt:variant>
        <vt:lpwstr>_ENREF_3</vt:lpwstr>
      </vt:variant>
      <vt:variant>
        <vt:i4>4194363</vt:i4>
      </vt:variant>
      <vt:variant>
        <vt:i4>212</vt:i4>
      </vt:variant>
      <vt:variant>
        <vt:i4>0</vt:i4>
      </vt:variant>
      <vt:variant>
        <vt:i4>5</vt:i4>
      </vt:variant>
      <vt:variant>
        <vt:lpwstr/>
      </vt:variant>
      <vt:variant>
        <vt:lpwstr>_ENREF_10</vt:lpwstr>
      </vt:variant>
      <vt:variant>
        <vt:i4>4390972</vt:i4>
      </vt:variant>
      <vt:variant>
        <vt:i4>204</vt:i4>
      </vt:variant>
      <vt:variant>
        <vt:i4>0</vt:i4>
      </vt:variant>
      <vt:variant>
        <vt:i4>5</vt:i4>
      </vt:variant>
      <vt:variant>
        <vt:lpwstr/>
      </vt:variant>
      <vt:variant>
        <vt:lpwstr>_ENREF_27</vt:lpwstr>
      </vt:variant>
      <vt:variant>
        <vt:i4>4390973</vt:i4>
      </vt:variant>
      <vt:variant>
        <vt:i4>196</vt:i4>
      </vt:variant>
      <vt:variant>
        <vt:i4>0</vt:i4>
      </vt:variant>
      <vt:variant>
        <vt:i4>5</vt:i4>
      </vt:variant>
      <vt:variant>
        <vt:lpwstr/>
      </vt:variant>
      <vt:variant>
        <vt:lpwstr>_ENREF_26</vt:lpwstr>
      </vt:variant>
      <vt:variant>
        <vt:i4>4390974</vt:i4>
      </vt:variant>
      <vt:variant>
        <vt:i4>188</vt:i4>
      </vt:variant>
      <vt:variant>
        <vt:i4>0</vt:i4>
      </vt:variant>
      <vt:variant>
        <vt:i4>5</vt:i4>
      </vt:variant>
      <vt:variant>
        <vt:lpwstr/>
      </vt:variant>
      <vt:variant>
        <vt:lpwstr>_ENREF_25</vt:lpwstr>
      </vt:variant>
      <vt:variant>
        <vt:i4>4390923</vt:i4>
      </vt:variant>
      <vt:variant>
        <vt:i4>180</vt:i4>
      </vt:variant>
      <vt:variant>
        <vt:i4>0</vt:i4>
      </vt:variant>
      <vt:variant>
        <vt:i4>5</vt:i4>
      </vt:variant>
      <vt:variant>
        <vt:lpwstr/>
      </vt:variant>
      <vt:variant>
        <vt:lpwstr>_ENREF_2</vt:lpwstr>
      </vt:variant>
      <vt:variant>
        <vt:i4>4390975</vt:i4>
      </vt:variant>
      <vt:variant>
        <vt:i4>172</vt:i4>
      </vt:variant>
      <vt:variant>
        <vt:i4>0</vt:i4>
      </vt:variant>
      <vt:variant>
        <vt:i4>5</vt:i4>
      </vt:variant>
      <vt:variant>
        <vt:lpwstr/>
      </vt:variant>
      <vt:variant>
        <vt:lpwstr>_ENREF_24</vt:lpwstr>
      </vt:variant>
      <vt:variant>
        <vt:i4>4587531</vt:i4>
      </vt:variant>
      <vt:variant>
        <vt:i4>166</vt:i4>
      </vt:variant>
      <vt:variant>
        <vt:i4>0</vt:i4>
      </vt:variant>
      <vt:variant>
        <vt:i4>5</vt:i4>
      </vt:variant>
      <vt:variant>
        <vt:lpwstr/>
      </vt:variant>
      <vt:variant>
        <vt:lpwstr>_ENREF_7</vt:lpwstr>
      </vt:variant>
      <vt:variant>
        <vt:i4>4390923</vt:i4>
      </vt:variant>
      <vt:variant>
        <vt:i4>158</vt:i4>
      </vt:variant>
      <vt:variant>
        <vt:i4>0</vt:i4>
      </vt:variant>
      <vt:variant>
        <vt:i4>5</vt:i4>
      </vt:variant>
      <vt:variant>
        <vt:lpwstr/>
      </vt:variant>
      <vt:variant>
        <vt:lpwstr>_ENREF_2</vt:lpwstr>
      </vt:variant>
      <vt:variant>
        <vt:i4>4390968</vt:i4>
      </vt:variant>
      <vt:variant>
        <vt:i4>152</vt:i4>
      </vt:variant>
      <vt:variant>
        <vt:i4>0</vt:i4>
      </vt:variant>
      <vt:variant>
        <vt:i4>5</vt:i4>
      </vt:variant>
      <vt:variant>
        <vt:lpwstr/>
      </vt:variant>
      <vt:variant>
        <vt:lpwstr>_ENREF_23</vt:lpwstr>
      </vt:variant>
      <vt:variant>
        <vt:i4>4390969</vt:i4>
      </vt:variant>
      <vt:variant>
        <vt:i4>146</vt:i4>
      </vt:variant>
      <vt:variant>
        <vt:i4>0</vt:i4>
      </vt:variant>
      <vt:variant>
        <vt:i4>5</vt:i4>
      </vt:variant>
      <vt:variant>
        <vt:lpwstr/>
      </vt:variant>
      <vt:variant>
        <vt:lpwstr>_ENREF_22</vt:lpwstr>
      </vt:variant>
      <vt:variant>
        <vt:i4>4390970</vt:i4>
      </vt:variant>
      <vt:variant>
        <vt:i4>138</vt:i4>
      </vt:variant>
      <vt:variant>
        <vt:i4>0</vt:i4>
      </vt:variant>
      <vt:variant>
        <vt:i4>5</vt:i4>
      </vt:variant>
      <vt:variant>
        <vt:lpwstr/>
      </vt:variant>
      <vt:variant>
        <vt:lpwstr>_ENREF_21</vt:lpwstr>
      </vt:variant>
      <vt:variant>
        <vt:i4>4390971</vt:i4>
      </vt:variant>
      <vt:variant>
        <vt:i4>130</vt:i4>
      </vt:variant>
      <vt:variant>
        <vt:i4>0</vt:i4>
      </vt:variant>
      <vt:variant>
        <vt:i4>5</vt:i4>
      </vt:variant>
      <vt:variant>
        <vt:lpwstr/>
      </vt:variant>
      <vt:variant>
        <vt:lpwstr>_ENREF_20</vt:lpwstr>
      </vt:variant>
      <vt:variant>
        <vt:i4>4194354</vt:i4>
      </vt:variant>
      <vt:variant>
        <vt:i4>124</vt:i4>
      </vt:variant>
      <vt:variant>
        <vt:i4>0</vt:i4>
      </vt:variant>
      <vt:variant>
        <vt:i4>5</vt:i4>
      </vt:variant>
      <vt:variant>
        <vt:lpwstr/>
      </vt:variant>
      <vt:variant>
        <vt:lpwstr>_ENREF_19</vt:lpwstr>
      </vt:variant>
      <vt:variant>
        <vt:i4>4325387</vt:i4>
      </vt:variant>
      <vt:variant>
        <vt:i4>116</vt:i4>
      </vt:variant>
      <vt:variant>
        <vt:i4>0</vt:i4>
      </vt:variant>
      <vt:variant>
        <vt:i4>5</vt:i4>
      </vt:variant>
      <vt:variant>
        <vt:lpwstr/>
      </vt:variant>
      <vt:variant>
        <vt:lpwstr>_ENREF_3</vt:lpwstr>
      </vt:variant>
      <vt:variant>
        <vt:i4>4194355</vt:i4>
      </vt:variant>
      <vt:variant>
        <vt:i4>108</vt:i4>
      </vt:variant>
      <vt:variant>
        <vt:i4>0</vt:i4>
      </vt:variant>
      <vt:variant>
        <vt:i4>5</vt:i4>
      </vt:variant>
      <vt:variant>
        <vt:lpwstr/>
      </vt:variant>
      <vt:variant>
        <vt:lpwstr>_ENREF_18</vt:lpwstr>
      </vt:variant>
      <vt:variant>
        <vt:i4>4194364</vt:i4>
      </vt:variant>
      <vt:variant>
        <vt:i4>100</vt:i4>
      </vt:variant>
      <vt:variant>
        <vt:i4>0</vt:i4>
      </vt:variant>
      <vt:variant>
        <vt:i4>5</vt:i4>
      </vt:variant>
      <vt:variant>
        <vt:lpwstr/>
      </vt:variant>
      <vt:variant>
        <vt:lpwstr>_ENREF_17</vt:lpwstr>
      </vt:variant>
      <vt:variant>
        <vt:i4>4194365</vt:i4>
      </vt:variant>
      <vt:variant>
        <vt:i4>92</vt:i4>
      </vt:variant>
      <vt:variant>
        <vt:i4>0</vt:i4>
      </vt:variant>
      <vt:variant>
        <vt:i4>5</vt:i4>
      </vt:variant>
      <vt:variant>
        <vt:lpwstr/>
      </vt:variant>
      <vt:variant>
        <vt:lpwstr>_ENREF_16</vt:lpwstr>
      </vt:variant>
      <vt:variant>
        <vt:i4>4194366</vt:i4>
      </vt:variant>
      <vt:variant>
        <vt:i4>84</vt:i4>
      </vt:variant>
      <vt:variant>
        <vt:i4>0</vt:i4>
      </vt:variant>
      <vt:variant>
        <vt:i4>5</vt:i4>
      </vt:variant>
      <vt:variant>
        <vt:lpwstr/>
      </vt:variant>
      <vt:variant>
        <vt:lpwstr>_ENREF_15</vt:lpwstr>
      </vt:variant>
      <vt:variant>
        <vt:i4>4194367</vt:i4>
      </vt:variant>
      <vt:variant>
        <vt:i4>76</vt:i4>
      </vt:variant>
      <vt:variant>
        <vt:i4>0</vt:i4>
      </vt:variant>
      <vt:variant>
        <vt:i4>5</vt:i4>
      </vt:variant>
      <vt:variant>
        <vt:lpwstr/>
      </vt:variant>
      <vt:variant>
        <vt:lpwstr>_ENREF_14</vt:lpwstr>
      </vt:variant>
      <vt:variant>
        <vt:i4>4194360</vt:i4>
      </vt:variant>
      <vt:variant>
        <vt:i4>70</vt:i4>
      </vt:variant>
      <vt:variant>
        <vt:i4>0</vt:i4>
      </vt:variant>
      <vt:variant>
        <vt:i4>5</vt:i4>
      </vt:variant>
      <vt:variant>
        <vt:lpwstr/>
      </vt:variant>
      <vt:variant>
        <vt:lpwstr>_ENREF_13</vt:lpwstr>
      </vt:variant>
      <vt:variant>
        <vt:i4>4194360</vt:i4>
      </vt:variant>
      <vt:variant>
        <vt:i4>64</vt:i4>
      </vt:variant>
      <vt:variant>
        <vt:i4>0</vt:i4>
      </vt:variant>
      <vt:variant>
        <vt:i4>5</vt:i4>
      </vt:variant>
      <vt:variant>
        <vt:lpwstr/>
      </vt:variant>
      <vt:variant>
        <vt:lpwstr>_ENREF_13</vt:lpwstr>
      </vt:variant>
      <vt:variant>
        <vt:i4>4194363</vt:i4>
      </vt:variant>
      <vt:variant>
        <vt:i4>56</vt:i4>
      </vt:variant>
      <vt:variant>
        <vt:i4>0</vt:i4>
      </vt:variant>
      <vt:variant>
        <vt:i4>5</vt:i4>
      </vt:variant>
      <vt:variant>
        <vt:lpwstr/>
      </vt:variant>
      <vt:variant>
        <vt:lpwstr>_ENREF_10</vt:lpwstr>
      </vt:variant>
      <vt:variant>
        <vt:i4>4718603</vt:i4>
      </vt:variant>
      <vt:variant>
        <vt:i4>48</vt:i4>
      </vt:variant>
      <vt:variant>
        <vt:i4>0</vt:i4>
      </vt:variant>
      <vt:variant>
        <vt:i4>5</vt:i4>
      </vt:variant>
      <vt:variant>
        <vt:lpwstr/>
      </vt:variant>
      <vt:variant>
        <vt:lpwstr>_ENREF_9</vt:lpwstr>
      </vt:variant>
      <vt:variant>
        <vt:i4>4784139</vt:i4>
      </vt:variant>
      <vt:variant>
        <vt:i4>42</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28</vt:i4>
      </vt:variant>
      <vt:variant>
        <vt:i4>0</vt:i4>
      </vt:variant>
      <vt:variant>
        <vt:i4>5</vt:i4>
      </vt:variant>
      <vt:variant>
        <vt:lpwstr/>
      </vt:variant>
      <vt:variant>
        <vt:lpwstr>_ENREF_6</vt:lpwstr>
      </vt:variant>
      <vt:variant>
        <vt:i4>4456459</vt:i4>
      </vt:variant>
      <vt:variant>
        <vt:i4>22</vt:i4>
      </vt:variant>
      <vt:variant>
        <vt:i4>0</vt:i4>
      </vt:variant>
      <vt:variant>
        <vt:i4>5</vt:i4>
      </vt:variant>
      <vt:variant>
        <vt:lpwstr/>
      </vt:variant>
      <vt:variant>
        <vt:lpwstr>_ENREF_5</vt:lpwstr>
      </vt:variant>
      <vt:variant>
        <vt:i4>4521995</vt:i4>
      </vt:variant>
      <vt:variant>
        <vt:i4>16</vt:i4>
      </vt:variant>
      <vt:variant>
        <vt:i4>0</vt:i4>
      </vt:variant>
      <vt:variant>
        <vt:i4>5</vt:i4>
      </vt:variant>
      <vt:variant>
        <vt:lpwstr/>
      </vt:variant>
      <vt:variant>
        <vt:lpwstr>_ENREF_4</vt:lpwstr>
      </vt:variant>
      <vt:variant>
        <vt:i4>4390923</vt:i4>
      </vt:variant>
      <vt:variant>
        <vt:i4>8</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dc:creator>
  <cp:keywords/>
  <dc:description/>
  <cp:lastModifiedBy>p i</cp:lastModifiedBy>
  <cp:revision>524</cp:revision>
  <cp:lastPrinted>2012-05-16T15:30:00Z</cp:lastPrinted>
  <dcterms:created xsi:type="dcterms:W3CDTF">2012-05-10T16:24:00Z</dcterms:created>
  <dcterms:modified xsi:type="dcterms:W3CDTF">2013-07-22T19:21:00Z</dcterms:modified>
</cp:coreProperties>
</file>