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C" w:rsidRPr="00200815" w:rsidRDefault="00F0345C" w:rsidP="00F0345C">
      <w:pPr>
        <w:spacing w:line="480" w:lineRule="auto"/>
        <w:jc w:val="both"/>
        <w:rPr>
          <w:rFonts w:ascii="Times" w:hAnsi="Times"/>
          <w:b/>
        </w:rPr>
      </w:pPr>
      <w:r w:rsidRPr="00200815">
        <w:rPr>
          <w:rFonts w:ascii="Times" w:hAnsi="Times"/>
          <w:b/>
        </w:rPr>
        <w:t>Table S1.</w:t>
      </w:r>
      <w:r w:rsidRPr="00200815">
        <w:rPr>
          <w:rFonts w:ascii="Times" w:hAnsi="Times"/>
        </w:rPr>
        <w:t xml:space="preserve"> HI reactivity among different clades of H5N1 vaccine candidate viruses; .</w:t>
      </w:r>
    </w:p>
    <w:p w:rsidR="00F0345C" w:rsidRPr="00200815" w:rsidRDefault="00F0345C" w:rsidP="00F0345C">
      <w:pPr>
        <w:spacing w:line="480" w:lineRule="auto"/>
        <w:jc w:val="both"/>
        <w:rPr>
          <w:rFonts w:ascii="Times" w:hAnsi="Times"/>
          <w:b/>
        </w:rPr>
      </w:pPr>
    </w:p>
    <w:tbl>
      <w:tblPr>
        <w:tblW w:w="5273" w:type="dxa"/>
        <w:tblInd w:w="95" w:type="dxa"/>
        <w:tblLook w:val="0000"/>
      </w:tblPr>
      <w:tblGrid>
        <w:gridCol w:w="1273"/>
        <w:gridCol w:w="870"/>
        <w:gridCol w:w="1057"/>
        <w:gridCol w:w="1030"/>
        <w:gridCol w:w="1043"/>
      </w:tblGrid>
      <w:tr w:rsidR="00F0345C" w:rsidRPr="00627065">
        <w:trPr>
          <w:trHeight w:val="300"/>
        </w:trPr>
        <w:tc>
          <w:tcPr>
            <w:tcW w:w="12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Antigen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Antisera</w:t>
            </w:r>
          </w:p>
        </w:tc>
      </w:tr>
      <w:tr w:rsidR="00F0345C" w:rsidRPr="00627065">
        <w:trPr>
          <w:trHeight w:val="300"/>
        </w:trPr>
        <w:tc>
          <w:tcPr>
            <w:tcW w:w="12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345C" w:rsidRPr="00627065" w:rsidRDefault="00F0345C" w:rsidP="00627065">
            <w:pPr>
              <w:rPr>
                <w:rFonts w:ascii="Times" w:hAnsi="Time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Viet04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Anhui05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Egypt10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Hubei10</w:t>
            </w:r>
          </w:p>
        </w:tc>
      </w:tr>
      <w:tr w:rsidR="00F0345C" w:rsidRPr="00627065">
        <w:trPr>
          <w:trHeight w:val="32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Viet04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  <w:u w:val="single"/>
              </w:rPr>
            </w:pPr>
            <w:r w:rsidRPr="00627065">
              <w:rPr>
                <w:rFonts w:ascii="Times" w:hAnsi="Times"/>
                <w:u w:val="single"/>
              </w:rPr>
              <w:t>285</w:t>
            </w:r>
            <w:r>
              <w:rPr>
                <w:rFonts w:ascii="Times" w:hAnsi="Times"/>
                <w:u w:val="single"/>
              </w:rPr>
              <w:t xml:space="preserve"> </w:t>
            </w:r>
            <w:r w:rsidRPr="00627065">
              <w:rPr>
                <w:rFonts w:ascii="Times" w:hAnsi="Times"/>
                <w:vertAlign w:val="superscript"/>
              </w:rPr>
              <w:t>a,b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57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57</w:t>
            </w:r>
          </w:p>
        </w:tc>
      </w:tr>
      <w:tr w:rsidR="00F0345C" w:rsidRPr="00627065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Anhui05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90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  <w:u w:val="single"/>
              </w:rPr>
            </w:pPr>
            <w:r w:rsidRPr="00627065">
              <w:rPr>
                <w:rFonts w:ascii="Times" w:hAnsi="Times"/>
                <w:u w:val="single"/>
              </w:rPr>
              <w:t>718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18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627065" w:rsidRDefault="00F0345C" w:rsidP="00627065">
            <w:pPr>
              <w:jc w:val="center"/>
              <w:rPr>
                <w:rFonts w:ascii="Times" w:hAnsi="Times"/>
              </w:rPr>
            </w:pPr>
            <w:r w:rsidRPr="00627065">
              <w:rPr>
                <w:rFonts w:ascii="Times" w:hAnsi="Times"/>
              </w:rPr>
              <w:t>16</w:t>
            </w:r>
          </w:p>
        </w:tc>
      </w:tr>
      <w:tr w:rsidR="00F0345C" w:rsidRPr="00AB22E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5C" w:rsidRPr="00AB22E4" w:rsidRDefault="00F0345C" w:rsidP="00627065">
            <w:pPr>
              <w:jc w:val="center"/>
              <w:rPr>
                <w:rFonts w:ascii="Times" w:hAnsi="Times"/>
                <w:b/>
              </w:rPr>
            </w:pPr>
            <w:r w:rsidRPr="00AB22E4">
              <w:rPr>
                <w:rFonts w:ascii="Times" w:hAnsi="Times"/>
                <w:b/>
              </w:rPr>
              <w:t>Egypt10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5C" w:rsidRPr="00AB22E4" w:rsidRDefault="00F0345C" w:rsidP="00627065">
            <w:pPr>
              <w:jc w:val="center"/>
              <w:rPr>
                <w:rFonts w:ascii="Times" w:hAnsi="Times"/>
                <w:b/>
              </w:rPr>
            </w:pPr>
            <w:r w:rsidRPr="00AB22E4">
              <w:rPr>
                <w:rFonts w:ascii="Times" w:hAnsi="Times"/>
                <w:b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5C" w:rsidRPr="00AB22E4" w:rsidRDefault="00F0345C" w:rsidP="00627065">
            <w:pPr>
              <w:jc w:val="center"/>
              <w:rPr>
                <w:rFonts w:ascii="Times" w:hAnsi="Times"/>
                <w:b/>
              </w:rPr>
            </w:pPr>
            <w:r w:rsidRPr="00AB22E4">
              <w:rPr>
                <w:rFonts w:ascii="Times" w:hAnsi="Times"/>
                <w:b/>
              </w:rPr>
              <w:t>285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5C" w:rsidRPr="00AB22E4" w:rsidRDefault="00F0345C" w:rsidP="00627065">
            <w:pPr>
              <w:jc w:val="center"/>
              <w:rPr>
                <w:rFonts w:ascii="Times" w:hAnsi="Times"/>
                <w:b/>
                <w:u w:val="single"/>
              </w:rPr>
            </w:pPr>
            <w:r w:rsidRPr="00AB22E4">
              <w:rPr>
                <w:rFonts w:ascii="Times" w:hAnsi="Times"/>
                <w:b/>
                <w:u w:val="single"/>
              </w:rPr>
              <w:t>3620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345C" w:rsidRPr="00AB22E4" w:rsidRDefault="00F0345C" w:rsidP="00627065">
            <w:pPr>
              <w:jc w:val="center"/>
              <w:rPr>
                <w:rFonts w:ascii="Times" w:hAnsi="Times"/>
                <w:b/>
              </w:rPr>
            </w:pPr>
            <w:r w:rsidRPr="00AB22E4">
              <w:rPr>
                <w:rFonts w:ascii="Times" w:hAnsi="Times"/>
                <w:b/>
              </w:rPr>
              <w:t>226</w:t>
            </w:r>
          </w:p>
        </w:tc>
      </w:tr>
      <w:tr w:rsidR="00F0345C" w:rsidRPr="00AB22E4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AB22E4" w:rsidRDefault="00F0345C" w:rsidP="00627065">
            <w:pPr>
              <w:jc w:val="center"/>
              <w:rPr>
                <w:rFonts w:ascii="Times" w:hAnsi="Times"/>
                <w:b/>
                <w:vertAlign w:val="superscript"/>
              </w:rPr>
            </w:pPr>
            <w:r w:rsidRPr="00AB22E4">
              <w:rPr>
                <w:rFonts w:ascii="Times" w:hAnsi="Times"/>
                <w:b/>
              </w:rPr>
              <w:t xml:space="preserve">Hubei10 </w:t>
            </w:r>
            <w:r w:rsidRPr="00AB22E4">
              <w:rPr>
                <w:rFonts w:ascii="Times" w:hAnsi="Times"/>
                <w:b/>
                <w:vertAlign w:val="superscript"/>
              </w:rPr>
              <w:t>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AB22E4" w:rsidRDefault="00F0345C" w:rsidP="00627065">
            <w:pPr>
              <w:jc w:val="center"/>
              <w:rPr>
                <w:rFonts w:ascii="Times" w:hAnsi="Times"/>
                <w:b/>
              </w:rPr>
            </w:pPr>
            <w:r w:rsidRPr="00AB22E4">
              <w:rPr>
                <w:rFonts w:ascii="Times" w:hAnsi="Times"/>
                <w:b/>
              </w:rPr>
              <w:t>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AB22E4" w:rsidRDefault="00F0345C" w:rsidP="00627065">
            <w:pPr>
              <w:jc w:val="center"/>
              <w:rPr>
                <w:rFonts w:ascii="Times" w:hAnsi="Times"/>
                <w:b/>
              </w:rPr>
            </w:pPr>
            <w:r w:rsidRPr="00AB22E4">
              <w:rPr>
                <w:rFonts w:ascii="Times" w:hAnsi="Times"/>
                <w:b/>
              </w:rPr>
              <w:t>22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AB22E4" w:rsidRDefault="00F0345C" w:rsidP="00627065">
            <w:pPr>
              <w:jc w:val="center"/>
              <w:rPr>
                <w:rFonts w:ascii="Times" w:hAnsi="Times"/>
                <w:b/>
              </w:rPr>
            </w:pPr>
            <w:r w:rsidRPr="00AB22E4">
              <w:rPr>
                <w:rFonts w:ascii="Times" w:hAnsi="Times"/>
                <w:b/>
              </w:rPr>
              <w:t>101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F0345C" w:rsidRPr="00AB22E4" w:rsidRDefault="00F0345C" w:rsidP="00627065">
            <w:pPr>
              <w:jc w:val="center"/>
              <w:rPr>
                <w:rFonts w:ascii="Times" w:hAnsi="Times"/>
                <w:b/>
                <w:u w:val="single"/>
              </w:rPr>
            </w:pPr>
            <w:r w:rsidRPr="00AB22E4">
              <w:rPr>
                <w:rFonts w:ascii="Times" w:hAnsi="Times"/>
                <w:b/>
                <w:u w:val="single"/>
              </w:rPr>
              <w:t>285</w:t>
            </w:r>
          </w:p>
        </w:tc>
      </w:tr>
    </w:tbl>
    <w:p w:rsidR="00F0345C" w:rsidRPr="00AB22E4" w:rsidRDefault="00F0345C" w:rsidP="00F0345C">
      <w:pPr>
        <w:spacing w:line="480" w:lineRule="auto"/>
        <w:jc w:val="both"/>
        <w:rPr>
          <w:rFonts w:ascii="Times" w:hAnsi="Times"/>
          <w:b/>
        </w:rPr>
      </w:pPr>
    </w:p>
    <w:p w:rsidR="00F0345C" w:rsidRPr="00AB22E4" w:rsidRDefault="00F0345C" w:rsidP="00F0345C">
      <w:pPr>
        <w:spacing w:line="480" w:lineRule="auto"/>
        <w:jc w:val="both"/>
        <w:rPr>
          <w:rFonts w:ascii="Times" w:hAnsi="Times"/>
          <w:b/>
        </w:rPr>
      </w:pPr>
      <w:r w:rsidRPr="00AB22E4">
        <w:rPr>
          <w:rFonts w:ascii="Times" w:hAnsi="Times"/>
          <w:b/>
          <w:vertAlign w:val="superscript"/>
        </w:rPr>
        <w:t>a</w:t>
      </w:r>
      <w:r w:rsidRPr="00AB22E4">
        <w:rPr>
          <w:rFonts w:ascii="Times" w:hAnsi="Times"/>
          <w:b/>
        </w:rPr>
        <w:t xml:space="preserve"> Hemagglutination inhibition (HI) titers were determined using turkey red blood cells. </w:t>
      </w:r>
    </w:p>
    <w:p w:rsidR="00F0345C" w:rsidRPr="00AB22E4" w:rsidRDefault="00F0345C" w:rsidP="00F0345C">
      <w:pPr>
        <w:spacing w:line="480" w:lineRule="auto"/>
        <w:jc w:val="both"/>
        <w:rPr>
          <w:rFonts w:ascii="Times" w:hAnsi="Times"/>
          <w:b/>
        </w:rPr>
      </w:pPr>
      <w:r w:rsidRPr="00AB22E4">
        <w:rPr>
          <w:rFonts w:ascii="Times" w:hAnsi="Times"/>
          <w:b/>
          <w:vertAlign w:val="superscript"/>
        </w:rPr>
        <w:t>b</w:t>
      </w:r>
      <w:r w:rsidRPr="00AB22E4">
        <w:rPr>
          <w:rFonts w:ascii="Times" w:hAnsi="Times"/>
          <w:b/>
        </w:rPr>
        <w:t xml:space="preserve"> Titers for homologous antigen/antisera are shown with values underlined.</w:t>
      </w:r>
      <w:r w:rsidRPr="00AB22E4">
        <w:rPr>
          <w:rFonts w:ascii="Times" w:hAnsi="Times"/>
          <w:b/>
          <w:vertAlign w:val="superscript"/>
        </w:rPr>
        <w:t xml:space="preserve"> </w:t>
      </w:r>
      <w:r w:rsidRPr="00AB22E4">
        <w:rPr>
          <w:rFonts w:ascii="Times" w:hAnsi="Times"/>
          <w:b/>
        </w:rPr>
        <w:t>Titers are presented as the geometric mean titers (GMT) calculated from six independent HI tests</w:t>
      </w:r>
    </w:p>
    <w:p w:rsidR="00F0345C" w:rsidRPr="00AB22E4" w:rsidRDefault="00F0345C" w:rsidP="00F0345C">
      <w:pPr>
        <w:spacing w:line="480" w:lineRule="auto"/>
        <w:jc w:val="both"/>
        <w:rPr>
          <w:rFonts w:ascii="Times" w:hAnsi="Times"/>
          <w:b/>
        </w:rPr>
      </w:pPr>
      <w:r w:rsidRPr="00AB22E4">
        <w:rPr>
          <w:rFonts w:ascii="Times" w:hAnsi="Times"/>
          <w:b/>
          <w:vertAlign w:val="superscript"/>
        </w:rPr>
        <w:t>c</w:t>
      </w:r>
      <w:r w:rsidRPr="00AB22E4">
        <w:rPr>
          <w:rFonts w:ascii="Times" w:hAnsi="Times"/>
          <w:b/>
        </w:rPr>
        <w:t xml:space="preserve"> Reassortant virus was used in these assays.</w:t>
      </w:r>
    </w:p>
    <w:p w:rsidR="00F0345C" w:rsidRPr="00AB22E4" w:rsidRDefault="00F0345C" w:rsidP="00F0345C">
      <w:pPr>
        <w:spacing w:line="480" w:lineRule="auto"/>
        <w:jc w:val="both"/>
        <w:rPr>
          <w:rFonts w:ascii="Times" w:hAnsi="Times"/>
          <w:b/>
        </w:rPr>
      </w:pPr>
    </w:p>
    <w:p w:rsidR="00F0345C" w:rsidRPr="00AB22E4" w:rsidRDefault="00F0345C" w:rsidP="00F0345C">
      <w:pPr>
        <w:spacing w:line="480" w:lineRule="auto"/>
        <w:jc w:val="both"/>
        <w:rPr>
          <w:rFonts w:ascii="Times" w:hAnsi="Times"/>
          <w:b/>
        </w:rPr>
      </w:pPr>
    </w:p>
    <w:p w:rsidR="00F0345C" w:rsidRPr="00AB22E4" w:rsidRDefault="00F0345C" w:rsidP="00F0345C">
      <w:pPr>
        <w:spacing w:line="480" w:lineRule="auto"/>
        <w:jc w:val="both"/>
        <w:rPr>
          <w:rFonts w:ascii="Times" w:hAnsi="Times"/>
          <w:b/>
        </w:rPr>
      </w:pPr>
    </w:p>
    <w:p w:rsidR="00B9363B" w:rsidRDefault="00F0345C"/>
    <w:sectPr w:rsidR="00B9363B" w:rsidSect="00E46E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345C"/>
    <w:rsid w:val="00F0345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CDC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Stevens</dc:creator>
  <cp:keywords/>
  <cp:lastModifiedBy>James Stevens</cp:lastModifiedBy>
  <cp:revision>1</cp:revision>
  <dcterms:created xsi:type="dcterms:W3CDTF">2013-05-10T14:15:00Z</dcterms:created>
  <dcterms:modified xsi:type="dcterms:W3CDTF">2013-05-10T14:15:00Z</dcterms:modified>
</cp:coreProperties>
</file>