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25" w:rsidRPr="00D238A3" w:rsidRDefault="007C5925" w:rsidP="007C5925">
      <w:pPr>
        <w:spacing w:after="0" w:line="240" w:lineRule="auto"/>
        <w:contextualSpacing/>
        <w:rPr>
          <w:rFonts w:ascii="Times New Roman" w:hAnsi="Times New Roman" w:cs="Times New Roman"/>
          <w:sz w:val="24"/>
          <w:szCs w:val="24"/>
        </w:rPr>
      </w:pPr>
      <w:r w:rsidRPr="00D238A3">
        <w:rPr>
          <w:rFonts w:ascii="Times New Roman" w:hAnsi="Times New Roman" w:cs="Times New Roman"/>
          <w:b/>
          <w:sz w:val="24"/>
          <w:szCs w:val="24"/>
        </w:rPr>
        <w:t xml:space="preserve">TITLE: </w:t>
      </w:r>
      <w:r w:rsidRPr="00D238A3">
        <w:rPr>
          <w:rFonts w:ascii="Times New Roman" w:hAnsi="Times New Roman" w:cs="Times New Roman"/>
          <w:sz w:val="24"/>
          <w:szCs w:val="24"/>
        </w:rPr>
        <w:t>Serotype-Specific Changes in Invasive Pneumococcal Disease after Pneumococcal Conjugate Vaccine Introduction: A Pooled Analysis of Multiple Surveillance Sites</w:t>
      </w:r>
    </w:p>
    <w:p w:rsidR="007C5925" w:rsidRPr="00D238A3" w:rsidRDefault="007C5925" w:rsidP="007C5925">
      <w:pPr>
        <w:spacing w:after="0" w:line="480" w:lineRule="auto"/>
        <w:contextualSpacing/>
        <w:rPr>
          <w:rFonts w:ascii="Times New Roman" w:hAnsi="Times New Roman" w:cs="Times New Roman"/>
          <w:b/>
          <w:sz w:val="24"/>
          <w:szCs w:val="24"/>
        </w:rPr>
      </w:pPr>
    </w:p>
    <w:p w:rsidR="007C5925" w:rsidRPr="00D238A3" w:rsidRDefault="007C5925" w:rsidP="007C5925">
      <w:pPr>
        <w:rPr>
          <w:rFonts w:ascii="Times New Roman" w:hAnsi="Times New Roman" w:cs="Times New Roman"/>
          <w:b/>
          <w:sz w:val="24"/>
          <w:szCs w:val="24"/>
        </w:rPr>
      </w:pPr>
      <w:r w:rsidRPr="00D238A3">
        <w:rPr>
          <w:rFonts w:ascii="Times New Roman" w:hAnsi="Times New Roman" w:cs="Times New Roman"/>
          <w:b/>
          <w:sz w:val="24"/>
          <w:szCs w:val="24"/>
        </w:rPr>
        <w:t>AUTHORS:</w:t>
      </w:r>
      <w:r w:rsidRPr="00D238A3">
        <w:rPr>
          <w:rFonts w:ascii="Times New Roman" w:hAnsi="Times New Roman" w:cs="Times New Roman"/>
          <w:sz w:val="24"/>
          <w:szCs w:val="24"/>
        </w:rPr>
        <w:t xml:space="preserve"> Daniel R. Feikin, Eunice W. Kagucia, Jennifer D. Loo, Ruth Link-</w:t>
      </w:r>
      <w:proofErr w:type="spellStart"/>
      <w:r w:rsidRPr="00D238A3">
        <w:rPr>
          <w:rFonts w:ascii="Times New Roman" w:hAnsi="Times New Roman" w:cs="Times New Roman"/>
          <w:sz w:val="24"/>
          <w:szCs w:val="24"/>
        </w:rPr>
        <w:t>Gelles</w:t>
      </w:r>
      <w:proofErr w:type="spellEnd"/>
      <w:r w:rsidRPr="00D238A3">
        <w:rPr>
          <w:rFonts w:ascii="Times New Roman" w:hAnsi="Times New Roman" w:cs="Times New Roman"/>
          <w:sz w:val="24"/>
          <w:szCs w:val="24"/>
        </w:rPr>
        <w:t>, Milo A. Puhan, Thomas Cherian, Orin S. Levine, Cynthia G. Whitney, Katherine L. O’Brien, Matthew R. Moore, and the Serotype Replacement Study Group</w:t>
      </w:r>
      <w:r w:rsidRPr="00D238A3">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6588"/>
        <w:gridCol w:w="6588"/>
      </w:tblGrid>
      <w:tr w:rsidR="002F6B69" w:rsidRPr="00D238A3" w:rsidTr="002F6B69">
        <w:trPr>
          <w:tblHeader/>
        </w:trPr>
        <w:tc>
          <w:tcPr>
            <w:tcW w:w="6588" w:type="dxa"/>
            <w:shd w:val="clear" w:color="auto" w:fill="4F81BD" w:themeFill="accent1"/>
          </w:tcPr>
          <w:p w:rsidR="007C5925" w:rsidRPr="00D238A3" w:rsidRDefault="007C5925">
            <w:pPr>
              <w:rPr>
                <w:rFonts w:ascii="Times New Roman" w:hAnsi="Times New Roman" w:cs="Times New Roman"/>
                <w:b/>
                <w:color w:val="FFFFFF" w:themeColor="background1"/>
                <w:sz w:val="24"/>
                <w:szCs w:val="24"/>
              </w:rPr>
            </w:pPr>
            <w:r w:rsidRPr="00D238A3">
              <w:rPr>
                <w:rFonts w:ascii="Times New Roman" w:hAnsi="Times New Roman" w:cs="Times New Roman"/>
                <w:b/>
                <w:color w:val="FFFFFF" w:themeColor="background1"/>
                <w:sz w:val="24"/>
                <w:szCs w:val="24"/>
              </w:rPr>
              <w:t>CRITERIA</w:t>
            </w:r>
          </w:p>
        </w:tc>
        <w:tc>
          <w:tcPr>
            <w:tcW w:w="6588" w:type="dxa"/>
            <w:shd w:val="clear" w:color="auto" w:fill="4F81BD" w:themeFill="accent1"/>
          </w:tcPr>
          <w:p w:rsidR="007C5925" w:rsidRPr="00D238A3" w:rsidRDefault="002F6B69">
            <w:pPr>
              <w:rPr>
                <w:rFonts w:ascii="Times New Roman" w:hAnsi="Times New Roman" w:cs="Times New Roman"/>
                <w:b/>
                <w:color w:val="FFFFFF" w:themeColor="background1"/>
                <w:sz w:val="24"/>
                <w:szCs w:val="24"/>
              </w:rPr>
            </w:pPr>
            <w:r w:rsidRPr="00D238A3">
              <w:rPr>
                <w:rFonts w:ascii="Times New Roman" w:hAnsi="Times New Roman" w:cs="Times New Roman"/>
                <w:b/>
                <w:color w:val="FFFFFF" w:themeColor="background1"/>
                <w:sz w:val="24"/>
                <w:szCs w:val="24"/>
              </w:rPr>
              <w:t>PAPER SECTION INCLUDED</w:t>
            </w:r>
          </w:p>
        </w:tc>
      </w:tr>
      <w:tr w:rsidR="000630A4" w:rsidRPr="00D238A3" w:rsidTr="007A2550">
        <w:tc>
          <w:tcPr>
            <w:tcW w:w="13176" w:type="dxa"/>
            <w:gridSpan w:val="2"/>
            <w:shd w:val="clear" w:color="auto" w:fill="D9D9D9" w:themeFill="background1" w:themeFillShade="D9"/>
          </w:tcPr>
          <w:p w:rsidR="000630A4" w:rsidRPr="00D238A3" w:rsidRDefault="000630A4">
            <w:pPr>
              <w:rPr>
                <w:rFonts w:ascii="Times New Roman" w:hAnsi="Times New Roman" w:cs="Times New Roman"/>
                <w:sz w:val="24"/>
                <w:szCs w:val="24"/>
              </w:rPr>
            </w:pPr>
            <w:r w:rsidRPr="00D238A3">
              <w:rPr>
                <w:rFonts w:ascii="Times New Roman" w:hAnsi="Times New Roman" w:cs="Times New Roman"/>
                <w:b/>
                <w:sz w:val="24"/>
                <w:szCs w:val="24"/>
              </w:rPr>
              <w:t>Reporting of background should include</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Problem definition</w:t>
            </w:r>
          </w:p>
        </w:tc>
        <w:tc>
          <w:tcPr>
            <w:tcW w:w="6588" w:type="dxa"/>
          </w:tcPr>
          <w:p w:rsidR="007C5925" w:rsidRPr="00D238A3" w:rsidRDefault="002F6B69">
            <w:pPr>
              <w:rPr>
                <w:rFonts w:ascii="Times New Roman" w:hAnsi="Times New Roman" w:cs="Times New Roman"/>
                <w:sz w:val="24"/>
                <w:szCs w:val="24"/>
              </w:rPr>
            </w:pPr>
            <w:r w:rsidRPr="00D238A3">
              <w:rPr>
                <w:rFonts w:ascii="Times New Roman" w:hAnsi="Times New Roman" w:cs="Times New Roman"/>
                <w:sz w:val="24"/>
                <w:szCs w:val="24"/>
              </w:rPr>
              <w:t>Introduction paragraphs 2 and 3</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Hypothesis statement</w:t>
            </w:r>
          </w:p>
        </w:tc>
        <w:tc>
          <w:tcPr>
            <w:tcW w:w="6588" w:type="dxa"/>
          </w:tcPr>
          <w:p w:rsidR="007C5925" w:rsidRPr="00D238A3" w:rsidRDefault="002F6B69">
            <w:pPr>
              <w:rPr>
                <w:rFonts w:ascii="Times New Roman" w:hAnsi="Times New Roman" w:cs="Times New Roman"/>
                <w:sz w:val="24"/>
                <w:szCs w:val="24"/>
              </w:rPr>
            </w:pPr>
            <w:r w:rsidRPr="00D238A3">
              <w:rPr>
                <w:rFonts w:ascii="Times New Roman" w:hAnsi="Times New Roman" w:cs="Times New Roman"/>
                <w:sz w:val="24"/>
                <w:szCs w:val="24"/>
              </w:rPr>
              <w:t>Introduction paragraph 3</w:t>
            </w:r>
            <w:r w:rsidR="000D2B43" w:rsidRPr="00D238A3">
              <w:rPr>
                <w:rFonts w:ascii="Times New Roman" w:hAnsi="Times New Roman" w:cs="Times New Roman"/>
                <w:sz w:val="24"/>
                <w:szCs w:val="24"/>
              </w:rPr>
              <w:t xml:space="preserve"> “A key recommendation of the consultation was that a comprehensive analysis be undertaken to provide an estimate of the magnitude and variability of pneumococcal serotype replacement following PCV7 use to inform the expected experience of low-income countries currently introducing PCVs.”</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Description of study outcome(s)</w:t>
            </w:r>
          </w:p>
        </w:tc>
        <w:tc>
          <w:tcPr>
            <w:tcW w:w="6588" w:type="dxa"/>
          </w:tcPr>
          <w:p w:rsidR="007C5925" w:rsidRPr="00D238A3" w:rsidRDefault="00331715" w:rsidP="00331715">
            <w:pPr>
              <w:pStyle w:val="ListParagraph"/>
              <w:numPr>
                <w:ilvl w:val="0"/>
                <w:numId w:val="1"/>
              </w:numPr>
              <w:rPr>
                <w:rFonts w:ascii="Times New Roman" w:hAnsi="Times New Roman" w:cs="Times New Roman"/>
                <w:sz w:val="24"/>
                <w:szCs w:val="24"/>
              </w:rPr>
            </w:pPr>
            <w:r w:rsidRPr="00D238A3">
              <w:rPr>
                <w:rFonts w:ascii="Times New Roman" w:hAnsi="Times New Roman" w:cs="Times New Roman"/>
                <w:sz w:val="24"/>
                <w:szCs w:val="24"/>
              </w:rPr>
              <w:t>Introduction paragraph 3 i.e., “magnitude and variability of pneumococcal serotype replacement”</w:t>
            </w:r>
          </w:p>
          <w:p w:rsidR="00331715" w:rsidRPr="00D238A3" w:rsidRDefault="00331715" w:rsidP="00331715">
            <w:pPr>
              <w:pStyle w:val="ListParagraph"/>
              <w:numPr>
                <w:ilvl w:val="0"/>
                <w:numId w:val="1"/>
              </w:numPr>
              <w:rPr>
                <w:rFonts w:ascii="Times New Roman" w:hAnsi="Times New Roman" w:cs="Times New Roman"/>
                <w:sz w:val="24"/>
                <w:szCs w:val="24"/>
              </w:rPr>
            </w:pPr>
            <w:r w:rsidRPr="00D238A3">
              <w:rPr>
                <w:rFonts w:ascii="Times New Roman" w:hAnsi="Times New Roman" w:cs="Times New Roman"/>
                <w:sz w:val="24"/>
                <w:szCs w:val="24"/>
              </w:rPr>
              <w:t>Methods (Data analysis paragraph 7) i.e., “We estimated the change in IPD rates following PCV7 introduction by calculating rate ratios”</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Type of exposure or intervention used</w:t>
            </w:r>
          </w:p>
        </w:tc>
        <w:tc>
          <w:tcPr>
            <w:tcW w:w="6588" w:type="dxa"/>
          </w:tcPr>
          <w:p w:rsidR="007C5925" w:rsidRPr="00D238A3" w:rsidRDefault="000D2B43">
            <w:pPr>
              <w:rPr>
                <w:rFonts w:ascii="Times New Roman" w:hAnsi="Times New Roman" w:cs="Times New Roman"/>
                <w:sz w:val="24"/>
                <w:szCs w:val="24"/>
              </w:rPr>
            </w:pPr>
            <w:r w:rsidRPr="00D238A3">
              <w:rPr>
                <w:rFonts w:ascii="Times New Roman" w:hAnsi="Times New Roman" w:cs="Times New Roman"/>
                <w:sz w:val="24"/>
                <w:szCs w:val="24"/>
              </w:rPr>
              <w:t>Seven-</w:t>
            </w:r>
            <w:proofErr w:type="spellStart"/>
            <w:r w:rsidRPr="00D238A3">
              <w:rPr>
                <w:rFonts w:ascii="Times New Roman" w:hAnsi="Times New Roman" w:cs="Times New Roman"/>
                <w:sz w:val="24"/>
                <w:szCs w:val="24"/>
              </w:rPr>
              <w:t>valent</w:t>
            </w:r>
            <w:proofErr w:type="spellEnd"/>
            <w:r w:rsidRPr="00D238A3">
              <w:rPr>
                <w:rFonts w:ascii="Times New Roman" w:hAnsi="Times New Roman" w:cs="Times New Roman"/>
                <w:sz w:val="24"/>
                <w:szCs w:val="24"/>
              </w:rPr>
              <w:t xml:space="preserve"> pneumococcal conjugate vaccine</w:t>
            </w:r>
            <w:r w:rsidR="0007352F" w:rsidRPr="00D238A3">
              <w:rPr>
                <w:rFonts w:ascii="Times New Roman" w:hAnsi="Times New Roman" w:cs="Times New Roman"/>
                <w:sz w:val="24"/>
                <w:szCs w:val="24"/>
              </w:rPr>
              <w:t xml:space="preserve"> (PCV7)</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Type of study designs used</w:t>
            </w:r>
          </w:p>
        </w:tc>
        <w:tc>
          <w:tcPr>
            <w:tcW w:w="6588" w:type="dxa"/>
          </w:tcPr>
          <w:p w:rsidR="007C5925" w:rsidRPr="00D238A3" w:rsidRDefault="00C8736B" w:rsidP="00C8736B">
            <w:pPr>
              <w:rPr>
                <w:rFonts w:ascii="Times New Roman" w:hAnsi="Times New Roman" w:cs="Times New Roman"/>
                <w:sz w:val="24"/>
                <w:szCs w:val="24"/>
              </w:rPr>
            </w:pPr>
            <w:r w:rsidRPr="00D238A3">
              <w:rPr>
                <w:rFonts w:ascii="Times New Roman" w:hAnsi="Times New Roman" w:cs="Times New Roman"/>
                <w:sz w:val="24"/>
                <w:szCs w:val="24"/>
              </w:rPr>
              <w:t xml:space="preserve">The study analyzed </w:t>
            </w:r>
            <w:r w:rsidR="00B14CEC">
              <w:rPr>
                <w:rFonts w:ascii="Times New Roman" w:hAnsi="Times New Roman" w:cs="Times New Roman"/>
                <w:sz w:val="24"/>
                <w:szCs w:val="24"/>
              </w:rPr>
              <w:t xml:space="preserve">rates of </w:t>
            </w:r>
            <w:r w:rsidR="0007352F" w:rsidRPr="00D238A3">
              <w:rPr>
                <w:rFonts w:ascii="Times New Roman" w:hAnsi="Times New Roman" w:cs="Times New Roman"/>
                <w:sz w:val="24"/>
                <w:szCs w:val="24"/>
              </w:rPr>
              <w:t xml:space="preserve">invasive pneumococcal disease (IPD) </w:t>
            </w:r>
            <w:r w:rsidR="00B14CEC">
              <w:rPr>
                <w:rFonts w:ascii="Times New Roman" w:hAnsi="Times New Roman" w:cs="Times New Roman"/>
                <w:sz w:val="24"/>
                <w:szCs w:val="24"/>
              </w:rPr>
              <w:t xml:space="preserve">from </w:t>
            </w:r>
            <w:r w:rsidRPr="00D238A3">
              <w:rPr>
                <w:rFonts w:ascii="Times New Roman" w:hAnsi="Times New Roman" w:cs="Times New Roman"/>
                <w:sz w:val="24"/>
                <w:szCs w:val="24"/>
              </w:rPr>
              <w:t xml:space="preserve">surveillance </w:t>
            </w:r>
            <w:r w:rsidR="0007352F" w:rsidRPr="00D238A3">
              <w:rPr>
                <w:rFonts w:ascii="Times New Roman" w:hAnsi="Times New Roman" w:cs="Times New Roman"/>
                <w:sz w:val="24"/>
                <w:szCs w:val="24"/>
              </w:rPr>
              <w:t>data</w:t>
            </w:r>
            <w:r w:rsidR="00B14CEC">
              <w:rPr>
                <w:rFonts w:ascii="Times New Roman" w:hAnsi="Times New Roman" w:cs="Times New Roman"/>
                <w:sz w:val="24"/>
                <w:szCs w:val="24"/>
              </w:rPr>
              <w:t xml:space="preserve"> using a pre/post comparison.</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Study population</w:t>
            </w:r>
          </w:p>
        </w:tc>
        <w:tc>
          <w:tcPr>
            <w:tcW w:w="6588" w:type="dxa"/>
          </w:tcPr>
          <w:p w:rsidR="007C5925" w:rsidRPr="00D238A3" w:rsidRDefault="002F6B69">
            <w:pPr>
              <w:rPr>
                <w:rFonts w:ascii="Times New Roman" w:hAnsi="Times New Roman" w:cs="Times New Roman"/>
                <w:sz w:val="24"/>
                <w:szCs w:val="24"/>
              </w:rPr>
            </w:pPr>
            <w:r w:rsidRPr="00D238A3">
              <w:rPr>
                <w:rFonts w:ascii="Times New Roman" w:hAnsi="Times New Roman" w:cs="Times New Roman"/>
                <w:sz w:val="24"/>
                <w:szCs w:val="24"/>
              </w:rPr>
              <w:t>Methods (Data collection section)</w:t>
            </w:r>
            <w:r w:rsidR="00C8736B" w:rsidRPr="00D238A3">
              <w:rPr>
                <w:rFonts w:ascii="Times New Roman" w:hAnsi="Times New Roman" w:cs="Times New Roman"/>
                <w:sz w:val="24"/>
                <w:szCs w:val="24"/>
              </w:rPr>
              <w:t xml:space="preserve"> and Figure 1 (Inclusion criteria for data collection)</w:t>
            </w:r>
          </w:p>
        </w:tc>
      </w:tr>
      <w:tr w:rsidR="000630A4" w:rsidRPr="00D238A3" w:rsidTr="00370F05">
        <w:tc>
          <w:tcPr>
            <w:tcW w:w="13176" w:type="dxa"/>
            <w:gridSpan w:val="2"/>
            <w:shd w:val="clear" w:color="auto" w:fill="D9D9D9" w:themeFill="background1" w:themeFillShade="D9"/>
          </w:tcPr>
          <w:p w:rsidR="000630A4" w:rsidRPr="00D238A3" w:rsidRDefault="000630A4">
            <w:pPr>
              <w:rPr>
                <w:rFonts w:ascii="Times New Roman" w:hAnsi="Times New Roman" w:cs="Times New Roman"/>
                <w:sz w:val="24"/>
                <w:szCs w:val="24"/>
              </w:rPr>
            </w:pPr>
            <w:r w:rsidRPr="00D238A3">
              <w:rPr>
                <w:rFonts w:ascii="Times New Roman" w:hAnsi="Times New Roman" w:cs="Times New Roman"/>
                <w:b/>
                <w:sz w:val="24"/>
                <w:szCs w:val="24"/>
              </w:rPr>
              <w:t>Reporting of search strategy should include</w:t>
            </w:r>
          </w:p>
        </w:tc>
      </w:tr>
      <w:tr w:rsidR="007C5925" w:rsidRPr="00D238A3" w:rsidTr="007C5925">
        <w:tc>
          <w:tcPr>
            <w:tcW w:w="6588" w:type="dxa"/>
          </w:tcPr>
          <w:p w:rsidR="007C5925" w:rsidRPr="00D238A3" w:rsidRDefault="0007352F" w:rsidP="0007352F">
            <w:pPr>
              <w:rPr>
                <w:rFonts w:ascii="Times New Roman" w:hAnsi="Times New Roman" w:cs="Times New Roman"/>
                <w:sz w:val="24"/>
                <w:szCs w:val="24"/>
              </w:rPr>
            </w:pPr>
            <w:r w:rsidRPr="00D238A3">
              <w:rPr>
                <w:rFonts w:ascii="Times New Roman" w:hAnsi="Times New Roman" w:cs="Times New Roman"/>
                <w:sz w:val="24"/>
                <w:szCs w:val="24"/>
              </w:rPr>
              <w:t>Qualifications of searchers</w:t>
            </w:r>
          </w:p>
        </w:tc>
        <w:tc>
          <w:tcPr>
            <w:tcW w:w="6588" w:type="dxa"/>
          </w:tcPr>
          <w:p w:rsidR="007C5925" w:rsidRPr="00D238A3" w:rsidRDefault="0007352F" w:rsidP="00B72562">
            <w:pPr>
              <w:rPr>
                <w:rFonts w:ascii="Times New Roman" w:hAnsi="Times New Roman" w:cs="Times New Roman"/>
                <w:sz w:val="24"/>
                <w:szCs w:val="24"/>
              </w:rPr>
            </w:pPr>
            <w:r w:rsidRPr="00D238A3">
              <w:rPr>
                <w:rFonts w:ascii="Times New Roman" w:hAnsi="Times New Roman" w:cs="Times New Roman"/>
                <w:sz w:val="24"/>
                <w:szCs w:val="24"/>
              </w:rPr>
              <w:t>Stu</w:t>
            </w:r>
            <w:r w:rsidR="00B72562" w:rsidRPr="00D238A3">
              <w:rPr>
                <w:rFonts w:ascii="Times New Roman" w:hAnsi="Times New Roman" w:cs="Times New Roman"/>
                <w:sz w:val="24"/>
                <w:szCs w:val="24"/>
              </w:rPr>
              <w:t xml:space="preserve">dy investigators with knowledge of PCV and pneumococcal disease </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Search strategy, including time period included in the synthesis and key words</w:t>
            </w:r>
          </w:p>
        </w:tc>
        <w:tc>
          <w:tcPr>
            <w:tcW w:w="6588" w:type="dxa"/>
          </w:tcPr>
          <w:p w:rsidR="00B72562" w:rsidRPr="00D238A3" w:rsidRDefault="0007352F" w:rsidP="00B72562">
            <w:pPr>
              <w:pStyle w:val="ListParagraph"/>
              <w:numPr>
                <w:ilvl w:val="0"/>
                <w:numId w:val="2"/>
              </w:numPr>
              <w:rPr>
                <w:rFonts w:ascii="Times New Roman" w:hAnsi="Times New Roman" w:cs="Times New Roman"/>
                <w:sz w:val="24"/>
                <w:szCs w:val="24"/>
              </w:rPr>
            </w:pPr>
            <w:r w:rsidRPr="00D238A3">
              <w:rPr>
                <w:rFonts w:ascii="Times New Roman" w:hAnsi="Times New Roman" w:cs="Times New Roman"/>
                <w:sz w:val="24"/>
                <w:szCs w:val="24"/>
              </w:rPr>
              <w:t>Methods (Search str</w:t>
            </w:r>
            <w:r w:rsidR="00B72562" w:rsidRPr="00D238A3">
              <w:rPr>
                <w:rFonts w:ascii="Times New Roman" w:hAnsi="Times New Roman" w:cs="Times New Roman"/>
                <w:sz w:val="24"/>
                <w:szCs w:val="24"/>
              </w:rPr>
              <w:t>ategy</w:t>
            </w:r>
            <w:r w:rsidR="006A621F" w:rsidRPr="00D238A3">
              <w:rPr>
                <w:rFonts w:ascii="Times New Roman" w:hAnsi="Times New Roman" w:cs="Times New Roman"/>
                <w:sz w:val="24"/>
                <w:szCs w:val="24"/>
              </w:rPr>
              <w:t xml:space="preserve"> section</w:t>
            </w:r>
            <w:r w:rsidR="00B72562" w:rsidRPr="00D238A3">
              <w:rPr>
                <w:rFonts w:ascii="Times New Roman" w:hAnsi="Times New Roman" w:cs="Times New Roman"/>
                <w:sz w:val="24"/>
                <w:szCs w:val="24"/>
              </w:rPr>
              <w:t xml:space="preserve">) </w:t>
            </w:r>
          </w:p>
          <w:p w:rsidR="007C5925" w:rsidRPr="00D238A3" w:rsidRDefault="0007352F" w:rsidP="00D238A3">
            <w:pPr>
              <w:pStyle w:val="ListParagraph"/>
              <w:numPr>
                <w:ilvl w:val="0"/>
                <w:numId w:val="2"/>
              </w:numPr>
              <w:rPr>
                <w:rFonts w:ascii="Times New Roman" w:hAnsi="Times New Roman" w:cs="Times New Roman"/>
                <w:sz w:val="24"/>
                <w:szCs w:val="24"/>
              </w:rPr>
            </w:pPr>
            <w:r w:rsidRPr="00D238A3">
              <w:rPr>
                <w:rFonts w:ascii="Times New Roman" w:hAnsi="Times New Roman" w:cs="Times New Roman"/>
                <w:sz w:val="24"/>
                <w:szCs w:val="24"/>
              </w:rPr>
              <w:t xml:space="preserve">Conklin et al </w:t>
            </w:r>
            <w:r w:rsidRPr="00D238A3">
              <w:rPr>
                <w:rFonts w:ascii="Times New Roman" w:hAnsi="Times New Roman" w:cs="Times New Roman"/>
                <w:sz w:val="24"/>
                <w:szCs w:val="24"/>
              </w:rPr>
              <w:fldChar w:fldCharType="begin"/>
            </w:r>
            <w:r w:rsidRPr="00D238A3">
              <w:rPr>
                <w:rFonts w:ascii="Times New Roman" w:hAnsi="Times New Roman" w:cs="Times New Roman"/>
                <w:sz w:val="24"/>
                <w:szCs w:val="24"/>
              </w:rPr>
              <w:instrText xml:space="preserve"> ADDIN EN.CITE &lt;EndNote&gt;&lt;Cite&gt;&lt;Author&gt;Conklin&lt;/Author&gt;&lt;Year&gt;2011&lt;/Year&gt;&lt;RecNum&gt;354&lt;/RecNum&gt;&lt;DisplayText&gt;[1]&lt;/DisplayText&gt;&lt;record&gt;&lt;rec-number&gt;354&lt;/rec-number&gt;&lt;foreign-keys&gt;&lt;key app="EN" db-id="fxv55txzmtfztwevxzy5vv0409ep5as252t2"&gt;354&lt;/key&gt;&lt;/foreign-keys&gt;&lt;ref-type name="Web Page"&gt;12&lt;/ref-type&gt;&lt;contributors&gt;&lt;authors&gt;&lt;author&gt;Conklin, L.&lt;/author&gt;&lt;author&gt;Knoll, M.D.&lt;/author&gt;&lt;author&gt;Loo, J.D.&lt;/author&gt;&lt;author&gt;Fleming-Dutra, K.&lt;/author&gt;&lt;author&gt;Park, D.&lt;/author&gt;&lt;author&gt;Johnson, T.S.&lt;/author&gt;&lt;author&gt;Kirk, J.&lt;/author&gt;&lt;author&gt;Goldblatt, D.&lt;/author&gt;&lt;author&gt;O’Brien, K.L.&lt;/author&gt;&lt;author&gt;Whitney, C.G.&lt;/author&gt;&lt;/authors&gt;&lt;/contributors&gt;&lt;titles&gt;&lt;title&gt;Landscape analysis of pneumococcal conjugate vaccine dosing schedules: A systematic review (Report to the Strategic Advisory Group of Experts on Immunization (SAGE), World Health Organization)&lt;/title&gt;&lt;/titles&gt;&lt;dates&gt;&lt;year&gt;2011&lt;/year&gt;&lt;/dates&gt;&lt;urls&gt;&lt;related-urls&gt;&lt;url&gt;http://www.who.int/immunization/sage/3_Conklin_L_PCV_Dosing_Landscape_Report_Oct_17_2011_FINAL_nov11.pdf&lt;/url&gt;&lt;/related-urls&gt;&lt;/urls&gt;&lt;/record&gt;&lt;/Cite&gt;&lt;/EndNote&gt;</w:instrText>
            </w:r>
            <w:r w:rsidRPr="00D238A3">
              <w:rPr>
                <w:rFonts w:ascii="Times New Roman" w:hAnsi="Times New Roman" w:cs="Times New Roman"/>
                <w:sz w:val="24"/>
                <w:szCs w:val="24"/>
              </w:rPr>
              <w:fldChar w:fldCharType="separate"/>
            </w:r>
            <w:r w:rsidRPr="00D238A3">
              <w:rPr>
                <w:rFonts w:ascii="Times New Roman" w:hAnsi="Times New Roman" w:cs="Times New Roman"/>
                <w:noProof/>
                <w:sz w:val="24"/>
                <w:szCs w:val="24"/>
              </w:rPr>
              <w:t>[</w:t>
            </w:r>
            <w:hyperlink w:anchor="_ENREF_1" w:tooltip="Conklin, 2011 #354" w:history="1">
              <w:r w:rsidR="00D238A3" w:rsidRPr="00D238A3">
                <w:rPr>
                  <w:rFonts w:ascii="Times New Roman" w:hAnsi="Times New Roman" w:cs="Times New Roman"/>
                  <w:noProof/>
                  <w:sz w:val="24"/>
                  <w:szCs w:val="24"/>
                </w:rPr>
                <w:t>1</w:t>
              </w:r>
            </w:hyperlink>
            <w:r w:rsidRPr="00D238A3">
              <w:rPr>
                <w:rFonts w:ascii="Times New Roman" w:hAnsi="Times New Roman" w:cs="Times New Roman"/>
                <w:noProof/>
                <w:sz w:val="24"/>
                <w:szCs w:val="24"/>
              </w:rPr>
              <w:t>]</w:t>
            </w:r>
            <w:r w:rsidRPr="00D238A3">
              <w:rPr>
                <w:rFonts w:ascii="Times New Roman" w:hAnsi="Times New Roman" w:cs="Times New Roman"/>
                <w:sz w:val="24"/>
                <w:szCs w:val="24"/>
              </w:rPr>
              <w:fldChar w:fldCharType="end"/>
            </w:r>
            <w:r w:rsidR="00B72562" w:rsidRPr="00D238A3">
              <w:rPr>
                <w:rFonts w:ascii="Times New Roman" w:hAnsi="Times New Roman" w:cs="Times New Roman"/>
                <w:sz w:val="24"/>
                <w:szCs w:val="24"/>
              </w:rPr>
              <w:t>: Section A (“Literature search strategy”) and B (“Inclusion criteria”) (Page 9-10); Table 1</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Effort to include al</w:t>
            </w:r>
            <w:r w:rsidR="00B72562" w:rsidRPr="00D238A3">
              <w:rPr>
                <w:rFonts w:ascii="Times New Roman" w:hAnsi="Times New Roman" w:cs="Times New Roman"/>
                <w:sz w:val="24"/>
                <w:szCs w:val="24"/>
              </w:rPr>
              <w:t>l</w:t>
            </w:r>
            <w:r w:rsidRPr="00D238A3">
              <w:rPr>
                <w:rFonts w:ascii="Times New Roman" w:hAnsi="Times New Roman" w:cs="Times New Roman"/>
                <w:sz w:val="24"/>
                <w:szCs w:val="24"/>
              </w:rPr>
              <w:t xml:space="preserve"> </w:t>
            </w:r>
            <w:r w:rsidR="00B72562" w:rsidRPr="00D238A3">
              <w:rPr>
                <w:rFonts w:ascii="Times New Roman" w:hAnsi="Times New Roman" w:cs="Times New Roman"/>
                <w:sz w:val="24"/>
                <w:szCs w:val="24"/>
              </w:rPr>
              <w:t>available</w:t>
            </w:r>
            <w:r w:rsidRPr="00D238A3">
              <w:rPr>
                <w:rFonts w:ascii="Times New Roman" w:hAnsi="Times New Roman" w:cs="Times New Roman"/>
                <w:sz w:val="24"/>
                <w:szCs w:val="24"/>
              </w:rPr>
              <w:t xml:space="preserve"> studies, including contact with </w:t>
            </w:r>
            <w:r w:rsidRPr="00D238A3">
              <w:rPr>
                <w:rFonts w:ascii="Times New Roman" w:hAnsi="Times New Roman" w:cs="Times New Roman"/>
                <w:sz w:val="24"/>
                <w:szCs w:val="24"/>
              </w:rPr>
              <w:lastRenderedPageBreak/>
              <w:t>authors</w:t>
            </w:r>
          </w:p>
        </w:tc>
        <w:tc>
          <w:tcPr>
            <w:tcW w:w="6588" w:type="dxa"/>
          </w:tcPr>
          <w:p w:rsidR="007C5925" w:rsidRPr="00D238A3" w:rsidRDefault="00B72562">
            <w:pPr>
              <w:rPr>
                <w:rFonts w:ascii="Times New Roman" w:hAnsi="Times New Roman" w:cs="Times New Roman"/>
                <w:sz w:val="24"/>
                <w:szCs w:val="24"/>
              </w:rPr>
            </w:pPr>
            <w:r w:rsidRPr="00D238A3">
              <w:rPr>
                <w:rFonts w:ascii="Times New Roman" w:hAnsi="Times New Roman" w:cs="Times New Roman"/>
                <w:sz w:val="24"/>
                <w:szCs w:val="24"/>
              </w:rPr>
              <w:lastRenderedPageBreak/>
              <w:t>Figure 1</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lastRenderedPageBreak/>
              <w:t>Databases and registries searched</w:t>
            </w:r>
          </w:p>
        </w:tc>
        <w:tc>
          <w:tcPr>
            <w:tcW w:w="6588" w:type="dxa"/>
          </w:tcPr>
          <w:p w:rsidR="007C5925" w:rsidRPr="00D238A3" w:rsidRDefault="00B72562" w:rsidP="00D238A3">
            <w:pPr>
              <w:rPr>
                <w:rFonts w:ascii="Times New Roman" w:hAnsi="Times New Roman" w:cs="Times New Roman"/>
                <w:sz w:val="24"/>
                <w:szCs w:val="24"/>
              </w:rPr>
            </w:pPr>
            <w:r w:rsidRPr="00D238A3">
              <w:rPr>
                <w:rFonts w:ascii="Times New Roman" w:hAnsi="Times New Roman" w:cs="Times New Roman"/>
                <w:sz w:val="24"/>
                <w:szCs w:val="24"/>
              </w:rPr>
              <w:t xml:space="preserve">Conklin et al </w:t>
            </w:r>
            <w:r w:rsidRPr="00D238A3">
              <w:rPr>
                <w:rFonts w:ascii="Times New Roman" w:hAnsi="Times New Roman" w:cs="Times New Roman"/>
                <w:sz w:val="24"/>
                <w:szCs w:val="24"/>
              </w:rPr>
              <w:fldChar w:fldCharType="begin"/>
            </w:r>
            <w:r w:rsidRPr="00D238A3">
              <w:rPr>
                <w:rFonts w:ascii="Times New Roman" w:hAnsi="Times New Roman" w:cs="Times New Roman"/>
                <w:sz w:val="24"/>
                <w:szCs w:val="24"/>
              </w:rPr>
              <w:instrText xml:space="preserve"> ADDIN EN.CITE &lt;EndNote&gt;&lt;Cite&gt;&lt;Author&gt;Conklin&lt;/Author&gt;&lt;Year&gt;2011&lt;/Year&gt;&lt;RecNum&gt;354&lt;/RecNum&gt;&lt;DisplayText&gt;[1]&lt;/DisplayText&gt;&lt;record&gt;&lt;rec-number&gt;354&lt;/rec-number&gt;&lt;foreign-keys&gt;&lt;key app="EN" db-id="fxv55txzmtfztwevxzy5vv0409ep5as252t2"&gt;354&lt;/key&gt;&lt;/foreign-keys&gt;&lt;ref-type name="Web Page"&gt;12&lt;/ref-type&gt;&lt;contributors&gt;&lt;authors&gt;&lt;author&gt;Conklin, L.&lt;/author&gt;&lt;author&gt;Knoll, M.D.&lt;/author&gt;&lt;author&gt;Loo, J.D.&lt;/author&gt;&lt;author&gt;Fleming-Dutra, K.&lt;/author&gt;&lt;author&gt;Park, D.&lt;/author&gt;&lt;author&gt;Johnson, T.S.&lt;/author&gt;&lt;author&gt;Kirk, J.&lt;/author&gt;&lt;author&gt;Goldblatt, D.&lt;/author&gt;&lt;author&gt;O’Brien, K.L.&lt;/author&gt;&lt;author&gt;Whitney, C.G.&lt;/author&gt;&lt;/authors&gt;&lt;/contributors&gt;&lt;titles&gt;&lt;title&gt;Landscape analysis of pneumococcal conjugate vaccine dosing schedules: A systematic review (Report to the Strategic Advisory Group of Experts on Immunization (SAGE), World Health Organization)&lt;/title&gt;&lt;/titles&gt;&lt;dates&gt;&lt;year&gt;2011&lt;/year&gt;&lt;/dates&gt;&lt;urls&gt;&lt;related-urls&gt;&lt;url&gt;http://www.who.int/immunization/sage/3_Conklin_L_PCV_Dosing_Landscape_Report_Oct_17_2011_FINAL_nov11.pdf&lt;/url&gt;&lt;/related-urls&gt;&lt;/urls&gt;&lt;/record&gt;&lt;/Cite&gt;&lt;/EndNote&gt;</w:instrText>
            </w:r>
            <w:r w:rsidRPr="00D238A3">
              <w:rPr>
                <w:rFonts w:ascii="Times New Roman" w:hAnsi="Times New Roman" w:cs="Times New Roman"/>
                <w:sz w:val="24"/>
                <w:szCs w:val="24"/>
              </w:rPr>
              <w:fldChar w:fldCharType="separate"/>
            </w:r>
            <w:r w:rsidRPr="00D238A3">
              <w:rPr>
                <w:rFonts w:ascii="Times New Roman" w:hAnsi="Times New Roman" w:cs="Times New Roman"/>
                <w:noProof/>
                <w:sz w:val="24"/>
                <w:szCs w:val="24"/>
              </w:rPr>
              <w:t>[</w:t>
            </w:r>
            <w:hyperlink w:anchor="_ENREF_1" w:tooltip="Conklin, 2011 #354" w:history="1">
              <w:r w:rsidR="00D238A3" w:rsidRPr="00D238A3">
                <w:rPr>
                  <w:rFonts w:ascii="Times New Roman" w:hAnsi="Times New Roman" w:cs="Times New Roman"/>
                  <w:noProof/>
                  <w:sz w:val="24"/>
                  <w:szCs w:val="24"/>
                </w:rPr>
                <w:t>1</w:t>
              </w:r>
            </w:hyperlink>
            <w:r w:rsidRPr="00D238A3">
              <w:rPr>
                <w:rFonts w:ascii="Times New Roman" w:hAnsi="Times New Roman" w:cs="Times New Roman"/>
                <w:noProof/>
                <w:sz w:val="24"/>
                <w:szCs w:val="24"/>
              </w:rPr>
              <w:t>]</w:t>
            </w:r>
            <w:r w:rsidRPr="00D238A3">
              <w:rPr>
                <w:rFonts w:ascii="Times New Roman" w:hAnsi="Times New Roman" w:cs="Times New Roman"/>
                <w:sz w:val="24"/>
                <w:szCs w:val="24"/>
              </w:rPr>
              <w:fldChar w:fldCharType="end"/>
            </w:r>
            <w:r w:rsidRPr="00D238A3">
              <w:rPr>
                <w:rFonts w:ascii="Times New Roman" w:hAnsi="Times New Roman" w:cs="Times New Roman"/>
                <w:sz w:val="24"/>
                <w:szCs w:val="24"/>
              </w:rPr>
              <w:t>: Section A (“Literature search strategy”) (Page 9-10)</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 xml:space="preserve">Search software used, name and version, including special features used </w:t>
            </w:r>
          </w:p>
        </w:tc>
        <w:tc>
          <w:tcPr>
            <w:tcW w:w="6588" w:type="dxa"/>
          </w:tcPr>
          <w:p w:rsidR="007C5925" w:rsidRPr="00D238A3" w:rsidRDefault="00B72562">
            <w:pPr>
              <w:rPr>
                <w:rFonts w:ascii="Times New Roman" w:hAnsi="Times New Roman" w:cs="Times New Roman"/>
                <w:sz w:val="24"/>
                <w:szCs w:val="24"/>
              </w:rPr>
            </w:pPr>
            <w:r w:rsidRPr="00D238A3">
              <w:rPr>
                <w:rFonts w:ascii="Times New Roman" w:hAnsi="Times New Roman" w:cs="Times New Roman"/>
                <w:sz w:val="24"/>
                <w:szCs w:val="24"/>
              </w:rPr>
              <w:t>N/A</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Use of hand searching (e.g., reference lists of obtained articles)</w:t>
            </w:r>
          </w:p>
        </w:tc>
        <w:tc>
          <w:tcPr>
            <w:tcW w:w="6588" w:type="dxa"/>
          </w:tcPr>
          <w:p w:rsidR="007C5925" w:rsidRPr="00D238A3" w:rsidRDefault="006A621F">
            <w:pPr>
              <w:rPr>
                <w:rFonts w:ascii="Times New Roman" w:hAnsi="Times New Roman" w:cs="Times New Roman"/>
                <w:sz w:val="24"/>
                <w:szCs w:val="24"/>
              </w:rPr>
            </w:pPr>
            <w:r w:rsidRPr="00D238A3">
              <w:rPr>
                <w:rFonts w:ascii="Times New Roman" w:hAnsi="Times New Roman" w:cs="Times New Roman"/>
                <w:sz w:val="24"/>
                <w:szCs w:val="24"/>
              </w:rPr>
              <w:t>Methods (Search strategy section)</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List of citations located and those excluded, including justification</w:t>
            </w:r>
          </w:p>
        </w:tc>
        <w:tc>
          <w:tcPr>
            <w:tcW w:w="6588" w:type="dxa"/>
          </w:tcPr>
          <w:p w:rsidR="007C5925" w:rsidRPr="00D238A3" w:rsidRDefault="006A621F">
            <w:pPr>
              <w:rPr>
                <w:rFonts w:ascii="Times New Roman" w:hAnsi="Times New Roman" w:cs="Times New Roman"/>
                <w:sz w:val="24"/>
                <w:szCs w:val="24"/>
              </w:rPr>
            </w:pPr>
            <w:r w:rsidRPr="00D238A3">
              <w:rPr>
                <w:rFonts w:ascii="Times New Roman" w:hAnsi="Times New Roman" w:cs="Times New Roman"/>
                <w:sz w:val="24"/>
                <w:szCs w:val="24"/>
              </w:rPr>
              <w:t>Figure 1</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Method of addressing articles published in languages other than English</w:t>
            </w:r>
          </w:p>
        </w:tc>
        <w:tc>
          <w:tcPr>
            <w:tcW w:w="6588" w:type="dxa"/>
          </w:tcPr>
          <w:p w:rsidR="007C5925" w:rsidRPr="00D238A3" w:rsidRDefault="006A621F" w:rsidP="00D238A3">
            <w:pPr>
              <w:rPr>
                <w:rFonts w:ascii="Times New Roman" w:hAnsi="Times New Roman" w:cs="Times New Roman"/>
                <w:sz w:val="24"/>
                <w:szCs w:val="24"/>
              </w:rPr>
            </w:pPr>
            <w:r w:rsidRPr="00D238A3">
              <w:rPr>
                <w:rFonts w:ascii="Times New Roman" w:hAnsi="Times New Roman" w:cs="Times New Roman"/>
                <w:sz w:val="24"/>
                <w:szCs w:val="24"/>
              </w:rPr>
              <w:t xml:space="preserve">Conklin et al </w:t>
            </w:r>
            <w:r w:rsidRPr="00D238A3">
              <w:rPr>
                <w:rFonts w:ascii="Times New Roman" w:hAnsi="Times New Roman" w:cs="Times New Roman"/>
                <w:sz w:val="24"/>
                <w:szCs w:val="24"/>
              </w:rPr>
              <w:fldChar w:fldCharType="begin"/>
            </w:r>
            <w:r w:rsidRPr="00D238A3">
              <w:rPr>
                <w:rFonts w:ascii="Times New Roman" w:hAnsi="Times New Roman" w:cs="Times New Roman"/>
                <w:sz w:val="24"/>
                <w:szCs w:val="24"/>
              </w:rPr>
              <w:instrText xml:space="preserve"> ADDIN EN.CITE &lt;EndNote&gt;&lt;Cite&gt;&lt;Author&gt;Conklin&lt;/Author&gt;&lt;Year&gt;2011&lt;/Year&gt;&lt;RecNum&gt;354&lt;/RecNum&gt;&lt;DisplayText&gt;[1]&lt;/DisplayText&gt;&lt;record&gt;&lt;rec-number&gt;354&lt;/rec-number&gt;&lt;foreign-keys&gt;&lt;key app="EN" db-id="fxv55txzmtfztwevxzy5vv0409ep5as252t2"&gt;354&lt;/key&gt;&lt;/foreign-keys&gt;&lt;ref-type name="Web Page"&gt;12&lt;/ref-type&gt;&lt;contributors&gt;&lt;authors&gt;&lt;author&gt;Conklin, L.&lt;/author&gt;&lt;author&gt;Knoll, M.D.&lt;/author&gt;&lt;author&gt;Loo, J.D.&lt;/author&gt;&lt;author&gt;Fleming-Dutra, K.&lt;/author&gt;&lt;author&gt;Park, D.&lt;/author&gt;&lt;author&gt;Johnson, T.S.&lt;/author&gt;&lt;author&gt;Kirk, J.&lt;/author&gt;&lt;author&gt;Goldblatt, D.&lt;/author&gt;&lt;author&gt;O’Brien, K.L.&lt;/author&gt;&lt;author&gt;Whitney, C.G.&lt;/author&gt;&lt;/authors&gt;&lt;/contributors&gt;&lt;titles&gt;&lt;title&gt;Landscape analysis of pneumococcal conjugate vaccine dosing schedules: A systematic review (Report to the Strategic Advisory Group of Experts on Immunization (SAGE), World Health Organization)&lt;/title&gt;&lt;/titles&gt;&lt;dates&gt;&lt;year&gt;2011&lt;/year&gt;&lt;/dates&gt;&lt;urls&gt;&lt;related-urls&gt;&lt;url&gt;http://www.who.int/immunization/sage/3_Conklin_L_PCV_Dosing_Landscape_Report_Oct_17_2011_FINAL_nov11.pdf&lt;/url&gt;&lt;/related-urls&gt;&lt;/urls&gt;&lt;/record&gt;&lt;/Cite&gt;&lt;/EndNote&gt;</w:instrText>
            </w:r>
            <w:r w:rsidRPr="00D238A3">
              <w:rPr>
                <w:rFonts w:ascii="Times New Roman" w:hAnsi="Times New Roman" w:cs="Times New Roman"/>
                <w:sz w:val="24"/>
                <w:szCs w:val="24"/>
              </w:rPr>
              <w:fldChar w:fldCharType="separate"/>
            </w:r>
            <w:r w:rsidRPr="00D238A3">
              <w:rPr>
                <w:rFonts w:ascii="Times New Roman" w:hAnsi="Times New Roman" w:cs="Times New Roman"/>
                <w:noProof/>
                <w:sz w:val="24"/>
                <w:szCs w:val="24"/>
              </w:rPr>
              <w:t>[</w:t>
            </w:r>
            <w:hyperlink w:anchor="_ENREF_1" w:tooltip="Conklin, 2011 #354" w:history="1">
              <w:r w:rsidR="00D238A3" w:rsidRPr="00D238A3">
                <w:rPr>
                  <w:rFonts w:ascii="Times New Roman" w:hAnsi="Times New Roman" w:cs="Times New Roman"/>
                  <w:noProof/>
                  <w:sz w:val="24"/>
                  <w:szCs w:val="24"/>
                </w:rPr>
                <w:t>1</w:t>
              </w:r>
            </w:hyperlink>
            <w:r w:rsidRPr="00D238A3">
              <w:rPr>
                <w:rFonts w:ascii="Times New Roman" w:hAnsi="Times New Roman" w:cs="Times New Roman"/>
                <w:noProof/>
                <w:sz w:val="24"/>
                <w:szCs w:val="24"/>
              </w:rPr>
              <w:t>]</w:t>
            </w:r>
            <w:r w:rsidRPr="00D238A3">
              <w:rPr>
                <w:rFonts w:ascii="Times New Roman" w:hAnsi="Times New Roman" w:cs="Times New Roman"/>
                <w:sz w:val="24"/>
                <w:szCs w:val="24"/>
              </w:rPr>
              <w:fldChar w:fldCharType="end"/>
            </w:r>
            <w:r w:rsidRPr="00D238A3">
              <w:rPr>
                <w:rFonts w:ascii="Times New Roman" w:hAnsi="Times New Roman" w:cs="Times New Roman"/>
                <w:sz w:val="24"/>
                <w:szCs w:val="24"/>
              </w:rPr>
              <w:t>: Section A (“Literature search strategy”) (Page 9) i.e., “Only studies published in the English language were considered for review because of the low likelihood that such studies had been published in non-English journals”</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Method of handling abstracts with unpublished studies</w:t>
            </w:r>
          </w:p>
        </w:tc>
        <w:tc>
          <w:tcPr>
            <w:tcW w:w="6588" w:type="dxa"/>
          </w:tcPr>
          <w:p w:rsidR="007C5925" w:rsidRPr="00D238A3" w:rsidRDefault="00475C7A" w:rsidP="00D238A3">
            <w:pPr>
              <w:rPr>
                <w:rFonts w:ascii="Times New Roman" w:hAnsi="Times New Roman" w:cs="Times New Roman"/>
                <w:sz w:val="24"/>
                <w:szCs w:val="24"/>
              </w:rPr>
            </w:pPr>
            <w:r w:rsidRPr="00D238A3">
              <w:rPr>
                <w:rFonts w:ascii="Times New Roman" w:hAnsi="Times New Roman" w:cs="Times New Roman"/>
                <w:sz w:val="24"/>
                <w:szCs w:val="24"/>
              </w:rPr>
              <w:t xml:space="preserve">Conklin et al </w:t>
            </w:r>
            <w:r w:rsidRPr="00D238A3">
              <w:rPr>
                <w:rFonts w:ascii="Times New Roman" w:hAnsi="Times New Roman" w:cs="Times New Roman"/>
                <w:sz w:val="24"/>
                <w:szCs w:val="24"/>
              </w:rPr>
              <w:fldChar w:fldCharType="begin"/>
            </w:r>
            <w:r w:rsidRPr="00D238A3">
              <w:rPr>
                <w:rFonts w:ascii="Times New Roman" w:hAnsi="Times New Roman" w:cs="Times New Roman"/>
                <w:sz w:val="24"/>
                <w:szCs w:val="24"/>
              </w:rPr>
              <w:instrText xml:space="preserve"> ADDIN EN.CITE &lt;EndNote&gt;&lt;Cite&gt;&lt;Author&gt;Conklin&lt;/Author&gt;&lt;Year&gt;2011&lt;/Year&gt;&lt;RecNum&gt;354&lt;/RecNum&gt;&lt;DisplayText&gt;[1]&lt;/DisplayText&gt;&lt;record&gt;&lt;rec-number&gt;354&lt;/rec-number&gt;&lt;foreign-keys&gt;&lt;key app="EN" db-id="fxv55txzmtfztwevxzy5vv0409ep5as252t2"&gt;354&lt;/key&gt;&lt;/foreign-keys&gt;&lt;ref-type name="Web Page"&gt;12&lt;/ref-type&gt;&lt;contributors&gt;&lt;authors&gt;&lt;author&gt;Conklin, L.&lt;/author&gt;&lt;author&gt;Knoll, M.D.&lt;/author&gt;&lt;author&gt;Loo, J.D.&lt;/author&gt;&lt;author&gt;Fleming-Dutra, K.&lt;/author&gt;&lt;author&gt;Park, D.&lt;/author&gt;&lt;author&gt;Johnson, T.S.&lt;/author&gt;&lt;author&gt;Kirk, J.&lt;/author&gt;&lt;author&gt;Goldblatt, D.&lt;/author&gt;&lt;author&gt;O’Brien, K.L.&lt;/author&gt;&lt;author&gt;Whitney, C.G.&lt;/author&gt;&lt;/authors&gt;&lt;/contributors&gt;&lt;titles&gt;&lt;title&gt;Landscape analysis of pneumococcal conjugate vaccine dosing schedules: A systematic review (Report to the Strategic Advisory Group of Experts on Immunization (SAGE), World Health Organization)&lt;/title&gt;&lt;/titles&gt;&lt;dates&gt;&lt;year&gt;2011&lt;/year&gt;&lt;/dates&gt;&lt;urls&gt;&lt;related-urls&gt;&lt;url&gt;http://www.who.int/immunization/sage/3_Conklin_L_PCV_Dosing_Landscape_Report_Oct_17_2011_FINAL_nov11.pdf&lt;/url&gt;&lt;/related-urls&gt;&lt;/urls&gt;&lt;/record&gt;&lt;/Cite&gt;&lt;/EndNote&gt;</w:instrText>
            </w:r>
            <w:r w:rsidRPr="00D238A3">
              <w:rPr>
                <w:rFonts w:ascii="Times New Roman" w:hAnsi="Times New Roman" w:cs="Times New Roman"/>
                <w:sz w:val="24"/>
                <w:szCs w:val="24"/>
              </w:rPr>
              <w:fldChar w:fldCharType="separate"/>
            </w:r>
            <w:r w:rsidRPr="00D238A3">
              <w:rPr>
                <w:rFonts w:ascii="Times New Roman" w:hAnsi="Times New Roman" w:cs="Times New Roman"/>
                <w:noProof/>
                <w:sz w:val="24"/>
                <w:szCs w:val="24"/>
              </w:rPr>
              <w:t>[</w:t>
            </w:r>
            <w:hyperlink w:anchor="_ENREF_1" w:tooltip="Conklin, 2011 #354" w:history="1">
              <w:r w:rsidR="00D238A3" w:rsidRPr="00D238A3">
                <w:rPr>
                  <w:rFonts w:ascii="Times New Roman" w:hAnsi="Times New Roman" w:cs="Times New Roman"/>
                  <w:noProof/>
                  <w:sz w:val="24"/>
                  <w:szCs w:val="24"/>
                </w:rPr>
                <w:t>1</w:t>
              </w:r>
            </w:hyperlink>
            <w:r w:rsidRPr="00D238A3">
              <w:rPr>
                <w:rFonts w:ascii="Times New Roman" w:hAnsi="Times New Roman" w:cs="Times New Roman"/>
                <w:noProof/>
                <w:sz w:val="24"/>
                <w:szCs w:val="24"/>
              </w:rPr>
              <w:t>]</w:t>
            </w:r>
            <w:r w:rsidRPr="00D238A3">
              <w:rPr>
                <w:rFonts w:ascii="Times New Roman" w:hAnsi="Times New Roman" w:cs="Times New Roman"/>
                <w:sz w:val="24"/>
                <w:szCs w:val="24"/>
              </w:rPr>
              <w:fldChar w:fldCharType="end"/>
            </w:r>
            <w:r w:rsidRPr="00D238A3">
              <w:rPr>
                <w:rFonts w:ascii="Times New Roman" w:hAnsi="Times New Roman" w:cs="Times New Roman"/>
                <w:sz w:val="24"/>
                <w:szCs w:val="24"/>
              </w:rPr>
              <w:t xml:space="preserve">: Section A (“Literature search strategy”) (Page 9) i.e., “In addition abstracts from meetings of the International Symposium on Pneumococci and Pneumococcal Disease (ISPPD) and the </w:t>
            </w:r>
            <w:proofErr w:type="spellStart"/>
            <w:r w:rsidRPr="00D238A3">
              <w:rPr>
                <w:rFonts w:ascii="Times New Roman" w:hAnsi="Times New Roman" w:cs="Times New Roman"/>
                <w:sz w:val="24"/>
                <w:szCs w:val="24"/>
              </w:rPr>
              <w:t>Interscience</w:t>
            </w:r>
            <w:proofErr w:type="spellEnd"/>
            <w:r w:rsidRPr="00D238A3">
              <w:rPr>
                <w:rFonts w:ascii="Times New Roman" w:hAnsi="Times New Roman" w:cs="Times New Roman"/>
                <w:sz w:val="24"/>
                <w:szCs w:val="24"/>
              </w:rPr>
              <w:t xml:space="preserve"> Conference on Antimicrobial Agents and Chemotherapeutics (ICAAC) were searched”</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Description of any contact with authors</w:t>
            </w:r>
          </w:p>
        </w:tc>
        <w:tc>
          <w:tcPr>
            <w:tcW w:w="6588" w:type="dxa"/>
          </w:tcPr>
          <w:p w:rsidR="007C5925" w:rsidRPr="00D238A3" w:rsidRDefault="00251159">
            <w:pPr>
              <w:rPr>
                <w:rFonts w:ascii="Times New Roman" w:hAnsi="Times New Roman" w:cs="Times New Roman"/>
                <w:sz w:val="24"/>
                <w:szCs w:val="24"/>
              </w:rPr>
            </w:pPr>
            <w:r w:rsidRPr="00D238A3">
              <w:rPr>
                <w:rFonts w:ascii="Times New Roman" w:hAnsi="Times New Roman" w:cs="Times New Roman"/>
                <w:sz w:val="24"/>
                <w:szCs w:val="24"/>
              </w:rPr>
              <w:t xml:space="preserve">Figure 1 and Methods (Data collection). For this analysis, we used </w:t>
            </w:r>
            <w:r w:rsidR="00B14CEC">
              <w:rPr>
                <w:rFonts w:ascii="Times New Roman" w:hAnsi="Times New Roman" w:cs="Times New Roman"/>
                <w:sz w:val="24"/>
                <w:szCs w:val="24"/>
              </w:rPr>
              <w:t xml:space="preserve">only </w:t>
            </w:r>
            <w:r w:rsidRPr="00D238A3">
              <w:rPr>
                <w:rFonts w:ascii="Times New Roman" w:hAnsi="Times New Roman" w:cs="Times New Roman"/>
                <w:sz w:val="24"/>
                <w:szCs w:val="24"/>
              </w:rPr>
              <w:t>raw data</w:t>
            </w:r>
            <w:r w:rsidR="00B14CEC">
              <w:rPr>
                <w:rFonts w:ascii="Times New Roman" w:hAnsi="Times New Roman" w:cs="Times New Roman"/>
                <w:sz w:val="24"/>
                <w:szCs w:val="24"/>
              </w:rPr>
              <w:t>,</w:t>
            </w:r>
            <w:r w:rsidRPr="00D238A3">
              <w:rPr>
                <w:rFonts w:ascii="Times New Roman" w:hAnsi="Times New Roman" w:cs="Times New Roman"/>
                <w:sz w:val="24"/>
                <w:szCs w:val="24"/>
              </w:rPr>
              <w:t xml:space="preserve"> meaning that we solicited data as described in the methods section from investigators.</w:t>
            </w:r>
            <w:r w:rsidR="001B4FD8" w:rsidRPr="00D238A3">
              <w:rPr>
                <w:rFonts w:ascii="Times New Roman" w:hAnsi="Times New Roman" w:cs="Times New Roman"/>
                <w:sz w:val="24"/>
                <w:szCs w:val="24"/>
              </w:rPr>
              <w:t xml:space="preserve"> We communicated with investigators via email, web conferences and phone if needed.</w:t>
            </w:r>
            <w:r w:rsidRPr="00D238A3">
              <w:rPr>
                <w:rFonts w:ascii="Times New Roman" w:hAnsi="Times New Roman" w:cs="Times New Roman"/>
                <w:sz w:val="24"/>
                <w:szCs w:val="24"/>
              </w:rPr>
              <w:t xml:space="preserve"> </w:t>
            </w:r>
          </w:p>
        </w:tc>
      </w:tr>
      <w:tr w:rsidR="000630A4" w:rsidRPr="00D238A3" w:rsidTr="002E4521">
        <w:tc>
          <w:tcPr>
            <w:tcW w:w="13176" w:type="dxa"/>
            <w:gridSpan w:val="2"/>
            <w:shd w:val="clear" w:color="auto" w:fill="D9D9D9" w:themeFill="background1" w:themeFillShade="D9"/>
          </w:tcPr>
          <w:p w:rsidR="000630A4" w:rsidRPr="00D238A3" w:rsidRDefault="000630A4">
            <w:pPr>
              <w:rPr>
                <w:rFonts w:ascii="Times New Roman" w:hAnsi="Times New Roman" w:cs="Times New Roman"/>
                <w:sz w:val="24"/>
                <w:szCs w:val="24"/>
              </w:rPr>
            </w:pPr>
            <w:r w:rsidRPr="00D238A3">
              <w:rPr>
                <w:rFonts w:ascii="Times New Roman" w:hAnsi="Times New Roman" w:cs="Times New Roman"/>
                <w:b/>
                <w:sz w:val="24"/>
                <w:szCs w:val="24"/>
              </w:rPr>
              <w:t>Reporting of methods should include</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 xml:space="preserve">Description of relevance or appropriateness of studies </w:t>
            </w:r>
            <w:r w:rsidR="001B4FD8" w:rsidRPr="00D238A3">
              <w:rPr>
                <w:rFonts w:ascii="Times New Roman" w:hAnsi="Times New Roman" w:cs="Times New Roman"/>
                <w:sz w:val="24"/>
                <w:szCs w:val="24"/>
              </w:rPr>
              <w:t>assembled</w:t>
            </w:r>
            <w:r w:rsidRPr="00D238A3">
              <w:rPr>
                <w:rFonts w:ascii="Times New Roman" w:hAnsi="Times New Roman" w:cs="Times New Roman"/>
                <w:sz w:val="24"/>
                <w:szCs w:val="24"/>
              </w:rPr>
              <w:t xml:space="preserve"> for assessing the hypothesis to be tested</w:t>
            </w:r>
          </w:p>
        </w:tc>
        <w:tc>
          <w:tcPr>
            <w:tcW w:w="6588" w:type="dxa"/>
          </w:tcPr>
          <w:p w:rsidR="007C5925" w:rsidRPr="00D238A3" w:rsidRDefault="00A702D2" w:rsidP="00A702D2">
            <w:pPr>
              <w:rPr>
                <w:rFonts w:ascii="Times New Roman" w:hAnsi="Times New Roman" w:cs="Times New Roman"/>
                <w:sz w:val="24"/>
                <w:szCs w:val="24"/>
              </w:rPr>
            </w:pPr>
            <w:r w:rsidRPr="00D238A3">
              <w:rPr>
                <w:rFonts w:ascii="Times New Roman" w:hAnsi="Times New Roman" w:cs="Times New Roman"/>
                <w:sz w:val="24"/>
                <w:szCs w:val="24"/>
              </w:rPr>
              <w:t>Figure 1 (inclusion criteria for data collection and analysis)</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Rationale for the selection and coding of data</w:t>
            </w:r>
            <w:r w:rsidR="006727E4" w:rsidRPr="00D238A3">
              <w:rPr>
                <w:rFonts w:ascii="Times New Roman" w:hAnsi="Times New Roman" w:cs="Times New Roman"/>
                <w:sz w:val="24"/>
                <w:szCs w:val="24"/>
              </w:rPr>
              <w:t xml:space="preserve"> (</w:t>
            </w:r>
            <w:r w:rsidR="006727E4" w:rsidRPr="00D238A3">
              <w:rPr>
                <w:rFonts w:ascii="Times New Roman" w:eastAsiaTheme="minorHAnsi" w:hAnsi="Times New Roman" w:cs="Times New Roman"/>
                <w:sz w:val="24"/>
                <w:szCs w:val="24"/>
              </w:rPr>
              <w:t>e.g., sound clinical principles or convenience)</w:t>
            </w:r>
          </w:p>
        </w:tc>
        <w:tc>
          <w:tcPr>
            <w:tcW w:w="6588" w:type="dxa"/>
          </w:tcPr>
          <w:p w:rsidR="007C5925" w:rsidRPr="00D238A3" w:rsidRDefault="00F76262" w:rsidP="00F76262">
            <w:pPr>
              <w:rPr>
                <w:rFonts w:ascii="Times New Roman" w:hAnsi="Times New Roman" w:cs="Times New Roman"/>
                <w:sz w:val="24"/>
                <w:szCs w:val="24"/>
              </w:rPr>
            </w:pPr>
            <w:r w:rsidRPr="00D238A3">
              <w:rPr>
                <w:rFonts w:ascii="Times New Roman" w:hAnsi="Times New Roman" w:cs="Times New Roman"/>
                <w:sz w:val="24"/>
                <w:szCs w:val="24"/>
              </w:rPr>
              <w:t>Methods (Data analysis section)</w:t>
            </w:r>
          </w:p>
        </w:tc>
      </w:tr>
      <w:tr w:rsidR="007C5925" w:rsidRPr="00D238A3" w:rsidTr="007C5925">
        <w:tc>
          <w:tcPr>
            <w:tcW w:w="6588" w:type="dxa"/>
          </w:tcPr>
          <w:p w:rsidR="007C5925" w:rsidRPr="00D238A3" w:rsidRDefault="007C5925" w:rsidP="006727E4">
            <w:pPr>
              <w:rPr>
                <w:rFonts w:ascii="Times New Roman" w:hAnsi="Times New Roman" w:cs="Times New Roman"/>
                <w:sz w:val="24"/>
                <w:szCs w:val="24"/>
              </w:rPr>
            </w:pPr>
            <w:r w:rsidRPr="00D238A3">
              <w:rPr>
                <w:rFonts w:ascii="Times New Roman" w:hAnsi="Times New Roman" w:cs="Times New Roman"/>
                <w:sz w:val="24"/>
                <w:szCs w:val="24"/>
              </w:rPr>
              <w:t>Documentation of how data were classified and coded</w:t>
            </w:r>
            <w:r w:rsidR="006727E4" w:rsidRPr="00D238A3">
              <w:rPr>
                <w:rFonts w:ascii="Times New Roman" w:hAnsi="Times New Roman" w:cs="Times New Roman"/>
                <w:sz w:val="24"/>
                <w:szCs w:val="24"/>
              </w:rPr>
              <w:t xml:space="preserve"> (e.g., multiple raters, blinding, and inter-rater reliability)</w:t>
            </w:r>
          </w:p>
        </w:tc>
        <w:tc>
          <w:tcPr>
            <w:tcW w:w="6588" w:type="dxa"/>
          </w:tcPr>
          <w:p w:rsidR="007C5925" w:rsidRPr="00D238A3" w:rsidRDefault="006727E4">
            <w:pPr>
              <w:rPr>
                <w:rFonts w:ascii="Times New Roman" w:hAnsi="Times New Roman" w:cs="Times New Roman"/>
                <w:sz w:val="24"/>
                <w:szCs w:val="24"/>
              </w:rPr>
            </w:pPr>
            <w:r w:rsidRPr="00D238A3">
              <w:rPr>
                <w:rFonts w:ascii="Times New Roman" w:hAnsi="Times New Roman" w:cs="Times New Roman"/>
                <w:sz w:val="24"/>
                <w:szCs w:val="24"/>
              </w:rPr>
              <w:t>Methods (Data collection and Data analysis sections). Data were solicited from investigators in a standardized format.</w:t>
            </w:r>
          </w:p>
        </w:tc>
      </w:tr>
      <w:tr w:rsidR="007C5925" w:rsidRPr="00D238A3" w:rsidTr="007C5925">
        <w:tc>
          <w:tcPr>
            <w:tcW w:w="6588" w:type="dxa"/>
          </w:tcPr>
          <w:p w:rsidR="006D14D7" w:rsidRPr="00D238A3" w:rsidRDefault="007C5925" w:rsidP="006D14D7">
            <w:pPr>
              <w:autoSpaceDE w:val="0"/>
              <w:autoSpaceDN w:val="0"/>
              <w:adjustRightInd w:val="0"/>
              <w:rPr>
                <w:rFonts w:ascii="Times New Roman" w:eastAsiaTheme="minorHAnsi" w:hAnsi="Times New Roman" w:cs="Times New Roman"/>
                <w:sz w:val="24"/>
                <w:szCs w:val="24"/>
              </w:rPr>
            </w:pPr>
            <w:r w:rsidRPr="00D238A3">
              <w:rPr>
                <w:rFonts w:ascii="Times New Roman" w:hAnsi="Times New Roman" w:cs="Times New Roman"/>
                <w:sz w:val="24"/>
                <w:szCs w:val="24"/>
              </w:rPr>
              <w:t>Assessment of confounding</w:t>
            </w:r>
            <w:r w:rsidR="006727E4" w:rsidRPr="00D238A3">
              <w:rPr>
                <w:rFonts w:ascii="Times New Roman" w:hAnsi="Times New Roman" w:cs="Times New Roman"/>
                <w:sz w:val="24"/>
                <w:szCs w:val="24"/>
              </w:rPr>
              <w:t xml:space="preserve"> (</w:t>
            </w:r>
            <w:r w:rsidR="006D14D7" w:rsidRPr="00D238A3">
              <w:rPr>
                <w:rFonts w:ascii="Times New Roman" w:eastAsiaTheme="minorHAnsi" w:hAnsi="Times New Roman" w:cs="Times New Roman"/>
                <w:sz w:val="24"/>
                <w:szCs w:val="24"/>
              </w:rPr>
              <w:t>e.g., comparability</w:t>
            </w:r>
          </w:p>
          <w:p w:rsidR="007C5925" w:rsidRPr="00D238A3" w:rsidRDefault="006D14D7" w:rsidP="006D14D7">
            <w:pPr>
              <w:autoSpaceDE w:val="0"/>
              <w:autoSpaceDN w:val="0"/>
              <w:adjustRightInd w:val="0"/>
              <w:rPr>
                <w:rFonts w:ascii="Times New Roman" w:hAnsi="Times New Roman" w:cs="Times New Roman"/>
                <w:sz w:val="24"/>
                <w:szCs w:val="24"/>
              </w:rPr>
            </w:pPr>
            <w:r w:rsidRPr="00D238A3">
              <w:rPr>
                <w:rFonts w:ascii="Times New Roman" w:eastAsiaTheme="minorHAnsi" w:hAnsi="Times New Roman" w:cs="Times New Roman"/>
                <w:sz w:val="24"/>
                <w:szCs w:val="24"/>
              </w:rPr>
              <w:t xml:space="preserve">of cases and controls in studies where appropriate) </w:t>
            </w:r>
          </w:p>
        </w:tc>
        <w:tc>
          <w:tcPr>
            <w:tcW w:w="6588" w:type="dxa"/>
          </w:tcPr>
          <w:p w:rsidR="007C5925" w:rsidRPr="00D238A3" w:rsidRDefault="006727E4" w:rsidP="00C30E4A">
            <w:pPr>
              <w:rPr>
                <w:rFonts w:ascii="Times New Roman" w:hAnsi="Times New Roman" w:cs="Times New Roman"/>
                <w:sz w:val="24"/>
                <w:szCs w:val="24"/>
              </w:rPr>
            </w:pPr>
            <w:r w:rsidRPr="00D238A3">
              <w:rPr>
                <w:rFonts w:ascii="Times New Roman" w:hAnsi="Times New Roman" w:cs="Times New Roman"/>
                <w:sz w:val="24"/>
                <w:szCs w:val="24"/>
              </w:rPr>
              <w:t>Methods (Data collection and Data analysis sections)</w:t>
            </w:r>
            <w:r w:rsidR="00C30E4A" w:rsidRPr="00D238A3">
              <w:rPr>
                <w:rFonts w:ascii="Times New Roman" w:hAnsi="Times New Roman" w:cs="Times New Roman"/>
                <w:sz w:val="24"/>
                <w:szCs w:val="24"/>
              </w:rPr>
              <w:t xml:space="preserve"> and Figure 1</w:t>
            </w:r>
            <w:r w:rsidRPr="00D238A3">
              <w:rPr>
                <w:rFonts w:ascii="Times New Roman" w:hAnsi="Times New Roman" w:cs="Times New Roman"/>
                <w:sz w:val="24"/>
                <w:szCs w:val="24"/>
              </w:rPr>
              <w:t>.</w:t>
            </w:r>
            <w:r w:rsidR="00C30E4A" w:rsidRPr="00D238A3">
              <w:rPr>
                <w:rFonts w:ascii="Times New Roman" w:hAnsi="Times New Roman" w:cs="Times New Roman"/>
                <w:sz w:val="24"/>
                <w:szCs w:val="24"/>
              </w:rPr>
              <w:t xml:space="preserve"> Analysis was restricted to datasets meeting inclusion criteria for data analysis. For children aged &lt;5 years analysis was restricted to hospitalized cases. We performed a sensitivity </w:t>
            </w:r>
            <w:r w:rsidR="00C30E4A" w:rsidRPr="00D238A3">
              <w:rPr>
                <w:rFonts w:ascii="Times New Roman" w:hAnsi="Times New Roman" w:cs="Times New Roman"/>
                <w:sz w:val="24"/>
                <w:szCs w:val="24"/>
              </w:rPr>
              <w:lastRenderedPageBreak/>
              <w:t xml:space="preserve">analysis restricting meta-analysis to </w:t>
            </w:r>
            <w:r w:rsidR="006D14D7" w:rsidRPr="00D238A3">
              <w:rPr>
                <w:rFonts w:ascii="Times New Roman" w:hAnsi="Times New Roman" w:cs="Times New Roman"/>
                <w:sz w:val="24"/>
                <w:szCs w:val="24"/>
              </w:rPr>
              <w:t xml:space="preserve">only sites with 7 years of data. </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lastRenderedPageBreak/>
              <w:t xml:space="preserve">Assessment of study quality, including blinding of quality assessors; stratification or regression on possible </w:t>
            </w:r>
            <w:r w:rsidR="00C30E4A" w:rsidRPr="00D238A3">
              <w:rPr>
                <w:rFonts w:ascii="Times New Roman" w:hAnsi="Times New Roman" w:cs="Times New Roman"/>
                <w:sz w:val="24"/>
                <w:szCs w:val="24"/>
              </w:rPr>
              <w:t>predictors</w:t>
            </w:r>
            <w:r w:rsidRPr="00D238A3">
              <w:rPr>
                <w:rFonts w:ascii="Times New Roman" w:hAnsi="Times New Roman" w:cs="Times New Roman"/>
                <w:sz w:val="24"/>
                <w:szCs w:val="24"/>
              </w:rPr>
              <w:t xml:space="preserve"> of study results</w:t>
            </w:r>
          </w:p>
        </w:tc>
        <w:tc>
          <w:tcPr>
            <w:tcW w:w="6588" w:type="dxa"/>
          </w:tcPr>
          <w:p w:rsidR="007C5925" w:rsidRPr="00D238A3" w:rsidRDefault="001E3931" w:rsidP="00D6564D">
            <w:pPr>
              <w:rPr>
                <w:rFonts w:ascii="Times New Roman" w:hAnsi="Times New Roman" w:cs="Times New Roman"/>
                <w:sz w:val="24"/>
                <w:szCs w:val="24"/>
              </w:rPr>
            </w:pPr>
            <w:r w:rsidRPr="00D238A3">
              <w:rPr>
                <w:rFonts w:ascii="Times New Roman" w:hAnsi="Times New Roman" w:cs="Times New Roman"/>
                <w:sz w:val="24"/>
                <w:szCs w:val="24"/>
              </w:rPr>
              <w:t xml:space="preserve">Methods (Data collection and Data analysis sections). Rate ratios included in the meta-analysis were stratified by site, </w:t>
            </w:r>
            <w:r w:rsidR="00D6564D" w:rsidRPr="00D238A3">
              <w:rPr>
                <w:rFonts w:ascii="Times New Roman" w:hAnsi="Times New Roman" w:cs="Times New Roman"/>
                <w:sz w:val="24"/>
                <w:szCs w:val="24"/>
              </w:rPr>
              <w:t xml:space="preserve">serotype group, </w:t>
            </w:r>
            <w:r w:rsidRPr="00D238A3">
              <w:rPr>
                <w:rFonts w:ascii="Times New Roman" w:hAnsi="Times New Roman" w:cs="Times New Roman"/>
                <w:sz w:val="24"/>
                <w:szCs w:val="24"/>
              </w:rPr>
              <w:t>age</w:t>
            </w:r>
            <w:r w:rsidR="00D6564D" w:rsidRPr="00D238A3">
              <w:rPr>
                <w:rFonts w:ascii="Times New Roman" w:hAnsi="Times New Roman" w:cs="Times New Roman"/>
                <w:sz w:val="24"/>
                <w:szCs w:val="24"/>
              </w:rPr>
              <w:t xml:space="preserve"> </w:t>
            </w:r>
            <w:r w:rsidRPr="00D238A3">
              <w:rPr>
                <w:rFonts w:ascii="Times New Roman" w:hAnsi="Times New Roman" w:cs="Times New Roman"/>
                <w:sz w:val="24"/>
                <w:szCs w:val="24"/>
              </w:rPr>
              <w:t>group</w:t>
            </w:r>
            <w:r w:rsidR="005E3960" w:rsidRPr="00D238A3">
              <w:rPr>
                <w:rFonts w:ascii="Times New Roman" w:hAnsi="Times New Roman" w:cs="Times New Roman"/>
                <w:sz w:val="24"/>
                <w:szCs w:val="24"/>
              </w:rPr>
              <w:t xml:space="preserve">, </w:t>
            </w:r>
            <w:proofErr w:type="gramStart"/>
            <w:r w:rsidR="005E3960" w:rsidRPr="00D238A3">
              <w:rPr>
                <w:rFonts w:ascii="Times New Roman" w:hAnsi="Times New Roman" w:cs="Times New Roman"/>
                <w:sz w:val="24"/>
                <w:szCs w:val="24"/>
              </w:rPr>
              <w:t>syndrome</w:t>
            </w:r>
            <w:proofErr w:type="gramEnd"/>
            <w:r w:rsidRPr="00D238A3">
              <w:rPr>
                <w:rFonts w:ascii="Times New Roman" w:hAnsi="Times New Roman" w:cs="Times New Roman"/>
                <w:sz w:val="24"/>
                <w:szCs w:val="24"/>
              </w:rPr>
              <w:t xml:space="preserve"> and year post-PCV7 introduction</w:t>
            </w:r>
            <w:r w:rsidR="00D6564D" w:rsidRPr="00D238A3">
              <w:rPr>
                <w:rFonts w:ascii="Times New Roman" w:hAnsi="Times New Roman" w:cs="Times New Roman"/>
                <w:sz w:val="24"/>
                <w:szCs w:val="24"/>
              </w:rPr>
              <w:t>.</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Assessment of heterogeneity</w:t>
            </w:r>
          </w:p>
        </w:tc>
        <w:tc>
          <w:tcPr>
            <w:tcW w:w="6588" w:type="dxa"/>
          </w:tcPr>
          <w:p w:rsidR="007C5925" w:rsidRPr="00D238A3" w:rsidRDefault="00D6564D">
            <w:pPr>
              <w:rPr>
                <w:rFonts w:ascii="Times New Roman" w:hAnsi="Times New Roman" w:cs="Times New Roman"/>
                <w:sz w:val="24"/>
                <w:szCs w:val="24"/>
              </w:rPr>
            </w:pPr>
            <w:r w:rsidRPr="00D238A3">
              <w:rPr>
                <w:rFonts w:ascii="Times New Roman" w:hAnsi="Times New Roman" w:cs="Times New Roman"/>
                <w:sz w:val="24"/>
                <w:szCs w:val="24"/>
              </w:rPr>
              <w:t>Figure 4, Figure S1, Figure S2. Heterogeneity is indicated by the I</w:t>
            </w:r>
            <w:r w:rsidRPr="00D238A3">
              <w:rPr>
                <w:rFonts w:ascii="Times New Roman" w:hAnsi="Times New Roman" w:cs="Times New Roman"/>
                <w:sz w:val="24"/>
                <w:szCs w:val="24"/>
                <w:vertAlign w:val="superscript"/>
              </w:rPr>
              <w:t>2</w:t>
            </w:r>
            <w:r w:rsidRPr="00D238A3">
              <w:rPr>
                <w:rFonts w:ascii="Times New Roman" w:hAnsi="Times New Roman" w:cs="Times New Roman"/>
                <w:sz w:val="24"/>
                <w:szCs w:val="24"/>
              </w:rPr>
              <w:t xml:space="preserve"> statistic.</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Description of statistical methods in sufficient detail to be replicated</w:t>
            </w:r>
          </w:p>
        </w:tc>
        <w:tc>
          <w:tcPr>
            <w:tcW w:w="6588" w:type="dxa"/>
          </w:tcPr>
          <w:p w:rsidR="007C5925" w:rsidRPr="00D238A3" w:rsidRDefault="00D6564D">
            <w:pPr>
              <w:rPr>
                <w:rFonts w:ascii="Times New Roman" w:hAnsi="Times New Roman" w:cs="Times New Roman"/>
                <w:sz w:val="24"/>
                <w:szCs w:val="24"/>
              </w:rPr>
            </w:pPr>
            <w:r w:rsidRPr="00D238A3">
              <w:rPr>
                <w:rFonts w:ascii="Times New Roman" w:hAnsi="Times New Roman" w:cs="Times New Roman"/>
                <w:sz w:val="24"/>
                <w:szCs w:val="24"/>
              </w:rPr>
              <w:t>Methods section, Supporting Information (Web appendix on methods and results).</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Provision of appropriate tables and graphics</w:t>
            </w:r>
          </w:p>
        </w:tc>
        <w:tc>
          <w:tcPr>
            <w:tcW w:w="6588" w:type="dxa"/>
          </w:tcPr>
          <w:p w:rsidR="007C5925" w:rsidRPr="00D238A3" w:rsidRDefault="00D6564D">
            <w:pPr>
              <w:rPr>
                <w:rFonts w:ascii="Times New Roman" w:hAnsi="Times New Roman" w:cs="Times New Roman"/>
                <w:sz w:val="24"/>
                <w:szCs w:val="24"/>
              </w:rPr>
            </w:pPr>
            <w:r w:rsidRPr="00D238A3">
              <w:rPr>
                <w:rFonts w:ascii="Times New Roman" w:hAnsi="Times New Roman" w:cs="Times New Roman"/>
                <w:sz w:val="24"/>
                <w:szCs w:val="24"/>
              </w:rPr>
              <w:t>Tables 1-6; Tables S1-S7; Figures 1-5; Figures S1 and S2, Supporting Information Box 1 and 2.</w:t>
            </w:r>
          </w:p>
        </w:tc>
      </w:tr>
      <w:tr w:rsidR="000630A4" w:rsidRPr="00D238A3" w:rsidTr="00BA4DD8">
        <w:tc>
          <w:tcPr>
            <w:tcW w:w="13176" w:type="dxa"/>
            <w:gridSpan w:val="2"/>
            <w:shd w:val="clear" w:color="auto" w:fill="D9D9D9" w:themeFill="background1" w:themeFillShade="D9"/>
          </w:tcPr>
          <w:p w:rsidR="000630A4" w:rsidRPr="00D238A3" w:rsidRDefault="000630A4">
            <w:pPr>
              <w:rPr>
                <w:rFonts w:ascii="Times New Roman" w:hAnsi="Times New Roman" w:cs="Times New Roman"/>
                <w:sz w:val="24"/>
                <w:szCs w:val="24"/>
              </w:rPr>
            </w:pPr>
            <w:r w:rsidRPr="00D238A3">
              <w:rPr>
                <w:rFonts w:ascii="Times New Roman" w:hAnsi="Times New Roman" w:cs="Times New Roman"/>
                <w:b/>
                <w:sz w:val="24"/>
                <w:szCs w:val="24"/>
              </w:rPr>
              <w:t>Reporting of results should include</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Graphic summarizing individual study estimates and overall estimate</w:t>
            </w:r>
          </w:p>
        </w:tc>
        <w:tc>
          <w:tcPr>
            <w:tcW w:w="6588" w:type="dxa"/>
          </w:tcPr>
          <w:p w:rsidR="007C5925" w:rsidRPr="00D238A3" w:rsidRDefault="0099135E">
            <w:pPr>
              <w:rPr>
                <w:rFonts w:ascii="Times New Roman" w:hAnsi="Times New Roman" w:cs="Times New Roman"/>
                <w:sz w:val="24"/>
                <w:szCs w:val="24"/>
              </w:rPr>
            </w:pPr>
            <w:r w:rsidRPr="00D238A3">
              <w:rPr>
                <w:rFonts w:ascii="Times New Roman" w:hAnsi="Times New Roman" w:cs="Times New Roman"/>
                <w:sz w:val="24"/>
                <w:szCs w:val="24"/>
              </w:rPr>
              <w:t>Figures 3-5, Figures S1 and S2</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Table giving descriptive information for each study included</w:t>
            </w:r>
          </w:p>
        </w:tc>
        <w:tc>
          <w:tcPr>
            <w:tcW w:w="6588" w:type="dxa"/>
          </w:tcPr>
          <w:p w:rsidR="007C5925" w:rsidRPr="00D238A3" w:rsidRDefault="00C936E7">
            <w:pPr>
              <w:rPr>
                <w:rFonts w:ascii="Times New Roman" w:hAnsi="Times New Roman" w:cs="Times New Roman"/>
                <w:sz w:val="24"/>
                <w:szCs w:val="24"/>
              </w:rPr>
            </w:pPr>
            <w:r w:rsidRPr="00D238A3">
              <w:rPr>
                <w:rFonts w:ascii="Times New Roman" w:hAnsi="Times New Roman" w:cs="Times New Roman"/>
                <w:sz w:val="24"/>
                <w:szCs w:val="24"/>
              </w:rPr>
              <w:t>Table 1 (surveillance datasets included)</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Results of sensitivity testing</w:t>
            </w:r>
          </w:p>
        </w:tc>
        <w:tc>
          <w:tcPr>
            <w:tcW w:w="6588" w:type="dxa"/>
          </w:tcPr>
          <w:p w:rsidR="007C5925" w:rsidRPr="00D238A3" w:rsidRDefault="00C936E7">
            <w:pPr>
              <w:rPr>
                <w:rFonts w:ascii="Times New Roman" w:hAnsi="Times New Roman" w:cs="Times New Roman"/>
                <w:sz w:val="24"/>
                <w:szCs w:val="24"/>
              </w:rPr>
            </w:pPr>
            <w:r w:rsidRPr="00D238A3">
              <w:rPr>
                <w:rFonts w:ascii="Times New Roman" w:hAnsi="Times New Roman" w:cs="Times New Roman"/>
                <w:sz w:val="24"/>
                <w:szCs w:val="24"/>
              </w:rPr>
              <w:t xml:space="preserve">Results </w:t>
            </w:r>
            <w:r w:rsidR="005E3960" w:rsidRPr="00D238A3">
              <w:rPr>
                <w:rFonts w:ascii="Times New Roman" w:hAnsi="Times New Roman" w:cs="Times New Roman"/>
                <w:sz w:val="24"/>
                <w:szCs w:val="24"/>
              </w:rPr>
              <w:t>section; Tables S2-S7.</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Indication of statistical uncertainty of findings</w:t>
            </w:r>
          </w:p>
        </w:tc>
        <w:tc>
          <w:tcPr>
            <w:tcW w:w="6588" w:type="dxa"/>
          </w:tcPr>
          <w:p w:rsidR="007C5925" w:rsidRPr="00D238A3" w:rsidRDefault="009B19D1">
            <w:pPr>
              <w:rPr>
                <w:rFonts w:ascii="Times New Roman" w:hAnsi="Times New Roman" w:cs="Times New Roman"/>
                <w:sz w:val="24"/>
                <w:szCs w:val="24"/>
              </w:rPr>
            </w:pPr>
            <w:r w:rsidRPr="00D238A3">
              <w:rPr>
                <w:rFonts w:ascii="Times New Roman" w:hAnsi="Times New Roman" w:cs="Times New Roman"/>
                <w:sz w:val="24"/>
                <w:szCs w:val="24"/>
              </w:rPr>
              <w:t>Tables 2-5; Tables S2-S7; Figures 3-5, Figures S1 and S2. 95% confidence intervals provided for all rate ratios and summary rate ratios.</w:t>
            </w:r>
          </w:p>
        </w:tc>
      </w:tr>
      <w:tr w:rsidR="000630A4" w:rsidRPr="00D238A3" w:rsidTr="000335FF">
        <w:tc>
          <w:tcPr>
            <w:tcW w:w="13176" w:type="dxa"/>
            <w:gridSpan w:val="2"/>
            <w:shd w:val="clear" w:color="auto" w:fill="D9D9D9" w:themeFill="background1" w:themeFillShade="D9"/>
          </w:tcPr>
          <w:p w:rsidR="000630A4" w:rsidRPr="00D238A3" w:rsidRDefault="000630A4">
            <w:pPr>
              <w:rPr>
                <w:rFonts w:ascii="Times New Roman" w:hAnsi="Times New Roman" w:cs="Times New Roman"/>
                <w:sz w:val="24"/>
                <w:szCs w:val="24"/>
              </w:rPr>
            </w:pPr>
            <w:r w:rsidRPr="00D238A3">
              <w:rPr>
                <w:rFonts w:ascii="Times New Roman" w:hAnsi="Times New Roman" w:cs="Times New Roman"/>
                <w:b/>
                <w:sz w:val="24"/>
                <w:szCs w:val="24"/>
              </w:rPr>
              <w:t>Reporting of discussion should include</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Quantitative assessment of bias</w:t>
            </w:r>
            <w:r w:rsidR="005143FB" w:rsidRPr="00D238A3">
              <w:rPr>
                <w:rFonts w:ascii="Times New Roman" w:hAnsi="Times New Roman" w:cs="Times New Roman"/>
                <w:sz w:val="24"/>
                <w:szCs w:val="24"/>
              </w:rPr>
              <w:t xml:space="preserve"> (e.g., publication bias)</w:t>
            </w:r>
          </w:p>
        </w:tc>
        <w:tc>
          <w:tcPr>
            <w:tcW w:w="6588" w:type="dxa"/>
          </w:tcPr>
          <w:p w:rsidR="00421EFC" w:rsidRPr="00421EFC" w:rsidRDefault="00421EFC" w:rsidP="00421E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Results section:</w:t>
            </w:r>
            <w:r w:rsidRPr="00421EFC">
              <w:rPr>
                <w:rFonts w:ascii="Times New Roman" w:hAnsi="Times New Roman" w:cs="Times New Roman"/>
                <w:sz w:val="24"/>
                <w:szCs w:val="24"/>
              </w:rPr>
              <w:t xml:space="preserve"> </w:t>
            </w:r>
            <w:r>
              <w:rPr>
                <w:rFonts w:ascii="Times New Roman" w:hAnsi="Times New Roman" w:cs="Times New Roman"/>
                <w:sz w:val="24"/>
                <w:szCs w:val="24"/>
              </w:rPr>
              <w:t>“</w:t>
            </w:r>
            <w:r w:rsidR="0018353F">
              <w:rPr>
                <w:rFonts w:ascii="Times New Roman" w:hAnsi="Times New Roman" w:cs="Times New Roman"/>
                <w:sz w:val="24"/>
                <w:szCs w:val="24"/>
              </w:rPr>
              <w:t>At least nineteen datasets included in the analysis have previously published IPD surveillance data, though not necessarily including the same data used for this analysis (i.e. age group, case population, syndrome  and years of surveillance)</w:t>
            </w:r>
            <w:r>
              <w:rPr>
                <w:rFonts w:ascii="Times New Roman" w:hAnsi="Times New Roman" w:cs="Times New Roman"/>
                <w:sz w:val="24"/>
                <w:szCs w:val="24"/>
              </w:rPr>
              <w:t>”</w:t>
            </w:r>
          </w:p>
          <w:p w:rsidR="007C5925" w:rsidRPr="00421EFC" w:rsidRDefault="005143FB" w:rsidP="00421EFC">
            <w:pPr>
              <w:pStyle w:val="ListParagraph"/>
              <w:numPr>
                <w:ilvl w:val="0"/>
                <w:numId w:val="3"/>
              </w:numPr>
              <w:rPr>
                <w:rFonts w:ascii="Times New Roman" w:hAnsi="Times New Roman" w:cs="Times New Roman"/>
                <w:sz w:val="24"/>
                <w:szCs w:val="24"/>
              </w:rPr>
            </w:pPr>
            <w:r w:rsidRPr="00421EFC">
              <w:rPr>
                <w:rFonts w:ascii="Times New Roman" w:hAnsi="Times New Roman" w:cs="Times New Roman"/>
                <w:sz w:val="24"/>
                <w:szCs w:val="24"/>
              </w:rPr>
              <w:t>One of the limitations of our study is that no data from low-income sub-Saharan and Asian countries were included as they did not meet criteria for analysis.</w:t>
            </w:r>
          </w:p>
          <w:p w:rsidR="005E3960" w:rsidRPr="00421EFC" w:rsidRDefault="005E3960" w:rsidP="00421EFC">
            <w:pPr>
              <w:pStyle w:val="ListParagraph"/>
              <w:numPr>
                <w:ilvl w:val="0"/>
                <w:numId w:val="3"/>
              </w:numPr>
              <w:rPr>
                <w:rFonts w:ascii="Times New Roman" w:hAnsi="Times New Roman" w:cs="Times New Roman"/>
                <w:sz w:val="24"/>
                <w:szCs w:val="24"/>
              </w:rPr>
            </w:pPr>
            <w:r w:rsidRPr="00421EFC">
              <w:rPr>
                <w:rFonts w:ascii="Times New Roman" w:hAnsi="Times New Roman" w:cs="Times New Roman"/>
                <w:sz w:val="24"/>
                <w:szCs w:val="24"/>
              </w:rPr>
              <w:t>We performed several sensitivity analyses (Methods and Results sections) to assess bias.</w:t>
            </w:r>
          </w:p>
        </w:tc>
      </w:tr>
      <w:tr w:rsidR="007C5925" w:rsidRPr="00D238A3" w:rsidTr="007C5925">
        <w:tc>
          <w:tcPr>
            <w:tcW w:w="6588" w:type="dxa"/>
          </w:tcPr>
          <w:p w:rsidR="005E3960" w:rsidRPr="00D238A3" w:rsidRDefault="007C5925" w:rsidP="005E3960">
            <w:pPr>
              <w:autoSpaceDE w:val="0"/>
              <w:autoSpaceDN w:val="0"/>
              <w:adjustRightInd w:val="0"/>
              <w:rPr>
                <w:rFonts w:ascii="Times New Roman" w:eastAsiaTheme="minorHAnsi" w:hAnsi="Times New Roman" w:cs="Times New Roman"/>
                <w:sz w:val="24"/>
                <w:szCs w:val="24"/>
              </w:rPr>
            </w:pPr>
            <w:r w:rsidRPr="00D238A3">
              <w:rPr>
                <w:rFonts w:ascii="Times New Roman" w:hAnsi="Times New Roman" w:cs="Times New Roman"/>
                <w:sz w:val="24"/>
                <w:szCs w:val="24"/>
              </w:rPr>
              <w:t>Justification for exclusion</w:t>
            </w:r>
            <w:r w:rsidR="005143FB" w:rsidRPr="00D238A3">
              <w:rPr>
                <w:rFonts w:ascii="Times New Roman" w:hAnsi="Times New Roman" w:cs="Times New Roman"/>
                <w:sz w:val="24"/>
                <w:szCs w:val="24"/>
              </w:rPr>
              <w:t xml:space="preserve"> (</w:t>
            </w:r>
            <w:r w:rsidR="005E3960" w:rsidRPr="00D238A3">
              <w:rPr>
                <w:rFonts w:ascii="Times New Roman" w:eastAsiaTheme="minorHAnsi" w:hAnsi="Times New Roman" w:cs="Times New Roman"/>
                <w:sz w:val="24"/>
                <w:szCs w:val="24"/>
              </w:rPr>
              <w:t>e.g., exclusion of</w:t>
            </w:r>
          </w:p>
          <w:p w:rsidR="007C5925" w:rsidRPr="00D238A3" w:rsidRDefault="005E3960" w:rsidP="005E3960">
            <w:pPr>
              <w:rPr>
                <w:rFonts w:ascii="Times New Roman" w:hAnsi="Times New Roman" w:cs="Times New Roman"/>
                <w:sz w:val="24"/>
                <w:szCs w:val="24"/>
              </w:rPr>
            </w:pPr>
            <w:r w:rsidRPr="00D238A3">
              <w:rPr>
                <w:rFonts w:ascii="Times New Roman" w:eastAsiaTheme="minorHAnsi" w:hAnsi="Times New Roman" w:cs="Times New Roman"/>
                <w:sz w:val="24"/>
                <w:szCs w:val="24"/>
              </w:rPr>
              <w:t>non–English-language citations)</w:t>
            </w:r>
          </w:p>
        </w:tc>
        <w:tc>
          <w:tcPr>
            <w:tcW w:w="6588" w:type="dxa"/>
          </w:tcPr>
          <w:p w:rsidR="007C5925" w:rsidRPr="00D238A3" w:rsidRDefault="00C8736B" w:rsidP="00C8736B">
            <w:pPr>
              <w:rPr>
                <w:rFonts w:ascii="Times New Roman" w:hAnsi="Times New Roman" w:cs="Times New Roman"/>
                <w:sz w:val="24"/>
                <w:szCs w:val="24"/>
              </w:rPr>
            </w:pPr>
            <w:r w:rsidRPr="00D238A3">
              <w:rPr>
                <w:rFonts w:ascii="Times New Roman" w:hAnsi="Times New Roman" w:cs="Times New Roman"/>
                <w:sz w:val="24"/>
                <w:szCs w:val="24"/>
              </w:rPr>
              <w:t xml:space="preserve">Table 6 provides recommendations for surveillance system characteristics. The ‘purpose’ column explains the rationale for </w:t>
            </w:r>
            <w:r w:rsidRPr="00D238A3">
              <w:rPr>
                <w:rFonts w:ascii="Times New Roman" w:hAnsi="Times New Roman" w:cs="Times New Roman"/>
                <w:sz w:val="24"/>
                <w:szCs w:val="24"/>
              </w:rPr>
              <w:lastRenderedPageBreak/>
              <w:t>various study inclusion criteria.</w:t>
            </w:r>
          </w:p>
        </w:tc>
      </w:tr>
      <w:tr w:rsidR="007C5925" w:rsidRPr="00D238A3" w:rsidTr="007C5925">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lastRenderedPageBreak/>
              <w:t>Assessment of quality of included studies</w:t>
            </w:r>
          </w:p>
        </w:tc>
        <w:tc>
          <w:tcPr>
            <w:tcW w:w="6588" w:type="dxa"/>
          </w:tcPr>
          <w:p w:rsidR="007C5925" w:rsidRPr="00D238A3" w:rsidRDefault="00D77840">
            <w:pPr>
              <w:rPr>
                <w:rFonts w:ascii="Times New Roman" w:hAnsi="Times New Roman" w:cs="Times New Roman"/>
                <w:sz w:val="24"/>
                <w:szCs w:val="24"/>
              </w:rPr>
            </w:pPr>
            <w:r w:rsidRPr="00D238A3">
              <w:rPr>
                <w:rFonts w:ascii="Times New Roman" w:hAnsi="Times New Roman" w:cs="Times New Roman"/>
                <w:sz w:val="24"/>
                <w:szCs w:val="24"/>
              </w:rPr>
              <w:t>Supporting Information (Data quality review section; Box 1; Box 2; Page 3-5)</w:t>
            </w:r>
          </w:p>
        </w:tc>
      </w:tr>
      <w:tr w:rsidR="000630A4" w:rsidRPr="00D238A3" w:rsidTr="008C1A58">
        <w:tc>
          <w:tcPr>
            <w:tcW w:w="13176" w:type="dxa"/>
            <w:gridSpan w:val="2"/>
            <w:shd w:val="clear" w:color="auto" w:fill="D9D9D9" w:themeFill="background1" w:themeFillShade="D9"/>
          </w:tcPr>
          <w:p w:rsidR="000630A4" w:rsidRPr="00D238A3" w:rsidRDefault="000630A4">
            <w:pPr>
              <w:rPr>
                <w:rFonts w:ascii="Times New Roman" w:hAnsi="Times New Roman" w:cs="Times New Roman"/>
                <w:sz w:val="24"/>
                <w:szCs w:val="24"/>
              </w:rPr>
            </w:pPr>
            <w:r w:rsidRPr="00D238A3">
              <w:rPr>
                <w:rFonts w:ascii="Times New Roman" w:hAnsi="Times New Roman" w:cs="Times New Roman"/>
                <w:b/>
                <w:sz w:val="24"/>
                <w:szCs w:val="24"/>
              </w:rPr>
              <w:t>Reporting of conclusions should include</w:t>
            </w:r>
          </w:p>
        </w:tc>
      </w:tr>
      <w:tr w:rsidR="007C5925" w:rsidRPr="00D238A3" w:rsidTr="007C5925">
        <w:trPr>
          <w:trHeight w:val="305"/>
        </w:trPr>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Consideration of alternative explanations for observed results</w:t>
            </w:r>
          </w:p>
        </w:tc>
        <w:tc>
          <w:tcPr>
            <w:tcW w:w="6588" w:type="dxa"/>
          </w:tcPr>
          <w:p w:rsidR="007C5925" w:rsidRPr="00D238A3" w:rsidRDefault="00C8736B">
            <w:pPr>
              <w:rPr>
                <w:rFonts w:ascii="Times New Roman" w:hAnsi="Times New Roman" w:cs="Times New Roman"/>
                <w:sz w:val="24"/>
                <w:szCs w:val="24"/>
              </w:rPr>
            </w:pPr>
            <w:r w:rsidRPr="00D238A3">
              <w:rPr>
                <w:rFonts w:ascii="Times New Roman" w:hAnsi="Times New Roman" w:cs="Times New Roman"/>
                <w:sz w:val="24"/>
                <w:szCs w:val="24"/>
              </w:rPr>
              <w:t>Discussion paragraphs 5 and 6</w:t>
            </w:r>
          </w:p>
        </w:tc>
      </w:tr>
      <w:tr w:rsidR="007C5925" w:rsidRPr="00D238A3" w:rsidTr="007C5925">
        <w:trPr>
          <w:trHeight w:val="305"/>
        </w:trPr>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Generalization of conclusions</w:t>
            </w:r>
          </w:p>
        </w:tc>
        <w:tc>
          <w:tcPr>
            <w:tcW w:w="6588" w:type="dxa"/>
          </w:tcPr>
          <w:p w:rsidR="007C5925" w:rsidRPr="00D238A3" w:rsidRDefault="00C8736B">
            <w:pPr>
              <w:rPr>
                <w:rFonts w:ascii="Times New Roman" w:hAnsi="Times New Roman" w:cs="Times New Roman"/>
                <w:sz w:val="24"/>
                <w:szCs w:val="24"/>
              </w:rPr>
            </w:pPr>
            <w:r w:rsidRPr="00D238A3">
              <w:rPr>
                <w:rFonts w:ascii="Times New Roman" w:hAnsi="Times New Roman" w:cs="Times New Roman"/>
                <w:sz w:val="24"/>
                <w:szCs w:val="24"/>
              </w:rPr>
              <w:t>Discussion paragraphs 1-4 and 6</w:t>
            </w:r>
          </w:p>
        </w:tc>
      </w:tr>
      <w:tr w:rsidR="007C5925" w:rsidRPr="00D238A3" w:rsidTr="007C5925">
        <w:trPr>
          <w:trHeight w:val="305"/>
        </w:trPr>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Guidelines for future research</w:t>
            </w:r>
          </w:p>
        </w:tc>
        <w:tc>
          <w:tcPr>
            <w:tcW w:w="6588" w:type="dxa"/>
          </w:tcPr>
          <w:p w:rsidR="007C5925" w:rsidRPr="00D238A3" w:rsidRDefault="00C8736B">
            <w:pPr>
              <w:rPr>
                <w:rFonts w:ascii="Times New Roman" w:hAnsi="Times New Roman" w:cs="Times New Roman"/>
                <w:sz w:val="24"/>
                <w:szCs w:val="24"/>
              </w:rPr>
            </w:pPr>
            <w:r w:rsidRPr="00D238A3">
              <w:rPr>
                <w:rFonts w:ascii="Times New Roman" w:hAnsi="Times New Roman" w:cs="Times New Roman"/>
                <w:sz w:val="24"/>
                <w:szCs w:val="24"/>
              </w:rPr>
              <w:t>Discussion paragraph 7</w:t>
            </w:r>
          </w:p>
        </w:tc>
      </w:tr>
      <w:tr w:rsidR="007C5925" w:rsidRPr="00D238A3" w:rsidTr="007C5925">
        <w:trPr>
          <w:trHeight w:val="305"/>
        </w:trPr>
        <w:tc>
          <w:tcPr>
            <w:tcW w:w="6588" w:type="dxa"/>
          </w:tcPr>
          <w:p w:rsidR="007C5925" w:rsidRPr="00D238A3" w:rsidRDefault="007C5925">
            <w:pPr>
              <w:rPr>
                <w:rFonts w:ascii="Times New Roman" w:hAnsi="Times New Roman" w:cs="Times New Roman"/>
                <w:sz w:val="24"/>
                <w:szCs w:val="24"/>
              </w:rPr>
            </w:pPr>
            <w:r w:rsidRPr="00D238A3">
              <w:rPr>
                <w:rFonts w:ascii="Times New Roman" w:hAnsi="Times New Roman" w:cs="Times New Roman"/>
                <w:sz w:val="24"/>
                <w:szCs w:val="24"/>
              </w:rPr>
              <w:t>Disclosure of funding source</w:t>
            </w:r>
          </w:p>
        </w:tc>
        <w:tc>
          <w:tcPr>
            <w:tcW w:w="6588" w:type="dxa"/>
          </w:tcPr>
          <w:p w:rsidR="007C5925" w:rsidRPr="00D238A3" w:rsidRDefault="00C8736B">
            <w:pPr>
              <w:rPr>
                <w:rFonts w:ascii="Times New Roman" w:hAnsi="Times New Roman" w:cs="Times New Roman"/>
                <w:sz w:val="24"/>
                <w:szCs w:val="24"/>
              </w:rPr>
            </w:pPr>
            <w:r w:rsidRPr="00D238A3">
              <w:rPr>
                <w:rFonts w:ascii="Times New Roman" w:hAnsi="Times New Roman" w:cs="Times New Roman"/>
                <w:sz w:val="24"/>
                <w:szCs w:val="24"/>
              </w:rPr>
              <w:t>Financial disclosure section</w:t>
            </w:r>
          </w:p>
        </w:tc>
      </w:tr>
    </w:tbl>
    <w:p w:rsidR="0007352F" w:rsidRPr="00D238A3" w:rsidRDefault="0007352F">
      <w:pPr>
        <w:rPr>
          <w:rFonts w:ascii="Times New Roman" w:hAnsi="Times New Roman" w:cs="Times New Roman"/>
          <w:sz w:val="24"/>
          <w:szCs w:val="24"/>
        </w:rPr>
      </w:pPr>
    </w:p>
    <w:p w:rsidR="0007352F" w:rsidRPr="00D238A3" w:rsidRDefault="0007352F">
      <w:pPr>
        <w:rPr>
          <w:rFonts w:ascii="Times New Roman" w:hAnsi="Times New Roman" w:cs="Times New Roman"/>
          <w:sz w:val="24"/>
          <w:szCs w:val="24"/>
        </w:rPr>
      </w:pPr>
    </w:p>
    <w:p w:rsidR="00D238A3" w:rsidRPr="00D238A3" w:rsidRDefault="0007352F" w:rsidP="00D238A3">
      <w:pPr>
        <w:spacing w:line="240" w:lineRule="auto"/>
        <w:ind w:left="720" w:hanging="720"/>
        <w:rPr>
          <w:rFonts w:ascii="Times New Roman" w:hAnsi="Times New Roman" w:cs="Times New Roman"/>
          <w:noProof/>
          <w:sz w:val="24"/>
          <w:szCs w:val="24"/>
        </w:rPr>
      </w:pPr>
      <w:r w:rsidRPr="00D238A3">
        <w:rPr>
          <w:rFonts w:ascii="Times New Roman" w:hAnsi="Times New Roman" w:cs="Times New Roman"/>
          <w:sz w:val="24"/>
          <w:szCs w:val="24"/>
        </w:rPr>
        <w:fldChar w:fldCharType="begin"/>
      </w:r>
      <w:r w:rsidRPr="00D238A3">
        <w:rPr>
          <w:rFonts w:ascii="Times New Roman" w:hAnsi="Times New Roman" w:cs="Times New Roman"/>
          <w:sz w:val="24"/>
          <w:szCs w:val="24"/>
        </w:rPr>
        <w:instrText xml:space="preserve"> ADDIN EN.REFLIST </w:instrText>
      </w:r>
      <w:r w:rsidRPr="00D238A3">
        <w:rPr>
          <w:rFonts w:ascii="Times New Roman" w:hAnsi="Times New Roman" w:cs="Times New Roman"/>
          <w:sz w:val="24"/>
          <w:szCs w:val="24"/>
        </w:rPr>
        <w:fldChar w:fldCharType="separate"/>
      </w:r>
      <w:bookmarkStart w:id="0" w:name="_ENREF_1"/>
      <w:r w:rsidR="00D238A3" w:rsidRPr="00D238A3">
        <w:rPr>
          <w:rFonts w:ascii="Times New Roman" w:hAnsi="Times New Roman" w:cs="Times New Roman"/>
          <w:noProof/>
          <w:sz w:val="24"/>
          <w:szCs w:val="24"/>
        </w:rPr>
        <w:t>1. Conklin L, Knoll MD, Loo JD, Fleming-Dutra K, Park D, et al. (2011) Landscape analysis of pneumococcal conjugate vaccine dosing schedules: A systematic review (Report to the Strategic Advisory Group of Experts on Immunization (SAGE), World Health Organization).</w:t>
      </w:r>
      <w:bookmarkEnd w:id="0"/>
      <w:r w:rsidR="008D4CD8">
        <w:rPr>
          <w:rFonts w:ascii="Times New Roman" w:hAnsi="Times New Roman" w:cs="Times New Roman"/>
          <w:noProof/>
          <w:sz w:val="24"/>
          <w:szCs w:val="24"/>
        </w:rPr>
        <w:t xml:space="preserve"> </w:t>
      </w:r>
      <w:r w:rsidR="008D4CD8" w:rsidRPr="008D4CD8">
        <w:rPr>
          <w:rFonts w:ascii="Times New Roman" w:hAnsi="Times New Roman" w:cs="Times New Roman"/>
          <w:sz w:val="24"/>
          <w:szCs w:val="24"/>
        </w:rPr>
        <w:t>Available</w:t>
      </w:r>
      <w:proofErr w:type="gramStart"/>
      <w:r w:rsidR="008D4CD8" w:rsidRPr="008D4CD8">
        <w:rPr>
          <w:rFonts w:ascii="Times New Roman" w:hAnsi="Times New Roman" w:cs="Times New Roman"/>
          <w:sz w:val="24"/>
          <w:szCs w:val="24"/>
        </w:rPr>
        <w:t xml:space="preserve">: </w:t>
      </w:r>
      <w:proofErr w:type="gramEnd"/>
      <w:hyperlink r:id="rId8" w:history="1">
        <w:r w:rsidR="008D4CD8" w:rsidRPr="008D4CD8">
          <w:rPr>
            <w:rStyle w:val="Hyperlink"/>
            <w:rFonts w:ascii="Times New Roman" w:hAnsi="Times New Roman" w:cs="Times New Roman"/>
            <w:noProof/>
            <w:sz w:val="24"/>
            <w:szCs w:val="24"/>
          </w:rPr>
          <w:t>http://www.who.int/immunization/sage/3_Conklin_L_PCV_Dosing_Landscape_Report_Oct_17_2011_FINAL_nov11.pdf</w:t>
        </w:r>
      </w:hyperlink>
      <w:r w:rsidR="008D4CD8" w:rsidRPr="008D4CD8">
        <w:rPr>
          <w:rStyle w:val="Hyperlink"/>
          <w:rFonts w:ascii="Times New Roman" w:hAnsi="Times New Roman" w:cs="Times New Roman"/>
          <w:noProof/>
          <w:sz w:val="24"/>
          <w:szCs w:val="24"/>
        </w:rPr>
        <w:t xml:space="preserve">. </w:t>
      </w:r>
      <w:r w:rsidR="008D4CD8" w:rsidRPr="008D4CD8">
        <w:rPr>
          <w:rStyle w:val="Hyperlink"/>
          <w:rFonts w:ascii="Times New Roman" w:hAnsi="Times New Roman" w:cs="Times New Roman"/>
          <w:noProof/>
          <w:color w:val="auto"/>
          <w:sz w:val="24"/>
          <w:szCs w:val="24"/>
          <w:u w:val="none"/>
        </w:rPr>
        <w:t>Accessed: 18 February 2013</w:t>
      </w:r>
    </w:p>
    <w:p w:rsidR="00D238A3" w:rsidRPr="00D238A3" w:rsidRDefault="00D238A3" w:rsidP="00D238A3">
      <w:pPr>
        <w:spacing w:line="240" w:lineRule="auto"/>
        <w:rPr>
          <w:rFonts w:ascii="Times New Roman" w:hAnsi="Times New Roman" w:cs="Times New Roman"/>
          <w:noProof/>
          <w:sz w:val="24"/>
          <w:szCs w:val="24"/>
        </w:rPr>
      </w:pPr>
    </w:p>
    <w:p w:rsidR="00C076D3" w:rsidRPr="00D238A3" w:rsidRDefault="0007352F">
      <w:pPr>
        <w:rPr>
          <w:rFonts w:ascii="Times New Roman" w:hAnsi="Times New Roman" w:cs="Times New Roman"/>
          <w:sz w:val="24"/>
          <w:szCs w:val="24"/>
        </w:rPr>
      </w:pPr>
      <w:r w:rsidRPr="00D238A3">
        <w:rPr>
          <w:rFonts w:ascii="Times New Roman" w:hAnsi="Times New Roman" w:cs="Times New Roman"/>
          <w:sz w:val="24"/>
          <w:szCs w:val="24"/>
        </w:rPr>
        <w:fldChar w:fldCharType="end"/>
      </w:r>
      <w:bookmarkStart w:id="1" w:name="_GoBack"/>
      <w:bookmarkEnd w:id="1"/>
    </w:p>
    <w:sectPr w:rsidR="00C076D3" w:rsidRPr="00D238A3" w:rsidSect="007C5925">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C6" w:rsidRDefault="002C68C6" w:rsidP="007C5925">
      <w:pPr>
        <w:spacing w:after="0" w:line="240" w:lineRule="auto"/>
      </w:pPr>
      <w:r>
        <w:separator/>
      </w:r>
    </w:p>
  </w:endnote>
  <w:endnote w:type="continuationSeparator" w:id="0">
    <w:p w:rsidR="002C68C6" w:rsidRDefault="002C68C6" w:rsidP="007C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9400957"/>
      <w:docPartObj>
        <w:docPartGallery w:val="Page Numbers (Bottom of Page)"/>
        <w:docPartUnique/>
      </w:docPartObj>
    </w:sdtPr>
    <w:sdtEndPr>
      <w:rPr>
        <w:noProof/>
      </w:rPr>
    </w:sdtEndPr>
    <w:sdtContent>
      <w:p w:rsidR="000630A4" w:rsidRPr="000630A4" w:rsidRDefault="000630A4" w:rsidP="000630A4">
        <w:pPr>
          <w:pStyle w:val="Footer"/>
          <w:jc w:val="right"/>
          <w:rPr>
            <w:rFonts w:ascii="Times New Roman" w:hAnsi="Times New Roman" w:cs="Times New Roman"/>
            <w:sz w:val="24"/>
            <w:szCs w:val="24"/>
          </w:rPr>
        </w:pPr>
        <w:r w:rsidRPr="000630A4">
          <w:rPr>
            <w:rFonts w:ascii="Times New Roman" w:hAnsi="Times New Roman" w:cs="Times New Roman"/>
            <w:sz w:val="24"/>
            <w:szCs w:val="24"/>
          </w:rPr>
          <w:fldChar w:fldCharType="begin"/>
        </w:r>
        <w:r w:rsidRPr="000630A4">
          <w:rPr>
            <w:rFonts w:ascii="Times New Roman" w:hAnsi="Times New Roman" w:cs="Times New Roman"/>
            <w:sz w:val="24"/>
            <w:szCs w:val="24"/>
          </w:rPr>
          <w:instrText xml:space="preserve"> PAGE   \* MERGEFORMAT </w:instrText>
        </w:r>
        <w:r w:rsidRPr="000630A4">
          <w:rPr>
            <w:rFonts w:ascii="Times New Roman" w:hAnsi="Times New Roman" w:cs="Times New Roman"/>
            <w:sz w:val="24"/>
            <w:szCs w:val="24"/>
          </w:rPr>
          <w:fldChar w:fldCharType="separate"/>
        </w:r>
        <w:r w:rsidR="008D4CD8">
          <w:rPr>
            <w:rFonts w:ascii="Times New Roman" w:hAnsi="Times New Roman" w:cs="Times New Roman"/>
            <w:noProof/>
            <w:sz w:val="24"/>
            <w:szCs w:val="24"/>
          </w:rPr>
          <w:t>1</w:t>
        </w:r>
        <w:r w:rsidRPr="000630A4">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C6" w:rsidRDefault="002C68C6" w:rsidP="007C5925">
      <w:pPr>
        <w:spacing w:after="0" w:line="240" w:lineRule="auto"/>
      </w:pPr>
      <w:r>
        <w:separator/>
      </w:r>
    </w:p>
  </w:footnote>
  <w:footnote w:type="continuationSeparator" w:id="0">
    <w:p w:rsidR="002C68C6" w:rsidRDefault="002C68C6" w:rsidP="007C5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25" w:rsidRPr="007C5925" w:rsidRDefault="007C5925">
    <w:pPr>
      <w:pStyle w:val="Header"/>
      <w:rPr>
        <w:rFonts w:ascii="Times New Roman" w:hAnsi="Times New Roman" w:cs="Times New Roman"/>
        <w:b/>
        <w:sz w:val="24"/>
        <w:szCs w:val="24"/>
      </w:rPr>
    </w:pPr>
    <w:r w:rsidRPr="007C5925">
      <w:rPr>
        <w:rFonts w:ascii="Times New Roman" w:hAnsi="Times New Roman" w:cs="Times New Roman"/>
        <w:b/>
        <w:sz w:val="24"/>
        <w:szCs w:val="24"/>
      </w:rPr>
      <w:t>MOOSE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193"/>
    <w:multiLevelType w:val="hybridMultilevel"/>
    <w:tmpl w:val="16DEA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E3464C"/>
    <w:multiLevelType w:val="hybridMultilevel"/>
    <w:tmpl w:val="1376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AB33A8"/>
    <w:multiLevelType w:val="hybridMultilevel"/>
    <w:tmpl w:val="0122D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v55txzmtfztwevxzy5vv0409ep5as252t2&quot;&gt;Pneumonia-Nov2011&lt;record-ids&gt;&lt;item&gt;354&lt;/item&gt;&lt;/record-ids&gt;&lt;/item&gt;&lt;/Libraries&gt;"/>
  </w:docVars>
  <w:rsids>
    <w:rsidRoot w:val="007C5925"/>
    <w:rsid w:val="00034570"/>
    <w:rsid w:val="000630A4"/>
    <w:rsid w:val="0007352F"/>
    <w:rsid w:val="000D2B43"/>
    <w:rsid w:val="0018353F"/>
    <w:rsid w:val="001B4FD8"/>
    <w:rsid w:val="001E3931"/>
    <w:rsid w:val="00223798"/>
    <w:rsid w:val="00251159"/>
    <w:rsid w:val="002A1115"/>
    <w:rsid w:val="002C68C6"/>
    <w:rsid w:val="002F6B69"/>
    <w:rsid w:val="00331715"/>
    <w:rsid w:val="003527F9"/>
    <w:rsid w:val="00421EFC"/>
    <w:rsid w:val="00475C7A"/>
    <w:rsid w:val="005143FB"/>
    <w:rsid w:val="005E3960"/>
    <w:rsid w:val="006727E4"/>
    <w:rsid w:val="006A621F"/>
    <w:rsid w:val="006D14D7"/>
    <w:rsid w:val="007C5925"/>
    <w:rsid w:val="00822539"/>
    <w:rsid w:val="008D4CD8"/>
    <w:rsid w:val="0099135E"/>
    <w:rsid w:val="009B19D1"/>
    <w:rsid w:val="00A525F3"/>
    <w:rsid w:val="00A702D2"/>
    <w:rsid w:val="00B14CEC"/>
    <w:rsid w:val="00B72562"/>
    <w:rsid w:val="00C076D3"/>
    <w:rsid w:val="00C30E4A"/>
    <w:rsid w:val="00C71387"/>
    <w:rsid w:val="00C7474C"/>
    <w:rsid w:val="00C8736B"/>
    <w:rsid w:val="00C936E7"/>
    <w:rsid w:val="00D238A3"/>
    <w:rsid w:val="00D6564D"/>
    <w:rsid w:val="00D77840"/>
    <w:rsid w:val="00E22196"/>
    <w:rsid w:val="00F7159C"/>
    <w:rsid w:val="00F7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925"/>
    <w:rPr>
      <w:rFonts w:eastAsiaTheme="minorEastAsia"/>
    </w:rPr>
  </w:style>
  <w:style w:type="paragraph" w:styleId="Footer">
    <w:name w:val="footer"/>
    <w:basedOn w:val="Normal"/>
    <w:link w:val="FooterChar"/>
    <w:uiPriority w:val="99"/>
    <w:unhideWhenUsed/>
    <w:rsid w:val="007C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925"/>
    <w:rPr>
      <w:rFonts w:eastAsiaTheme="minorEastAsia"/>
    </w:rPr>
  </w:style>
  <w:style w:type="table" w:styleId="TableGrid">
    <w:name w:val="Table Grid"/>
    <w:basedOn w:val="TableNormal"/>
    <w:uiPriority w:val="59"/>
    <w:rsid w:val="007C5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715"/>
    <w:pPr>
      <w:ind w:left="720"/>
      <w:contextualSpacing/>
    </w:pPr>
  </w:style>
  <w:style w:type="character" w:styleId="Hyperlink">
    <w:name w:val="Hyperlink"/>
    <w:basedOn w:val="DefaultParagraphFont"/>
    <w:uiPriority w:val="99"/>
    <w:unhideWhenUsed/>
    <w:rsid w:val="0007352F"/>
    <w:rPr>
      <w:color w:val="0000FF" w:themeColor="hyperlink"/>
      <w:u w:val="single"/>
    </w:rPr>
  </w:style>
  <w:style w:type="paragraph" w:styleId="BalloonText">
    <w:name w:val="Balloon Text"/>
    <w:basedOn w:val="Normal"/>
    <w:link w:val="BalloonTextChar"/>
    <w:uiPriority w:val="99"/>
    <w:semiHidden/>
    <w:unhideWhenUsed/>
    <w:rsid w:val="00B7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6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925"/>
    <w:rPr>
      <w:rFonts w:eastAsiaTheme="minorEastAsia"/>
    </w:rPr>
  </w:style>
  <w:style w:type="paragraph" w:styleId="Footer">
    <w:name w:val="footer"/>
    <w:basedOn w:val="Normal"/>
    <w:link w:val="FooterChar"/>
    <w:uiPriority w:val="99"/>
    <w:unhideWhenUsed/>
    <w:rsid w:val="007C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925"/>
    <w:rPr>
      <w:rFonts w:eastAsiaTheme="minorEastAsia"/>
    </w:rPr>
  </w:style>
  <w:style w:type="table" w:styleId="TableGrid">
    <w:name w:val="Table Grid"/>
    <w:basedOn w:val="TableNormal"/>
    <w:uiPriority w:val="59"/>
    <w:rsid w:val="007C5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715"/>
    <w:pPr>
      <w:ind w:left="720"/>
      <w:contextualSpacing/>
    </w:pPr>
  </w:style>
  <w:style w:type="character" w:styleId="Hyperlink">
    <w:name w:val="Hyperlink"/>
    <w:basedOn w:val="DefaultParagraphFont"/>
    <w:uiPriority w:val="99"/>
    <w:unhideWhenUsed/>
    <w:rsid w:val="0007352F"/>
    <w:rPr>
      <w:color w:val="0000FF" w:themeColor="hyperlink"/>
      <w:u w:val="single"/>
    </w:rPr>
  </w:style>
  <w:style w:type="paragraph" w:styleId="BalloonText">
    <w:name w:val="Balloon Text"/>
    <w:basedOn w:val="Normal"/>
    <w:link w:val="BalloonTextChar"/>
    <w:uiPriority w:val="99"/>
    <w:semiHidden/>
    <w:unhideWhenUsed/>
    <w:rsid w:val="00B7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6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immunization/sage/3_Conklin_L_PCV_Dosing_Landscape_Report_Oct_17_2011_FINAL_nov1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ekagucia</dc:creator>
  <cp:lastModifiedBy>ekagucia</cp:lastModifiedBy>
  <cp:revision>4</cp:revision>
  <dcterms:created xsi:type="dcterms:W3CDTF">2013-07-25T20:05:00Z</dcterms:created>
  <dcterms:modified xsi:type="dcterms:W3CDTF">2013-07-25T20:25:00Z</dcterms:modified>
</cp:coreProperties>
</file>