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C" w:rsidRDefault="00A4695C" w:rsidP="00A4695C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ABE">
        <w:rPr>
          <w:rFonts w:ascii="Times New Roman" w:hAnsi="Times New Roman" w:cs="Times New Roman"/>
          <w:sz w:val="24"/>
          <w:szCs w:val="24"/>
        </w:rPr>
        <w:t xml:space="preserve">Table S8. Invasive pneumococcal disease (IPD) summary rate ratios from random effects meta-analysis, excluding sites with </w:t>
      </w:r>
      <w:r w:rsidR="00EB2B53">
        <w:rPr>
          <w:rFonts w:ascii="Times New Roman" w:hAnsi="Times New Roman" w:cs="Times New Roman"/>
          <w:sz w:val="24"/>
          <w:szCs w:val="24"/>
        </w:rPr>
        <w:t>≥</w:t>
      </w:r>
      <w:r w:rsidRPr="00B41ABE">
        <w:rPr>
          <w:rFonts w:ascii="Times New Roman" w:hAnsi="Times New Roman" w:cs="Times New Roman"/>
          <w:sz w:val="24"/>
          <w:szCs w:val="24"/>
        </w:rPr>
        <w:t>7y of post-PCV7 data*</w:t>
      </w:r>
    </w:p>
    <w:p w:rsidR="00A4695C" w:rsidRPr="00A4695C" w:rsidRDefault="00A4695C" w:rsidP="00A46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477"/>
        <w:gridCol w:w="1747"/>
        <w:gridCol w:w="1747"/>
        <w:gridCol w:w="1747"/>
        <w:gridCol w:w="1747"/>
      </w:tblGrid>
      <w:tr w:rsidR="00A4695C" w:rsidRPr="004D7A11" w:rsidTr="00AC71CC">
        <w:trPr>
          <w:trHeight w:val="300"/>
        </w:trPr>
        <w:tc>
          <w:tcPr>
            <w:tcW w:w="3169" w:type="dxa"/>
            <w:gridSpan w:val="2"/>
            <w:shd w:val="clear" w:color="auto" w:fill="D9D9D9" w:themeFill="background1" w:themeFillShade="D9"/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Year post-PCV7 introduction</w:t>
            </w:r>
          </w:p>
        </w:tc>
        <w:tc>
          <w:tcPr>
            <w:tcW w:w="1747" w:type="dxa"/>
            <w:shd w:val="clear" w:color="auto" w:fill="D9D9D9" w:themeFill="background1" w:themeFillShade="D9"/>
            <w:noWrap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1747" w:type="dxa"/>
            <w:shd w:val="clear" w:color="auto" w:fill="D9D9D9" w:themeFill="background1" w:themeFillShade="D9"/>
            <w:noWrap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1747" w:type="dxa"/>
            <w:shd w:val="clear" w:color="auto" w:fill="D9D9D9" w:themeFill="background1" w:themeFillShade="D9"/>
            <w:noWrap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1747" w:type="dxa"/>
            <w:shd w:val="clear" w:color="auto" w:fill="D9D9D9" w:themeFill="background1" w:themeFillShade="D9"/>
            <w:noWrap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Year 4</w:t>
            </w:r>
          </w:p>
        </w:tc>
      </w:tr>
      <w:tr w:rsidR="00A4695C" w:rsidRPr="004D7A11" w:rsidTr="00AC71CC">
        <w:trPr>
          <w:trHeight w:val="300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No. sites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Children &lt;5y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0.33 (0.26-0.41)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0.13 (0.09-0.20)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0.07 (0.05-0.10)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0.07 (0.02-0.18)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1.21 (0.98-1.49)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1.32 (0.93-1.89)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1.57 (1.00-2.45)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1.21 (0.41-3.60)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0.56 0.45-0.70)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0.43 (0.32-0.56)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0.43 (0.32-0.57)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0.31 (0.16-0.63)</w:t>
            </w:r>
          </w:p>
        </w:tc>
      </w:tr>
      <w:tr w:rsidR="00A4695C" w:rsidRPr="004D7A11" w:rsidTr="00AC71CC">
        <w:trPr>
          <w:trHeight w:val="300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No. sites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Persons 18-49y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0.80 (0.66-0.98)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0.63 (0.46-0.84)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0.40 (0.28-0.56)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0.17 (0.11-0.28)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1.20 (0.98-1.48)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1.29 (1.05-1.60)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1.35 (1.04-1.76)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1.59 (0.73-3.48)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1.01 (0.85-1.20)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0.96 (0.84-1.09)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0.91 (0.74-1.10)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0.76 (0.54-1.08)</w:t>
            </w:r>
          </w:p>
        </w:tc>
      </w:tr>
      <w:tr w:rsidR="00A4695C" w:rsidRPr="004D7A11" w:rsidTr="00AC71CC">
        <w:trPr>
          <w:trHeight w:val="300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No. sites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Persons 50-64y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0.93 (0.79-1.10)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0.61 (0.47-0.78)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0.47 (0.32-0.68)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0.23 (0.18-0.29)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1.18 (1.07-1.30)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1.47 (1.32-1.64)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1.73 (1.48-2.02)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1.80 (1.23-2.62)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1.04 (0.92-1.17)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1.03 (0.89-1.19)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1.09 (0.92-1.30)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0.88 (0.66-1.18)</w:t>
            </w:r>
          </w:p>
        </w:tc>
      </w:tr>
      <w:tr w:rsidR="00A4695C" w:rsidRPr="004D7A11" w:rsidTr="00AC71CC">
        <w:trPr>
          <w:trHeight w:val="300"/>
        </w:trPr>
        <w:tc>
          <w:tcPr>
            <w:tcW w:w="3169" w:type="dxa"/>
            <w:gridSpan w:val="2"/>
            <w:tcBorders>
              <w:bottom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No. sites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47" w:type="dxa"/>
            <w:noWrap/>
            <w:vAlign w:val="center"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Persons ≥65y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0.91 (0.77-1.08)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0.67 (0.56-0.81)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0.42 (0.33-0.53)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0.35 (0.19-0.63)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NVT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1.21 (1.05-1.39)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1.44 (1.25-1.67)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1.58 (1.30-1.93)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2.29 (1.35-3.89)</w:t>
            </w:r>
          </w:p>
        </w:tc>
      </w:tr>
      <w:tr w:rsidR="00A4695C" w:rsidRPr="004D7A11" w:rsidTr="00AC71CC">
        <w:trPr>
          <w:trHeight w:val="300"/>
        </w:trPr>
        <w:tc>
          <w:tcPr>
            <w:tcW w:w="1692" w:type="dxa"/>
            <w:tcBorders>
              <w:right w:val="single" w:sz="4" w:space="0" w:color="auto"/>
            </w:tcBorders>
            <w:noWrap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  <w:noWrap/>
            <w:hideMark/>
          </w:tcPr>
          <w:p w:rsidR="00A4695C" w:rsidRPr="00B41ABE" w:rsidRDefault="00A4695C" w:rsidP="00AC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All serotypes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1.05 (0.93-1.19)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1.02 (0.90-1.14)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0.95 (0.82-1.11)</w:t>
            </w:r>
          </w:p>
        </w:tc>
        <w:tc>
          <w:tcPr>
            <w:tcW w:w="1747" w:type="dxa"/>
            <w:noWrap/>
            <w:vAlign w:val="center"/>
            <w:hideMark/>
          </w:tcPr>
          <w:p w:rsidR="00A4695C" w:rsidRPr="00B41ABE" w:rsidRDefault="00A4695C" w:rsidP="00AC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BE">
              <w:rPr>
                <w:rFonts w:ascii="Times New Roman" w:hAnsi="Times New Roman" w:cs="Times New Roman"/>
                <w:sz w:val="20"/>
                <w:szCs w:val="20"/>
              </w:rPr>
              <w:t>1.13 (0.62-2.05)</w:t>
            </w:r>
          </w:p>
        </w:tc>
      </w:tr>
    </w:tbl>
    <w:p w:rsidR="00A4695C" w:rsidRDefault="00A4695C" w:rsidP="00A4695C">
      <w:pPr>
        <w:rPr>
          <w:rFonts w:ascii="Times New Roman" w:hAnsi="Times New Roman" w:cs="Times New Roman"/>
          <w:b/>
        </w:rPr>
      </w:pPr>
    </w:p>
    <w:p w:rsidR="00A4695C" w:rsidRPr="004D7A11" w:rsidRDefault="00A4695C" w:rsidP="00A4695C">
      <w:pPr>
        <w:rPr>
          <w:rFonts w:ascii="Times New Roman" w:hAnsi="Times New Roman" w:cs="Times New Roman"/>
          <w:sz w:val="20"/>
          <w:szCs w:val="20"/>
        </w:rPr>
      </w:pPr>
      <w:r w:rsidRPr="004D7A11">
        <w:rPr>
          <w:rFonts w:ascii="Times New Roman" w:hAnsi="Times New Roman" w:cs="Times New Roman"/>
          <w:b/>
        </w:rPr>
        <w:t>*</w:t>
      </w:r>
      <w:r w:rsidRPr="00B41ABE">
        <w:rPr>
          <w:rFonts w:ascii="Times New Roman" w:hAnsi="Times New Roman" w:cs="Times New Roman"/>
        </w:rPr>
        <w:t>O</w:t>
      </w:r>
      <w:r w:rsidRPr="00B41ABE">
        <w:rPr>
          <w:rFonts w:ascii="Times New Roman" w:hAnsi="Times New Roman" w:cs="Times New Roman"/>
          <w:sz w:val="24"/>
          <w:szCs w:val="24"/>
        </w:rPr>
        <w:t xml:space="preserve">nly one site </w:t>
      </w:r>
      <w:r>
        <w:rPr>
          <w:rFonts w:ascii="Times New Roman" w:hAnsi="Times New Roman" w:cs="Times New Roman"/>
          <w:sz w:val="24"/>
          <w:szCs w:val="24"/>
        </w:rPr>
        <w:t xml:space="preserve">with data </w:t>
      </w:r>
      <w:r w:rsidRPr="00B41AB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41ABE">
        <w:rPr>
          <w:rFonts w:ascii="Times New Roman" w:hAnsi="Times New Roman" w:cs="Times New Roman"/>
          <w:sz w:val="24"/>
          <w:szCs w:val="24"/>
        </w:rPr>
        <w:t>ear 5</w:t>
      </w:r>
      <w:r>
        <w:rPr>
          <w:rFonts w:ascii="Times New Roman" w:hAnsi="Times New Roman" w:cs="Times New Roman"/>
          <w:sz w:val="24"/>
          <w:szCs w:val="24"/>
        </w:rPr>
        <w:t xml:space="preserve"> post-introduction, therefore,</w:t>
      </w:r>
      <w:r w:rsidRPr="00B41ABE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4695C">
        <w:rPr>
          <w:rFonts w:ascii="Times New Roman" w:hAnsi="Times New Roman"/>
          <w:sz w:val="24"/>
        </w:rPr>
        <w:t xml:space="preserve"> is not included </w:t>
      </w:r>
      <w:r>
        <w:rPr>
          <w:rFonts w:ascii="Times New Roman" w:hAnsi="Times New Roman" w:cs="Times New Roman"/>
          <w:sz w:val="24"/>
          <w:szCs w:val="24"/>
        </w:rPr>
        <w:t>in random effects meta-analysis.</w:t>
      </w:r>
    </w:p>
    <w:p w:rsidR="00C076D3" w:rsidRDefault="00C076D3"/>
    <w:sectPr w:rsidR="00C076D3" w:rsidSect="00A4695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C6" w:rsidRDefault="00B00CC6">
      <w:pPr>
        <w:spacing w:after="0" w:line="240" w:lineRule="auto"/>
      </w:pPr>
      <w:r>
        <w:separator/>
      </w:r>
    </w:p>
  </w:endnote>
  <w:endnote w:type="continuationSeparator" w:id="0">
    <w:p w:rsidR="00B00CC6" w:rsidRDefault="00B0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C6" w:rsidRDefault="00B00CC6">
      <w:pPr>
        <w:spacing w:after="0" w:line="240" w:lineRule="auto"/>
      </w:pPr>
      <w:r>
        <w:separator/>
      </w:r>
    </w:p>
  </w:footnote>
  <w:footnote w:type="continuationSeparator" w:id="0">
    <w:p w:rsidR="00B00CC6" w:rsidRDefault="00B0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2C" w:rsidRPr="004D508B" w:rsidRDefault="00B00CC6" w:rsidP="007E55BB">
    <w:pPr>
      <w:pStyle w:val="Heading1"/>
      <w:spacing w:before="200" w:after="20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C"/>
    <w:rsid w:val="00223798"/>
    <w:rsid w:val="003527F9"/>
    <w:rsid w:val="00467F87"/>
    <w:rsid w:val="00822539"/>
    <w:rsid w:val="00A4695C"/>
    <w:rsid w:val="00B00CC6"/>
    <w:rsid w:val="00C076D3"/>
    <w:rsid w:val="00EB2B53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5C"/>
  </w:style>
  <w:style w:type="paragraph" w:styleId="Heading1">
    <w:name w:val="heading 1"/>
    <w:basedOn w:val="Normal"/>
    <w:next w:val="Normal"/>
    <w:link w:val="Heading1Char"/>
    <w:uiPriority w:val="9"/>
    <w:qFormat/>
    <w:rsid w:val="00A4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5C"/>
  </w:style>
  <w:style w:type="paragraph" w:styleId="Heading1">
    <w:name w:val="heading 1"/>
    <w:basedOn w:val="Normal"/>
    <w:next w:val="Normal"/>
    <w:link w:val="Heading1Char"/>
    <w:uiPriority w:val="9"/>
    <w:qFormat/>
    <w:rsid w:val="00A4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Carrie Wright</cp:lastModifiedBy>
  <cp:revision>2</cp:revision>
  <dcterms:created xsi:type="dcterms:W3CDTF">2013-09-04T21:15:00Z</dcterms:created>
  <dcterms:modified xsi:type="dcterms:W3CDTF">2013-09-04T21:15:00Z</dcterms:modified>
</cp:coreProperties>
</file>