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32" w:rsidRDefault="001B328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Table </w:t>
      </w:r>
      <w:r w:rsidR="000D2891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>1</w:t>
      </w:r>
      <w:bookmarkStart w:id="0" w:name="_GoBack"/>
      <w:bookmarkEnd w:id="0"/>
      <w:r w:rsidR="000D2891" w:rsidRPr="00B542BF">
        <w:rPr>
          <w:rFonts w:ascii="Arial" w:hAnsi="Arial" w:cs="Arial"/>
          <w:b/>
          <w:sz w:val="20"/>
        </w:rPr>
        <w:t>.</w:t>
      </w:r>
      <w:r w:rsidR="000D2891" w:rsidRPr="00E47C71">
        <w:rPr>
          <w:rFonts w:ascii="Arial" w:hAnsi="Arial" w:cs="Arial"/>
          <w:sz w:val="20"/>
        </w:rPr>
        <w:t xml:space="preserve"> </w:t>
      </w:r>
      <w:proofErr w:type="spellStart"/>
      <w:r w:rsidR="000D2891" w:rsidRPr="00E47C71">
        <w:rPr>
          <w:rFonts w:ascii="Arial" w:hAnsi="Arial" w:cs="Arial"/>
          <w:sz w:val="20"/>
        </w:rPr>
        <w:t>IgG</w:t>
      </w:r>
      <w:proofErr w:type="spellEnd"/>
      <w:r w:rsidR="000D2891" w:rsidRPr="00E47C71">
        <w:rPr>
          <w:rFonts w:ascii="Arial" w:hAnsi="Arial" w:cs="Arial"/>
          <w:sz w:val="20"/>
        </w:rPr>
        <w:t xml:space="preserve"> serotype </w:t>
      </w:r>
      <w:proofErr w:type="spellStart"/>
      <w:r w:rsidR="000D2891" w:rsidRPr="00E47C71">
        <w:rPr>
          <w:rFonts w:ascii="Arial" w:hAnsi="Arial" w:cs="Arial"/>
          <w:sz w:val="20"/>
        </w:rPr>
        <w:t>anticapsular</w:t>
      </w:r>
      <w:proofErr w:type="spellEnd"/>
      <w:r w:rsidR="000D2891" w:rsidRPr="00E47C71">
        <w:rPr>
          <w:rFonts w:ascii="Arial" w:hAnsi="Arial" w:cs="Arial"/>
          <w:sz w:val="20"/>
        </w:rPr>
        <w:t xml:space="preserve"> antibody ge</w:t>
      </w:r>
      <w:r w:rsidR="000D2891">
        <w:rPr>
          <w:rFonts w:ascii="Arial" w:hAnsi="Arial" w:cs="Arial"/>
          <w:sz w:val="20"/>
        </w:rPr>
        <w:t>ometric mean concentration</w:t>
      </w:r>
      <w:r w:rsidR="000D2891" w:rsidRPr="00E47C71">
        <w:rPr>
          <w:rFonts w:ascii="Arial" w:hAnsi="Arial" w:cs="Arial"/>
          <w:sz w:val="20"/>
        </w:rPr>
        <w:t xml:space="preserve"> and proportion of infants with antibody ≥0.35 µg/ml following the first second and 3</w:t>
      </w:r>
      <w:r w:rsidR="000D2891" w:rsidRPr="00E47C71">
        <w:rPr>
          <w:rFonts w:ascii="Arial" w:hAnsi="Arial" w:cs="Arial"/>
          <w:sz w:val="20"/>
          <w:vertAlign w:val="superscript"/>
        </w:rPr>
        <w:t>rd</w:t>
      </w:r>
      <w:r w:rsidR="000D2891" w:rsidRPr="00E47C71">
        <w:rPr>
          <w:rFonts w:ascii="Arial" w:hAnsi="Arial" w:cs="Arial"/>
          <w:sz w:val="20"/>
        </w:rPr>
        <w:t xml:space="preserve"> doses of </w:t>
      </w:r>
      <w:r w:rsidR="000D2891">
        <w:rPr>
          <w:rFonts w:ascii="Arial" w:hAnsi="Arial" w:cs="Arial"/>
          <w:sz w:val="20"/>
        </w:rPr>
        <w:t>7-valent p</w:t>
      </w:r>
      <w:r w:rsidR="000D2891" w:rsidRPr="00E47C71">
        <w:rPr>
          <w:rFonts w:ascii="Arial" w:hAnsi="Arial" w:cs="Arial"/>
          <w:sz w:val="20"/>
        </w:rPr>
        <w:t>neum</w:t>
      </w:r>
      <w:r w:rsidR="000D2891">
        <w:rPr>
          <w:rFonts w:ascii="Arial" w:hAnsi="Arial" w:cs="Arial"/>
          <w:sz w:val="20"/>
        </w:rPr>
        <w:t>ococcal vaccine.</w:t>
      </w:r>
    </w:p>
    <w:tbl>
      <w:tblPr>
        <w:tblpPr w:leftFromText="180" w:rightFromText="180" w:bottomFromText="200" w:vertAnchor="text" w:horzAnchor="margin" w:tblpX="-738" w:tblpY="271"/>
        <w:tblW w:w="15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559"/>
        <w:gridCol w:w="1843"/>
        <w:gridCol w:w="1842"/>
        <w:gridCol w:w="1843"/>
        <w:gridCol w:w="1843"/>
        <w:gridCol w:w="1843"/>
        <w:gridCol w:w="1842"/>
        <w:gridCol w:w="1843"/>
      </w:tblGrid>
      <w:tr w:rsidR="000D2891" w:rsidRPr="000D2891" w:rsidTr="00EA014E">
        <w:trPr>
          <w:trHeight w:val="145"/>
          <w:tblHeader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91" w:rsidRPr="000D2891" w:rsidRDefault="000D2891" w:rsidP="000D2891">
            <w:pPr>
              <w:spacing w:after="24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Study visit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24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Antibody. measure</w:t>
            </w:r>
          </w:p>
        </w:tc>
        <w:tc>
          <w:tcPr>
            <w:tcW w:w="128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91" w:rsidRPr="000D2891" w:rsidRDefault="000D2891" w:rsidP="000D2891">
            <w:pPr>
              <w:spacing w:after="24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                                      Serotype</w:t>
            </w:r>
          </w:p>
        </w:tc>
      </w:tr>
      <w:tr w:rsidR="000D2891" w:rsidRPr="000D2891" w:rsidTr="00EA014E">
        <w:trPr>
          <w:trHeight w:val="292"/>
          <w:tblHeader/>
        </w:trPr>
        <w:tc>
          <w:tcPr>
            <w:tcW w:w="1101" w:type="dxa"/>
            <w:vAlign w:val="center"/>
            <w:hideMark/>
          </w:tcPr>
          <w:p w:rsidR="000D2891" w:rsidRPr="000D2891" w:rsidRDefault="000D2891" w:rsidP="000D2891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  <w:hideMark/>
          </w:tcPr>
          <w:p w:rsidR="000D2891" w:rsidRPr="000D2891" w:rsidRDefault="000D2891" w:rsidP="000D2891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6B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9V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18C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19F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23F</w:t>
            </w:r>
          </w:p>
        </w:tc>
      </w:tr>
      <w:tr w:rsidR="000D2891" w:rsidRPr="000D2891" w:rsidTr="00EA014E">
        <w:trPr>
          <w:trHeight w:val="369"/>
        </w:trPr>
        <w:tc>
          <w:tcPr>
            <w:tcW w:w="110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Pre- vaccine N=250</w:t>
            </w:r>
          </w:p>
        </w:tc>
        <w:tc>
          <w:tcPr>
            <w:tcW w:w="155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N (%; 95%CI) &gt;0.35 µg/ml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30 (12.0; 8.2-16,6)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69 (27.6; 22.5-33.5)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70 (28.0; 22.5-34.0)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207 (82.0; 77.5-87.2)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91 (36.4; 30.4-42.6)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165 (66.0; 59,7-71.8)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91 (36,4; 30.4-42.6)</w:t>
            </w:r>
          </w:p>
        </w:tc>
      </w:tr>
      <w:tr w:rsidR="000D2891" w:rsidRPr="000D2891" w:rsidTr="00EA014E">
        <w:trPr>
          <w:trHeight w:val="352"/>
        </w:trPr>
        <w:tc>
          <w:tcPr>
            <w:tcW w:w="1101" w:type="dxa"/>
            <w:vAlign w:val="center"/>
            <w:hideMark/>
          </w:tcPr>
          <w:p w:rsidR="000D2891" w:rsidRPr="000D2891" w:rsidRDefault="000D2891" w:rsidP="000D2891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GMC (95%CI)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0.08 (0.07-0.09)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0.18 (0.15-0.21)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0.15 (0.13-0.18)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1.33.(1.11-1.60)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0.20 (0.17-1.24)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0.54 (0.46-0.63)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0.21 (0.18-0.25)</w:t>
            </w:r>
          </w:p>
        </w:tc>
      </w:tr>
      <w:tr w:rsidR="000D2891" w:rsidRPr="000D2891" w:rsidTr="00EA014E">
        <w:trPr>
          <w:trHeight w:val="516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Post Dose 1</w:t>
            </w: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D2891">
              <w:rPr>
                <w:rFonts w:ascii="Arial" w:hAnsi="Arial" w:cs="Arial"/>
                <w:sz w:val="16"/>
                <w:szCs w:val="16"/>
              </w:rPr>
              <w:t>N= 234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N (%; 95% CI) &gt;0.35 µg/ml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191 (81.6; 76.0-86.3)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51 (21.9; 16.6-27.6)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140 (59.8; 53.2-66.1)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209 (89.3; 84.6-92.9)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182 (77.8; 71.9-82.9)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220 (94.0; 90.1-96.6)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48 (20.6; 16.6-27.6)</w:t>
            </w:r>
          </w:p>
        </w:tc>
      </w:tr>
      <w:tr w:rsidR="000D2891" w:rsidRPr="000D2891" w:rsidTr="00EA014E">
        <w:trPr>
          <w:trHeight w:val="426"/>
        </w:trPr>
        <w:tc>
          <w:tcPr>
            <w:tcW w:w="1101" w:type="dxa"/>
            <w:vAlign w:val="center"/>
            <w:hideMark/>
          </w:tcPr>
          <w:p w:rsidR="000D2891" w:rsidRPr="000D2891" w:rsidRDefault="000D2891" w:rsidP="000D2891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GMC (95%CI)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0.83 (0.72-0.96)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0.14 (0.12-0.17)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0.49 (0.43-0.57)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1.03 (0.91-1.16)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0.76 (0.65-0.88)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1.19 (1.07-1.32)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0.18 (0.16-0.20)</w:t>
            </w:r>
          </w:p>
        </w:tc>
      </w:tr>
      <w:tr w:rsidR="000D2891" w:rsidRPr="000D2891" w:rsidTr="00EA014E">
        <w:trPr>
          <w:trHeight w:val="384"/>
        </w:trPr>
        <w:tc>
          <w:tcPr>
            <w:tcW w:w="1101" w:type="dxa"/>
            <w:vAlign w:val="center"/>
            <w:hideMark/>
          </w:tcPr>
          <w:p w:rsidR="000D2891" w:rsidRPr="000D2891" w:rsidRDefault="000D2891" w:rsidP="000D2891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 xml:space="preserve">GMC fold increase vs. baseline (95%CI) 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10.21 (8.28-12.59)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0.79 (0.66-0.96)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3.2 (2.57-3.98)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0.78 (0.65-0.94)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3.51 (2.78-4.41)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2.27 (1.85-2.78)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0.85 (0.72-1.00)</w:t>
            </w:r>
          </w:p>
        </w:tc>
      </w:tr>
      <w:tr w:rsidR="000D2891" w:rsidRPr="000D2891" w:rsidTr="00EA014E">
        <w:trPr>
          <w:cantSplit/>
          <w:trHeight w:val="579"/>
        </w:trPr>
        <w:tc>
          <w:tcPr>
            <w:tcW w:w="110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Post Dose 2</w:t>
            </w: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D2891">
              <w:rPr>
                <w:rFonts w:ascii="Arial" w:hAnsi="Arial" w:cs="Arial"/>
                <w:sz w:val="16"/>
                <w:szCs w:val="16"/>
              </w:rPr>
              <w:t>N= 234</w:t>
            </w:r>
          </w:p>
        </w:tc>
        <w:tc>
          <w:tcPr>
            <w:tcW w:w="155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N (%; 95%CI) &gt;0.35 µg/ml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233 (99.5; 97.6-99.9)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197 (84.1; 78.8-88.6)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228 (97.8; 95.0-99.2)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229 (97.8; 95.0-99.3)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 xml:space="preserve">228 (97.4; 94.5-99.0) 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 xml:space="preserve">233 (99.5; 97.6-99.9) 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 xml:space="preserve">209 (89.3; 84.6-92.9) </w:t>
            </w:r>
          </w:p>
        </w:tc>
      </w:tr>
      <w:tr w:rsidR="000D2891" w:rsidRPr="000D2891" w:rsidTr="00EA014E">
        <w:trPr>
          <w:trHeight w:val="458"/>
        </w:trPr>
        <w:tc>
          <w:tcPr>
            <w:tcW w:w="1101" w:type="dxa"/>
            <w:vAlign w:val="center"/>
            <w:hideMark/>
          </w:tcPr>
          <w:p w:rsidR="000D2891" w:rsidRPr="000D2891" w:rsidRDefault="000D2891" w:rsidP="000D2891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GMC (95%CI)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9.23; (7.96-10.70)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1.66; (1.36-2.03)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5.56; (4.73-6.52)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3.58; (3.00-4.28)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5.48; (4.75-6.33)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5.31; (4.60-6.13)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2.14; (1.78-2.56)</w:t>
            </w:r>
          </w:p>
        </w:tc>
      </w:tr>
      <w:tr w:rsidR="000D2891" w:rsidRPr="000D2891" w:rsidTr="00EA014E">
        <w:trPr>
          <w:trHeight w:val="591"/>
        </w:trPr>
        <w:tc>
          <w:tcPr>
            <w:tcW w:w="1101" w:type="dxa"/>
            <w:vAlign w:val="center"/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GMC fold increase vs. pre-dose 2 (95%CI)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11.3 (9.67-13.24)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11.5 (9.19-14.44)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11.32 (9.45-13.55)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3.48 (2.83-4.27)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7.3 (6.33-8.83)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4.55 (3.93-5.28)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11.73 (9.42-14.61)</w:t>
            </w:r>
          </w:p>
        </w:tc>
      </w:tr>
      <w:tr w:rsidR="000D2891" w:rsidRPr="000D2891" w:rsidTr="00EA014E">
        <w:trPr>
          <w:trHeight w:val="504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Pre-Dose 3 N= 225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N (%; 95%CI) &gt;0.35 µg/ml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220 (97.7; 94.8-99.2)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 xml:space="preserve">190 (84.4; 79.0-88.9)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 xml:space="preserve">208 (92.4; 88.1-95.5)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 xml:space="preserve">221 (98.2; 95.5-99.5)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 xml:space="preserve">213 (94.6; 90.8-97.2) 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 xml:space="preserve">207 (92.0; 87.6-95.1)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167 (74.2; 67.9-79.8)</w:t>
            </w:r>
          </w:p>
        </w:tc>
      </w:tr>
      <w:tr w:rsidR="000D2891" w:rsidRPr="000D2891" w:rsidTr="00EA014E">
        <w:trPr>
          <w:trHeight w:val="653"/>
        </w:trPr>
        <w:tc>
          <w:tcPr>
            <w:tcW w:w="110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Post-booster Dose 3  N=222</w:t>
            </w:r>
          </w:p>
        </w:tc>
        <w:tc>
          <w:tcPr>
            <w:tcW w:w="155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N (%; 95%CI) &gt;0.35 µg/ml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222 (100.0; 98.3-100.0)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217 (97.7; 94.8-99.2)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219 (98.6; 96.1-99.7)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218 (98.2; 95.4-99.5)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219 (98.6; 96.1-99.7)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215 (96.8; 93.6-98.7)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91">
              <w:rPr>
                <w:rFonts w:ascii="Arial" w:hAnsi="Arial" w:cs="Arial"/>
                <w:sz w:val="16"/>
                <w:szCs w:val="16"/>
              </w:rPr>
              <w:t>215 (96.8; 93.6-98.7)</w:t>
            </w:r>
          </w:p>
        </w:tc>
      </w:tr>
      <w:tr w:rsidR="000D2891" w:rsidRPr="000D2891" w:rsidTr="00EA014E">
        <w:trPr>
          <w:trHeight w:val="380"/>
        </w:trPr>
        <w:tc>
          <w:tcPr>
            <w:tcW w:w="1101" w:type="dxa"/>
            <w:vAlign w:val="center"/>
            <w:hideMark/>
          </w:tcPr>
          <w:p w:rsidR="000D2891" w:rsidRPr="000D2891" w:rsidRDefault="000D2891" w:rsidP="000D2891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GMC (95%CI)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34.63; 30.63-39.14)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22.82; 18.67-27.89)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20.83; (17.99-24.11)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20.40; (16.52-25.19)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27.87; (23.53-33.0)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13.57; (11.21-16.42)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21.99; (17.93-26.98)</w:t>
            </w:r>
          </w:p>
        </w:tc>
      </w:tr>
      <w:tr w:rsidR="000D2891" w:rsidRPr="000D2891" w:rsidTr="00EA014E">
        <w:trPr>
          <w:trHeight w:val="384"/>
        </w:trPr>
        <w:tc>
          <w:tcPr>
            <w:tcW w:w="1101" w:type="dxa"/>
            <w:vAlign w:val="center"/>
            <w:hideMark/>
          </w:tcPr>
          <w:p w:rsidR="000D2891" w:rsidRPr="000D2891" w:rsidRDefault="000D2891" w:rsidP="000D2891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GMC fold increase vs.  pre-dose 3 (95%CI)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14.8 (12.8-17.0)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23.5 (19.51-28.46)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13.52 (11.7-15.6)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4.74 (3.90-5.77)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20.3 (17.26-24.01)</w:t>
            </w:r>
          </w:p>
        </w:tc>
        <w:tc>
          <w:tcPr>
            <w:tcW w:w="18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9.89 (8.21-11.90)</w:t>
            </w: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91" w:rsidRPr="000D2891" w:rsidRDefault="000D2891" w:rsidP="000D28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891">
              <w:rPr>
                <w:rFonts w:ascii="Arial" w:hAnsi="Arial" w:cs="Arial"/>
                <w:sz w:val="16"/>
                <w:szCs w:val="16"/>
                <w:lang w:val="en-US"/>
              </w:rPr>
              <w:t>29.25 (23.75-36.03)</w:t>
            </w:r>
          </w:p>
        </w:tc>
      </w:tr>
    </w:tbl>
    <w:p w:rsidR="000D2891" w:rsidRPr="000D2891" w:rsidRDefault="000D2891" w:rsidP="000D289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2891" w:rsidRDefault="000D2891" w:rsidP="000D2891">
      <w:r w:rsidRPr="000D2891">
        <w:rPr>
          <w:rFonts w:ascii="Arial" w:hAnsi="Arial" w:cs="Arial"/>
          <w:sz w:val="20"/>
          <w:szCs w:val="20"/>
        </w:rPr>
        <w:t>GMC = Geometric Mean Concentration</w:t>
      </w:r>
      <w:r>
        <w:rPr>
          <w:rFonts w:ascii="Arial" w:hAnsi="Arial" w:cs="Arial"/>
          <w:sz w:val="20"/>
          <w:szCs w:val="20"/>
        </w:rPr>
        <w:t xml:space="preserve">; </w:t>
      </w:r>
      <w:r w:rsidRPr="000D2891">
        <w:rPr>
          <w:rFonts w:ascii="Arial" w:hAnsi="Arial" w:cs="Arial"/>
          <w:sz w:val="20"/>
          <w:szCs w:val="20"/>
        </w:rPr>
        <w:t>95% CI= 95% Confidence Interval</w:t>
      </w:r>
    </w:p>
    <w:sectPr w:rsidR="000D2891" w:rsidSect="000D28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91"/>
    <w:rsid w:val="000D2891"/>
    <w:rsid w:val="001B3285"/>
    <w:rsid w:val="00A03D32"/>
    <w:rsid w:val="00E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JONES</dc:creator>
  <cp:lastModifiedBy>STEPHANIE JONES</cp:lastModifiedBy>
  <cp:revision>3</cp:revision>
  <dcterms:created xsi:type="dcterms:W3CDTF">2013-08-07T07:21:00Z</dcterms:created>
  <dcterms:modified xsi:type="dcterms:W3CDTF">2013-08-07T07:21:00Z</dcterms:modified>
</cp:coreProperties>
</file>